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8C6EB" w14:textId="77777777" w:rsidR="0029475A" w:rsidRPr="00461295" w:rsidRDefault="0029475A" w:rsidP="00891C71">
      <w:bookmarkStart w:id="0" w:name="_GoBack"/>
      <w:bookmarkEnd w:id="0"/>
    </w:p>
    <w:p w14:paraId="4483F9E4" w14:textId="77777777" w:rsidR="0029475A" w:rsidRPr="00461295" w:rsidRDefault="0029475A" w:rsidP="00891C71"/>
    <w:p w14:paraId="16167579" w14:textId="77777777" w:rsidR="0029475A" w:rsidRPr="00461295" w:rsidRDefault="0029475A" w:rsidP="00891C71"/>
    <w:p w14:paraId="76A56E08" w14:textId="77777777" w:rsidR="0029475A" w:rsidRPr="00461295" w:rsidRDefault="0029475A" w:rsidP="00891C71"/>
    <w:p w14:paraId="437B2942" w14:textId="77777777" w:rsidR="0029475A" w:rsidRPr="00461295" w:rsidRDefault="0029475A" w:rsidP="00891C71"/>
    <w:p w14:paraId="66EAA8A8" w14:textId="77777777" w:rsidR="0029475A" w:rsidRPr="00461295" w:rsidRDefault="0029475A" w:rsidP="00891C71"/>
    <w:p w14:paraId="53553382" w14:textId="77777777" w:rsidR="0029475A" w:rsidRPr="00461295" w:rsidRDefault="0029475A" w:rsidP="00891C71"/>
    <w:p w14:paraId="06A5F372" w14:textId="35B56AAA" w:rsidR="0029475A" w:rsidRPr="009C50B8" w:rsidRDefault="00B93DBC" w:rsidP="009C50B8">
      <w:pPr>
        <w:rPr>
          <w:b/>
          <w:color w:val="auto"/>
          <w:sz w:val="32"/>
        </w:rPr>
      </w:pPr>
      <w:r>
        <w:rPr>
          <w:b/>
          <w:sz w:val="32"/>
        </w:rPr>
        <w:t xml:space="preserve">Final </w:t>
      </w:r>
      <w:r w:rsidR="0029475A" w:rsidRPr="009C50B8">
        <w:rPr>
          <w:b/>
          <w:sz w:val="32"/>
        </w:rPr>
        <w:t xml:space="preserve">Regulatory Analysis for </w:t>
      </w:r>
      <w:r w:rsidR="00ED0123">
        <w:rPr>
          <w:b/>
          <w:sz w:val="32"/>
        </w:rPr>
        <w:t xml:space="preserve">Final Rule: </w:t>
      </w:r>
      <w:r w:rsidR="00AA1897">
        <w:rPr>
          <w:b/>
          <w:sz w:val="32"/>
        </w:rPr>
        <w:t xml:space="preserve"> </w:t>
      </w:r>
      <w:r w:rsidRPr="009C50B8">
        <w:rPr>
          <w:b/>
          <w:sz w:val="32"/>
        </w:rPr>
        <w:t>Incorporation by Reference of American Society of Mechanical</w:t>
      </w:r>
      <w:r w:rsidR="00ED0123">
        <w:rPr>
          <w:b/>
          <w:sz w:val="32"/>
        </w:rPr>
        <w:t xml:space="preserve"> Engineers Codes and Code Cases</w:t>
      </w:r>
    </w:p>
    <w:p w14:paraId="27792180" w14:textId="77777777" w:rsidR="0029475A" w:rsidRPr="009C50B8" w:rsidRDefault="0029475A" w:rsidP="009C50B8">
      <w:pPr>
        <w:rPr>
          <w:b/>
          <w:color w:val="auto"/>
          <w:sz w:val="32"/>
        </w:rPr>
      </w:pPr>
      <w:r w:rsidRPr="009C50B8">
        <w:rPr>
          <w:b/>
          <w:sz w:val="32"/>
        </w:rPr>
        <w:t>NRC-</w:t>
      </w:r>
      <w:r w:rsidR="00461295" w:rsidRPr="009C50B8">
        <w:rPr>
          <w:b/>
          <w:sz w:val="32"/>
        </w:rPr>
        <w:t>2011-0088</w:t>
      </w:r>
      <w:r w:rsidRPr="009C50B8">
        <w:rPr>
          <w:b/>
          <w:sz w:val="32"/>
        </w:rPr>
        <w:t>; RIN 3150-AI</w:t>
      </w:r>
      <w:r w:rsidR="00461295" w:rsidRPr="009C50B8">
        <w:rPr>
          <w:b/>
          <w:sz w:val="32"/>
        </w:rPr>
        <w:t>97</w:t>
      </w:r>
    </w:p>
    <w:p w14:paraId="6D06F11B" w14:textId="77777777" w:rsidR="0029475A" w:rsidRPr="00461295" w:rsidRDefault="0029475A" w:rsidP="009C50B8"/>
    <w:p w14:paraId="3E5C8F32" w14:textId="77777777" w:rsidR="0029475A" w:rsidRPr="00461295" w:rsidRDefault="0029475A" w:rsidP="00891C71"/>
    <w:p w14:paraId="7FEE4AB3" w14:textId="77777777" w:rsidR="0029475A" w:rsidRPr="00461295" w:rsidRDefault="0029475A" w:rsidP="00891C71"/>
    <w:p w14:paraId="73B4B78D" w14:textId="77777777" w:rsidR="0029475A" w:rsidRPr="00461295" w:rsidRDefault="0029475A" w:rsidP="00891C71"/>
    <w:p w14:paraId="76F2863E" w14:textId="77777777" w:rsidR="0029475A" w:rsidRPr="00461295" w:rsidRDefault="0029475A" w:rsidP="00891C71"/>
    <w:p w14:paraId="5114F9A0" w14:textId="77777777" w:rsidR="0029475A" w:rsidRPr="00461295" w:rsidRDefault="0029475A" w:rsidP="00891C71">
      <w:r w:rsidRPr="00461295">
        <w:rPr>
          <w:noProof/>
        </w:rPr>
        <mc:AlternateContent>
          <mc:Choice Requires="wps">
            <w:drawing>
              <wp:anchor distT="0" distB="0" distL="114300" distR="114300" simplePos="0" relativeHeight="251658240" behindDoc="1" locked="1" layoutInCell="0" allowOverlap="1" wp14:anchorId="5BB2B536" wp14:editId="71DEC64F">
                <wp:simplePos x="0" y="0"/>
                <wp:positionH relativeFrom="page">
                  <wp:posOffset>914400</wp:posOffset>
                </wp:positionH>
                <wp:positionV relativeFrom="paragraph">
                  <wp:posOffset>0</wp:posOffset>
                </wp:positionV>
                <wp:extent cx="5943600" cy="12065"/>
                <wp:effectExtent l="0" t="0" r="0" b="6985"/>
                <wp:wrapNone/>
                <wp:docPr id="29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B2863" id="Rectangle 33"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" o:allowincell="f" fillcolor="black" stroked="f" strokeweight="0">
                <w10:wrap anchorx="page"/>
                <w10:anchorlock/>
              </v:rect>
            </w:pict>
          </mc:Fallback>
        </mc:AlternateContent>
      </w:r>
    </w:p>
    <w:p w14:paraId="2CB947C4" w14:textId="77777777" w:rsidR="0029475A" w:rsidRPr="00461295" w:rsidRDefault="0029475A" w:rsidP="00891C71"/>
    <w:p w14:paraId="5B02FF78" w14:textId="77777777" w:rsidR="0029475A" w:rsidRPr="00461295" w:rsidRDefault="0029475A" w:rsidP="00891C71"/>
    <w:p w14:paraId="1D0F938F" w14:textId="77777777" w:rsidR="0029475A" w:rsidRPr="009C50B8" w:rsidRDefault="0029475A" w:rsidP="00891C71">
      <w:pPr>
        <w:rPr>
          <w:color w:val="auto"/>
          <w:sz w:val="28"/>
        </w:rPr>
      </w:pPr>
      <w:r w:rsidRPr="009C50B8">
        <w:rPr>
          <w:sz w:val="28"/>
        </w:rPr>
        <w:t>U.S. Nuclear Regulatory Commission</w:t>
      </w:r>
    </w:p>
    <w:p w14:paraId="799C9D2D" w14:textId="77777777" w:rsidR="0029475A" w:rsidRPr="009C50B8" w:rsidRDefault="0029475A" w:rsidP="00891C71">
      <w:pPr>
        <w:rPr>
          <w:color w:val="auto"/>
          <w:sz w:val="28"/>
        </w:rPr>
      </w:pPr>
      <w:r w:rsidRPr="009C50B8">
        <w:rPr>
          <w:sz w:val="28"/>
        </w:rPr>
        <w:t>Office of Nuclear Reactor Regulation</w:t>
      </w:r>
    </w:p>
    <w:p w14:paraId="0846CB73" w14:textId="77777777" w:rsidR="0029475A" w:rsidRPr="00461295" w:rsidRDefault="0029475A" w:rsidP="00891C71"/>
    <w:p w14:paraId="1EF7B73F" w14:textId="77777777" w:rsidR="0029475A" w:rsidRPr="00461295" w:rsidRDefault="0029475A" w:rsidP="00891C71"/>
    <w:p w14:paraId="203DB5C5" w14:textId="77777777" w:rsidR="0029475A" w:rsidRPr="00461295" w:rsidRDefault="0029475A" w:rsidP="00891C71"/>
    <w:p w14:paraId="7A72FDC9" w14:textId="77777777" w:rsidR="0029475A" w:rsidRPr="00461295" w:rsidRDefault="0029475A" w:rsidP="00891C71"/>
    <w:p w14:paraId="287F0334" w14:textId="77777777" w:rsidR="0029475A" w:rsidRPr="00461295" w:rsidRDefault="0029475A" w:rsidP="00891C71"/>
    <w:p w14:paraId="2BAAAD0C" w14:textId="77777777" w:rsidR="0029475A" w:rsidRPr="00461295" w:rsidRDefault="0029475A" w:rsidP="00891C71"/>
    <w:p w14:paraId="4DBD5FF4" w14:textId="77777777" w:rsidR="0029475A" w:rsidRPr="00461295" w:rsidRDefault="0029475A" w:rsidP="00891C71"/>
    <w:p w14:paraId="7516EF20" w14:textId="77777777" w:rsidR="0029475A" w:rsidRPr="00461295" w:rsidRDefault="0029475A" w:rsidP="00891C71"/>
    <w:p w14:paraId="0BE09684" w14:textId="77777777" w:rsidR="0029475A" w:rsidRPr="00461295" w:rsidRDefault="0029475A" w:rsidP="00891C71"/>
    <w:p w14:paraId="41FAEB0B" w14:textId="77777777" w:rsidR="0029475A" w:rsidRPr="00461295" w:rsidRDefault="0029475A" w:rsidP="00891C71"/>
    <w:p w14:paraId="5217DB76" w14:textId="77777777" w:rsidR="0029475A" w:rsidRPr="00461295" w:rsidRDefault="0029475A" w:rsidP="00891C71"/>
    <w:p w14:paraId="784B2F3B" w14:textId="77777777" w:rsidR="0029475A" w:rsidRPr="00461295" w:rsidRDefault="0029475A" w:rsidP="00891C71"/>
    <w:p w14:paraId="775FE3D0" w14:textId="77777777" w:rsidR="0029475A" w:rsidRPr="00461295" w:rsidRDefault="0029475A" w:rsidP="00891C71"/>
    <w:p w14:paraId="34B3ACA8" w14:textId="77777777" w:rsidR="0029475A" w:rsidRPr="00461295" w:rsidRDefault="0029475A" w:rsidP="00891C71"/>
    <w:p w14:paraId="6BF379E0" w14:textId="77777777" w:rsidR="0029475A" w:rsidRPr="00461295" w:rsidRDefault="0029475A" w:rsidP="00891C71"/>
    <w:p w14:paraId="76978633" w14:textId="77777777" w:rsidR="0029475A" w:rsidRPr="00461295" w:rsidRDefault="0029475A" w:rsidP="009C50B8"/>
    <w:p w14:paraId="2E044E3C" w14:textId="77777777" w:rsidR="0029475A" w:rsidRPr="00461295" w:rsidRDefault="0029475A" w:rsidP="009C50B8"/>
    <w:p w14:paraId="763A2970" w14:textId="77777777" w:rsidR="0029475A" w:rsidRPr="00461295" w:rsidRDefault="0029475A" w:rsidP="009C50B8"/>
    <w:p w14:paraId="30549F21" w14:textId="77777777" w:rsidR="0029475A" w:rsidRPr="00461295" w:rsidRDefault="0029475A" w:rsidP="009C50B8"/>
    <w:p w14:paraId="39698F21" w14:textId="77777777" w:rsidR="0029475A" w:rsidRPr="00461295" w:rsidRDefault="0029475A" w:rsidP="009C50B8"/>
    <w:p w14:paraId="21A4AC2C" w14:textId="77777777" w:rsidR="0029475A" w:rsidRPr="00461295" w:rsidRDefault="0029475A" w:rsidP="009C50B8"/>
    <w:p w14:paraId="456DDCE4" w14:textId="77777777" w:rsidR="0029475A" w:rsidRPr="00461295" w:rsidRDefault="0029475A" w:rsidP="009C50B8">
      <w:pPr>
        <w:sectPr w:rsidR="0029475A" w:rsidRPr="00461295" w:rsidSect="00461295">
          <w:headerReference w:type="even" r:id="rId11"/>
          <w:headerReference w:type="first" r:id="rId12"/>
          <w:pgSz w:w="12240" w:h="15840"/>
          <w:pgMar w:top="1440" w:right="1440" w:bottom="1440" w:left="1440" w:header="504" w:footer="504" w:gutter="0"/>
          <w:pgNumType w:fmt="numberInDash" w:start="8"/>
          <w:cols w:space="720"/>
          <w:docGrid w:linePitch="360"/>
        </w:sectPr>
      </w:pPr>
    </w:p>
    <w:p w14:paraId="22BFE68E" w14:textId="60BA8A6F" w:rsidR="00780F91" w:rsidRDefault="00780F91" w:rsidP="009C50B8">
      <w:bookmarkStart w:id="1" w:name="_Toc331681521"/>
      <w:bookmarkStart w:id="2" w:name="_Toc199932302"/>
      <w:bookmarkStart w:id="3" w:name="_Toc199932390"/>
      <w:bookmarkStart w:id="4" w:name="_Toc199932465"/>
      <w:bookmarkStart w:id="5" w:name="_Toc199932634"/>
      <w:r w:rsidRPr="009C50B8">
        <w:rPr>
          <w:b/>
          <w:sz w:val="24"/>
        </w:rPr>
        <w:lastRenderedPageBreak/>
        <w:t>Contents</w:t>
      </w:r>
      <w:bookmarkEnd w:id="1"/>
      <w:bookmarkEnd w:id="2"/>
      <w:bookmarkEnd w:id="3"/>
      <w:bookmarkEnd w:id="4"/>
      <w:bookmarkEnd w:id="5"/>
    </w:p>
    <w:p w14:paraId="36FC9341" w14:textId="77777777" w:rsidR="00754922" w:rsidRDefault="00754922" w:rsidP="00754922">
      <w:pPr>
        <w:tabs>
          <w:tab w:val="right" w:pos="9000"/>
        </w:tabs>
      </w:pPr>
    </w:p>
    <w:p w14:paraId="12A9EAE6" w14:textId="77777777" w:rsidR="0065422C" w:rsidRPr="009C50B8" w:rsidRDefault="0065422C" w:rsidP="00754922">
      <w:pPr>
        <w:tabs>
          <w:tab w:val="right" w:pos="9000"/>
        </w:tabs>
        <w:rPr>
          <w:color w:val="auto"/>
          <w:u w:val="single"/>
        </w:rPr>
      </w:pPr>
      <w:r w:rsidRPr="009C50B8">
        <w:rPr>
          <w:u w:val="single"/>
        </w:rPr>
        <w:t>Section</w:t>
      </w:r>
      <w:r w:rsidR="00754922" w:rsidRPr="00C5614B">
        <w:tab/>
      </w:r>
      <w:r w:rsidRPr="009C50B8">
        <w:rPr>
          <w:u w:val="single"/>
        </w:rPr>
        <w:t>Page</w:t>
      </w:r>
    </w:p>
    <w:p w14:paraId="6B04B6E0" w14:textId="77777777" w:rsidR="00EA7DD4" w:rsidRDefault="00780F91">
      <w:pPr>
        <w:pStyle w:val="TOC1"/>
        <w:rPr>
          <w:rFonts w:asciiTheme="minorHAnsi" w:eastAsiaTheme="minorEastAsia" w:hAnsiTheme="minorHAnsi" w:cstheme="minorBidi"/>
          <w:color w:val="auto"/>
          <w:sz w:val="22"/>
          <w:szCs w:val="22"/>
        </w:rPr>
      </w:pPr>
      <w:r w:rsidRPr="00273771">
        <w:rPr>
          <w:rFonts w:cs="Arial"/>
          <w:bCs/>
          <w:sz w:val="22"/>
          <w:szCs w:val="22"/>
        </w:rPr>
        <w:fldChar w:fldCharType="begin"/>
      </w:r>
      <w:r w:rsidRPr="00273771">
        <w:rPr>
          <w:rFonts w:cs="Arial"/>
          <w:bCs/>
          <w:sz w:val="22"/>
          <w:szCs w:val="22"/>
        </w:rPr>
        <w:instrText xml:space="preserve"> TOC \o "1-3" \h \z \u </w:instrText>
      </w:r>
      <w:r w:rsidRPr="00273771">
        <w:rPr>
          <w:rFonts w:cs="Arial"/>
          <w:bCs/>
          <w:sz w:val="22"/>
          <w:szCs w:val="22"/>
        </w:rPr>
        <w:fldChar w:fldCharType="separate"/>
      </w:r>
      <w:hyperlink w:anchor="_Toc479331046" w:history="1">
        <w:r w:rsidR="00EA7DD4" w:rsidRPr="003923CA">
          <w:rPr>
            <w:rStyle w:val="Hyperlink"/>
          </w:rPr>
          <w:t>List of Tables</w:t>
        </w:r>
        <w:r w:rsidR="00EA7DD4">
          <w:rPr>
            <w:webHidden/>
          </w:rPr>
          <w:tab/>
        </w:r>
        <w:r w:rsidR="00EA7DD4">
          <w:rPr>
            <w:webHidden/>
          </w:rPr>
          <w:fldChar w:fldCharType="begin"/>
        </w:r>
        <w:r w:rsidR="00EA7DD4">
          <w:rPr>
            <w:webHidden/>
          </w:rPr>
          <w:instrText xml:space="preserve"> PAGEREF _Toc479331046 \h </w:instrText>
        </w:r>
        <w:r w:rsidR="00EA7DD4">
          <w:rPr>
            <w:webHidden/>
          </w:rPr>
        </w:r>
        <w:r w:rsidR="00EA7DD4">
          <w:rPr>
            <w:webHidden/>
          </w:rPr>
          <w:fldChar w:fldCharType="separate"/>
        </w:r>
        <w:r w:rsidR="004174AA">
          <w:rPr>
            <w:webHidden/>
          </w:rPr>
          <w:t>xiv</w:t>
        </w:r>
        <w:r w:rsidR="00EA7DD4">
          <w:rPr>
            <w:webHidden/>
          </w:rPr>
          <w:fldChar w:fldCharType="end"/>
        </w:r>
      </w:hyperlink>
    </w:p>
    <w:p w14:paraId="2EE8914F" w14:textId="77777777" w:rsidR="00EA7DD4" w:rsidRDefault="002A546E">
      <w:pPr>
        <w:pStyle w:val="TOC1"/>
        <w:rPr>
          <w:rFonts w:asciiTheme="minorHAnsi" w:eastAsiaTheme="minorEastAsia" w:hAnsiTheme="minorHAnsi" w:cstheme="minorBidi"/>
          <w:color w:val="auto"/>
          <w:sz w:val="22"/>
          <w:szCs w:val="22"/>
        </w:rPr>
      </w:pPr>
      <w:hyperlink w:anchor="_Toc479331047" w:history="1">
        <w:r w:rsidR="00EA7DD4" w:rsidRPr="003923CA">
          <w:rPr>
            <w:rStyle w:val="Hyperlink"/>
          </w:rPr>
          <w:t>List of Figures</w:t>
        </w:r>
        <w:r w:rsidR="00EA7DD4">
          <w:rPr>
            <w:webHidden/>
          </w:rPr>
          <w:tab/>
        </w:r>
        <w:r w:rsidR="00EA7DD4">
          <w:rPr>
            <w:webHidden/>
          </w:rPr>
          <w:fldChar w:fldCharType="begin"/>
        </w:r>
        <w:r w:rsidR="00EA7DD4">
          <w:rPr>
            <w:webHidden/>
          </w:rPr>
          <w:instrText xml:space="preserve"> PAGEREF _Toc479331047 \h </w:instrText>
        </w:r>
        <w:r w:rsidR="00EA7DD4">
          <w:rPr>
            <w:webHidden/>
          </w:rPr>
        </w:r>
        <w:r w:rsidR="00EA7DD4">
          <w:rPr>
            <w:webHidden/>
          </w:rPr>
          <w:fldChar w:fldCharType="separate"/>
        </w:r>
        <w:r w:rsidR="004174AA">
          <w:rPr>
            <w:webHidden/>
          </w:rPr>
          <w:t>xvi</w:t>
        </w:r>
        <w:r w:rsidR="00EA7DD4">
          <w:rPr>
            <w:webHidden/>
          </w:rPr>
          <w:fldChar w:fldCharType="end"/>
        </w:r>
      </w:hyperlink>
    </w:p>
    <w:p w14:paraId="2B1B524D" w14:textId="77777777" w:rsidR="00EA7DD4" w:rsidRDefault="002A546E">
      <w:pPr>
        <w:pStyle w:val="TOC1"/>
        <w:rPr>
          <w:rFonts w:asciiTheme="minorHAnsi" w:eastAsiaTheme="minorEastAsia" w:hAnsiTheme="minorHAnsi" w:cstheme="minorBidi"/>
          <w:color w:val="auto"/>
          <w:sz w:val="22"/>
          <w:szCs w:val="22"/>
        </w:rPr>
      </w:pPr>
      <w:hyperlink w:anchor="_Toc479331048" w:history="1">
        <w:r w:rsidR="00EA7DD4" w:rsidRPr="003923CA">
          <w:rPr>
            <w:rStyle w:val="Hyperlink"/>
          </w:rPr>
          <w:t>Abbreviations and Acronyms</w:t>
        </w:r>
        <w:r w:rsidR="00EA7DD4">
          <w:rPr>
            <w:webHidden/>
          </w:rPr>
          <w:tab/>
        </w:r>
        <w:r w:rsidR="00EA7DD4">
          <w:rPr>
            <w:webHidden/>
          </w:rPr>
          <w:fldChar w:fldCharType="begin"/>
        </w:r>
        <w:r w:rsidR="00EA7DD4">
          <w:rPr>
            <w:webHidden/>
          </w:rPr>
          <w:instrText xml:space="preserve"> PAGEREF _Toc479331048 \h </w:instrText>
        </w:r>
        <w:r w:rsidR="00EA7DD4">
          <w:rPr>
            <w:webHidden/>
          </w:rPr>
        </w:r>
        <w:r w:rsidR="00EA7DD4">
          <w:rPr>
            <w:webHidden/>
          </w:rPr>
          <w:fldChar w:fldCharType="separate"/>
        </w:r>
        <w:r w:rsidR="004174AA">
          <w:rPr>
            <w:webHidden/>
          </w:rPr>
          <w:t>xvii</w:t>
        </w:r>
        <w:r w:rsidR="00EA7DD4">
          <w:rPr>
            <w:webHidden/>
          </w:rPr>
          <w:fldChar w:fldCharType="end"/>
        </w:r>
      </w:hyperlink>
    </w:p>
    <w:p w14:paraId="52311C34" w14:textId="77777777" w:rsidR="00EA7DD4" w:rsidRDefault="002A546E">
      <w:pPr>
        <w:pStyle w:val="TOC1"/>
        <w:rPr>
          <w:rFonts w:asciiTheme="minorHAnsi" w:eastAsiaTheme="minorEastAsia" w:hAnsiTheme="minorHAnsi" w:cstheme="minorBidi"/>
          <w:color w:val="auto"/>
          <w:sz w:val="22"/>
          <w:szCs w:val="22"/>
        </w:rPr>
      </w:pPr>
      <w:hyperlink w:anchor="_Toc479331049" w:history="1">
        <w:r w:rsidR="00EA7DD4" w:rsidRPr="003923CA">
          <w:rPr>
            <w:rStyle w:val="Hyperlink"/>
          </w:rPr>
          <w:t>Abstract</w:t>
        </w:r>
        <w:r w:rsidR="00EA7DD4">
          <w:rPr>
            <w:webHidden/>
          </w:rPr>
          <w:tab/>
        </w:r>
        <w:r w:rsidR="00EA7DD4">
          <w:rPr>
            <w:webHidden/>
          </w:rPr>
          <w:fldChar w:fldCharType="begin"/>
        </w:r>
        <w:r w:rsidR="00EA7DD4">
          <w:rPr>
            <w:webHidden/>
          </w:rPr>
          <w:instrText xml:space="preserve"> PAGEREF _Toc479331049 \h </w:instrText>
        </w:r>
        <w:r w:rsidR="00EA7DD4">
          <w:rPr>
            <w:webHidden/>
          </w:rPr>
        </w:r>
        <w:r w:rsidR="00EA7DD4">
          <w:rPr>
            <w:webHidden/>
          </w:rPr>
          <w:fldChar w:fldCharType="separate"/>
        </w:r>
        <w:r w:rsidR="004174AA">
          <w:rPr>
            <w:webHidden/>
          </w:rPr>
          <w:t>xix</w:t>
        </w:r>
        <w:r w:rsidR="00EA7DD4">
          <w:rPr>
            <w:webHidden/>
          </w:rPr>
          <w:fldChar w:fldCharType="end"/>
        </w:r>
      </w:hyperlink>
    </w:p>
    <w:p w14:paraId="4113D4A0" w14:textId="77777777" w:rsidR="00EA7DD4" w:rsidRDefault="002A546E">
      <w:pPr>
        <w:pStyle w:val="TOC1"/>
        <w:rPr>
          <w:rFonts w:asciiTheme="minorHAnsi" w:eastAsiaTheme="minorEastAsia" w:hAnsiTheme="minorHAnsi" w:cstheme="minorBidi"/>
          <w:color w:val="auto"/>
          <w:sz w:val="22"/>
          <w:szCs w:val="22"/>
        </w:rPr>
      </w:pPr>
      <w:hyperlink w:anchor="_Toc479331050" w:history="1">
        <w:r w:rsidR="00EA7DD4" w:rsidRPr="003923CA">
          <w:rPr>
            <w:rStyle w:val="Hyperlink"/>
          </w:rPr>
          <w:t>Executive Summary</w:t>
        </w:r>
        <w:r w:rsidR="00EA7DD4">
          <w:rPr>
            <w:webHidden/>
          </w:rPr>
          <w:tab/>
        </w:r>
        <w:r w:rsidR="00EA7DD4">
          <w:rPr>
            <w:webHidden/>
          </w:rPr>
          <w:fldChar w:fldCharType="begin"/>
        </w:r>
        <w:r w:rsidR="00EA7DD4">
          <w:rPr>
            <w:webHidden/>
          </w:rPr>
          <w:instrText xml:space="preserve"> PAGEREF _Toc479331050 \h </w:instrText>
        </w:r>
        <w:r w:rsidR="00EA7DD4">
          <w:rPr>
            <w:webHidden/>
          </w:rPr>
        </w:r>
        <w:r w:rsidR="00EA7DD4">
          <w:rPr>
            <w:webHidden/>
          </w:rPr>
          <w:fldChar w:fldCharType="separate"/>
        </w:r>
        <w:r w:rsidR="004174AA">
          <w:rPr>
            <w:webHidden/>
          </w:rPr>
          <w:t>xx</w:t>
        </w:r>
        <w:r w:rsidR="00EA7DD4">
          <w:rPr>
            <w:webHidden/>
          </w:rPr>
          <w:fldChar w:fldCharType="end"/>
        </w:r>
      </w:hyperlink>
    </w:p>
    <w:p w14:paraId="30D0E0E2" w14:textId="77777777" w:rsidR="00EA7DD4" w:rsidRDefault="002A546E">
      <w:pPr>
        <w:pStyle w:val="TOC1"/>
        <w:rPr>
          <w:rFonts w:asciiTheme="minorHAnsi" w:eastAsiaTheme="minorEastAsia" w:hAnsiTheme="minorHAnsi" w:cstheme="minorBidi"/>
          <w:color w:val="auto"/>
          <w:sz w:val="22"/>
          <w:szCs w:val="22"/>
        </w:rPr>
      </w:pPr>
      <w:hyperlink w:anchor="_Toc479331051" w:history="1">
        <w:r w:rsidR="00EA7DD4" w:rsidRPr="003923CA">
          <w:rPr>
            <w:rStyle w:val="Hyperlink"/>
          </w:rPr>
          <w:t>1.</w:t>
        </w:r>
        <w:r w:rsidR="00EA7DD4">
          <w:rPr>
            <w:rFonts w:asciiTheme="minorHAnsi" w:eastAsiaTheme="minorEastAsia" w:hAnsiTheme="minorHAnsi" w:cstheme="minorBidi"/>
            <w:color w:val="auto"/>
            <w:sz w:val="22"/>
            <w:szCs w:val="22"/>
          </w:rPr>
          <w:tab/>
        </w:r>
        <w:r w:rsidR="00EA7DD4" w:rsidRPr="003923CA">
          <w:rPr>
            <w:rStyle w:val="Hyperlink"/>
          </w:rPr>
          <w:t>Introduction</w:t>
        </w:r>
        <w:r w:rsidR="00EA7DD4">
          <w:rPr>
            <w:webHidden/>
          </w:rPr>
          <w:tab/>
        </w:r>
        <w:r w:rsidR="00EA7DD4">
          <w:rPr>
            <w:webHidden/>
          </w:rPr>
          <w:fldChar w:fldCharType="begin"/>
        </w:r>
        <w:r w:rsidR="00EA7DD4">
          <w:rPr>
            <w:webHidden/>
          </w:rPr>
          <w:instrText xml:space="preserve"> PAGEREF _Toc479331051 \h </w:instrText>
        </w:r>
        <w:r w:rsidR="00EA7DD4">
          <w:rPr>
            <w:webHidden/>
          </w:rPr>
        </w:r>
        <w:r w:rsidR="00EA7DD4">
          <w:rPr>
            <w:webHidden/>
          </w:rPr>
          <w:fldChar w:fldCharType="separate"/>
        </w:r>
        <w:r w:rsidR="004174AA">
          <w:rPr>
            <w:webHidden/>
          </w:rPr>
          <w:t>1</w:t>
        </w:r>
        <w:r w:rsidR="00EA7DD4">
          <w:rPr>
            <w:webHidden/>
          </w:rPr>
          <w:fldChar w:fldCharType="end"/>
        </w:r>
      </w:hyperlink>
    </w:p>
    <w:p w14:paraId="58500103" w14:textId="77777777" w:rsidR="00EA7DD4" w:rsidRDefault="002A546E">
      <w:pPr>
        <w:pStyle w:val="TOC1"/>
        <w:rPr>
          <w:rFonts w:asciiTheme="minorHAnsi" w:eastAsiaTheme="minorEastAsia" w:hAnsiTheme="minorHAnsi" w:cstheme="minorBidi"/>
          <w:color w:val="auto"/>
          <w:sz w:val="22"/>
          <w:szCs w:val="22"/>
        </w:rPr>
      </w:pPr>
      <w:hyperlink w:anchor="_Toc479331052" w:history="1">
        <w:r w:rsidR="00EA7DD4" w:rsidRPr="003923CA">
          <w:rPr>
            <w:rStyle w:val="Hyperlink"/>
          </w:rPr>
          <w:t>2.</w:t>
        </w:r>
        <w:r w:rsidR="00EA7DD4">
          <w:rPr>
            <w:rFonts w:asciiTheme="minorHAnsi" w:eastAsiaTheme="minorEastAsia" w:hAnsiTheme="minorHAnsi" w:cstheme="minorBidi"/>
            <w:color w:val="auto"/>
            <w:sz w:val="22"/>
            <w:szCs w:val="22"/>
          </w:rPr>
          <w:tab/>
        </w:r>
        <w:r w:rsidR="00EA7DD4" w:rsidRPr="003923CA">
          <w:rPr>
            <w:rStyle w:val="Hyperlink"/>
          </w:rPr>
          <w:t>Statement of the Problem and Objective</w:t>
        </w:r>
        <w:r w:rsidR="00EA7DD4">
          <w:rPr>
            <w:webHidden/>
          </w:rPr>
          <w:tab/>
        </w:r>
        <w:r w:rsidR="00EA7DD4">
          <w:rPr>
            <w:webHidden/>
          </w:rPr>
          <w:fldChar w:fldCharType="begin"/>
        </w:r>
        <w:r w:rsidR="00EA7DD4">
          <w:rPr>
            <w:webHidden/>
          </w:rPr>
          <w:instrText xml:space="preserve"> PAGEREF _Toc479331052 \h </w:instrText>
        </w:r>
        <w:r w:rsidR="00EA7DD4">
          <w:rPr>
            <w:webHidden/>
          </w:rPr>
        </w:r>
        <w:r w:rsidR="00EA7DD4">
          <w:rPr>
            <w:webHidden/>
          </w:rPr>
          <w:fldChar w:fldCharType="separate"/>
        </w:r>
        <w:r w:rsidR="004174AA">
          <w:rPr>
            <w:webHidden/>
          </w:rPr>
          <w:t>2</w:t>
        </w:r>
        <w:r w:rsidR="00EA7DD4">
          <w:rPr>
            <w:webHidden/>
          </w:rPr>
          <w:fldChar w:fldCharType="end"/>
        </w:r>
      </w:hyperlink>
    </w:p>
    <w:p w14:paraId="1043B1CD" w14:textId="56CBA676" w:rsidR="00EA7DD4" w:rsidRPr="00280A08" w:rsidRDefault="002A546E" w:rsidP="00280A08">
      <w:pPr>
        <w:pStyle w:val="TOC2"/>
        <w:rPr>
          <w:rStyle w:val="Hyperlink"/>
          <w:noProof/>
        </w:rPr>
      </w:pPr>
      <w:hyperlink w:anchor="_Toc479331053" w:history="1">
        <w:r w:rsidR="00EA7DD4" w:rsidRPr="003923CA">
          <w:rPr>
            <w:rStyle w:val="Hyperlink"/>
            <w:noProof/>
          </w:rPr>
          <w:t>2.1</w:t>
        </w:r>
        <w:r w:rsidR="00280A08">
          <w:rPr>
            <w:rStyle w:val="Hyperlink"/>
            <w:noProof/>
          </w:rPr>
          <w:tab/>
        </w:r>
        <w:r w:rsidR="00EA7DD4" w:rsidRPr="003923CA">
          <w:rPr>
            <w:rStyle w:val="Hyperlink"/>
            <w:noProof/>
          </w:rPr>
          <w:t>Background</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_Toc479331053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2</w:t>
        </w:r>
        <w:r w:rsidR="00EA7DD4" w:rsidRPr="00280A08">
          <w:rPr>
            <w:rStyle w:val="Hyperlink"/>
            <w:noProof/>
            <w:webHidden/>
          </w:rPr>
          <w:fldChar w:fldCharType="end"/>
        </w:r>
      </w:hyperlink>
    </w:p>
    <w:p w14:paraId="1008B38F" w14:textId="57138D3A" w:rsidR="00EA7DD4" w:rsidRPr="00280A08" w:rsidRDefault="002A546E" w:rsidP="00280A08">
      <w:pPr>
        <w:pStyle w:val="TOC2"/>
        <w:rPr>
          <w:rStyle w:val="Hyperlink"/>
          <w:noProof/>
        </w:rPr>
      </w:pPr>
      <w:hyperlink w:anchor="_Toc479331054" w:history="1">
        <w:r w:rsidR="00EA7DD4" w:rsidRPr="003923CA">
          <w:rPr>
            <w:rStyle w:val="Hyperlink"/>
            <w:noProof/>
          </w:rPr>
          <w:t>2.2</w:t>
        </w:r>
        <w:r w:rsidR="00280A08">
          <w:rPr>
            <w:rStyle w:val="Hyperlink"/>
            <w:noProof/>
          </w:rPr>
          <w:tab/>
        </w:r>
        <w:r w:rsidR="00EA7DD4" w:rsidRPr="003923CA">
          <w:rPr>
            <w:rStyle w:val="Hyperlink"/>
            <w:noProof/>
          </w:rPr>
          <w:t>Statement of the Problem</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_Toc479331054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4</w:t>
        </w:r>
        <w:r w:rsidR="00EA7DD4" w:rsidRPr="00280A08">
          <w:rPr>
            <w:rStyle w:val="Hyperlink"/>
            <w:noProof/>
            <w:webHidden/>
          </w:rPr>
          <w:fldChar w:fldCharType="end"/>
        </w:r>
      </w:hyperlink>
    </w:p>
    <w:p w14:paraId="38DD1D43" w14:textId="25E02896" w:rsidR="00EA7DD4" w:rsidRPr="00280A08" w:rsidRDefault="002A546E" w:rsidP="00280A08">
      <w:pPr>
        <w:pStyle w:val="TOC2"/>
        <w:rPr>
          <w:rStyle w:val="Hyperlink"/>
          <w:noProof/>
        </w:rPr>
      </w:pPr>
      <w:hyperlink w:anchor="_Toc479331055" w:history="1">
        <w:r w:rsidR="00EA7DD4" w:rsidRPr="003923CA">
          <w:rPr>
            <w:rStyle w:val="Hyperlink"/>
            <w:noProof/>
          </w:rPr>
          <w:t>2.3</w:t>
        </w:r>
        <w:r w:rsidR="00280A08">
          <w:rPr>
            <w:rStyle w:val="Hyperlink"/>
            <w:noProof/>
          </w:rPr>
          <w:tab/>
        </w:r>
        <w:r w:rsidR="00EA7DD4" w:rsidRPr="003923CA">
          <w:rPr>
            <w:rStyle w:val="Hyperlink"/>
            <w:noProof/>
          </w:rPr>
          <w:t>Objective</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_Toc479331055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5</w:t>
        </w:r>
        <w:r w:rsidR="00EA7DD4" w:rsidRPr="00280A08">
          <w:rPr>
            <w:rStyle w:val="Hyperlink"/>
            <w:noProof/>
            <w:webHidden/>
          </w:rPr>
          <w:fldChar w:fldCharType="end"/>
        </w:r>
      </w:hyperlink>
    </w:p>
    <w:p w14:paraId="15B8628B" w14:textId="77777777" w:rsidR="00EA7DD4" w:rsidRPr="00280A08" w:rsidRDefault="002A546E">
      <w:pPr>
        <w:pStyle w:val="TOC1"/>
        <w:rPr>
          <w:rStyle w:val="Hyperlink"/>
        </w:rPr>
      </w:pPr>
      <w:hyperlink w:anchor="_Toc479331056" w:history="1">
        <w:r w:rsidR="00EA7DD4" w:rsidRPr="003923CA">
          <w:rPr>
            <w:rStyle w:val="Hyperlink"/>
          </w:rPr>
          <w:t>3.</w:t>
        </w:r>
        <w:r w:rsidR="00EA7DD4" w:rsidRPr="00280A08">
          <w:rPr>
            <w:rStyle w:val="Hyperlink"/>
          </w:rPr>
          <w:tab/>
        </w:r>
        <w:r w:rsidR="00EA7DD4" w:rsidRPr="003923CA">
          <w:rPr>
            <w:rStyle w:val="Hyperlink"/>
          </w:rPr>
          <w:t>Identification and Preliminary Analysis of Alternative Approaches</w:t>
        </w:r>
        <w:r w:rsidR="00EA7DD4" w:rsidRPr="00280A08">
          <w:rPr>
            <w:rStyle w:val="Hyperlink"/>
            <w:webHidden/>
          </w:rPr>
          <w:tab/>
        </w:r>
        <w:r w:rsidR="00EA7DD4" w:rsidRPr="00280A08">
          <w:rPr>
            <w:rStyle w:val="Hyperlink"/>
            <w:webHidden/>
          </w:rPr>
          <w:fldChar w:fldCharType="begin"/>
        </w:r>
        <w:r w:rsidR="00EA7DD4" w:rsidRPr="00280A08">
          <w:rPr>
            <w:rStyle w:val="Hyperlink"/>
            <w:webHidden/>
          </w:rPr>
          <w:instrText xml:space="preserve"> PAGEREF _Toc479331056 \h </w:instrText>
        </w:r>
        <w:r w:rsidR="00EA7DD4" w:rsidRPr="00280A08">
          <w:rPr>
            <w:rStyle w:val="Hyperlink"/>
            <w:webHidden/>
          </w:rPr>
        </w:r>
        <w:r w:rsidR="00EA7DD4" w:rsidRPr="00280A08">
          <w:rPr>
            <w:rStyle w:val="Hyperlink"/>
            <w:webHidden/>
          </w:rPr>
          <w:fldChar w:fldCharType="separate"/>
        </w:r>
        <w:r w:rsidR="004174AA">
          <w:rPr>
            <w:rStyle w:val="Hyperlink"/>
            <w:webHidden/>
          </w:rPr>
          <w:t>5</w:t>
        </w:r>
        <w:r w:rsidR="00EA7DD4" w:rsidRPr="00280A08">
          <w:rPr>
            <w:rStyle w:val="Hyperlink"/>
            <w:webHidden/>
          </w:rPr>
          <w:fldChar w:fldCharType="end"/>
        </w:r>
      </w:hyperlink>
    </w:p>
    <w:p w14:paraId="5DA921BF" w14:textId="634E67DC" w:rsidR="00EA7DD4" w:rsidRPr="00280A08" w:rsidRDefault="002A546E" w:rsidP="00280A08">
      <w:pPr>
        <w:pStyle w:val="TOC2"/>
        <w:rPr>
          <w:rStyle w:val="Hyperlink"/>
          <w:noProof/>
        </w:rPr>
      </w:pPr>
      <w:hyperlink w:anchor="_Toc479331057" w:history="1">
        <w:r w:rsidR="00EA7DD4" w:rsidRPr="003923CA">
          <w:rPr>
            <w:rStyle w:val="Hyperlink"/>
            <w:noProof/>
          </w:rPr>
          <w:t>3.1</w:t>
        </w:r>
        <w:r w:rsidR="00280A08">
          <w:rPr>
            <w:rStyle w:val="Hyperlink"/>
            <w:noProof/>
          </w:rPr>
          <w:tab/>
        </w:r>
        <w:r w:rsidR="00EA7DD4" w:rsidRPr="003923CA">
          <w:rPr>
            <w:rStyle w:val="Hyperlink"/>
            <w:noProof/>
          </w:rPr>
          <w:t>Alternative 1—No Action</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_Toc479331057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5</w:t>
        </w:r>
        <w:r w:rsidR="00EA7DD4" w:rsidRPr="00280A08">
          <w:rPr>
            <w:rStyle w:val="Hyperlink"/>
            <w:noProof/>
            <w:webHidden/>
          </w:rPr>
          <w:fldChar w:fldCharType="end"/>
        </w:r>
      </w:hyperlink>
    </w:p>
    <w:p w14:paraId="3C807F84" w14:textId="77777777" w:rsidR="00EA7DD4" w:rsidRPr="00280A08" w:rsidRDefault="002A546E" w:rsidP="00280A08">
      <w:pPr>
        <w:pStyle w:val="TOC3"/>
        <w:tabs>
          <w:tab w:val="clear" w:pos="720"/>
          <w:tab w:val="clear" w:pos="1260"/>
          <w:tab w:val="clear" w:pos="1440"/>
          <w:tab w:val="left" w:pos="2160"/>
        </w:tabs>
        <w:ind w:left="2160" w:hanging="720"/>
        <w:rPr>
          <w:rStyle w:val="Hyperlink"/>
          <w:noProof/>
        </w:rPr>
      </w:pPr>
      <w:hyperlink w:anchor="_Toc479331058" w:history="1">
        <w:r w:rsidR="00EA7DD4" w:rsidRPr="003923CA">
          <w:rPr>
            <w:rStyle w:val="Hyperlink"/>
            <w:noProof/>
          </w:rPr>
          <w:t>3.1.1</w:t>
        </w:r>
        <w:r w:rsidR="00EA7DD4" w:rsidRPr="00280A08">
          <w:rPr>
            <w:rStyle w:val="Hyperlink"/>
            <w:noProof/>
          </w:rPr>
          <w:tab/>
        </w:r>
        <w:r w:rsidR="00EA7DD4" w:rsidRPr="003923CA">
          <w:rPr>
            <w:rStyle w:val="Hyperlink"/>
            <w:noProof/>
          </w:rPr>
          <w:t>Take No Action on ASME BPV Code Case N</w:t>
        </w:r>
        <w:r w:rsidR="00EA7DD4" w:rsidRPr="003923CA">
          <w:rPr>
            <w:rStyle w:val="Hyperlink"/>
            <w:noProof/>
          </w:rPr>
          <w:noBreakHyphen/>
          <w:t>729-4</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_Toc479331058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6</w:t>
        </w:r>
        <w:r w:rsidR="00EA7DD4" w:rsidRPr="00280A08">
          <w:rPr>
            <w:rStyle w:val="Hyperlink"/>
            <w:noProof/>
            <w:webHidden/>
          </w:rPr>
          <w:fldChar w:fldCharType="end"/>
        </w:r>
      </w:hyperlink>
    </w:p>
    <w:p w14:paraId="28A8D0B5" w14:textId="77777777" w:rsidR="00EA7DD4" w:rsidRPr="00280A08" w:rsidRDefault="002A546E" w:rsidP="00280A08">
      <w:pPr>
        <w:pStyle w:val="TOC3"/>
        <w:tabs>
          <w:tab w:val="clear" w:pos="720"/>
          <w:tab w:val="clear" w:pos="1260"/>
          <w:tab w:val="clear" w:pos="1440"/>
          <w:tab w:val="left" w:pos="2160"/>
        </w:tabs>
        <w:ind w:left="2160" w:hanging="720"/>
        <w:rPr>
          <w:rStyle w:val="Hyperlink"/>
          <w:noProof/>
        </w:rPr>
      </w:pPr>
      <w:hyperlink w:anchor="_Toc479331059" w:history="1">
        <w:r w:rsidR="00EA7DD4" w:rsidRPr="003923CA">
          <w:rPr>
            <w:rStyle w:val="Hyperlink"/>
            <w:noProof/>
          </w:rPr>
          <w:t>3.1.2</w:t>
        </w:r>
        <w:r w:rsidR="00EA7DD4" w:rsidRPr="00280A08">
          <w:rPr>
            <w:rStyle w:val="Hyperlink"/>
            <w:noProof/>
          </w:rPr>
          <w:tab/>
        </w:r>
        <w:r w:rsidR="00EA7DD4" w:rsidRPr="003923CA">
          <w:rPr>
            <w:rStyle w:val="Hyperlink"/>
            <w:noProof/>
          </w:rPr>
          <w:t>Take No Action on ASME BPV Code Case N-770-2</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_Toc479331059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6</w:t>
        </w:r>
        <w:r w:rsidR="00EA7DD4" w:rsidRPr="00280A08">
          <w:rPr>
            <w:rStyle w:val="Hyperlink"/>
            <w:noProof/>
            <w:webHidden/>
          </w:rPr>
          <w:fldChar w:fldCharType="end"/>
        </w:r>
      </w:hyperlink>
    </w:p>
    <w:p w14:paraId="6F5B7CDA" w14:textId="77777777" w:rsidR="00EA7DD4" w:rsidRPr="00280A08" w:rsidRDefault="002A546E" w:rsidP="00280A08">
      <w:pPr>
        <w:pStyle w:val="TOC3"/>
        <w:tabs>
          <w:tab w:val="clear" w:pos="720"/>
          <w:tab w:val="clear" w:pos="1260"/>
          <w:tab w:val="clear" w:pos="1440"/>
          <w:tab w:val="left" w:pos="2160"/>
        </w:tabs>
        <w:ind w:left="2160" w:hanging="720"/>
        <w:rPr>
          <w:rStyle w:val="Hyperlink"/>
          <w:noProof/>
        </w:rPr>
      </w:pPr>
      <w:hyperlink w:anchor="_Toc479331060" w:history="1">
        <w:r w:rsidR="00EA7DD4" w:rsidRPr="003923CA">
          <w:rPr>
            <w:rStyle w:val="Hyperlink"/>
            <w:noProof/>
          </w:rPr>
          <w:t>3.1.3</w:t>
        </w:r>
        <w:r w:rsidR="00EA7DD4" w:rsidRPr="00280A08">
          <w:rPr>
            <w:rStyle w:val="Hyperlink"/>
            <w:noProof/>
          </w:rPr>
          <w:tab/>
        </w:r>
        <w:r w:rsidR="00EA7DD4" w:rsidRPr="003923CA">
          <w:rPr>
            <w:rStyle w:val="Hyperlink"/>
            <w:noProof/>
          </w:rPr>
          <w:t>Take No Action on ASME BPV Code Case N-824</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_Toc479331060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7</w:t>
        </w:r>
        <w:r w:rsidR="00EA7DD4" w:rsidRPr="00280A08">
          <w:rPr>
            <w:rStyle w:val="Hyperlink"/>
            <w:noProof/>
            <w:webHidden/>
          </w:rPr>
          <w:fldChar w:fldCharType="end"/>
        </w:r>
      </w:hyperlink>
    </w:p>
    <w:p w14:paraId="23D1B3E1" w14:textId="785CEB51" w:rsidR="00EA7DD4" w:rsidRDefault="002A546E" w:rsidP="00280A08">
      <w:pPr>
        <w:pStyle w:val="TOC2"/>
        <w:rPr>
          <w:rFonts w:asciiTheme="minorHAnsi" w:eastAsiaTheme="minorEastAsia" w:hAnsiTheme="minorHAnsi" w:cstheme="minorBidi"/>
          <w:noProof/>
          <w:color w:val="auto"/>
          <w:sz w:val="22"/>
          <w:szCs w:val="22"/>
        </w:rPr>
      </w:pPr>
      <w:hyperlink w:anchor="_Toc479331061" w:history="1">
        <w:r w:rsidR="00EA7DD4" w:rsidRPr="00280A08">
          <w:rPr>
            <w:rStyle w:val="Hyperlink"/>
            <w:noProof/>
          </w:rPr>
          <w:t>3</w:t>
        </w:r>
        <w:r w:rsidR="00EA7DD4" w:rsidRPr="003923CA">
          <w:rPr>
            <w:rStyle w:val="Hyperlink"/>
            <w:noProof/>
          </w:rPr>
          <w:t>.2</w:t>
        </w:r>
        <w:r w:rsidR="00280A08">
          <w:rPr>
            <w:rStyle w:val="Hyperlink"/>
            <w:noProof/>
          </w:rPr>
          <w:tab/>
        </w:r>
        <w:r w:rsidR="00EA7DD4" w:rsidRPr="003923CA">
          <w:rPr>
            <w:rStyle w:val="Hyperlink"/>
            <w:noProof/>
          </w:rPr>
          <w:t>Alternative 2—Incorporate by Reference ASME BPV and OM Codes and New and Revised Code Cases with Conditions</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_Toc479331061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7</w:t>
        </w:r>
        <w:r w:rsidR="00EA7DD4" w:rsidRPr="00280A08">
          <w:rPr>
            <w:rStyle w:val="Hyperlink"/>
            <w:noProof/>
            <w:webHidden/>
          </w:rPr>
          <w:fldChar w:fldCharType="end"/>
        </w:r>
      </w:hyperlink>
    </w:p>
    <w:p w14:paraId="3EEE7BCE" w14:textId="77777777" w:rsidR="00EA7DD4" w:rsidRPr="00280A08" w:rsidRDefault="002A546E">
      <w:pPr>
        <w:pStyle w:val="TOC1"/>
        <w:rPr>
          <w:rStyle w:val="Hyperlink"/>
        </w:rPr>
      </w:pPr>
      <w:hyperlink w:anchor="_Toc479331062" w:history="1">
        <w:r w:rsidR="00EA7DD4" w:rsidRPr="003923CA">
          <w:rPr>
            <w:rStyle w:val="Hyperlink"/>
          </w:rPr>
          <w:t>4.</w:t>
        </w:r>
        <w:r w:rsidR="00EA7DD4" w:rsidRPr="00280A08">
          <w:rPr>
            <w:rStyle w:val="Hyperlink"/>
          </w:rPr>
          <w:tab/>
        </w:r>
        <w:r w:rsidR="00EA7DD4" w:rsidRPr="003923CA">
          <w:rPr>
            <w:rStyle w:val="Hyperlink"/>
          </w:rPr>
          <w:t>Estimation and Evaluation of Benefits and Costs</w:t>
        </w:r>
        <w:r w:rsidR="00EA7DD4" w:rsidRPr="00280A08">
          <w:rPr>
            <w:rStyle w:val="Hyperlink"/>
            <w:webHidden/>
          </w:rPr>
          <w:tab/>
        </w:r>
        <w:r w:rsidR="00EA7DD4" w:rsidRPr="00280A08">
          <w:rPr>
            <w:rStyle w:val="Hyperlink"/>
            <w:webHidden/>
          </w:rPr>
          <w:fldChar w:fldCharType="begin"/>
        </w:r>
        <w:r w:rsidR="00EA7DD4" w:rsidRPr="00280A08">
          <w:rPr>
            <w:rStyle w:val="Hyperlink"/>
            <w:webHidden/>
          </w:rPr>
          <w:instrText xml:space="preserve"> PAGEREF _Toc479331062 \h </w:instrText>
        </w:r>
        <w:r w:rsidR="00EA7DD4" w:rsidRPr="00280A08">
          <w:rPr>
            <w:rStyle w:val="Hyperlink"/>
            <w:webHidden/>
          </w:rPr>
        </w:r>
        <w:r w:rsidR="00EA7DD4" w:rsidRPr="00280A08">
          <w:rPr>
            <w:rStyle w:val="Hyperlink"/>
            <w:webHidden/>
          </w:rPr>
          <w:fldChar w:fldCharType="separate"/>
        </w:r>
        <w:r w:rsidR="004174AA">
          <w:rPr>
            <w:rStyle w:val="Hyperlink"/>
            <w:webHidden/>
          </w:rPr>
          <w:t>8</w:t>
        </w:r>
        <w:r w:rsidR="00EA7DD4" w:rsidRPr="00280A08">
          <w:rPr>
            <w:rStyle w:val="Hyperlink"/>
            <w:webHidden/>
          </w:rPr>
          <w:fldChar w:fldCharType="end"/>
        </w:r>
      </w:hyperlink>
    </w:p>
    <w:p w14:paraId="5E106919" w14:textId="5C346739" w:rsidR="00EA7DD4" w:rsidRPr="00280A08" w:rsidRDefault="002A546E" w:rsidP="00280A08">
      <w:pPr>
        <w:pStyle w:val="TOC2"/>
        <w:rPr>
          <w:rStyle w:val="Hyperlink"/>
          <w:noProof/>
        </w:rPr>
      </w:pPr>
      <w:hyperlink w:anchor="_Toc479331063" w:history="1">
        <w:r w:rsidR="00EA7DD4" w:rsidRPr="003923CA">
          <w:rPr>
            <w:rStyle w:val="Hyperlink"/>
            <w:noProof/>
          </w:rPr>
          <w:t>4.1</w:t>
        </w:r>
        <w:r w:rsidR="00280A08">
          <w:rPr>
            <w:rStyle w:val="Hyperlink"/>
            <w:noProof/>
          </w:rPr>
          <w:tab/>
        </w:r>
        <w:r w:rsidR="00EA7DD4" w:rsidRPr="003923CA">
          <w:rPr>
            <w:rStyle w:val="Hyperlink"/>
            <w:noProof/>
          </w:rPr>
          <w:t>Identification of Affected Attributes</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_Toc479331063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8</w:t>
        </w:r>
        <w:r w:rsidR="00EA7DD4" w:rsidRPr="00280A08">
          <w:rPr>
            <w:rStyle w:val="Hyperlink"/>
            <w:noProof/>
            <w:webHidden/>
          </w:rPr>
          <w:fldChar w:fldCharType="end"/>
        </w:r>
      </w:hyperlink>
    </w:p>
    <w:p w14:paraId="369CC710" w14:textId="79E1F7F9" w:rsidR="00EA7DD4" w:rsidRPr="00280A08" w:rsidRDefault="002A546E" w:rsidP="00280A08">
      <w:pPr>
        <w:pStyle w:val="TOC2"/>
        <w:rPr>
          <w:rStyle w:val="Hyperlink"/>
          <w:noProof/>
        </w:rPr>
      </w:pPr>
      <w:hyperlink w:anchor="_Toc479331064" w:history="1">
        <w:r w:rsidR="00EA7DD4" w:rsidRPr="003923CA">
          <w:rPr>
            <w:rStyle w:val="Hyperlink"/>
            <w:noProof/>
          </w:rPr>
          <w:t>4.2</w:t>
        </w:r>
        <w:r w:rsidR="00280A08">
          <w:rPr>
            <w:rStyle w:val="Hyperlink"/>
            <w:noProof/>
          </w:rPr>
          <w:tab/>
        </w:r>
        <w:r w:rsidR="00EA7DD4" w:rsidRPr="003923CA">
          <w:rPr>
            <w:rStyle w:val="Hyperlink"/>
            <w:noProof/>
          </w:rPr>
          <w:t>Analytical Methodology</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_Toc479331064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11</w:t>
        </w:r>
        <w:r w:rsidR="00EA7DD4" w:rsidRPr="00280A08">
          <w:rPr>
            <w:rStyle w:val="Hyperlink"/>
            <w:noProof/>
            <w:webHidden/>
          </w:rPr>
          <w:fldChar w:fldCharType="end"/>
        </w:r>
      </w:hyperlink>
    </w:p>
    <w:p w14:paraId="378D88A1" w14:textId="77777777" w:rsidR="00EA7DD4" w:rsidRPr="00280A08" w:rsidRDefault="002A546E" w:rsidP="00280A08">
      <w:pPr>
        <w:pStyle w:val="TOC3"/>
        <w:tabs>
          <w:tab w:val="clear" w:pos="720"/>
          <w:tab w:val="clear" w:pos="1260"/>
          <w:tab w:val="clear" w:pos="1440"/>
          <w:tab w:val="left" w:pos="2160"/>
        </w:tabs>
        <w:ind w:left="2160" w:hanging="720"/>
        <w:rPr>
          <w:rStyle w:val="Hyperlink"/>
          <w:noProof/>
        </w:rPr>
      </w:pPr>
      <w:hyperlink w:anchor="_Toc479331065" w:history="1">
        <w:r w:rsidR="00EA7DD4" w:rsidRPr="003923CA">
          <w:rPr>
            <w:rStyle w:val="Hyperlink"/>
            <w:noProof/>
          </w:rPr>
          <w:t>4.2.1</w:t>
        </w:r>
        <w:r w:rsidR="00EA7DD4" w:rsidRPr="00280A08">
          <w:rPr>
            <w:rStyle w:val="Hyperlink"/>
            <w:noProof/>
          </w:rPr>
          <w:tab/>
        </w:r>
        <w:r w:rsidR="00EA7DD4" w:rsidRPr="003923CA">
          <w:rPr>
            <w:rStyle w:val="Hyperlink"/>
            <w:noProof/>
          </w:rPr>
          <w:t>Regulatory Baseline</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_Toc479331065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11</w:t>
        </w:r>
        <w:r w:rsidR="00EA7DD4" w:rsidRPr="00280A08">
          <w:rPr>
            <w:rStyle w:val="Hyperlink"/>
            <w:noProof/>
            <w:webHidden/>
          </w:rPr>
          <w:fldChar w:fldCharType="end"/>
        </w:r>
      </w:hyperlink>
    </w:p>
    <w:p w14:paraId="4BBF5DD5" w14:textId="77777777" w:rsidR="00EA7DD4" w:rsidRPr="00280A08" w:rsidRDefault="002A546E" w:rsidP="00280A08">
      <w:pPr>
        <w:pStyle w:val="TOC3"/>
        <w:tabs>
          <w:tab w:val="clear" w:pos="720"/>
          <w:tab w:val="clear" w:pos="1260"/>
          <w:tab w:val="clear" w:pos="1440"/>
          <w:tab w:val="left" w:pos="2160"/>
        </w:tabs>
        <w:ind w:left="2160" w:hanging="720"/>
        <w:rPr>
          <w:rStyle w:val="Hyperlink"/>
          <w:noProof/>
        </w:rPr>
      </w:pPr>
      <w:hyperlink w:anchor="_Toc479331066" w:history="1">
        <w:r w:rsidR="00EA7DD4" w:rsidRPr="003923CA">
          <w:rPr>
            <w:rStyle w:val="Hyperlink"/>
            <w:noProof/>
          </w:rPr>
          <w:t>4.2.2</w:t>
        </w:r>
        <w:r w:rsidR="00EA7DD4" w:rsidRPr="00280A08">
          <w:rPr>
            <w:rStyle w:val="Hyperlink"/>
            <w:noProof/>
          </w:rPr>
          <w:tab/>
        </w:r>
        <w:r w:rsidR="00EA7DD4" w:rsidRPr="003923CA">
          <w:rPr>
            <w:rStyle w:val="Hyperlink"/>
            <w:noProof/>
          </w:rPr>
          <w:t>Affected Entities</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_Toc479331066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11</w:t>
        </w:r>
        <w:r w:rsidR="00EA7DD4" w:rsidRPr="00280A08">
          <w:rPr>
            <w:rStyle w:val="Hyperlink"/>
            <w:noProof/>
            <w:webHidden/>
          </w:rPr>
          <w:fldChar w:fldCharType="end"/>
        </w:r>
      </w:hyperlink>
    </w:p>
    <w:p w14:paraId="077F89F3" w14:textId="77777777" w:rsidR="00EA7DD4" w:rsidRPr="00280A08" w:rsidRDefault="002A546E" w:rsidP="00280A08">
      <w:pPr>
        <w:pStyle w:val="TOC3"/>
        <w:tabs>
          <w:tab w:val="clear" w:pos="720"/>
          <w:tab w:val="clear" w:pos="1260"/>
          <w:tab w:val="clear" w:pos="1440"/>
          <w:tab w:val="left" w:pos="2160"/>
        </w:tabs>
        <w:ind w:left="2160" w:hanging="720"/>
        <w:rPr>
          <w:rStyle w:val="Hyperlink"/>
          <w:noProof/>
        </w:rPr>
      </w:pPr>
      <w:hyperlink w:anchor="_Toc479331067" w:history="1">
        <w:r w:rsidR="00EA7DD4" w:rsidRPr="003923CA">
          <w:rPr>
            <w:rStyle w:val="Hyperlink"/>
            <w:noProof/>
          </w:rPr>
          <w:t>4.2.3</w:t>
        </w:r>
        <w:r w:rsidR="00EA7DD4" w:rsidRPr="00280A08">
          <w:rPr>
            <w:rStyle w:val="Hyperlink"/>
            <w:noProof/>
          </w:rPr>
          <w:tab/>
        </w:r>
        <w:r w:rsidR="00EA7DD4" w:rsidRPr="003923CA">
          <w:rPr>
            <w:rStyle w:val="Hyperlink"/>
            <w:noProof/>
          </w:rPr>
          <w:t>Base Year</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_Toc479331067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12</w:t>
        </w:r>
        <w:r w:rsidR="00EA7DD4" w:rsidRPr="00280A08">
          <w:rPr>
            <w:rStyle w:val="Hyperlink"/>
            <w:noProof/>
            <w:webHidden/>
          </w:rPr>
          <w:fldChar w:fldCharType="end"/>
        </w:r>
      </w:hyperlink>
    </w:p>
    <w:p w14:paraId="42DBF363" w14:textId="77777777" w:rsidR="00EA7DD4" w:rsidRPr="00280A08" w:rsidRDefault="002A546E" w:rsidP="00280A08">
      <w:pPr>
        <w:pStyle w:val="TOC3"/>
        <w:tabs>
          <w:tab w:val="clear" w:pos="720"/>
          <w:tab w:val="clear" w:pos="1260"/>
          <w:tab w:val="clear" w:pos="1440"/>
          <w:tab w:val="left" w:pos="2160"/>
        </w:tabs>
        <w:ind w:left="2160" w:hanging="720"/>
        <w:rPr>
          <w:rStyle w:val="Hyperlink"/>
          <w:noProof/>
        </w:rPr>
      </w:pPr>
      <w:hyperlink w:anchor="_Toc479331068" w:history="1">
        <w:r w:rsidR="00EA7DD4" w:rsidRPr="003923CA">
          <w:rPr>
            <w:rStyle w:val="Hyperlink"/>
            <w:noProof/>
          </w:rPr>
          <w:t>4.2.4</w:t>
        </w:r>
        <w:r w:rsidR="00EA7DD4" w:rsidRPr="00280A08">
          <w:rPr>
            <w:rStyle w:val="Hyperlink"/>
            <w:noProof/>
          </w:rPr>
          <w:tab/>
        </w:r>
        <w:r w:rsidR="00EA7DD4" w:rsidRPr="003923CA">
          <w:rPr>
            <w:rStyle w:val="Hyperlink"/>
            <w:noProof/>
          </w:rPr>
          <w:t>Discount Rates</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_Toc479331068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13</w:t>
        </w:r>
        <w:r w:rsidR="00EA7DD4" w:rsidRPr="00280A08">
          <w:rPr>
            <w:rStyle w:val="Hyperlink"/>
            <w:noProof/>
            <w:webHidden/>
          </w:rPr>
          <w:fldChar w:fldCharType="end"/>
        </w:r>
      </w:hyperlink>
    </w:p>
    <w:p w14:paraId="0B14FB14" w14:textId="77777777" w:rsidR="00EA7DD4" w:rsidRPr="00280A08" w:rsidRDefault="002A546E" w:rsidP="00280A08">
      <w:pPr>
        <w:pStyle w:val="TOC3"/>
        <w:tabs>
          <w:tab w:val="clear" w:pos="720"/>
          <w:tab w:val="clear" w:pos="1260"/>
          <w:tab w:val="clear" w:pos="1440"/>
          <w:tab w:val="left" w:pos="2160"/>
        </w:tabs>
        <w:ind w:left="2160" w:hanging="720"/>
        <w:rPr>
          <w:rStyle w:val="Hyperlink"/>
          <w:noProof/>
        </w:rPr>
      </w:pPr>
      <w:hyperlink w:anchor="_Toc479331069" w:history="1">
        <w:r w:rsidR="00EA7DD4" w:rsidRPr="003923CA">
          <w:rPr>
            <w:rStyle w:val="Hyperlink"/>
            <w:noProof/>
          </w:rPr>
          <w:t>4.2.5</w:t>
        </w:r>
        <w:r w:rsidR="00EA7DD4" w:rsidRPr="00280A08">
          <w:rPr>
            <w:rStyle w:val="Hyperlink"/>
            <w:noProof/>
          </w:rPr>
          <w:tab/>
        </w:r>
        <w:r w:rsidR="00EA7DD4" w:rsidRPr="003923CA">
          <w:rPr>
            <w:rStyle w:val="Hyperlink"/>
            <w:noProof/>
          </w:rPr>
          <w:t>Cost/Benefit Inflators</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_Toc479331069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13</w:t>
        </w:r>
        <w:r w:rsidR="00EA7DD4" w:rsidRPr="00280A08">
          <w:rPr>
            <w:rStyle w:val="Hyperlink"/>
            <w:noProof/>
            <w:webHidden/>
          </w:rPr>
          <w:fldChar w:fldCharType="end"/>
        </w:r>
      </w:hyperlink>
    </w:p>
    <w:p w14:paraId="3EF0E723" w14:textId="77777777" w:rsidR="00EA7DD4" w:rsidRPr="00280A08" w:rsidRDefault="002A546E" w:rsidP="00280A08">
      <w:pPr>
        <w:pStyle w:val="TOC3"/>
        <w:tabs>
          <w:tab w:val="clear" w:pos="720"/>
          <w:tab w:val="clear" w:pos="1260"/>
          <w:tab w:val="clear" w:pos="1440"/>
          <w:tab w:val="left" w:pos="2160"/>
        </w:tabs>
        <w:ind w:left="2160" w:hanging="720"/>
        <w:rPr>
          <w:rStyle w:val="Hyperlink"/>
          <w:noProof/>
        </w:rPr>
      </w:pPr>
      <w:hyperlink w:anchor="_Toc479331070" w:history="1">
        <w:r w:rsidR="00EA7DD4" w:rsidRPr="003923CA">
          <w:rPr>
            <w:rStyle w:val="Hyperlink"/>
            <w:noProof/>
          </w:rPr>
          <w:t>4.2.6</w:t>
        </w:r>
        <w:r w:rsidR="00EA7DD4" w:rsidRPr="00280A08">
          <w:rPr>
            <w:rStyle w:val="Hyperlink"/>
            <w:noProof/>
          </w:rPr>
          <w:tab/>
        </w:r>
        <w:r w:rsidR="00EA7DD4" w:rsidRPr="003923CA">
          <w:rPr>
            <w:rStyle w:val="Hyperlink"/>
            <w:noProof/>
          </w:rPr>
          <w:t>Labor Rates</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_Toc479331070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14</w:t>
        </w:r>
        <w:r w:rsidR="00EA7DD4" w:rsidRPr="00280A08">
          <w:rPr>
            <w:rStyle w:val="Hyperlink"/>
            <w:noProof/>
            <w:webHidden/>
          </w:rPr>
          <w:fldChar w:fldCharType="end"/>
        </w:r>
      </w:hyperlink>
    </w:p>
    <w:p w14:paraId="3ADFFE62" w14:textId="77777777" w:rsidR="00EA7DD4" w:rsidRPr="00280A08" w:rsidRDefault="002A546E" w:rsidP="00280A08">
      <w:pPr>
        <w:pStyle w:val="TOC3"/>
        <w:tabs>
          <w:tab w:val="clear" w:pos="720"/>
          <w:tab w:val="clear" w:pos="1260"/>
          <w:tab w:val="clear" w:pos="1440"/>
          <w:tab w:val="left" w:pos="2160"/>
        </w:tabs>
        <w:ind w:left="2160" w:hanging="720"/>
        <w:rPr>
          <w:rStyle w:val="Hyperlink"/>
          <w:noProof/>
        </w:rPr>
      </w:pPr>
      <w:hyperlink w:anchor="_Toc479331071" w:history="1">
        <w:r w:rsidR="00EA7DD4" w:rsidRPr="003923CA">
          <w:rPr>
            <w:rStyle w:val="Hyperlink"/>
            <w:noProof/>
          </w:rPr>
          <w:t>4.2.7</w:t>
        </w:r>
        <w:r w:rsidR="00EA7DD4" w:rsidRPr="00280A08">
          <w:rPr>
            <w:rStyle w:val="Hyperlink"/>
            <w:noProof/>
          </w:rPr>
          <w:tab/>
        </w:r>
        <w:r w:rsidR="00EA7DD4" w:rsidRPr="003923CA">
          <w:rPr>
            <w:rStyle w:val="Hyperlink"/>
            <w:noProof/>
          </w:rPr>
          <w:t>Sign Conventions</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_Toc479331071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15</w:t>
        </w:r>
        <w:r w:rsidR="00EA7DD4" w:rsidRPr="00280A08">
          <w:rPr>
            <w:rStyle w:val="Hyperlink"/>
            <w:noProof/>
            <w:webHidden/>
          </w:rPr>
          <w:fldChar w:fldCharType="end"/>
        </w:r>
      </w:hyperlink>
    </w:p>
    <w:p w14:paraId="3E2ED92F" w14:textId="77777777" w:rsidR="00EA7DD4" w:rsidRPr="00280A08" w:rsidRDefault="002A546E" w:rsidP="00280A08">
      <w:pPr>
        <w:pStyle w:val="TOC3"/>
        <w:tabs>
          <w:tab w:val="clear" w:pos="720"/>
          <w:tab w:val="clear" w:pos="1260"/>
          <w:tab w:val="clear" w:pos="1440"/>
          <w:tab w:val="left" w:pos="2160"/>
        </w:tabs>
        <w:ind w:left="2160" w:hanging="720"/>
        <w:rPr>
          <w:rStyle w:val="Hyperlink"/>
          <w:noProof/>
        </w:rPr>
      </w:pPr>
      <w:hyperlink w:anchor="_Toc479331072" w:history="1">
        <w:r w:rsidR="00EA7DD4" w:rsidRPr="003923CA">
          <w:rPr>
            <w:rStyle w:val="Hyperlink"/>
            <w:noProof/>
          </w:rPr>
          <w:t>4.2.8</w:t>
        </w:r>
        <w:r w:rsidR="00EA7DD4" w:rsidRPr="00280A08">
          <w:rPr>
            <w:rStyle w:val="Hyperlink"/>
            <w:noProof/>
          </w:rPr>
          <w:tab/>
        </w:r>
        <w:r w:rsidR="00EA7DD4" w:rsidRPr="003923CA">
          <w:rPr>
            <w:rStyle w:val="Hyperlink"/>
            <w:noProof/>
          </w:rPr>
          <w:t>Analysis Horizon</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_Toc479331072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15</w:t>
        </w:r>
        <w:r w:rsidR="00EA7DD4" w:rsidRPr="00280A08">
          <w:rPr>
            <w:rStyle w:val="Hyperlink"/>
            <w:noProof/>
            <w:webHidden/>
          </w:rPr>
          <w:fldChar w:fldCharType="end"/>
        </w:r>
      </w:hyperlink>
    </w:p>
    <w:p w14:paraId="264EA2EA" w14:textId="77777777" w:rsidR="00EA7DD4" w:rsidRPr="00280A08" w:rsidRDefault="002A546E" w:rsidP="00280A08">
      <w:pPr>
        <w:pStyle w:val="TOC3"/>
        <w:tabs>
          <w:tab w:val="clear" w:pos="720"/>
          <w:tab w:val="clear" w:pos="1260"/>
          <w:tab w:val="clear" w:pos="1440"/>
          <w:tab w:val="left" w:pos="2160"/>
        </w:tabs>
        <w:ind w:left="2160" w:hanging="720"/>
        <w:rPr>
          <w:rStyle w:val="Hyperlink"/>
          <w:noProof/>
        </w:rPr>
      </w:pPr>
      <w:hyperlink w:anchor="_Toc479331073" w:history="1">
        <w:r w:rsidR="00EA7DD4" w:rsidRPr="003923CA">
          <w:rPr>
            <w:rStyle w:val="Hyperlink"/>
            <w:noProof/>
          </w:rPr>
          <w:t>4.2.9</w:t>
        </w:r>
        <w:r w:rsidR="00EA7DD4" w:rsidRPr="00280A08">
          <w:rPr>
            <w:rStyle w:val="Hyperlink"/>
            <w:noProof/>
          </w:rPr>
          <w:tab/>
        </w:r>
        <w:r w:rsidR="00EA7DD4" w:rsidRPr="003923CA">
          <w:rPr>
            <w:rStyle w:val="Hyperlink"/>
            <w:noProof/>
          </w:rPr>
          <w:t>Cost Estimation</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_Toc479331073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16</w:t>
        </w:r>
        <w:r w:rsidR="00EA7DD4" w:rsidRPr="00280A08">
          <w:rPr>
            <w:rStyle w:val="Hyperlink"/>
            <w:noProof/>
            <w:webHidden/>
          </w:rPr>
          <w:fldChar w:fldCharType="end"/>
        </w:r>
      </w:hyperlink>
    </w:p>
    <w:p w14:paraId="31CC9F62" w14:textId="77777777" w:rsidR="00EA7DD4" w:rsidRPr="00280A08" w:rsidRDefault="002A546E" w:rsidP="00280A08">
      <w:pPr>
        <w:pStyle w:val="TOC3"/>
        <w:tabs>
          <w:tab w:val="clear" w:pos="720"/>
          <w:tab w:val="clear" w:pos="1260"/>
          <w:tab w:val="clear" w:pos="1440"/>
          <w:tab w:val="left" w:pos="2160"/>
        </w:tabs>
        <w:ind w:left="2160" w:hanging="720"/>
        <w:rPr>
          <w:rStyle w:val="Hyperlink"/>
          <w:noProof/>
        </w:rPr>
      </w:pPr>
      <w:hyperlink w:anchor="_Toc479331074" w:history="1">
        <w:r w:rsidR="00EA7DD4" w:rsidRPr="003923CA">
          <w:rPr>
            <w:rStyle w:val="Hyperlink"/>
            <w:noProof/>
          </w:rPr>
          <w:t>4.2.10</w:t>
        </w:r>
        <w:r w:rsidR="00EA7DD4" w:rsidRPr="00280A08">
          <w:rPr>
            <w:rStyle w:val="Hyperlink"/>
            <w:noProof/>
          </w:rPr>
          <w:tab/>
        </w:r>
        <w:r w:rsidR="00EA7DD4" w:rsidRPr="003923CA">
          <w:rPr>
            <w:rStyle w:val="Hyperlink"/>
            <w:noProof/>
          </w:rPr>
          <w:t>NRC Conditioned Codes</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_Toc479331074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17</w:t>
        </w:r>
        <w:r w:rsidR="00EA7DD4" w:rsidRPr="00280A08">
          <w:rPr>
            <w:rStyle w:val="Hyperlink"/>
            <w:noProof/>
            <w:webHidden/>
          </w:rPr>
          <w:fldChar w:fldCharType="end"/>
        </w:r>
      </w:hyperlink>
    </w:p>
    <w:p w14:paraId="120B4B2C" w14:textId="77777777" w:rsidR="00EA7DD4" w:rsidRPr="00280A08" w:rsidRDefault="002A546E" w:rsidP="00280A08">
      <w:pPr>
        <w:pStyle w:val="TOC3"/>
        <w:tabs>
          <w:tab w:val="clear" w:pos="720"/>
          <w:tab w:val="clear" w:pos="1260"/>
          <w:tab w:val="clear" w:pos="1440"/>
          <w:tab w:val="left" w:pos="2160"/>
        </w:tabs>
        <w:ind w:left="2160" w:hanging="720"/>
        <w:rPr>
          <w:rStyle w:val="Hyperlink"/>
          <w:noProof/>
        </w:rPr>
      </w:pPr>
      <w:hyperlink w:anchor="_Toc479331075" w:history="1">
        <w:r w:rsidR="00EA7DD4" w:rsidRPr="003923CA">
          <w:rPr>
            <w:rStyle w:val="Hyperlink"/>
            <w:noProof/>
          </w:rPr>
          <w:t>4.2.11</w:t>
        </w:r>
        <w:r w:rsidR="00EA7DD4" w:rsidRPr="00280A08">
          <w:rPr>
            <w:rStyle w:val="Hyperlink"/>
            <w:noProof/>
          </w:rPr>
          <w:tab/>
        </w:r>
        <w:r w:rsidR="00EA7DD4" w:rsidRPr="003923CA">
          <w:rPr>
            <w:rStyle w:val="Hyperlink"/>
            <w:noProof/>
          </w:rPr>
          <w:t>Dollar per Person-Rem Conversion Factor</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_Toc479331075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17</w:t>
        </w:r>
        <w:r w:rsidR="00EA7DD4" w:rsidRPr="00280A08">
          <w:rPr>
            <w:rStyle w:val="Hyperlink"/>
            <w:noProof/>
            <w:webHidden/>
          </w:rPr>
          <w:fldChar w:fldCharType="end"/>
        </w:r>
      </w:hyperlink>
    </w:p>
    <w:p w14:paraId="564F7EEC" w14:textId="6F434D1D" w:rsidR="00EA7DD4" w:rsidRPr="00280A08" w:rsidRDefault="002A546E" w:rsidP="00280A08">
      <w:pPr>
        <w:pStyle w:val="TOC2"/>
        <w:rPr>
          <w:rStyle w:val="Hyperlink"/>
          <w:noProof/>
        </w:rPr>
      </w:pPr>
      <w:hyperlink w:anchor="_Toc479331076" w:history="1">
        <w:r w:rsidR="00EA7DD4" w:rsidRPr="003923CA">
          <w:rPr>
            <w:rStyle w:val="Hyperlink"/>
            <w:noProof/>
          </w:rPr>
          <w:t>4.3</w:t>
        </w:r>
        <w:r w:rsidR="00280A08">
          <w:rPr>
            <w:rStyle w:val="Hyperlink"/>
            <w:noProof/>
          </w:rPr>
          <w:tab/>
        </w:r>
        <w:r w:rsidR="00EA7DD4" w:rsidRPr="003923CA">
          <w:rPr>
            <w:rStyle w:val="Hyperlink"/>
            <w:noProof/>
          </w:rPr>
          <w:t>Data</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_Toc479331076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18</w:t>
        </w:r>
        <w:r w:rsidR="00EA7DD4" w:rsidRPr="00280A08">
          <w:rPr>
            <w:rStyle w:val="Hyperlink"/>
            <w:noProof/>
            <w:webHidden/>
          </w:rPr>
          <w:fldChar w:fldCharType="end"/>
        </w:r>
      </w:hyperlink>
    </w:p>
    <w:p w14:paraId="42C4F675" w14:textId="77777777" w:rsidR="00EA7DD4" w:rsidRPr="00280A08" w:rsidRDefault="002A546E">
      <w:pPr>
        <w:pStyle w:val="TOC1"/>
        <w:rPr>
          <w:rStyle w:val="Hyperlink"/>
        </w:rPr>
      </w:pPr>
      <w:hyperlink w:anchor="_Toc479331077" w:history="1">
        <w:r w:rsidR="00EA7DD4" w:rsidRPr="003923CA">
          <w:rPr>
            <w:rStyle w:val="Hyperlink"/>
          </w:rPr>
          <w:t>5.</w:t>
        </w:r>
        <w:r w:rsidR="00EA7DD4" w:rsidRPr="00280A08">
          <w:rPr>
            <w:rStyle w:val="Hyperlink"/>
          </w:rPr>
          <w:tab/>
        </w:r>
        <w:r w:rsidR="00EA7DD4" w:rsidRPr="003923CA">
          <w:rPr>
            <w:rStyle w:val="Hyperlink"/>
          </w:rPr>
          <w:t>Presentation of Results</w:t>
        </w:r>
        <w:r w:rsidR="00EA7DD4" w:rsidRPr="00280A08">
          <w:rPr>
            <w:rStyle w:val="Hyperlink"/>
            <w:webHidden/>
          </w:rPr>
          <w:tab/>
        </w:r>
        <w:r w:rsidR="00EA7DD4" w:rsidRPr="00280A08">
          <w:rPr>
            <w:rStyle w:val="Hyperlink"/>
            <w:webHidden/>
          </w:rPr>
          <w:fldChar w:fldCharType="begin"/>
        </w:r>
        <w:r w:rsidR="00EA7DD4" w:rsidRPr="00280A08">
          <w:rPr>
            <w:rStyle w:val="Hyperlink"/>
            <w:webHidden/>
          </w:rPr>
          <w:instrText xml:space="preserve"> PAGEREF _Toc479331077 \h </w:instrText>
        </w:r>
        <w:r w:rsidR="00EA7DD4" w:rsidRPr="00280A08">
          <w:rPr>
            <w:rStyle w:val="Hyperlink"/>
            <w:webHidden/>
          </w:rPr>
        </w:r>
        <w:r w:rsidR="00EA7DD4" w:rsidRPr="00280A08">
          <w:rPr>
            <w:rStyle w:val="Hyperlink"/>
            <w:webHidden/>
          </w:rPr>
          <w:fldChar w:fldCharType="separate"/>
        </w:r>
        <w:r w:rsidR="004174AA">
          <w:rPr>
            <w:rStyle w:val="Hyperlink"/>
            <w:webHidden/>
          </w:rPr>
          <w:t>18</w:t>
        </w:r>
        <w:r w:rsidR="00EA7DD4" w:rsidRPr="00280A08">
          <w:rPr>
            <w:rStyle w:val="Hyperlink"/>
            <w:webHidden/>
          </w:rPr>
          <w:fldChar w:fldCharType="end"/>
        </w:r>
      </w:hyperlink>
    </w:p>
    <w:p w14:paraId="192FAE5D" w14:textId="6371BF86" w:rsidR="00EA7DD4" w:rsidRPr="00280A08" w:rsidRDefault="002A546E" w:rsidP="00280A08">
      <w:pPr>
        <w:pStyle w:val="TOC2"/>
        <w:rPr>
          <w:rStyle w:val="Hyperlink"/>
          <w:noProof/>
        </w:rPr>
      </w:pPr>
      <w:hyperlink w:anchor="_Toc479331078" w:history="1">
        <w:r w:rsidR="00EA7DD4" w:rsidRPr="003923CA">
          <w:rPr>
            <w:rStyle w:val="Hyperlink"/>
            <w:noProof/>
          </w:rPr>
          <w:t>5.1</w:t>
        </w:r>
        <w:r w:rsidR="00280A08">
          <w:rPr>
            <w:rStyle w:val="Hyperlink"/>
            <w:noProof/>
          </w:rPr>
          <w:tab/>
        </w:r>
        <w:r w:rsidR="00EA7DD4" w:rsidRPr="003923CA">
          <w:rPr>
            <w:rStyle w:val="Hyperlink"/>
            <w:noProof/>
          </w:rPr>
          <w:t>Public Health (Accident)</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_Toc479331078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19</w:t>
        </w:r>
        <w:r w:rsidR="00EA7DD4" w:rsidRPr="00280A08">
          <w:rPr>
            <w:rStyle w:val="Hyperlink"/>
            <w:noProof/>
            <w:webHidden/>
          </w:rPr>
          <w:fldChar w:fldCharType="end"/>
        </w:r>
      </w:hyperlink>
    </w:p>
    <w:p w14:paraId="5540E0AE" w14:textId="5313BAC5" w:rsidR="00EA7DD4" w:rsidRPr="00280A08" w:rsidRDefault="002A546E" w:rsidP="00280A08">
      <w:pPr>
        <w:pStyle w:val="TOC2"/>
        <w:rPr>
          <w:rStyle w:val="Hyperlink"/>
          <w:noProof/>
        </w:rPr>
      </w:pPr>
      <w:hyperlink w:anchor="_Toc479331079" w:history="1">
        <w:r w:rsidR="00EA7DD4" w:rsidRPr="003923CA">
          <w:rPr>
            <w:rStyle w:val="Hyperlink"/>
            <w:noProof/>
          </w:rPr>
          <w:t>5.2</w:t>
        </w:r>
        <w:r w:rsidR="00280A08">
          <w:rPr>
            <w:rStyle w:val="Hyperlink"/>
            <w:noProof/>
          </w:rPr>
          <w:tab/>
        </w:r>
        <w:r w:rsidR="00EA7DD4" w:rsidRPr="003923CA">
          <w:rPr>
            <w:rStyle w:val="Hyperlink"/>
            <w:noProof/>
          </w:rPr>
          <w:t>Occupational Health (Accident and Routine)</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_Toc479331079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20</w:t>
        </w:r>
        <w:r w:rsidR="00EA7DD4" w:rsidRPr="00280A08">
          <w:rPr>
            <w:rStyle w:val="Hyperlink"/>
            <w:noProof/>
            <w:webHidden/>
          </w:rPr>
          <w:fldChar w:fldCharType="end"/>
        </w:r>
      </w:hyperlink>
    </w:p>
    <w:p w14:paraId="34F84436" w14:textId="3A61B301" w:rsidR="00EA7DD4" w:rsidRPr="00280A08" w:rsidRDefault="002A546E" w:rsidP="00280A08">
      <w:pPr>
        <w:pStyle w:val="TOC2"/>
        <w:rPr>
          <w:rStyle w:val="Hyperlink"/>
          <w:noProof/>
        </w:rPr>
      </w:pPr>
      <w:hyperlink w:anchor="_Toc479331080" w:history="1">
        <w:r w:rsidR="00EA7DD4" w:rsidRPr="003923CA">
          <w:rPr>
            <w:rStyle w:val="Hyperlink"/>
            <w:noProof/>
          </w:rPr>
          <w:t>5.3</w:t>
        </w:r>
        <w:r w:rsidR="00280A08">
          <w:rPr>
            <w:rStyle w:val="Hyperlink"/>
            <w:noProof/>
          </w:rPr>
          <w:tab/>
        </w:r>
        <w:r w:rsidR="00EA7DD4" w:rsidRPr="003923CA">
          <w:rPr>
            <w:rStyle w:val="Hyperlink"/>
            <w:noProof/>
          </w:rPr>
          <w:t>Industry Implementation</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_Toc479331080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20</w:t>
        </w:r>
        <w:r w:rsidR="00EA7DD4" w:rsidRPr="00280A08">
          <w:rPr>
            <w:rStyle w:val="Hyperlink"/>
            <w:noProof/>
            <w:webHidden/>
          </w:rPr>
          <w:fldChar w:fldCharType="end"/>
        </w:r>
      </w:hyperlink>
    </w:p>
    <w:p w14:paraId="335D8CA8" w14:textId="4415DEBE" w:rsidR="00EA7DD4" w:rsidRPr="00280A08" w:rsidRDefault="002A546E" w:rsidP="00280A08">
      <w:pPr>
        <w:pStyle w:val="TOC3"/>
        <w:tabs>
          <w:tab w:val="clear" w:pos="720"/>
          <w:tab w:val="clear" w:pos="1260"/>
          <w:tab w:val="clear" w:pos="1440"/>
          <w:tab w:val="left" w:pos="2160"/>
        </w:tabs>
        <w:ind w:left="2160" w:hanging="720"/>
        <w:rPr>
          <w:rStyle w:val="Hyperlink"/>
          <w:noProof/>
        </w:rPr>
      </w:pPr>
      <w:hyperlink w:anchor="_Toc479331081" w:history="1">
        <w:r w:rsidR="00EA7DD4" w:rsidRPr="003923CA">
          <w:rPr>
            <w:rStyle w:val="Hyperlink"/>
            <w:noProof/>
          </w:rPr>
          <w:t>5.3.1</w:t>
        </w:r>
        <w:r w:rsidR="00EA7DD4" w:rsidRPr="00280A08">
          <w:rPr>
            <w:rStyle w:val="Hyperlink"/>
            <w:noProof/>
          </w:rPr>
          <w:tab/>
        </w:r>
        <w:r w:rsidR="00EA7DD4" w:rsidRPr="003923CA">
          <w:rPr>
            <w:rStyle w:val="Hyperlink"/>
            <w:noProof/>
          </w:rPr>
          <w:t>Program Revision to Quality A</w:t>
        </w:r>
        <w:r w:rsidR="004174AA">
          <w:rPr>
            <w:rStyle w:val="Hyperlink"/>
            <w:noProof/>
          </w:rPr>
          <w:t>ssurance Program Description to</w:t>
        </w:r>
        <w:r w:rsidR="004174AA">
          <w:rPr>
            <w:rStyle w:val="Hyperlink"/>
            <w:noProof/>
          </w:rPr>
          <w:br/>
        </w:r>
        <w:r w:rsidR="00EA7DD4" w:rsidRPr="003923CA">
          <w:rPr>
            <w:rStyle w:val="Hyperlink"/>
            <w:noProof/>
          </w:rPr>
          <w:t>Incorporate th</w:t>
        </w:r>
        <w:r w:rsidR="004174AA">
          <w:rPr>
            <w:rStyle w:val="Hyperlink"/>
            <w:noProof/>
          </w:rPr>
          <w:t xml:space="preserve">e </w:t>
        </w:r>
        <w:r w:rsidR="00EA7DD4" w:rsidRPr="003923CA">
          <w:rPr>
            <w:rStyle w:val="Hyperlink"/>
            <w:noProof/>
          </w:rPr>
          <w:t>ASME NQA-1 Program</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_Toc479331081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20</w:t>
        </w:r>
        <w:r w:rsidR="00EA7DD4" w:rsidRPr="00280A08">
          <w:rPr>
            <w:rStyle w:val="Hyperlink"/>
            <w:noProof/>
            <w:webHidden/>
          </w:rPr>
          <w:fldChar w:fldCharType="end"/>
        </w:r>
      </w:hyperlink>
    </w:p>
    <w:p w14:paraId="26E9D5FC" w14:textId="77777777" w:rsidR="00EA7DD4" w:rsidRPr="00280A08" w:rsidRDefault="002A546E" w:rsidP="00280A08">
      <w:pPr>
        <w:pStyle w:val="TOC3"/>
        <w:tabs>
          <w:tab w:val="clear" w:pos="720"/>
          <w:tab w:val="clear" w:pos="1260"/>
          <w:tab w:val="clear" w:pos="1440"/>
          <w:tab w:val="left" w:pos="2160"/>
        </w:tabs>
        <w:ind w:left="2160" w:hanging="720"/>
        <w:rPr>
          <w:rStyle w:val="Hyperlink"/>
          <w:noProof/>
        </w:rPr>
      </w:pPr>
      <w:hyperlink w:anchor="_Toc479331082" w:history="1">
        <w:r w:rsidR="00EA7DD4" w:rsidRPr="003923CA">
          <w:rPr>
            <w:rStyle w:val="Hyperlink"/>
            <w:noProof/>
          </w:rPr>
          <w:t>5.3.2</w:t>
        </w:r>
        <w:r w:rsidR="00EA7DD4" w:rsidRPr="00280A08">
          <w:rPr>
            <w:rStyle w:val="Hyperlink"/>
            <w:noProof/>
          </w:rPr>
          <w:tab/>
        </w:r>
        <w:r w:rsidR="00EA7DD4" w:rsidRPr="003923CA">
          <w:rPr>
            <w:rStyle w:val="Hyperlink"/>
            <w:noProof/>
          </w:rPr>
          <w:t>Procedure Revision to Incorporate Concrete Containment Examinations</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_Toc479331082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21</w:t>
        </w:r>
        <w:r w:rsidR="00EA7DD4" w:rsidRPr="00280A08">
          <w:rPr>
            <w:rStyle w:val="Hyperlink"/>
            <w:noProof/>
            <w:webHidden/>
          </w:rPr>
          <w:fldChar w:fldCharType="end"/>
        </w:r>
      </w:hyperlink>
    </w:p>
    <w:p w14:paraId="73C2ECED"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083" w:history="1">
        <w:r w:rsidR="00EA7DD4" w:rsidRPr="003923CA">
          <w:rPr>
            <w:rStyle w:val="Hyperlink"/>
            <w:noProof/>
          </w:rPr>
          <w:t>5.3.3</w:t>
        </w:r>
        <w:r w:rsidR="00EA7DD4" w:rsidRPr="000E6611">
          <w:rPr>
            <w:rStyle w:val="Hyperlink"/>
            <w:noProof/>
          </w:rPr>
          <w:tab/>
        </w:r>
        <w:r w:rsidR="00EA7DD4" w:rsidRPr="003923CA">
          <w:rPr>
            <w:rStyle w:val="Hyperlink"/>
            <w:noProof/>
          </w:rPr>
          <w:t>Procedure Revision to Underwater Welding Requirements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_Toc479331083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22</w:t>
        </w:r>
        <w:r w:rsidR="00EA7DD4" w:rsidRPr="000E6611">
          <w:rPr>
            <w:rStyle w:val="Hyperlink"/>
            <w:noProof/>
            <w:webHidden/>
          </w:rPr>
          <w:fldChar w:fldCharType="end"/>
        </w:r>
      </w:hyperlink>
    </w:p>
    <w:p w14:paraId="18082BC6" w14:textId="0743251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084" w:history="1">
        <w:r w:rsidR="00EA7DD4" w:rsidRPr="003923CA">
          <w:rPr>
            <w:rStyle w:val="Hyperlink"/>
            <w:noProof/>
          </w:rPr>
          <w:t>5.3.4</w:t>
        </w:r>
        <w:r w:rsidR="00EA7DD4" w:rsidRPr="000E6611">
          <w:rPr>
            <w:rStyle w:val="Hyperlink"/>
            <w:noProof/>
          </w:rPr>
          <w:tab/>
        </w:r>
        <w:r w:rsidR="00EA7DD4" w:rsidRPr="003923CA">
          <w:rPr>
            <w:rStyle w:val="Hyperlink"/>
            <w:noProof/>
          </w:rPr>
          <w:t>Procedure Revision to Incorporate Nondestructive Examination Personnel Certification</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_Toc479331084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22</w:t>
        </w:r>
        <w:r w:rsidR="00EA7DD4" w:rsidRPr="000E6611">
          <w:rPr>
            <w:rStyle w:val="Hyperlink"/>
            <w:noProof/>
            <w:webHidden/>
          </w:rPr>
          <w:fldChar w:fldCharType="end"/>
        </w:r>
      </w:hyperlink>
    </w:p>
    <w:p w14:paraId="0C83FF28"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085" w:history="1">
        <w:r w:rsidR="00EA7DD4" w:rsidRPr="003923CA">
          <w:rPr>
            <w:rStyle w:val="Hyperlink"/>
            <w:noProof/>
          </w:rPr>
          <w:t>5.3.5</w:t>
        </w:r>
        <w:r w:rsidR="00EA7DD4" w:rsidRPr="000E6611">
          <w:rPr>
            <w:rStyle w:val="Hyperlink"/>
            <w:noProof/>
          </w:rPr>
          <w:tab/>
        </w:r>
        <w:r w:rsidR="00EA7DD4" w:rsidRPr="003923CA">
          <w:rPr>
            <w:rStyle w:val="Hyperlink"/>
            <w:noProof/>
          </w:rPr>
          <w:t>Procedure Revision to Prohibit the Use of Mechanical Clamping Devices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_Toc479331085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22</w:t>
        </w:r>
        <w:r w:rsidR="00EA7DD4" w:rsidRPr="000E6611">
          <w:rPr>
            <w:rStyle w:val="Hyperlink"/>
            <w:noProof/>
            <w:webHidden/>
          </w:rPr>
          <w:fldChar w:fldCharType="end"/>
        </w:r>
      </w:hyperlink>
    </w:p>
    <w:p w14:paraId="3EE06C29" w14:textId="7FB58E2B"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086" w:history="1">
        <w:r w:rsidR="00EA7DD4" w:rsidRPr="003923CA">
          <w:rPr>
            <w:rStyle w:val="Hyperlink"/>
            <w:noProof/>
          </w:rPr>
          <w:t>5.3.6</w:t>
        </w:r>
        <w:r w:rsidR="00EA7DD4" w:rsidRPr="000E6611">
          <w:rPr>
            <w:rStyle w:val="Hyperlink"/>
            <w:noProof/>
          </w:rPr>
          <w:tab/>
        </w:r>
        <w:r w:rsidR="00EA7DD4" w:rsidRPr="003923CA">
          <w:rPr>
            <w:rStyle w:val="Hyperlink"/>
            <w:noProof/>
          </w:rPr>
          <w:t>Procedure Revision to Incor</w:t>
        </w:r>
        <w:r w:rsidR="006B4759">
          <w:rPr>
            <w:rStyle w:val="Hyperlink"/>
            <w:noProof/>
          </w:rPr>
          <w:t>porate Summary Report Submittal</w:t>
        </w:r>
        <w:r w:rsidR="006B4759">
          <w:rPr>
            <w:rStyle w:val="Hyperlink"/>
            <w:noProof/>
          </w:rPr>
          <w:br/>
        </w:r>
        <w:r w:rsidR="00EA7DD4" w:rsidRPr="003923CA">
          <w:rPr>
            <w:rStyle w:val="Hyperlink"/>
            <w:noProof/>
          </w:rPr>
          <w:t>Requirements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_Toc479331086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22</w:t>
        </w:r>
        <w:r w:rsidR="00EA7DD4" w:rsidRPr="000E6611">
          <w:rPr>
            <w:rStyle w:val="Hyperlink"/>
            <w:noProof/>
            <w:webHidden/>
          </w:rPr>
          <w:fldChar w:fldCharType="end"/>
        </w:r>
      </w:hyperlink>
    </w:p>
    <w:p w14:paraId="42A23770" w14:textId="45709200"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087" w:history="1">
        <w:r w:rsidR="00EA7DD4" w:rsidRPr="003923CA">
          <w:rPr>
            <w:rStyle w:val="Hyperlink"/>
            <w:noProof/>
          </w:rPr>
          <w:t>5.3.7</w:t>
        </w:r>
        <w:r w:rsidR="00EA7DD4" w:rsidRPr="000E6611">
          <w:rPr>
            <w:rStyle w:val="Hyperlink"/>
            <w:noProof/>
          </w:rPr>
          <w:tab/>
        </w:r>
        <w:r w:rsidR="00EA7DD4" w:rsidRPr="003923CA">
          <w:rPr>
            <w:rStyle w:val="Hyperlink"/>
            <w:noProof/>
          </w:rPr>
          <w:t>Procedure Revision to Prohibit the</w:t>
        </w:r>
        <w:r w:rsidR="006B4759">
          <w:rPr>
            <w:rStyle w:val="Hyperlink"/>
            <w:noProof/>
          </w:rPr>
          <w:t xml:space="preserve"> Use of Risk-Informed Allowable</w:t>
        </w:r>
        <w:r w:rsidR="006B4759">
          <w:rPr>
            <w:rStyle w:val="Hyperlink"/>
            <w:noProof/>
          </w:rPr>
          <w:br/>
        </w:r>
        <w:r w:rsidR="00EA7DD4" w:rsidRPr="003923CA">
          <w:rPr>
            <w:rStyle w:val="Hyperlink"/>
            <w:noProof/>
          </w:rPr>
          <w:t>Pressure Methodology</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_Toc479331087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23</w:t>
        </w:r>
        <w:r w:rsidR="00EA7DD4" w:rsidRPr="000E6611">
          <w:rPr>
            <w:rStyle w:val="Hyperlink"/>
            <w:noProof/>
            <w:webHidden/>
          </w:rPr>
          <w:fldChar w:fldCharType="end"/>
        </w:r>
      </w:hyperlink>
    </w:p>
    <w:p w14:paraId="643595A8" w14:textId="22A7BD70"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088" w:history="1">
        <w:r w:rsidR="00EA7DD4" w:rsidRPr="003923CA">
          <w:rPr>
            <w:rStyle w:val="Hyperlink"/>
            <w:noProof/>
          </w:rPr>
          <w:t>5.3.8</w:t>
        </w:r>
        <w:r w:rsidR="00EA7DD4" w:rsidRPr="000E6611">
          <w:rPr>
            <w:rStyle w:val="Hyperlink"/>
            <w:noProof/>
          </w:rPr>
          <w:tab/>
        </w:r>
        <w:r w:rsidR="00EA7DD4" w:rsidRPr="003923CA">
          <w:rPr>
            <w:rStyle w:val="Hyperlink"/>
            <w:noProof/>
          </w:rPr>
          <w:t>Procedure Revision to Add Acceptance Stan</w:t>
        </w:r>
        <w:r w:rsidR="006B4759">
          <w:rPr>
            <w:rStyle w:val="Hyperlink"/>
            <w:noProof/>
          </w:rPr>
          <w:t>dards for the Disposition of</w:t>
        </w:r>
        <w:r w:rsidR="006B4759">
          <w:rPr>
            <w:rStyle w:val="Hyperlink"/>
            <w:noProof/>
          </w:rPr>
          <w:br/>
        </w:r>
        <w:r w:rsidR="00EA7DD4" w:rsidRPr="003923CA">
          <w:rPr>
            <w:rStyle w:val="Hyperlink"/>
            <w:noProof/>
          </w:rPr>
          <w:t>Flaws in Class 3 Components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_Toc479331088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23</w:t>
        </w:r>
        <w:r w:rsidR="00EA7DD4" w:rsidRPr="000E6611">
          <w:rPr>
            <w:rStyle w:val="Hyperlink"/>
            <w:noProof/>
            <w:webHidden/>
          </w:rPr>
          <w:fldChar w:fldCharType="end"/>
        </w:r>
      </w:hyperlink>
    </w:p>
    <w:p w14:paraId="76BB434A" w14:textId="667E7622"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089" w:history="1">
        <w:r w:rsidR="00EA7DD4" w:rsidRPr="003923CA">
          <w:rPr>
            <w:rStyle w:val="Hyperlink"/>
            <w:noProof/>
          </w:rPr>
          <w:t>5.3.9</w:t>
        </w:r>
        <w:r w:rsidR="00EA7DD4" w:rsidRPr="000E6611">
          <w:rPr>
            <w:rStyle w:val="Hyperlink"/>
            <w:noProof/>
          </w:rPr>
          <w:tab/>
        </w:r>
        <w:r w:rsidR="00EA7DD4" w:rsidRPr="003923CA">
          <w:rPr>
            <w:rStyle w:val="Hyperlink"/>
            <w:noProof/>
          </w:rPr>
          <w:t xml:space="preserve">Procedure Revision to Specify the Use </w:t>
        </w:r>
        <w:r w:rsidR="006B4759">
          <w:rPr>
            <w:rStyle w:val="Hyperlink"/>
            <w:noProof/>
          </w:rPr>
          <w:t>of Reference Temperature in the</w:t>
        </w:r>
        <w:r w:rsidR="006B4759">
          <w:rPr>
            <w:rStyle w:val="Hyperlink"/>
            <w:noProof/>
          </w:rPr>
          <w:br/>
        </w:r>
        <w:r w:rsidR="00EA7DD4" w:rsidRPr="003923CA">
          <w:rPr>
            <w:rStyle w:val="Hyperlink"/>
            <w:noProof/>
          </w:rPr>
          <w:t>K</w:t>
        </w:r>
        <w:r w:rsidR="00EA7DD4" w:rsidRPr="006B4759">
          <w:rPr>
            <w:rStyle w:val="Hyperlink"/>
            <w:noProof/>
            <w:vertAlign w:val="subscript"/>
          </w:rPr>
          <w:t>la</w:t>
        </w:r>
        <w:r w:rsidR="00EA7DD4" w:rsidRPr="003923CA">
          <w:rPr>
            <w:rStyle w:val="Hyperlink"/>
            <w:noProof/>
          </w:rPr>
          <w:t xml:space="preserve"> and K</w:t>
        </w:r>
        <w:r w:rsidR="00EA7DD4" w:rsidRPr="006B4759">
          <w:rPr>
            <w:rStyle w:val="Hyperlink"/>
            <w:noProof/>
            <w:vertAlign w:val="subscript"/>
          </w:rPr>
          <w:t>lc</w:t>
        </w:r>
        <w:r w:rsidR="00EA7DD4" w:rsidRPr="003923CA">
          <w:rPr>
            <w:rStyle w:val="Hyperlink"/>
            <w:noProof/>
          </w:rPr>
          <w:t xml:space="preserve"> Equations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_Toc479331089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23</w:t>
        </w:r>
        <w:r w:rsidR="00EA7DD4" w:rsidRPr="000E6611">
          <w:rPr>
            <w:rStyle w:val="Hyperlink"/>
            <w:noProof/>
            <w:webHidden/>
          </w:rPr>
          <w:fldChar w:fldCharType="end"/>
        </w:r>
      </w:hyperlink>
    </w:p>
    <w:p w14:paraId="0911785B" w14:textId="70B71C9E"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090" w:history="1">
        <w:r w:rsidR="00EA7DD4" w:rsidRPr="003923CA">
          <w:rPr>
            <w:rStyle w:val="Hyperlink"/>
            <w:noProof/>
          </w:rPr>
          <w:t>5.3.10</w:t>
        </w:r>
        <w:r w:rsidR="00EA7DD4" w:rsidRPr="000E6611">
          <w:rPr>
            <w:rStyle w:val="Hyperlink"/>
            <w:noProof/>
          </w:rPr>
          <w:tab/>
        </w:r>
        <w:r w:rsidR="00EA7DD4" w:rsidRPr="003923CA">
          <w:rPr>
            <w:rStyle w:val="Hyperlink"/>
            <w:noProof/>
          </w:rPr>
          <w:t>Procedure Revision to Incorporate F</w:t>
        </w:r>
        <w:r w:rsidR="006B4759">
          <w:rPr>
            <w:rStyle w:val="Hyperlink"/>
            <w:noProof/>
          </w:rPr>
          <w:t>racture Toughness of Irradiated</w:t>
        </w:r>
        <w:r w:rsidR="006B4759">
          <w:rPr>
            <w:rStyle w:val="Hyperlink"/>
            <w:noProof/>
          </w:rPr>
          <w:br/>
        </w:r>
        <w:r w:rsidR="004174AA">
          <w:rPr>
            <w:rStyle w:val="Hyperlink"/>
            <w:noProof/>
          </w:rPr>
          <w:t xml:space="preserve">Material </w:t>
        </w:r>
        <w:r w:rsidR="00EA7DD4" w:rsidRPr="003923CA">
          <w:rPr>
            <w:rStyle w:val="Hyperlink"/>
            <w:noProof/>
          </w:rPr>
          <w:t>Requirements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_Toc479331090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23</w:t>
        </w:r>
        <w:r w:rsidR="00EA7DD4" w:rsidRPr="000E6611">
          <w:rPr>
            <w:rStyle w:val="Hyperlink"/>
            <w:noProof/>
            <w:webHidden/>
          </w:rPr>
          <w:fldChar w:fldCharType="end"/>
        </w:r>
      </w:hyperlink>
    </w:p>
    <w:p w14:paraId="7E42E1F1" w14:textId="13D44BC0"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091" w:history="1">
        <w:r w:rsidR="00EA7DD4" w:rsidRPr="000E6611">
          <w:rPr>
            <w:rStyle w:val="Hyperlink"/>
            <w:noProof/>
          </w:rPr>
          <w:t>5</w:t>
        </w:r>
        <w:r w:rsidR="00EA7DD4" w:rsidRPr="003923CA">
          <w:rPr>
            <w:rStyle w:val="Hyperlink"/>
            <w:noProof/>
          </w:rPr>
          <w:t>.3.11</w:t>
        </w:r>
        <w:r w:rsidR="00EA7DD4">
          <w:rPr>
            <w:rFonts w:asciiTheme="minorHAnsi" w:eastAsiaTheme="minorEastAsia" w:hAnsiTheme="minorHAnsi" w:cstheme="minorBidi"/>
            <w:noProof/>
            <w:color w:val="auto"/>
            <w:sz w:val="22"/>
            <w:szCs w:val="22"/>
          </w:rPr>
          <w:tab/>
        </w:r>
        <w:r w:rsidR="00EA7DD4" w:rsidRPr="003923CA">
          <w:rPr>
            <w:rStyle w:val="Hyperlink"/>
            <w:noProof/>
          </w:rPr>
          <w:t>Procedure Revision to Incorporate the Ultrasoni</w:t>
        </w:r>
        <w:r w:rsidR="006B4759">
          <w:rPr>
            <w:rStyle w:val="Hyperlink"/>
            <w:noProof/>
          </w:rPr>
          <w:t>c Examination Provisions</w:t>
        </w:r>
        <w:r w:rsidR="006B4759">
          <w:rPr>
            <w:rStyle w:val="Hyperlink"/>
            <w:noProof/>
          </w:rPr>
          <w:br/>
        </w:r>
        <w:r w:rsidR="00EA7DD4" w:rsidRPr="003923CA">
          <w:rPr>
            <w:rStyle w:val="Hyperlink"/>
            <w:noProof/>
          </w:rPr>
          <w:t>of ASME BPV Code Case N-824</w:t>
        </w:r>
        <w:r w:rsidR="00EA7DD4">
          <w:rPr>
            <w:noProof/>
            <w:webHidden/>
          </w:rPr>
          <w:tab/>
        </w:r>
        <w:r w:rsidR="00EA7DD4">
          <w:rPr>
            <w:noProof/>
            <w:webHidden/>
          </w:rPr>
          <w:fldChar w:fldCharType="begin"/>
        </w:r>
        <w:r w:rsidR="00EA7DD4">
          <w:rPr>
            <w:noProof/>
            <w:webHidden/>
          </w:rPr>
          <w:instrText xml:space="preserve"> PAGEREF _Toc479331091 \h </w:instrText>
        </w:r>
        <w:r w:rsidR="00EA7DD4">
          <w:rPr>
            <w:noProof/>
            <w:webHidden/>
          </w:rPr>
        </w:r>
        <w:r w:rsidR="00EA7DD4">
          <w:rPr>
            <w:noProof/>
            <w:webHidden/>
          </w:rPr>
          <w:fldChar w:fldCharType="separate"/>
        </w:r>
        <w:r w:rsidR="004174AA">
          <w:rPr>
            <w:noProof/>
            <w:webHidden/>
          </w:rPr>
          <w:t>24</w:t>
        </w:r>
        <w:r w:rsidR="00EA7DD4">
          <w:rPr>
            <w:noProof/>
            <w:webHidden/>
          </w:rPr>
          <w:fldChar w:fldCharType="end"/>
        </w:r>
      </w:hyperlink>
    </w:p>
    <w:p w14:paraId="66E2E52B" w14:textId="652CE39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092" w:history="1">
        <w:r w:rsidR="00EA7DD4" w:rsidRPr="003923CA">
          <w:rPr>
            <w:rStyle w:val="Hyperlink"/>
            <w:noProof/>
          </w:rPr>
          <w:t>5.3.12</w:t>
        </w:r>
        <w:r w:rsidR="00EA7DD4" w:rsidRPr="000E6611">
          <w:rPr>
            <w:rStyle w:val="Hyperlink"/>
            <w:noProof/>
          </w:rPr>
          <w:tab/>
        </w:r>
        <w:r w:rsidR="00EA7DD4" w:rsidRPr="003923CA">
          <w:rPr>
            <w:rStyle w:val="Hyperlink"/>
            <w:noProof/>
          </w:rPr>
          <w:t>Procedure Revision to Incorpora</w:t>
        </w:r>
        <w:r w:rsidR="006B4759">
          <w:rPr>
            <w:rStyle w:val="Hyperlink"/>
            <w:noProof/>
          </w:rPr>
          <w:t>te Motor-Operated Valve Testing</w:t>
        </w:r>
        <w:r w:rsidR="006B4759">
          <w:rPr>
            <w:rStyle w:val="Hyperlink"/>
            <w:noProof/>
          </w:rPr>
          <w:br/>
        </w:r>
        <w:r w:rsidR="00EA7DD4" w:rsidRPr="003923CA">
          <w:rPr>
            <w:rStyle w:val="Hyperlink"/>
            <w:noProof/>
          </w:rPr>
          <w:t>Requirements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_Toc479331092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25</w:t>
        </w:r>
        <w:r w:rsidR="00EA7DD4" w:rsidRPr="000E6611">
          <w:rPr>
            <w:rStyle w:val="Hyperlink"/>
            <w:noProof/>
            <w:webHidden/>
          </w:rPr>
          <w:fldChar w:fldCharType="end"/>
        </w:r>
      </w:hyperlink>
    </w:p>
    <w:p w14:paraId="297E7DF6" w14:textId="104AA31A"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093" w:history="1">
        <w:r w:rsidR="00EA7DD4" w:rsidRPr="003923CA">
          <w:rPr>
            <w:rStyle w:val="Hyperlink"/>
            <w:noProof/>
          </w:rPr>
          <w:t>5.3.13</w:t>
        </w:r>
        <w:r w:rsidR="00EA7DD4" w:rsidRPr="000E6611">
          <w:rPr>
            <w:rStyle w:val="Hyperlink"/>
            <w:noProof/>
          </w:rPr>
          <w:tab/>
        </w:r>
        <w:r w:rsidR="00EA7DD4" w:rsidRPr="003923CA">
          <w:rPr>
            <w:rStyle w:val="Hyperlink"/>
            <w:noProof/>
          </w:rPr>
          <w:t>Procedure Revisions to Incorporate S</w:t>
        </w:r>
        <w:r w:rsidR="006B4759">
          <w:rPr>
            <w:rStyle w:val="Hyperlink"/>
            <w:noProof/>
          </w:rPr>
          <w:t>upplemental Requirements on the</w:t>
        </w:r>
        <w:r w:rsidR="006B4759">
          <w:rPr>
            <w:rStyle w:val="Hyperlink"/>
            <w:noProof/>
          </w:rPr>
          <w:br/>
        </w:r>
        <w:r w:rsidR="00EA7DD4" w:rsidRPr="003923CA">
          <w:rPr>
            <w:rStyle w:val="Hyperlink"/>
            <w:noProof/>
          </w:rPr>
          <w:t>Use of the ASME OM Code for Future Reactors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_Toc479331093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27</w:t>
        </w:r>
        <w:r w:rsidR="00EA7DD4" w:rsidRPr="000E6611">
          <w:rPr>
            <w:rStyle w:val="Hyperlink"/>
            <w:noProof/>
            <w:webHidden/>
          </w:rPr>
          <w:fldChar w:fldCharType="end"/>
        </w:r>
      </w:hyperlink>
    </w:p>
    <w:p w14:paraId="74B309F3" w14:textId="6E811966"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094" w:history="1">
        <w:r w:rsidR="00EA7DD4" w:rsidRPr="000E6611">
          <w:rPr>
            <w:rStyle w:val="Hyperlink"/>
            <w:noProof/>
          </w:rPr>
          <w:t>5</w:t>
        </w:r>
        <w:r w:rsidR="00EA7DD4" w:rsidRPr="003923CA">
          <w:rPr>
            <w:rStyle w:val="Hyperlink"/>
            <w:noProof/>
          </w:rPr>
          <w:t>.3.14</w:t>
        </w:r>
        <w:r w:rsidR="00EA7DD4">
          <w:rPr>
            <w:rFonts w:asciiTheme="minorHAnsi" w:eastAsiaTheme="minorEastAsia" w:hAnsiTheme="minorHAnsi" w:cstheme="minorBidi"/>
            <w:noProof/>
            <w:color w:val="auto"/>
            <w:sz w:val="22"/>
            <w:szCs w:val="22"/>
          </w:rPr>
          <w:tab/>
        </w:r>
        <w:r w:rsidR="00EA7DD4" w:rsidRPr="003923CA">
          <w:rPr>
            <w:rStyle w:val="Hyperlink"/>
            <w:noProof/>
          </w:rPr>
          <w:t>Procedure Revision to Incorporate Squib V</w:t>
        </w:r>
        <w:r w:rsidR="006B4759">
          <w:rPr>
            <w:rStyle w:val="Hyperlink"/>
            <w:noProof/>
          </w:rPr>
          <w:t>alve Surveillance</w:t>
        </w:r>
        <w:r w:rsidR="006B4759">
          <w:rPr>
            <w:rStyle w:val="Hyperlink"/>
            <w:noProof/>
          </w:rPr>
          <w:br/>
        </w:r>
        <w:r w:rsidR="00EA7DD4" w:rsidRPr="003923CA">
          <w:rPr>
            <w:rStyle w:val="Hyperlink"/>
            <w:noProof/>
          </w:rPr>
          <w:t>Requirements for Future Reactors</w:t>
        </w:r>
        <w:r w:rsidR="00EA7DD4">
          <w:rPr>
            <w:noProof/>
            <w:webHidden/>
          </w:rPr>
          <w:tab/>
        </w:r>
        <w:r w:rsidR="00EA7DD4">
          <w:rPr>
            <w:noProof/>
            <w:webHidden/>
          </w:rPr>
          <w:fldChar w:fldCharType="begin"/>
        </w:r>
        <w:r w:rsidR="00EA7DD4">
          <w:rPr>
            <w:noProof/>
            <w:webHidden/>
          </w:rPr>
          <w:instrText xml:space="preserve"> PAGEREF _Toc479331094 \h </w:instrText>
        </w:r>
        <w:r w:rsidR="00EA7DD4">
          <w:rPr>
            <w:noProof/>
            <w:webHidden/>
          </w:rPr>
        </w:r>
        <w:r w:rsidR="00EA7DD4">
          <w:rPr>
            <w:noProof/>
            <w:webHidden/>
          </w:rPr>
          <w:fldChar w:fldCharType="separate"/>
        </w:r>
        <w:r w:rsidR="004174AA">
          <w:rPr>
            <w:noProof/>
            <w:webHidden/>
          </w:rPr>
          <w:t>28</w:t>
        </w:r>
        <w:r w:rsidR="00EA7DD4">
          <w:rPr>
            <w:noProof/>
            <w:webHidden/>
          </w:rPr>
          <w:fldChar w:fldCharType="end"/>
        </w:r>
      </w:hyperlink>
    </w:p>
    <w:p w14:paraId="1391A957" w14:textId="33FAC2C5"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095" w:history="1">
        <w:r w:rsidR="00EA7DD4" w:rsidRPr="003923CA">
          <w:rPr>
            <w:rStyle w:val="Hyperlink"/>
            <w:noProof/>
          </w:rPr>
          <w:t>5.3.15</w:t>
        </w:r>
        <w:r w:rsidR="00EA7DD4" w:rsidRPr="000E6611">
          <w:rPr>
            <w:rStyle w:val="Hyperlink"/>
            <w:noProof/>
          </w:rPr>
          <w:tab/>
        </w:r>
        <w:r w:rsidR="00EA7DD4" w:rsidRPr="003923CA">
          <w:rPr>
            <w:rStyle w:val="Hyperlink"/>
            <w:noProof/>
          </w:rPr>
          <w:t>Procedure Revision to Proh</w:t>
        </w:r>
        <w:r w:rsidR="006B4759">
          <w:rPr>
            <w:rStyle w:val="Hyperlink"/>
            <w:noProof/>
          </w:rPr>
          <w:t>ibit the Use of Subsection ISTB</w:t>
        </w:r>
        <w:r w:rsidR="006B4759">
          <w:rPr>
            <w:rStyle w:val="Hyperlink"/>
            <w:noProof/>
          </w:rPr>
          <w:br/>
        </w:r>
        <w:r w:rsidR="00EA7DD4" w:rsidRPr="003923CA">
          <w:rPr>
            <w:rStyle w:val="Hyperlink"/>
            <w:noProof/>
          </w:rPr>
          <w:t>(2011 Edition)</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_Toc479331095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29</w:t>
        </w:r>
        <w:r w:rsidR="00EA7DD4" w:rsidRPr="000E6611">
          <w:rPr>
            <w:rStyle w:val="Hyperlink"/>
            <w:noProof/>
            <w:webHidden/>
          </w:rPr>
          <w:fldChar w:fldCharType="end"/>
        </w:r>
      </w:hyperlink>
    </w:p>
    <w:p w14:paraId="561A1E09" w14:textId="101E65C5"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096" w:history="1">
        <w:r w:rsidR="00EA7DD4" w:rsidRPr="000E6611">
          <w:rPr>
            <w:rStyle w:val="Hyperlink"/>
            <w:noProof/>
          </w:rPr>
          <w:t>5</w:t>
        </w:r>
        <w:r w:rsidR="00EA7DD4" w:rsidRPr="003923CA">
          <w:rPr>
            <w:rStyle w:val="Hyperlink"/>
            <w:noProof/>
          </w:rPr>
          <w:t>.3.16</w:t>
        </w:r>
        <w:r w:rsidR="00EA7DD4">
          <w:rPr>
            <w:rFonts w:asciiTheme="minorHAnsi" w:eastAsiaTheme="minorEastAsia" w:hAnsiTheme="minorHAnsi" w:cstheme="minorBidi"/>
            <w:noProof/>
            <w:color w:val="auto"/>
            <w:sz w:val="22"/>
            <w:szCs w:val="22"/>
          </w:rPr>
          <w:tab/>
        </w:r>
        <w:r w:rsidR="00EA7DD4" w:rsidRPr="003923CA">
          <w:rPr>
            <w:rStyle w:val="Hyperlink"/>
            <w:noProof/>
          </w:rPr>
          <w:t>Program Revision to Incorporate AS</w:t>
        </w:r>
        <w:r w:rsidR="006B4759">
          <w:rPr>
            <w:rStyle w:val="Hyperlink"/>
            <w:noProof/>
          </w:rPr>
          <w:t>ME OM Code Mandatory Appendix V</w:t>
        </w:r>
        <w:r w:rsidR="006B4759">
          <w:rPr>
            <w:rStyle w:val="Hyperlink"/>
            <w:noProof/>
          </w:rPr>
          <w:br/>
        </w:r>
        <w:r w:rsidR="00EA7DD4" w:rsidRPr="003923CA">
          <w:rPr>
            <w:rStyle w:val="Hyperlink"/>
            <w:noProof/>
          </w:rPr>
          <w:t>on the Pump Periodic Verification Test Program</w:t>
        </w:r>
        <w:r w:rsidR="00EA7DD4">
          <w:rPr>
            <w:noProof/>
            <w:webHidden/>
          </w:rPr>
          <w:tab/>
        </w:r>
        <w:r w:rsidR="00EA7DD4">
          <w:rPr>
            <w:noProof/>
            <w:webHidden/>
          </w:rPr>
          <w:fldChar w:fldCharType="begin"/>
        </w:r>
        <w:r w:rsidR="00EA7DD4">
          <w:rPr>
            <w:noProof/>
            <w:webHidden/>
          </w:rPr>
          <w:instrText xml:space="preserve"> PAGEREF _Toc479331096 \h </w:instrText>
        </w:r>
        <w:r w:rsidR="00EA7DD4">
          <w:rPr>
            <w:noProof/>
            <w:webHidden/>
          </w:rPr>
        </w:r>
        <w:r w:rsidR="00EA7DD4">
          <w:rPr>
            <w:noProof/>
            <w:webHidden/>
          </w:rPr>
          <w:fldChar w:fldCharType="separate"/>
        </w:r>
        <w:r w:rsidR="004174AA">
          <w:rPr>
            <w:noProof/>
            <w:webHidden/>
          </w:rPr>
          <w:t>29</w:t>
        </w:r>
        <w:r w:rsidR="00EA7DD4">
          <w:rPr>
            <w:noProof/>
            <w:webHidden/>
          </w:rPr>
          <w:fldChar w:fldCharType="end"/>
        </w:r>
      </w:hyperlink>
    </w:p>
    <w:p w14:paraId="42FF1849" w14:textId="11D028CC"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097" w:history="1">
        <w:r w:rsidR="00EA7DD4" w:rsidRPr="000E6611">
          <w:rPr>
            <w:rStyle w:val="Hyperlink"/>
            <w:noProof/>
          </w:rPr>
          <w:t>5</w:t>
        </w:r>
        <w:r w:rsidR="00EA7DD4" w:rsidRPr="003923CA">
          <w:rPr>
            <w:rStyle w:val="Hyperlink"/>
            <w:noProof/>
          </w:rPr>
          <w:t>.3.17</w:t>
        </w:r>
        <w:r w:rsidR="00EA7DD4">
          <w:rPr>
            <w:rFonts w:asciiTheme="minorHAnsi" w:eastAsiaTheme="minorEastAsia" w:hAnsiTheme="minorHAnsi" w:cstheme="minorBidi"/>
            <w:noProof/>
            <w:color w:val="auto"/>
            <w:sz w:val="22"/>
            <w:szCs w:val="22"/>
          </w:rPr>
          <w:tab/>
        </w:r>
        <w:r w:rsidR="00EA7DD4" w:rsidRPr="003923CA">
          <w:rPr>
            <w:rStyle w:val="Hyperlink"/>
            <w:noProof/>
          </w:rPr>
          <w:t>Risk-Informed Inservice Testing of Pu</w:t>
        </w:r>
        <w:r w:rsidR="006B4759">
          <w:rPr>
            <w:rStyle w:val="Hyperlink"/>
            <w:noProof/>
          </w:rPr>
          <w:t>mps and Valves Request for</w:t>
        </w:r>
        <w:r w:rsidR="006B4759">
          <w:rPr>
            <w:rStyle w:val="Hyperlink"/>
            <w:noProof/>
          </w:rPr>
          <w:br/>
        </w:r>
        <w:r w:rsidR="00EA7DD4" w:rsidRPr="003923CA">
          <w:rPr>
            <w:rStyle w:val="Hyperlink"/>
            <w:noProof/>
          </w:rPr>
          <w:t>Alternative Submittal to Use Subsection ISTE of the ASME OM Code</w:t>
        </w:r>
        <w:r w:rsidR="00EA7DD4">
          <w:rPr>
            <w:noProof/>
            <w:webHidden/>
          </w:rPr>
          <w:tab/>
        </w:r>
        <w:r w:rsidR="00EA7DD4">
          <w:rPr>
            <w:noProof/>
            <w:webHidden/>
          </w:rPr>
          <w:fldChar w:fldCharType="begin"/>
        </w:r>
        <w:r w:rsidR="00EA7DD4">
          <w:rPr>
            <w:noProof/>
            <w:webHidden/>
          </w:rPr>
          <w:instrText xml:space="preserve"> PAGEREF _Toc479331097 \h </w:instrText>
        </w:r>
        <w:r w:rsidR="00EA7DD4">
          <w:rPr>
            <w:noProof/>
            <w:webHidden/>
          </w:rPr>
        </w:r>
        <w:r w:rsidR="00EA7DD4">
          <w:rPr>
            <w:noProof/>
            <w:webHidden/>
          </w:rPr>
          <w:fldChar w:fldCharType="separate"/>
        </w:r>
        <w:r w:rsidR="004174AA">
          <w:rPr>
            <w:noProof/>
            <w:webHidden/>
          </w:rPr>
          <w:t>30</w:t>
        </w:r>
        <w:r w:rsidR="00EA7DD4">
          <w:rPr>
            <w:noProof/>
            <w:webHidden/>
          </w:rPr>
          <w:fldChar w:fldCharType="end"/>
        </w:r>
      </w:hyperlink>
    </w:p>
    <w:p w14:paraId="4F537A44" w14:textId="6824E442"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098" w:history="1">
        <w:r w:rsidR="00EA7DD4" w:rsidRPr="000E6611">
          <w:rPr>
            <w:rStyle w:val="Hyperlink"/>
            <w:noProof/>
          </w:rPr>
          <w:t>5</w:t>
        </w:r>
        <w:r w:rsidR="00EA7DD4" w:rsidRPr="003923CA">
          <w:rPr>
            <w:rStyle w:val="Hyperlink"/>
            <w:noProof/>
          </w:rPr>
          <w:t>.3.18</w:t>
        </w:r>
        <w:r w:rsidR="00EA7DD4">
          <w:rPr>
            <w:rFonts w:asciiTheme="minorHAnsi" w:eastAsiaTheme="minorEastAsia" w:hAnsiTheme="minorHAnsi" w:cstheme="minorBidi"/>
            <w:noProof/>
            <w:color w:val="auto"/>
            <w:sz w:val="22"/>
            <w:szCs w:val="22"/>
          </w:rPr>
          <w:tab/>
        </w:r>
        <w:r w:rsidR="00EA7DD4" w:rsidRPr="003923CA">
          <w:rPr>
            <w:rStyle w:val="Hyperlink"/>
            <w:noProof/>
          </w:rPr>
          <w:t>Procedure Revision to Incorpora</w:t>
        </w:r>
        <w:r w:rsidR="006B4759">
          <w:rPr>
            <w:rStyle w:val="Hyperlink"/>
            <w:noProof/>
          </w:rPr>
          <w:t>te ASME OM Code Subsection ISTF</w:t>
        </w:r>
        <w:r w:rsidR="006B4759">
          <w:rPr>
            <w:rStyle w:val="Hyperlink"/>
            <w:noProof/>
          </w:rPr>
          <w:br/>
        </w:r>
        <w:r w:rsidR="00EA7DD4" w:rsidRPr="003923CA">
          <w:rPr>
            <w:rStyle w:val="Hyperlink"/>
            <w:noProof/>
          </w:rPr>
          <w:t>Pump Testing Requirements for Future Reactors</w:t>
        </w:r>
        <w:r w:rsidR="00EA7DD4">
          <w:rPr>
            <w:noProof/>
            <w:webHidden/>
          </w:rPr>
          <w:tab/>
        </w:r>
        <w:r w:rsidR="00EA7DD4">
          <w:rPr>
            <w:noProof/>
            <w:webHidden/>
          </w:rPr>
          <w:fldChar w:fldCharType="begin"/>
        </w:r>
        <w:r w:rsidR="00EA7DD4">
          <w:rPr>
            <w:noProof/>
            <w:webHidden/>
          </w:rPr>
          <w:instrText xml:space="preserve"> PAGEREF _Toc479331098 \h </w:instrText>
        </w:r>
        <w:r w:rsidR="00EA7DD4">
          <w:rPr>
            <w:noProof/>
            <w:webHidden/>
          </w:rPr>
        </w:r>
        <w:r w:rsidR="00EA7DD4">
          <w:rPr>
            <w:noProof/>
            <w:webHidden/>
          </w:rPr>
          <w:fldChar w:fldCharType="separate"/>
        </w:r>
        <w:r w:rsidR="004174AA">
          <w:rPr>
            <w:noProof/>
            <w:webHidden/>
          </w:rPr>
          <w:t>31</w:t>
        </w:r>
        <w:r w:rsidR="00EA7DD4">
          <w:rPr>
            <w:noProof/>
            <w:webHidden/>
          </w:rPr>
          <w:fldChar w:fldCharType="end"/>
        </w:r>
      </w:hyperlink>
    </w:p>
    <w:p w14:paraId="5086630F"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099" w:history="1">
        <w:r w:rsidR="00EA7DD4" w:rsidRPr="003923CA">
          <w:rPr>
            <w:rStyle w:val="Hyperlink"/>
            <w:noProof/>
          </w:rPr>
          <w:t>5.3.19</w:t>
        </w:r>
        <w:r w:rsidR="00EA7DD4" w:rsidRPr="000E6611">
          <w:rPr>
            <w:rStyle w:val="Hyperlink"/>
            <w:noProof/>
          </w:rPr>
          <w:tab/>
        </w:r>
        <w:r w:rsidR="00EA7DD4" w:rsidRPr="003923CA">
          <w:rPr>
            <w:rStyle w:val="Hyperlink"/>
            <w:noProof/>
          </w:rPr>
          <w:t>ASME OM Code Case OMN-20 Time Period Extension</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_Toc479331099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31</w:t>
        </w:r>
        <w:r w:rsidR="00EA7DD4" w:rsidRPr="000E6611">
          <w:rPr>
            <w:rStyle w:val="Hyperlink"/>
            <w:noProof/>
            <w:webHidden/>
          </w:rPr>
          <w:fldChar w:fldCharType="end"/>
        </w:r>
      </w:hyperlink>
    </w:p>
    <w:p w14:paraId="4E9326EB" w14:textId="712680D1"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00" w:history="1">
        <w:r w:rsidR="00EA7DD4" w:rsidRPr="000E6611">
          <w:rPr>
            <w:rStyle w:val="Hyperlink"/>
            <w:noProof/>
          </w:rPr>
          <w:t>5</w:t>
        </w:r>
        <w:r w:rsidR="00EA7DD4" w:rsidRPr="003923CA">
          <w:rPr>
            <w:rStyle w:val="Hyperlink"/>
            <w:noProof/>
          </w:rPr>
          <w:t>.3.20</w:t>
        </w:r>
        <w:r w:rsidR="00EA7DD4">
          <w:rPr>
            <w:rFonts w:asciiTheme="minorHAnsi" w:eastAsiaTheme="minorEastAsia" w:hAnsiTheme="minorHAnsi" w:cstheme="minorBidi"/>
            <w:noProof/>
            <w:color w:val="auto"/>
            <w:sz w:val="22"/>
            <w:szCs w:val="22"/>
          </w:rPr>
          <w:tab/>
        </w:r>
        <w:r w:rsidR="00EA7DD4" w:rsidRPr="003923CA">
          <w:rPr>
            <w:rStyle w:val="Hyperlink"/>
            <w:noProof/>
          </w:rPr>
          <w:t>Procedure to Incorporate Cast Austenit</w:t>
        </w:r>
        <w:r w:rsidR="006B4759">
          <w:rPr>
            <w:rStyle w:val="Hyperlink"/>
            <w:noProof/>
          </w:rPr>
          <w:t>ic Stainless Steel Material</w:t>
        </w:r>
        <w:r w:rsidR="006B4759">
          <w:rPr>
            <w:rStyle w:val="Hyperlink"/>
            <w:noProof/>
          </w:rPr>
          <w:br/>
        </w:r>
        <w:r w:rsidR="00EA7DD4" w:rsidRPr="003923CA">
          <w:rPr>
            <w:rStyle w:val="Hyperlink"/>
            <w:noProof/>
          </w:rPr>
          <w:t>Examination Requirements</w:t>
        </w:r>
        <w:r w:rsidR="00EA7DD4">
          <w:rPr>
            <w:noProof/>
            <w:webHidden/>
          </w:rPr>
          <w:tab/>
        </w:r>
        <w:r w:rsidR="00EA7DD4">
          <w:rPr>
            <w:noProof/>
            <w:webHidden/>
          </w:rPr>
          <w:fldChar w:fldCharType="begin"/>
        </w:r>
        <w:r w:rsidR="00EA7DD4">
          <w:rPr>
            <w:noProof/>
            <w:webHidden/>
          </w:rPr>
          <w:instrText xml:space="preserve"> PAGEREF _Toc479331100 \h </w:instrText>
        </w:r>
        <w:r w:rsidR="00EA7DD4">
          <w:rPr>
            <w:noProof/>
            <w:webHidden/>
          </w:rPr>
        </w:r>
        <w:r w:rsidR="00EA7DD4">
          <w:rPr>
            <w:noProof/>
            <w:webHidden/>
          </w:rPr>
          <w:fldChar w:fldCharType="separate"/>
        </w:r>
        <w:r w:rsidR="004174AA">
          <w:rPr>
            <w:noProof/>
            <w:webHidden/>
          </w:rPr>
          <w:t>32</w:t>
        </w:r>
        <w:r w:rsidR="00EA7DD4">
          <w:rPr>
            <w:noProof/>
            <w:webHidden/>
          </w:rPr>
          <w:fldChar w:fldCharType="end"/>
        </w:r>
      </w:hyperlink>
    </w:p>
    <w:p w14:paraId="7E48D17F" w14:textId="4124F44A"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01" w:history="1">
        <w:r w:rsidR="00EA7DD4" w:rsidRPr="000E6611">
          <w:rPr>
            <w:rStyle w:val="Hyperlink"/>
            <w:noProof/>
          </w:rPr>
          <w:t>5</w:t>
        </w:r>
        <w:r w:rsidR="00EA7DD4" w:rsidRPr="003923CA">
          <w:rPr>
            <w:rStyle w:val="Hyperlink"/>
            <w:noProof/>
          </w:rPr>
          <w:t>.3.21</w:t>
        </w:r>
        <w:r w:rsidR="00EA7DD4">
          <w:rPr>
            <w:rFonts w:asciiTheme="minorHAnsi" w:eastAsiaTheme="minorEastAsia" w:hAnsiTheme="minorHAnsi" w:cstheme="minorBidi"/>
            <w:noProof/>
            <w:color w:val="auto"/>
            <w:sz w:val="22"/>
            <w:szCs w:val="22"/>
          </w:rPr>
          <w:tab/>
        </w:r>
        <w:r w:rsidR="00EA7DD4" w:rsidRPr="003923CA">
          <w:rPr>
            <w:rStyle w:val="Hyperlink"/>
            <w:noProof/>
          </w:rPr>
          <w:t>Clarification of Examination Cover</w:t>
        </w:r>
        <w:r w:rsidR="006B4759">
          <w:rPr>
            <w:rStyle w:val="Hyperlink"/>
            <w:noProof/>
          </w:rPr>
          <w:t>age Requirements for Butt Welds</w:t>
        </w:r>
        <w:r w:rsidR="006B4759">
          <w:rPr>
            <w:rStyle w:val="Hyperlink"/>
            <w:noProof/>
          </w:rPr>
          <w:br/>
        </w:r>
        <w:r w:rsidR="00EA7DD4" w:rsidRPr="003923CA">
          <w:rPr>
            <w:rStyle w:val="Hyperlink"/>
            <w:noProof/>
          </w:rPr>
          <w:t>Joining Cast Stainless Steel Material</w:t>
        </w:r>
        <w:r w:rsidR="00EA7DD4">
          <w:rPr>
            <w:noProof/>
            <w:webHidden/>
          </w:rPr>
          <w:tab/>
        </w:r>
        <w:r w:rsidR="00EA7DD4">
          <w:rPr>
            <w:noProof/>
            <w:webHidden/>
          </w:rPr>
          <w:fldChar w:fldCharType="begin"/>
        </w:r>
        <w:r w:rsidR="00EA7DD4">
          <w:rPr>
            <w:noProof/>
            <w:webHidden/>
          </w:rPr>
          <w:instrText xml:space="preserve"> PAGEREF _Toc479331101 \h </w:instrText>
        </w:r>
        <w:r w:rsidR="00EA7DD4">
          <w:rPr>
            <w:noProof/>
            <w:webHidden/>
          </w:rPr>
        </w:r>
        <w:r w:rsidR="00EA7DD4">
          <w:rPr>
            <w:noProof/>
            <w:webHidden/>
          </w:rPr>
          <w:fldChar w:fldCharType="separate"/>
        </w:r>
        <w:r w:rsidR="004174AA">
          <w:rPr>
            <w:noProof/>
            <w:webHidden/>
          </w:rPr>
          <w:t>33</w:t>
        </w:r>
        <w:r w:rsidR="00EA7DD4">
          <w:rPr>
            <w:noProof/>
            <w:webHidden/>
          </w:rPr>
          <w:fldChar w:fldCharType="end"/>
        </w:r>
      </w:hyperlink>
    </w:p>
    <w:p w14:paraId="4A99E3F5" w14:textId="7BB3629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02" w:history="1">
        <w:r w:rsidR="00EA7DD4" w:rsidRPr="003923CA">
          <w:rPr>
            <w:rStyle w:val="Hyperlink"/>
            <w:noProof/>
          </w:rPr>
          <w:t>5.3.22</w:t>
        </w:r>
        <w:r w:rsidR="00EA7DD4" w:rsidRPr="000E6611">
          <w:rPr>
            <w:rStyle w:val="Hyperlink"/>
            <w:noProof/>
          </w:rPr>
          <w:tab/>
        </w:r>
        <w:r w:rsidR="00EA7DD4" w:rsidRPr="003923CA">
          <w:rPr>
            <w:rStyle w:val="Hyperlink"/>
            <w:noProof/>
          </w:rPr>
          <w:t>Procedure to Incorporate the En</w:t>
        </w:r>
        <w:r w:rsidR="006B4759">
          <w:rPr>
            <w:rStyle w:val="Hyperlink"/>
            <w:noProof/>
          </w:rPr>
          <w:t>coding of Ultrasonic Volumetric</w:t>
        </w:r>
        <w:r w:rsidR="006B4759">
          <w:rPr>
            <w:rStyle w:val="Hyperlink"/>
            <w:noProof/>
          </w:rPr>
          <w:br/>
        </w:r>
        <w:r w:rsidR="00EA7DD4" w:rsidRPr="003923CA">
          <w:rPr>
            <w:rStyle w:val="Hyperlink"/>
            <w:noProof/>
          </w:rPr>
          <w:t>Examinations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_Toc479331102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33</w:t>
        </w:r>
        <w:r w:rsidR="00EA7DD4" w:rsidRPr="000E6611">
          <w:rPr>
            <w:rStyle w:val="Hyperlink"/>
            <w:noProof/>
            <w:webHidden/>
          </w:rPr>
          <w:fldChar w:fldCharType="end"/>
        </w:r>
      </w:hyperlink>
    </w:p>
    <w:p w14:paraId="0CCAFA5C"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03" w:history="1">
        <w:r w:rsidR="00EA7DD4" w:rsidRPr="003923CA">
          <w:rPr>
            <w:rStyle w:val="Hyperlink"/>
            <w:noProof/>
          </w:rPr>
          <w:t>5.3.23</w:t>
        </w:r>
        <w:r w:rsidR="00EA7DD4" w:rsidRPr="000E6611">
          <w:rPr>
            <w:rStyle w:val="Hyperlink"/>
            <w:noProof/>
          </w:rPr>
          <w:tab/>
        </w:r>
        <w:r w:rsidR="00EA7DD4" w:rsidRPr="003923CA">
          <w:rPr>
            <w:rStyle w:val="Hyperlink"/>
            <w:noProof/>
          </w:rPr>
          <w:t>Clarification of Valve Position Verification Requirements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_Toc479331103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34</w:t>
        </w:r>
        <w:r w:rsidR="00EA7DD4" w:rsidRPr="000E6611">
          <w:rPr>
            <w:rStyle w:val="Hyperlink"/>
            <w:noProof/>
            <w:webHidden/>
          </w:rPr>
          <w:fldChar w:fldCharType="end"/>
        </w:r>
      </w:hyperlink>
    </w:p>
    <w:p w14:paraId="61F3526B" w14:textId="6C4A7007" w:rsidR="00EA7DD4" w:rsidRPr="00280A08" w:rsidRDefault="002A546E" w:rsidP="00280A08">
      <w:pPr>
        <w:pStyle w:val="TOC2"/>
        <w:rPr>
          <w:rStyle w:val="Hyperlink"/>
          <w:noProof/>
        </w:rPr>
      </w:pPr>
      <w:hyperlink w:anchor="_Toc479331104" w:history="1">
        <w:r w:rsidR="00EA7DD4" w:rsidRPr="003923CA">
          <w:rPr>
            <w:rStyle w:val="Hyperlink"/>
            <w:noProof/>
          </w:rPr>
          <w:t>5.4</w:t>
        </w:r>
        <w:r w:rsidR="000E6611">
          <w:rPr>
            <w:rStyle w:val="Hyperlink"/>
            <w:noProof/>
          </w:rPr>
          <w:tab/>
        </w:r>
        <w:r w:rsidR="00EA7DD4" w:rsidRPr="003923CA">
          <w:rPr>
            <w:rStyle w:val="Hyperlink"/>
            <w:noProof/>
          </w:rPr>
          <w:t>Industry Operation</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_Toc479331104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34</w:t>
        </w:r>
        <w:r w:rsidR="00EA7DD4" w:rsidRPr="00280A08">
          <w:rPr>
            <w:rStyle w:val="Hyperlink"/>
            <w:noProof/>
            <w:webHidden/>
          </w:rPr>
          <w:fldChar w:fldCharType="end"/>
        </w:r>
      </w:hyperlink>
    </w:p>
    <w:p w14:paraId="4EADB926"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05" w:history="1">
        <w:r w:rsidR="00EA7DD4" w:rsidRPr="003923CA">
          <w:rPr>
            <w:rStyle w:val="Hyperlink"/>
            <w:noProof/>
          </w:rPr>
          <w:t>5.4.1</w:t>
        </w:r>
        <w:r w:rsidR="00EA7DD4" w:rsidRPr="000E6611">
          <w:rPr>
            <w:rStyle w:val="Hyperlink"/>
            <w:noProof/>
          </w:rPr>
          <w:tab/>
        </w:r>
        <w:r w:rsidR="00EA7DD4" w:rsidRPr="003923CA">
          <w:rPr>
            <w:rStyle w:val="Hyperlink"/>
            <w:noProof/>
          </w:rPr>
          <w:t>Maintenance of Quality Assurance Program Description</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_Toc479331105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36</w:t>
        </w:r>
        <w:r w:rsidR="00EA7DD4" w:rsidRPr="000E6611">
          <w:rPr>
            <w:rStyle w:val="Hyperlink"/>
            <w:noProof/>
            <w:webHidden/>
          </w:rPr>
          <w:fldChar w:fldCharType="end"/>
        </w:r>
      </w:hyperlink>
    </w:p>
    <w:p w14:paraId="79A4BE51"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06" w:history="1">
        <w:r w:rsidR="00EA7DD4" w:rsidRPr="003923CA">
          <w:rPr>
            <w:rStyle w:val="Hyperlink"/>
            <w:noProof/>
          </w:rPr>
          <w:t>5.4.2</w:t>
        </w:r>
        <w:r w:rsidR="00EA7DD4" w:rsidRPr="000E6611">
          <w:rPr>
            <w:rStyle w:val="Hyperlink"/>
            <w:noProof/>
          </w:rPr>
          <w:tab/>
        </w:r>
        <w:r w:rsidR="00EA7DD4" w:rsidRPr="003923CA">
          <w:rPr>
            <w:rStyle w:val="Hyperlink"/>
            <w:noProof/>
          </w:rPr>
          <w:t>Concrete Containment Examinations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_Toc479331106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36</w:t>
        </w:r>
        <w:r w:rsidR="00EA7DD4" w:rsidRPr="000E6611">
          <w:rPr>
            <w:rStyle w:val="Hyperlink"/>
            <w:noProof/>
            <w:webHidden/>
          </w:rPr>
          <w:fldChar w:fldCharType="end"/>
        </w:r>
      </w:hyperlink>
    </w:p>
    <w:p w14:paraId="40262F9F"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07" w:history="1">
        <w:r w:rsidR="00EA7DD4" w:rsidRPr="003923CA">
          <w:rPr>
            <w:rStyle w:val="Hyperlink"/>
            <w:noProof/>
          </w:rPr>
          <w:t>5.4.3</w:t>
        </w:r>
        <w:r w:rsidR="00EA7DD4" w:rsidRPr="000E6611">
          <w:rPr>
            <w:rStyle w:val="Hyperlink"/>
            <w:noProof/>
          </w:rPr>
          <w:tab/>
        </w:r>
        <w:r w:rsidR="00EA7DD4" w:rsidRPr="003923CA">
          <w:rPr>
            <w:rStyle w:val="Hyperlink"/>
            <w:noProof/>
          </w:rPr>
          <w:t>Underwater Welding Requirements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_Toc479331107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39</w:t>
        </w:r>
        <w:r w:rsidR="00EA7DD4" w:rsidRPr="000E6611">
          <w:rPr>
            <w:rStyle w:val="Hyperlink"/>
            <w:noProof/>
            <w:webHidden/>
          </w:rPr>
          <w:fldChar w:fldCharType="end"/>
        </w:r>
      </w:hyperlink>
    </w:p>
    <w:p w14:paraId="13FDCCE4"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08" w:history="1">
        <w:r w:rsidR="00EA7DD4" w:rsidRPr="003923CA">
          <w:rPr>
            <w:rStyle w:val="Hyperlink"/>
            <w:noProof/>
          </w:rPr>
          <w:t>5.4.4</w:t>
        </w:r>
        <w:r w:rsidR="00EA7DD4" w:rsidRPr="000E6611">
          <w:rPr>
            <w:rStyle w:val="Hyperlink"/>
            <w:noProof/>
          </w:rPr>
          <w:tab/>
        </w:r>
        <w:r w:rsidR="00EA7DD4" w:rsidRPr="003923CA">
          <w:rPr>
            <w:rStyle w:val="Hyperlink"/>
            <w:noProof/>
          </w:rPr>
          <w:t>Nondestructive Examination Personnel Certification</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_Toc479331108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40</w:t>
        </w:r>
        <w:r w:rsidR="00EA7DD4" w:rsidRPr="000E6611">
          <w:rPr>
            <w:rStyle w:val="Hyperlink"/>
            <w:noProof/>
            <w:webHidden/>
          </w:rPr>
          <w:fldChar w:fldCharType="end"/>
        </w:r>
      </w:hyperlink>
    </w:p>
    <w:p w14:paraId="0AAA1069"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09" w:history="1">
        <w:r w:rsidR="00EA7DD4" w:rsidRPr="003923CA">
          <w:rPr>
            <w:rStyle w:val="Hyperlink"/>
            <w:noProof/>
          </w:rPr>
          <w:t>5.4.5</w:t>
        </w:r>
        <w:r w:rsidR="00EA7DD4" w:rsidRPr="000E6611">
          <w:rPr>
            <w:rStyle w:val="Hyperlink"/>
            <w:noProof/>
          </w:rPr>
          <w:tab/>
        </w:r>
        <w:r w:rsidR="00EA7DD4" w:rsidRPr="003923CA">
          <w:rPr>
            <w:rStyle w:val="Hyperlink"/>
            <w:noProof/>
          </w:rPr>
          <w:t>Control the Use of Mechanical Clamping Devices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_Toc479331109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40</w:t>
        </w:r>
        <w:r w:rsidR="00EA7DD4" w:rsidRPr="000E6611">
          <w:rPr>
            <w:rStyle w:val="Hyperlink"/>
            <w:noProof/>
            <w:webHidden/>
          </w:rPr>
          <w:fldChar w:fldCharType="end"/>
        </w:r>
      </w:hyperlink>
    </w:p>
    <w:p w14:paraId="39444DDB"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10" w:history="1">
        <w:r w:rsidR="00EA7DD4" w:rsidRPr="003923CA">
          <w:rPr>
            <w:rStyle w:val="Hyperlink"/>
            <w:noProof/>
          </w:rPr>
          <w:t>5.4.6</w:t>
        </w:r>
        <w:r w:rsidR="00EA7DD4" w:rsidRPr="000E6611">
          <w:rPr>
            <w:rStyle w:val="Hyperlink"/>
            <w:noProof/>
          </w:rPr>
          <w:tab/>
        </w:r>
        <w:r w:rsidR="00EA7DD4" w:rsidRPr="003923CA">
          <w:rPr>
            <w:rStyle w:val="Hyperlink"/>
            <w:noProof/>
          </w:rPr>
          <w:t>Summary Report Preparation and Submittal</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_Toc479331110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40</w:t>
        </w:r>
        <w:r w:rsidR="00EA7DD4" w:rsidRPr="000E6611">
          <w:rPr>
            <w:rStyle w:val="Hyperlink"/>
            <w:noProof/>
            <w:webHidden/>
          </w:rPr>
          <w:fldChar w:fldCharType="end"/>
        </w:r>
      </w:hyperlink>
    </w:p>
    <w:p w14:paraId="0C6BAFDD"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11" w:history="1">
        <w:r w:rsidR="00EA7DD4" w:rsidRPr="003923CA">
          <w:rPr>
            <w:rStyle w:val="Hyperlink"/>
            <w:noProof/>
          </w:rPr>
          <w:t>5.4.7</w:t>
        </w:r>
        <w:r w:rsidR="00EA7DD4" w:rsidRPr="000E6611">
          <w:rPr>
            <w:rStyle w:val="Hyperlink"/>
            <w:noProof/>
          </w:rPr>
          <w:tab/>
        </w:r>
        <w:r w:rsidR="00EA7DD4" w:rsidRPr="003923CA">
          <w:rPr>
            <w:rStyle w:val="Hyperlink"/>
            <w:noProof/>
          </w:rPr>
          <w:t>Prohibit the Use of Risk-Informed Allowable Pressure Methodology</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_Toc479331111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40</w:t>
        </w:r>
        <w:r w:rsidR="00EA7DD4" w:rsidRPr="000E6611">
          <w:rPr>
            <w:rStyle w:val="Hyperlink"/>
            <w:noProof/>
            <w:webHidden/>
          </w:rPr>
          <w:fldChar w:fldCharType="end"/>
        </w:r>
      </w:hyperlink>
    </w:p>
    <w:p w14:paraId="1A467AF1"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12" w:history="1">
        <w:r w:rsidR="00EA7DD4" w:rsidRPr="003923CA">
          <w:rPr>
            <w:rStyle w:val="Hyperlink"/>
            <w:noProof/>
          </w:rPr>
          <w:t>5.4.8</w:t>
        </w:r>
        <w:r w:rsidR="00EA7DD4" w:rsidRPr="000E6611">
          <w:rPr>
            <w:rStyle w:val="Hyperlink"/>
            <w:noProof/>
          </w:rPr>
          <w:tab/>
        </w:r>
        <w:r w:rsidR="00EA7DD4" w:rsidRPr="003923CA">
          <w:rPr>
            <w:rStyle w:val="Hyperlink"/>
            <w:noProof/>
          </w:rPr>
          <w:t>Disposition of Flaws in Class 3 Components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_Toc479331112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41</w:t>
        </w:r>
        <w:r w:rsidR="00EA7DD4" w:rsidRPr="000E6611">
          <w:rPr>
            <w:rStyle w:val="Hyperlink"/>
            <w:noProof/>
            <w:webHidden/>
          </w:rPr>
          <w:fldChar w:fldCharType="end"/>
        </w:r>
      </w:hyperlink>
    </w:p>
    <w:p w14:paraId="1CE7383C" w14:textId="6CD96E79"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13" w:history="1">
        <w:r w:rsidR="00EA7DD4" w:rsidRPr="000E6611">
          <w:rPr>
            <w:rStyle w:val="Hyperlink"/>
            <w:noProof/>
          </w:rPr>
          <w:t>5</w:t>
        </w:r>
        <w:r w:rsidR="00EA7DD4" w:rsidRPr="003923CA">
          <w:rPr>
            <w:rStyle w:val="Hyperlink"/>
            <w:noProof/>
          </w:rPr>
          <w:t>.4.9</w:t>
        </w:r>
        <w:r w:rsidR="00EA7DD4">
          <w:rPr>
            <w:rFonts w:asciiTheme="minorHAnsi" w:eastAsiaTheme="minorEastAsia" w:hAnsiTheme="minorHAnsi" w:cstheme="minorBidi"/>
            <w:noProof/>
            <w:color w:val="auto"/>
            <w:sz w:val="22"/>
            <w:szCs w:val="22"/>
          </w:rPr>
          <w:tab/>
        </w:r>
        <w:r w:rsidR="00EA7DD4" w:rsidRPr="003923CA">
          <w:rPr>
            <w:rStyle w:val="Hyperlink"/>
            <w:noProof/>
          </w:rPr>
          <w:t xml:space="preserve">Procedure Revision to Specify the Use </w:t>
        </w:r>
        <w:r w:rsidR="006B4759">
          <w:rPr>
            <w:rStyle w:val="Hyperlink"/>
            <w:noProof/>
          </w:rPr>
          <w:t>of Reference Temperature in the</w:t>
        </w:r>
        <w:r w:rsidR="006B4759">
          <w:rPr>
            <w:rStyle w:val="Hyperlink"/>
            <w:noProof/>
          </w:rPr>
          <w:br/>
        </w:r>
        <w:r w:rsidR="00EA7DD4" w:rsidRPr="003923CA">
          <w:rPr>
            <w:rStyle w:val="Hyperlink"/>
            <w:noProof/>
          </w:rPr>
          <w:t>K</w:t>
        </w:r>
        <w:r w:rsidR="00EA7DD4" w:rsidRPr="003923CA">
          <w:rPr>
            <w:rStyle w:val="Hyperlink"/>
            <w:noProof/>
            <w:vertAlign w:val="subscript"/>
          </w:rPr>
          <w:t>la</w:t>
        </w:r>
        <w:r w:rsidR="00EA7DD4" w:rsidRPr="003923CA">
          <w:rPr>
            <w:rStyle w:val="Hyperlink"/>
            <w:noProof/>
          </w:rPr>
          <w:t xml:space="preserve"> and K</w:t>
        </w:r>
        <w:r w:rsidR="00EA7DD4" w:rsidRPr="003923CA">
          <w:rPr>
            <w:rStyle w:val="Hyperlink"/>
            <w:noProof/>
            <w:vertAlign w:val="subscript"/>
          </w:rPr>
          <w:t>lc</w:t>
        </w:r>
        <w:r w:rsidR="00EA7DD4" w:rsidRPr="003923CA">
          <w:rPr>
            <w:rStyle w:val="Hyperlink"/>
            <w:noProof/>
          </w:rPr>
          <w:t xml:space="preserve"> Equations</w:t>
        </w:r>
        <w:r w:rsidR="00EA7DD4">
          <w:rPr>
            <w:noProof/>
            <w:webHidden/>
          </w:rPr>
          <w:tab/>
        </w:r>
        <w:r w:rsidR="00EA7DD4">
          <w:rPr>
            <w:noProof/>
            <w:webHidden/>
          </w:rPr>
          <w:fldChar w:fldCharType="begin"/>
        </w:r>
        <w:r w:rsidR="00EA7DD4">
          <w:rPr>
            <w:noProof/>
            <w:webHidden/>
          </w:rPr>
          <w:instrText xml:space="preserve"> PAGEREF _Toc479331113 \h </w:instrText>
        </w:r>
        <w:r w:rsidR="00EA7DD4">
          <w:rPr>
            <w:noProof/>
            <w:webHidden/>
          </w:rPr>
        </w:r>
        <w:r w:rsidR="00EA7DD4">
          <w:rPr>
            <w:noProof/>
            <w:webHidden/>
          </w:rPr>
          <w:fldChar w:fldCharType="separate"/>
        </w:r>
        <w:r w:rsidR="004174AA">
          <w:rPr>
            <w:noProof/>
            <w:webHidden/>
          </w:rPr>
          <w:t>41</w:t>
        </w:r>
        <w:r w:rsidR="00EA7DD4">
          <w:rPr>
            <w:noProof/>
            <w:webHidden/>
          </w:rPr>
          <w:fldChar w:fldCharType="end"/>
        </w:r>
      </w:hyperlink>
    </w:p>
    <w:p w14:paraId="6D65109D"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14" w:history="1">
        <w:r w:rsidR="00EA7DD4" w:rsidRPr="003923CA">
          <w:rPr>
            <w:rStyle w:val="Hyperlink"/>
            <w:noProof/>
          </w:rPr>
          <w:t>5.4.10</w:t>
        </w:r>
        <w:r w:rsidR="00EA7DD4" w:rsidRPr="000E6611">
          <w:rPr>
            <w:rStyle w:val="Hyperlink"/>
            <w:noProof/>
          </w:rPr>
          <w:tab/>
        </w:r>
        <w:r w:rsidR="00EA7DD4" w:rsidRPr="003923CA">
          <w:rPr>
            <w:rStyle w:val="Hyperlink"/>
            <w:noProof/>
          </w:rPr>
          <w:t>Fracture Toughness of Irradiated Material Requirements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_Toc479331114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41</w:t>
        </w:r>
        <w:r w:rsidR="00EA7DD4" w:rsidRPr="000E6611">
          <w:rPr>
            <w:rStyle w:val="Hyperlink"/>
            <w:noProof/>
            <w:webHidden/>
          </w:rPr>
          <w:fldChar w:fldCharType="end"/>
        </w:r>
      </w:hyperlink>
    </w:p>
    <w:p w14:paraId="593B476D"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15" w:history="1">
        <w:r w:rsidR="00EA7DD4" w:rsidRPr="003923CA">
          <w:rPr>
            <w:rStyle w:val="Hyperlink"/>
            <w:noProof/>
          </w:rPr>
          <w:t>5.4.11</w:t>
        </w:r>
        <w:r w:rsidR="00EA7DD4" w:rsidRPr="000E6611">
          <w:rPr>
            <w:rStyle w:val="Hyperlink"/>
            <w:noProof/>
          </w:rPr>
          <w:tab/>
        </w:r>
        <w:r w:rsidR="00EA7DD4" w:rsidRPr="003923CA">
          <w:rPr>
            <w:rStyle w:val="Hyperlink"/>
            <w:noProof/>
          </w:rPr>
          <w:t>Ultrasonic Examination Using ASME BPV Code Case N-824 Techniques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_Toc479331115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41</w:t>
        </w:r>
        <w:r w:rsidR="00EA7DD4" w:rsidRPr="000E6611">
          <w:rPr>
            <w:rStyle w:val="Hyperlink"/>
            <w:noProof/>
            <w:webHidden/>
          </w:rPr>
          <w:fldChar w:fldCharType="end"/>
        </w:r>
      </w:hyperlink>
    </w:p>
    <w:p w14:paraId="52300C1E" w14:textId="22DA548A"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16" w:history="1">
        <w:r w:rsidR="00EA7DD4" w:rsidRPr="000E6611">
          <w:rPr>
            <w:rStyle w:val="Hyperlink"/>
            <w:noProof/>
          </w:rPr>
          <w:t>5</w:t>
        </w:r>
        <w:r w:rsidR="00EA7DD4" w:rsidRPr="003923CA">
          <w:rPr>
            <w:rStyle w:val="Hyperlink"/>
            <w:noProof/>
          </w:rPr>
          <w:t>.4.12</w:t>
        </w:r>
        <w:r w:rsidR="00EA7DD4">
          <w:rPr>
            <w:rFonts w:asciiTheme="minorHAnsi" w:eastAsiaTheme="minorEastAsia" w:hAnsiTheme="minorHAnsi" w:cstheme="minorBidi"/>
            <w:noProof/>
            <w:color w:val="auto"/>
            <w:sz w:val="22"/>
            <w:szCs w:val="22"/>
          </w:rPr>
          <w:tab/>
        </w:r>
        <w:r w:rsidR="00EA7DD4" w:rsidRPr="003923CA">
          <w:rPr>
            <w:rStyle w:val="Hyperlink"/>
            <w:noProof/>
          </w:rPr>
          <w:t>ASME OM Code Mandatory Appendix III Inservice Testing of Motor-</w:t>
        </w:r>
        <w:r w:rsidR="006B4759">
          <w:rPr>
            <w:rStyle w:val="Hyperlink"/>
            <w:noProof/>
          </w:rPr>
          <w:br/>
        </w:r>
        <w:r w:rsidR="00EA7DD4" w:rsidRPr="003923CA">
          <w:rPr>
            <w:rStyle w:val="Hyperlink"/>
            <w:noProof/>
          </w:rPr>
          <w:t>Operated Valves</w:t>
        </w:r>
        <w:r w:rsidR="00EA7DD4">
          <w:rPr>
            <w:noProof/>
            <w:webHidden/>
          </w:rPr>
          <w:tab/>
        </w:r>
        <w:r w:rsidR="00EA7DD4">
          <w:rPr>
            <w:noProof/>
            <w:webHidden/>
          </w:rPr>
          <w:fldChar w:fldCharType="begin"/>
        </w:r>
        <w:r w:rsidR="00EA7DD4">
          <w:rPr>
            <w:noProof/>
            <w:webHidden/>
          </w:rPr>
          <w:instrText xml:space="preserve"> PAGEREF _Toc479331116 \h </w:instrText>
        </w:r>
        <w:r w:rsidR="00EA7DD4">
          <w:rPr>
            <w:noProof/>
            <w:webHidden/>
          </w:rPr>
        </w:r>
        <w:r w:rsidR="00EA7DD4">
          <w:rPr>
            <w:noProof/>
            <w:webHidden/>
          </w:rPr>
          <w:fldChar w:fldCharType="separate"/>
        </w:r>
        <w:r w:rsidR="004174AA">
          <w:rPr>
            <w:noProof/>
            <w:webHidden/>
          </w:rPr>
          <w:t>43</w:t>
        </w:r>
        <w:r w:rsidR="00EA7DD4">
          <w:rPr>
            <w:noProof/>
            <w:webHidden/>
          </w:rPr>
          <w:fldChar w:fldCharType="end"/>
        </w:r>
      </w:hyperlink>
    </w:p>
    <w:p w14:paraId="184DCDD7"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17" w:history="1">
        <w:r w:rsidR="00EA7DD4" w:rsidRPr="003923CA">
          <w:rPr>
            <w:rStyle w:val="Hyperlink"/>
            <w:noProof/>
          </w:rPr>
          <w:t>5.4.13</w:t>
        </w:r>
        <w:r w:rsidR="00EA7DD4" w:rsidRPr="000E6611">
          <w:rPr>
            <w:rStyle w:val="Hyperlink"/>
            <w:noProof/>
          </w:rPr>
          <w:tab/>
        </w:r>
        <w:r w:rsidR="00EA7DD4" w:rsidRPr="003923CA">
          <w:rPr>
            <w:rStyle w:val="Hyperlink"/>
            <w:noProof/>
          </w:rPr>
          <w:t>ASME OM Code Supplemental Requirements Testing for New Reactors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_Toc479331117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46</w:t>
        </w:r>
        <w:r w:rsidR="00EA7DD4" w:rsidRPr="000E6611">
          <w:rPr>
            <w:rStyle w:val="Hyperlink"/>
            <w:noProof/>
            <w:webHidden/>
          </w:rPr>
          <w:fldChar w:fldCharType="end"/>
        </w:r>
      </w:hyperlink>
    </w:p>
    <w:p w14:paraId="7BDE7D01" w14:textId="252E56EE"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18" w:history="1">
        <w:r w:rsidR="00EA7DD4" w:rsidRPr="003923CA">
          <w:rPr>
            <w:rStyle w:val="Hyperlink"/>
            <w:noProof/>
          </w:rPr>
          <w:t>5.4.14</w:t>
        </w:r>
        <w:r w:rsidR="00EA7DD4" w:rsidRPr="000E6611">
          <w:rPr>
            <w:rStyle w:val="Hyperlink"/>
            <w:noProof/>
          </w:rPr>
          <w:tab/>
        </w:r>
        <w:r w:rsidR="00EA7DD4" w:rsidRPr="003923CA">
          <w:rPr>
            <w:rStyle w:val="Hyperlink"/>
            <w:noProof/>
          </w:rPr>
          <w:t>ASME OM Code Requirements f</w:t>
        </w:r>
        <w:r w:rsidR="006B4759">
          <w:rPr>
            <w:rStyle w:val="Hyperlink"/>
            <w:noProof/>
          </w:rPr>
          <w:t>or Squib Valve Surveillance for</w:t>
        </w:r>
        <w:r w:rsidR="006B4759">
          <w:rPr>
            <w:rStyle w:val="Hyperlink"/>
            <w:noProof/>
          </w:rPr>
          <w:br/>
        </w:r>
        <w:r w:rsidR="00EA7DD4" w:rsidRPr="003923CA">
          <w:rPr>
            <w:rStyle w:val="Hyperlink"/>
            <w:noProof/>
          </w:rPr>
          <w:t>New Reactors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_Toc479331118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46</w:t>
        </w:r>
        <w:r w:rsidR="00EA7DD4" w:rsidRPr="000E6611">
          <w:rPr>
            <w:rStyle w:val="Hyperlink"/>
            <w:noProof/>
            <w:webHidden/>
          </w:rPr>
          <w:fldChar w:fldCharType="end"/>
        </w:r>
      </w:hyperlink>
    </w:p>
    <w:p w14:paraId="216E8FA5"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19" w:history="1">
        <w:r w:rsidR="00EA7DD4" w:rsidRPr="003923CA">
          <w:rPr>
            <w:rStyle w:val="Hyperlink"/>
            <w:noProof/>
          </w:rPr>
          <w:t>5.4.15</w:t>
        </w:r>
        <w:r w:rsidR="00EA7DD4" w:rsidRPr="000E6611">
          <w:rPr>
            <w:rStyle w:val="Hyperlink"/>
            <w:noProof/>
          </w:rPr>
          <w:tab/>
        </w:r>
        <w:r w:rsidR="00EA7DD4" w:rsidRPr="003923CA">
          <w:rPr>
            <w:rStyle w:val="Hyperlink"/>
            <w:noProof/>
          </w:rPr>
          <w:t>Subsection ISTB (2011 Edition of the ASME OM Code) Testing</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_Toc479331119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47</w:t>
        </w:r>
        <w:r w:rsidR="00EA7DD4" w:rsidRPr="000E6611">
          <w:rPr>
            <w:rStyle w:val="Hyperlink"/>
            <w:noProof/>
            <w:webHidden/>
          </w:rPr>
          <w:fldChar w:fldCharType="end"/>
        </w:r>
      </w:hyperlink>
    </w:p>
    <w:p w14:paraId="29895F38" w14:textId="3E52AB1D"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20" w:history="1">
        <w:r w:rsidR="00EA7DD4" w:rsidRPr="003923CA">
          <w:rPr>
            <w:rStyle w:val="Hyperlink"/>
            <w:noProof/>
          </w:rPr>
          <w:t>5.4.16</w:t>
        </w:r>
        <w:r w:rsidR="00EA7DD4" w:rsidRPr="000E6611">
          <w:rPr>
            <w:rStyle w:val="Hyperlink"/>
            <w:noProof/>
          </w:rPr>
          <w:tab/>
        </w:r>
        <w:r w:rsidR="00EA7DD4" w:rsidRPr="003923CA">
          <w:rPr>
            <w:rStyle w:val="Hyperlink"/>
            <w:noProof/>
          </w:rPr>
          <w:t>ASME OM Code Mandatory Appendix </w:t>
        </w:r>
        <w:r w:rsidR="006B4759">
          <w:rPr>
            <w:rStyle w:val="Hyperlink"/>
            <w:noProof/>
          </w:rPr>
          <w:t>V on Pump Periodic Verification</w:t>
        </w:r>
        <w:r w:rsidR="006B4759">
          <w:rPr>
            <w:rStyle w:val="Hyperlink"/>
            <w:noProof/>
          </w:rPr>
          <w:br/>
        </w:r>
        <w:r w:rsidR="00EA7DD4" w:rsidRPr="003923CA">
          <w:rPr>
            <w:rStyle w:val="Hyperlink"/>
            <w:noProof/>
          </w:rPr>
          <w:t>Tests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_Toc479331120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47</w:t>
        </w:r>
        <w:r w:rsidR="00EA7DD4" w:rsidRPr="000E6611">
          <w:rPr>
            <w:rStyle w:val="Hyperlink"/>
            <w:noProof/>
            <w:webHidden/>
          </w:rPr>
          <w:fldChar w:fldCharType="end"/>
        </w:r>
      </w:hyperlink>
    </w:p>
    <w:p w14:paraId="1616BC9D" w14:textId="047B4A7C"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21" w:history="1">
        <w:r w:rsidR="00EA7DD4" w:rsidRPr="000E6611">
          <w:rPr>
            <w:rStyle w:val="Hyperlink"/>
            <w:noProof/>
          </w:rPr>
          <w:t>5</w:t>
        </w:r>
        <w:r w:rsidR="00EA7DD4" w:rsidRPr="003923CA">
          <w:rPr>
            <w:rStyle w:val="Hyperlink"/>
            <w:noProof/>
          </w:rPr>
          <w:t>.4.17</w:t>
        </w:r>
        <w:r w:rsidR="00EA7DD4">
          <w:rPr>
            <w:rFonts w:asciiTheme="minorHAnsi" w:eastAsiaTheme="minorEastAsia" w:hAnsiTheme="minorHAnsi" w:cstheme="minorBidi"/>
            <w:noProof/>
            <w:color w:val="auto"/>
            <w:sz w:val="22"/>
            <w:szCs w:val="22"/>
          </w:rPr>
          <w:tab/>
        </w:r>
        <w:r w:rsidR="00EA7DD4" w:rsidRPr="003923CA">
          <w:rPr>
            <w:rStyle w:val="Hyperlink"/>
            <w:noProof/>
          </w:rPr>
          <w:t>Subsection ISTE (2012 Edition of the ASME OM Code) for Risk-Informed Inservice Testing of Pumps and Valves</w:t>
        </w:r>
        <w:r w:rsidR="00EA7DD4">
          <w:rPr>
            <w:noProof/>
            <w:webHidden/>
          </w:rPr>
          <w:tab/>
        </w:r>
        <w:r w:rsidR="00EA7DD4">
          <w:rPr>
            <w:noProof/>
            <w:webHidden/>
          </w:rPr>
          <w:fldChar w:fldCharType="begin"/>
        </w:r>
        <w:r w:rsidR="00EA7DD4">
          <w:rPr>
            <w:noProof/>
            <w:webHidden/>
          </w:rPr>
          <w:instrText xml:space="preserve"> PAGEREF _Toc479331121 \h </w:instrText>
        </w:r>
        <w:r w:rsidR="00EA7DD4">
          <w:rPr>
            <w:noProof/>
            <w:webHidden/>
          </w:rPr>
        </w:r>
        <w:r w:rsidR="00EA7DD4">
          <w:rPr>
            <w:noProof/>
            <w:webHidden/>
          </w:rPr>
          <w:fldChar w:fldCharType="separate"/>
        </w:r>
        <w:r w:rsidR="004174AA">
          <w:rPr>
            <w:noProof/>
            <w:webHidden/>
          </w:rPr>
          <w:t>49</w:t>
        </w:r>
        <w:r w:rsidR="00EA7DD4">
          <w:rPr>
            <w:noProof/>
            <w:webHidden/>
          </w:rPr>
          <w:fldChar w:fldCharType="end"/>
        </w:r>
      </w:hyperlink>
    </w:p>
    <w:p w14:paraId="014EA1A4"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22" w:history="1">
        <w:r w:rsidR="00EA7DD4" w:rsidRPr="003923CA">
          <w:rPr>
            <w:rStyle w:val="Hyperlink"/>
            <w:noProof/>
          </w:rPr>
          <w:t>5.4.18</w:t>
        </w:r>
        <w:r w:rsidR="00EA7DD4" w:rsidRPr="000E6611">
          <w:rPr>
            <w:rStyle w:val="Hyperlink"/>
            <w:noProof/>
          </w:rPr>
          <w:tab/>
        </w:r>
        <w:r w:rsidR="00EA7DD4" w:rsidRPr="003923CA">
          <w:rPr>
            <w:rStyle w:val="Hyperlink"/>
            <w:noProof/>
          </w:rPr>
          <w:t>ASME OM Code Subsection ISTF Pump Testing for New Reactors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_Toc479331122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50</w:t>
        </w:r>
        <w:r w:rsidR="00EA7DD4" w:rsidRPr="000E6611">
          <w:rPr>
            <w:rStyle w:val="Hyperlink"/>
            <w:noProof/>
            <w:webHidden/>
          </w:rPr>
          <w:fldChar w:fldCharType="end"/>
        </w:r>
      </w:hyperlink>
    </w:p>
    <w:p w14:paraId="409BB272"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23" w:history="1">
        <w:r w:rsidR="00EA7DD4" w:rsidRPr="003923CA">
          <w:rPr>
            <w:rStyle w:val="Hyperlink"/>
            <w:noProof/>
          </w:rPr>
          <w:t>5.4.19</w:t>
        </w:r>
        <w:r w:rsidR="00EA7DD4" w:rsidRPr="000E6611">
          <w:rPr>
            <w:rStyle w:val="Hyperlink"/>
            <w:noProof/>
          </w:rPr>
          <w:tab/>
        </w:r>
        <w:r w:rsidR="00EA7DD4" w:rsidRPr="003923CA">
          <w:rPr>
            <w:rStyle w:val="Hyperlink"/>
            <w:noProof/>
          </w:rPr>
          <w:t>ASME OM Code Case OMN-20 Time Period Extension</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_Toc479331123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50</w:t>
        </w:r>
        <w:r w:rsidR="00EA7DD4" w:rsidRPr="000E6611">
          <w:rPr>
            <w:rStyle w:val="Hyperlink"/>
            <w:noProof/>
            <w:webHidden/>
          </w:rPr>
          <w:fldChar w:fldCharType="end"/>
        </w:r>
      </w:hyperlink>
    </w:p>
    <w:p w14:paraId="30199D27"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24" w:history="1">
        <w:r w:rsidR="00EA7DD4" w:rsidRPr="003923CA">
          <w:rPr>
            <w:rStyle w:val="Hyperlink"/>
            <w:noProof/>
          </w:rPr>
          <w:t>5.4.20</w:t>
        </w:r>
        <w:r w:rsidR="00EA7DD4" w:rsidRPr="000E6611">
          <w:rPr>
            <w:rStyle w:val="Hyperlink"/>
            <w:noProof/>
          </w:rPr>
          <w:tab/>
        </w:r>
        <w:r w:rsidR="00EA7DD4" w:rsidRPr="003923CA">
          <w:rPr>
            <w:rStyle w:val="Hyperlink"/>
            <w:noProof/>
          </w:rPr>
          <w:t>Program Revision to Inservice Testing Requirements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_Toc479331124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51</w:t>
        </w:r>
        <w:r w:rsidR="00EA7DD4" w:rsidRPr="000E6611">
          <w:rPr>
            <w:rStyle w:val="Hyperlink"/>
            <w:noProof/>
            <w:webHidden/>
          </w:rPr>
          <w:fldChar w:fldCharType="end"/>
        </w:r>
      </w:hyperlink>
    </w:p>
    <w:p w14:paraId="61AEA906"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25" w:history="1">
        <w:r w:rsidR="00EA7DD4" w:rsidRPr="003923CA">
          <w:rPr>
            <w:rStyle w:val="Hyperlink"/>
            <w:noProof/>
          </w:rPr>
          <w:t>5.4.21</w:t>
        </w:r>
        <w:r w:rsidR="00EA7DD4" w:rsidRPr="000E6611">
          <w:rPr>
            <w:rStyle w:val="Hyperlink"/>
            <w:noProof/>
          </w:rPr>
          <w:tab/>
        </w:r>
        <w:r w:rsidR="00EA7DD4" w:rsidRPr="003923CA">
          <w:rPr>
            <w:rStyle w:val="Hyperlink"/>
            <w:noProof/>
          </w:rPr>
          <w:t>Cast Austenitic Stainless Steel Material Examination Requirements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_Toc479331125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51</w:t>
        </w:r>
        <w:r w:rsidR="00EA7DD4" w:rsidRPr="000E6611">
          <w:rPr>
            <w:rStyle w:val="Hyperlink"/>
            <w:noProof/>
            <w:webHidden/>
          </w:rPr>
          <w:fldChar w:fldCharType="end"/>
        </w:r>
      </w:hyperlink>
    </w:p>
    <w:p w14:paraId="04972C71" w14:textId="3BD1BD6E"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26" w:history="1">
        <w:r w:rsidR="00EA7DD4" w:rsidRPr="000E6611">
          <w:rPr>
            <w:rStyle w:val="Hyperlink"/>
            <w:noProof/>
          </w:rPr>
          <w:t>5</w:t>
        </w:r>
        <w:r w:rsidR="00EA7DD4" w:rsidRPr="003923CA">
          <w:rPr>
            <w:rStyle w:val="Hyperlink"/>
            <w:noProof/>
          </w:rPr>
          <w:t>.4.22</w:t>
        </w:r>
        <w:r w:rsidR="00EA7DD4">
          <w:rPr>
            <w:rFonts w:asciiTheme="minorHAnsi" w:eastAsiaTheme="minorEastAsia" w:hAnsiTheme="minorHAnsi" w:cstheme="minorBidi"/>
            <w:noProof/>
            <w:color w:val="auto"/>
            <w:sz w:val="22"/>
            <w:szCs w:val="22"/>
          </w:rPr>
          <w:tab/>
        </w:r>
        <w:r w:rsidR="00EA7DD4" w:rsidRPr="003923CA">
          <w:rPr>
            <w:rStyle w:val="Hyperlink"/>
            <w:noProof/>
          </w:rPr>
          <w:t>Examination Coverage Requireme</w:t>
        </w:r>
        <w:r w:rsidR="006B4759">
          <w:rPr>
            <w:rStyle w:val="Hyperlink"/>
            <w:noProof/>
          </w:rPr>
          <w:t>nts for Butt Welds Joining Cast</w:t>
        </w:r>
        <w:r w:rsidR="006B4759">
          <w:rPr>
            <w:rStyle w:val="Hyperlink"/>
            <w:noProof/>
          </w:rPr>
          <w:br/>
        </w:r>
        <w:r w:rsidR="00EA7DD4" w:rsidRPr="003923CA">
          <w:rPr>
            <w:rStyle w:val="Hyperlink"/>
            <w:noProof/>
          </w:rPr>
          <w:t>Stainless Steel Material</w:t>
        </w:r>
        <w:r w:rsidR="00EA7DD4">
          <w:rPr>
            <w:noProof/>
            <w:webHidden/>
          </w:rPr>
          <w:tab/>
        </w:r>
        <w:r w:rsidR="00EA7DD4">
          <w:rPr>
            <w:noProof/>
            <w:webHidden/>
          </w:rPr>
          <w:fldChar w:fldCharType="begin"/>
        </w:r>
        <w:r w:rsidR="00EA7DD4">
          <w:rPr>
            <w:noProof/>
            <w:webHidden/>
          </w:rPr>
          <w:instrText xml:space="preserve"> PAGEREF _Toc479331126 \h </w:instrText>
        </w:r>
        <w:r w:rsidR="00EA7DD4">
          <w:rPr>
            <w:noProof/>
            <w:webHidden/>
          </w:rPr>
        </w:r>
        <w:r w:rsidR="00EA7DD4">
          <w:rPr>
            <w:noProof/>
            <w:webHidden/>
          </w:rPr>
          <w:fldChar w:fldCharType="separate"/>
        </w:r>
        <w:r w:rsidR="004174AA">
          <w:rPr>
            <w:noProof/>
            <w:webHidden/>
          </w:rPr>
          <w:t>52</w:t>
        </w:r>
        <w:r w:rsidR="00EA7DD4">
          <w:rPr>
            <w:noProof/>
            <w:webHidden/>
          </w:rPr>
          <w:fldChar w:fldCharType="end"/>
        </w:r>
      </w:hyperlink>
    </w:p>
    <w:p w14:paraId="369095B0"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27" w:history="1">
        <w:r w:rsidR="00EA7DD4" w:rsidRPr="003923CA">
          <w:rPr>
            <w:rStyle w:val="Hyperlink"/>
            <w:noProof/>
          </w:rPr>
          <w:t>5.4.23</w:t>
        </w:r>
        <w:r w:rsidR="00EA7DD4" w:rsidRPr="000E6611">
          <w:rPr>
            <w:rStyle w:val="Hyperlink"/>
            <w:noProof/>
          </w:rPr>
          <w:tab/>
        </w:r>
        <w:r w:rsidR="00EA7DD4" w:rsidRPr="003923CA">
          <w:rPr>
            <w:rStyle w:val="Hyperlink"/>
            <w:noProof/>
          </w:rPr>
          <w:t>Encoding of Ultrasonic Volumetric Examinations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_Toc479331127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52</w:t>
        </w:r>
        <w:r w:rsidR="00EA7DD4" w:rsidRPr="000E6611">
          <w:rPr>
            <w:rStyle w:val="Hyperlink"/>
            <w:noProof/>
            <w:webHidden/>
          </w:rPr>
          <w:fldChar w:fldCharType="end"/>
        </w:r>
      </w:hyperlink>
    </w:p>
    <w:p w14:paraId="63CB41F9"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28" w:history="1">
        <w:r w:rsidR="00EA7DD4" w:rsidRPr="003923CA">
          <w:rPr>
            <w:rStyle w:val="Hyperlink"/>
            <w:noProof/>
          </w:rPr>
          <w:t>5.4.24</w:t>
        </w:r>
        <w:r w:rsidR="00EA7DD4" w:rsidRPr="000E6611">
          <w:rPr>
            <w:rStyle w:val="Hyperlink"/>
            <w:noProof/>
          </w:rPr>
          <w:tab/>
        </w:r>
        <w:r w:rsidR="00EA7DD4" w:rsidRPr="003923CA">
          <w:rPr>
            <w:rStyle w:val="Hyperlink"/>
            <w:noProof/>
          </w:rPr>
          <w:t>Clarification of Valve Position Verification Requirements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_Toc479331128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53</w:t>
        </w:r>
        <w:r w:rsidR="00EA7DD4" w:rsidRPr="000E6611">
          <w:rPr>
            <w:rStyle w:val="Hyperlink"/>
            <w:noProof/>
            <w:webHidden/>
          </w:rPr>
          <w:fldChar w:fldCharType="end"/>
        </w:r>
      </w:hyperlink>
    </w:p>
    <w:p w14:paraId="07AEE0C7" w14:textId="298FFCA1" w:rsidR="00EA7DD4" w:rsidRPr="00280A08" w:rsidRDefault="002A546E" w:rsidP="00280A08">
      <w:pPr>
        <w:pStyle w:val="TOC2"/>
        <w:rPr>
          <w:rStyle w:val="Hyperlink"/>
          <w:noProof/>
        </w:rPr>
      </w:pPr>
      <w:hyperlink w:anchor="_Toc479331129" w:history="1">
        <w:r w:rsidR="00EA7DD4" w:rsidRPr="003923CA">
          <w:rPr>
            <w:rStyle w:val="Hyperlink"/>
            <w:noProof/>
          </w:rPr>
          <w:t>5.5</w:t>
        </w:r>
        <w:r w:rsidR="000E6611">
          <w:rPr>
            <w:rStyle w:val="Hyperlink"/>
            <w:noProof/>
          </w:rPr>
          <w:tab/>
        </w:r>
        <w:r w:rsidR="00EA7DD4" w:rsidRPr="003923CA">
          <w:rPr>
            <w:rStyle w:val="Hyperlink"/>
            <w:noProof/>
          </w:rPr>
          <w:t>Total Industry Costs</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_Toc479331129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53</w:t>
        </w:r>
        <w:r w:rsidR="00EA7DD4" w:rsidRPr="00280A08">
          <w:rPr>
            <w:rStyle w:val="Hyperlink"/>
            <w:noProof/>
            <w:webHidden/>
          </w:rPr>
          <w:fldChar w:fldCharType="end"/>
        </w:r>
      </w:hyperlink>
    </w:p>
    <w:p w14:paraId="5AF1D44F" w14:textId="373F885B" w:rsidR="00EA7DD4" w:rsidRPr="00280A08" w:rsidRDefault="002A546E" w:rsidP="00280A08">
      <w:pPr>
        <w:pStyle w:val="TOC2"/>
        <w:rPr>
          <w:rStyle w:val="Hyperlink"/>
          <w:noProof/>
        </w:rPr>
      </w:pPr>
      <w:hyperlink w:anchor="_Toc479331130" w:history="1">
        <w:r w:rsidR="00EA7DD4" w:rsidRPr="003923CA">
          <w:rPr>
            <w:rStyle w:val="Hyperlink"/>
            <w:noProof/>
          </w:rPr>
          <w:t>5.6</w:t>
        </w:r>
        <w:r w:rsidR="000E6611">
          <w:rPr>
            <w:rStyle w:val="Hyperlink"/>
            <w:noProof/>
          </w:rPr>
          <w:tab/>
        </w:r>
        <w:r w:rsidR="00EA7DD4" w:rsidRPr="003923CA">
          <w:rPr>
            <w:rStyle w:val="Hyperlink"/>
            <w:noProof/>
          </w:rPr>
          <w:t>NRC Implementation</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_Toc479331130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54</w:t>
        </w:r>
        <w:r w:rsidR="00EA7DD4" w:rsidRPr="00280A08">
          <w:rPr>
            <w:rStyle w:val="Hyperlink"/>
            <w:noProof/>
            <w:webHidden/>
          </w:rPr>
          <w:fldChar w:fldCharType="end"/>
        </w:r>
      </w:hyperlink>
    </w:p>
    <w:p w14:paraId="0A6AC660"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31" w:history="1">
        <w:r w:rsidR="00EA7DD4" w:rsidRPr="003923CA">
          <w:rPr>
            <w:rStyle w:val="Hyperlink"/>
            <w:noProof/>
          </w:rPr>
          <w:t>5.6.1</w:t>
        </w:r>
        <w:r w:rsidR="00EA7DD4" w:rsidRPr="000E6611">
          <w:rPr>
            <w:rStyle w:val="Hyperlink"/>
            <w:noProof/>
          </w:rPr>
          <w:tab/>
        </w:r>
        <w:r w:rsidR="00EA7DD4" w:rsidRPr="003923CA">
          <w:rPr>
            <w:rStyle w:val="Hyperlink"/>
            <w:noProof/>
          </w:rPr>
          <w:t>Quality Assurance Program Description Review</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_Toc479331131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54</w:t>
        </w:r>
        <w:r w:rsidR="00EA7DD4" w:rsidRPr="000E6611">
          <w:rPr>
            <w:rStyle w:val="Hyperlink"/>
            <w:noProof/>
            <w:webHidden/>
          </w:rPr>
          <w:fldChar w:fldCharType="end"/>
        </w:r>
      </w:hyperlink>
    </w:p>
    <w:p w14:paraId="3D490507"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32" w:history="1">
        <w:r w:rsidR="00EA7DD4" w:rsidRPr="003923CA">
          <w:rPr>
            <w:rStyle w:val="Hyperlink"/>
            <w:noProof/>
          </w:rPr>
          <w:t>5.6.2</w:t>
        </w:r>
        <w:r w:rsidR="00EA7DD4" w:rsidRPr="000E6611">
          <w:rPr>
            <w:rStyle w:val="Hyperlink"/>
            <w:noProof/>
          </w:rPr>
          <w:tab/>
        </w:r>
        <w:r w:rsidR="00EA7DD4" w:rsidRPr="003923CA">
          <w:rPr>
            <w:rStyle w:val="Hyperlink"/>
            <w:noProof/>
          </w:rPr>
          <w:t>Procedure Revision to Incorporate Concrete Containment Examinations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_Toc479331132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54</w:t>
        </w:r>
        <w:r w:rsidR="00EA7DD4" w:rsidRPr="000E6611">
          <w:rPr>
            <w:rStyle w:val="Hyperlink"/>
            <w:noProof/>
            <w:webHidden/>
          </w:rPr>
          <w:fldChar w:fldCharType="end"/>
        </w:r>
      </w:hyperlink>
    </w:p>
    <w:p w14:paraId="3552A134"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33" w:history="1">
        <w:r w:rsidR="00EA7DD4" w:rsidRPr="003923CA">
          <w:rPr>
            <w:rStyle w:val="Hyperlink"/>
            <w:noProof/>
          </w:rPr>
          <w:t>5.6.3</w:t>
        </w:r>
        <w:r w:rsidR="00EA7DD4" w:rsidRPr="000E6611">
          <w:rPr>
            <w:rStyle w:val="Hyperlink"/>
            <w:noProof/>
          </w:rPr>
          <w:tab/>
        </w:r>
        <w:r w:rsidR="00EA7DD4" w:rsidRPr="003923CA">
          <w:rPr>
            <w:rStyle w:val="Hyperlink"/>
            <w:noProof/>
          </w:rPr>
          <w:t>Procedure Revision to Underwater Weld Requirements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_Toc479331133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54</w:t>
        </w:r>
        <w:r w:rsidR="00EA7DD4" w:rsidRPr="000E6611">
          <w:rPr>
            <w:rStyle w:val="Hyperlink"/>
            <w:noProof/>
            <w:webHidden/>
          </w:rPr>
          <w:fldChar w:fldCharType="end"/>
        </w:r>
      </w:hyperlink>
    </w:p>
    <w:p w14:paraId="3DFF228E" w14:textId="26DBFFD3"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34" w:history="1">
        <w:r w:rsidR="00EA7DD4" w:rsidRPr="000E6611">
          <w:rPr>
            <w:rStyle w:val="Hyperlink"/>
            <w:noProof/>
          </w:rPr>
          <w:t>5</w:t>
        </w:r>
        <w:r w:rsidR="00EA7DD4" w:rsidRPr="003923CA">
          <w:rPr>
            <w:rStyle w:val="Hyperlink"/>
            <w:noProof/>
          </w:rPr>
          <w:t>.6.4</w:t>
        </w:r>
        <w:r w:rsidR="00EA7DD4">
          <w:rPr>
            <w:rFonts w:asciiTheme="minorHAnsi" w:eastAsiaTheme="minorEastAsia" w:hAnsiTheme="minorHAnsi" w:cstheme="minorBidi"/>
            <w:noProof/>
            <w:color w:val="auto"/>
            <w:sz w:val="22"/>
            <w:szCs w:val="22"/>
          </w:rPr>
          <w:tab/>
        </w:r>
        <w:r w:rsidR="00EA7DD4" w:rsidRPr="003923CA">
          <w:rPr>
            <w:rStyle w:val="Hyperlink"/>
            <w:noProof/>
          </w:rPr>
          <w:t>Procedure Revision to Incorporate Nondestructive Examination Personnel Certification</w:t>
        </w:r>
        <w:r w:rsidR="00EA7DD4">
          <w:rPr>
            <w:noProof/>
            <w:webHidden/>
          </w:rPr>
          <w:tab/>
        </w:r>
        <w:r w:rsidR="00EA7DD4">
          <w:rPr>
            <w:noProof/>
            <w:webHidden/>
          </w:rPr>
          <w:fldChar w:fldCharType="begin"/>
        </w:r>
        <w:r w:rsidR="00EA7DD4">
          <w:rPr>
            <w:noProof/>
            <w:webHidden/>
          </w:rPr>
          <w:instrText xml:space="preserve"> PAGEREF _Toc479331134 \h </w:instrText>
        </w:r>
        <w:r w:rsidR="00EA7DD4">
          <w:rPr>
            <w:noProof/>
            <w:webHidden/>
          </w:rPr>
        </w:r>
        <w:r w:rsidR="00EA7DD4">
          <w:rPr>
            <w:noProof/>
            <w:webHidden/>
          </w:rPr>
          <w:fldChar w:fldCharType="separate"/>
        </w:r>
        <w:r w:rsidR="004174AA">
          <w:rPr>
            <w:noProof/>
            <w:webHidden/>
          </w:rPr>
          <w:t>54</w:t>
        </w:r>
        <w:r w:rsidR="00EA7DD4">
          <w:rPr>
            <w:noProof/>
            <w:webHidden/>
          </w:rPr>
          <w:fldChar w:fldCharType="end"/>
        </w:r>
      </w:hyperlink>
    </w:p>
    <w:p w14:paraId="7FDD732E"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35" w:history="1">
        <w:r w:rsidR="00EA7DD4" w:rsidRPr="003923CA">
          <w:rPr>
            <w:rStyle w:val="Hyperlink"/>
            <w:noProof/>
          </w:rPr>
          <w:t>5.6.5</w:t>
        </w:r>
        <w:r w:rsidR="00EA7DD4" w:rsidRPr="000E6611">
          <w:rPr>
            <w:rStyle w:val="Hyperlink"/>
            <w:noProof/>
          </w:rPr>
          <w:tab/>
        </w:r>
        <w:r w:rsidR="00EA7DD4" w:rsidRPr="003923CA">
          <w:rPr>
            <w:rStyle w:val="Hyperlink"/>
            <w:noProof/>
          </w:rPr>
          <w:t>Procedure Revision to Prohibit the Use of Mechanical Clamping Devices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_Toc479331135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54</w:t>
        </w:r>
        <w:r w:rsidR="00EA7DD4" w:rsidRPr="000E6611">
          <w:rPr>
            <w:rStyle w:val="Hyperlink"/>
            <w:noProof/>
            <w:webHidden/>
          </w:rPr>
          <w:fldChar w:fldCharType="end"/>
        </w:r>
      </w:hyperlink>
    </w:p>
    <w:p w14:paraId="6D98A47E" w14:textId="3DC8BF7D"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36" w:history="1">
        <w:r w:rsidR="00EA7DD4" w:rsidRPr="003923CA">
          <w:rPr>
            <w:rStyle w:val="Hyperlink"/>
            <w:noProof/>
          </w:rPr>
          <w:t>5.6.6</w:t>
        </w:r>
        <w:r w:rsidR="00EA7DD4" w:rsidRPr="000E6611">
          <w:rPr>
            <w:rStyle w:val="Hyperlink"/>
            <w:noProof/>
          </w:rPr>
          <w:tab/>
        </w:r>
        <w:r w:rsidR="00EA7DD4" w:rsidRPr="003923CA">
          <w:rPr>
            <w:rStyle w:val="Hyperlink"/>
            <w:noProof/>
          </w:rPr>
          <w:t>Procedure Revision to Incor</w:t>
        </w:r>
        <w:r w:rsidR="006B4759">
          <w:rPr>
            <w:rStyle w:val="Hyperlink"/>
            <w:noProof/>
          </w:rPr>
          <w:t>porate Summary Report Submittal</w:t>
        </w:r>
        <w:r w:rsidR="006B4759">
          <w:rPr>
            <w:rStyle w:val="Hyperlink"/>
            <w:noProof/>
          </w:rPr>
          <w:br/>
        </w:r>
        <w:r w:rsidR="00EA7DD4" w:rsidRPr="003923CA">
          <w:rPr>
            <w:rStyle w:val="Hyperlink"/>
            <w:noProof/>
          </w:rPr>
          <w:t>Requirements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_Toc479331136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55</w:t>
        </w:r>
        <w:r w:rsidR="00EA7DD4" w:rsidRPr="000E6611">
          <w:rPr>
            <w:rStyle w:val="Hyperlink"/>
            <w:noProof/>
            <w:webHidden/>
          </w:rPr>
          <w:fldChar w:fldCharType="end"/>
        </w:r>
      </w:hyperlink>
    </w:p>
    <w:p w14:paraId="13EB6E7C" w14:textId="753F5C65"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37" w:history="1">
        <w:r w:rsidR="00EA7DD4" w:rsidRPr="000E6611">
          <w:rPr>
            <w:rStyle w:val="Hyperlink"/>
            <w:noProof/>
          </w:rPr>
          <w:t>5</w:t>
        </w:r>
        <w:r w:rsidR="00EA7DD4" w:rsidRPr="003923CA">
          <w:rPr>
            <w:rStyle w:val="Hyperlink"/>
            <w:noProof/>
          </w:rPr>
          <w:t>.6.7</w:t>
        </w:r>
        <w:r w:rsidR="00EA7DD4">
          <w:rPr>
            <w:rFonts w:asciiTheme="minorHAnsi" w:eastAsiaTheme="minorEastAsia" w:hAnsiTheme="minorHAnsi" w:cstheme="minorBidi"/>
            <w:noProof/>
            <w:color w:val="auto"/>
            <w:sz w:val="22"/>
            <w:szCs w:val="22"/>
          </w:rPr>
          <w:tab/>
        </w:r>
        <w:r w:rsidR="00EA7DD4" w:rsidRPr="003923CA">
          <w:rPr>
            <w:rStyle w:val="Hyperlink"/>
            <w:noProof/>
          </w:rPr>
          <w:t>Procedure Revision to Prohibit the</w:t>
        </w:r>
        <w:r w:rsidR="006B4759">
          <w:rPr>
            <w:rStyle w:val="Hyperlink"/>
            <w:noProof/>
          </w:rPr>
          <w:t xml:space="preserve"> Use of Risk-Informed Allowable</w:t>
        </w:r>
        <w:r w:rsidR="006B4759">
          <w:rPr>
            <w:rStyle w:val="Hyperlink"/>
            <w:noProof/>
          </w:rPr>
          <w:br/>
        </w:r>
        <w:r w:rsidR="00EA7DD4" w:rsidRPr="003923CA">
          <w:rPr>
            <w:rStyle w:val="Hyperlink"/>
            <w:noProof/>
          </w:rPr>
          <w:t>Pressure Methodology</w:t>
        </w:r>
        <w:r w:rsidR="00EA7DD4">
          <w:rPr>
            <w:noProof/>
            <w:webHidden/>
          </w:rPr>
          <w:tab/>
        </w:r>
        <w:r w:rsidR="00EA7DD4">
          <w:rPr>
            <w:noProof/>
            <w:webHidden/>
          </w:rPr>
          <w:fldChar w:fldCharType="begin"/>
        </w:r>
        <w:r w:rsidR="00EA7DD4">
          <w:rPr>
            <w:noProof/>
            <w:webHidden/>
          </w:rPr>
          <w:instrText xml:space="preserve"> PAGEREF _Toc479331137 \h </w:instrText>
        </w:r>
        <w:r w:rsidR="00EA7DD4">
          <w:rPr>
            <w:noProof/>
            <w:webHidden/>
          </w:rPr>
        </w:r>
        <w:r w:rsidR="00EA7DD4">
          <w:rPr>
            <w:noProof/>
            <w:webHidden/>
          </w:rPr>
          <w:fldChar w:fldCharType="separate"/>
        </w:r>
        <w:r w:rsidR="004174AA">
          <w:rPr>
            <w:noProof/>
            <w:webHidden/>
          </w:rPr>
          <w:t>55</w:t>
        </w:r>
        <w:r w:rsidR="00EA7DD4">
          <w:rPr>
            <w:noProof/>
            <w:webHidden/>
          </w:rPr>
          <w:fldChar w:fldCharType="end"/>
        </w:r>
      </w:hyperlink>
    </w:p>
    <w:p w14:paraId="49FA5680" w14:textId="0C673CC8"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38" w:history="1">
        <w:r w:rsidR="00EA7DD4" w:rsidRPr="000E6611">
          <w:rPr>
            <w:rStyle w:val="Hyperlink"/>
            <w:noProof/>
          </w:rPr>
          <w:t>5</w:t>
        </w:r>
        <w:r w:rsidR="00EA7DD4" w:rsidRPr="003923CA">
          <w:rPr>
            <w:rStyle w:val="Hyperlink"/>
            <w:noProof/>
          </w:rPr>
          <w:t>.6.8</w:t>
        </w:r>
        <w:r w:rsidR="00EA7DD4">
          <w:rPr>
            <w:rFonts w:asciiTheme="minorHAnsi" w:eastAsiaTheme="minorEastAsia" w:hAnsiTheme="minorHAnsi" w:cstheme="minorBidi"/>
            <w:noProof/>
            <w:color w:val="auto"/>
            <w:sz w:val="22"/>
            <w:szCs w:val="22"/>
          </w:rPr>
          <w:tab/>
        </w:r>
        <w:r w:rsidR="00EA7DD4" w:rsidRPr="003923CA">
          <w:rPr>
            <w:rStyle w:val="Hyperlink"/>
            <w:noProof/>
          </w:rPr>
          <w:t>Procedure Revision to Add Acceptance Standards for the Dispo</w:t>
        </w:r>
        <w:r w:rsidR="006B4759">
          <w:rPr>
            <w:rStyle w:val="Hyperlink"/>
            <w:noProof/>
          </w:rPr>
          <w:t>sition of</w:t>
        </w:r>
        <w:r w:rsidR="006B4759">
          <w:rPr>
            <w:rStyle w:val="Hyperlink"/>
            <w:noProof/>
          </w:rPr>
          <w:br/>
        </w:r>
        <w:r w:rsidR="00EA7DD4" w:rsidRPr="003923CA">
          <w:rPr>
            <w:rStyle w:val="Hyperlink"/>
            <w:noProof/>
          </w:rPr>
          <w:t>Flaws in Class 3 Components</w:t>
        </w:r>
        <w:r w:rsidR="00EA7DD4">
          <w:rPr>
            <w:noProof/>
            <w:webHidden/>
          </w:rPr>
          <w:tab/>
        </w:r>
        <w:r w:rsidR="00EA7DD4">
          <w:rPr>
            <w:noProof/>
            <w:webHidden/>
          </w:rPr>
          <w:fldChar w:fldCharType="begin"/>
        </w:r>
        <w:r w:rsidR="00EA7DD4">
          <w:rPr>
            <w:noProof/>
            <w:webHidden/>
          </w:rPr>
          <w:instrText xml:space="preserve"> PAGEREF _Toc479331138 \h </w:instrText>
        </w:r>
        <w:r w:rsidR="00EA7DD4">
          <w:rPr>
            <w:noProof/>
            <w:webHidden/>
          </w:rPr>
        </w:r>
        <w:r w:rsidR="00EA7DD4">
          <w:rPr>
            <w:noProof/>
            <w:webHidden/>
          </w:rPr>
          <w:fldChar w:fldCharType="separate"/>
        </w:r>
        <w:r w:rsidR="004174AA">
          <w:rPr>
            <w:noProof/>
            <w:webHidden/>
          </w:rPr>
          <w:t>55</w:t>
        </w:r>
        <w:r w:rsidR="00EA7DD4">
          <w:rPr>
            <w:noProof/>
            <w:webHidden/>
          </w:rPr>
          <w:fldChar w:fldCharType="end"/>
        </w:r>
      </w:hyperlink>
    </w:p>
    <w:p w14:paraId="23D542F8" w14:textId="08EA3137"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39" w:history="1">
        <w:r w:rsidR="00EA7DD4" w:rsidRPr="000E6611">
          <w:rPr>
            <w:rStyle w:val="Hyperlink"/>
            <w:noProof/>
          </w:rPr>
          <w:t>5</w:t>
        </w:r>
        <w:r w:rsidR="00EA7DD4" w:rsidRPr="003923CA">
          <w:rPr>
            <w:rStyle w:val="Hyperlink"/>
            <w:noProof/>
          </w:rPr>
          <w:t>.6.9</w:t>
        </w:r>
        <w:r w:rsidR="00EA7DD4">
          <w:rPr>
            <w:rFonts w:asciiTheme="minorHAnsi" w:eastAsiaTheme="minorEastAsia" w:hAnsiTheme="minorHAnsi" w:cstheme="minorBidi"/>
            <w:noProof/>
            <w:color w:val="auto"/>
            <w:sz w:val="22"/>
            <w:szCs w:val="22"/>
          </w:rPr>
          <w:tab/>
        </w:r>
        <w:r w:rsidR="00EA7DD4" w:rsidRPr="003923CA">
          <w:rPr>
            <w:rStyle w:val="Hyperlink"/>
            <w:noProof/>
          </w:rPr>
          <w:t xml:space="preserve">Procedure Revision to Specify the Use </w:t>
        </w:r>
        <w:r w:rsidR="006B4759">
          <w:rPr>
            <w:rStyle w:val="Hyperlink"/>
            <w:noProof/>
          </w:rPr>
          <w:t>of Reference Temperature in the</w:t>
        </w:r>
        <w:r w:rsidR="006B4759">
          <w:rPr>
            <w:rStyle w:val="Hyperlink"/>
            <w:noProof/>
          </w:rPr>
          <w:br/>
        </w:r>
        <w:r w:rsidR="00EA7DD4" w:rsidRPr="003923CA">
          <w:rPr>
            <w:rStyle w:val="Hyperlink"/>
            <w:noProof/>
          </w:rPr>
          <w:t>K</w:t>
        </w:r>
        <w:r w:rsidR="00EA7DD4" w:rsidRPr="003923CA">
          <w:rPr>
            <w:rStyle w:val="Hyperlink"/>
            <w:noProof/>
            <w:vertAlign w:val="subscript"/>
          </w:rPr>
          <w:t>la</w:t>
        </w:r>
        <w:r w:rsidR="00EA7DD4" w:rsidRPr="003923CA">
          <w:rPr>
            <w:rStyle w:val="Hyperlink"/>
            <w:noProof/>
          </w:rPr>
          <w:t xml:space="preserve"> and K</w:t>
        </w:r>
        <w:r w:rsidR="00EA7DD4" w:rsidRPr="003923CA">
          <w:rPr>
            <w:rStyle w:val="Hyperlink"/>
            <w:noProof/>
            <w:vertAlign w:val="subscript"/>
          </w:rPr>
          <w:t>lc</w:t>
        </w:r>
        <w:r w:rsidR="00EA7DD4" w:rsidRPr="003923CA">
          <w:rPr>
            <w:rStyle w:val="Hyperlink"/>
            <w:noProof/>
          </w:rPr>
          <w:t xml:space="preserve"> Equations</w:t>
        </w:r>
        <w:r w:rsidR="00EA7DD4">
          <w:rPr>
            <w:noProof/>
            <w:webHidden/>
          </w:rPr>
          <w:tab/>
        </w:r>
        <w:r w:rsidR="00EA7DD4">
          <w:rPr>
            <w:noProof/>
            <w:webHidden/>
          </w:rPr>
          <w:fldChar w:fldCharType="begin"/>
        </w:r>
        <w:r w:rsidR="00EA7DD4">
          <w:rPr>
            <w:noProof/>
            <w:webHidden/>
          </w:rPr>
          <w:instrText xml:space="preserve"> PAGEREF _Toc479331139 \h </w:instrText>
        </w:r>
        <w:r w:rsidR="00EA7DD4">
          <w:rPr>
            <w:noProof/>
            <w:webHidden/>
          </w:rPr>
        </w:r>
        <w:r w:rsidR="00EA7DD4">
          <w:rPr>
            <w:noProof/>
            <w:webHidden/>
          </w:rPr>
          <w:fldChar w:fldCharType="separate"/>
        </w:r>
        <w:r w:rsidR="004174AA">
          <w:rPr>
            <w:noProof/>
            <w:webHidden/>
          </w:rPr>
          <w:t>55</w:t>
        </w:r>
        <w:r w:rsidR="00EA7DD4">
          <w:rPr>
            <w:noProof/>
            <w:webHidden/>
          </w:rPr>
          <w:fldChar w:fldCharType="end"/>
        </w:r>
      </w:hyperlink>
    </w:p>
    <w:p w14:paraId="4776EF19" w14:textId="2FFC6E6D"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40" w:history="1">
        <w:r w:rsidR="00EA7DD4" w:rsidRPr="000E6611">
          <w:rPr>
            <w:rStyle w:val="Hyperlink"/>
            <w:noProof/>
          </w:rPr>
          <w:t>5</w:t>
        </w:r>
        <w:r w:rsidR="00EA7DD4" w:rsidRPr="003923CA">
          <w:rPr>
            <w:rStyle w:val="Hyperlink"/>
            <w:noProof/>
          </w:rPr>
          <w:t>.6.10</w:t>
        </w:r>
        <w:r w:rsidR="00EA7DD4">
          <w:rPr>
            <w:rFonts w:asciiTheme="minorHAnsi" w:eastAsiaTheme="minorEastAsia" w:hAnsiTheme="minorHAnsi" w:cstheme="minorBidi"/>
            <w:noProof/>
            <w:color w:val="auto"/>
            <w:sz w:val="22"/>
            <w:szCs w:val="22"/>
          </w:rPr>
          <w:tab/>
        </w:r>
        <w:r w:rsidR="00EA7DD4" w:rsidRPr="003923CA">
          <w:rPr>
            <w:rStyle w:val="Hyperlink"/>
            <w:noProof/>
          </w:rPr>
          <w:t>Procedure Revision to Incorporate F</w:t>
        </w:r>
        <w:r w:rsidR="006B4759">
          <w:rPr>
            <w:rStyle w:val="Hyperlink"/>
            <w:noProof/>
          </w:rPr>
          <w:t>racture Toughness of Irradiated</w:t>
        </w:r>
        <w:r w:rsidR="006B4759">
          <w:rPr>
            <w:rStyle w:val="Hyperlink"/>
            <w:noProof/>
          </w:rPr>
          <w:br/>
        </w:r>
        <w:r w:rsidR="00EA7DD4" w:rsidRPr="003923CA">
          <w:rPr>
            <w:rStyle w:val="Hyperlink"/>
            <w:noProof/>
          </w:rPr>
          <w:t>Material Requirements</w:t>
        </w:r>
        <w:r w:rsidR="00EA7DD4">
          <w:rPr>
            <w:noProof/>
            <w:webHidden/>
          </w:rPr>
          <w:tab/>
        </w:r>
        <w:r w:rsidR="00EA7DD4">
          <w:rPr>
            <w:noProof/>
            <w:webHidden/>
          </w:rPr>
          <w:fldChar w:fldCharType="begin"/>
        </w:r>
        <w:r w:rsidR="00EA7DD4">
          <w:rPr>
            <w:noProof/>
            <w:webHidden/>
          </w:rPr>
          <w:instrText xml:space="preserve"> PAGEREF _Toc479331140 \h </w:instrText>
        </w:r>
        <w:r w:rsidR="00EA7DD4">
          <w:rPr>
            <w:noProof/>
            <w:webHidden/>
          </w:rPr>
        </w:r>
        <w:r w:rsidR="00EA7DD4">
          <w:rPr>
            <w:noProof/>
            <w:webHidden/>
          </w:rPr>
          <w:fldChar w:fldCharType="separate"/>
        </w:r>
        <w:r w:rsidR="004174AA">
          <w:rPr>
            <w:noProof/>
            <w:webHidden/>
          </w:rPr>
          <w:t>55</w:t>
        </w:r>
        <w:r w:rsidR="00EA7DD4">
          <w:rPr>
            <w:noProof/>
            <w:webHidden/>
          </w:rPr>
          <w:fldChar w:fldCharType="end"/>
        </w:r>
      </w:hyperlink>
    </w:p>
    <w:p w14:paraId="38BF651A" w14:textId="2783CE80"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41" w:history="1">
        <w:r w:rsidR="00EA7DD4" w:rsidRPr="000E6611">
          <w:rPr>
            <w:rStyle w:val="Hyperlink"/>
            <w:noProof/>
          </w:rPr>
          <w:t>5</w:t>
        </w:r>
        <w:r w:rsidR="00EA7DD4" w:rsidRPr="003923CA">
          <w:rPr>
            <w:rStyle w:val="Hyperlink"/>
            <w:noProof/>
          </w:rPr>
          <w:t>.6.11</w:t>
        </w:r>
        <w:r w:rsidR="00EA7DD4">
          <w:rPr>
            <w:rFonts w:asciiTheme="minorHAnsi" w:eastAsiaTheme="minorEastAsia" w:hAnsiTheme="minorHAnsi" w:cstheme="minorBidi"/>
            <w:noProof/>
            <w:color w:val="auto"/>
            <w:sz w:val="22"/>
            <w:szCs w:val="22"/>
          </w:rPr>
          <w:tab/>
        </w:r>
        <w:r w:rsidR="00EA7DD4" w:rsidRPr="003923CA">
          <w:rPr>
            <w:rStyle w:val="Hyperlink"/>
            <w:noProof/>
          </w:rPr>
          <w:t>Procedure Revision to Incorporate the Ultrasonic Examination Prov</w:t>
        </w:r>
        <w:r w:rsidR="006B4759">
          <w:rPr>
            <w:rStyle w:val="Hyperlink"/>
            <w:noProof/>
          </w:rPr>
          <w:t>isions</w:t>
        </w:r>
        <w:r w:rsidR="006B4759">
          <w:rPr>
            <w:rStyle w:val="Hyperlink"/>
            <w:noProof/>
          </w:rPr>
          <w:br/>
        </w:r>
        <w:r w:rsidR="00EA7DD4" w:rsidRPr="003923CA">
          <w:rPr>
            <w:rStyle w:val="Hyperlink"/>
            <w:noProof/>
          </w:rPr>
          <w:t>of ASME BPV Code Case N-824</w:t>
        </w:r>
        <w:r w:rsidR="00EA7DD4">
          <w:rPr>
            <w:noProof/>
            <w:webHidden/>
          </w:rPr>
          <w:tab/>
        </w:r>
        <w:r w:rsidR="00EA7DD4">
          <w:rPr>
            <w:noProof/>
            <w:webHidden/>
          </w:rPr>
          <w:fldChar w:fldCharType="begin"/>
        </w:r>
        <w:r w:rsidR="00EA7DD4">
          <w:rPr>
            <w:noProof/>
            <w:webHidden/>
          </w:rPr>
          <w:instrText xml:space="preserve"> PAGEREF _Toc479331141 \h </w:instrText>
        </w:r>
        <w:r w:rsidR="00EA7DD4">
          <w:rPr>
            <w:noProof/>
            <w:webHidden/>
          </w:rPr>
        </w:r>
        <w:r w:rsidR="00EA7DD4">
          <w:rPr>
            <w:noProof/>
            <w:webHidden/>
          </w:rPr>
          <w:fldChar w:fldCharType="separate"/>
        </w:r>
        <w:r w:rsidR="004174AA">
          <w:rPr>
            <w:noProof/>
            <w:webHidden/>
          </w:rPr>
          <w:t>56</w:t>
        </w:r>
        <w:r w:rsidR="00EA7DD4">
          <w:rPr>
            <w:noProof/>
            <w:webHidden/>
          </w:rPr>
          <w:fldChar w:fldCharType="end"/>
        </w:r>
      </w:hyperlink>
    </w:p>
    <w:p w14:paraId="21967A2D" w14:textId="3AFEA9A1"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42" w:history="1">
        <w:r w:rsidR="00EA7DD4" w:rsidRPr="003923CA">
          <w:rPr>
            <w:rStyle w:val="Hyperlink"/>
            <w:noProof/>
          </w:rPr>
          <w:t>5.6.12</w:t>
        </w:r>
        <w:r w:rsidR="00EA7DD4" w:rsidRPr="000E6611">
          <w:rPr>
            <w:rStyle w:val="Hyperlink"/>
            <w:noProof/>
          </w:rPr>
          <w:tab/>
        </w:r>
        <w:r w:rsidR="00EA7DD4" w:rsidRPr="003923CA">
          <w:rPr>
            <w:rStyle w:val="Hyperlink"/>
            <w:noProof/>
          </w:rPr>
          <w:t>Procedure Revision to Incorpora</w:t>
        </w:r>
        <w:r w:rsidR="006B4759">
          <w:rPr>
            <w:rStyle w:val="Hyperlink"/>
            <w:noProof/>
          </w:rPr>
          <w:t>te Motor-Operated Valve Testing</w:t>
        </w:r>
        <w:r w:rsidR="006B4759">
          <w:rPr>
            <w:rStyle w:val="Hyperlink"/>
            <w:noProof/>
          </w:rPr>
          <w:br/>
        </w:r>
        <w:r w:rsidR="00EA7DD4" w:rsidRPr="003923CA">
          <w:rPr>
            <w:rStyle w:val="Hyperlink"/>
            <w:noProof/>
          </w:rPr>
          <w:t>Requirements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_Toc479331142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56</w:t>
        </w:r>
        <w:r w:rsidR="00EA7DD4" w:rsidRPr="000E6611">
          <w:rPr>
            <w:rStyle w:val="Hyperlink"/>
            <w:noProof/>
            <w:webHidden/>
          </w:rPr>
          <w:fldChar w:fldCharType="end"/>
        </w:r>
      </w:hyperlink>
    </w:p>
    <w:p w14:paraId="24D9E11F" w14:textId="577D5999"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43" w:history="1">
        <w:r w:rsidR="00EA7DD4" w:rsidRPr="000E6611">
          <w:rPr>
            <w:rStyle w:val="Hyperlink"/>
            <w:noProof/>
          </w:rPr>
          <w:t>5</w:t>
        </w:r>
        <w:r w:rsidR="00EA7DD4" w:rsidRPr="003923CA">
          <w:rPr>
            <w:rStyle w:val="Hyperlink"/>
            <w:noProof/>
          </w:rPr>
          <w:t>.6.13</w:t>
        </w:r>
        <w:r w:rsidR="00EA7DD4">
          <w:rPr>
            <w:rFonts w:asciiTheme="minorHAnsi" w:eastAsiaTheme="minorEastAsia" w:hAnsiTheme="minorHAnsi" w:cstheme="minorBidi"/>
            <w:noProof/>
            <w:color w:val="auto"/>
            <w:sz w:val="22"/>
            <w:szCs w:val="22"/>
          </w:rPr>
          <w:tab/>
        </w:r>
        <w:r w:rsidR="00EA7DD4" w:rsidRPr="003923CA">
          <w:rPr>
            <w:rStyle w:val="Hyperlink"/>
            <w:noProof/>
          </w:rPr>
          <w:t>Procedure Revisions to Incorporate S</w:t>
        </w:r>
        <w:r w:rsidR="006B4759">
          <w:rPr>
            <w:rStyle w:val="Hyperlink"/>
            <w:noProof/>
          </w:rPr>
          <w:t>upplemental Requirements on the</w:t>
        </w:r>
        <w:r w:rsidR="006B4759">
          <w:rPr>
            <w:rStyle w:val="Hyperlink"/>
            <w:noProof/>
          </w:rPr>
          <w:br/>
        </w:r>
        <w:r w:rsidR="00EA7DD4" w:rsidRPr="003923CA">
          <w:rPr>
            <w:rStyle w:val="Hyperlink"/>
            <w:noProof/>
          </w:rPr>
          <w:t>Use of the ASME OM Code for New Reactors</w:t>
        </w:r>
        <w:r w:rsidR="00EA7DD4">
          <w:rPr>
            <w:noProof/>
            <w:webHidden/>
          </w:rPr>
          <w:tab/>
        </w:r>
        <w:r w:rsidR="00EA7DD4">
          <w:rPr>
            <w:noProof/>
            <w:webHidden/>
          </w:rPr>
          <w:fldChar w:fldCharType="begin"/>
        </w:r>
        <w:r w:rsidR="00EA7DD4">
          <w:rPr>
            <w:noProof/>
            <w:webHidden/>
          </w:rPr>
          <w:instrText xml:space="preserve"> PAGEREF _Toc479331143 \h </w:instrText>
        </w:r>
        <w:r w:rsidR="00EA7DD4">
          <w:rPr>
            <w:noProof/>
            <w:webHidden/>
          </w:rPr>
        </w:r>
        <w:r w:rsidR="00EA7DD4">
          <w:rPr>
            <w:noProof/>
            <w:webHidden/>
          </w:rPr>
          <w:fldChar w:fldCharType="separate"/>
        </w:r>
        <w:r w:rsidR="004174AA">
          <w:rPr>
            <w:noProof/>
            <w:webHidden/>
          </w:rPr>
          <w:t>56</w:t>
        </w:r>
        <w:r w:rsidR="00EA7DD4">
          <w:rPr>
            <w:noProof/>
            <w:webHidden/>
          </w:rPr>
          <w:fldChar w:fldCharType="end"/>
        </w:r>
      </w:hyperlink>
    </w:p>
    <w:p w14:paraId="559E34C2" w14:textId="6B053E8C"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44" w:history="1">
        <w:r w:rsidR="00EA7DD4" w:rsidRPr="000E6611">
          <w:rPr>
            <w:rStyle w:val="Hyperlink"/>
            <w:noProof/>
          </w:rPr>
          <w:t>5</w:t>
        </w:r>
        <w:r w:rsidR="00EA7DD4" w:rsidRPr="003923CA">
          <w:rPr>
            <w:rStyle w:val="Hyperlink"/>
            <w:noProof/>
          </w:rPr>
          <w:t>.6.14</w:t>
        </w:r>
        <w:r w:rsidR="00EA7DD4">
          <w:rPr>
            <w:rFonts w:asciiTheme="minorHAnsi" w:eastAsiaTheme="minorEastAsia" w:hAnsiTheme="minorHAnsi" w:cstheme="minorBidi"/>
            <w:noProof/>
            <w:color w:val="auto"/>
            <w:sz w:val="22"/>
            <w:szCs w:val="22"/>
          </w:rPr>
          <w:tab/>
        </w:r>
        <w:r w:rsidR="00EA7DD4" w:rsidRPr="003923CA">
          <w:rPr>
            <w:rStyle w:val="Hyperlink"/>
            <w:noProof/>
          </w:rPr>
          <w:t>Procedure Revision to Incor</w:t>
        </w:r>
        <w:r w:rsidR="006B4759">
          <w:rPr>
            <w:rStyle w:val="Hyperlink"/>
            <w:noProof/>
          </w:rPr>
          <w:t>porate Squib Valve Surveillance</w:t>
        </w:r>
        <w:r w:rsidR="006B4759">
          <w:rPr>
            <w:rStyle w:val="Hyperlink"/>
            <w:noProof/>
          </w:rPr>
          <w:br/>
        </w:r>
        <w:r w:rsidR="00EA7DD4" w:rsidRPr="003923CA">
          <w:rPr>
            <w:rStyle w:val="Hyperlink"/>
            <w:noProof/>
          </w:rPr>
          <w:t>Requirements for New Reactors</w:t>
        </w:r>
        <w:r w:rsidR="00EA7DD4">
          <w:rPr>
            <w:noProof/>
            <w:webHidden/>
          </w:rPr>
          <w:tab/>
        </w:r>
        <w:r w:rsidR="00EA7DD4">
          <w:rPr>
            <w:noProof/>
            <w:webHidden/>
          </w:rPr>
          <w:fldChar w:fldCharType="begin"/>
        </w:r>
        <w:r w:rsidR="00EA7DD4">
          <w:rPr>
            <w:noProof/>
            <w:webHidden/>
          </w:rPr>
          <w:instrText xml:space="preserve"> PAGEREF _Toc479331144 \h </w:instrText>
        </w:r>
        <w:r w:rsidR="00EA7DD4">
          <w:rPr>
            <w:noProof/>
            <w:webHidden/>
          </w:rPr>
        </w:r>
        <w:r w:rsidR="00EA7DD4">
          <w:rPr>
            <w:noProof/>
            <w:webHidden/>
          </w:rPr>
          <w:fldChar w:fldCharType="separate"/>
        </w:r>
        <w:r w:rsidR="004174AA">
          <w:rPr>
            <w:noProof/>
            <w:webHidden/>
          </w:rPr>
          <w:t>56</w:t>
        </w:r>
        <w:r w:rsidR="00EA7DD4">
          <w:rPr>
            <w:noProof/>
            <w:webHidden/>
          </w:rPr>
          <w:fldChar w:fldCharType="end"/>
        </w:r>
      </w:hyperlink>
    </w:p>
    <w:p w14:paraId="315ACFCB" w14:textId="49B4A297"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45" w:history="1">
        <w:r w:rsidR="00EA7DD4" w:rsidRPr="000E6611">
          <w:rPr>
            <w:rStyle w:val="Hyperlink"/>
            <w:noProof/>
          </w:rPr>
          <w:t>5</w:t>
        </w:r>
        <w:r w:rsidR="00EA7DD4" w:rsidRPr="003923CA">
          <w:rPr>
            <w:rStyle w:val="Hyperlink"/>
            <w:noProof/>
          </w:rPr>
          <w:t>.6.15</w:t>
        </w:r>
        <w:r w:rsidR="00EA7DD4">
          <w:rPr>
            <w:rFonts w:asciiTheme="minorHAnsi" w:eastAsiaTheme="minorEastAsia" w:hAnsiTheme="minorHAnsi" w:cstheme="minorBidi"/>
            <w:noProof/>
            <w:color w:val="auto"/>
            <w:sz w:val="22"/>
            <w:szCs w:val="22"/>
          </w:rPr>
          <w:tab/>
        </w:r>
        <w:r w:rsidR="00EA7DD4" w:rsidRPr="003923CA">
          <w:rPr>
            <w:rStyle w:val="Hyperlink"/>
            <w:noProof/>
          </w:rPr>
          <w:t>Procedure Revision to Prohibit the Use o</w:t>
        </w:r>
        <w:r w:rsidR="006B4759">
          <w:rPr>
            <w:rStyle w:val="Hyperlink"/>
            <w:noProof/>
          </w:rPr>
          <w:t>f Subsection ISTB (2011 Edition</w:t>
        </w:r>
        <w:r w:rsidR="006B4759">
          <w:rPr>
            <w:rStyle w:val="Hyperlink"/>
            <w:noProof/>
          </w:rPr>
          <w:br/>
        </w:r>
        <w:r w:rsidR="00EA7DD4" w:rsidRPr="003923CA">
          <w:rPr>
            <w:rStyle w:val="Hyperlink"/>
            <w:noProof/>
          </w:rPr>
          <w:t>of the ASME OM Code)</w:t>
        </w:r>
        <w:r w:rsidR="00EA7DD4">
          <w:rPr>
            <w:noProof/>
            <w:webHidden/>
          </w:rPr>
          <w:tab/>
        </w:r>
        <w:r w:rsidR="00EA7DD4">
          <w:rPr>
            <w:noProof/>
            <w:webHidden/>
          </w:rPr>
          <w:fldChar w:fldCharType="begin"/>
        </w:r>
        <w:r w:rsidR="00EA7DD4">
          <w:rPr>
            <w:noProof/>
            <w:webHidden/>
          </w:rPr>
          <w:instrText xml:space="preserve"> PAGEREF _Toc479331145 \h </w:instrText>
        </w:r>
        <w:r w:rsidR="00EA7DD4">
          <w:rPr>
            <w:noProof/>
            <w:webHidden/>
          </w:rPr>
        </w:r>
        <w:r w:rsidR="00EA7DD4">
          <w:rPr>
            <w:noProof/>
            <w:webHidden/>
          </w:rPr>
          <w:fldChar w:fldCharType="separate"/>
        </w:r>
        <w:r w:rsidR="004174AA">
          <w:rPr>
            <w:noProof/>
            <w:webHidden/>
          </w:rPr>
          <w:t>56</w:t>
        </w:r>
        <w:r w:rsidR="00EA7DD4">
          <w:rPr>
            <w:noProof/>
            <w:webHidden/>
          </w:rPr>
          <w:fldChar w:fldCharType="end"/>
        </w:r>
      </w:hyperlink>
    </w:p>
    <w:p w14:paraId="03E26602" w14:textId="7294A189"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46" w:history="1">
        <w:r w:rsidR="00EA7DD4" w:rsidRPr="000E6611">
          <w:rPr>
            <w:rStyle w:val="Hyperlink"/>
            <w:noProof/>
          </w:rPr>
          <w:t>5</w:t>
        </w:r>
        <w:r w:rsidR="00EA7DD4" w:rsidRPr="003923CA">
          <w:rPr>
            <w:rStyle w:val="Hyperlink"/>
            <w:noProof/>
          </w:rPr>
          <w:t>.6.16</w:t>
        </w:r>
        <w:r w:rsidR="00EA7DD4">
          <w:rPr>
            <w:rFonts w:asciiTheme="minorHAnsi" w:eastAsiaTheme="minorEastAsia" w:hAnsiTheme="minorHAnsi" w:cstheme="minorBidi"/>
            <w:noProof/>
            <w:color w:val="auto"/>
            <w:sz w:val="22"/>
            <w:szCs w:val="22"/>
          </w:rPr>
          <w:tab/>
        </w:r>
        <w:r w:rsidR="00EA7DD4" w:rsidRPr="003923CA">
          <w:rPr>
            <w:rStyle w:val="Hyperlink"/>
            <w:noProof/>
          </w:rPr>
          <w:t>Program Revision to Inc</w:t>
        </w:r>
        <w:r w:rsidR="006B4759">
          <w:rPr>
            <w:rStyle w:val="Hyperlink"/>
            <w:noProof/>
          </w:rPr>
          <w:t>orporate ASME OM Code Mandatory</w:t>
        </w:r>
        <w:r w:rsidR="006B4759">
          <w:rPr>
            <w:rStyle w:val="Hyperlink"/>
            <w:noProof/>
          </w:rPr>
          <w:br/>
        </w:r>
        <w:r w:rsidR="00EA7DD4" w:rsidRPr="003923CA">
          <w:rPr>
            <w:rStyle w:val="Hyperlink"/>
            <w:noProof/>
          </w:rPr>
          <w:t>Appendix V on the</w:t>
        </w:r>
        <w:r w:rsidR="006B4759">
          <w:rPr>
            <w:rStyle w:val="Hyperlink"/>
            <w:noProof/>
          </w:rPr>
          <w:t xml:space="preserve"> </w:t>
        </w:r>
        <w:r w:rsidR="00EA7DD4" w:rsidRPr="003923CA">
          <w:rPr>
            <w:rStyle w:val="Hyperlink"/>
            <w:noProof/>
          </w:rPr>
          <w:t>Pump Periodic Verification Program</w:t>
        </w:r>
        <w:r w:rsidR="00EA7DD4">
          <w:rPr>
            <w:noProof/>
            <w:webHidden/>
          </w:rPr>
          <w:tab/>
        </w:r>
        <w:r w:rsidR="00EA7DD4">
          <w:rPr>
            <w:noProof/>
            <w:webHidden/>
          </w:rPr>
          <w:fldChar w:fldCharType="begin"/>
        </w:r>
        <w:r w:rsidR="00EA7DD4">
          <w:rPr>
            <w:noProof/>
            <w:webHidden/>
          </w:rPr>
          <w:instrText xml:space="preserve"> PAGEREF _Toc479331146 \h </w:instrText>
        </w:r>
        <w:r w:rsidR="00EA7DD4">
          <w:rPr>
            <w:noProof/>
            <w:webHidden/>
          </w:rPr>
        </w:r>
        <w:r w:rsidR="00EA7DD4">
          <w:rPr>
            <w:noProof/>
            <w:webHidden/>
          </w:rPr>
          <w:fldChar w:fldCharType="separate"/>
        </w:r>
        <w:r w:rsidR="004174AA">
          <w:rPr>
            <w:noProof/>
            <w:webHidden/>
          </w:rPr>
          <w:t>56</w:t>
        </w:r>
        <w:r w:rsidR="00EA7DD4">
          <w:rPr>
            <w:noProof/>
            <w:webHidden/>
          </w:rPr>
          <w:fldChar w:fldCharType="end"/>
        </w:r>
      </w:hyperlink>
    </w:p>
    <w:p w14:paraId="1F70043D" w14:textId="09A53055"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47" w:history="1">
        <w:r w:rsidR="00EA7DD4" w:rsidRPr="000E6611">
          <w:rPr>
            <w:rStyle w:val="Hyperlink"/>
            <w:noProof/>
          </w:rPr>
          <w:t>5</w:t>
        </w:r>
        <w:r w:rsidR="00EA7DD4" w:rsidRPr="003923CA">
          <w:rPr>
            <w:rStyle w:val="Hyperlink"/>
            <w:noProof/>
          </w:rPr>
          <w:t>.6.17</w:t>
        </w:r>
        <w:r w:rsidR="00EA7DD4">
          <w:rPr>
            <w:rFonts w:asciiTheme="minorHAnsi" w:eastAsiaTheme="minorEastAsia" w:hAnsiTheme="minorHAnsi" w:cstheme="minorBidi"/>
            <w:noProof/>
            <w:color w:val="auto"/>
            <w:sz w:val="22"/>
            <w:szCs w:val="22"/>
          </w:rPr>
          <w:tab/>
        </w:r>
        <w:r w:rsidR="00EA7DD4" w:rsidRPr="003923CA">
          <w:rPr>
            <w:rStyle w:val="Hyperlink"/>
            <w:noProof/>
          </w:rPr>
          <w:t>Risk-Informed Inservice Testing of Pumps and Val</w:t>
        </w:r>
        <w:r w:rsidR="006B4759">
          <w:rPr>
            <w:rStyle w:val="Hyperlink"/>
            <w:noProof/>
          </w:rPr>
          <w:t>ves Request for</w:t>
        </w:r>
        <w:r w:rsidR="006B4759">
          <w:rPr>
            <w:rStyle w:val="Hyperlink"/>
            <w:noProof/>
          </w:rPr>
          <w:br/>
        </w:r>
        <w:r w:rsidR="00EA7DD4" w:rsidRPr="003923CA">
          <w:rPr>
            <w:rStyle w:val="Hyperlink"/>
            <w:noProof/>
          </w:rPr>
          <w:t>Alternative Submittal to Use Subsection ISTE of the ASME OM Code</w:t>
        </w:r>
        <w:r w:rsidR="00EA7DD4">
          <w:rPr>
            <w:noProof/>
            <w:webHidden/>
          </w:rPr>
          <w:tab/>
        </w:r>
        <w:r w:rsidR="00EA7DD4">
          <w:rPr>
            <w:noProof/>
            <w:webHidden/>
          </w:rPr>
          <w:fldChar w:fldCharType="begin"/>
        </w:r>
        <w:r w:rsidR="00EA7DD4">
          <w:rPr>
            <w:noProof/>
            <w:webHidden/>
          </w:rPr>
          <w:instrText xml:space="preserve"> PAGEREF _Toc479331147 \h </w:instrText>
        </w:r>
        <w:r w:rsidR="00EA7DD4">
          <w:rPr>
            <w:noProof/>
            <w:webHidden/>
          </w:rPr>
        </w:r>
        <w:r w:rsidR="00EA7DD4">
          <w:rPr>
            <w:noProof/>
            <w:webHidden/>
          </w:rPr>
          <w:fldChar w:fldCharType="separate"/>
        </w:r>
        <w:r w:rsidR="004174AA">
          <w:rPr>
            <w:noProof/>
            <w:webHidden/>
          </w:rPr>
          <w:t>56</w:t>
        </w:r>
        <w:r w:rsidR="00EA7DD4">
          <w:rPr>
            <w:noProof/>
            <w:webHidden/>
          </w:rPr>
          <w:fldChar w:fldCharType="end"/>
        </w:r>
      </w:hyperlink>
    </w:p>
    <w:p w14:paraId="275F63C4" w14:textId="0F9F65CE"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48" w:history="1">
        <w:r w:rsidR="00EA7DD4" w:rsidRPr="000E6611">
          <w:rPr>
            <w:rStyle w:val="Hyperlink"/>
            <w:noProof/>
          </w:rPr>
          <w:t>5</w:t>
        </w:r>
        <w:r w:rsidR="00EA7DD4" w:rsidRPr="003923CA">
          <w:rPr>
            <w:rStyle w:val="Hyperlink"/>
            <w:noProof/>
          </w:rPr>
          <w:t>.6.18</w:t>
        </w:r>
        <w:r w:rsidR="00EA7DD4">
          <w:rPr>
            <w:rFonts w:asciiTheme="minorHAnsi" w:eastAsiaTheme="minorEastAsia" w:hAnsiTheme="minorHAnsi" w:cstheme="minorBidi"/>
            <w:noProof/>
            <w:color w:val="auto"/>
            <w:sz w:val="22"/>
            <w:szCs w:val="22"/>
          </w:rPr>
          <w:tab/>
        </w:r>
        <w:r w:rsidR="00EA7DD4" w:rsidRPr="003923CA">
          <w:rPr>
            <w:rStyle w:val="Hyperlink"/>
            <w:noProof/>
          </w:rPr>
          <w:t>Procedure Revision to Incorpora</w:t>
        </w:r>
        <w:r w:rsidR="006B4759">
          <w:rPr>
            <w:rStyle w:val="Hyperlink"/>
            <w:noProof/>
          </w:rPr>
          <w:t>te ASME OM Code Subsection ISTF</w:t>
        </w:r>
        <w:r w:rsidR="006B4759">
          <w:rPr>
            <w:rStyle w:val="Hyperlink"/>
            <w:noProof/>
          </w:rPr>
          <w:br/>
        </w:r>
        <w:r w:rsidR="00EA7DD4" w:rsidRPr="003923CA">
          <w:rPr>
            <w:rStyle w:val="Hyperlink"/>
            <w:noProof/>
          </w:rPr>
          <w:t>Pump Testing Requirements for New Reactors</w:t>
        </w:r>
        <w:r w:rsidR="00EA7DD4">
          <w:rPr>
            <w:noProof/>
            <w:webHidden/>
          </w:rPr>
          <w:tab/>
        </w:r>
        <w:r w:rsidR="00EA7DD4">
          <w:rPr>
            <w:noProof/>
            <w:webHidden/>
          </w:rPr>
          <w:fldChar w:fldCharType="begin"/>
        </w:r>
        <w:r w:rsidR="00EA7DD4">
          <w:rPr>
            <w:noProof/>
            <w:webHidden/>
          </w:rPr>
          <w:instrText xml:space="preserve"> PAGEREF _Toc479331148 \h </w:instrText>
        </w:r>
        <w:r w:rsidR="00EA7DD4">
          <w:rPr>
            <w:noProof/>
            <w:webHidden/>
          </w:rPr>
        </w:r>
        <w:r w:rsidR="00EA7DD4">
          <w:rPr>
            <w:noProof/>
            <w:webHidden/>
          </w:rPr>
          <w:fldChar w:fldCharType="separate"/>
        </w:r>
        <w:r w:rsidR="004174AA">
          <w:rPr>
            <w:noProof/>
            <w:webHidden/>
          </w:rPr>
          <w:t>57</w:t>
        </w:r>
        <w:r w:rsidR="00EA7DD4">
          <w:rPr>
            <w:noProof/>
            <w:webHidden/>
          </w:rPr>
          <w:fldChar w:fldCharType="end"/>
        </w:r>
      </w:hyperlink>
    </w:p>
    <w:p w14:paraId="1183143F"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49" w:history="1">
        <w:r w:rsidR="00EA7DD4" w:rsidRPr="003923CA">
          <w:rPr>
            <w:rStyle w:val="Hyperlink"/>
            <w:noProof/>
          </w:rPr>
          <w:t>5.6.19</w:t>
        </w:r>
        <w:r w:rsidR="00EA7DD4" w:rsidRPr="000E6611">
          <w:rPr>
            <w:rStyle w:val="Hyperlink"/>
            <w:noProof/>
          </w:rPr>
          <w:tab/>
        </w:r>
        <w:r w:rsidR="00EA7DD4" w:rsidRPr="003923CA">
          <w:rPr>
            <w:rStyle w:val="Hyperlink"/>
            <w:noProof/>
          </w:rPr>
          <w:t>ASME OM Code Case OMN-20 Time Period Extension</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_Toc479331149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57</w:t>
        </w:r>
        <w:r w:rsidR="00EA7DD4" w:rsidRPr="000E6611">
          <w:rPr>
            <w:rStyle w:val="Hyperlink"/>
            <w:noProof/>
            <w:webHidden/>
          </w:rPr>
          <w:fldChar w:fldCharType="end"/>
        </w:r>
      </w:hyperlink>
    </w:p>
    <w:p w14:paraId="6CAC77A5"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50" w:history="1">
        <w:r w:rsidR="00EA7DD4" w:rsidRPr="003923CA">
          <w:rPr>
            <w:rStyle w:val="Hyperlink"/>
            <w:noProof/>
          </w:rPr>
          <w:t>5.6.20</w:t>
        </w:r>
        <w:r w:rsidR="00EA7DD4" w:rsidRPr="000E6611">
          <w:rPr>
            <w:rStyle w:val="Hyperlink"/>
            <w:noProof/>
          </w:rPr>
          <w:tab/>
        </w:r>
        <w:r w:rsidR="00EA7DD4" w:rsidRPr="003923CA">
          <w:rPr>
            <w:rStyle w:val="Hyperlink"/>
            <w:noProof/>
          </w:rPr>
          <w:t>Program Revision to Inservice Testing Requirements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_Toc479331150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57</w:t>
        </w:r>
        <w:r w:rsidR="00EA7DD4" w:rsidRPr="000E6611">
          <w:rPr>
            <w:rStyle w:val="Hyperlink"/>
            <w:noProof/>
            <w:webHidden/>
          </w:rPr>
          <w:fldChar w:fldCharType="end"/>
        </w:r>
      </w:hyperlink>
    </w:p>
    <w:p w14:paraId="2F76EF13" w14:textId="3F475A9D"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51" w:history="1">
        <w:r w:rsidR="00EA7DD4" w:rsidRPr="000E6611">
          <w:rPr>
            <w:rStyle w:val="Hyperlink"/>
            <w:noProof/>
          </w:rPr>
          <w:t>5</w:t>
        </w:r>
        <w:r w:rsidR="00EA7DD4" w:rsidRPr="003923CA">
          <w:rPr>
            <w:rStyle w:val="Hyperlink"/>
            <w:noProof/>
          </w:rPr>
          <w:t>.6.21</w:t>
        </w:r>
        <w:r w:rsidR="00EA7DD4">
          <w:rPr>
            <w:rFonts w:asciiTheme="minorHAnsi" w:eastAsiaTheme="minorEastAsia" w:hAnsiTheme="minorHAnsi" w:cstheme="minorBidi"/>
            <w:noProof/>
            <w:color w:val="auto"/>
            <w:sz w:val="22"/>
            <w:szCs w:val="22"/>
          </w:rPr>
          <w:tab/>
        </w:r>
        <w:r w:rsidR="00EA7DD4" w:rsidRPr="003923CA">
          <w:rPr>
            <w:rStyle w:val="Hyperlink"/>
            <w:noProof/>
          </w:rPr>
          <w:t>Procedure to Incorporate Cast Aust</w:t>
        </w:r>
        <w:r w:rsidR="006B4759">
          <w:rPr>
            <w:rStyle w:val="Hyperlink"/>
            <w:noProof/>
          </w:rPr>
          <w:t>enitic Stainless Steel Material</w:t>
        </w:r>
        <w:r w:rsidR="006B4759">
          <w:rPr>
            <w:rStyle w:val="Hyperlink"/>
            <w:noProof/>
          </w:rPr>
          <w:br/>
        </w:r>
        <w:r w:rsidR="00EA7DD4" w:rsidRPr="003923CA">
          <w:rPr>
            <w:rStyle w:val="Hyperlink"/>
            <w:noProof/>
          </w:rPr>
          <w:t>Examination Requirements</w:t>
        </w:r>
        <w:r w:rsidR="00EA7DD4">
          <w:rPr>
            <w:noProof/>
            <w:webHidden/>
          </w:rPr>
          <w:tab/>
        </w:r>
        <w:r w:rsidR="00EA7DD4">
          <w:rPr>
            <w:noProof/>
            <w:webHidden/>
          </w:rPr>
          <w:fldChar w:fldCharType="begin"/>
        </w:r>
        <w:r w:rsidR="00EA7DD4">
          <w:rPr>
            <w:noProof/>
            <w:webHidden/>
          </w:rPr>
          <w:instrText xml:space="preserve"> PAGEREF _Toc479331151 \h </w:instrText>
        </w:r>
        <w:r w:rsidR="00EA7DD4">
          <w:rPr>
            <w:noProof/>
            <w:webHidden/>
          </w:rPr>
        </w:r>
        <w:r w:rsidR="00EA7DD4">
          <w:rPr>
            <w:noProof/>
            <w:webHidden/>
          </w:rPr>
          <w:fldChar w:fldCharType="separate"/>
        </w:r>
        <w:r w:rsidR="004174AA">
          <w:rPr>
            <w:noProof/>
            <w:webHidden/>
          </w:rPr>
          <w:t>57</w:t>
        </w:r>
        <w:r w:rsidR="00EA7DD4">
          <w:rPr>
            <w:noProof/>
            <w:webHidden/>
          </w:rPr>
          <w:fldChar w:fldCharType="end"/>
        </w:r>
      </w:hyperlink>
    </w:p>
    <w:p w14:paraId="00BE88BE" w14:textId="2D89CCBF"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52" w:history="1">
        <w:r w:rsidR="00EA7DD4" w:rsidRPr="000E6611">
          <w:rPr>
            <w:rStyle w:val="Hyperlink"/>
            <w:noProof/>
          </w:rPr>
          <w:t>5</w:t>
        </w:r>
        <w:r w:rsidR="00EA7DD4" w:rsidRPr="003923CA">
          <w:rPr>
            <w:rStyle w:val="Hyperlink"/>
            <w:noProof/>
          </w:rPr>
          <w:t>.6.22</w:t>
        </w:r>
        <w:r w:rsidR="00EA7DD4">
          <w:rPr>
            <w:rFonts w:asciiTheme="minorHAnsi" w:eastAsiaTheme="minorEastAsia" w:hAnsiTheme="minorHAnsi" w:cstheme="minorBidi"/>
            <w:noProof/>
            <w:color w:val="auto"/>
            <w:sz w:val="22"/>
            <w:szCs w:val="22"/>
          </w:rPr>
          <w:tab/>
        </w:r>
        <w:r w:rsidR="00EA7DD4" w:rsidRPr="003923CA">
          <w:rPr>
            <w:rStyle w:val="Hyperlink"/>
            <w:noProof/>
          </w:rPr>
          <w:t>Procedure Revision to Clarify Examin</w:t>
        </w:r>
        <w:r w:rsidR="006B4759">
          <w:rPr>
            <w:rStyle w:val="Hyperlink"/>
            <w:noProof/>
          </w:rPr>
          <w:t>ation Coverage Requirements for</w:t>
        </w:r>
        <w:r w:rsidR="006B4759">
          <w:rPr>
            <w:rStyle w:val="Hyperlink"/>
            <w:noProof/>
          </w:rPr>
          <w:br/>
        </w:r>
        <w:r w:rsidR="00EA7DD4" w:rsidRPr="003923CA">
          <w:rPr>
            <w:rStyle w:val="Hyperlink"/>
            <w:noProof/>
          </w:rPr>
          <w:t>Butt Welds Joining Cast Stainless Steel Material</w:t>
        </w:r>
        <w:r w:rsidR="00EA7DD4">
          <w:rPr>
            <w:noProof/>
            <w:webHidden/>
          </w:rPr>
          <w:tab/>
        </w:r>
        <w:r w:rsidR="00EA7DD4">
          <w:rPr>
            <w:noProof/>
            <w:webHidden/>
          </w:rPr>
          <w:fldChar w:fldCharType="begin"/>
        </w:r>
        <w:r w:rsidR="00EA7DD4">
          <w:rPr>
            <w:noProof/>
            <w:webHidden/>
          </w:rPr>
          <w:instrText xml:space="preserve"> PAGEREF _Toc479331152 \h </w:instrText>
        </w:r>
        <w:r w:rsidR="00EA7DD4">
          <w:rPr>
            <w:noProof/>
            <w:webHidden/>
          </w:rPr>
        </w:r>
        <w:r w:rsidR="00EA7DD4">
          <w:rPr>
            <w:noProof/>
            <w:webHidden/>
          </w:rPr>
          <w:fldChar w:fldCharType="separate"/>
        </w:r>
        <w:r w:rsidR="004174AA">
          <w:rPr>
            <w:noProof/>
            <w:webHidden/>
          </w:rPr>
          <w:t>57</w:t>
        </w:r>
        <w:r w:rsidR="00EA7DD4">
          <w:rPr>
            <w:noProof/>
            <w:webHidden/>
          </w:rPr>
          <w:fldChar w:fldCharType="end"/>
        </w:r>
      </w:hyperlink>
    </w:p>
    <w:p w14:paraId="28909686" w14:textId="4EBC285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53" w:history="1">
        <w:r w:rsidR="00EA7DD4" w:rsidRPr="003923CA">
          <w:rPr>
            <w:rStyle w:val="Hyperlink"/>
            <w:noProof/>
          </w:rPr>
          <w:t>5.6.23</w:t>
        </w:r>
        <w:r w:rsidR="00EA7DD4" w:rsidRPr="000E6611">
          <w:rPr>
            <w:rStyle w:val="Hyperlink"/>
            <w:noProof/>
          </w:rPr>
          <w:tab/>
        </w:r>
        <w:r w:rsidR="00EA7DD4" w:rsidRPr="003923CA">
          <w:rPr>
            <w:rStyle w:val="Hyperlink"/>
            <w:noProof/>
          </w:rPr>
          <w:t>Procedure to Incorporate En</w:t>
        </w:r>
        <w:r w:rsidR="006B4759">
          <w:rPr>
            <w:rStyle w:val="Hyperlink"/>
            <w:noProof/>
          </w:rPr>
          <w:t>coding of Ultrasonic Volumetric</w:t>
        </w:r>
        <w:r w:rsidR="006B4759">
          <w:rPr>
            <w:rStyle w:val="Hyperlink"/>
            <w:noProof/>
          </w:rPr>
          <w:br/>
        </w:r>
        <w:r w:rsidR="00EA7DD4" w:rsidRPr="003923CA">
          <w:rPr>
            <w:rStyle w:val="Hyperlink"/>
            <w:noProof/>
          </w:rPr>
          <w:t>Examinations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_Toc479331153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57</w:t>
        </w:r>
        <w:r w:rsidR="00EA7DD4" w:rsidRPr="000E6611">
          <w:rPr>
            <w:rStyle w:val="Hyperlink"/>
            <w:noProof/>
            <w:webHidden/>
          </w:rPr>
          <w:fldChar w:fldCharType="end"/>
        </w:r>
      </w:hyperlink>
    </w:p>
    <w:p w14:paraId="4DEB60AE"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54" w:history="1">
        <w:r w:rsidR="00EA7DD4" w:rsidRPr="003923CA">
          <w:rPr>
            <w:rStyle w:val="Hyperlink"/>
            <w:noProof/>
          </w:rPr>
          <w:t>5.6.24</w:t>
        </w:r>
        <w:r w:rsidR="00EA7DD4" w:rsidRPr="000E6611">
          <w:rPr>
            <w:rStyle w:val="Hyperlink"/>
            <w:noProof/>
          </w:rPr>
          <w:tab/>
        </w:r>
        <w:r w:rsidR="00EA7DD4" w:rsidRPr="003923CA">
          <w:rPr>
            <w:rStyle w:val="Hyperlink"/>
            <w:noProof/>
          </w:rPr>
          <w:t>Clarification of Valve Position Verification Requirements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_Toc479331154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57</w:t>
        </w:r>
        <w:r w:rsidR="00EA7DD4" w:rsidRPr="000E6611">
          <w:rPr>
            <w:rStyle w:val="Hyperlink"/>
            <w:noProof/>
            <w:webHidden/>
          </w:rPr>
          <w:fldChar w:fldCharType="end"/>
        </w:r>
      </w:hyperlink>
    </w:p>
    <w:p w14:paraId="59E8DBEC" w14:textId="0A7D5FF8" w:rsidR="00EA7DD4" w:rsidRPr="00280A08" w:rsidRDefault="002A546E" w:rsidP="00280A08">
      <w:pPr>
        <w:pStyle w:val="TOC2"/>
        <w:rPr>
          <w:rStyle w:val="Hyperlink"/>
          <w:noProof/>
        </w:rPr>
      </w:pPr>
      <w:hyperlink w:anchor="_Toc479331155" w:history="1">
        <w:r w:rsidR="00EA7DD4" w:rsidRPr="003923CA">
          <w:rPr>
            <w:rStyle w:val="Hyperlink"/>
            <w:noProof/>
          </w:rPr>
          <w:t>5.7</w:t>
        </w:r>
        <w:r w:rsidR="00280A08">
          <w:rPr>
            <w:rStyle w:val="Hyperlink"/>
            <w:noProof/>
          </w:rPr>
          <w:tab/>
        </w:r>
        <w:r w:rsidR="00EA7DD4" w:rsidRPr="003923CA">
          <w:rPr>
            <w:rStyle w:val="Hyperlink"/>
            <w:noProof/>
          </w:rPr>
          <w:t>NRC Operation</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_Toc479331155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58</w:t>
        </w:r>
        <w:r w:rsidR="00EA7DD4" w:rsidRPr="00280A08">
          <w:rPr>
            <w:rStyle w:val="Hyperlink"/>
            <w:noProof/>
            <w:webHidden/>
          </w:rPr>
          <w:fldChar w:fldCharType="end"/>
        </w:r>
      </w:hyperlink>
    </w:p>
    <w:p w14:paraId="5549D3AF"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56" w:history="1">
        <w:r w:rsidR="00EA7DD4" w:rsidRPr="003923CA">
          <w:rPr>
            <w:rStyle w:val="Hyperlink"/>
            <w:noProof/>
          </w:rPr>
          <w:t>5.7.1</w:t>
        </w:r>
        <w:r w:rsidR="00EA7DD4" w:rsidRPr="000E6611">
          <w:rPr>
            <w:rStyle w:val="Hyperlink"/>
            <w:noProof/>
          </w:rPr>
          <w:tab/>
        </w:r>
        <w:r w:rsidR="00EA7DD4" w:rsidRPr="003923CA">
          <w:rPr>
            <w:rStyle w:val="Hyperlink"/>
            <w:noProof/>
          </w:rPr>
          <w:t>Quality Assurance Program Description Review</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_Toc479331156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58</w:t>
        </w:r>
        <w:r w:rsidR="00EA7DD4" w:rsidRPr="000E6611">
          <w:rPr>
            <w:rStyle w:val="Hyperlink"/>
            <w:noProof/>
            <w:webHidden/>
          </w:rPr>
          <w:fldChar w:fldCharType="end"/>
        </w:r>
      </w:hyperlink>
    </w:p>
    <w:p w14:paraId="0C4AD072"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57" w:history="1">
        <w:r w:rsidR="00EA7DD4" w:rsidRPr="003923CA">
          <w:rPr>
            <w:rStyle w:val="Hyperlink"/>
            <w:noProof/>
          </w:rPr>
          <w:t>5.7.2</w:t>
        </w:r>
        <w:r w:rsidR="00EA7DD4" w:rsidRPr="000E6611">
          <w:rPr>
            <w:rStyle w:val="Hyperlink"/>
            <w:noProof/>
          </w:rPr>
          <w:tab/>
        </w:r>
        <w:r w:rsidR="00EA7DD4" w:rsidRPr="003923CA">
          <w:rPr>
            <w:rStyle w:val="Hyperlink"/>
            <w:noProof/>
          </w:rPr>
          <w:t>Concrete Containment Examinations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_Toc479331157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59</w:t>
        </w:r>
        <w:r w:rsidR="00EA7DD4" w:rsidRPr="000E6611">
          <w:rPr>
            <w:rStyle w:val="Hyperlink"/>
            <w:noProof/>
            <w:webHidden/>
          </w:rPr>
          <w:fldChar w:fldCharType="end"/>
        </w:r>
      </w:hyperlink>
    </w:p>
    <w:p w14:paraId="2D2B6029"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58" w:history="1">
        <w:r w:rsidR="00EA7DD4" w:rsidRPr="003923CA">
          <w:rPr>
            <w:rStyle w:val="Hyperlink"/>
            <w:noProof/>
          </w:rPr>
          <w:t>5.7.3</w:t>
        </w:r>
        <w:r w:rsidR="00EA7DD4" w:rsidRPr="000E6611">
          <w:rPr>
            <w:rStyle w:val="Hyperlink"/>
            <w:noProof/>
          </w:rPr>
          <w:tab/>
        </w:r>
        <w:r w:rsidR="00EA7DD4" w:rsidRPr="003923CA">
          <w:rPr>
            <w:rStyle w:val="Hyperlink"/>
            <w:noProof/>
          </w:rPr>
          <w:t>Underwater Welding Requirements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_Toc479331158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59</w:t>
        </w:r>
        <w:r w:rsidR="00EA7DD4" w:rsidRPr="000E6611">
          <w:rPr>
            <w:rStyle w:val="Hyperlink"/>
            <w:noProof/>
            <w:webHidden/>
          </w:rPr>
          <w:fldChar w:fldCharType="end"/>
        </w:r>
      </w:hyperlink>
    </w:p>
    <w:p w14:paraId="7414C7F4"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59" w:history="1">
        <w:r w:rsidR="00EA7DD4" w:rsidRPr="003923CA">
          <w:rPr>
            <w:rStyle w:val="Hyperlink"/>
            <w:noProof/>
          </w:rPr>
          <w:t>5.7.4</w:t>
        </w:r>
        <w:r w:rsidR="00EA7DD4" w:rsidRPr="000E6611">
          <w:rPr>
            <w:rStyle w:val="Hyperlink"/>
            <w:noProof/>
          </w:rPr>
          <w:tab/>
        </w:r>
        <w:r w:rsidR="00EA7DD4" w:rsidRPr="003923CA">
          <w:rPr>
            <w:rStyle w:val="Hyperlink"/>
            <w:noProof/>
          </w:rPr>
          <w:t>Nondestructive Examination Personnel Certification</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_Toc479331159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59</w:t>
        </w:r>
        <w:r w:rsidR="00EA7DD4" w:rsidRPr="000E6611">
          <w:rPr>
            <w:rStyle w:val="Hyperlink"/>
            <w:noProof/>
            <w:webHidden/>
          </w:rPr>
          <w:fldChar w:fldCharType="end"/>
        </w:r>
      </w:hyperlink>
    </w:p>
    <w:p w14:paraId="5C47CB48"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60" w:history="1">
        <w:r w:rsidR="00EA7DD4" w:rsidRPr="003923CA">
          <w:rPr>
            <w:rStyle w:val="Hyperlink"/>
            <w:noProof/>
          </w:rPr>
          <w:t>5.7.5</w:t>
        </w:r>
        <w:r w:rsidR="00EA7DD4" w:rsidRPr="000E6611">
          <w:rPr>
            <w:rStyle w:val="Hyperlink"/>
            <w:noProof/>
          </w:rPr>
          <w:tab/>
        </w:r>
        <w:r w:rsidR="00EA7DD4" w:rsidRPr="003923CA">
          <w:rPr>
            <w:rStyle w:val="Hyperlink"/>
            <w:noProof/>
          </w:rPr>
          <w:t>Control the Use of Mechanical Clamping Devices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_Toc479331160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59</w:t>
        </w:r>
        <w:r w:rsidR="00EA7DD4" w:rsidRPr="000E6611">
          <w:rPr>
            <w:rStyle w:val="Hyperlink"/>
            <w:noProof/>
            <w:webHidden/>
          </w:rPr>
          <w:fldChar w:fldCharType="end"/>
        </w:r>
      </w:hyperlink>
    </w:p>
    <w:p w14:paraId="494E7BDF"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61" w:history="1">
        <w:r w:rsidR="00EA7DD4" w:rsidRPr="003923CA">
          <w:rPr>
            <w:rStyle w:val="Hyperlink"/>
            <w:noProof/>
          </w:rPr>
          <w:t>5.7.6</w:t>
        </w:r>
        <w:r w:rsidR="00EA7DD4" w:rsidRPr="000E6611">
          <w:rPr>
            <w:rStyle w:val="Hyperlink"/>
            <w:noProof/>
          </w:rPr>
          <w:tab/>
        </w:r>
        <w:r w:rsidR="00EA7DD4" w:rsidRPr="003923CA">
          <w:rPr>
            <w:rStyle w:val="Hyperlink"/>
            <w:noProof/>
          </w:rPr>
          <w:t>Summary Report Review</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_Toc479331161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59</w:t>
        </w:r>
        <w:r w:rsidR="00EA7DD4" w:rsidRPr="000E6611">
          <w:rPr>
            <w:rStyle w:val="Hyperlink"/>
            <w:noProof/>
            <w:webHidden/>
          </w:rPr>
          <w:fldChar w:fldCharType="end"/>
        </w:r>
      </w:hyperlink>
    </w:p>
    <w:p w14:paraId="62F2F75F"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62" w:history="1">
        <w:r w:rsidR="00EA7DD4" w:rsidRPr="003923CA">
          <w:rPr>
            <w:rStyle w:val="Hyperlink"/>
            <w:noProof/>
          </w:rPr>
          <w:t>5.7.7</w:t>
        </w:r>
        <w:r w:rsidR="00EA7DD4" w:rsidRPr="000E6611">
          <w:rPr>
            <w:rStyle w:val="Hyperlink"/>
            <w:noProof/>
          </w:rPr>
          <w:tab/>
        </w:r>
        <w:r w:rsidR="00EA7DD4" w:rsidRPr="003923CA">
          <w:rPr>
            <w:rStyle w:val="Hyperlink"/>
            <w:noProof/>
          </w:rPr>
          <w:t>Control the Use of Risk-Informed Allowable Pressure Methodology</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_Toc479331162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59</w:t>
        </w:r>
        <w:r w:rsidR="00EA7DD4" w:rsidRPr="000E6611">
          <w:rPr>
            <w:rStyle w:val="Hyperlink"/>
            <w:noProof/>
            <w:webHidden/>
          </w:rPr>
          <w:fldChar w:fldCharType="end"/>
        </w:r>
      </w:hyperlink>
    </w:p>
    <w:p w14:paraId="1E08DDCB"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63" w:history="1">
        <w:r w:rsidR="00EA7DD4" w:rsidRPr="003923CA">
          <w:rPr>
            <w:rStyle w:val="Hyperlink"/>
            <w:noProof/>
          </w:rPr>
          <w:t>5.7.8</w:t>
        </w:r>
        <w:r w:rsidR="00EA7DD4" w:rsidRPr="000E6611">
          <w:rPr>
            <w:rStyle w:val="Hyperlink"/>
            <w:noProof/>
          </w:rPr>
          <w:tab/>
        </w:r>
        <w:r w:rsidR="00EA7DD4" w:rsidRPr="003923CA">
          <w:rPr>
            <w:rStyle w:val="Hyperlink"/>
            <w:noProof/>
          </w:rPr>
          <w:t>Review Disposition of Flaws in Class 3 Components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_Toc479331163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59</w:t>
        </w:r>
        <w:r w:rsidR="00EA7DD4" w:rsidRPr="000E6611">
          <w:rPr>
            <w:rStyle w:val="Hyperlink"/>
            <w:noProof/>
            <w:webHidden/>
          </w:rPr>
          <w:fldChar w:fldCharType="end"/>
        </w:r>
      </w:hyperlink>
    </w:p>
    <w:p w14:paraId="553165E6"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64" w:history="1">
        <w:r w:rsidR="00EA7DD4" w:rsidRPr="003923CA">
          <w:rPr>
            <w:rStyle w:val="Hyperlink"/>
            <w:noProof/>
          </w:rPr>
          <w:t>5.7.9</w:t>
        </w:r>
        <w:r w:rsidR="00EA7DD4" w:rsidRPr="000E6611">
          <w:rPr>
            <w:rStyle w:val="Hyperlink"/>
            <w:noProof/>
          </w:rPr>
          <w:tab/>
        </w:r>
        <w:r w:rsidR="00EA7DD4" w:rsidRPr="003923CA">
          <w:rPr>
            <w:rStyle w:val="Hyperlink"/>
            <w:noProof/>
          </w:rPr>
          <w:t>Review the Use of Reference Temperature in the K</w:t>
        </w:r>
        <w:r w:rsidR="00EA7DD4" w:rsidRPr="000E6611">
          <w:rPr>
            <w:rStyle w:val="Hyperlink"/>
            <w:noProof/>
          </w:rPr>
          <w:t>la</w:t>
        </w:r>
        <w:r w:rsidR="00EA7DD4" w:rsidRPr="003923CA">
          <w:rPr>
            <w:rStyle w:val="Hyperlink"/>
            <w:noProof/>
          </w:rPr>
          <w:t xml:space="preserve"> and K</w:t>
        </w:r>
        <w:r w:rsidR="00EA7DD4" w:rsidRPr="000E6611">
          <w:rPr>
            <w:rStyle w:val="Hyperlink"/>
            <w:noProof/>
          </w:rPr>
          <w:t>lc</w:t>
        </w:r>
        <w:r w:rsidR="00EA7DD4" w:rsidRPr="003923CA">
          <w:rPr>
            <w:rStyle w:val="Hyperlink"/>
            <w:noProof/>
          </w:rPr>
          <w:t> Equations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_Toc479331164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60</w:t>
        </w:r>
        <w:r w:rsidR="00EA7DD4" w:rsidRPr="000E6611">
          <w:rPr>
            <w:rStyle w:val="Hyperlink"/>
            <w:noProof/>
            <w:webHidden/>
          </w:rPr>
          <w:fldChar w:fldCharType="end"/>
        </w:r>
      </w:hyperlink>
    </w:p>
    <w:p w14:paraId="631F0863"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65" w:history="1">
        <w:r w:rsidR="00EA7DD4" w:rsidRPr="003923CA">
          <w:rPr>
            <w:rStyle w:val="Hyperlink"/>
            <w:noProof/>
          </w:rPr>
          <w:t>5.7.10</w:t>
        </w:r>
        <w:r w:rsidR="00EA7DD4" w:rsidRPr="000E6611">
          <w:rPr>
            <w:rStyle w:val="Hyperlink"/>
            <w:noProof/>
          </w:rPr>
          <w:tab/>
        </w:r>
        <w:r w:rsidR="00EA7DD4" w:rsidRPr="003923CA">
          <w:rPr>
            <w:rStyle w:val="Hyperlink"/>
            <w:noProof/>
          </w:rPr>
          <w:t>Review Fracture Toughness of Irradiated Material Requirements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_Toc479331165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60</w:t>
        </w:r>
        <w:r w:rsidR="00EA7DD4" w:rsidRPr="000E6611">
          <w:rPr>
            <w:rStyle w:val="Hyperlink"/>
            <w:noProof/>
            <w:webHidden/>
          </w:rPr>
          <w:fldChar w:fldCharType="end"/>
        </w:r>
      </w:hyperlink>
    </w:p>
    <w:p w14:paraId="3891A405"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66" w:history="1">
        <w:r w:rsidR="00EA7DD4" w:rsidRPr="003923CA">
          <w:rPr>
            <w:rStyle w:val="Hyperlink"/>
            <w:noProof/>
          </w:rPr>
          <w:t>5.7.11</w:t>
        </w:r>
        <w:r w:rsidR="00EA7DD4" w:rsidRPr="000E6611">
          <w:rPr>
            <w:rStyle w:val="Hyperlink"/>
            <w:noProof/>
          </w:rPr>
          <w:tab/>
        </w:r>
        <w:r w:rsidR="00EA7DD4" w:rsidRPr="003923CA">
          <w:rPr>
            <w:rStyle w:val="Hyperlink"/>
            <w:noProof/>
          </w:rPr>
          <w:t>Review Ultrasonic Examinations Using ASME BPV Code Case N-824</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_Toc479331166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60</w:t>
        </w:r>
        <w:r w:rsidR="00EA7DD4" w:rsidRPr="000E6611">
          <w:rPr>
            <w:rStyle w:val="Hyperlink"/>
            <w:noProof/>
            <w:webHidden/>
          </w:rPr>
          <w:fldChar w:fldCharType="end"/>
        </w:r>
      </w:hyperlink>
    </w:p>
    <w:p w14:paraId="464E166D" w14:textId="5FCA639F"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67" w:history="1">
        <w:r w:rsidR="00EA7DD4" w:rsidRPr="000E6611">
          <w:rPr>
            <w:rStyle w:val="Hyperlink"/>
            <w:noProof/>
          </w:rPr>
          <w:t>5</w:t>
        </w:r>
        <w:r w:rsidR="00EA7DD4" w:rsidRPr="003923CA">
          <w:rPr>
            <w:rStyle w:val="Hyperlink"/>
            <w:noProof/>
          </w:rPr>
          <w:t>.7.12</w:t>
        </w:r>
        <w:r w:rsidR="00EA7DD4">
          <w:rPr>
            <w:rFonts w:asciiTheme="minorHAnsi" w:eastAsiaTheme="minorEastAsia" w:hAnsiTheme="minorHAnsi" w:cstheme="minorBidi"/>
            <w:noProof/>
            <w:color w:val="auto"/>
            <w:sz w:val="22"/>
            <w:szCs w:val="22"/>
          </w:rPr>
          <w:tab/>
        </w:r>
        <w:r w:rsidR="00EA7DD4" w:rsidRPr="003923CA">
          <w:rPr>
            <w:rStyle w:val="Hyperlink"/>
            <w:noProof/>
          </w:rPr>
          <w:t>Review ASME OM Code Mandatory Ap</w:t>
        </w:r>
        <w:r w:rsidR="006B4759">
          <w:rPr>
            <w:rStyle w:val="Hyperlink"/>
            <w:noProof/>
          </w:rPr>
          <w:t>pendix III Motor-Operated Valve</w:t>
        </w:r>
        <w:r w:rsidR="006B4759">
          <w:rPr>
            <w:rStyle w:val="Hyperlink"/>
            <w:noProof/>
          </w:rPr>
          <w:br/>
        </w:r>
        <w:r w:rsidR="00EA7DD4" w:rsidRPr="003923CA">
          <w:rPr>
            <w:rStyle w:val="Hyperlink"/>
            <w:noProof/>
          </w:rPr>
          <w:t>Inservice Testing Results</w:t>
        </w:r>
        <w:r w:rsidR="00EA7DD4">
          <w:rPr>
            <w:noProof/>
            <w:webHidden/>
          </w:rPr>
          <w:tab/>
        </w:r>
        <w:r w:rsidR="00EA7DD4">
          <w:rPr>
            <w:noProof/>
            <w:webHidden/>
          </w:rPr>
          <w:fldChar w:fldCharType="begin"/>
        </w:r>
        <w:r w:rsidR="00EA7DD4">
          <w:rPr>
            <w:noProof/>
            <w:webHidden/>
          </w:rPr>
          <w:instrText xml:space="preserve"> PAGEREF _Toc479331167 \h </w:instrText>
        </w:r>
        <w:r w:rsidR="00EA7DD4">
          <w:rPr>
            <w:noProof/>
            <w:webHidden/>
          </w:rPr>
        </w:r>
        <w:r w:rsidR="00EA7DD4">
          <w:rPr>
            <w:noProof/>
            <w:webHidden/>
          </w:rPr>
          <w:fldChar w:fldCharType="separate"/>
        </w:r>
        <w:r w:rsidR="004174AA">
          <w:rPr>
            <w:noProof/>
            <w:webHidden/>
          </w:rPr>
          <w:t>60</w:t>
        </w:r>
        <w:r w:rsidR="00EA7DD4">
          <w:rPr>
            <w:noProof/>
            <w:webHidden/>
          </w:rPr>
          <w:fldChar w:fldCharType="end"/>
        </w:r>
      </w:hyperlink>
    </w:p>
    <w:p w14:paraId="3CBF3FCB" w14:textId="21352814"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68" w:history="1">
        <w:r w:rsidR="00EA7DD4" w:rsidRPr="000E6611">
          <w:rPr>
            <w:rStyle w:val="Hyperlink"/>
            <w:noProof/>
          </w:rPr>
          <w:t>5</w:t>
        </w:r>
        <w:r w:rsidR="00EA7DD4" w:rsidRPr="003923CA">
          <w:rPr>
            <w:rStyle w:val="Hyperlink"/>
            <w:noProof/>
          </w:rPr>
          <w:t>.7.13</w:t>
        </w:r>
        <w:r w:rsidR="00EA7DD4">
          <w:rPr>
            <w:rFonts w:asciiTheme="minorHAnsi" w:eastAsiaTheme="minorEastAsia" w:hAnsiTheme="minorHAnsi" w:cstheme="minorBidi"/>
            <w:noProof/>
            <w:color w:val="auto"/>
            <w:sz w:val="22"/>
            <w:szCs w:val="22"/>
          </w:rPr>
          <w:tab/>
        </w:r>
        <w:r w:rsidR="00EA7DD4" w:rsidRPr="003923CA">
          <w:rPr>
            <w:rStyle w:val="Hyperlink"/>
            <w:noProof/>
          </w:rPr>
          <w:t>Review ASME OM Code Supplementa</w:t>
        </w:r>
        <w:r w:rsidR="006B4759">
          <w:rPr>
            <w:rStyle w:val="Hyperlink"/>
            <w:noProof/>
          </w:rPr>
          <w:t>l Requirements Test Results for</w:t>
        </w:r>
        <w:r w:rsidR="006B4759">
          <w:rPr>
            <w:rStyle w:val="Hyperlink"/>
            <w:noProof/>
          </w:rPr>
          <w:br/>
        </w:r>
        <w:r w:rsidR="00EA7DD4" w:rsidRPr="003923CA">
          <w:rPr>
            <w:rStyle w:val="Hyperlink"/>
            <w:noProof/>
          </w:rPr>
          <w:t>New Reactors</w:t>
        </w:r>
        <w:r w:rsidR="00EA7DD4">
          <w:rPr>
            <w:noProof/>
            <w:webHidden/>
          </w:rPr>
          <w:tab/>
        </w:r>
        <w:r w:rsidR="00EA7DD4">
          <w:rPr>
            <w:noProof/>
            <w:webHidden/>
          </w:rPr>
          <w:fldChar w:fldCharType="begin"/>
        </w:r>
        <w:r w:rsidR="00EA7DD4">
          <w:rPr>
            <w:noProof/>
            <w:webHidden/>
          </w:rPr>
          <w:instrText xml:space="preserve"> PAGEREF _Toc479331168 \h </w:instrText>
        </w:r>
        <w:r w:rsidR="00EA7DD4">
          <w:rPr>
            <w:noProof/>
            <w:webHidden/>
          </w:rPr>
        </w:r>
        <w:r w:rsidR="00EA7DD4">
          <w:rPr>
            <w:noProof/>
            <w:webHidden/>
          </w:rPr>
          <w:fldChar w:fldCharType="separate"/>
        </w:r>
        <w:r w:rsidR="004174AA">
          <w:rPr>
            <w:noProof/>
            <w:webHidden/>
          </w:rPr>
          <w:t>60</w:t>
        </w:r>
        <w:r w:rsidR="00EA7DD4">
          <w:rPr>
            <w:noProof/>
            <w:webHidden/>
          </w:rPr>
          <w:fldChar w:fldCharType="end"/>
        </w:r>
      </w:hyperlink>
    </w:p>
    <w:p w14:paraId="0FFF33AE" w14:textId="6F144B1B"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69" w:history="1">
        <w:r w:rsidR="00EA7DD4" w:rsidRPr="000E6611">
          <w:rPr>
            <w:rStyle w:val="Hyperlink"/>
            <w:noProof/>
          </w:rPr>
          <w:t>5</w:t>
        </w:r>
        <w:r w:rsidR="00EA7DD4" w:rsidRPr="003923CA">
          <w:rPr>
            <w:rStyle w:val="Hyperlink"/>
            <w:noProof/>
          </w:rPr>
          <w:t>.7.14</w:t>
        </w:r>
        <w:r w:rsidR="00EA7DD4">
          <w:rPr>
            <w:rFonts w:asciiTheme="minorHAnsi" w:eastAsiaTheme="minorEastAsia" w:hAnsiTheme="minorHAnsi" w:cstheme="minorBidi"/>
            <w:noProof/>
            <w:color w:val="auto"/>
            <w:sz w:val="22"/>
            <w:szCs w:val="22"/>
          </w:rPr>
          <w:tab/>
        </w:r>
        <w:r w:rsidR="00EA7DD4" w:rsidRPr="003923CA">
          <w:rPr>
            <w:rStyle w:val="Hyperlink"/>
            <w:noProof/>
          </w:rPr>
          <w:t>Procedure Revision to Incor</w:t>
        </w:r>
        <w:r w:rsidR="006B4759">
          <w:rPr>
            <w:rStyle w:val="Hyperlink"/>
            <w:noProof/>
          </w:rPr>
          <w:t>porate Squib Valve Surveillance</w:t>
        </w:r>
        <w:r w:rsidR="006B4759">
          <w:rPr>
            <w:rStyle w:val="Hyperlink"/>
            <w:noProof/>
          </w:rPr>
          <w:br/>
        </w:r>
        <w:r w:rsidR="00EA7DD4" w:rsidRPr="003923CA">
          <w:rPr>
            <w:rStyle w:val="Hyperlink"/>
            <w:noProof/>
          </w:rPr>
          <w:t>Requirements for New Reactors</w:t>
        </w:r>
        <w:r w:rsidR="00EA7DD4">
          <w:rPr>
            <w:noProof/>
            <w:webHidden/>
          </w:rPr>
          <w:tab/>
        </w:r>
        <w:r w:rsidR="00EA7DD4">
          <w:rPr>
            <w:noProof/>
            <w:webHidden/>
          </w:rPr>
          <w:fldChar w:fldCharType="begin"/>
        </w:r>
        <w:r w:rsidR="00EA7DD4">
          <w:rPr>
            <w:noProof/>
            <w:webHidden/>
          </w:rPr>
          <w:instrText xml:space="preserve"> PAGEREF _Toc479331169 \h </w:instrText>
        </w:r>
        <w:r w:rsidR="00EA7DD4">
          <w:rPr>
            <w:noProof/>
            <w:webHidden/>
          </w:rPr>
        </w:r>
        <w:r w:rsidR="00EA7DD4">
          <w:rPr>
            <w:noProof/>
            <w:webHidden/>
          </w:rPr>
          <w:fldChar w:fldCharType="separate"/>
        </w:r>
        <w:r w:rsidR="004174AA">
          <w:rPr>
            <w:noProof/>
            <w:webHidden/>
          </w:rPr>
          <w:t>60</w:t>
        </w:r>
        <w:r w:rsidR="00EA7DD4">
          <w:rPr>
            <w:noProof/>
            <w:webHidden/>
          </w:rPr>
          <w:fldChar w:fldCharType="end"/>
        </w:r>
      </w:hyperlink>
    </w:p>
    <w:p w14:paraId="4C6E4106" w14:textId="1BC26CF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70" w:history="1">
        <w:r w:rsidR="00EA7DD4" w:rsidRPr="003923CA">
          <w:rPr>
            <w:rStyle w:val="Hyperlink"/>
            <w:noProof/>
          </w:rPr>
          <w:t>5.7.15</w:t>
        </w:r>
        <w:r w:rsidR="00EA7DD4" w:rsidRPr="000E6611">
          <w:rPr>
            <w:rStyle w:val="Hyperlink"/>
            <w:noProof/>
          </w:rPr>
          <w:tab/>
        </w:r>
        <w:r w:rsidR="00EA7DD4" w:rsidRPr="003923CA">
          <w:rPr>
            <w:rStyle w:val="Hyperlink"/>
            <w:noProof/>
          </w:rPr>
          <w:t>Review Subsection ISTB (2011 Ed</w:t>
        </w:r>
        <w:r w:rsidR="006B4759">
          <w:rPr>
            <w:rStyle w:val="Hyperlink"/>
            <w:noProof/>
          </w:rPr>
          <w:t>ition of the ASME OM Code) Test</w:t>
        </w:r>
        <w:r w:rsidR="006B4759">
          <w:rPr>
            <w:rStyle w:val="Hyperlink"/>
            <w:noProof/>
          </w:rPr>
          <w:br/>
        </w:r>
        <w:r w:rsidR="00EA7DD4" w:rsidRPr="003923CA">
          <w:rPr>
            <w:rStyle w:val="Hyperlink"/>
            <w:noProof/>
          </w:rPr>
          <w:t>Results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_Toc479331170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60</w:t>
        </w:r>
        <w:r w:rsidR="00EA7DD4" w:rsidRPr="000E6611">
          <w:rPr>
            <w:rStyle w:val="Hyperlink"/>
            <w:noProof/>
            <w:webHidden/>
          </w:rPr>
          <w:fldChar w:fldCharType="end"/>
        </w:r>
      </w:hyperlink>
    </w:p>
    <w:p w14:paraId="3CC16077" w14:textId="4B98F3E6"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71" w:history="1">
        <w:r w:rsidR="00EA7DD4" w:rsidRPr="000E6611">
          <w:rPr>
            <w:rStyle w:val="Hyperlink"/>
            <w:noProof/>
          </w:rPr>
          <w:t>5</w:t>
        </w:r>
        <w:r w:rsidR="00EA7DD4" w:rsidRPr="003923CA">
          <w:rPr>
            <w:rStyle w:val="Hyperlink"/>
            <w:noProof/>
          </w:rPr>
          <w:t>.7.16</w:t>
        </w:r>
        <w:r w:rsidR="00EA7DD4">
          <w:rPr>
            <w:rFonts w:asciiTheme="minorHAnsi" w:eastAsiaTheme="minorEastAsia" w:hAnsiTheme="minorHAnsi" w:cstheme="minorBidi"/>
            <w:noProof/>
            <w:color w:val="auto"/>
            <w:sz w:val="22"/>
            <w:szCs w:val="22"/>
          </w:rPr>
          <w:tab/>
        </w:r>
        <w:r w:rsidR="00EA7DD4" w:rsidRPr="003923CA">
          <w:rPr>
            <w:rStyle w:val="Hyperlink"/>
            <w:noProof/>
          </w:rPr>
          <w:t>Review ASME OM Code Man</w:t>
        </w:r>
        <w:r w:rsidR="006B4759">
          <w:rPr>
            <w:rStyle w:val="Hyperlink"/>
            <w:noProof/>
          </w:rPr>
          <w:t>datory Appendix V Pump Periodic</w:t>
        </w:r>
        <w:r w:rsidR="006B4759">
          <w:rPr>
            <w:rStyle w:val="Hyperlink"/>
            <w:noProof/>
          </w:rPr>
          <w:br/>
        </w:r>
        <w:r w:rsidR="00EA7DD4" w:rsidRPr="003923CA">
          <w:rPr>
            <w:rStyle w:val="Hyperlink"/>
            <w:noProof/>
          </w:rPr>
          <w:t>Verification Program</w:t>
        </w:r>
        <w:r w:rsidR="00EA7DD4">
          <w:rPr>
            <w:noProof/>
            <w:webHidden/>
          </w:rPr>
          <w:tab/>
        </w:r>
        <w:r w:rsidR="00EA7DD4">
          <w:rPr>
            <w:noProof/>
            <w:webHidden/>
          </w:rPr>
          <w:fldChar w:fldCharType="begin"/>
        </w:r>
        <w:r w:rsidR="00EA7DD4">
          <w:rPr>
            <w:noProof/>
            <w:webHidden/>
          </w:rPr>
          <w:instrText xml:space="preserve"> PAGEREF _Toc479331171 \h </w:instrText>
        </w:r>
        <w:r w:rsidR="00EA7DD4">
          <w:rPr>
            <w:noProof/>
            <w:webHidden/>
          </w:rPr>
        </w:r>
        <w:r w:rsidR="00EA7DD4">
          <w:rPr>
            <w:noProof/>
            <w:webHidden/>
          </w:rPr>
          <w:fldChar w:fldCharType="separate"/>
        </w:r>
        <w:r w:rsidR="004174AA">
          <w:rPr>
            <w:noProof/>
            <w:webHidden/>
          </w:rPr>
          <w:t>61</w:t>
        </w:r>
        <w:r w:rsidR="00EA7DD4">
          <w:rPr>
            <w:noProof/>
            <w:webHidden/>
          </w:rPr>
          <w:fldChar w:fldCharType="end"/>
        </w:r>
      </w:hyperlink>
    </w:p>
    <w:p w14:paraId="619E948A" w14:textId="6598772A"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72" w:history="1">
        <w:r w:rsidR="00EA7DD4" w:rsidRPr="000E6611">
          <w:rPr>
            <w:rStyle w:val="Hyperlink"/>
            <w:noProof/>
          </w:rPr>
          <w:t>5</w:t>
        </w:r>
        <w:r w:rsidR="00EA7DD4" w:rsidRPr="003923CA">
          <w:rPr>
            <w:rStyle w:val="Hyperlink"/>
            <w:noProof/>
          </w:rPr>
          <w:t>.7.17</w:t>
        </w:r>
        <w:r w:rsidR="00EA7DD4">
          <w:rPr>
            <w:rFonts w:asciiTheme="minorHAnsi" w:eastAsiaTheme="minorEastAsia" w:hAnsiTheme="minorHAnsi" w:cstheme="minorBidi"/>
            <w:noProof/>
            <w:color w:val="auto"/>
            <w:sz w:val="22"/>
            <w:szCs w:val="22"/>
          </w:rPr>
          <w:tab/>
        </w:r>
        <w:r w:rsidR="00EA7DD4" w:rsidRPr="003923CA">
          <w:rPr>
            <w:rStyle w:val="Hyperlink"/>
            <w:noProof/>
          </w:rPr>
          <w:t>Review ASME OM Code Subsecti</w:t>
        </w:r>
        <w:r w:rsidR="006B4759">
          <w:rPr>
            <w:rStyle w:val="Hyperlink"/>
            <w:noProof/>
          </w:rPr>
          <w:t>on ISTE Risk-Informed Inservice</w:t>
        </w:r>
        <w:r w:rsidR="006B4759">
          <w:rPr>
            <w:rStyle w:val="Hyperlink"/>
            <w:noProof/>
          </w:rPr>
          <w:br/>
        </w:r>
        <w:r w:rsidR="00EA7DD4" w:rsidRPr="003923CA">
          <w:rPr>
            <w:rStyle w:val="Hyperlink"/>
            <w:noProof/>
          </w:rPr>
          <w:t>Testing of Pumps and Valves</w:t>
        </w:r>
        <w:r w:rsidR="00EA7DD4">
          <w:rPr>
            <w:noProof/>
            <w:webHidden/>
          </w:rPr>
          <w:tab/>
        </w:r>
        <w:r w:rsidR="00EA7DD4">
          <w:rPr>
            <w:noProof/>
            <w:webHidden/>
          </w:rPr>
          <w:fldChar w:fldCharType="begin"/>
        </w:r>
        <w:r w:rsidR="00EA7DD4">
          <w:rPr>
            <w:noProof/>
            <w:webHidden/>
          </w:rPr>
          <w:instrText xml:space="preserve"> PAGEREF _Toc479331172 \h </w:instrText>
        </w:r>
        <w:r w:rsidR="00EA7DD4">
          <w:rPr>
            <w:noProof/>
            <w:webHidden/>
          </w:rPr>
        </w:r>
        <w:r w:rsidR="00EA7DD4">
          <w:rPr>
            <w:noProof/>
            <w:webHidden/>
          </w:rPr>
          <w:fldChar w:fldCharType="separate"/>
        </w:r>
        <w:r w:rsidR="004174AA">
          <w:rPr>
            <w:noProof/>
            <w:webHidden/>
          </w:rPr>
          <w:t>61</w:t>
        </w:r>
        <w:r w:rsidR="00EA7DD4">
          <w:rPr>
            <w:noProof/>
            <w:webHidden/>
          </w:rPr>
          <w:fldChar w:fldCharType="end"/>
        </w:r>
      </w:hyperlink>
    </w:p>
    <w:p w14:paraId="1BB54DC6"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73" w:history="1">
        <w:r w:rsidR="00EA7DD4" w:rsidRPr="003923CA">
          <w:rPr>
            <w:rStyle w:val="Hyperlink"/>
            <w:noProof/>
          </w:rPr>
          <w:t>5.7.18</w:t>
        </w:r>
        <w:r w:rsidR="00EA7DD4" w:rsidRPr="000E6611">
          <w:rPr>
            <w:rStyle w:val="Hyperlink"/>
            <w:noProof/>
          </w:rPr>
          <w:tab/>
        </w:r>
        <w:r w:rsidR="00EA7DD4" w:rsidRPr="003923CA">
          <w:rPr>
            <w:rStyle w:val="Hyperlink"/>
            <w:noProof/>
          </w:rPr>
          <w:t>Review ASME OM Code Subsection ISTF Pump Testing Results for New Reactors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_Toc479331173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61</w:t>
        </w:r>
        <w:r w:rsidR="00EA7DD4" w:rsidRPr="000E6611">
          <w:rPr>
            <w:rStyle w:val="Hyperlink"/>
            <w:noProof/>
            <w:webHidden/>
          </w:rPr>
          <w:fldChar w:fldCharType="end"/>
        </w:r>
      </w:hyperlink>
    </w:p>
    <w:p w14:paraId="15755E07"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74" w:history="1">
        <w:r w:rsidR="00EA7DD4" w:rsidRPr="003923CA">
          <w:rPr>
            <w:rStyle w:val="Hyperlink"/>
            <w:noProof/>
          </w:rPr>
          <w:t>5.7.19</w:t>
        </w:r>
        <w:r w:rsidR="00EA7DD4" w:rsidRPr="000E6611">
          <w:rPr>
            <w:rStyle w:val="Hyperlink"/>
            <w:noProof/>
          </w:rPr>
          <w:tab/>
        </w:r>
        <w:r w:rsidR="00EA7DD4" w:rsidRPr="003923CA">
          <w:rPr>
            <w:rStyle w:val="Hyperlink"/>
            <w:noProof/>
          </w:rPr>
          <w:t>Review ASME OM Code Case OMN-20 Time Period Extension</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_Toc479331174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61</w:t>
        </w:r>
        <w:r w:rsidR="00EA7DD4" w:rsidRPr="000E6611">
          <w:rPr>
            <w:rStyle w:val="Hyperlink"/>
            <w:noProof/>
            <w:webHidden/>
          </w:rPr>
          <w:fldChar w:fldCharType="end"/>
        </w:r>
      </w:hyperlink>
    </w:p>
    <w:p w14:paraId="52A4F5C1"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75" w:history="1">
        <w:r w:rsidR="00EA7DD4" w:rsidRPr="003923CA">
          <w:rPr>
            <w:rStyle w:val="Hyperlink"/>
            <w:noProof/>
          </w:rPr>
          <w:t>5.7.20</w:t>
        </w:r>
        <w:r w:rsidR="00EA7DD4" w:rsidRPr="000E6611">
          <w:rPr>
            <w:rStyle w:val="Hyperlink"/>
            <w:noProof/>
          </w:rPr>
          <w:tab/>
        </w:r>
        <w:r w:rsidR="00EA7DD4" w:rsidRPr="003923CA">
          <w:rPr>
            <w:rStyle w:val="Hyperlink"/>
            <w:noProof/>
          </w:rPr>
          <w:t>Program Revision to Inservice Testing Requirements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_Toc479331175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62</w:t>
        </w:r>
        <w:r w:rsidR="00EA7DD4" w:rsidRPr="000E6611">
          <w:rPr>
            <w:rStyle w:val="Hyperlink"/>
            <w:noProof/>
            <w:webHidden/>
          </w:rPr>
          <w:fldChar w:fldCharType="end"/>
        </w:r>
      </w:hyperlink>
    </w:p>
    <w:p w14:paraId="1D74C455" w14:textId="68DC50AE"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76" w:history="1">
        <w:r w:rsidR="00EA7DD4" w:rsidRPr="000E6611">
          <w:rPr>
            <w:rStyle w:val="Hyperlink"/>
            <w:noProof/>
          </w:rPr>
          <w:t>5</w:t>
        </w:r>
        <w:r w:rsidR="00EA7DD4" w:rsidRPr="003923CA">
          <w:rPr>
            <w:rStyle w:val="Hyperlink"/>
            <w:noProof/>
          </w:rPr>
          <w:t>.7.21</w:t>
        </w:r>
        <w:r w:rsidR="00EA7DD4">
          <w:rPr>
            <w:rFonts w:asciiTheme="minorHAnsi" w:eastAsiaTheme="minorEastAsia" w:hAnsiTheme="minorHAnsi" w:cstheme="minorBidi"/>
            <w:noProof/>
            <w:color w:val="auto"/>
            <w:sz w:val="22"/>
            <w:szCs w:val="22"/>
          </w:rPr>
          <w:tab/>
        </w:r>
        <w:r w:rsidR="00EA7DD4" w:rsidRPr="003923CA">
          <w:rPr>
            <w:rStyle w:val="Hyperlink"/>
            <w:noProof/>
          </w:rPr>
          <w:t>Procedure to Incorporate Cast Aust</w:t>
        </w:r>
        <w:r w:rsidR="006B4759">
          <w:rPr>
            <w:rStyle w:val="Hyperlink"/>
            <w:noProof/>
          </w:rPr>
          <w:t>enitic Stainless Steel Material</w:t>
        </w:r>
        <w:r w:rsidR="006B4759">
          <w:rPr>
            <w:rStyle w:val="Hyperlink"/>
            <w:noProof/>
          </w:rPr>
          <w:br/>
        </w:r>
        <w:r w:rsidR="00EA7DD4" w:rsidRPr="003923CA">
          <w:rPr>
            <w:rStyle w:val="Hyperlink"/>
            <w:noProof/>
          </w:rPr>
          <w:t>Examination Requirements</w:t>
        </w:r>
        <w:r w:rsidR="00EA7DD4">
          <w:rPr>
            <w:noProof/>
            <w:webHidden/>
          </w:rPr>
          <w:tab/>
        </w:r>
        <w:r w:rsidR="00EA7DD4">
          <w:rPr>
            <w:noProof/>
            <w:webHidden/>
          </w:rPr>
          <w:fldChar w:fldCharType="begin"/>
        </w:r>
        <w:r w:rsidR="00EA7DD4">
          <w:rPr>
            <w:noProof/>
            <w:webHidden/>
          </w:rPr>
          <w:instrText xml:space="preserve"> PAGEREF _Toc479331176 \h </w:instrText>
        </w:r>
        <w:r w:rsidR="00EA7DD4">
          <w:rPr>
            <w:noProof/>
            <w:webHidden/>
          </w:rPr>
        </w:r>
        <w:r w:rsidR="00EA7DD4">
          <w:rPr>
            <w:noProof/>
            <w:webHidden/>
          </w:rPr>
          <w:fldChar w:fldCharType="separate"/>
        </w:r>
        <w:r w:rsidR="004174AA">
          <w:rPr>
            <w:noProof/>
            <w:webHidden/>
          </w:rPr>
          <w:t>62</w:t>
        </w:r>
        <w:r w:rsidR="00EA7DD4">
          <w:rPr>
            <w:noProof/>
            <w:webHidden/>
          </w:rPr>
          <w:fldChar w:fldCharType="end"/>
        </w:r>
      </w:hyperlink>
    </w:p>
    <w:p w14:paraId="239CB4D7" w14:textId="49DD759E"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77" w:history="1">
        <w:r w:rsidR="00EA7DD4" w:rsidRPr="000E6611">
          <w:rPr>
            <w:rStyle w:val="Hyperlink"/>
            <w:noProof/>
          </w:rPr>
          <w:t>5</w:t>
        </w:r>
        <w:r w:rsidR="00EA7DD4" w:rsidRPr="003923CA">
          <w:rPr>
            <w:rStyle w:val="Hyperlink"/>
            <w:noProof/>
          </w:rPr>
          <w:t>.7.22</w:t>
        </w:r>
        <w:r w:rsidR="00EA7DD4">
          <w:rPr>
            <w:rFonts w:asciiTheme="minorHAnsi" w:eastAsiaTheme="minorEastAsia" w:hAnsiTheme="minorHAnsi" w:cstheme="minorBidi"/>
            <w:noProof/>
            <w:color w:val="auto"/>
            <w:sz w:val="22"/>
            <w:szCs w:val="22"/>
          </w:rPr>
          <w:tab/>
        </w:r>
        <w:r w:rsidR="00EA7DD4" w:rsidRPr="003923CA">
          <w:rPr>
            <w:rStyle w:val="Hyperlink"/>
            <w:noProof/>
          </w:rPr>
          <w:t>Procedure Revision to Clarify Examin</w:t>
        </w:r>
        <w:r w:rsidR="006B4759">
          <w:rPr>
            <w:rStyle w:val="Hyperlink"/>
            <w:noProof/>
          </w:rPr>
          <w:t>ation Coverage Requirements for</w:t>
        </w:r>
        <w:r w:rsidR="006B4759">
          <w:rPr>
            <w:rStyle w:val="Hyperlink"/>
            <w:noProof/>
          </w:rPr>
          <w:br/>
        </w:r>
        <w:r w:rsidR="00EA7DD4" w:rsidRPr="003923CA">
          <w:rPr>
            <w:rStyle w:val="Hyperlink"/>
            <w:noProof/>
          </w:rPr>
          <w:t>Butt Welds Joining Cast Stainless Steel Material</w:t>
        </w:r>
        <w:r w:rsidR="00EA7DD4">
          <w:rPr>
            <w:noProof/>
            <w:webHidden/>
          </w:rPr>
          <w:tab/>
        </w:r>
        <w:r w:rsidR="00EA7DD4">
          <w:rPr>
            <w:noProof/>
            <w:webHidden/>
          </w:rPr>
          <w:fldChar w:fldCharType="begin"/>
        </w:r>
        <w:r w:rsidR="00EA7DD4">
          <w:rPr>
            <w:noProof/>
            <w:webHidden/>
          </w:rPr>
          <w:instrText xml:space="preserve"> PAGEREF _Toc479331177 \h </w:instrText>
        </w:r>
        <w:r w:rsidR="00EA7DD4">
          <w:rPr>
            <w:noProof/>
            <w:webHidden/>
          </w:rPr>
        </w:r>
        <w:r w:rsidR="00EA7DD4">
          <w:rPr>
            <w:noProof/>
            <w:webHidden/>
          </w:rPr>
          <w:fldChar w:fldCharType="separate"/>
        </w:r>
        <w:r w:rsidR="004174AA">
          <w:rPr>
            <w:noProof/>
            <w:webHidden/>
          </w:rPr>
          <w:t>62</w:t>
        </w:r>
        <w:r w:rsidR="00EA7DD4">
          <w:rPr>
            <w:noProof/>
            <w:webHidden/>
          </w:rPr>
          <w:fldChar w:fldCharType="end"/>
        </w:r>
      </w:hyperlink>
    </w:p>
    <w:p w14:paraId="4DD26C47" w14:textId="2F2AC0DD"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78" w:history="1">
        <w:r w:rsidR="00EA7DD4" w:rsidRPr="003923CA">
          <w:rPr>
            <w:rStyle w:val="Hyperlink"/>
            <w:noProof/>
          </w:rPr>
          <w:t>5.7.23</w:t>
        </w:r>
        <w:r w:rsidR="00EA7DD4" w:rsidRPr="000E6611">
          <w:rPr>
            <w:rStyle w:val="Hyperlink"/>
            <w:noProof/>
          </w:rPr>
          <w:tab/>
        </w:r>
        <w:r w:rsidR="00EA7DD4" w:rsidRPr="003923CA">
          <w:rPr>
            <w:rStyle w:val="Hyperlink"/>
            <w:noProof/>
          </w:rPr>
          <w:t>Procedure to Incorporate En</w:t>
        </w:r>
        <w:r w:rsidR="006B4759">
          <w:rPr>
            <w:rStyle w:val="Hyperlink"/>
            <w:noProof/>
          </w:rPr>
          <w:t>coding of Ultrasonic Volumetric</w:t>
        </w:r>
        <w:r w:rsidR="006B4759">
          <w:rPr>
            <w:rStyle w:val="Hyperlink"/>
            <w:noProof/>
          </w:rPr>
          <w:br/>
        </w:r>
        <w:r w:rsidR="00EA7DD4" w:rsidRPr="003923CA">
          <w:rPr>
            <w:rStyle w:val="Hyperlink"/>
            <w:noProof/>
          </w:rPr>
          <w:t>Examinations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_Toc479331178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62</w:t>
        </w:r>
        <w:r w:rsidR="00EA7DD4" w:rsidRPr="000E6611">
          <w:rPr>
            <w:rStyle w:val="Hyperlink"/>
            <w:noProof/>
            <w:webHidden/>
          </w:rPr>
          <w:fldChar w:fldCharType="end"/>
        </w:r>
      </w:hyperlink>
    </w:p>
    <w:p w14:paraId="1C90C745"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79" w:history="1">
        <w:r w:rsidR="00EA7DD4" w:rsidRPr="003923CA">
          <w:rPr>
            <w:rStyle w:val="Hyperlink"/>
            <w:noProof/>
          </w:rPr>
          <w:t>5.7.24</w:t>
        </w:r>
        <w:r w:rsidR="00EA7DD4" w:rsidRPr="000E6611">
          <w:rPr>
            <w:rStyle w:val="Hyperlink"/>
            <w:noProof/>
          </w:rPr>
          <w:tab/>
        </w:r>
        <w:r w:rsidR="00EA7DD4" w:rsidRPr="003923CA">
          <w:rPr>
            <w:rStyle w:val="Hyperlink"/>
            <w:noProof/>
          </w:rPr>
          <w:t>Clarification of Valve Position Verification Requirements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_Toc479331179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63</w:t>
        </w:r>
        <w:r w:rsidR="00EA7DD4" w:rsidRPr="000E6611">
          <w:rPr>
            <w:rStyle w:val="Hyperlink"/>
            <w:noProof/>
            <w:webHidden/>
          </w:rPr>
          <w:fldChar w:fldCharType="end"/>
        </w:r>
      </w:hyperlink>
    </w:p>
    <w:p w14:paraId="793975FC" w14:textId="117ABB83" w:rsidR="00EA7DD4" w:rsidRPr="00280A08" w:rsidRDefault="002A546E" w:rsidP="00280A08">
      <w:pPr>
        <w:pStyle w:val="TOC2"/>
        <w:rPr>
          <w:rStyle w:val="Hyperlink"/>
          <w:noProof/>
        </w:rPr>
      </w:pPr>
      <w:hyperlink w:anchor="_Toc479331180" w:history="1">
        <w:r w:rsidR="00EA7DD4" w:rsidRPr="003923CA">
          <w:rPr>
            <w:rStyle w:val="Hyperlink"/>
            <w:noProof/>
          </w:rPr>
          <w:t>5.8</w:t>
        </w:r>
        <w:r w:rsidR="00280A08">
          <w:rPr>
            <w:rStyle w:val="Hyperlink"/>
            <w:noProof/>
          </w:rPr>
          <w:tab/>
        </w:r>
        <w:r w:rsidR="00EA7DD4" w:rsidRPr="003923CA">
          <w:rPr>
            <w:rStyle w:val="Hyperlink"/>
            <w:noProof/>
          </w:rPr>
          <w:t>Total NRC Costs</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_Toc479331180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63</w:t>
        </w:r>
        <w:r w:rsidR="00EA7DD4" w:rsidRPr="00280A08">
          <w:rPr>
            <w:rStyle w:val="Hyperlink"/>
            <w:noProof/>
            <w:webHidden/>
          </w:rPr>
          <w:fldChar w:fldCharType="end"/>
        </w:r>
      </w:hyperlink>
    </w:p>
    <w:p w14:paraId="2C702F2C" w14:textId="65910004" w:rsidR="00EA7DD4" w:rsidRPr="00280A08" w:rsidRDefault="002A546E" w:rsidP="00280A08">
      <w:pPr>
        <w:pStyle w:val="TOC2"/>
        <w:rPr>
          <w:rStyle w:val="Hyperlink"/>
          <w:noProof/>
        </w:rPr>
      </w:pPr>
      <w:hyperlink w:anchor="_Toc479331181" w:history="1">
        <w:r w:rsidR="00EA7DD4" w:rsidRPr="003923CA">
          <w:rPr>
            <w:rStyle w:val="Hyperlink"/>
            <w:noProof/>
          </w:rPr>
          <w:t>5.9</w:t>
        </w:r>
        <w:r w:rsidR="00280A08">
          <w:rPr>
            <w:rStyle w:val="Hyperlink"/>
            <w:noProof/>
          </w:rPr>
          <w:tab/>
        </w:r>
        <w:r w:rsidR="00EA7DD4" w:rsidRPr="003923CA">
          <w:rPr>
            <w:rStyle w:val="Hyperlink"/>
            <w:noProof/>
          </w:rPr>
          <w:t>Improvements in Knowledge</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_Toc479331181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63</w:t>
        </w:r>
        <w:r w:rsidR="00EA7DD4" w:rsidRPr="00280A08">
          <w:rPr>
            <w:rStyle w:val="Hyperlink"/>
            <w:noProof/>
            <w:webHidden/>
          </w:rPr>
          <w:fldChar w:fldCharType="end"/>
        </w:r>
      </w:hyperlink>
    </w:p>
    <w:p w14:paraId="66CE70BE" w14:textId="2319EA0A" w:rsidR="00EA7DD4" w:rsidRPr="00280A08" w:rsidRDefault="002A546E" w:rsidP="00280A08">
      <w:pPr>
        <w:pStyle w:val="TOC2"/>
        <w:rPr>
          <w:rStyle w:val="Hyperlink"/>
          <w:noProof/>
        </w:rPr>
      </w:pPr>
      <w:hyperlink w:anchor="_Toc479331182" w:history="1">
        <w:r w:rsidR="00EA7DD4" w:rsidRPr="003923CA">
          <w:rPr>
            <w:rStyle w:val="Hyperlink"/>
            <w:noProof/>
          </w:rPr>
          <w:t>5.10</w:t>
        </w:r>
        <w:r w:rsidR="00280A08">
          <w:rPr>
            <w:rStyle w:val="Hyperlink"/>
            <w:noProof/>
          </w:rPr>
          <w:tab/>
        </w:r>
        <w:r w:rsidR="00EA7DD4" w:rsidRPr="003923CA">
          <w:rPr>
            <w:rStyle w:val="Hyperlink"/>
            <w:noProof/>
          </w:rPr>
          <w:t>Regulatory Efficiency</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_Toc479331182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63</w:t>
        </w:r>
        <w:r w:rsidR="00EA7DD4" w:rsidRPr="00280A08">
          <w:rPr>
            <w:rStyle w:val="Hyperlink"/>
            <w:noProof/>
            <w:webHidden/>
          </w:rPr>
          <w:fldChar w:fldCharType="end"/>
        </w:r>
      </w:hyperlink>
    </w:p>
    <w:p w14:paraId="18C806FC" w14:textId="6B462EF4" w:rsidR="00EA7DD4" w:rsidRPr="00280A08" w:rsidRDefault="002A546E" w:rsidP="00280A08">
      <w:pPr>
        <w:pStyle w:val="TOC2"/>
        <w:rPr>
          <w:rStyle w:val="Hyperlink"/>
          <w:noProof/>
        </w:rPr>
      </w:pPr>
      <w:hyperlink w:anchor="_Toc479331183" w:history="1">
        <w:r w:rsidR="00EA7DD4" w:rsidRPr="003923CA">
          <w:rPr>
            <w:rStyle w:val="Hyperlink"/>
            <w:noProof/>
          </w:rPr>
          <w:t>5.11</w:t>
        </w:r>
        <w:r w:rsidR="00280A08">
          <w:rPr>
            <w:rStyle w:val="Hyperlink"/>
            <w:noProof/>
          </w:rPr>
          <w:tab/>
        </w:r>
        <w:r w:rsidR="00EA7DD4" w:rsidRPr="003923CA">
          <w:rPr>
            <w:rStyle w:val="Hyperlink"/>
            <w:noProof/>
          </w:rPr>
          <w:t>Other Considerations</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_Toc479331183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64</w:t>
        </w:r>
        <w:r w:rsidR="00EA7DD4" w:rsidRPr="00280A08">
          <w:rPr>
            <w:rStyle w:val="Hyperlink"/>
            <w:noProof/>
            <w:webHidden/>
          </w:rPr>
          <w:fldChar w:fldCharType="end"/>
        </w:r>
      </w:hyperlink>
    </w:p>
    <w:p w14:paraId="4CC0C2D8"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84" w:history="1">
        <w:r w:rsidR="00EA7DD4" w:rsidRPr="003923CA">
          <w:rPr>
            <w:rStyle w:val="Hyperlink"/>
            <w:noProof/>
          </w:rPr>
          <w:t>5.11.1</w:t>
        </w:r>
        <w:r w:rsidR="00EA7DD4" w:rsidRPr="000E6611">
          <w:rPr>
            <w:rStyle w:val="Hyperlink"/>
            <w:noProof/>
          </w:rPr>
          <w:tab/>
        </w:r>
        <w:r w:rsidR="00EA7DD4" w:rsidRPr="003923CA">
          <w:rPr>
            <w:rStyle w:val="Hyperlink"/>
            <w:noProof/>
          </w:rPr>
          <w:t>National Technology Transfer and Advancement Act of 1995</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_Toc479331184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64</w:t>
        </w:r>
        <w:r w:rsidR="00EA7DD4" w:rsidRPr="000E6611">
          <w:rPr>
            <w:rStyle w:val="Hyperlink"/>
            <w:noProof/>
            <w:webHidden/>
          </w:rPr>
          <w:fldChar w:fldCharType="end"/>
        </w:r>
      </w:hyperlink>
    </w:p>
    <w:p w14:paraId="19FFB562" w14:textId="25783A37"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185" w:history="1">
        <w:r w:rsidR="00EA7DD4" w:rsidRPr="000E6611">
          <w:rPr>
            <w:rStyle w:val="Hyperlink"/>
            <w:noProof/>
          </w:rPr>
          <w:t>5</w:t>
        </w:r>
        <w:r w:rsidR="00EA7DD4" w:rsidRPr="003923CA">
          <w:rPr>
            <w:rStyle w:val="Hyperlink"/>
            <w:noProof/>
          </w:rPr>
          <w:t>.11.2</w:t>
        </w:r>
        <w:r w:rsidR="00EA7DD4">
          <w:rPr>
            <w:rFonts w:asciiTheme="minorHAnsi" w:eastAsiaTheme="minorEastAsia" w:hAnsiTheme="minorHAnsi" w:cstheme="minorBidi"/>
            <w:noProof/>
            <w:color w:val="auto"/>
            <w:sz w:val="22"/>
            <w:szCs w:val="22"/>
          </w:rPr>
          <w:tab/>
        </w:r>
        <w:r w:rsidR="00EA7DD4" w:rsidRPr="003923CA">
          <w:rPr>
            <w:rStyle w:val="Hyperlink"/>
            <w:noProof/>
          </w:rPr>
          <w:t>Continued NRC Practice of Incorpor</w:t>
        </w:r>
        <w:r w:rsidR="006B4759">
          <w:rPr>
            <w:rStyle w:val="Hyperlink"/>
            <w:noProof/>
          </w:rPr>
          <w:t>ation by Reference of ASME Code</w:t>
        </w:r>
        <w:r w:rsidR="006B4759">
          <w:rPr>
            <w:rStyle w:val="Hyperlink"/>
            <w:noProof/>
          </w:rPr>
          <w:br/>
        </w:r>
        <w:r w:rsidR="00EA7DD4" w:rsidRPr="003923CA">
          <w:rPr>
            <w:rStyle w:val="Hyperlink"/>
            <w:noProof/>
          </w:rPr>
          <w:t>Editions and Addenda into the Code of Federal Regulations</w:t>
        </w:r>
        <w:r w:rsidR="00EA7DD4">
          <w:rPr>
            <w:noProof/>
            <w:webHidden/>
          </w:rPr>
          <w:tab/>
        </w:r>
        <w:r w:rsidR="00EA7DD4">
          <w:rPr>
            <w:noProof/>
            <w:webHidden/>
          </w:rPr>
          <w:fldChar w:fldCharType="begin"/>
        </w:r>
        <w:r w:rsidR="00EA7DD4">
          <w:rPr>
            <w:noProof/>
            <w:webHidden/>
          </w:rPr>
          <w:instrText xml:space="preserve"> PAGEREF _Toc479331185 \h </w:instrText>
        </w:r>
        <w:r w:rsidR="00EA7DD4">
          <w:rPr>
            <w:noProof/>
            <w:webHidden/>
          </w:rPr>
        </w:r>
        <w:r w:rsidR="00EA7DD4">
          <w:rPr>
            <w:noProof/>
            <w:webHidden/>
          </w:rPr>
          <w:fldChar w:fldCharType="separate"/>
        </w:r>
        <w:r w:rsidR="004174AA">
          <w:rPr>
            <w:noProof/>
            <w:webHidden/>
          </w:rPr>
          <w:t>64</w:t>
        </w:r>
        <w:r w:rsidR="00EA7DD4">
          <w:rPr>
            <w:noProof/>
            <w:webHidden/>
          </w:rPr>
          <w:fldChar w:fldCharType="end"/>
        </w:r>
      </w:hyperlink>
    </w:p>
    <w:p w14:paraId="01DE2D13"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86" w:history="1">
        <w:r w:rsidR="00EA7DD4" w:rsidRPr="003923CA">
          <w:rPr>
            <w:rStyle w:val="Hyperlink"/>
            <w:noProof/>
          </w:rPr>
          <w:t>5.11.3</w:t>
        </w:r>
        <w:r w:rsidR="00EA7DD4" w:rsidRPr="000E6611">
          <w:rPr>
            <w:rStyle w:val="Hyperlink"/>
            <w:noProof/>
          </w:rPr>
          <w:tab/>
        </w:r>
        <w:r w:rsidR="00EA7DD4" w:rsidRPr="003923CA">
          <w:rPr>
            <w:rStyle w:val="Hyperlink"/>
            <w:noProof/>
          </w:rPr>
          <w:t>Risk-Informed Inservice Testing</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_Toc479331186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65</w:t>
        </w:r>
        <w:r w:rsidR="00EA7DD4" w:rsidRPr="000E6611">
          <w:rPr>
            <w:rStyle w:val="Hyperlink"/>
            <w:noProof/>
            <w:webHidden/>
          </w:rPr>
          <w:fldChar w:fldCharType="end"/>
        </w:r>
      </w:hyperlink>
    </w:p>
    <w:p w14:paraId="4373D56B"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87" w:history="1">
        <w:r w:rsidR="00EA7DD4" w:rsidRPr="003923CA">
          <w:rPr>
            <w:rStyle w:val="Hyperlink"/>
            <w:noProof/>
          </w:rPr>
          <w:t>5.11.4</w:t>
        </w:r>
        <w:r w:rsidR="00EA7DD4" w:rsidRPr="000E6611">
          <w:rPr>
            <w:rStyle w:val="Hyperlink"/>
            <w:noProof/>
          </w:rPr>
          <w:tab/>
        </w:r>
        <w:r w:rsidR="00EA7DD4" w:rsidRPr="003923CA">
          <w:rPr>
            <w:rStyle w:val="Hyperlink"/>
            <w:noProof/>
          </w:rPr>
          <w:t>Increased Public Confidence</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_Toc479331187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65</w:t>
        </w:r>
        <w:r w:rsidR="00EA7DD4" w:rsidRPr="000E6611">
          <w:rPr>
            <w:rStyle w:val="Hyperlink"/>
            <w:noProof/>
            <w:webHidden/>
          </w:rPr>
          <w:fldChar w:fldCharType="end"/>
        </w:r>
      </w:hyperlink>
    </w:p>
    <w:p w14:paraId="4DCF4775"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88" w:history="1">
        <w:r w:rsidR="00EA7DD4" w:rsidRPr="003923CA">
          <w:rPr>
            <w:rStyle w:val="Hyperlink"/>
            <w:noProof/>
          </w:rPr>
          <w:t>5.11.5</w:t>
        </w:r>
        <w:r w:rsidR="00EA7DD4" w:rsidRPr="000E6611">
          <w:rPr>
            <w:rStyle w:val="Hyperlink"/>
            <w:noProof/>
          </w:rPr>
          <w:tab/>
        </w:r>
        <w:r w:rsidR="00EA7DD4" w:rsidRPr="003923CA">
          <w:rPr>
            <w:rStyle w:val="Hyperlink"/>
            <w:noProof/>
          </w:rPr>
          <w:t>Reliable Assessment of Cast Austenitic Stainless Steel Materials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_Toc479331188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66</w:t>
        </w:r>
        <w:r w:rsidR="00EA7DD4" w:rsidRPr="000E6611">
          <w:rPr>
            <w:rStyle w:val="Hyperlink"/>
            <w:noProof/>
            <w:webHidden/>
          </w:rPr>
          <w:fldChar w:fldCharType="end"/>
        </w:r>
      </w:hyperlink>
    </w:p>
    <w:p w14:paraId="23F53F54" w14:textId="712F5679" w:rsidR="00EA7DD4" w:rsidRPr="00280A08" w:rsidRDefault="002A546E" w:rsidP="00280A08">
      <w:pPr>
        <w:pStyle w:val="TOC2"/>
        <w:rPr>
          <w:rStyle w:val="Hyperlink"/>
          <w:noProof/>
        </w:rPr>
      </w:pPr>
      <w:hyperlink w:anchor="_Toc479331189" w:history="1">
        <w:r w:rsidR="00EA7DD4" w:rsidRPr="003923CA">
          <w:rPr>
            <w:rStyle w:val="Hyperlink"/>
            <w:noProof/>
          </w:rPr>
          <w:t>5.12</w:t>
        </w:r>
        <w:r w:rsidR="00280A08">
          <w:rPr>
            <w:rStyle w:val="Hyperlink"/>
            <w:noProof/>
          </w:rPr>
          <w:tab/>
        </w:r>
        <w:r w:rsidR="00EA7DD4" w:rsidRPr="003923CA">
          <w:rPr>
            <w:rStyle w:val="Hyperlink"/>
            <w:noProof/>
          </w:rPr>
          <w:t>Uncertainty Analysis</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_Toc479331189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66</w:t>
        </w:r>
        <w:r w:rsidR="00EA7DD4" w:rsidRPr="00280A08">
          <w:rPr>
            <w:rStyle w:val="Hyperlink"/>
            <w:noProof/>
            <w:webHidden/>
          </w:rPr>
          <w:fldChar w:fldCharType="end"/>
        </w:r>
      </w:hyperlink>
    </w:p>
    <w:p w14:paraId="128B3B9B"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90" w:history="1">
        <w:r w:rsidR="00EA7DD4" w:rsidRPr="003923CA">
          <w:rPr>
            <w:rStyle w:val="Hyperlink"/>
            <w:noProof/>
          </w:rPr>
          <w:t>5.12.1</w:t>
        </w:r>
        <w:r w:rsidR="00EA7DD4" w:rsidRPr="000E6611">
          <w:rPr>
            <w:rStyle w:val="Hyperlink"/>
            <w:noProof/>
          </w:rPr>
          <w:tab/>
        </w:r>
        <w:r w:rsidR="00EA7DD4" w:rsidRPr="003923CA">
          <w:rPr>
            <w:rStyle w:val="Hyperlink"/>
            <w:noProof/>
          </w:rPr>
          <w:t>Uncertainty Analysis Assumptions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_Toc479331190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66</w:t>
        </w:r>
        <w:r w:rsidR="00EA7DD4" w:rsidRPr="000E6611">
          <w:rPr>
            <w:rStyle w:val="Hyperlink"/>
            <w:noProof/>
            <w:webHidden/>
          </w:rPr>
          <w:fldChar w:fldCharType="end"/>
        </w:r>
      </w:hyperlink>
    </w:p>
    <w:p w14:paraId="027A64BB"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91" w:history="1">
        <w:r w:rsidR="00EA7DD4" w:rsidRPr="003923CA">
          <w:rPr>
            <w:rStyle w:val="Hyperlink"/>
            <w:noProof/>
          </w:rPr>
          <w:t>5.12.2</w:t>
        </w:r>
        <w:r w:rsidR="00EA7DD4" w:rsidRPr="000E6611">
          <w:rPr>
            <w:rStyle w:val="Hyperlink"/>
            <w:noProof/>
          </w:rPr>
          <w:tab/>
        </w:r>
        <w:r w:rsidR="00EA7DD4" w:rsidRPr="003923CA">
          <w:rPr>
            <w:rStyle w:val="Hyperlink"/>
            <w:noProof/>
          </w:rPr>
          <w:t>Uncertainty Analysis Results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_Toc479331191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73</w:t>
        </w:r>
        <w:r w:rsidR="00EA7DD4" w:rsidRPr="000E6611">
          <w:rPr>
            <w:rStyle w:val="Hyperlink"/>
            <w:noProof/>
            <w:webHidden/>
          </w:rPr>
          <w:fldChar w:fldCharType="end"/>
        </w:r>
      </w:hyperlink>
    </w:p>
    <w:p w14:paraId="2C770EFC"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92" w:history="1">
        <w:r w:rsidR="00EA7DD4" w:rsidRPr="003923CA">
          <w:rPr>
            <w:rStyle w:val="Hyperlink"/>
            <w:noProof/>
          </w:rPr>
          <w:t>5.12.3</w:t>
        </w:r>
        <w:r w:rsidR="00EA7DD4" w:rsidRPr="000E6611">
          <w:rPr>
            <w:rStyle w:val="Hyperlink"/>
            <w:noProof/>
          </w:rPr>
          <w:tab/>
        </w:r>
        <w:r w:rsidR="00EA7DD4" w:rsidRPr="003923CA">
          <w:rPr>
            <w:rStyle w:val="Hyperlink"/>
            <w:noProof/>
          </w:rPr>
          <w:t>Summary of Uncertainty Analysis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_Toc479331192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77</w:t>
        </w:r>
        <w:r w:rsidR="00EA7DD4" w:rsidRPr="000E6611">
          <w:rPr>
            <w:rStyle w:val="Hyperlink"/>
            <w:noProof/>
            <w:webHidden/>
          </w:rPr>
          <w:fldChar w:fldCharType="end"/>
        </w:r>
      </w:hyperlink>
    </w:p>
    <w:p w14:paraId="6E86A41A" w14:textId="79E9E0D5" w:rsidR="00EA7DD4" w:rsidRPr="00280A08" w:rsidRDefault="002A546E" w:rsidP="00280A08">
      <w:pPr>
        <w:pStyle w:val="TOC2"/>
        <w:rPr>
          <w:rStyle w:val="Hyperlink"/>
          <w:noProof/>
        </w:rPr>
      </w:pPr>
      <w:hyperlink w:anchor="_Toc479331193" w:history="1">
        <w:r w:rsidR="00EA7DD4" w:rsidRPr="003923CA">
          <w:rPr>
            <w:rStyle w:val="Hyperlink"/>
            <w:noProof/>
          </w:rPr>
          <w:t>5.13</w:t>
        </w:r>
        <w:r w:rsidR="00280A08">
          <w:rPr>
            <w:rStyle w:val="Hyperlink"/>
            <w:noProof/>
          </w:rPr>
          <w:tab/>
        </w:r>
        <w:r w:rsidR="00EA7DD4" w:rsidRPr="003923CA">
          <w:rPr>
            <w:rStyle w:val="Hyperlink"/>
            <w:noProof/>
          </w:rPr>
          <w:t>Disaggregation</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_Toc479331193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77</w:t>
        </w:r>
        <w:r w:rsidR="00EA7DD4" w:rsidRPr="00280A08">
          <w:rPr>
            <w:rStyle w:val="Hyperlink"/>
            <w:noProof/>
            <w:webHidden/>
          </w:rPr>
          <w:fldChar w:fldCharType="end"/>
        </w:r>
      </w:hyperlink>
    </w:p>
    <w:p w14:paraId="3E526006" w14:textId="45212964" w:rsidR="00EA7DD4" w:rsidRPr="00280A08" w:rsidRDefault="002A546E" w:rsidP="00280A08">
      <w:pPr>
        <w:pStyle w:val="TOC2"/>
        <w:rPr>
          <w:rStyle w:val="Hyperlink"/>
          <w:noProof/>
        </w:rPr>
      </w:pPr>
      <w:hyperlink w:anchor="_Toc479331194" w:history="1">
        <w:r w:rsidR="00EA7DD4" w:rsidRPr="003923CA">
          <w:rPr>
            <w:rStyle w:val="Hyperlink"/>
            <w:noProof/>
          </w:rPr>
          <w:t>5.14</w:t>
        </w:r>
        <w:r w:rsidR="00280A08">
          <w:rPr>
            <w:rStyle w:val="Hyperlink"/>
            <w:noProof/>
          </w:rPr>
          <w:tab/>
        </w:r>
        <w:r w:rsidR="00EA7DD4" w:rsidRPr="003923CA">
          <w:rPr>
            <w:rStyle w:val="Hyperlink"/>
            <w:noProof/>
          </w:rPr>
          <w:t>Hypothetical Future Operating Reactors</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_Toc479331194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82</w:t>
        </w:r>
        <w:r w:rsidR="00EA7DD4" w:rsidRPr="00280A08">
          <w:rPr>
            <w:rStyle w:val="Hyperlink"/>
            <w:noProof/>
            <w:webHidden/>
          </w:rPr>
          <w:fldChar w:fldCharType="end"/>
        </w:r>
      </w:hyperlink>
    </w:p>
    <w:p w14:paraId="793A9347" w14:textId="13397372" w:rsidR="00EA7DD4" w:rsidRPr="00280A08" w:rsidRDefault="002A546E" w:rsidP="00280A08">
      <w:pPr>
        <w:pStyle w:val="TOC2"/>
        <w:rPr>
          <w:rStyle w:val="Hyperlink"/>
          <w:noProof/>
        </w:rPr>
      </w:pPr>
      <w:hyperlink w:anchor="_Toc479331195" w:history="1">
        <w:r w:rsidR="00EA7DD4" w:rsidRPr="003923CA">
          <w:rPr>
            <w:rStyle w:val="Hyperlink"/>
            <w:noProof/>
          </w:rPr>
          <w:t>5.15</w:t>
        </w:r>
        <w:r w:rsidR="00280A08">
          <w:rPr>
            <w:rStyle w:val="Hyperlink"/>
            <w:noProof/>
          </w:rPr>
          <w:tab/>
        </w:r>
        <w:r w:rsidR="00EA7DD4" w:rsidRPr="003923CA">
          <w:rPr>
            <w:rStyle w:val="Hyperlink"/>
            <w:noProof/>
          </w:rPr>
          <w:t>Summary</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_Toc479331195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85</w:t>
        </w:r>
        <w:r w:rsidR="00EA7DD4" w:rsidRPr="00280A08">
          <w:rPr>
            <w:rStyle w:val="Hyperlink"/>
            <w:noProof/>
            <w:webHidden/>
          </w:rPr>
          <w:fldChar w:fldCharType="end"/>
        </w:r>
      </w:hyperlink>
    </w:p>
    <w:p w14:paraId="57310779"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96" w:history="1">
        <w:r w:rsidR="00EA7DD4" w:rsidRPr="003923CA">
          <w:rPr>
            <w:rStyle w:val="Hyperlink"/>
            <w:noProof/>
          </w:rPr>
          <w:t>5.15.1</w:t>
        </w:r>
        <w:r w:rsidR="00EA7DD4" w:rsidRPr="000E6611">
          <w:rPr>
            <w:rStyle w:val="Hyperlink"/>
            <w:noProof/>
          </w:rPr>
          <w:tab/>
        </w:r>
        <w:r w:rsidR="00EA7DD4" w:rsidRPr="003923CA">
          <w:rPr>
            <w:rStyle w:val="Hyperlink"/>
            <w:noProof/>
          </w:rPr>
          <w:t>Quantified Net Benefit</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_Toc479331196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85</w:t>
        </w:r>
        <w:r w:rsidR="00EA7DD4" w:rsidRPr="000E6611">
          <w:rPr>
            <w:rStyle w:val="Hyperlink"/>
            <w:noProof/>
            <w:webHidden/>
          </w:rPr>
          <w:fldChar w:fldCharType="end"/>
        </w:r>
      </w:hyperlink>
    </w:p>
    <w:p w14:paraId="0EF89064"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97" w:history="1">
        <w:r w:rsidR="00EA7DD4" w:rsidRPr="003923CA">
          <w:rPr>
            <w:rStyle w:val="Hyperlink"/>
            <w:noProof/>
          </w:rPr>
          <w:t>5.15.2</w:t>
        </w:r>
        <w:r w:rsidR="00EA7DD4" w:rsidRPr="000E6611">
          <w:rPr>
            <w:rStyle w:val="Hyperlink"/>
            <w:noProof/>
          </w:rPr>
          <w:tab/>
        </w:r>
        <w:r w:rsidR="00EA7DD4" w:rsidRPr="003923CA">
          <w:rPr>
            <w:rStyle w:val="Hyperlink"/>
            <w:noProof/>
          </w:rPr>
          <w:t>Nonquantified Benefits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_Toc479331197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87</w:t>
        </w:r>
        <w:r w:rsidR="00EA7DD4" w:rsidRPr="000E6611">
          <w:rPr>
            <w:rStyle w:val="Hyperlink"/>
            <w:noProof/>
            <w:webHidden/>
          </w:rPr>
          <w:fldChar w:fldCharType="end"/>
        </w:r>
      </w:hyperlink>
    </w:p>
    <w:p w14:paraId="70C8013A"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198" w:history="1">
        <w:r w:rsidR="00EA7DD4" w:rsidRPr="003923CA">
          <w:rPr>
            <w:rStyle w:val="Hyperlink"/>
            <w:noProof/>
          </w:rPr>
          <w:t>5.15.3</w:t>
        </w:r>
        <w:r w:rsidR="00EA7DD4" w:rsidRPr="000E6611">
          <w:rPr>
            <w:rStyle w:val="Hyperlink"/>
            <w:noProof/>
          </w:rPr>
          <w:tab/>
        </w:r>
        <w:r w:rsidR="00EA7DD4" w:rsidRPr="003923CA">
          <w:rPr>
            <w:rStyle w:val="Hyperlink"/>
            <w:noProof/>
          </w:rPr>
          <w:t>Nonquantified Costs</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_Toc479331198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90</w:t>
        </w:r>
        <w:r w:rsidR="00EA7DD4" w:rsidRPr="000E6611">
          <w:rPr>
            <w:rStyle w:val="Hyperlink"/>
            <w:noProof/>
            <w:webHidden/>
          </w:rPr>
          <w:fldChar w:fldCharType="end"/>
        </w:r>
      </w:hyperlink>
    </w:p>
    <w:p w14:paraId="43E3F10D" w14:textId="781D593A" w:rsidR="00EA7DD4" w:rsidRPr="00280A08" w:rsidRDefault="002A546E" w:rsidP="00280A08">
      <w:pPr>
        <w:pStyle w:val="TOC2"/>
        <w:rPr>
          <w:rStyle w:val="Hyperlink"/>
          <w:noProof/>
        </w:rPr>
      </w:pPr>
      <w:hyperlink w:anchor="_Toc479331199" w:history="1">
        <w:r w:rsidR="00EA7DD4" w:rsidRPr="003923CA">
          <w:rPr>
            <w:rStyle w:val="Hyperlink"/>
            <w:noProof/>
          </w:rPr>
          <w:t>5.16</w:t>
        </w:r>
        <w:r w:rsidR="00280A08">
          <w:rPr>
            <w:rStyle w:val="Hyperlink"/>
            <w:noProof/>
          </w:rPr>
          <w:tab/>
        </w:r>
        <w:r w:rsidR="00EA7DD4" w:rsidRPr="003923CA">
          <w:rPr>
            <w:rStyle w:val="Hyperlink"/>
            <w:noProof/>
          </w:rPr>
          <w:t>Safety Goal Evaluation</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_Toc479331199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90</w:t>
        </w:r>
        <w:r w:rsidR="00EA7DD4" w:rsidRPr="00280A08">
          <w:rPr>
            <w:rStyle w:val="Hyperlink"/>
            <w:noProof/>
            <w:webHidden/>
          </w:rPr>
          <w:fldChar w:fldCharType="end"/>
        </w:r>
      </w:hyperlink>
    </w:p>
    <w:p w14:paraId="1AA3579E" w14:textId="77777777"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200" w:history="1">
        <w:r w:rsidR="00EA7DD4" w:rsidRPr="000E6611">
          <w:rPr>
            <w:rStyle w:val="Hyperlink"/>
            <w:noProof/>
          </w:rPr>
          <w:t>5</w:t>
        </w:r>
        <w:r w:rsidR="00EA7DD4" w:rsidRPr="003923CA">
          <w:rPr>
            <w:rStyle w:val="Hyperlink"/>
            <w:noProof/>
          </w:rPr>
          <w:t>.16.1</w:t>
        </w:r>
        <w:r w:rsidR="00EA7DD4">
          <w:rPr>
            <w:rFonts w:asciiTheme="minorHAnsi" w:eastAsiaTheme="minorEastAsia" w:hAnsiTheme="minorHAnsi" w:cstheme="minorBidi"/>
            <w:noProof/>
            <w:color w:val="auto"/>
            <w:sz w:val="22"/>
            <w:szCs w:val="22"/>
          </w:rPr>
          <w:tab/>
        </w:r>
        <w:r w:rsidR="00EA7DD4" w:rsidRPr="003923CA">
          <w:rPr>
            <w:rStyle w:val="Hyperlink"/>
            <w:noProof/>
          </w:rPr>
          <w:t>Section A:  Incorporation by Reference of Later Editions and Addenda of Section III, Division 1, of the ASME BPV Code</w:t>
        </w:r>
        <w:r w:rsidR="00EA7DD4">
          <w:rPr>
            <w:noProof/>
            <w:webHidden/>
          </w:rPr>
          <w:tab/>
        </w:r>
        <w:r w:rsidR="00EA7DD4">
          <w:rPr>
            <w:noProof/>
            <w:webHidden/>
          </w:rPr>
          <w:fldChar w:fldCharType="begin"/>
        </w:r>
        <w:r w:rsidR="00EA7DD4">
          <w:rPr>
            <w:noProof/>
            <w:webHidden/>
          </w:rPr>
          <w:instrText xml:space="preserve"> PAGEREF _Toc479331200 \h </w:instrText>
        </w:r>
        <w:r w:rsidR="00EA7DD4">
          <w:rPr>
            <w:noProof/>
            <w:webHidden/>
          </w:rPr>
        </w:r>
        <w:r w:rsidR="00EA7DD4">
          <w:rPr>
            <w:noProof/>
            <w:webHidden/>
          </w:rPr>
          <w:fldChar w:fldCharType="separate"/>
        </w:r>
        <w:r w:rsidR="004174AA">
          <w:rPr>
            <w:noProof/>
            <w:webHidden/>
          </w:rPr>
          <w:t>90</w:t>
        </w:r>
        <w:r w:rsidR="00EA7DD4">
          <w:rPr>
            <w:noProof/>
            <w:webHidden/>
          </w:rPr>
          <w:fldChar w:fldCharType="end"/>
        </w:r>
      </w:hyperlink>
    </w:p>
    <w:p w14:paraId="0764FE5A" w14:textId="77777777"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201" w:history="1">
        <w:r w:rsidR="00EA7DD4" w:rsidRPr="000E6611">
          <w:rPr>
            <w:rStyle w:val="Hyperlink"/>
            <w:noProof/>
          </w:rPr>
          <w:t>5</w:t>
        </w:r>
        <w:r w:rsidR="00EA7DD4" w:rsidRPr="003923CA">
          <w:rPr>
            <w:rStyle w:val="Hyperlink"/>
            <w:noProof/>
          </w:rPr>
          <w:t>.16.2</w:t>
        </w:r>
        <w:r w:rsidR="00EA7DD4">
          <w:rPr>
            <w:rFonts w:asciiTheme="minorHAnsi" w:eastAsiaTheme="minorEastAsia" w:hAnsiTheme="minorHAnsi" w:cstheme="minorBidi"/>
            <w:noProof/>
            <w:color w:val="auto"/>
            <w:sz w:val="22"/>
            <w:szCs w:val="22"/>
          </w:rPr>
          <w:tab/>
        </w:r>
        <w:r w:rsidR="00EA7DD4" w:rsidRPr="003923CA">
          <w:rPr>
            <w:rStyle w:val="Hyperlink"/>
            <w:noProof/>
          </w:rPr>
          <w:t>Section B:  Incorporation by Reference of Later Editions and Addenda of Section XI, Division 1, of the ASME BPV and OM Codes</w:t>
        </w:r>
        <w:r w:rsidR="00EA7DD4">
          <w:rPr>
            <w:noProof/>
            <w:webHidden/>
          </w:rPr>
          <w:tab/>
        </w:r>
        <w:r w:rsidR="00EA7DD4">
          <w:rPr>
            <w:noProof/>
            <w:webHidden/>
          </w:rPr>
          <w:fldChar w:fldCharType="begin"/>
        </w:r>
        <w:r w:rsidR="00EA7DD4">
          <w:rPr>
            <w:noProof/>
            <w:webHidden/>
          </w:rPr>
          <w:instrText xml:space="preserve"> PAGEREF _Toc479331201 \h </w:instrText>
        </w:r>
        <w:r w:rsidR="00EA7DD4">
          <w:rPr>
            <w:noProof/>
            <w:webHidden/>
          </w:rPr>
        </w:r>
        <w:r w:rsidR="00EA7DD4">
          <w:rPr>
            <w:noProof/>
            <w:webHidden/>
          </w:rPr>
          <w:fldChar w:fldCharType="separate"/>
        </w:r>
        <w:r w:rsidR="004174AA">
          <w:rPr>
            <w:noProof/>
            <w:webHidden/>
          </w:rPr>
          <w:t>91</w:t>
        </w:r>
        <w:r w:rsidR="00EA7DD4">
          <w:rPr>
            <w:noProof/>
            <w:webHidden/>
          </w:rPr>
          <w:fldChar w:fldCharType="end"/>
        </w:r>
      </w:hyperlink>
    </w:p>
    <w:p w14:paraId="487E6DC7" w14:textId="5B47730F" w:rsidR="00EA7DD4" w:rsidRDefault="002A546E" w:rsidP="000E6611">
      <w:pPr>
        <w:pStyle w:val="TOC3"/>
        <w:tabs>
          <w:tab w:val="clear" w:pos="720"/>
          <w:tab w:val="clear" w:pos="1260"/>
          <w:tab w:val="clear" w:pos="1440"/>
          <w:tab w:val="left" w:pos="2160"/>
        </w:tabs>
        <w:ind w:left="2160" w:hanging="720"/>
        <w:rPr>
          <w:rFonts w:asciiTheme="minorHAnsi" w:eastAsiaTheme="minorEastAsia" w:hAnsiTheme="minorHAnsi" w:cstheme="minorBidi"/>
          <w:noProof/>
          <w:color w:val="auto"/>
          <w:sz w:val="22"/>
          <w:szCs w:val="22"/>
        </w:rPr>
      </w:pPr>
      <w:hyperlink w:anchor="_Toc479331202" w:history="1">
        <w:r w:rsidR="00EA7DD4" w:rsidRPr="000E6611">
          <w:rPr>
            <w:rStyle w:val="Hyperlink"/>
            <w:noProof/>
          </w:rPr>
          <w:t>5</w:t>
        </w:r>
        <w:r w:rsidR="00EA7DD4" w:rsidRPr="003923CA">
          <w:rPr>
            <w:rStyle w:val="Hyperlink"/>
            <w:noProof/>
          </w:rPr>
          <w:t>.16.3</w:t>
        </w:r>
        <w:r w:rsidR="00EA7DD4">
          <w:rPr>
            <w:rFonts w:asciiTheme="minorHAnsi" w:eastAsiaTheme="minorEastAsia" w:hAnsiTheme="minorHAnsi" w:cstheme="minorBidi"/>
            <w:noProof/>
            <w:color w:val="auto"/>
            <w:sz w:val="22"/>
            <w:szCs w:val="22"/>
          </w:rPr>
          <w:tab/>
        </w:r>
        <w:r w:rsidR="00EA7DD4" w:rsidRPr="003923CA">
          <w:rPr>
            <w:rStyle w:val="Hyperlink"/>
            <w:noProof/>
          </w:rPr>
          <w:t>Other Circumstances in Which the NRC Does Not Apply t</w:t>
        </w:r>
        <w:r w:rsidR="004174AA">
          <w:rPr>
            <w:rStyle w:val="Hyperlink"/>
            <w:noProof/>
          </w:rPr>
          <w:t>he Backfit Rule</w:t>
        </w:r>
        <w:r w:rsidR="004174AA">
          <w:rPr>
            <w:rStyle w:val="Hyperlink"/>
            <w:noProof/>
          </w:rPr>
          <w:br/>
        </w:r>
        <w:r w:rsidR="00EA7DD4" w:rsidRPr="003923CA">
          <w:rPr>
            <w:rStyle w:val="Hyperlink"/>
            <w:noProof/>
          </w:rPr>
          <w:t>to the Endorsement of a Later Code</w:t>
        </w:r>
        <w:r w:rsidR="00EA7DD4">
          <w:rPr>
            <w:noProof/>
            <w:webHidden/>
          </w:rPr>
          <w:tab/>
        </w:r>
        <w:r w:rsidR="00EA7DD4">
          <w:rPr>
            <w:noProof/>
            <w:webHidden/>
          </w:rPr>
          <w:fldChar w:fldCharType="begin"/>
        </w:r>
        <w:r w:rsidR="00EA7DD4">
          <w:rPr>
            <w:noProof/>
            <w:webHidden/>
          </w:rPr>
          <w:instrText xml:space="preserve"> PAGEREF _Toc479331202 \h </w:instrText>
        </w:r>
        <w:r w:rsidR="00EA7DD4">
          <w:rPr>
            <w:noProof/>
            <w:webHidden/>
          </w:rPr>
        </w:r>
        <w:r w:rsidR="00EA7DD4">
          <w:rPr>
            <w:noProof/>
            <w:webHidden/>
          </w:rPr>
          <w:fldChar w:fldCharType="separate"/>
        </w:r>
        <w:r w:rsidR="004174AA">
          <w:rPr>
            <w:noProof/>
            <w:webHidden/>
          </w:rPr>
          <w:t>91</w:t>
        </w:r>
        <w:r w:rsidR="00EA7DD4">
          <w:rPr>
            <w:noProof/>
            <w:webHidden/>
          </w:rPr>
          <w:fldChar w:fldCharType="end"/>
        </w:r>
      </w:hyperlink>
    </w:p>
    <w:p w14:paraId="35465624" w14:textId="77777777" w:rsidR="00EA7DD4" w:rsidRPr="000E6611" w:rsidRDefault="002A546E" w:rsidP="000E6611">
      <w:pPr>
        <w:pStyle w:val="TOC3"/>
        <w:tabs>
          <w:tab w:val="clear" w:pos="720"/>
          <w:tab w:val="clear" w:pos="1260"/>
          <w:tab w:val="clear" w:pos="1440"/>
          <w:tab w:val="left" w:pos="2160"/>
        </w:tabs>
        <w:ind w:left="2160" w:hanging="720"/>
        <w:rPr>
          <w:rStyle w:val="Hyperlink"/>
          <w:noProof/>
        </w:rPr>
      </w:pPr>
      <w:hyperlink w:anchor="_Toc479331203" w:history="1">
        <w:r w:rsidR="00EA7DD4" w:rsidRPr="003923CA">
          <w:rPr>
            <w:rStyle w:val="Hyperlink"/>
            <w:noProof/>
          </w:rPr>
          <w:t>5.16.4</w:t>
        </w:r>
        <w:r w:rsidR="00EA7DD4" w:rsidRPr="000E6611">
          <w:rPr>
            <w:rStyle w:val="Hyperlink"/>
            <w:noProof/>
          </w:rPr>
          <w:tab/>
        </w:r>
        <w:r w:rsidR="00EA7DD4" w:rsidRPr="003923CA">
          <w:rPr>
            <w:rStyle w:val="Hyperlink"/>
            <w:noProof/>
          </w:rPr>
          <w:t>Safety Goal Evaluation Result</w:t>
        </w:r>
        <w:r w:rsidR="00EA7DD4" w:rsidRPr="000E6611">
          <w:rPr>
            <w:rStyle w:val="Hyperlink"/>
            <w:noProof/>
            <w:webHidden/>
          </w:rPr>
          <w:tab/>
        </w:r>
        <w:r w:rsidR="00EA7DD4" w:rsidRPr="000E6611">
          <w:rPr>
            <w:rStyle w:val="Hyperlink"/>
            <w:noProof/>
            <w:webHidden/>
          </w:rPr>
          <w:fldChar w:fldCharType="begin"/>
        </w:r>
        <w:r w:rsidR="00EA7DD4" w:rsidRPr="000E6611">
          <w:rPr>
            <w:rStyle w:val="Hyperlink"/>
            <w:noProof/>
            <w:webHidden/>
          </w:rPr>
          <w:instrText xml:space="preserve"> PAGEREF _Toc479331203 \h </w:instrText>
        </w:r>
        <w:r w:rsidR="00EA7DD4" w:rsidRPr="000E6611">
          <w:rPr>
            <w:rStyle w:val="Hyperlink"/>
            <w:noProof/>
            <w:webHidden/>
          </w:rPr>
        </w:r>
        <w:r w:rsidR="00EA7DD4" w:rsidRPr="000E6611">
          <w:rPr>
            <w:rStyle w:val="Hyperlink"/>
            <w:noProof/>
            <w:webHidden/>
          </w:rPr>
          <w:fldChar w:fldCharType="separate"/>
        </w:r>
        <w:r w:rsidR="004174AA">
          <w:rPr>
            <w:rStyle w:val="Hyperlink"/>
            <w:noProof/>
            <w:webHidden/>
          </w:rPr>
          <w:t>92</w:t>
        </w:r>
        <w:r w:rsidR="00EA7DD4" w:rsidRPr="000E6611">
          <w:rPr>
            <w:rStyle w:val="Hyperlink"/>
            <w:noProof/>
            <w:webHidden/>
          </w:rPr>
          <w:fldChar w:fldCharType="end"/>
        </w:r>
      </w:hyperlink>
    </w:p>
    <w:p w14:paraId="66637DAA" w14:textId="7E891694" w:rsidR="00EA7DD4" w:rsidRPr="00280A08" w:rsidRDefault="002A546E" w:rsidP="00280A08">
      <w:pPr>
        <w:pStyle w:val="TOC2"/>
        <w:rPr>
          <w:rStyle w:val="Hyperlink"/>
          <w:noProof/>
        </w:rPr>
      </w:pPr>
      <w:hyperlink w:anchor="_Toc479331204" w:history="1">
        <w:r w:rsidR="00EA7DD4" w:rsidRPr="003923CA">
          <w:rPr>
            <w:rStyle w:val="Hyperlink"/>
            <w:noProof/>
          </w:rPr>
          <w:t>5.17</w:t>
        </w:r>
        <w:r w:rsidR="00280A08">
          <w:rPr>
            <w:rStyle w:val="Hyperlink"/>
            <w:noProof/>
          </w:rPr>
          <w:tab/>
        </w:r>
        <w:r w:rsidR="00EA7DD4" w:rsidRPr="003923CA">
          <w:rPr>
            <w:rStyle w:val="Hyperlink"/>
            <w:noProof/>
          </w:rPr>
          <w:t>Results for the Committee to Review Generic Requirements</w:t>
        </w:r>
        <w:r w:rsidR="00EA7DD4" w:rsidRPr="00280A08">
          <w:rPr>
            <w:rStyle w:val="Hyperlink"/>
            <w:noProof/>
            <w:webHidden/>
          </w:rPr>
          <w:tab/>
        </w:r>
        <w:r w:rsidR="00EA7DD4" w:rsidRPr="00280A08">
          <w:rPr>
            <w:rStyle w:val="Hyperlink"/>
            <w:noProof/>
            <w:webHidden/>
          </w:rPr>
          <w:fldChar w:fldCharType="begin"/>
        </w:r>
        <w:r w:rsidR="00EA7DD4" w:rsidRPr="00280A08">
          <w:rPr>
            <w:rStyle w:val="Hyperlink"/>
            <w:noProof/>
            <w:webHidden/>
          </w:rPr>
          <w:instrText xml:space="preserve"> PAGEREF _Toc479331204 \h </w:instrText>
        </w:r>
        <w:r w:rsidR="00EA7DD4" w:rsidRPr="00280A08">
          <w:rPr>
            <w:rStyle w:val="Hyperlink"/>
            <w:noProof/>
            <w:webHidden/>
          </w:rPr>
        </w:r>
        <w:r w:rsidR="00EA7DD4" w:rsidRPr="00280A08">
          <w:rPr>
            <w:rStyle w:val="Hyperlink"/>
            <w:noProof/>
            <w:webHidden/>
          </w:rPr>
          <w:fldChar w:fldCharType="separate"/>
        </w:r>
        <w:r w:rsidR="004174AA">
          <w:rPr>
            <w:rStyle w:val="Hyperlink"/>
            <w:noProof/>
            <w:webHidden/>
          </w:rPr>
          <w:t>92</w:t>
        </w:r>
        <w:r w:rsidR="00EA7DD4" w:rsidRPr="00280A08">
          <w:rPr>
            <w:rStyle w:val="Hyperlink"/>
            <w:noProof/>
            <w:webHidden/>
          </w:rPr>
          <w:fldChar w:fldCharType="end"/>
        </w:r>
      </w:hyperlink>
    </w:p>
    <w:p w14:paraId="11D8D3C1" w14:textId="77777777" w:rsidR="00EA7DD4" w:rsidRPr="00280A08" w:rsidRDefault="002A546E">
      <w:pPr>
        <w:pStyle w:val="TOC1"/>
        <w:rPr>
          <w:rStyle w:val="Hyperlink"/>
        </w:rPr>
      </w:pPr>
      <w:hyperlink w:anchor="_Toc479331205" w:history="1">
        <w:r w:rsidR="00EA7DD4" w:rsidRPr="003923CA">
          <w:rPr>
            <w:rStyle w:val="Hyperlink"/>
          </w:rPr>
          <w:t>6.</w:t>
        </w:r>
        <w:r w:rsidR="00EA7DD4" w:rsidRPr="00280A08">
          <w:rPr>
            <w:rStyle w:val="Hyperlink"/>
          </w:rPr>
          <w:tab/>
        </w:r>
        <w:r w:rsidR="00EA7DD4" w:rsidRPr="003923CA">
          <w:rPr>
            <w:rStyle w:val="Hyperlink"/>
          </w:rPr>
          <w:t>Decision Rationale</w:t>
        </w:r>
        <w:r w:rsidR="00EA7DD4" w:rsidRPr="00280A08">
          <w:rPr>
            <w:rStyle w:val="Hyperlink"/>
            <w:webHidden/>
          </w:rPr>
          <w:tab/>
        </w:r>
        <w:r w:rsidR="00EA7DD4" w:rsidRPr="00280A08">
          <w:rPr>
            <w:rStyle w:val="Hyperlink"/>
            <w:webHidden/>
          </w:rPr>
          <w:fldChar w:fldCharType="begin"/>
        </w:r>
        <w:r w:rsidR="00EA7DD4" w:rsidRPr="00280A08">
          <w:rPr>
            <w:rStyle w:val="Hyperlink"/>
            <w:webHidden/>
          </w:rPr>
          <w:instrText xml:space="preserve"> PAGEREF _Toc479331205 \h </w:instrText>
        </w:r>
        <w:r w:rsidR="00EA7DD4" w:rsidRPr="00280A08">
          <w:rPr>
            <w:rStyle w:val="Hyperlink"/>
            <w:webHidden/>
          </w:rPr>
        </w:r>
        <w:r w:rsidR="00EA7DD4" w:rsidRPr="00280A08">
          <w:rPr>
            <w:rStyle w:val="Hyperlink"/>
            <w:webHidden/>
          </w:rPr>
          <w:fldChar w:fldCharType="separate"/>
        </w:r>
        <w:r w:rsidR="004174AA">
          <w:rPr>
            <w:rStyle w:val="Hyperlink"/>
            <w:webHidden/>
          </w:rPr>
          <w:t>93</w:t>
        </w:r>
        <w:r w:rsidR="00EA7DD4" w:rsidRPr="00280A08">
          <w:rPr>
            <w:rStyle w:val="Hyperlink"/>
            <w:webHidden/>
          </w:rPr>
          <w:fldChar w:fldCharType="end"/>
        </w:r>
      </w:hyperlink>
    </w:p>
    <w:p w14:paraId="4640434B" w14:textId="77777777" w:rsidR="00EA7DD4" w:rsidRPr="00280A08" w:rsidRDefault="002A546E">
      <w:pPr>
        <w:pStyle w:val="TOC1"/>
        <w:rPr>
          <w:rStyle w:val="Hyperlink"/>
        </w:rPr>
      </w:pPr>
      <w:hyperlink w:anchor="_Toc479331206" w:history="1">
        <w:r w:rsidR="00EA7DD4" w:rsidRPr="003923CA">
          <w:rPr>
            <w:rStyle w:val="Hyperlink"/>
          </w:rPr>
          <w:t>7.</w:t>
        </w:r>
        <w:r w:rsidR="00EA7DD4" w:rsidRPr="00280A08">
          <w:rPr>
            <w:rStyle w:val="Hyperlink"/>
          </w:rPr>
          <w:tab/>
        </w:r>
        <w:r w:rsidR="00EA7DD4" w:rsidRPr="003923CA">
          <w:rPr>
            <w:rStyle w:val="Hyperlink"/>
          </w:rPr>
          <w:t>Implementation Schedule</w:t>
        </w:r>
        <w:r w:rsidR="00EA7DD4" w:rsidRPr="00280A08">
          <w:rPr>
            <w:rStyle w:val="Hyperlink"/>
            <w:webHidden/>
          </w:rPr>
          <w:tab/>
        </w:r>
        <w:r w:rsidR="00EA7DD4" w:rsidRPr="00280A08">
          <w:rPr>
            <w:rStyle w:val="Hyperlink"/>
            <w:webHidden/>
          </w:rPr>
          <w:fldChar w:fldCharType="begin"/>
        </w:r>
        <w:r w:rsidR="00EA7DD4" w:rsidRPr="00280A08">
          <w:rPr>
            <w:rStyle w:val="Hyperlink"/>
            <w:webHidden/>
          </w:rPr>
          <w:instrText xml:space="preserve"> PAGEREF _Toc479331206 \h </w:instrText>
        </w:r>
        <w:r w:rsidR="00EA7DD4" w:rsidRPr="00280A08">
          <w:rPr>
            <w:rStyle w:val="Hyperlink"/>
            <w:webHidden/>
          </w:rPr>
        </w:r>
        <w:r w:rsidR="00EA7DD4" w:rsidRPr="00280A08">
          <w:rPr>
            <w:rStyle w:val="Hyperlink"/>
            <w:webHidden/>
          </w:rPr>
          <w:fldChar w:fldCharType="separate"/>
        </w:r>
        <w:r w:rsidR="004174AA">
          <w:rPr>
            <w:rStyle w:val="Hyperlink"/>
            <w:webHidden/>
          </w:rPr>
          <w:t>96</w:t>
        </w:r>
        <w:r w:rsidR="00EA7DD4" w:rsidRPr="00280A08">
          <w:rPr>
            <w:rStyle w:val="Hyperlink"/>
            <w:webHidden/>
          </w:rPr>
          <w:fldChar w:fldCharType="end"/>
        </w:r>
      </w:hyperlink>
    </w:p>
    <w:p w14:paraId="2A626638" w14:textId="77777777" w:rsidR="00EA7DD4" w:rsidRPr="00280A08" w:rsidRDefault="002A546E">
      <w:pPr>
        <w:pStyle w:val="TOC1"/>
        <w:rPr>
          <w:rStyle w:val="Hyperlink"/>
        </w:rPr>
      </w:pPr>
      <w:hyperlink w:anchor="_Toc479331207" w:history="1">
        <w:r w:rsidR="00EA7DD4" w:rsidRPr="003923CA">
          <w:rPr>
            <w:rStyle w:val="Hyperlink"/>
          </w:rPr>
          <w:t>8.</w:t>
        </w:r>
        <w:r w:rsidR="00EA7DD4" w:rsidRPr="00280A08">
          <w:rPr>
            <w:rStyle w:val="Hyperlink"/>
          </w:rPr>
          <w:tab/>
        </w:r>
        <w:r w:rsidR="00EA7DD4" w:rsidRPr="003923CA">
          <w:rPr>
            <w:rStyle w:val="Hyperlink"/>
          </w:rPr>
          <w:t>References</w:t>
        </w:r>
        <w:r w:rsidR="00EA7DD4" w:rsidRPr="00280A08">
          <w:rPr>
            <w:rStyle w:val="Hyperlink"/>
            <w:webHidden/>
          </w:rPr>
          <w:tab/>
        </w:r>
        <w:r w:rsidR="00EA7DD4" w:rsidRPr="00280A08">
          <w:rPr>
            <w:rStyle w:val="Hyperlink"/>
            <w:webHidden/>
          </w:rPr>
          <w:fldChar w:fldCharType="begin"/>
        </w:r>
        <w:r w:rsidR="00EA7DD4" w:rsidRPr="00280A08">
          <w:rPr>
            <w:rStyle w:val="Hyperlink"/>
            <w:webHidden/>
          </w:rPr>
          <w:instrText xml:space="preserve"> PAGEREF _Toc479331207 \h </w:instrText>
        </w:r>
        <w:r w:rsidR="00EA7DD4" w:rsidRPr="00280A08">
          <w:rPr>
            <w:rStyle w:val="Hyperlink"/>
            <w:webHidden/>
          </w:rPr>
        </w:r>
        <w:r w:rsidR="00EA7DD4" w:rsidRPr="00280A08">
          <w:rPr>
            <w:rStyle w:val="Hyperlink"/>
            <w:webHidden/>
          </w:rPr>
          <w:fldChar w:fldCharType="separate"/>
        </w:r>
        <w:r w:rsidR="004174AA">
          <w:rPr>
            <w:rStyle w:val="Hyperlink"/>
            <w:webHidden/>
          </w:rPr>
          <w:t>97</w:t>
        </w:r>
        <w:r w:rsidR="00EA7DD4" w:rsidRPr="00280A08">
          <w:rPr>
            <w:rStyle w:val="Hyperlink"/>
            <w:webHidden/>
          </w:rPr>
          <w:fldChar w:fldCharType="end"/>
        </w:r>
      </w:hyperlink>
    </w:p>
    <w:p w14:paraId="1BF8413F" w14:textId="77777777" w:rsidR="00EA7DD4" w:rsidRDefault="002A546E">
      <w:pPr>
        <w:pStyle w:val="TOC1"/>
        <w:rPr>
          <w:rFonts w:asciiTheme="minorHAnsi" w:eastAsiaTheme="minorEastAsia" w:hAnsiTheme="minorHAnsi" w:cstheme="minorBidi"/>
          <w:color w:val="auto"/>
          <w:sz w:val="22"/>
          <w:szCs w:val="22"/>
        </w:rPr>
      </w:pPr>
      <w:hyperlink w:anchor="_Toc479331208" w:history="1">
        <w:r w:rsidR="00EA7DD4" w:rsidRPr="003923CA">
          <w:rPr>
            <w:rStyle w:val="Hyperlink"/>
          </w:rPr>
          <w:t>Appendix A  Supplemental Cost Tables</w:t>
        </w:r>
        <w:r w:rsidR="00EA7DD4">
          <w:rPr>
            <w:webHidden/>
          </w:rPr>
          <w:tab/>
        </w:r>
        <w:r w:rsidR="00EA7DD4">
          <w:rPr>
            <w:webHidden/>
          </w:rPr>
          <w:fldChar w:fldCharType="begin"/>
        </w:r>
        <w:r w:rsidR="00EA7DD4">
          <w:rPr>
            <w:webHidden/>
          </w:rPr>
          <w:instrText xml:space="preserve"> PAGEREF _Toc479331208 \h </w:instrText>
        </w:r>
        <w:r w:rsidR="00EA7DD4">
          <w:rPr>
            <w:webHidden/>
          </w:rPr>
        </w:r>
        <w:r w:rsidR="00EA7DD4">
          <w:rPr>
            <w:webHidden/>
          </w:rPr>
          <w:fldChar w:fldCharType="separate"/>
        </w:r>
        <w:r w:rsidR="004174AA">
          <w:rPr>
            <w:webHidden/>
          </w:rPr>
          <w:t>100</w:t>
        </w:r>
        <w:r w:rsidR="00EA7DD4">
          <w:rPr>
            <w:webHidden/>
          </w:rPr>
          <w:fldChar w:fldCharType="end"/>
        </w:r>
      </w:hyperlink>
    </w:p>
    <w:p w14:paraId="585D33C5" w14:textId="690D3D3A" w:rsidR="00754922" w:rsidRDefault="002A546E" w:rsidP="004174AA">
      <w:pPr>
        <w:pStyle w:val="TOC1"/>
      </w:pPr>
      <w:hyperlink w:anchor="_Toc479331209" w:history="1">
        <w:r w:rsidR="00EA7DD4" w:rsidRPr="003923CA">
          <w:rPr>
            <w:rStyle w:val="Hyperlink"/>
          </w:rPr>
          <w:t>Appendix B  Major Assumptions and Input Data</w:t>
        </w:r>
        <w:r w:rsidR="00EA7DD4">
          <w:rPr>
            <w:webHidden/>
          </w:rPr>
          <w:tab/>
        </w:r>
        <w:r w:rsidR="00EA7DD4">
          <w:rPr>
            <w:webHidden/>
          </w:rPr>
          <w:fldChar w:fldCharType="begin"/>
        </w:r>
        <w:r w:rsidR="00EA7DD4">
          <w:rPr>
            <w:webHidden/>
          </w:rPr>
          <w:instrText xml:space="preserve"> PAGEREF _Toc479331209 \h </w:instrText>
        </w:r>
        <w:r w:rsidR="00EA7DD4">
          <w:rPr>
            <w:webHidden/>
          </w:rPr>
        </w:r>
        <w:r w:rsidR="00EA7DD4">
          <w:rPr>
            <w:webHidden/>
          </w:rPr>
          <w:fldChar w:fldCharType="separate"/>
        </w:r>
        <w:r w:rsidR="004174AA">
          <w:rPr>
            <w:webHidden/>
          </w:rPr>
          <w:t>119</w:t>
        </w:r>
        <w:r w:rsidR="00EA7DD4">
          <w:rPr>
            <w:webHidden/>
          </w:rPr>
          <w:fldChar w:fldCharType="end"/>
        </w:r>
      </w:hyperlink>
      <w:r w:rsidR="00780F91" w:rsidRPr="00273771">
        <w:fldChar w:fldCharType="end"/>
      </w:r>
      <w:r w:rsidR="00754922">
        <w:br w:type="page"/>
      </w:r>
    </w:p>
    <w:p w14:paraId="0A97FAA4" w14:textId="77777777" w:rsidR="008143B7" w:rsidRPr="00772D54" w:rsidRDefault="008143B7">
      <w:pPr>
        <w:pStyle w:val="Heading1"/>
      </w:pPr>
      <w:bookmarkStart w:id="6" w:name="_Toc456098200"/>
      <w:bookmarkStart w:id="7" w:name="_Toc457827213"/>
      <w:bookmarkStart w:id="8" w:name="_Ref470011498"/>
      <w:bookmarkStart w:id="9" w:name="_Ref470011502"/>
      <w:bookmarkStart w:id="10" w:name="_Ref470011543"/>
      <w:bookmarkStart w:id="11" w:name="_Ref470011557"/>
      <w:bookmarkStart w:id="12" w:name="_Toc479331046"/>
      <w:r w:rsidRPr="00772D54">
        <w:t>List of Tables</w:t>
      </w:r>
      <w:bookmarkEnd w:id="6"/>
      <w:bookmarkEnd w:id="7"/>
      <w:bookmarkEnd w:id="8"/>
      <w:bookmarkEnd w:id="9"/>
      <w:bookmarkEnd w:id="10"/>
      <w:bookmarkEnd w:id="11"/>
      <w:bookmarkEnd w:id="12"/>
    </w:p>
    <w:p w14:paraId="0377128A" w14:textId="77777777" w:rsidR="0065422C" w:rsidRDefault="0065422C" w:rsidP="009C50B8"/>
    <w:p w14:paraId="0A0EEB03" w14:textId="77777777" w:rsidR="0065422C" w:rsidRPr="00C5614B" w:rsidRDefault="0065422C" w:rsidP="008F18CD">
      <w:pPr>
        <w:tabs>
          <w:tab w:val="right" w:pos="9360"/>
        </w:tabs>
        <w:spacing w:after="40"/>
        <w:rPr>
          <w:color w:val="auto"/>
          <w:szCs w:val="20"/>
        </w:rPr>
      </w:pPr>
      <w:r w:rsidRPr="00C5614B">
        <w:rPr>
          <w:szCs w:val="20"/>
          <w:u w:val="single"/>
        </w:rPr>
        <w:t>Table</w:t>
      </w:r>
      <w:r w:rsidRPr="00C5614B">
        <w:rPr>
          <w:szCs w:val="20"/>
        </w:rPr>
        <w:tab/>
      </w:r>
      <w:r w:rsidRPr="00C5614B">
        <w:rPr>
          <w:szCs w:val="20"/>
          <w:u w:val="single"/>
        </w:rPr>
        <w:t>Page</w:t>
      </w:r>
    </w:p>
    <w:p w14:paraId="4EB1C494" w14:textId="77777777" w:rsidR="00144C17" w:rsidRDefault="0065422C">
      <w:pPr>
        <w:pStyle w:val="TableofFigures"/>
        <w:tabs>
          <w:tab w:val="left" w:pos="1440"/>
          <w:tab w:val="right" w:leader="dot" w:pos="9350"/>
        </w:tabs>
        <w:rPr>
          <w:rFonts w:asciiTheme="minorHAnsi" w:eastAsiaTheme="minorEastAsia" w:hAnsiTheme="minorHAnsi" w:cstheme="minorBidi"/>
          <w:noProof/>
          <w:color w:val="auto"/>
        </w:rPr>
      </w:pPr>
      <w:r w:rsidRPr="008F18CD">
        <w:rPr>
          <w:sz w:val="20"/>
          <w:szCs w:val="20"/>
        </w:rPr>
        <w:fldChar w:fldCharType="begin"/>
      </w:r>
      <w:r w:rsidRPr="008F18CD">
        <w:rPr>
          <w:sz w:val="20"/>
          <w:szCs w:val="20"/>
        </w:rPr>
        <w:instrText xml:space="preserve"> TOC \h \z \c "Table"  \* MERGEFORMAT  \* MERGEFORMAT </w:instrText>
      </w:r>
      <w:r w:rsidRPr="008F18CD">
        <w:rPr>
          <w:sz w:val="20"/>
          <w:szCs w:val="20"/>
        </w:rPr>
        <w:fldChar w:fldCharType="separate"/>
      </w:r>
      <w:hyperlink w:anchor="_Toc470011187" w:history="1">
        <w:r w:rsidR="00144C17" w:rsidRPr="00017BAC">
          <w:rPr>
            <w:rStyle w:val="Hyperlink"/>
            <w:noProof/>
          </w:rPr>
          <w:t>Table 1</w:t>
        </w:r>
        <w:r w:rsidR="00144C17">
          <w:rPr>
            <w:rFonts w:asciiTheme="minorHAnsi" w:eastAsiaTheme="minorEastAsia" w:hAnsiTheme="minorHAnsi" w:cstheme="minorBidi"/>
            <w:noProof/>
            <w:color w:val="auto"/>
          </w:rPr>
          <w:tab/>
        </w:r>
        <w:r w:rsidR="00144C17" w:rsidRPr="00017BAC">
          <w:rPr>
            <w:rStyle w:val="Hyperlink"/>
            <w:noProof/>
          </w:rPr>
          <w:t>Total Costs and Benefits for Alternative 2</w:t>
        </w:r>
        <w:r w:rsidR="00144C17">
          <w:rPr>
            <w:noProof/>
            <w:webHidden/>
          </w:rPr>
          <w:tab/>
        </w:r>
        <w:r w:rsidR="00144C17">
          <w:rPr>
            <w:noProof/>
            <w:webHidden/>
          </w:rPr>
          <w:fldChar w:fldCharType="begin"/>
        </w:r>
        <w:r w:rsidR="00144C17">
          <w:rPr>
            <w:noProof/>
            <w:webHidden/>
          </w:rPr>
          <w:instrText xml:space="preserve"> PAGEREF _Toc470011187 \h </w:instrText>
        </w:r>
        <w:r w:rsidR="00144C17">
          <w:rPr>
            <w:noProof/>
            <w:webHidden/>
          </w:rPr>
        </w:r>
        <w:r w:rsidR="00144C17">
          <w:rPr>
            <w:noProof/>
            <w:webHidden/>
          </w:rPr>
          <w:fldChar w:fldCharType="separate"/>
        </w:r>
        <w:r w:rsidR="004174AA">
          <w:rPr>
            <w:noProof/>
            <w:webHidden/>
          </w:rPr>
          <w:t>xxi</w:t>
        </w:r>
        <w:r w:rsidR="00144C17">
          <w:rPr>
            <w:noProof/>
            <w:webHidden/>
          </w:rPr>
          <w:fldChar w:fldCharType="end"/>
        </w:r>
      </w:hyperlink>
    </w:p>
    <w:p w14:paraId="14CF541C"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188" w:history="1">
        <w:r w:rsidR="00144C17" w:rsidRPr="00017BAC">
          <w:rPr>
            <w:rStyle w:val="Hyperlink"/>
            <w:noProof/>
          </w:rPr>
          <w:t>Table 2</w:t>
        </w:r>
        <w:r w:rsidR="00144C17">
          <w:rPr>
            <w:rFonts w:asciiTheme="minorHAnsi" w:eastAsiaTheme="minorEastAsia" w:hAnsiTheme="minorHAnsi" w:cstheme="minorBidi"/>
            <w:noProof/>
            <w:color w:val="auto"/>
          </w:rPr>
          <w:tab/>
        </w:r>
        <w:r w:rsidR="00144C17" w:rsidRPr="00017BAC">
          <w:rPr>
            <w:rStyle w:val="Hyperlink"/>
            <w:noProof/>
          </w:rPr>
          <w:t>CPI-U Inflator</w:t>
        </w:r>
        <w:r w:rsidR="00144C17">
          <w:rPr>
            <w:noProof/>
            <w:webHidden/>
          </w:rPr>
          <w:tab/>
        </w:r>
        <w:r w:rsidR="00144C17">
          <w:rPr>
            <w:noProof/>
            <w:webHidden/>
          </w:rPr>
          <w:fldChar w:fldCharType="begin"/>
        </w:r>
        <w:r w:rsidR="00144C17">
          <w:rPr>
            <w:noProof/>
            <w:webHidden/>
          </w:rPr>
          <w:instrText xml:space="preserve"> PAGEREF _Toc470011188 \h </w:instrText>
        </w:r>
        <w:r w:rsidR="00144C17">
          <w:rPr>
            <w:noProof/>
            <w:webHidden/>
          </w:rPr>
        </w:r>
        <w:r w:rsidR="00144C17">
          <w:rPr>
            <w:noProof/>
            <w:webHidden/>
          </w:rPr>
          <w:fldChar w:fldCharType="separate"/>
        </w:r>
        <w:r w:rsidR="004174AA">
          <w:rPr>
            <w:noProof/>
            <w:webHidden/>
          </w:rPr>
          <w:t>14</w:t>
        </w:r>
        <w:r w:rsidR="00144C17">
          <w:rPr>
            <w:noProof/>
            <w:webHidden/>
          </w:rPr>
          <w:fldChar w:fldCharType="end"/>
        </w:r>
      </w:hyperlink>
    </w:p>
    <w:p w14:paraId="70DA70B0"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189" w:history="1">
        <w:r w:rsidR="00144C17" w:rsidRPr="00017BAC">
          <w:rPr>
            <w:rStyle w:val="Hyperlink"/>
            <w:noProof/>
          </w:rPr>
          <w:t>Table 3</w:t>
        </w:r>
        <w:r w:rsidR="00144C17">
          <w:rPr>
            <w:rFonts w:asciiTheme="minorHAnsi" w:eastAsiaTheme="minorEastAsia" w:hAnsiTheme="minorHAnsi" w:cstheme="minorBidi"/>
            <w:noProof/>
            <w:color w:val="auto"/>
          </w:rPr>
          <w:tab/>
        </w:r>
        <w:r w:rsidR="00144C17" w:rsidRPr="00017BAC">
          <w:rPr>
            <w:rStyle w:val="Hyperlink"/>
            <w:noProof/>
          </w:rPr>
          <w:t>Position Titles and Occupations</w:t>
        </w:r>
        <w:r w:rsidR="00144C17">
          <w:rPr>
            <w:noProof/>
            <w:webHidden/>
          </w:rPr>
          <w:tab/>
        </w:r>
        <w:r w:rsidR="00144C17">
          <w:rPr>
            <w:noProof/>
            <w:webHidden/>
          </w:rPr>
          <w:fldChar w:fldCharType="begin"/>
        </w:r>
        <w:r w:rsidR="00144C17">
          <w:rPr>
            <w:noProof/>
            <w:webHidden/>
          </w:rPr>
          <w:instrText xml:space="preserve"> PAGEREF _Toc470011189 \h </w:instrText>
        </w:r>
        <w:r w:rsidR="00144C17">
          <w:rPr>
            <w:noProof/>
            <w:webHidden/>
          </w:rPr>
        </w:r>
        <w:r w:rsidR="00144C17">
          <w:rPr>
            <w:noProof/>
            <w:webHidden/>
          </w:rPr>
          <w:fldChar w:fldCharType="separate"/>
        </w:r>
        <w:r w:rsidR="004174AA">
          <w:rPr>
            <w:noProof/>
            <w:webHidden/>
          </w:rPr>
          <w:t>15</w:t>
        </w:r>
        <w:r w:rsidR="00144C17">
          <w:rPr>
            <w:noProof/>
            <w:webHidden/>
          </w:rPr>
          <w:fldChar w:fldCharType="end"/>
        </w:r>
      </w:hyperlink>
    </w:p>
    <w:p w14:paraId="07220AD3"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190" w:history="1">
        <w:r w:rsidR="00144C17" w:rsidRPr="00017BAC">
          <w:rPr>
            <w:rStyle w:val="Hyperlink"/>
            <w:noProof/>
          </w:rPr>
          <w:t>Table 4</w:t>
        </w:r>
        <w:r w:rsidR="00144C17">
          <w:rPr>
            <w:rFonts w:asciiTheme="minorHAnsi" w:eastAsiaTheme="minorEastAsia" w:hAnsiTheme="minorHAnsi" w:cstheme="minorBidi"/>
            <w:noProof/>
            <w:color w:val="auto"/>
          </w:rPr>
          <w:tab/>
        </w:r>
        <w:r w:rsidR="00144C17" w:rsidRPr="00017BAC">
          <w:rPr>
            <w:rStyle w:val="Hyperlink"/>
            <w:noProof/>
          </w:rPr>
          <w:t>Dollar per Person-Rem Conversion Factor Sensitivity Values</w:t>
        </w:r>
        <w:r w:rsidR="00144C17">
          <w:rPr>
            <w:noProof/>
            <w:webHidden/>
          </w:rPr>
          <w:tab/>
        </w:r>
        <w:r w:rsidR="00144C17">
          <w:rPr>
            <w:noProof/>
            <w:webHidden/>
          </w:rPr>
          <w:fldChar w:fldCharType="begin"/>
        </w:r>
        <w:r w:rsidR="00144C17">
          <w:rPr>
            <w:noProof/>
            <w:webHidden/>
          </w:rPr>
          <w:instrText xml:space="preserve"> PAGEREF _Toc470011190 \h </w:instrText>
        </w:r>
        <w:r w:rsidR="00144C17">
          <w:rPr>
            <w:noProof/>
            <w:webHidden/>
          </w:rPr>
        </w:r>
        <w:r w:rsidR="00144C17">
          <w:rPr>
            <w:noProof/>
            <w:webHidden/>
          </w:rPr>
          <w:fldChar w:fldCharType="separate"/>
        </w:r>
        <w:r w:rsidR="004174AA">
          <w:rPr>
            <w:noProof/>
            <w:webHidden/>
          </w:rPr>
          <w:t>18</w:t>
        </w:r>
        <w:r w:rsidR="00144C17">
          <w:rPr>
            <w:noProof/>
            <w:webHidden/>
          </w:rPr>
          <w:fldChar w:fldCharType="end"/>
        </w:r>
      </w:hyperlink>
    </w:p>
    <w:p w14:paraId="4005EFEF" w14:textId="77777777" w:rsidR="00144C17" w:rsidRDefault="002A546E" w:rsidP="00144C17">
      <w:pPr>
        <w:pStyle w:val="TableofFigures"/>
        <w:tabs>
          <w:tab w:val="left" w:pos="1440"/>
          <w:tab w:val="right" w:leader="dot" w:pos="9350"/>
        </w:tabs>
        <w:ind w:left="1440" w:hanging="1440"/>
        <w:rPr>
          <w:rFonts w:asciiTheme="minorHAnsi" w:eastAsiaTheme="minorEastAsia" w:hAnsiTheme="minorHAnsi" w:cstheme="minorBidi"/>
          <w:noProof/>
          <w:color w:val="auto"/>
        </w:rPr>
      </w:pPr>
      <w:hyperlink w:anchor="_Toc470011191" w:history="1">
        <w:r w:rsidR="00144C17" w:rsidRPr="00017BAC">
          <w:rPr>
            <w:rStyle w:val="Hyperlink"/>
            <w:noProof/>
          </w:rPr>
          <w:t>Table 5</w:t>
        </w:r>
        <w:r w:rsidR="00144C17">
          <w:rPr>
            <w:rFonts w:asciiTheme="minorHAnsi" w:eastAsiaTheme="minorEastAsia" w:hAnsiTheme="minorHAnsi" w:cstheme="minorBidi"/>
            <w:noProof/>
            <w:color w:val="auto"/>
          </w:rPr>
          <w:tab/>
        </w:r>
        <w:r w:rsidR="00144C17" w:rsidRPr="00017BAC">
          <w:rPr>
            <w:rStyle w:val="Hyperlink"/>
            <w:noProof/>
          </w:rPr>
          <w:t>Industry Implementation—Update Concrete Containment Examination Procedures for Operating Plant Sites</w:t>
        </w:r>
        <w:r w:rsidR="00144C17">
          <w:rPr>
            <w:noProof/>
            <w:webHidden/>
          </w:rPr>
          <w:tab/>
        </w:r>
        <w:r w:rsidR="00144C17">
          <w:rPr>
            <w:noProof/>
            <w:webHidden/>
          </w:rPr>
          <w:fldChar w:fldCharType="begin"/>
        </w:r>
        <w:r w:rsidR="00144C17">
          <w:rPr>
            <w:noProof/>
            <w:webHidden/>
          </w:rPr>
          <w:instrText xml:space="preserve"> PAGEREF _Toc470011191 \h </w:instrText>
        </w:r>
        <w:r w:rsidR="00144C17">
          <w:rPr>
            <w:noProof/>
            <w:webHidden/>
          </w:rPr>
        </w:r>
        <w:r w:rsidR="00144C17">
          <w:rPr>
            <w:noProof/>
            <w:webHidden/>
          </w:rPr>
          <w:fldChar w:fldCharType="separate"/>
        </w:r>
        <w:r w:rsidR="004174AA">
          <w:rPr>
            <w:noProof/>
            <w:webHidden/>
          </w:rPr>
          <w:t>21</w:t>
        </w:r>
        <w:r w:rsidR="00144C17">
          <w:rPr>
            <w:noProof/>
            <w:webHidden/>
          </w:rPr>
          <w:fldChar w:fldCharType="end"/>
        </w:r>
      </w:hyperlink>
    </w:p>
    <w:p w14:paraId="3ED26EE7"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192" w:history="1">
        <w:r w:rsidR="00144C17" w:rsidRPr="00017BAC">
          <w:rPr>
            <w:rStyle w:val="Hyperlink"/>
            <w:noProof/>
          </w:rPr>
          <w:t>Table 6</w:t>
        </w:r>
        <w:r w:rsidR="00144C17">
          <w:rPr>
            <w:rFonts w:asciiTheme="minorHAnsi" w:eastAsiaTheme="minorEastAsia" w:hAnsiTheme="minorHAnsi" w:cstheme="minorBidi"/>
            <w:noProof/>
            <w:color w:val="auto"/>
          </w:rPr>
          <w:tab/>
        </w:r>
        <w:r w:rsidR="00144C17" w:rsidRPr="00017BAC">
          <w:rPr>
            <w:rStyle w:val="Hyperlink"/>
            <w:noProof/>
          </w:rPr>
          <w:t>Industry Implementation—Fracture Toughness Provision (Operating Plants)</w:t>
        </w:r>
        <w:r w:rsidR="00144C17">
          <w:rPr>
            <w:noProof/>
            <w:webHidden/>
          </w:rPr>
          <w:tab/>
        </w:r>
        <w:r w:rsidR="00144C17">
          <w:rPr>
            <w:noProof/>
            <w:webHidden/>
          </w:rPr>
          <w:fldChar w:fldCharType="begin"/>
        </w:r>
        <w:r w:rsidR="00144C17">
          <w:rPr>
            <w:noProof/>
            <w:webHidden/>
          </w:rPr>
          <w:instrText xml:space="preserve"> PAGEREF _Toc470011192 \h </w:instrText>
        </w:r>
        <w:r w:rsidR="00144C17">
          <w:rPr>
            <w:noProof/>
            <w:webHidden/>
          </w:rPr>
        </w:r>
        <w:r w:rsidR="00144C17">
          <w:rPr>
            <w:noProof/>
            <w:webHidden/>
          </w:rPr>
          <w:fldChar w:fldCharType="separate"/>
        </w:r>
        <w:r w:rsidR="004174AA">
          <w:rPr>
            <w:noProof/>
            <w:webHidden/>
          </w:rPr>
          <w:t>24</w:t>
        </w:r>
        <w:r w:rsidR="00144C17">
          <w:rPr>
            <w:noProof/>
            <w:webHidden/>
          </w:rPr>
          <w:fldChar w:fldCharType="end"/>
        </w:r>
      </w:hyperlink>
    </w:p>
    <w:p w14:paraId="29F56DE9" w14:textId="77777777" w:rsidR="00144C17" w:rsidRDefault="002A546E" w:rsidP="00144C17">
      <w:pPr>
        <w:pStyle w:val="TableofFigures"/>
        <w:tabs>
          <w:tab w:val="left" w:pos="1440"/>
          <w:tab w:val="right" w:leader="dot" w:pos="9350"/>
        </w:tabs>
        <w:ind w:left="1440" w:hanging="1440"/>
        <w:rPr>
          <w:rFonts w:asciiTheme="minorHAnsi" w:eastAsiaTheme="minorEastAsia" w:hAnsiTheme="minorHAnsi" w:cstheme="minorBidi"/>
          <w:noProof/>
          <w:color w:val="auto"/>
        </w:rPr>
      </w:pPr>
      <w:hyperlink w:anchor="_Toc470011193" w:history="1">
        <w:r w:rsidR="00144C17" w:rsidRPr="00017BAC">
          <w:rPr>
            <w:rStyle w:val="Hyperlink"/>
            <w:noProof/>
          </w:rPr>
          <w:t>Table 7</w:t>
        </w:r>
        <w:r w:rsidR="00144C17">
          <w:rPr>
            <w:rFonts w:asciiTheme="minorHAnsi" w:eastAsiaTheme="minorEastAsia" w:hAnsiTheme="minorHAnsi" w:cstheme="minorBidi"/>
            <w:noProof/>
            <w:color w:val="auto"/>
          </w:rPr>
          <w:tab/>
        </w:r>
        <w:r w:rsidR="00144C17" w:rsidRPr="00017BAC">
          <w:rPr>
            <w:rStyle w:val="Hyperlink"/>
            <w:noProof/>
          </w:rPr>
          <w:t>Industry Implementation—ASME BPV Code Case N-824 Optional Provision (Operating Plants)</w:t>
        </w:r>
        <w:r w:rsidR="00144C17">
          <w:rPr>
            <w:noProof/>
            <w:webHidden/>
          </w:rPr>
          <w:tab/>
        </w:r>
        <w:r w:rsidR="00144C17">
          <w:rPr>
            <w:noProof/>
            <w:webHidden/>
          </w:rPr>
          <w:fldChar w:fldCharType="begin"/>
        </w:r>
        <w:r w:rsidR="00144C17">
          <w:rPr>
            <w:noProof/>
            <w:webHidden/>
          </w:rPr>
          <w:instrText xml:space="preserve"> PAGEREF _Toc470011193 \h </w:instrText>
        </w:r>
        <w:r w:rsidR="00144C17">
          <w:rPr>
            <w:noProof/>
            <w:webHidden/>
          </w:rPr>
        </w:r>
        <w:r w:rsidR="00144C17">
          <w:rPr>
            <w:noProof/>
            <w:webHidden/>
          </w:rPr>
          <w:fldChar w:fldCharType="separate"/>
        </w:r>
        <w:r w:rsidR="004174AA">
          <w:rPr>
            <w:noProof/>
            <w:webHidden/>
          </w:rPr>
          <w:t>25</w:t>
        </w:r>
        <w:r w:rsidR="00144C17">
          <w:rPr>
            <w:noProof/>
            <w:webHidden/>
          </w:rPr>
          <w:fldChar w:fldCharType="end"/>
        </w:r>
      </w:hyperlink>
    </w:p>
    <w:p w14:paraId="47863CE4" w14:textId="38BE9572" w:rsidR="00144C17" w:rsidRDefault="002A546E" w:rsidP="00144C17">
      <w:pPr>
        <w:pStyle w:val="TableofFigures"/>
        <w:tabs>
          <w:tab w:val="left" w:pos="1440"/>
          <w:tab w:val="right" w:leader="dot" w:pos="9350"/>
        </w:tabs>
        <w:ind w:left="1440" w:hanging="1440"/>
        <w:rPr>
          <w:rFonts w:asciiTheme="minorHAnsi" w:eastAsiaTheme="minorEastAsia" w:hAnsiTheme="minorHAnsi" w:cstheme="minorBidi"/>
          <w:noProof/>
          <w:color w:val="auto"/>
        </w:rPr>
      </w:pPr>
      <w:hyperlink w:anchor="_Toc470011194" w:history="1">
        <w:r w:rsidR="00144C17" w:rsidRPr="00017BAC">
          <w:rPr>
            <w:rStyle w:val="Hyperlink"/>
            <w:noProof/>
          </w:rPr>
          <w:t>Table 8</w:t>
        </w:r>
        <w:r w:rsidR="00144C17">
          <w:rPr>
            <w:rFonts w:asciiTheme="minorHAnsi" w:eastAsiaTheme="minorEastAsia" w:hAnsiTheme="minorHAnsi" w:cstheme="minorBidi"/>
            <w:noProof/>
            <w:color w:val="auto"/>
          </w:rPr>
          <w:tab/>
        </w:r>
        <w:r w:rsidR="00144C17" w:rsidRPr="00017BAC">
          <w:rPr>
            <w:rStyle w:val="Hyperlink"/>
            <w:noProof/>
          </w:rPr>
          <w:t xml:space="preserve">Industry Implementation—Mandatory MOV Diagnostic Test Provision </w:t>
        </w:r>
        <w:r w:rsidR="00144C17">
          <w:rPr>
            <w:rStyle w:val="Hyperlink"/>
            <w:noProof/>
          </w:rPr>
          <w:t xml:space="preserve">   </w:t>
        </w:r>
        <w:r w:rsidR="00144C17" w:rsidRPr="00017BAC">
          <w:rPr>
            <w:rStyle w:val="Hyperlink"/>
            <w:noProof/>
          </w:rPr>
          <w:t>(Operating Plants)</w:t>
        </w:r>
        <w:r w:rsidR="00144C17">
          <w:rPr>
            <w:noProof/>
            <w:webHidden/>
          </w:rPr>
          <w:tab/>
        </w:r>
        <w:r w:rsidR="00144C17">
          <w:rPr>
            <w:noProof/>
            <w:webHidden/>
          </w:rPr>
          <w:fldChar w:fldCharType="begin"/>
        </w:r>
        <w:r w:rsidR="00144C17">
          <w:rPr>
            <w:noProof/>
            <w:webHidden/>
          </w:rPr>
          <w:instrText xml:space="preserve"> PAGEREF _Toc470011194 \h </w:instrText>
        </w:r>
        <w:r w:rsidR="00144C17">
          <w:rPr>
            <w:noProof/>
            <w:webHidden/>
          </w:rPr>
        </w:r>
        <w:r w:rsidR="00144C17">
          <w:rPr>
            <w:noProof/>
            <w:webHidden/>
          </w:rPr>
          <w:fldChar w:fldCharType="separate"/>
        </w:r>
        <w:r w:rsidR="004174AA">
          <w:rPr>
            <w:noProof/>
            <w:webHidden/>
          </w:rPr>
          <w:t>26</w:t>
        </w:r>
        <w:r w:rsidR="00144C17">
          <w:rPr>
            <w:noProof/>
            <w:webHidden/>
          </w:rPr>
          <w:fldChar w:fldCharType="end"/>
        </w:r>
      </w:hyperlink>
    </w:p>
    <w:p w14:paraId="03DAC7FB" w14:textId="5020614C"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195" w:history="1">
        <w:r w:rsidR="00144C17" w:rsidRPr="00017BAC">
          <w:rPr>
            <w:rStyle w:val="Hyperlink"/>
            <w:noProof/>
          </w:rPr>
          <w:t>Table 9</w:t>
        </w:r>
        <w:r w:rsidR="00144C17">
          <w:rPr>
            <w:rFonts w:asciiTheme="minorHAnsi" w:eastAsiaTheme="minorEastAsia" w:hAnsiTheme="minorHAnsi" w:cstheme="minorBidi"/>
            <w:noProof/>
            <w:color w:val="auto"/>
          </w:rPr>
          <w:tab/>
        </w:r>
        <w:r w:rsidR="00144C17" w:rsidRPr="00017BAC">
          <w:rPr>
            <w:rStyle w:val="Hyperlink"/>
            <w:noProof/>
          </w:rPr>
          <w:t xml:space="preserve">Industry Implementation—Supplemental Requirements Provision </w:t>
        </w:r>
        <w:r w:rsidR="00144C17">
          <w:rPr>
            <w:rStyle w:val="Hyperlink"/>
            <w:noProof/>
          </w:rPr>
          <w:tab/>
        </w:r>
        <w:r w:rsidR="00144C17">
          <w:rPr>
            <w:rStyle w:val="Hyperlink"/>
            <w:noProof/>
          </w:rPr>
          <w:tab/>
        </w:r>
        <w:r w:rsidR="00144C17" w:rsidRPr="00017BAC">
          <w:rPr>
            <w:rStyle w:val="Hyperlink"/>
            <w:noProof/>
          </w:rPr>
          <w:t>(Future Units)</w:t>
        </w:r>
        <w:r w:rsidR="00144C17">
          <w:rPr>
            <w:noProof/>
            <w:webHidden/>
          </w:rPr>
          <w:tab/>
        </w:r>
        <w:r w:rsidR="00144C17">
          <w:rPr>
            <w:noProof/>
            <w:webHidden/>
          </w:rPr>
          <w:fldChar w:fldCharType="begin"/>
        </w:r>
        <w:r w:rsidR="00144C17">
          <w:rPr>
            <w:noProof/>
            <w:webHidden/>
          </w:rPr>
          <w:instrText xml:space="preserve"> PAGEREF _Toc470011195 \h </w:instrText>
        </w:r>
        <w:r w:rsidR="00144C17">
          <w:rPr>
            <w:noProof/>
            <w:webHidden/>
          </w:rPr>
        </w:r>
        <w:r w:rsidR="00144C17">
          <w:rPr>
            <w:noProof/>
            <w:webHidden/>
          </w:rPr>
          <w:fldChar w:fldCharType="separate"/>
        </w:r>
        <w:r w:rsidR="004174AA">
          <w:rPr>
            <w:noProof/>
            <w:webHidden/>
          </w:rPr>
          <w:t>28</w:t>
        </w:r>
        <w:r w:rsidR="00144C17">
          <w:rPr>
            <w:noProof/>
            <w:webHidden/>
          </w:rPr>
          <w:fldChar w:fldCharType="end"/>
        </w:r>
      </w:hyperlink>
    </w:p>
    <w:p w14:paraId="7B3690CB"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196" w:history="1">
        <w:r w:rsidR="00144C17" w:rsidRPr="00017BAC">
          <w:rPr>
            <w:rStyle w:val="Hyperlink"/>
            <w:noProof/>
          </w:rPr>
          <w:t>Table 10</w:t>
        </w:r>
        <w:r w:rsidR="00144C17">
          <w:rPr>
            <w:rFonts w:asciiTheme="minorHAnsi" w:eastAsiaTheme="minorEastAsia" w:hAnsiTheme="minorHAnsi" w:cstheme="minorBidi"/>
            <w:noProof/>
            <w:color w:val="auto"/>
          </w:rPr>
          <w:tab/>
        </w:r>
        <w:r w:rsidR="00144C17" w:rsidRPr="00017BAC">
          <w:rPr>
            <w:rStyle w:val="Hyperlink"/>
            <w:noProof/>
          </w:rPr>
          <w:t>Squib Valve Surveillance Provision (Future Units)</w:t>
        </w:r>
        <w:r w:rsidR="00144C17">
          <w:rPr>
            <w:noProof/>
            <w:webHidden/>
          </w:rPr>
          <w:tab/>
        </w:r>
        <w:r w:rsidR="00144C17">
          <w:rPr>
            <w:noProof/>
            <w:webHidden/>
          </w:rPr>
          <w:fldChar w:fldCharType="begin"/>
        </w:r>
        <w:r w:rsidR="00144C17">
          <w:rPr>
            <w:noProof/>
            <w:webHidden/>
          </w:rPr>
          <w:instrText xml:space="preserve"> PAGEREF _Toc470011196 \h </w:instrText>
        </w:r>
        <w:r w:rsidR="00144C17">
          <w:rPr>
            <w:noProof/>
            <w:webHidden/>
          </w:rPr>
        </w:r>
        <w:r w:rsidR="00144C17">
          <w:rPr>
            <w:noProof/>
            <w:webHidden/>
          </w:rPr>
          <w:fldChar w:fldCharType="separate"/>
        </w:r>
        <w:r w:rsidR="004174AA">
          <w:rPr>
            <w:noProof/>
            <w:webHidden/>
          </w:rPr>
          <w:t>29</w:t>
        </w:r>
        <w:r w:rsidR="00144C17">
          <w:rPr>
            <w:noProof/>
            <w:webHidden/>
          </w:rPr>
          <w:fldChar w:fldCharType="end"/>
        </w:r>
      </w:hyperlink>
    </w:p>
    <w:p w14:paraId="775DA6D1" w14:textId="77777777" w:rsidR="00144C17" w:rsidRDefault="002A546E" w:rsidP="00E6688D">
      <w:pPr>
        <w:pStyle w:val="TableofFigures"/>
        <w:tabs>
          <w:tab w:val="left" w:pos="1440"/>
          <w:tab w:val="right" w:leader="dot" w:pos="9350"/>
        </w:tabs>
        <w:ind w:left="1440" w:hanging="1440"/>
        <w:rPr>
          <w:rFonts w:asciiTheme="minorHAnsi" w:eastAsiaTheme="minorEastAsia" w:hAnsiTheme="minorHAnsi" w:cstheme="minorBidi"/>
          <w:noProof/>
          <w:color w:val="auto"/>
        </w:rPr>
      </w:pPr>
      <w:hyperlink w:anchor="_Toc470011197" w:history="1">
        <w:r w:rsidR="00144C17" w:rsidRPr="00017BAC">
          <w:rPr>
            <w:rStyle w:val="Hyperlink"/>
            <w:noProof/>
          </w:rPr>
          <w:t>Table 11</w:t>
        </w:r>
        <w:r w:rsidR="00144C17">
          <w:rPr>
            <w:rFonts w:asciiTheme="minorHAnsi" w:eastAsiaTheme="minorEastAsia" w:hAnsiTheme="minorHAnsi" w:cstheme="minorBidi"/>
            <w:noProof/>
            <w:color w:val="auto"/>
          </w:rPr>
          <w:tab/>
        </w:r>
        <w:r w:rsidR="00144C17" w:rsidRPr="00017BAC">
          <w:rPr>
            <w:rStyle w:val="Hyperlink"/>
            <w:noProof/>
          </w:rPr>
          <w:t>Industry Implementation—ASME OM Code Mandatory Appendix V Provision (Operating and Future Plants)</w:t>
        </w:r>
        <w:r w:rsidR="00144C17">
          <w:rPr>
            <w:noProof/>
            <w:webHidden/>
          </w:rPr>
          <w:tab/>
        </w:r>
        <w:r w:rsidR="00144C17">
          <w:rPr>
            <w:noProof/>
            <w:webHidden/>
          </w:rPr>
          <w:fldChar w:fldCharType="begin"/>
        </w:r>
        <w:r w:rsidR="00144C17">
          <w:rPr>
            <w:noProof/>
            <w:webHidden/>
          </w:rPr>
          <w:instrText xml:space="preserve"> PAGEREF _Toc470011197 \h </w:instrText>
        </w:r>
        <w:r w:rsidR="00144C17">
          <w:rPr>
            <w:noProof/>
            <w:webHidden/>
          </w:rPr>
        </w:r>
        <w:r w:rsidR="00144C17">
          <w:rPr>
            <w:noProof/>
            <w:webHidden/>
          </w:rPr>
          <w:fldChar w:fldCharType="separate"/>
        </w:r>
        <w:r w:rsidR="004174AA">
          <w:rPr>
            <w:noProof/>
            <w:webHidden/>
          </w:rPr>
          <w:t>30</w:t>
        </w:r>
        <w:r w:rsidR="00144C17">
          <w:rPr>
            <w:noProof/>
            <w:webHidden/>
          </w:rPr>
          <w:fldChar w:fldCharType="end"/>
        </w:r>
      </w:hyperlink>
    </w:p>
    <w:p w14:paraId="5ED58F7E" w14:textId="3D65068C"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198" w:history="1">
        <w:r w:rsidR="00144C17" w:rsidRPr="00017BAC">
          <w:rPr>
            <w:rStyle w:val="Hyperlink"/>
            <w:noProof/>
          </w:rPr>
          <w:t>Table 12</w:t>
        </w:r>
        <w:r w:rsidR="00144C17">
          <w:rPr>
            <w:rFonts w:asciiTheme="minorHAnsi" w:eastAsiaTheme="minorEastAsia" w:hAnsiTheme="minorHAnsi" w:cstheme="minorBidi"/>
            <w:noProof/>
            <w:color w:val="auto"/>
          </w:rPr>
          <w:tab/>
        </w:r>
        <w:r w:rsidR="00144C17" w:rsidRPr="00017BAC">
          <w:rPr>
            <w:rStyle w:val="Hyperlink"/>
            <w:noProof/>
          </w:rPr>
          <w:t xml:space="preserve">Industry Implementation—Cast Stainless Steel Material Examination </w:t>
        </w:r>
        <w:r w:rsidR="00144C17">
          <w:rPr>
            <w:rStyle w:val="Hyperlink"/>
            <w:noProof/>
          </w:rPr>
          <w:tab/>
        </w:r>
        <w:r w:rsidR="00144C17">
          <w:rPr>
            <w:rStyle w:val="Hyperlink"/>
            <w:noProof/>
          </w:rPr>
          <w:tab/>
        </w:r>
        <w:r w:rsidR="00144C17" w:rsidRPr="00017BAC">
          <w:rPr>
            <w:rStyle w:val="Hyperlink"/>
            <w:noProof/>
          </w:rPr>
          <w:t>Provision (Operating Plants)</w:t>
        </w:r>
        <w:r w:rsidR="00144C17">
          <w:rPr>
            <w:noProof/>
            <w:webHidden/>
          </w:rPr>
          <w:tab/>
        </w:r>
        <w:r w:rsidR="00144C17">
          <w:rPr>
            <w:noProof/>
            <w:webHidden/>
          </w:rPr>
          <w:fldChar w:fldCharType="begin"/>
        </w:r>
        <w:r w:rsidR="00144C17">
          <w:rPr>
            <w:noProof/>
            <w:webHidden/>
          </w:rPr>
          <w:instrText xml:space="preserve"> PAGEREF _Toc470011198 \h </w:instrText>
        </w:r>
        <w:r w:rsidR="00144C17">
          <w:rPr>
            <w:noProof/>
            <w:webHidden/>
          </w:rPr>
        </w:r>
        <w:r w:rsidR="00144C17">
          <w:rPr>
            <w:noProof/>
            <w:webHidden/>
          </w:rPr>
          <w:fldChar w:fldCharType="separate"/>
        </w:r>
        <w:r w:rsidR="004174AA">
          <w:rPr>
            <w:noProof/>
            <w:webHidden/>
          </w:rPr>
          <w:t>33</w:t>
        </w:r>
        <w:r w:rsidR="00144C17">
          <w:rPr>
            <w:noProof/>
            <w:webHidden/>
          </w:rPr>
          <w:fldChar w:fldCharType="end"/>
        </w:r>
      </w:hyperlink>
    </w:p>
    <w:p w14:paraId="41EEC072"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199" w:history="1">
        <w:r w:rsidR="00144C17" w:rsidRPr="00017BAC">
          <w:rPr>
            <w:rStyle w:val="Hyperlink"/>
            <w:noProof/>
          </w:rPr>
          <w:t>Table 13</w:t>
        </w:r>
        <w:r w:rsidR="00144C17">
          <w:rPr>
            <w:rFonts w:asciiTheme="minorHAnsi" w:eastAsiaTheme="minorEastAsia" w:hAnsiTheme="minorHAnsi" w:cstheme="minorBidi"/>
            <w:noProof/>
            <w:color w:val="auto"/>
          </w:rPr>
          <w:tab/>
        </w:r>
        <w:r w:rsidR="00144C17" w:rsidRPr="00017BAC">
          <w:rPr>
            <w:rStyle w:val="Hyperlink"/>
            <w:noProof/>
          </w:rPr>
          <w:t>Industry Operation—Averted Code Case Relief Request Costs</w:t>
        </w:r>
        <w:r w:rsidR="00144C17">
          <w:rPr>
            <w:noProof/>
            <w:webHidden/>
          </w:rPr>
          <w:tab/>
        </w:r>
        <w:r w:rsidR="00144C17">
          <w:rPr>
            <w:noProof/>
            <w:webHidden/>
          </w:rPr>
          <w:fldChar w:fldCharType="begin"/>
        </w:r>
        <w:r w:rsidR="00144C17">
          <w:rPr>
            <w:noProof/>
            <w:webHidden/>
          </w:rPr>
          <w:instrText xml:space="preserve"> PAGEREF _Toc470011199 \h </w:instrText>
        </w:r>
        <w:r w:rsidR="00144C17">
          <w:rPr>
            <w:noProof/>
            <w:webHidden/>
          </w:rPr>
        </w:r>
        <w:r w:rsidR="00144C17">
          <w:rPr>
            <w:noProof/>
            <w:webHidden/>
          </w:rPr>
          <w:fldChar w:fldCharType="separate"/>
        </w:r>
        <w:r w:rsidR="004174AA">
          <w:rPr>
            <w:noProof/>
            <w:webHidden/>
          </w:rPr>
          <w:t>36</w:t>
        </w:r>
        <w:r w:rsidR="00144C17">
          <w:rPr>
            <w:noProof/>
            <w:webHidden/>
          </w:rPr>
          <w:fldChar w:fldCharType="end"/>
        </w:r>
      </w:hyperlink>
    </w:p>
    <w:p w14:paraId="7F59AFED" w14:textId="3D02FD38"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00" w:history="1">
        <w:r w:rsidR="00144C17" w:rsidRPr="00017BAC">
          <w:rPr>
            <w:rStyle w:val="Hyperlink"/>
            <w:noProof/>
          </w:rPr>
          <w:t>Table 14</w:t>
        </w:r>
        <w:r w:rsidR="00144C17">
          <w:rPr>
            <w:rFonts w:asciiTheme="minorHAnsi" w:eastAsiaTheme="minorEastAsia" w:hAnsiTheme="minorHAnsi" w:cstheme="minorBidi"/>
            <w:noProof/>
            <w:color w:val="auto"/>
          </w:rPr>
          <w:tab/>
        </w:r>
        <w:r w:rsidR="00144C17" w:rsidRPr="00017BAC">
          <w:rPr>
            <w:rStyle w:val="Hyperlink"/>
            <w:noProof/>
          </w:rPr>
          <w:t xml:space="preserve">Industry Operation—Concrete Containment Examinations Provision </w:t>
        </w:r>
        <w:r w:rsidR="00144C17">
          <w:rPr>
            <w:rStyle w:val="Hyperlink"/>
            <w:noProof/>
          </w:rPr>
          <w:tab/>
        </w:r>
        <w:r w:rsidR="00144C17">
          <w:rPr>
            <w:rStyle w:val="Hyperlink"/>
            <w:noProof/>
          </w:rPr>
          <w:tab/>
        </w:r>
        <w:r w:rsidR="00144C17" w:rsidRPr="00017BAC">
          <w:rPr>
            <w:rStyle w:val="Hyperlink"/>
            <w:noProof/>
          </w:rPr>
          <w:t>(Operating Reactors)</w:t>
        </w:r>
        <w:r w:rsidR="00144C17">
          <w:rPr>
            <w:noProof/>
            <w:webHidden/>
          </w:rPr>
          <w:tab/>
        </w:r>
        <w:r w:rsidR="00144C17">
          <w:rPr>
            <w:noProof/>
            <w:webHidden/>
          </w:rPr>
          <w:fldChar w:fldCharType="begin"/>
        </w:r>
        <w:r w:rsidR="00144C17">
          <w:rPr>
            <w:noProof/>
            <w:webHidden/>
          </w:rPr>
          <w:instrText xml:space="preserve"> PAGEREF _Toc470011200 \h </w:instrText>
        </w:r>
        <w:r w:rsidR="00144C17">
          <w:rPr>
            <w:noProof/>
            <w:webHidden/>
          </w:rPr>
        </w:r>
        <w:r w:rsidR="00144C17">
          <w:rPr>
            <w:noProof/>
            <w:webHidden/>
          </w:rPr>
          <w:fldChar w:fldCharType="separate"/>
        </w:r>
        <w:r w:rsidR="004174AA">
          <w:rPr>
            <w:noProof/>
            <w:webHidden/>
          </w:rPr>
          <w:t>38</w:t>
        </w:r>
        <w:r w:rsidR="00144C17">
          <w:rPr>
            <w:noProof/>
            <w:webHidden/>
          </w:rPr>
          <w:fldChar w:fldCharType="end"/>
        </w:r>
      </w:hyperlink>
    </w:p>
    <w:p w14:paraId="2EBF011F" w14:textId="7A15313D"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01" w:history="1">
        <w:r w:rsidR="00144C17" w:rsidRPr="00017BAC">
          <w:rPr>
            <w:rStyle w:val="Hyperlink"/>
            <w:noProof/>
          </w:rPr>
          <w:t>Table 15</w:t>
        </w:r>
        <w:r w:rsidR="00144C17">
          <w:rPr>
            <w:rFonts w:asciiTheme="minorHAnsi" w:eastAsiaTheme="minorEastAsia" w:hAnsiTheme="minorHAnsi" w:cstheme="minorBidi"/>
            <w:noProof/>
            <w:color w:val="auto"/>
          </w:rPr>
          <w:tab/>
        </w:r>
        <w:r w:rsidR="00144C17" w:rsidRPr="00017BAC">
          <w:rPr>
            <w:rStyle w:val="Hyperlink"/>
            <w:noProof/>
          </w:rPr>
          <w:t xml:space="preserve">Industry Operation—Concrete Containment Examinations Provision </w:t>
        </w:r>
        <w:r w:rsidR="00144C17">
          <w:rPr>
            <w:rStyle w:val="Hyperlink"/>
            <w:noProof/>
          </w:rPr>
          <w:tab/>
        </w:r>
        <w:r w:rsidR="00144C17">
          <w:rPr>
            <w:rStyle w:val="Hyperlink"/>
            <w:noProof/>
          </w:rPr>
          <w:tab/>
        </w:r>
        <w:r w:rsidR="00144C17" w:rsidRPr="00017BAC">
          <w:rPr>
            <w:rStyle w:val="Hyperlink"/>
            <w:noProof/>
          </w:rPr>
          <w:t>(Future Reactors)</w:t>
        </w:r>
        <w:r w:rsidR="00144C17">
          <w:rPr>
            <w:noProof/>
            <w:webHidden/>
          </w:rPr>
          <w:tab/>
        </w:r>
        <w:r w:rsidR="00144C17">
          <w:rPr>
            <w:noProof/>
            <w:webHidden/>
          </w:rPr>
          <w:fldChar w:fldCharType="begin"/>
        </w:r>
        <w:r w:rsidR="00144C17">
          <w:rPr>
            <w:noProof/>
            <w:webHidden/>
          </w:rPr>
          <w:instrText xml:space="preserve"> PAGEREF _Toc470011201 \h </w:instrText>
        </w:r>
        <w:r w:rsidR="00144C17">
          <w:rPr>
            <w:noProof/>
            <w:webHidden/>
          </w:rPr>
        </w:r>
        <w:r w:rsidR="00144C17">
          <w:rPr>
            <w:noProof/>
            <w:webHidden/>
          </w:rPr>
          <w:fldChar w:fldCharType="separate"/>
        </w:r>
        <w:r w:rsidR="004174AA">
          <w:rPr>
            <w:noProof/>
            <w:webHidden/>
          </w:rPr>
          <w:t>39</w:t>
        </w:r>
        <w:r w:rsidR="00144C17">
          <w:rPr>
            <w:noProof/>
            <w:webHidden/>
          </w:rPr>
          <w:fldChar w:fldCharType="end"/>
        </w:r>
      </w:hyperlink>
    </w:p>
    <w:p w14:paraId="709ADCFF" w14:textId="77777777" w:rsidR="00144C17" w:rsidRDefault="002A546E" w:rsidP="00144C17">
      <w:pPr>
        <w:pStyle w:val="TableofFigures"/>
        <w:tabs>
          <w:tab w:val="left" w:pos="1440"/>
          <w:tab w:val="right" w:leader="dot" w:pos="9350"/>
        </w:tabs>
        <w:ind w:left="1440" w:hanging="1440"/>
        <w:rPr>
          <w:rFonts w:asciiTheme="minorHAnsi" w:eastAsiaTheme="minorEastAsia" w:hAnsiTheme="minorHAnsi" w:cstheme="minorBidi"/>
          <w:noProof/>
          <w:color w:val="auto"/>
        </w:rPr>
      </w:pPr>
      <w:hyperlink w:anchor="_Toc470011202" w:history="1">
        <w:r w:rsidR="00144C17" w:rsidRPr="00017BAC">
          <w:rPr>
            <w:rStyle w:val="Hyperlink"/>
            <w:noProof/>
          </w:rPr>
          <w:t>Table 16</w:t>
        </w:r>
        <w:r w:rsidR="00144C17">
          <w:rPr>
            <w:rFonts w:asciiTheme="minorHAnsi" w:eastAsiaTheme="minorEastAsia" w:hAnsiTheme="minorHAnsi" w:cstheme="minorBidi"/>
            <w:noProof/>
            <w:color w:val="auto"/>
          </w:rPr>
          <w:tab/>
        </w:r>
        <w:r w:rsidR="00144C17" w:rsidRPr="00017BAC">
          <w:rPr>
            <w:rStyle w:val="Hyperlink"/>
            <w:noProof/>
          </w:rPr>
          <w:t>Industry Operation—ASME BPV Code Case N-824 Ultrasonic Examination Optional Provision (Operating PWRs)</w:t>
        </w:r>
        <w:r w:rsidR="00144C17">
          <w:rPr>
            <w:noProof/>
            <w:webHidden/>
          </w:rPr>
          <w:tab/>
        </w:r>
        <w:r w:rsidR="00144C17">
          <w:rPr>
            <w:noProof/>
            <w:webHidden/>
          </w:rPr>
          <w:fldChar w:fldCharType="begin"/>
        </w:r>
        <w:r w:rsidR="00144C17">
          <w:rPr>
            <w:noProof/>
            <w:webHidden/>
          </w:rPr>
          <w:instrText xml:space="preserve"> PAGEREF _Toc470011202 \h </w:instrText>
        </w:r>
        <w:r w:rsidR="00144C17">
          <w:rPr>
            <w:noProof/>
            <w:webHidden/>
          </w:rPr>
        </w:r>
        <w:r w:rsidR="00144C17">
          <w:rPr>
            <w:noProof/>
            <w:webHidden/>
          </w:rPr>
          <w:fldChar w:fldCharType="separate"/>
        </w:r>
        <w:r w:rsidR="004174AA">
          <w:rPr>
            <w:noProof/>
            <w:webHidden/>
          </w:rPr>
          <w:t>42</w:t>
        </w:r>
        <w:r w:rsidR="00144C17">
          <w:rPr>
            <w:noProof/>
            <w:webHidden/>
          </w:rPr>
          <w:fldChar w:fldCharType="end"/>
        </w:r>
      </w:hyperlink>
    </w:p>
    <w:p w14:paraId="001D2192"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03" w:history="1">
        <w:r w:rsidR="00144C17" w:rsidRPr="00017BAC">
          <w:rPr>
            <w:rStyle w:val="Hyperlink"/>
            <w:noProof/>
          </w:rPr>
          <w:t>Table 17</w:t>
        </w:r>
        <w:r w:rsidR="00144C17">
          <w:rPr>
            <w:rFonts w:asciiTheme="minorHAnsi" w:eastAsiaTheme="minorEastAsia" w:hAnsiTheme="minorHAnsi" w:cstheme="minorBidi"/>
            <w:noProof/>
            <w:color w:val="auto"/>
          </w:rPr>
          <w:tab/>
        </w:r>
        <w:r w:rsidR="00144C17" w:rsidRPr="00017BAC">
          <w:rPr>
            <w:rStyle w:val="Hyperlink"/>
            <w:noProof/>
          </w:rPr>
          <w:t>ASME BPV Code Case N-824 Dose—Proposed Conversion Factor</w:t>
        </w:r>
        <w:r w:rsidR="00144C17">
          <w:rPr>
            <w:noProof/>
            <w:webHidden/>
          </w:rPr>
          <w:tab/>
        </w:r>
        <w:r w:rsidR="00144C17">
          <w:rPr>
            <w:noProof/>
            <w:webHidden/>
          </w:rPr>
          <w:fldChar w:fldCharType="begin"/>
        </w:r>
        <w:r w:rsidR="00144C17">
          <w:rPr>
            <w:noProof/>
            <w:webHidden/>
          </w:rPr>
          <w:instrText xml:space="preserve"> PAGEREF _Toc470011203 \h </w:instrText>
        </w:r>
        <w:r w:rsidR="00144C17">
          <w:rPr>
            <w:noProof/>
            <w:webHidden/>
          </w:rPr>
        </w:r>
        <w:r w:rsidR="00144C17">
          <w:rPr>
            <w:noProof/>
            <w:webHidden/>
          </w:rPr>
          <w:fldChar w:fldCharType="separate"/>
        </w:r>
        <w:r w:rsidR="004174AA">
          <w:rPr>
            <w:noProof/>
            <w:webHidden/>
          </w:rPr>
          <w:t>43</w:t>
        </w:r>
        <w:r w:rsidR="00144C17">
          <w:rPr>
            <w:noProof/>
            <w:webHidden/>
          </w:rPr>
          <w:fldChar w:fldCharType="end"/>
        </w:r>
      </w:hyperlink>
    </w:p>
    <w:p w14:paraId="789D861F"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04" w:history="1">
        <w:r w:rsidR="00144C17" w:rsidRPr="00017BAC">
          <w:rPr>
            <w:rStyle w:val="Hyperlink"/>
            <w:noProof/>
          </w:rPr>
          <w:t>Table 18</w:t>
        </w:r>
        <w:r w:rsidR="00144C17">
          <w:rPr>
            <w:rFonts w:asciiTheme="minorHAnsi" w:eastAsiaTheme="minorEastAsia" w:hAnsiTheme="minorHAnsi" w:cstheme="minorBidi"/>
            <w:noProof/>
            <w:color w:val="auto"/>
          </w:rPr>
          <w:tab/>
        </w:r>
        <w:r w:rsidR="00144C17" w:rsidRPr="00017BAC">
          <w:rPr>
            <w:rStyle w:val="Hyperlink"/>
            <w:noProof/>
          </w:rPr>
          <w:t>Industry Operation—MOV IST Provision (Operating Reactors)</w:t>
        </w:r>
        <w:r w:rsidR="00144C17">
          <w:rPr>
            <w:noProof/>
            <w:webHidden/>
          </w:rPr>
          <w:tab/>
        </w:r>
        <w:r w:rsidR="00144C17">
          <w:rPr>
            <w:noProof/>
            <w:webHidden/>
          </w:rPr>
          <w:fldChar w:fldCharType="begin"/>
        </w:r>
        <w:r w:rsidR="00144C17">
          <w:rPr>
            <w:noProof/>
            <w:webHidden/>
          </w:rPr>
          <w:instrText xml:space="preserve"> PAGEREF _Toc470011204 \h </w:instrText>
        </w:r>
        <w:r w:rsidR="00144C17">
          <w:rPr>
            <w:noProof/>
            <w:webHidden/>
          </w:rPr>
        </w:r>
        <w:r w:rsidR="00144C17">
          <w:rPr>
            <w:noProof/>
            <w:webHidden/>
          </w:rPr>
          <w:fldChar w:fldCharType="separate"/>
        </w:r>
        <w:r w:rsidR="004174AA">
          <w:rPr>
            <w:noProof/>
            <w:webHidden/>
          </w:rPr>
          <w:t>44</w:t>
        </w:r>
        <w:r w:rsidR="00144C17">
          <w:rPr>
            <w:noProof/>
            <w:webHidden/>
          </w:rPr>
          <w:fldChar w:fldCharType="end"/>
        </w:r>
      </w:hyperlink>
    </w:p>
    <w:p w14:paraId="4E2F5A49"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05" w:history="1">
        <w:r w:rsidR="00144C17" w:rsidRPr="00017BAC">
          <w:rPr>
            <w:rStyle w:val="Hyperlink"/>
            <w:noProof/>
          </w:rPr>
          <w:t>Table 19</w:t>
        </w:r>
        <w:r w:rsidR="00144C17">
          <w:rPr>
            <w:rFonts w:asciiTheme="minorHAnsi" w:eastAsiaTheme="minorEastAsia" w:hAnsiTheme="minorHAnsi" w:cstheme="minorBidi"/>
            <w:noProof/>
            <w:color w:val="auto"/>
          </w:rPr>
          <w:tab/>
        </w:r>
        <w:r w:rsidR="00144C17" w:rsidRPr="00017BAC">
          <w:rPr>
            <w:rStyle w:val="Hyperlink"/>
            <w:noProof/>
          </w:rPr>
          <w:t>Industry Operation—MOV IST Provision (Operating Reactors)—Dose</w:t>
        </w:r>
        <w:r w:rsidR="00144C17">
          <w:rPr>
            <w:noProof/>
            <w:webHidden/>
          </w:rPr>
          <w:tab/>
        </w:r>
        <w:r w:rsidR="00144C17">
          <w:rPr>
            <w:noProof/>
            <w:webHidden/>
          </w:rPr>
          <w:fldChar w:fldCharType="begin"/>
        </w:r>
        <w:r w:rsidR="00144C17">
          <w:rPr>
            <w:noProof/>
            <w:webHidden/>
          </w:rPr>
          <w:instrText xml:space="preserve"> PAGEREF _Toc470011205 \h </w:instrText>
        </w:r>
        <w:r w:rsidR="00144C17">
          <w:rPr>
            <w:noProof/>
            <w:webHidden/>
          </w:rPr>
        </w:r>
        <w:r w:rsidR="00144C17">
          <w:rPr>
            <w:noProof/>
            <w:webHidden/>
          </w:rPr>
          <w:fldChar w:fldCharType="separate"/>
        </w:r>
        <w:r w:rsidR="004174AA">
          <w:rPr>
            <w:noProof/>
            <w:webHidden/>
          </w:rPr>
          <w:t>44</w:t>
        </w:r>
        <w:r w:rsidR="00144C17">
          <w:rPr>
            <w:noProof/>
            <w:webHidden/>
          </w:rPr>
          <w:fldChar w:fldCharType="end"/>
        </w:r>
      </w:hyperlink>
    </w:p>
    <w:p w14:paraId="09A77086"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06" w:history="1">
        <w:r w:rsidR="00144C17" w:rsidRPr="00017BAC">
          <w:rPr>
            <w:rStyle w:val="Hyperlink"/>
            <w:noProof/>
          </w:rPr>
          <w:t>Table 20</w:t>
        </w:r>
        <w:r w:rsidR="00144C17">
          <w:rPr>
            <w:rFonts w:asciiTheme="minorHAnsi" w:eastAsiaTheme="minorEastAsia" w:hAnsiTheme="minorHAnsi" w:cstheme="minorBidi"/>
            <w:noProof/>
            <w:color w:val="auto"/>
          </w:rPr>
          <w:tab/>
        </w:r>
        <w:r w:rsidR="00144C17" w:rsidRPr="00017BAC">
          <w:rPr>
            <w:rStyle w:val="Hyperlink"/>
            <w:noProof/>
          </w:rPr>
          <w:t>Industry Operation—MOV IST Provision (Future Reactors)</w:t>
        </w:r>
        <w:r w:rsidR="00144C17">
          <w:rPr>
            <w:noProof/>
            <w:webHidden/>
          </w:rPr>
          <w:tab/>
        </w:r>
        <w:r w:rsidR="00144C17">
          <w:rPr>
            <w:noProof/>
            <w:webHidden/>
          </w:rPr>
          <w:fldChar w:fldCharType="begin"/>
        </w:r>
        <w:r w:rsidR="00144C17">
          <w:rPr>
            <w:noProof/>
            <w:webHidden/>
          </w:rPr>
          <w:instrText xml:space="preserve"> PAGEREF _Toc470011206 \h </w:instrText>
        </w:r>
        <w:r w:rsidR="00144C17">
          <w:rPr>
            <w:noProof/>
            <w:webHidden/>
          </w:rPr>
        </w:r>
        <w:r w:rsidR="00144C17">
          <w:rPr>
            <w:noProof/>
            <w:webHidden/>
          </w:rPr>
          <w:fldChar w:fldCharType="separate"/>
        </w:r>
        <w:r w:rsidR="004174AA">
          <w:rPr>
            <w:noProof/>
            <w:webHidden/>
          </w:rPr>
          <w:t>45</w:t>
        </w:r>
        <w:r w:rsidR="00144C17">
          <w:rPr>
            <w:noProof/>
            <w:webHidden/>
          </w:rPr>
          <w:fldChar w:fldCharType="end"/>
        </w:r>
      </w:hyperlink>
    </w:p>
    <w:p w14:paraId="77947B86"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07" w:history="1">
        <w:r w:rsidR="00144C17" w:rsidRPr="00017BAC">
          <w:rPr>
            <w:rStyle w:val="Hyperlink"/>
            <w:noProof/>
          </w:rPr>
          <w:t>Table 21</w:t>
        </w:r>
        <w:r w:rsidR="00144C17">
          <w:rPr>
            <w:rFonts w:asciiTheme="minorHAnsi" w:eastAsiaTheme="minorEastAsia" w:hAnsiTheme="minorHAnsi" w:cstheme="minorBidi"/>
            <w:noProof/>
            <w:color w:val="auto"/>
          </w:rPr>
          <w:tab/>
        </w:r>
        <w:r w:rsidR="00144C17" w:rsidRPr="00017BAC">
          <w:rPr>
            <w:rStyle w:val="Hyperlink"/>
            <w:noProof/>
          </w:rPr>
          <w:t>Industry Operation—MOV IST Provision (New Reactors)—Dose</w:t>
        </w:r>
        <w:r w:rsidR="00144C17">
          <w:rPr>
            <w:noProof/>
            <w:webHidden/>
          </w:rPr>
          <w:tab/>
        </w:r>
        <w:r w:rsidR="00144C17">
          <w:rPr>
            <w:noProof/>
            <w:webHidden/>
          </w:rPr>
          <w:fldChar w:fldCharType="begin"/>
        </w:r>
        <w:r w:rsidR="00144C17">
          <w:rPr>
            <w:noProof/>
            <w:webHidden/>
          </w:rPr>
          <w:instrText xml:space="preserve"> PAGEREF _Toc470011207 \h </w:instrText>
        </w:r>
        <w:r w:rsidR="00144C17">
          <w:rPr>
            <w:noProof/>
            <w:webHidden/>
          </w:rPr>
        </w:r>
        <w:r w:rsidR="00144C17">
          <w:rPr>
            <w:noProof/>
            <w:webHidden/>
          </w:rPr>
          <w:fldChar w:fldCharType="separate"/>
        </w:r>
        <w:r w:rsidR="004174AA">
          <w:rPr>
            <w:noProof/>
            <w:webHidden/>
          </w:rPr>
          <w:t>45</w:t>
        </w:r>
        <w:r w:rsidR="00144C17">
          <w:rPr>
            <w:noProof/>
            <w:webHidden/>
          </w:rPr>
          <w:fldChar w:fldCharType="end"/>
        </w:r>
      </w:hyperlink>
    </w:p>
    <w:p w14:paraId="1653C263"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08" w:history="1">
        <w:r w:rsidR="00144C17" w:rsidRPr="00017BAC">
          <w:rPr>
            <w:rStyle w:val="Hyperlink"/>
            <w:noProof/>
          </w:rPr>
          <w:t>Table 22</w:t>
        </w:r>
        <w:r w:rsidR="00144C17">
          <w:rPr>
            <w:rFonts w:asciiTheme="minorHAnsi" w:eastAsiaTheme="minorEastAsia" w:hAnsiTheme="minorHAnsi" w:cstheme="minorBidi"/>
            <w:noProof/>
            <w:color w:val="auto"/>
          </w:rPr>
          <w:tab/>
        </w:r>
        <w:r w:rsidR="00144C17" w:rsidRPr="00017BAC">
          <w:rPr>
            <w:rStyle w:val="Hyperlink"/>
            <w:noProof/>
          </w:rPr>
          <w:t>MOV IST Provision—Dose (Proposed Conversion Factor)</w:t>
        </w:r>
        <w:r w:rsidR="00144C17">
          <w:rPr>
            <w:noProof/>
            <w:webHidden/>
          </w:rPr>
          <w:tab/>
        </w:r>
        <w:r w:rsidR="00144C17">
          <w:rPr>
            <w:noProof/>
            <w:webHidden/>
          </w:rPr>
          <w:fldChar w:fldCharType="begin"/>
        </w:r>
        <w:r w:rsidR="00144C17">
          <w:rPr>
            <w:noProof/>
            <w:webHidden/>
          </w:rPr>
          <w:instrText xml:space="preserve"> PAGEREF _Toc470011208 \h </w:instrText>
        </w:r>
        <w:r w:rsidR="00144C17">
          <w:rPr>
            <w:noProof/>
            <w:webHidden/>
          </w:rPr>
        </w:r>
        <w:r w:rsidR="00144C17">
          <w:rPr>
            <w:noProof/>
            <w:webHidden/>
          </w:rPr>
          <w:fldChar w:fldCharType="separate"/>
        </w:r>
        <w:r w:rsidR="004174AA">
          <w:rPr>
            <w:noProof/>
            <w:webHidden/>
          </w:rPr>
          <w:t>46</w:t>
        </w:r>
        <w:r w:rsidR="00144C17">
          <w:rPr>
            <w:noProof/>
            <w:webHidden/>
          </w:rPr>
          <w:fldChar w:fldCharType="end"/>
        </w:r>
      </w:hyperlink>
    </w:p>
    <w:p w14:paraId="26550970" w14:textId="4C033AE0"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09" w:history="1">
        <w:r w:rsidR="00144C17" w:rsidRPr="00017BAC">
          <w:rPr>
            <w:rStyle w:val="Hyperlink"/>
            <w:noProof/>
          </w:rPr>
          <w:t>Table 23</w:t>
        </w:r>
        <w:r w:rsidR="00144C17">
          <w:rPr>
            <w:rFonts w:asciiTheme="minorHAnsi" w:eastAsiaTheme="minorEastAsia" w:hAnsiTheme="minorHAnsi" w:cstheme="minorBidi"/>
            <w:noProof/>
            <w:color w:val="auto"/>
          </w:rPr>
          <w:tab/>
        </w:r>
        <w:r w:rsidR="00144C17" w:rsidRPr="00017BAC">
          <w:rPr>
            <w:rStyle w:val="Hyperlink"/>
            <w:noProof/>
          </w:rPr>
          <w:t xml:space="preserve">Industry Operation—ASME OM Code Mandatory Appendix V Pump </w:t>
        </w:r>
        <w:r w:rsidR="00144C17">
          <w:rPr>
            <w:rStyle w:val="Hyperlink"/>
            <w:noProof/>
          </w:rPr>
          <w:tab/>
        </w:r>
        <w:r w:rsidR="00144C17">
          <w:rPr>
            <w:rStyle w:val="Hyperlink"/>
            <w:noProof/>
          </w:rPr>
          <w:tab/>
        </w:r>
        <w:r w:rsidR="00144C17" w:rsidRPr="00017BAC">
          <w:rPr>
            <w:rStyle w:val="Hyperlink"/>
            <w:noProof/>
          </w:rPr>
          <w:t>Verification Test Provision (Operating Reactors)</w:t>
        </w:r>
        <w:r w:rsidR="00144C17">
          <w:rPr>
            <w:noProof/>
            <w:webHidden/>
          </w:rPr>
          <w:tab/>
        </w:r>
        <w:r w:rsidR="00144C17">
          <w:rPr>
            <w:noProof/>
            <w:webHidden/>
          </w:rPr>
          <w:fldChar w:fldCharType="begin"/>
        </w:r>
        <w:r w:rsidR="00144C17">
          <w:rPr>
            <w:noProof/>
            <w:webHidden/>
          </w:rPr>
          <w:instrText xml:space="preserve"> PAGEREF _Toc470011209 \h </w:instrText>
        </w:r>
        <w:r w:rsidR="00144C17">
          <w:rPr>
            <w:noProof/>
            <w:webHidden/>
          </w:rPr>
        </w:r>
        <w:r w:rsidR="00144C17">
          <w:rPr>
            <w:noProof/>
            <w:webHidden/>
          </w:rPr>
          <w:fldChar w:fldCharType="separate"/>
        </w:r>
        <w:r w:rsidR="004174AA">
          <w:rPr>
            <w:noProof/>
            <w:webHidden/>
          </w:rPr>
          <w:t>48</w:t>
        </w:r>
        <w:r w:rsidR="00144C17">
          <w:rPr>
            <w:noProof/>
            <w:webHidden/>
          </w:rPr>
          <w:fldChar w:fldCharType="end"/>
        </w:r>
      </w:hyperlink>
    </w:p>
    <w:p w14:paraId="2757CD61" w14:textId="3445A321"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10" w:history="1">
        <w:r w:rsidR="00144C17" w:rsidRPr="00017BAC">
          <w:rPr>
            <w:rStyle w:val="Hyperlink"/>
            <w:noProof/>
          </w:rPr>
          <w:t>Table 24</w:t>
        </w:r>
        <w:r w:rsidR="00144C17">
          <w:rPr>
            <w:rFonts w:asciiTheme="minorHAnsi" w:eastAsiaTheme="minorEastAsia" w:hAnsiTheme="minorHAnsi" w:cstheme="minorBidi"/>
            <w:noProof/>
            <w:color w:val="auto"/>
          </w:rPr>
          <w:tab/>
        </w:r>
        <w:r w:rsidR="00144C17" w:rsidRPr="00017BAC">
          <w:rPr>
            <w:rStyle w:val="Hyperlink"/>
            <w:noProof/>
          </w:rPr>
          <w:t xml:space="preserve">Industry Operation—ASME OM Code Mandatory Appendix V Pump </w:t>
        </w:r>
        <w:r w:rsidR="00144C17">
          <w:rPr>
            <w:rStyle w:val="Hyperlink"/>
            <w:noProof/>
          </w:rPr>
          <w:tab/>
        </w:r>
        <w:r w:rsidR="00144C17">
          <w:rPr>
            <w:rStyle w:val="Hyperlink"/>
            <w:noProof/>
          </w:rPr>
          <w:tab/>
        </w:r>
        <w:r w:rsidR="00144C17" w:rsidRPr="00017BAC">
          <w:rPr>
            <w:rStyle w:val="Hyperlink"/>
            <w:noProof/>
          </w:rPr>
          <w:t>Verification Test Provision (Future Reactors)</w:t>
        </w:r>
        <w:r w:rsidR="00144C17">
          <w:rPr>
            <w:noProof/>
            <w:webHidden/>
          </w:rPr>
          <w:tab/>
        </w:r>
        <w:r w:rsidR="00144C17">
          <w:rPr>
            <w:noProof/>
            <w:webHidden/>
          </w:rPr>
          <w:fldChar w:fldCharType="begin"/>
        </w:r>
        <w:r w:rsidR="00144C17">
          <w:rPr>
            <w:noProof/>
            <w:webHidden/>
          </w:rPr>
          <w:instrText xml:space="preserve"> PAGEREF _Toc470011210 \h </w:instrText>
        </w:r>
        <w:r w:rsidR="00144C17">
          <w:rPr>
            <w:noProof/>
            <w:webHidden/>
          </w:rPr>
        </w:r>
        <w:r w:rsidR="00144C17">
          <w:rPr>
            <w:noProof/>
            <w:webHidden/>
          </w:rPr>
          <w:fldChar w:fldCharType="separate"/>
        </w:r>
        <w:r w:rsidR="004174AA">
          <w:rPr>
            <w:noProof/>
            <w:webHidden/>
          </w:rPr>
          <w:t>49</w:t>
        </w:r>
        <w:r w:rsidR="00144C17">
          <w:rPr>
            <w:noProof/>
            <w:webHidden/>
          </w:rPr>
          <w:fldChar w:fldCharType="end"/>
        </w:r>
      </w:hyperlink>
    </w:p>
    <w:p w14:paraId="6E6EC4D9" w14:textId="77777777" w:rsidR="00144C17" w:rsidRDefault="002A546E" w:rsidP="00E6688D">
      <w:pPr>
        <w:pStyle w:val="TableofFigures"/>
        <w:tabs>
          <w:tab w:val="left" w:pos="1440"/>
          <w:tab w:val="right" w:leader="dot" w:pos="9350"/>
        </w:tabs>
        <w:ind w:left="1440" w:hanging="1440"/>
        <w:rPr>
          <w:rFonts w:asciiTheme="minorHAnsi" w:eastAsiaTheme="minorEastAsia" w:hAnsiTheme="minorHAnsi" w:cstheme="minorBidi"/>
          <w:noProof/>
          <w:color w:val="auto"/>
        </w:rPr>
      </w:pPr>
      <w:hyperlink w:anchor="_Toc470011211" w:history="1">
        <w:r w:rsidR="00144C17" w:rsidRPr="00017BAC">
          <w:rPr>
            <w:rStyle w:val="Hyperlink"/>
            <w:noProof/>
          </w:rPr>
          <w:t>Table 25</w:t>
        </w:r>
        <w:r w:rsidR="00144C17">
          <w:rPr>
            <w:rFonts w:asciiTheme="minorHAnsi" w:eastAsiaTheme="minorEastAsia" w:hAnsiTheme="minorHAnsi" w:cstheme="minorBidi"/>
            <w:noProof/>
            <w:color w:val="auto"/>
          </w:rPr>
          <w:tab/>
        </w:r>
        <w:r w:rsidR="00144C17" w:rsidRPr="00017BAC">
          <w:rPr>
            <w:rStyle w:val="Hyperlink"/>
            <w:noProof/>
          </w:rPr>
          <w:t>Industry Operation—Code Case OMN-20 Time Period Extension Optional Provision (Operating Reactors)</w:t>
        </w:r>
        <w:r w:rsidR="00144C17">
          <w:rPr>
            <w:noProof/>
            <w:webHidden/>
          </w:rPr>
          <w:tab/>
        </w:r>
        <w:r w:rsidR="00144C17">
          <w:rPr>
            <w:noProof/>
            <w:webHidden/>
          </w:rPr>
          <w:fldChar w:fldCharType="begin"/>
        </w:r>
        <w:r w:rsidR="00144C17">
          <w:rPr>
            <w:noProof/>
            <w:webHidden/>
          </w:rPr>
          <w:instrText xml:space="preserve"> PAGEREF _Toc470011211 \h </w:instrText>
        </w:r>
        <w:r w:rsidR="00144C17">
          <w:rPr>
            <w:noProof/>
            <w:webHidden/>
          </w:rPr>
        </w:r>
        <w:r w:rsidR="00144C17">
          <w:rPr>
            <w:noProof/>
            <w:webHidden/>
          </w:rPr>
          <w:fldChar w:fldCharType="separate"/>
        </w:r>
        <w:r w:rsidR="004174AA">
          <w:rPr>
            <w:noProof/>
            <w:webHidden/>
          </w:rPr>
          <w:t>51</w:t>
        </w:r>
        <w:r w:rsidR="00144C17">
          <w:rPr>
            <w:noProof/>
            <w:webHidden/>
          </w:rPr>
          <w:fldChar w:fldCharType="end"/>
        </w:r>
      </w:hyperlink>
    </w:p>
    <w:p w14:paraId="2A82A508" w14:textId="77777777" w:rsidR="00144C17" w:rsidRDefault="002A546E" w:rsidP="00E6688D">
      <w:pPr>
        <w:pStyle w:val="TableofFigures"/>
        <w:tabs>
          <w:tab w:val="left" w:pos="1440"/>
          <w:tab w:val="right" w:leader="dot" w:pos="9350"/>
        </w:tabs>
        <w:ind w:left="1440" w:hanging="1440"/>
        <w:rPr>
          <w:rFonts w:asciiTheme="minorHAnsi" w:eastAsiaTheme="minorEastAsia" w:hAnsiTheme="minorHAnsi" w:cstheme="minorBidi"/>
          <w:noProof/>
          <w:color w:val="auto"/>
        </w:rPr>
      </w:pPr>
      <w:hyperlink w:anchor="_Toc470011212" w:history="1">
        <w:r w:rsidR="00144C17" w:rsidRPr="00017BAC">
          <w:rPr>
            <w:rStyle w:val="Hyperlink"/>
            <w:noProof/>
          </w:rPr>
          <w:t>Table 26</w:t>
        </w:r>
        <w:r w:rsidR="00144C17">
          <w:rPr>
            <w:rFonts w:asciiTheme="minorHAnsi" w:eastAsiaTheme="minorEastAsia" w:hAnsiTheme="minorHAnsi" w:cstheme="minorBidi"/>
            <w:noProof/>
            <w:color w:val="auto"/>
          </w:rPr>
          <w:tab/>
        </w:r>
        <w:r w:rsidR="00144C17" w:rsidRPr="00017BAC">
          <w:rPr>
            <w:rStyle w:val="Hyperlink"/>
            <w:noProof/>
          </w:rPr>
          <w:t>Industry Operation—ASME OM Code Case OMN-20 Time Period Extension Optional Provision (Future Reactors)</w:t>
        </w:r>
        <w:r w:rsidR="00144C17">
          <w:rPr>
            <w:noProof/>
            <w:webHidden/>
          </w:rPr>
          <w:tab/>
        </w:r>
        <w:r w:rsidR="00144C17">
          <w:rPr>
            <w:noProof/>
            <w:webHidden/>
          </w:rPr>
          <w:fldChar w:fldCharType="begin"/>
        </w:r>
        <w:r w:rsidR="00144C17">
          <w:rPr>
            <w:noProof/>
            <w:webHidden/>
          </w:rPr>
          <w:instrText xml:space="preserve"> PAGEREF _Toc470011212 \h </w:instrText>
        </w:r>
        <w:r w:rsidR="00144C17">
          <w:rPr>
            <w:noProof/>
            <w:webHidden/>
          </w:rPr>
        </w:r>
        <w:r w:rsidR="00144C17">
          <w:rPr>
            <w:noProof/>
            <w:webHidden/>
          </w:rPr>
          <w:fldChar w:fldCharType="separate"/>
        </w:r>
        <w:r w:rsidR="004174AA">
          <w:rPr>
            <w:noProof/>
            <w:webHidden/>
          </w:rPr>
          <w:t>51</w:t>
        </w:r>
        <w:r w:rsidR="00144C17">
          <w:rPr>
            <w:noProof/>
            <w:webHidden/>
          </w:rPr>
          <w:fldChar w:fldCharType="end"/>
        </w:r>
      </w:hyperlink>
    </w:p>
    <w:p w14:paraId="7101E278" w14:textId="77777777" w:rsidR="00144C17" w:rsidRDefault="002A546E" w:rsidP="00E6688D">
      <w:pPr>
        <w:pStyle w:val="TableofFigures"/>
        <w:tabs>
          <w:tab w:val="left" w:pos="1440"/>
          <w:tab w:val="right" w:leader="dot" w:pos="9350"/>
        </w:tabs>
        <w:ind w:left="1440" w:hanging="1440"/>
        <w:rPr>
          <w:rFonts w:asciiTheme="minorHAnsi" w:eastAsiaTheme="minorEastAsia" w:hAnsiTheme="minorHAnsi" w:cstheme="minorBidi"/>
          <w:noProof/>
          <w:color w:val="auto"/>
        </w:rPr>
      </w:pPr>
      <w:hyperlink w:anchor="_Toc470011213" w:history="1">
        <w:r w:rsidR="00144C17" w:rsidRPr="00017BAC">
          <w:rPr>
            <w:rStyle w:val="Hyperlink"/>
            <w:noProof/>
          </w:rPr>
          <w:t>Table 27</w:t>
        </w:r>
        <w:r w:rsidR="00144C17">
          <w:rPr>
            <w:rFonts w:asciiTheme="minorHAnsi" w:eastAsiaTheme="minorEastAsia" w:hAnsiTheme="minorHAnsi" w:cstheme="minorBidi"/>
            <w:noProof/>
            <w:color w:val="auto"/>
          </w:rPr>
          <w:tab/>
        </w:r>
        <w:r w:rsidR="00144C17" w:rsidRPr="00017BAC">
          <w:rPr>
            <w:rStyle w:val="Hyperlink"/>
            <w:noProof/>
          </w:rPr>
          <w:t>Industry Operation—Encoding Ultrasonic Volumetric Examinations Provision (Operating PWR Units)</w:t>
        </w:r>
        <w:r w:rsidR="00144C17">
          <w:rPr>
            <w:noProof/>
            <w:webHidden/>
          </w:rPr>
          <w:tab/>
        </w:r>
        <w:r w:rsidR="00144C17">
          <w:rPr>
            <w:noProof/>
            <w:webHidden/>
          </w:rPr>
          <w:fldChar w:fldCharType="begin"/>
        </w:r>
        <w:r w:rsidR="00144C17">
          <w:rPr>
            <w:noProof/>
            <w:webHidden/>
          </w:rPr>
          <w:instrText xml:space="preserve"> PAGEREF _Toc470011213 \h </w:instrText>
        </w:r>
        <w:r w:rsidR="00144C17">
          <w:rPr>
            <w:noProof/>
            <w:webHidden/>
          </w:rPr>
        </w:r>
        <w:r w:rsidR="00144C17">
          <w:rPr>
            <w:noProof/>
            <w:webHidden/>
          </w:rPr>
          <w:fldChar w:fldCharType="separate"/>
        </w:r>
        <w:r w:rsidR="004174AA">
          <w:rPr>
            <w:noProof/>
            <w:webHidden/>
          </w:rPr>
          <w:t>53</w:t>
        </w:r>
        <w:r w:rsidR="00144C17">
          <w:rPr>
            <w:noProof/>
            <w:webHidden/>
          </w:rPr>
          <w:fldChar w:fldCharType="end"/>
        </w:r>
      </w:hyperlink>
    </w:p>
    <w:p w14:paraId="705A0921"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14" w:history="1">
        <w:r w:rsidR="00144C17" w:rsidRPr="00017BAC">
          <w:rPr>
            <w:rStyle w:val="Hyperlink"/>
            <w:noProof/>
          </w:rPr>
          <w:t>Table 28</w:t>
        </w:r>
        <w:r w:rsidR="00144C17">
          <w:rPr>
            <w:rFonts w:asciiTheme="minorHAnsi" w:eastAsiaTheme="minorEastAsia" w:hAnsiTheme="minorHAnsi" w:cstheme="minorBidi"/>
            <w:noProof/>
            <w:color w:val="auto"/>
          </w:rPr>
          <w:tab/>
        </w:r>
        <w:r w:rsidR="00144C17" w:rsidRPr="00017BAC">
          <w:rPr>
            <w:rStyle w:val="Hyperlink"/>
            <w:noProof/>
          </w:rPr>
          <w:t>Total Industry Costs</w:t>
        </w:r>
        <w:r w:rsidR="00144C17">
          <w:rPr>
            <w:noProof/>
            <w:webHidden/>
          </w:rPr>
          <w:tab/>
        </w:r>
        <w:r w:rsidR="00144C17">
          <w:rPr>
            <w:noProof/>
            <w:webHidden/>
          </w:rPr>
          <w:fldChar w:fldCharType="begin"/>
        </w:r>
        <w:r w:rsidR="00144C17">
          <w:rPr>
            <w:noProof/>
            <w:webHidden/>
          </w:rPr>
          <w:instrText xml:space="preserve"> PAGEREF _Toc470011214 \h </w:instrText>
        </w:r>
        <w:r w:rsidR="00144C17">
          <w:rPr>
            <w:noProof/>
            <w:webHidden/>
          </w:rPr>
        </w:r>
        <w:r w:rsidR="00144C17">
          <w:rPr>
            <w:noProof/>
            <w:webHidden/>
          </w:rPr>
          <w:fldChar w:fldCharType="separate"/>
        </w:r>
        <w:r w:rsidR="004174AA">
          <w:rPr>
            <w:noProof/>
            <w:webHidden/>
          </w:rPr>
          <w:t>53</w:t>
        </w:r>
        <w:r w:rsidR="00144C17">
          <w:rPr>
            <w:noProof/>
            <w:webHidden/>
          </w:rPr>
          <w:fldChar w:fldCharType="end"/>
        </w:r>
      </w:hyperlink>
    </w:p>
    <w:p w14:paraId="491D3AC9"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15" w:history="1">
        <w:r w:rsidR="00144C17" w:rsidRPr="00017BAC">
          <w:rPr>
            <w:rStyle w:val="Hyperlink"/>
            <w:noProof/>
          </w:rPr>
          <w:t>Table 29</w:t>
        </w:r>
        <w:r w:rsidR="00144C17">
          <w:rPr>
            <w:rFonts w:asciiTheme="minorHAnsi" w:eastAsiaTheme="minorEastAsia" w:hAnsiTheme="minorHAnsi" w:cstheme="minorBidi"/>
            <w:noProof/>
            <w:color w:val="auto"/>
          </w:rPr>
          <w:tab/>
        </w:r>
        <w:r w:rsidR="00144C17" w:rsidRPr="00017BAC">
          <w:rPr>
            <w:rStyle w:val="Hyperlink"/>
            <w:noProof/>
          </w:rPr>
          <w:t>NRC Implementation Costs</w:t>
        </w:r>
        <w:r w:rsidR="00144C17">
          <w:rPr>
            <w:noProof/>
            <w:webHidden/>
          </w:rPr>
          <w:tab/>
        </w:r>
        <w:r w:rsidR="00144C17">
          <w:rPr>
            <w:noProof/>
            <w:webHidden/>
          </w:rPr>
          <w:fldChar w:fldCharType="begin"/>
        </w:r>
        <w:r w:rsidR="00144C17">
          <w:rPr>
            <w:noProof/>
            <w:webHidden/>
          </w:rPr>
          <w:instrText xml:space="preserve"> PAGEREF _Toc470011215 \h </w:instrText>
        </w:r>
        <w:r w:rsidR="00144C17">
          <w:rPr>
            <w:noProof/>
            <w:webHidden/>
          </w:rPr>
        </w:r>
        <w:r w:rsidR="00144C17">
          <w:rPr>
            <w:noProof/>
            <w:webHidden/>
          </w:rPr>
          <w:fldChar w:fldCharType="separate"/>
        </w:r>
        <w:r w:rsidR="004174AA">
          <w:rPr>
            <w:noProof/>
            <w:webHidden/>
          </w:rPr>
          <w:t>55</w:t>
        </w:r>
        <w:r w:rsidR="00144C17">
          <w:rPr>
            <w:noProof/>
            <w:webHidden/>
          </w:rPr>
          <w:fldChar w:fldCharType="end"/>
        </w:r>
      </w:hyperlink>
    </w:p>
    <w:p w14:paraId="01651E58" w14:textId="24004541"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16" w:history="1">
        <w:r w:rsidR="00144C17" w:rsidRPr="00017BAC">
          <w:rPr>
            <w:rStyle w:val="Hyperlink"/>
            <w:noProof/>
          </w:rPr>
          <w:t>Table 30</w:t>
        </w:r>
        <w:r w:rsidR="00144C17">
          <w:rPr>
            <w:rFonts w:asciiTheme="minorHAnsi" w:eastAsiaTheme="minorEastAsia" w:hAnsiTheme="minorHAnsi" w:cstheme="minorBidi"/>
            <w:noProof/>
            <w:color w:val="auto"/>
          </w:rPr>
          <w:tab/>
        </w:r>
        <w:r w:rsidR="00144C17" w:rsidRPr="00017BAC">
          <w:rPr>
            <w:rStyle w:val="Hyperlink"/>
            <w:noProof/>
          </w:rPr>
          <w:t xml:space="preserve">NRC Operation Costs—Averted Code Alternative Request Review </w:t>
        </w:r>
        <w:r w:rsidR="00144C17">
          <w:rPr>
            <w:rStyle w:val="Hyperlink"/>
            <w:noProof/>
          </w:rPr>
          <w:tab/>
        </w:r>
        <w:r w:rsidR="00144C17">
          <w:rPr>
            <w:rStyle w:val="Hyperlink"/>
            <w:noProof/>
          </w:rPr>
          <w:tab/>
        </w:r>
        <w:r w:rsidR="00144C17" w:rsidRPr="00017BAC">
          <w:rPr>
            <w:rStyle w:val="Hyperlink"/>
            <w:noProof/>
          </w:rPr>
          <w:t>(Operating and New Reactors)</w:t>
        </w:r>
        <w:r w:rsidR="00144C17">
          <w:rPr>
            <w:noProof/>
            <w:webHidden/>
          </w:rPr>
          <w:tab/>
        </w:r>
        <w:r w:rsidR="00144C17">
          <w:rPr>
            <w:noProof/>
            <w:webHidden/>
          </w:rPr>
          <w:fldChar w:fldCharType="begin"/>
        </w:r>
        <w:r w:rsidR="00144C17">
          <w:rPr>
            <w:noProof/>
            <w:webHidden/>
          </w:rPr>
          <w:instrText xml:space="preserve"> PAGEREF _Toc470011216 \h </w:instrText>
        </w:r>
        <w:r w:rsidR="00144C17">
          <w:rPr>
            <w:noProof/>
            <w:webHidden/>
          </w:rPr>
        </w:r>
        <w:r w:rsidR="00144C17">
          <w:rPr>
            <w:noProof/>
            <w:webHidden/>
          </w:rPr>
          <w:fldChar w:fldCharType="separate"/>
        </w:r>
        <w:r w:rsidR="004174AA">
          <w:rPr>
            <w:noProof/>
            <w:webHidden/>
          </w:rPr>
          <w:t>58</w:t>
        </w:r>
        <w:r w:rsidR="00144C17">
          <w:rPr>
            <w:noProof/>
            <w:webHidden/>
          </w:rPr>
          <w:fldChar w:fldCharType="end"/>
        </w:r>
      </w:hyperlink>
    </w:p>
    <w:p w14:paraId="1F49C9F9"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17" w:history="1">
        <w:r w:rsidR="00144C17" w:rsidRPr="00017BAC">
          <w:rPr>
            <w:rStyle w:val="Hyperlink"/>
            <w:noProof/>
          </w:rPr>
          <w:t>Table 31</w:t>
        </w:r>
        <w:r w:rsidR="00144C17">
          <w:rPr>
            <w:rFonts w:asciiTheme="minorHAnsi" w:eastAsiaTheme="minorEastAsia" w:hAnsiTheme="minorHAnsi" w:cstheme="minorBidi"/>
            <w:noProof/>
            <w:color w:val="auto"/>
          </w:rPr>
          <w:tab/>
        </w:r>
        <w:r w:rsidR="00144C17" w:rsidRPr="00017BAC">
          <w:rPr>
            <w:rStyle w:val="Hyperlink"/>
            <w:noProof/>
          </w:rPr>
          <w:t>Averted ASME BPV Code Case N-824 Weld Relief Requests</w:t>
        </w:r>
        <w:r w:rsidR="00144C17">
          <w:rPr>
            <w:noProof/>
            <w:webHidden/>
          </w:rPr>
          <w:tab/>
        </w:r>
        <w:r w:rsidR="00144C17">
          <w:rPr>
            <w:noProof/>
            <w:webHidden/>
          </w:rPr>
          <w:fldChar w:fldCharType="begin"/>
        </w:r>
        <w:r w:rsidR="00144C17">
          <w:rPr>
            <w:noProof/>
            <w:webHidden/>
          </w:rPr>
          <w:instrText xml:space="preserve"> PAGEREF _Toc470011217 \h </w:instrText>
        </w:r>
        <w:r w:rsidR="00144C17">
          <w:rPr>
            <w:noProof/>
            <w:webHidden/>
          </w:rPr>
        </w:r>
        <w:r w:rsidR="00144C17">
          <w:rPr>
            <w:noProof/>
            <w:webHidden/>
          </w:rPr>
          <w:fldChar w:fldCharType="separate"/>
        </w:r>
        <w:r w:rsidR="004174AA">
          <w:rPr>
            <w:noProof/>
            <w:webHidden/>
          </w:rPr>
          <w:t>60</w:t>
        </w:r>
        <w:r w:rsidR="00144C17">
          <w:rPr>
            <w:noProof/>
            <w:webHidden/>
          </w:rPr>
          <w:fldChar w:fldCharType="end"/>
        </w:r>
      </w:hyperlink>
    </w:p>
    <w:p w14:paraId="6CD60B2E" w14:textId="77777777" w:rsidR="00144C17" w:rsidRDefault="002A546E" w:rsidP="00E6688D">
      <w:pPr>
        <w:pStyle w:val="TableofFigures"/>
        <w:tabs>
          <w:tab w:val="left" w:pos="1440"/>
          <w:tab w:val="right" w:leader="dot" w:pos="9350"/>
        </w:tabs>
        <w:ind w:left="1440" w:hanging="1440"/>
        <w:rPr>
          <w:rFonts w:asciiTheme="minorHAnsi" w:eastAsiaTheme="minorEastAsia" w:hAnsiTheme="minorHAnsi" w:cstheme="minorBidi"/>
          <w:noProof/>
          <w:color w:val="auto"/>
        </w:rPr>
      </w:pPr>
      <w:hyperlink w:anchor="_Toc470011218" w:history="1">
        <w:r w:rsidR="00144C17" w:rsidRPr="00017BAC">
          <w:rPr>
            <w:rStyle w:val="Hyperlink"/>
            <w:noProof/>
          </w:rPr>
          <w:t>Table 32</w:t>
        </w:r>
        <w:r w:rsidR="00144C17">
          <w:rPr>
            <w:rFonts w:asciiTheme="minorHAnsi" w:eastAsiaTheme="minorEastAsia" w:hAnsiTheme="minorHAnsi" w:cstheme="minorBidi"/>
            <w:noProof/>
            <w:color w:val="auto"/>
          </w:rPr>
          <w:tab/>
        </w:r>
        <w:r w:rsidR="00144C17" w:rsidRPr="00017BAC">
          <w:rPr>
            <w:rStyle w:val="Hyperlink"/>
            <w:noProof/>
          </w:rPr>
          <w:t>NRC Operation—Review OMN-20 Code Case Alternative Request and Issue Safety Evaluation</w:t>
        </w:r>
        <w:r w:rsidR="00144C17">
          <w:rPr>
            <w:noProof/>
            <w:webHidden/>
          </w:rPr>
          <w:tab/>
        </w:r>
        <w:r w:rsidR="00144C17">
          <w:rPr>
            <w:noProof/>
            <w:webHidden/>
          </w:rPr>
          <w:fldChar w:fldCharType="begin"/>
        </w:r>
        <w:r w:rsidR="00144C17">
          <w:rPr>
            <w:noProof/>
            <w:webHidden/>
          </w:rPr>
          <w:instrText xml:space="preserve"> PAGEREF _Toc470011218 \h </w:instrText>
        </w:r>
        <w:r w:rsidR="00144C17">
          <w:rPr>
            <w:noProof/>
            <w:webHidden/>
          </w:rPr>
        </w:r>
        <w:r w:rsidR="00144C17">
          <w:rPr>
            <w:noProof/>
            <w:webHidden/>
          </w:rPr>
          <w:fldChar w:fldCharType="separate"/>
        </w:r>
        <w:r w:rsidR="004174AA">
          <w:rPr>
            <w:noProof/>
            <w:webHidden/>
          </w:rPr>
          <w:t>62</w:t>
        </w:r>
        <w:r w:rsidR="00144C17">
          <w:rPr>
            <w:noProof/>
            <w:webHidden/>
          </w:rPr>
          <w:fldChar w:fldCharType="end"/>
        </w:r>
      </w:hyperlink>
    </w:p>
    <w:p w14:paraId="6A77D21E"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19" w:history="1">
        <w:r w:rsidR="00144C17" w:rsidRPr="00017BAC">
          <w:rPr>
            <w:rStyle w:val="Hyperlink"/>
            <w:noProof/>
          </w:rPr>
          <w:t>Table 33</w:t>
        </w:r>
        <w:r w:rsidR="00144C17">
          <w:rPr>
            <w:rFonts w:asciiTheme="minorHAnsi" w:eastAsiaTheme="minorEastAsia" w:hAnsiTheme="minorHAnsi" w:cstheme="minorBidi"/>
            <w:noProof/>
            <w:color w:val="auto"/>
          </w:rPr>
          <w:tab/>
        </w:r>
        <w:r w:rsidR="00144C17" w:rsidRPr="00017BAC">
          <w:rPr>
            <w:rStyle w:val="Hyperlink"/>
            <w:noProof/>
          </w:rPr>
          <w:t>Total NRC Costs</w:t>
        </w:r>
        <w:r w:rsidR="00144C17">
          <w:rPr>
            <w:noProof/>
            <w:webHidden/>
          </w:rPr>
          <w:tab/>
        </w:r>
        <w:r w:rsidR="00144C17">
          <w:rPr>
            <w:noProof/>
            <w:webHidden/>
          </w:rPr>
          <w:fldChar w:fldCharType="begin"/>
        </w:r>
        <w:r w:rsidR="00144C17">
          <w:rPr>
            <w:noProof/>
            <w:webHidden/>
          </w:rPr>
          <w:instrText xml:space="preserve"> PAGEREF _Toc470011219 \h </w:instrText>
        </w:r>
        <w:r w:rsidR="00144C17">
          <w:rPr>
            <w:noProof/>
            <w:webHidden/>
          </w:rPr>
        </w:r>
        <w:r w:rsidR="00144C17">
          <w:rPr>
            <w:noProof/>
            <w:webHidden/>
          </w:rPr>
          <w:fldChar w:fldCharType="separate"/>
        </w:r>
        <w:r w:rsidR="004174AA">
          <w:rPr>
            <w:noProof/>
            <w:webHidden/>
          </w:rPr>
          <w:t>63</w:t>
        </w:r>
        <w:r w:rsidR="00144C17">
          <w:rPr>
            <w:noProof/>
            <w:webHidden/>
          </w:rPr>
          <w:fldChar w:fldCharType="end"/>
        </w:r>
      </w:hyperlink>
    </w:p>
    <w:p w14:paraId="11C4A86F"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20" w:history="1">
        <w:r w:rsidR="00144C17" w:rsidRPr="00017BAC">
          <w:rPr>
            <w:rStyle w:val="Hyperlink"/>
            <w:noProof/>
          </w:rPr>
          <w:t>Table 34</w:t>
        </w:r>
        <w:r w:rsidR="00144C17">
          <w:rPr>
            <w:rFonts w:asciiTheme="minorHAnsi" w:eastAsiaTheme="minorEastAsia" w:hAnsiTheme="minorHAnsi" w:cstheme="minorBidi"/>
            <w:noProof/>
            <w:color w:val="auto"/>
          </w:rPr>
          <w:tab/>
        </w:r>
        <w:r w:rsidR="00144C17" w:rsidRPr="00017BAC">
          <w:rPr>
            <w:rStyle w:val="Hyperlink"/>
            <w:noProof/>
          </w:rPr>
          <w:t>Uncertainty Analysis Variables</w:t>
        </w:r>
        <w:r w:rsidR="00144C17">
          <w:rPr>
            <w:noProof/>
            <w:webHidden/>
          </w:rPr>
          <w:tab/>
        </w:r>
        <w:r w:rsidR="00144C17">
          <w:rPr>
            <w:noProof/>
            <w:webHidden/>
          </w:rPr>
          <w:fldChar w:fldCharType="begin"/>
        </w:r>
        <w:r w:rsidR="00144C17">
          <w:rPr>
            <w:noProof/>
            <w:webHidden/>
          </w:rPr>
          <w:instrText xml:space="preserve"> PAGEREF _Toc470011220 \h </w:instrText>
        </w:r>
        <w:r w:rsidR="00144C17">
          <w:rPr>
            <w:noProof/>
            <w:webHidden/>
          </w:rPr>
        </w:r>
        <w:r w:rsidR="00144C17">
          <w:rPr>
            <w:noProof/>
            <w:webHidden/>
          </w:rPr>
          <w:fldChar w:fldCharType="separate"/>
        </w:r>
        <w:r w:rsidR="004174AA">
          <w:rPr>
            <w:noProof/>
            <w:webHidden/>
          </w:rPr>
          <w:t>67</w:t>
        </w:r>
        <w:r w:rsidR="00144C17">
          <w:rPr>
            <w:noProof/>
            <w:webHidden/>
          </w:rPr>
          <w:fldChar w:fldCharType="end"/>
        </w:r>
      </w:hyperlink>
    </w:p>
    <w:p w14:paraId="407E7481"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21" w:history="1">
        <w:r w:rsidR="00144C17" w:rsidRPr="00017BAC">
          <w:rPr>
            <w:rStyle w:val="Hyperlink"/>
            <w:noProof/>
          </w:rPr>
          <w:t>Table 35</w:t>
        </w:r>
        <w:r w:rsidR="00144C17">
          <w:rPr>
            <w:rFonts w:asciiTheme="minorHAnsi" w:eastAsiaTheme="minorEastAsia" w:hAnsiTheme="minorHAnsi" w:cstheme="minorBidi"/>
            <w:noProof/>
            <w:color w:val="auto"/>
          </w:rPr>
          <w:tab/>
        </w:r>
        <w:r w:rsidR="00144C17" w:rsidRPr="00017BAC">
          <w:rPr>
            <w:rStyle w:val="Hyperlink"/>
            <w:noProof/>
          </w:rPr>
          <w:t>Uncertainty Results Descriptive Statistics (7-Percent NPV)</w:t>
        </w:r>
        <w:r w:rsidR="00144C17">
          <w:rPr>
            <w:noProof/>
            <w:webHidden/>
          </w:rPr>
          <w:tab/>
        </w:r>
        <w:r w:rsidR="00144C17">
          <w:rPr>
            <w:noProof/>
            <w:webHidden/>
          </w:rPr>
          <w:fldChar w:fldCharType="begin"/>
        </w:r>
        <w:r w:rsidR="00144C17">
          <w:rPr>
            <w:noProof/>
            <w:webHidden/>
          </w:rPr>
          <w:instrText xml:space="preserve"> PAGEREF _Toc470011221 \h </w:instrText>
        </w:r>
        <w:r w:rsidR="00144C17">
          <w:rPr>
            <w:noProof/>
            <w:webHidden/>
          </w:rPr>
        </w:r>
        <w:r w:rsidR="00144C17">
          <w:rPr>
            <w:noProof/>
            <w:webHidden/>
          </w:rPr>
          <w:fldChar w:fldCharType="separate"/>
        </w:r>
        <w:r w:rsidR="004174AA">
          <w:rPr>
            <w:noProof/>
            <w:webHidden/>
          </w:rPr>
          <w:t>75</w:t>
        </w:r>
        <w:r w:rsidR="00144C17">
          <w:rPr>
            <w:noProof/>
            <w:webHidden/>
          </w:rPr>
          <w:fldChar w:fldCharType="end"/>
        </w:r>
      </w:hyperlink>
    </w:p>
    <w:p w14:paraId="4E484BF5"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22" w:history="1">
        <w:r w:rsidR="00144C17" w:rsidRPr="00017BAC">
          <w:rPr>
            <w:rStyle w:val="Hyperlink"/>
            <w:noProof/>
          </w:rPr>
          <w:t>Table 36</w:t>
        </w:r>
        <w:r w:rsidR="00144C17">
          <w:rPr>
            <w:rFonts w:asciiTheme="minorHAnsi" w:eastAsiaTheme="minorEastAsia" w:hAnsiTheme="minorHAnsi" w:cstheme="minorBidi"/>
            <w:noProof/>
            <w:color w:val="auto"/>
          </w:rPr>
          <w:tab/>
        </w:r>
        <w:r w:rsidR="00144C17" w:rsidRPr="00017BAC">
          <w:rPr>
            <w:rStyle w:val="Hyperlink"/>
            <w:noProof/>
          </w:rPr>
          <w:t>Disaggregation</w:t>
        </w:r>
        <w:r w:rsidR="00144C17">
          <w:rPr>
            <w:noProof/>
            <w:webHidden/>
          </w:rPr>
          <w:tab/>
        </w:r>
        <w:r w:rsidR="00144C17">
          <w:rPr>
            <w:noProof/>
            <w:webHidden/>
          </w:rPr>
          <w:fldChar w:fldCharType="begin"/>
        </w:r>
        <w:r w:rsidR="00144C17">
          <w:rPr>
            <w:noProof/>
            <w:webHidden/>
          </w:rPr>
          <w:instrText xml:space="preserve"> PAGEREF _Toc470011222 \h </w:instrText>
        </w:r>
        <w:r w:rsidR="00144C17">
          <w:rPr>
            <w:noProof/>
            <w:webHidden/>
          </w:rPr>
        </w:r>
        <w:r w:rsidR="00144C17">
          <w:rPr>
            <w:noProof/>
            <w:webHidden/>
          </w:rPr>
          <w:fldChar w:fldCharType="separate"/>
        </w:r>
        <w:r w:rsidR="004174AA">
          <w:rPr>
            <w:noProof/>
            <w:webHidden/>
          </w:rPr>
          <w:t>78</w:t>
        </w:r>
        <w:r w:rsidR="00144C17">
          <w:rPr>
            <w:noProof/>
            <w:webHidden/>
          </w:rPr>
          <w:fldChar w:fldCharType="end"/>
        </w:r>
      </w:hyperlink>
    </w:p>
    <w:p w14:paraId="4696E0B4"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23" w:history="1">
        <w:r w:rsidR="00144C17" w:rsidRPr="00017BAC">
          <w:rPr>
            <w:rStyle w:val="Hyperlink"/>
            <w:noProof/>
          </w:rPr>
          <w:t>Table 37</w:t>
        </w:r>
        <w:r w:rsidR="00144C17">
          <w:rPr>
            <w:rFonts w:asciiTheme="minorHAnsi" w:eastAsiaTheme="minorEastAsia" w:hAnsiTheme="minorHAnsi" w:cstheme="minorBidi"/>
            <w:noProof/>
            <w:color w:val="auto"/>
          </w:rPr>
          <w:tab/>
        </w:r>
        <w:r w:rsidR="00144C17" w:rsidRPr="00017BAC">
          <w:rPr>
            <w:rStyle w:val="Hyperlink"/>
            <w:noProof/>
          </w:rPr>
          <w:t>Program Revision to QAPD to Incorporate the ASME NQA-1 Program</w:t>
        </w:r>
        <w:r w:rsidR="00144C17">
          <w:rPr>
            <w:noProof/>
            <w:webHidden/>
          </w:rPr>
          <w:tab/>
        </w:r>
        <w:r w:rsidR="00144C17">
          <w:rPr>
            <w:noProof/>
            <w:webHidden/>
          </w:rPr>
          <w:fldChar w:fldCharType="begin"/>
        </w:r>
        <w:r w:rsidR="00144C17">
          <w:rPr>
            <w:noProof/>
            <w:webHidden/>
          </w:rPr>
          <w:instrText xml:space="preserve"> PAGEREF _Toc470011223 \h </w:instrText>
        </w:r>
        <w:r w:rsidR="00144C17">
          <w:rPr>
            <w:noProof/>
            <w:webHidden/>
          </w:rPr>
        </w:r>
        <w:r w:rsidR="00144C17">
          <w:rPr>
            <w:noProof/>
            <w:webHidden/>
          </w:rPr>
          <w:fldChar w:fldCharType="separate"/>
        </w:r>
        <w:r w:rsidR="004174AA">
          <w:rPr>
            <w:noProof/>
            <w:webHidden/>
          </w:rPr>
          <w:t>82</w:t>
        </w:r>
        <w:r w:rsidR="00144C17">
          <w:rPr>
            <w:noProof/>
            <w:webHidden/>
          </w:rPr>
          <w:fldChar w:fldCharType="end"/>
        </w:r>
      </w:hyperlink>
    </w:p>
    <w:p w14:paraId="2537260B"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24" w:history="1">
        <w:r w:rsidR="00144C17" w:rsidRPr="00017BAC">
          <w:rPr>
            <w:rStyle w:val="Hyperlink"/>
            <w:noProof/>
          </w:rPr>
          <w:t>Table 38</w:t>
        </w:r>
        <w:r w:rsidR="00144C17">
          <w:rPr>
            <w:rFonts w:asciiTheme="minorHAnsi" w:eastAsiaTheme="minorEastAsia" w:hAnsiTheme="minorHAnsi" w:cstheme="minorBidi"/>
            <w:noProof/>
            <w:color w:val="auto"/>
          </w:rPr>
          <w:tab/>
        </w:r>
        <w:r w:rsidR="00144C17" w:rsidRPr="00017BAC">
          <w:rPr>
            <w:rStyle w:val="Hyperlink"/>
            <w:noProof/>
          </w:rPr>
          <w:t>Squib Valve Surveillance Provision</w:t>
        </w:r>
        <w:r w:rsidR="00144C17">
          <w:rPr>
            <w:noProof/>
            <w:webHidden/>
          </w:rPr>
          <w:tab/>
        </w:r>
        <w:r w:rsidR="00144C17">
          <w:rPr>
            <w:noProof/>
            <w:webHidden/>
          </w:rPr>
          <w:fldChar w:fldCharType="begin"/>
        </w:r>
        <w:r w:rsidR="00144C17">
          <w:rPr>
            <w:noProof/>
            <w:webHidden/>
          </w:rPr>
          <w:instrText xml:space="preserve"> PAGEREF _Toc470011224 \h </w:instrText>
        </w:r>
        <w:r w:rsidR="00144C17">
          <w:rPr>
            <w:noProof/>
            <w:webHidden/>
          </w:rPr>
        </w:r>
        <w:r w:rsidR="00144C17">
          <w:rPr>
            <w:noProof/>
            <w:webHidden/>
          </w:rPr>
          <w:fldChar w:fldCharType="separate"/>
        </w:r>
        <w:r w:rsidR="004174AA">
          <w:rPr>
            <w:noProof/>
            <w:webHidden/>
          </w:rPr>
          <w:t>83</w:t>
        </w:r>
        <w:r w:rsidR="00144C17">
          <w:rPr>
            <w:noProof/>
            <w:webHidden/>
          </w:rPr>
          <w:fldChar w:fldCharType="end"/>
        </w:r>
      </w:hyperlink>
    </w:p>
    <w:p w14:paraId="4FBB46DE"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25" w:history="1">
        <w:r w:rsidR="00144C17" w:rsidRPr="00017BAC">
          <w:rPr>
            <w:rStyle w:val="Hyperlink"/>
            <w:noProof/>
          </w:rPr>
          <w:t>Table 39</w:t>
        </w:r>
        <w:r w:rsidR="00144C17">
          <w:rPr>
            <w:rFonts w:asciiTheme="minorHAnsi" w:eastAsiaTheme="minorEastAsia" w:hAnsiTheme="minorHAnsi" w:cstheme="minorBidi"/>
            <w:noProof/>
            <w:color w:val="auto"/>
          </w:rPr>
          <w:tab/>
        </w:r>
        <w:r w:rsidR="00144C17" w:rsidRPr="00017BAC">
          <w:rPr>
            <w:rStyle w:val="Hyperlink"/>
            <w:noProof/>
          </w:rPr>
          <w:t>ASME OM Code Mandatory Appendix V Provision</w:t>
        </w:r>
        <w:r w:rsidR="00144C17">
          <w:rPr>
            <w:noProof/>
            <w:webHidden/>
          </w:rPr>
          <w:tab/>
        </w:r>
        <w:r w:rsidR="00144C17">
          <w:rPr>
            <w:noProof/>
            <w:webHidden/>
          </w:rPr>
          <w:fldChar w:fldCharType="begin"/>
        </w:r>
        <w:r w:rsidR="00144C17">
          <w:rPr>
            <w:noProof/>
            <w:webHidden/>
          </w:rPr>
          <w:instrText xml:space="preserve"> PAGEREF _Toc470011225 \h </w:instrText>
        </w:r>
        <w:r w:rsidR="00144C17">
          <w:rPr>
            <w:noProof/>
            <w:webHidden/>
          </w:rPr>
        </w:r>
        <w:r w:rsidR="00144C17">
          <w:rPr>
            <w:noProof/>
            <w:webHidden/>
          </w:rPr>
          <w:fldChar w:fldCharType="separate"/>
        </w:r>
        <w:r w:rsidR="004174AA">
          <w:rPr>
            <w:noProof/>
            <w:webHidden/>
          </w:rPr>
          <w:t>83</w:t>
        </w:r>
        <w:r w:rsidR="00144C17">
          <w:rPr>
            <w:noProof/>
            <w:webHidden/>
          </w:rPr>
          <w:fldChar w:fldCharType="end"/>
        </w:r>
      </w:hyperlink>
    </w:p>
    <w:p w14:paraId="5E9A8871"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26" w:history="1">
        <w:r w:rsidR="00144C17" w:rsidRPr="00017BAC">
          <w:rPr>
            <w:rStyle w:val="Hyperlink"/>
            <w:noProof/>
          </w:rPr>
          <w:t>Table 40</w:t>
        </w:r>
        <w:r w:rsidR="00144C17">
          <w:rPr>
            <w:rFonts w:asciiTheme="minorHAnsi" w:eastAsiaTheme="minorEastAsia" w:hAnsiTheme="minorHAnsi" w:cstheme="minorBidi"/>
            <w:noProof/>
            <w:color w:val="auto"/>
          </w:rPr>
          <w:tab/>
        </w:r>
        <w:r w:rsidR="00144C17" w:rsidRPr="00017BAC">
          <w:rPr>
            <w:rStyle w:val="Hyperlink"/>
            <w:noProof/>
          </w:rPr>
          <w:t>ASME OM Code Subsection ISTE Optional Provision</w:t>
        </w:r>
        <w:r w:rsidR="00144C17">
          <w:rPr>
            <w:noProof/>
            <w:webHidden/>
          </w:rPr>
          <w:tab/>
        </w:r>
        <w:r w:rsidR="00144C17">
          <w:rPr>
            <w:noProof/>
            <w:webHidden/>
          </w:rPr>
          <w:fldChar w:fldCharType="begin"/>
        </w:r>
        <w:r w:rsidR="00144C17">
          <w:rPr>
            <w:noProof/>
            <w:webHidden/>
          </w:rPr>
          <w:instrText xml:space="preserve"> PAGEREF _Toc470011226 \h </w:instrText>
        </w:r>
        <w:r w:rsidR="00144C17">
          <w:rPr>
            <w:noProof/>
            <w:webHidden/>
          </w:rPr>
        </w:r>
        <w:r w:rsidR="00144C17">
          <w:rPr>
            <w:noProof/>
            <w:webHidden/>
          </w:rPr>
          <w:fldChar w:fldCharType="separate"/>
        </w:r>
        <w:r w:rsidR="004174AA">
          <w:rPr>
            <w:noProof/>
            <w:webHidden/>
          </w:rPr>
          <w:t>83</w:t>
        </w:r>
        <w:r w:rsidR="00144C17">
          <w:rPr>
            <w:noProof/>
            <w:webHidden/>
          </w:rPr>
          <w:fldChar w:fldCharType="end"/>
        </w:r>
      </w:hyperlink>
    </w:p>
    <w:p w14:paraId="69713010"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27" w:history="1">
        <w:r w:rsidR="00144C17" w:rsidRPr="00017BAC">
          <w:rPr>
            <w:rStyle w:val="Hyperlink"/>
            <w:noProof/>
          </w:rPr>
          <w:t>Table 41</w:t>
        </w:r>
        <w:r w:rsidR="00144C17">
          <w:rPr>
            <w:rFonts w:asciiTheme="minorHAnsi" w:eastAsiaTheme="minorEastAsia" w:hAnsiTheme="minorHAnsi" w:cstheme="minorBidi"/>
            <w:noProof/>
            <w:color w:val="auto"/>
          </w:rPr>
          <w:tab/>
        </w:r>
        <w:r w:rsidR="00144C17" w:rsidRPr="00017BAC">
          <w:rPr>
            <w:rStyle w:val="Hyperlink"/>
            <w:noProof/>
          </w:rPr>
          <w:t>ASME OM Code Mandatory Appendix V Pump Verification Test Provision</w:t>
        </w:r>
        <w:r w:rsidR="00144C17">
          <w:rPr>
            <w:noProof/>
            <w:webHidden/>
          </w:rPr>
          <w:tab/>
        </w:r>
        <w:r w:rsidR="00144C17">
          <w:rPr>
            <w:noProof/>
            <w:webHidden/>
          </w:rPr>
          <w:fldChar w:fldCharType="begin"/>
        </w:r>
        <w:r w:rsidR="00144C17">
          <w:rPr>
            <w:noProof/>
            <w:webHidden/>
          </w:rPr>
          <w:instrText xml:space="preserve"> PAGEREF _Toc470011227 \h </w:instrText>
        </w:r>
        <w:r w:rsidR="00144C17">
          <w:rPr>
            <w:noProof/>
            <w:webHidden/>
          </w:rPr>
        </w:r>
        <w:r w:rsidR="00144C17">
          <w:rPr>
            <w:noProof/>
            <w:webHidden/>
          </w:rPr>
          <w:fldChar w:fldCharType="separate"/>
        </w:r>
        <w:r w:rsidR="004174AA">
          <w:rPr>
            <w:noProof/>
            <w:webHidden/>
          </w:rPr>
          <w:t>83</w:t>
        </w:r>
        <w:r w:rsidR="00144C17">
          <w:rPr>
            <w:noProof/>
            <w:webHidden/>
          </w:rPr>
          <w:fldChar w:fldCharType="end"/>
        </w:r>
      </w:hyperlink>
    </w:p>
    <w:p w14:paraId="364DCDEC"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28" w:history="1">
        <w:r w:rsidR="00144C17" w:rsidRPr="00017BAC">
          <w:rPr>
            <w:rStyle w:val="Hyperlink"/>
            <w:noProof/>
          </w:rPr>
          <w:t>Table 42</w:t>
        </w:r>
        <w:r w:rsidR="00144C17">
          <w:rPr>
            <w:rFonts w:asciiTheme="minorHAnsi" w:eastAsiaTheme="minorEastAsia" w:hAnsiTheme="minorHAnsi" w:cstheme="minorBidi"/>
            <w:noProof/>
            <w:color w:val="auto"/>
          </w:rPr>
          <w:tab/>
        </w:r>
        <w:r w:rsidR="00144C17" w:rsidRPr="00017BAC">
          <w:rPr>
            <w:rStyle w:val="Hyperlink"/>
            <w:noProof/>
          </w:rPr>
          <w:t>ASME OM Code Case OMN-20 Time Period Extension Optional Provision</w:t>
        </w:r>
        <w:r w:rsidR="00144C17">
          <w:rPr>
            <w:noProof/>
            <w:webHidden/>
          </w:rPr>
          <w:tab/>
        </w:r>
        <w:r w:rsidR="00144C17">
          <w:rPr>
            <w:noProof/>
            <w:webHidden/>
          </w:rPr>
          <w:fldChar w:fldCharType="begin"/>
        </w:r>
        <w:r w:rsidR="00144C17">
          <w:rPr>
            <w:noProof/>
            <w:webHidden/>
          </w:rPr>
          <w:instrText xml:space="preserve"> PAGEREF _Toc470011228 \h </w:instrText>
        </w:r>
        <w:r w:rsidR="00144C17">
          <w:rPr>
            <w:noProof/>
            <w:webHidden/>
          </w:rPr>
        </w:r>
        <w:r w:rsidR="00144C17">
          <w:rPr>
            <w:noProof/>
            <w:webHidden/>
          </w:rPr>
          <w:fldChar w:fldCharType="separate"/>
        </w:r>
        <w:r w:rsidR="004174AA">
          <w:rPr>
            <w:noProof/>
            <w:webHidden/>
          </w:rPr>
          <w:t>84</w:t>
        </w:r>
        <w:r w:rsidR="00144C17">
          <w:rPr>
            <w:noProof/>
            <w:webHidden/>
          </w:rPr>
          <w:fldChar w:fldCharType="end"/>
        </w:r>
      </w:hyperlink>
    </w:p>
    <w:p w14:paraId="61E1B717"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29" w:history="1">
        <w:r w:rsidR="00144C17" w:rsidRPr="00017BAC">
          <w:rPr>
            <w:rStyle w:val="Hyperlink"/>
            <w:noProof/>
          </w:rPr>
          <w:t>Table 43</w:t>
        </w:r>
        <w:r w:rsidR="00144C17">
          <w:rPr>
            <w:rFonts w:asciiTheme="minorHAnsi" w:eastAsiaTheme="minorEastAsia" w:hAnsiTheme="minorHAnsi" w:cstheme="minorBidi"/>
            <w:noProof/>
            <w:color w:val="auto"/>
          </w:rPr>
          <w:tab/>
        </w:r>
        <w:r w:rsidR="00144C17" w:rsidRPr="00017BAC">
          <w:rPr>
            <w:rStyle w:val="Hyperlink"/>
            <w:noProof/>
          </w:rPr>
          <w:t>Program Revision to QAPD to Incorporate the ASME NQA-1 Program</w:t>
        </w:r>
        <w:r w:rsidR="00144C17">
          <w:rPr>
            <w:noProof/>
            <w:webHidden/>
          </w:rPr>
          <w:tab/>
        </w:r>
        <w:r w:rsidR="00144C17">
          <w:rPr>
            <w:noProof/>
            <w:webHidden/>
          </w:rPr>
          <w:fldChar w:fldCharType="begin"/>
        </w:r>
        <w:r w:rsidR="00144C17">
          <w:rPr>
            <w:noProof/>
            <w:webHidden/>
          </w:rPr>
          <w:instrText xml:space="preserve"> PAGEREF _Toc470011229 \h </w:instrText>
        </w:r>
        <w:r w:rsidR="00144C17">
          <w:rPr>
            <w:noProof/>
            <w:webHidden/>
          </w:rPr>
        </w:r>
        <w:r w:rsidR="00144C17">
          <w:rPr>
            <w:noProof/>
            <w:webHidden/>
          </w:rPr>
          <w:fldChar w:fldCharType="separate"/>
        </w:r>
        <w:r w:rsidR="004174AA">
          <w:rPr>
            <w:noProof/>
            <w:webHidden/>
          </w:rPr>
          <w:t>84</w:t>
        </w:r>
        <w:r w:rsidR="00144C17">
          <w:rPr>
            <w:noProof/>
            <w:webHidden/>
          </w:rPr>
          <w:fldChar w:fldCharType="end"/>
        </w:r>
      </w:hyperlink>
    </w:p>
    <w:p w14:paraId="2B39DDD3"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30" w:history="1">
        <w:r w:rsidR="00144C17" w:rsidRPr="00017BAC">
          <w:rPr>
            <w:rStyle w:val="Hyperlink"/>
            <w:noProof/>
          </w:rPr>
          <w:t>Table 44</w:t>
        </w:r>
        <w:r w:rsidR="00144C17">
          <w:rPr>
            <w:rFonts w:asciiTheme="minorHAnsi" w:eastAsiaTheme="minorEastAsia" w:hAnsiTheme="minorHAnsi" w:cstheme="minorBidi"/>
            <w:noProof/>
            <w:color w:val="auto"/>
          </w:rPr>
          <w:tab/>
        </w:r>
        <w:r w:rsidR="00144C17" w:rsidRPr="00017BAC">
          <w:rPr>
            <w:rStyle w:val="Hyperlink"/>
            <w:noProof/>
          </w:rPr>
          <w:t>ASME OM Code Case OMN-20 Time Period Extension Optional Provision</w:t>
        </w:r>
        <w:r w:rsidR="00144C17">
          <w:rPr>
            <w:noProof/>
            <w:webHidden/>
          </w:rPr>
          <w:tab/>
        </w:r>
        <w:r w:rsidR="00144C17">
          <w:rPr>
            <w:noProof/>
            <w:webHidden/>
          </w:rPr>
          <w:fldChar w:fldCharType="begin"/>
        </w:r>
        <w:r w:rsidR="00144C17">
          <w:rPr>
            <w:noProof/>
            <w:webHidden/>
          </w:rPr>
          <w:instrText xml:space="preserve"> PAGEREF _Toc470011230 \h </w:instrText>
        </w:r>
        <w:r w:rsidR="00144C17">
          <w:rPr>
            <w:noProof/>
            <w:webHidden/>
          </w:rPr>
        </w:r>
        <w:r w:rsidR="00144C17">
          <w:rPr>
            <w:noProof/>
            <w:webHidden/>
          </w:rPr>
          <w:fldChar w:fldCharType="separate"/>
        </w:r>
        <w:r w:rsidR="004174AA">
          <w:rPr>
            <w:noProof/>
            <w:webHidden/>
          </w:rPr>
          <w:t>85</w:t>
        </w:r>
        <w:r w:rsidR="00144C17">
          <w:rPr>
            <w:noProof/>
            <w:webHidden/>
          </w:rPr>
          <w:fldChar w:fldCharType="end"/>
        </w:r>
      </w:hyperlink>
    </w:p>
    <w:p w14:paraId="65FFB3C7"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31" w:history="1">
        <w:r w:rsidR="00144C17" w:rsidRPr="00017BAC">
          <w:rPr>
            <w:rStyle w:val="Hyperlink"/>
            <w:noProof/>
          </w:rPr>
          <w:t>Table 45</w:t>
        </w:r>
        <w:r w:rsidR="00144C17">
          <w:rPr>
            <w:rFonts w:asciiTheme="minorHAnsi" w:eastAsiaTheme="minorEastAsia" w:hAnsiTheme="minorHAnsi" w:cstheme="minorBidi"/>
            <w:noProof/>
            <w:color w:val="auto"/>
          </w:rPr>
          <w:tab/>
        </w:r>
        <w:r w:rsidR="00144C17" w:rsidRPr="00017BAC">
          <w:rPr>
            <w:rStyle w:val="Hyperlink"/>
            <w:noProof/>
          </w:rPr>
          <w:t>Averted Code Alternative and Relief Request Review</w:t>
        </w:r>
        <w:r w:rsidR="00144C17">
          <w:rPr>
            <w:noProof/>
            <w:webHidden/>
          </w:rPr>
          <w:tab/>
        </w:r>
        <w:r w:rsidR="00144C17">
          <w:rPr>
            <w:noProof/>
            <w:webHidden/>
          </w:rPr>
          <w:fldChar w:fldCharType="begin"/>
        </w:r>
        <w:r w:rsidR="00144C17">
          <w:rPr>
            <w:noProof/>
            <w:webHidden/>
          </w:rPr>
          <w:instrText xml:space="preserve"> PAGEREF _Toc470011231 \h </w:instrText>
        </w:r>
        <w:r w:rsidR="00144C17">
          <w:rPr>
            <w:noProof/>
            <w:webHidden/>
          </w:rPr>
        </w:r>
        <w:r w:rsidR="00144C17">
          <w:rPr>
            <w:noProof/>
            <w:webHidden/>
          </w:rPr>
          <w:fldChar w:fldCharType="separate"/>
        </w:r>
        <w:r w:rsidR="004174AA">
          <w:rPr>
            <w:noProof/>
            <w:webHidden/>
          </w:rPr>
          <w:t>85</w:t>
        </w:r>
        <w:r w:rsidR="00144C17">
          <w:rPr>
            <w:noProof/>
            <w:webHidden/>
          </w:rPr>
          <w:fldChar w:fldCharType="end"/>
        </w:r>
      </w:hyperlink>
    </w:p>
    <w:p w14:paraId="1DA0C81D"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32" w:history="1">
        <w:r w:rsidR="00144C17" w:rsidRPr="00017BAC">
          <w:rPr>
            <w:rStyle w:val="Hyperlink"/>
            <w:noProof/>
          </w:rPr>
          <w:t>Table 46</w:t>
        </w:r>
        <w:r w:rsidR="00144C17">
          <w:rPr>
            <w:rFonts w:asciiTheme="minorHAnsi" w:eastAsiaTheme="minorEastAsia" w:hAnsiTheme="minorHAnsi" w:cstheme="minorBidi"/>
            <w:noProof/>
            <w:color w:val="auto"/>
          </w:rPr>
          <w:tab/>
        </w:r>
        <w:r w:rsidR="00144C17" w:rsidRPr="00017BAC">
          <w:rPr>
            <w:rStyle w:val="Hyperlink"/>
            <w:noProof/>
          </w:rPr>
          <w:t>Total Costs for Alternative 2, Including All Provisions</w:t>
        </w:r>
        <w:r w:rsidR="00144C17">
          <w:rPr>
            <w:noProof/>
            <w:webHidden/>
          </w:rPr>
          <w:tab/>
        </w:r>
        <w:r w:rsidR="00144C17">
          <w:rPr>
            <w:noProof/>
            <w:webHidden/>
          </w:rPr>
          <w:fldChar w:fldCharType="begin"/>
        </w:r>
        <w:r w:rsidR="00144C17">
          <w:rPr>
            <w:noProof/>
            <w:webHidden/>
          </w:rPr>
          <w:instrText xml:space="preserve"> PAGEREF _Toc470011232 \h </w:instrText>
        </w:r>
        <w:r w:rsidR="00144C17">
          <w:rPr>
            <w:noProof/>
            <w:webHidden/>
          </w:rPr>
        </w:r>
        <w:r w:rsidR="00144C17">
          <w:rPr>
            <w:noProof/>
            <w:webHidden/>
          </w:rPr>
          <w:fldChar w:fldCharType="separate"/>
        </w:r>
        <w:r w:rsidR="004174AA">
          <w:rPr>
            <w:noProof/>
            <w:webHidden/>
          </w:rPr>
          <w:t>86</w:t>
        </w:r>
        <w:r w:rsidR="00144C17">
          <w:rPr>
            <w:noProof/>
            <w:webHidden/>
          </w:rPr>
          <w:fldChar w:fldCharType="end"/>
        </w:r>
      </w:hyperlink>
    </w:p>
    <w:p w14:paraId="3C29CCD0"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33" w:history="1">
        <w:r w:rsidR="00144C17" w:rsidRPr="00017BAC">
          <w:rPr>
            <w:rStyle w:val="Hyperlink"/>
            <w:noProof/>
          </w:rPr>
          <w:t>Table 47</w:t>
        </w:r>
        <w:r w:rsidR="00144C17">
          <w:rPr>
            <w:rFonts w:asciiTheme="minorHAnsi" w:eastAsiaTheme="minorEastAsia" w:hAnsiTheme="minorHAnsi" w:cstheme="minorBidi"/>
            <w:noProof/>
            <w:color w:val="auto"/>
          </w:rPr>
          <w:tab/>
        </w:r>
        <w:r w:rsidR="00144C17" w:rsidRPr="00017BAC">
          <w:rPr>
            <w:rStyle w:val="Hyperlink"/>
            <w:noProof/>
          </w:rPr>
          <w:t>Total Costs for Alternative 2, Excluding Optional Provisions</w:t>
        </w:r>
        <w:r w:rsidR="00144C17">
          <w:rPr>
            <w:noProof/>
            <w:webHidden/>
          </w:rPr>
          <w:tab/>
        </w:r>
        <w:r w:rsidR="00144C17">
          <w:rPr>
            <w:noProof/>
            <w:webHidden/>
          </w:rPr>
          <w:fldChar w:fldCharType="begin"/>
        </w:r>
        <w:r w:rsidR="00144C17">
          <w:rPr>
            <w:noProof/>
            <w:webHidden/>
          </w:rPr>
          <w:instrText xml:space="preserve"> PAGEREF _Toc470011233 \h </w:instrText>
        </w:r>
        <w:r w:rsidR="00144C17">
          <w:rPr>
            <w:noProof/>
            <w:webHidden/>
          </w:rPr>
        </w:r>
        <w:r w:rsidR="00144C17">
          <w:rPr>
            <w:noProof/>
            <w:webHidden/>
          </w:rPr>
          <w:fldChar w:fldCharType="separate"/>
        </w:r>
        <w:r w:rsidR="004174AA">
          <w:rPr>
            <w:noProof/>
            <w:webHidden/>
          </w:rPr>
          <w:t>86</w:t>
        </w:r>
        <w:r w:rsidR="00144C17">
          <w:rPr>
            <w:noProof/>
            <w:webHidden/>
          </w:rPr>
          <w:fldChar w:fldCharType="end"/>
        </w:r>
      </w:hyperlink>
    </w:p>
    <w:p w14:paraId="2AA31DF5"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34" w:history="1">
        <w:r w:rsidR="00144C17" w:rsidRPr="00017BAC">
          <w:rPr>
            <w:rStyle w:val="Hyperlink"/>
            <w:noProof/>
          </w:rPr>
          <w:t>Table 48</w:t>
        </w:r>
        <w:r w:rsidR="00144C17">
          <w:rPr>
            <w:rFonts w:asciiTheme="minorHAnsi" w:eastAsiaTheme="minorEastAsia" w:hAnsiTheme="minorHAnsi" w:cstheme="minorBidi"/>
            <w:noProof/>
            <w:color w:val="auto"/>
          </w:rPr>
          <w:tab/>
        </w:r>
        <w:r w:rsidR="00144C17" w:rsidRPr="00017BAC">
          <w:rPr>
            <w:rStyle w:val="Hyperlink"/>
            <w:noProof/>
          </w:rPr>
          <w:t>Total Net Benefit by ASME Code Section</w:t>
        </w:r>
        <w:r w:rsidR="00144C17">
          <w:rPr>
            <w:noProof/>
            <w:webHidden/>
          </w:rPr>
          <w:tab/>
        </w:r>
        <w:r w:rsidR="00144C17">
          <w:rPr>
            <w:noProof/>
            <w:webHidden/>
          </w:rPr>
          <w:fldChar w:fldCharType="begin"/>
        </w:r>
        <w:r w:rsidR="00144C17">
          <w:rPr>
            <w:noProof/>
            <w:webHidden/>
          </w:rPr>
          <w:instrText xml:space="preserve"> PAGEREF _Toc470011234 \h </w:instrText>
        </w:r>
        <w:r w:rsidR="00144C17">
          <w:rPr>
            <w:noProof/>
            <w:webHidden/>
          </w:rPr>
        </w:r>
        <w:r w:rsidR="00144C17">
          <w:rPr>
            <w:noProof/>
            <w:webHidden/>
          </w:rPr>
          <w:fldChar w:fldCharType="separate"/>
        </w:r>
        <w:r w:rsidR="004174AA">
          <w:rPr>
            <w:noProof/>
            <w:webHidden/>
          </w:rPr>
          <w:t>87</w:t>
        </w:r>
        <w:r w:rsidR="00144C17">
          <w:rPr>
            <w:noProof/>
            <w:webHidden/>
          </w:rPr>
          <w:fldChar w:fldCharType="end"/>
        </w:r>
      </w:hyperlink>
    </w:p>
    <w:p w14:paraId="4EC1040A"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35" w:history="1">
        <w:r w:rsidR="00144C17" w:rsidRPr="00017BAC">
          <w:rPr>
            <w:rStyle w:val="Hyperlink"/>
            <w:noProof/>
          </w:rPr>
          <w:t>Table 49</w:t>
        </w:r>
        <w:r w:rsidR="00144C17">
          <w:rPr>
            <w:rFonts w:asciiTheme="minorHAnsi" w:eastAsiaTheme="minorEastAsia" w:hAnsiTheme="minorHAnsi" w:cstheme="minorBidi"/>
            <w:noProof/>
            <w:color w:val="auto"/>
          </w:rPr>
          <w:tab/>
        </w:r>
        <w:r w:rsidR="00144C17" w:rsidRPr="00017BAC">
          <w:rPr>
            <w:rStyle w:val="Hyperlink"/>
            <w:noProof/>
          </w:rPr>
          <w:t>Specific CRGR Regulatory Analysis Information Requirements</w:t>
        </w:r>
        <w:r w:rsidR="00144C17">
          <w:rPr>
            <w:noProof/>
            <w:webHidden/>
          </w:rPr>
          <w:tab/>
        </w:r>
        <w:r w:rsidR="00144C17">
          <w:rPr>
            <w:noProof/>
            <w:webHidden/>
          </w:rPr>
          <w:fldChar w:fldCharType="begin"/>
        </w:r>
        <w:r w:rsidR="00144C17">
          <w:rPr>
            <w:noProof/>
            <w:webHidden/>
          </w:rPr>
          <w:instrText xml:space="preserve"> PAGEREF _Toc470011235 \h </w:instrText>
        </w:r>
        <w:r w:rsidR="00144C17">
          <w:rPr>
            <w:noProof/>
            <w:webHidden/>
          </w:rPr>
        </w:r>
        <w:r w:rsidR="00144C17">
          <w:rPr>
            <w:noProof/>
            <w:webHidden/>
          </w:rPr>
          <w:fldChar w:fldCharType="separate"/>
        </w:r>
        <w:r w:rsidR="004174AA">
          <w:rPr>
            <w:noProof/>
            <w:webHidden/>
          </w:rPr>
          <w:t>92</w:t>
        </w:r>
        <w:r w:rsidR="00144C17">
          <w:rPr>
            <w:noProof/>
            <w:webHidden/>
          </w:rPr>
          <w:fldChar w:fldCharType="end"/>
        </w:r>
      </w:hyperlink>
    </w:p>
    <w:p w14:paraId="5DC4CAC6"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36" w:history="1">
        <w:r w:rsidR="00144C17" w:rsidRPr="00017BAC">
          <w:rPr>
            <w:rStyle w:val="Hyperlink"/>
            <w:noProof/>
          </w:rPr>
          <w:t>Table 50</w:t>
        </w:r>
        <w:r w:rsidR="00144C17">
          <w:rPr>
            <w:rFonts w:asciiTheme="minorHAnsi" w:eastAsiaTheme="minorEastAsia" w:hAnsiTheme="minorHAnsi" w:cstheme="minorBidi"/>
            <w:noProof/>
            <w:color w:val="auto"/>
          </w:rPr>
          <w:tab/>
        </w:r>
        <w:r w:rsidR="00144C17" w:rsidRPr="00017BAC">
          <w:rPr>
            <w:rStyle w:val="Hyperlink"/>
            <w:noProof/>
          </w:rPr>
          <w:t>Summary of Totals</w:t>
        </w:r>
        <w:r w:rsidR="00144C17">
          <w:rPr>
            <w:noProof/>
            <w:webHidden/>
          </w:rPr>
          <w:tab/>
        </w:r>
        <w:r w:rsidR="00144C17">
          <w:rPr>
            <w:noProof/>
            <w:webHidden/>
          </w:rPr>
          <w:fldChar w:fldCharType="begin"/>
        </w:r>
        <w:r w:rsidR="00144C17">
          <w:rPr>
            <w:noProof/>
            <w:webHidden/>
          </w:rPr>
          <w:instrText xml:space="preserve"> PAGEREF _Toc470011236 \h </w:instrText>
        </w:r>
        <w:r w:rsidR="00144C17">
          <w:rPr>
            <w:noProof/>
            <w:webHidden/>
          </w:rPr>
        </w:r>
        <w:r w:rsidR="00144C17">
          <w:rPr>
            <w:noProof/>
            <w:webHidden/>
          </w:rPr>
          <w:fldChar w:fldCharType="separate"/>
        </w:r>
        <w:r w:rsidR="004174AA">
          <w:rPr>
            <w:noProof/>
            <w:webHidden/>
          </w:rPr>
          <w:t>93</w:t>
        </w:r>
        <w:r w:rsidR="00144C17">
          <w:rPr>
            <w:noProof/>
            <w:webHidden/>
          </w:rPr>
          <w:fldChar w:fldCharType="end"/>
        </w:r>
      </w:hyperlink>
    </w:p>
    <w:p w14:paraId="61A3F148"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37" w:history="1">
        <w:r w:rsidR="00144C17" w:rsidRPr="00017BAC">
          <w:rPr>
            <w:rStyle w:val="Hyperlink"/>
            <w:noProof/>
          </w:rPr>
          <w:t>Table 51</w:t>
        </w:r>
        <w:r w:rsidR="00144C17">
          <w:rPr>
            <w:rFonts w:asciiTheme="minorHAnsi" w:eastAsiaTheme="minorEastAsia" w:hAnsiTheme="minorHAnsi" w:cstheme="minorBidi"/>
            <w:noProof/>
            <w:color w:val="auto"/>
          </w:rPr>
          <w:tab/>
        </w:r>
        <w:r w:rsidR="00144C17" w:rsidRPr="00017BAC">
          <w:rPr>
            <w:rStyle w:val="Hyperlink"/>
            <w:noProof/>
          </w:rPr>
          <w:t>Motor-Operated Valve (MOV) Testing Program (Operating Reactors)</w:t>
        </w:r>
        <w:r w:rsidR="00144C17">
          <w:rPr>
            <w:noProof/>
            <w:webHidden/>
          </w:rPr>
          <w:tab/>
        </w:r>
        <w:r w:rsidR="00144C17">
          <w:rPr>
            <w:noProof/>
            <w:webHidden/>
          </w:rPr>
          <w:fldChar w:fldCharType="begin"/>
        </w:r>
        <w:r w:rsidR="00144C17">
          <w:rPr>
            <w:noProof/>
            <w:webHidden/>
          </w:rPr>
          <w:instrText xml:space="preserve"> PAGEREF _Toc470011237 \h </w:instrText>
        </w:r>
        <w:r w:rsidR="00144C17">
          <w:rPr>
            <w:noProof/>
            <w:webHidden/>
          </w:rPr>
        </w:r>
        <w:r w:rsidR="00144C17">
          <w:rPr>
            <w:noProof/>
            <w:webHidden/>
          </w:rPr>
          <w:fldChar w:fldCharType="separate"/>
        </w:r>
        <w:r w:rsidR="004174AA">
          <w:rPr>
            <w:noProof/>
            <w:webHidden/>
          </w:rPr>
          <w:t>100</w:t>
        </w:r>
        <w:r w:rsidR="00144C17">
          <w:rPr>
            <w:noProof/>
            <w:webHidden/>
          </w:rPr>
          <w:fldChar w:fldCharType="end"/>
        </w:r>
      </w:hyperlink>
    </w:p>
    <w:p w14:paraId="696C51D0"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38" w:history="1">
        <w:r w:rsidR="00144C17" w:rsidRPr="00017BAC">
          <w:rPr>
            <w:rStyle w:val="Hyperlink"/>
            <w:noProof/>
          </w:rPr>
          <w:t>Table 52</w:t>
        </w:r>
        <w:r w:rsidR="00144C17">
          <w:rPr>
            <w:rFonts w:asciiTheme="minorHAnsi" w:eastAsiaTheme="minorEastAsia" w:hAnsiTheme="minorHAnsi" w:cstheme="minorBidi"/>
            <w:noProof/>
            <w:color w:val="auto"/>
          </w:rPr>
          <w:tab/>
        </w:r>
        <w:r w:rsidR="00144C17" w:rsidRPr="00017BAC">
          <w:rPr>
            <w:rStyle w:val="Hyperlink"/>
            <w:noProof/>
          </w:rPr>
          <w:t>MOV Testing Program (Operating Reactors)—Dose</w:t>
        </w:r>
        <w:r w:rsidR="00144C17">
          <w:rPr>
            <w:noProof/>
            <w:webHidden/>
          </w:rPr>
          <w:tab/>
        </w:r>
        <w:r w:rsidR="00144C17">
          <w:rPr>
            <w:noProof/>
            <w:webHidden/>
          </w:rPr>
          <w:fldChar w:fldCharType="begin"/>
        </w:r>
        <w:r w:rsidR="00144C17">
          <w:rPr>
            <w:noProof/>
            <w:webHidden/>
          </w:rPr>
          <w:instrText xml:space="preserve"> PAGEREF _Toc470011238 \h </w:instrText>
        </w:r>
        <w:r w:rsidR="00144C17">
          <w:rPr>
            <w:noProof/>
            <w:webHidden/>
          </w:rPr>
        </w:r>
        <w:r w:rsidR="00144C17">
          <w:rPr>
            <w:noProof/>
            <w:webHidden/>
          </w:rPr>
          <w:fldChar w:fldCharType="separate"/>
        </w:r>
        <w:r w:rsidR="004174AA">
          <w:rPr>
            <w:noProof/>
            <w:webHidden/>
          </w:rPr>
          <w:t>103</w:t>
        </w:r>
        <w:r w:rsidR="00144C17">
          <w:rPr>
            <w:noProof/>
            <w:webHidden/>
          </w:rPr>
          <w:fldChar w:fldCharType="end"/>
        </w:r>
      </w:hyperlink>
    </w:p>
    <w:p w14:paraId="7B8B7FA9"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39" w:history="1">
        <w:r w:rsidR="00144C17" w:rsidRPr="00017BAC">
          <w:rPr>
            <w:rStyle w:val="Hyperlink"/>
            <w:noProof/>
          </w:rPr>
          <w:t>Table 53</w:t>
        </w:r>
        <w:r w:rsidR="00144C17">
          <w:rPr>
            <w:rFonts w:asciiTheme="minorHAnsi" w:eastAsiaTheme="minorEastAsia" w:hAnsiTheme="minorHAnsi" w:cstheme="minorBidi"/>
            <w:noProof/>
            <w:color w:val="auto"/>
          </w:rPr>
          <w:tab/>
        </w:r>
        <w:r w:rsidR="00144C17" w:rsidRPr="00017BAC">
          <w:rPr>
            <w:rStyle w:val="Hyperlink"/>
            <w:noProof/>
          </w:rPr>
          <w:t>MOV Testing Program (New Reactors)</w:t>
        </w:r>
        <w:r w:rsidR="00144C17">
          <w:rPr>
            <w:noProof/>
            <w:webHidden/>
          </w:rPr>
          <w:tab/>
        </w:r>
        <w:r w:rsidR="00144C17">
          <w:rPr>
            <w:noProof/>
            <w:webHidden/>
          </w:rPr>
          <w:fldChar w:fldCharType="begin"/>
        </w:r>
        <w:r w:rsidR="00144C17">
          <w:rPr>
            <w:noProof/>
            <w:webHidden/>
          </w:rPr>
          <w:instrText xml:space="preserve"> PAGEREF _Toc470011239 \h </w:instrText>
        </w:r>
        <w:r w:rsidR="00144C17">
          <w:rPr>
            <w:noProof/>
            <w:webHidden/>
          </w:rPr>
        </w:r>
        <w:r w:rsidR="00144C17">
          <w:rPr>
            <w:noProof/>
            <w:webHidden/>
          </w:rPr>
          <w:fldChar w:fldCharType="separate"/>
        </w:r>
        <w:r w:rsidR="004174AA">
          <w:rPr>
            <w:noProof/>
            <w:webHidden/>
          </w:rPr>
          <w:t>106</w:t>
        </w:r>
        <w:r w:rsidR="00144C17">
          <w:rPr>
            <w:noProof/>
            <w:webHidden/>
          </w:rPr>
          <w:fldChar w:fldCharType="end"/>
        </w:r>
      </w:hyperlink>
    </w:p>
    <w:p w14:paraId="31AD7433"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40" w:history="1">
        <w:r w:rsidR="00144C17" w:rsidRPr="00017BAC">
          <w:rPr>
            <w:rStyle w:val="Hyperlink"/>
            <w:noProof/>
          </w:rPr>
          <w:t>Table 54</w:t>
        </w:r>
        <w:r w:rsidR="00144C17">
          <w:rPr>
            <w:rFonts w:asciiTheme="minorHAnsi" w:eastAsiaTheme="minorEastAsia" w:hAnsiTheme="minorHAnsi" w:cstheme="minorBidi"/>
            <w:noProof/>
            <w:color w:val="auto"/>
          </w:rPr>
          <w:tab/>
        </w:r>
        <w:r w:rsidR="00144C17" w:rsidRPr="00017BAC">
          <w:rPr>
            <w:rStyle w:val="Hyperlink"/>
            <w:noProof/>
          </w:rPr>
          <w:t>MOV Testing Program (New Reactors)—Dose</w:t>
        </w:r>
        <w:r w:rsidR="00144C17">
          <w:rPr>
            <w:noProof/>
            <w:webHidden/>
          </w:rPr>
          <w:tab/>
        </w:r>
        <w:r w:rsidR="00144C17">
          <w:rPr>
            <w:noProof/>
            <w:webHidden/>
          </w:rPr>
          <w:fldChar w:fldCharType="begin"/>
        </w:r>
        <w:r w:rsidR="00144C17">
          <w:rPr>
            <w:noProof/>
            <w:webHidden/>
          </w:rPr>
          <w:instrText xml:space="preserve"> PAGEREF _Toc470011240 \h </w:instrText>
        </w:r>
        <w:r w:rsidR="00144C17">
          <w:rPr>
            <w:noProof/>
            <w:webHidden/>
          </w:rPr>
        </w:r>
        <w:r w:rsidR="00144C17">
          <w:rPr>
            <w:noProof/>
            <w:webHidden/>
          </w:rPr>
          <w:fldChar w:fldCharType="separate"/>
        </w:r>
        <w:r w:rsidR="004174AA">
          <w:rPr>
            <w:noProof/>
            <w:webHidden/>
          </w:rPr>
          <w:t>111</w:t>
        </w:r>
        <w:r w:rsidR="00144C17">
          <w:rPr>
            <w:noProof/>
            <w:webHidden/>
          </w:rPr>
          <w:fldChar w:fldCharType="end"/>
        </w:r>
      </w:hyperlink>
    </w:p>
    <w:p w14:paraId="664FA177" w14:textId="7829E172" w:rsidR="00144C17" w:rsidRDefault="002A546E" w:rsidP="004174AA">
      <w:pPr>
        <w:pStyle w:val="TableofFigures"/>
        <w:tabs>
          <w:tab w:val="left" w:pos="1440"/>
          <w:tab w:val="right" w:leader="dot" w:pos="9350"/>
        </w:tabs>
        <w:rPr>
          <w:rFonts w:asciiTheme="minorHAnsi" w:eastAsiaTheme="minorEastAsia" w:hAnsiTheme="minorHAnsi" w:cstheme="minorBidi"/>
          <w:noProof/>
          <w:color w:val="auto"/>
        </w:rPr>
      </w:pPr>
      <w:hyperlink w:anchor="_Toc470011241" w:history="1">
        <w:r w:rsidR="004174AA" w:rsidRPr="004174AA">
          <w:rPr>
            <w:rStyle w:val="Hyperlink"/>
            <w:noProof/>
          </w:rPr>
          <w:t>Table</w:t>
        </w:r>
        <w:r w:rsidR="004174AA">
          <w:rPr>
            <w:rStyle w:val="Hyperlink"/>
            <w:noProof/>
          </w:rPr>
          <w:t xml:space="preserve"> 55</w:t>
        </w:r>
        <w:r w:rsidR="004174AA">
          <w:rPr>
            <w:rStyle w:val="Hyperlink"/>
            <w:noProof/>
          </w:rPr>
          <w:tab/>
        </w:r>
        <w:r w:rsidR="00144C17" w:rsidRPr="00017BAC">
          <w:rPr>
            <w:rStyle w:val="Hyperlink"/>
            <w:noProof/>
          </w:rPr>
          <w:t>Major Assumptions and Input Data</w:t>
        </w:r>
        <w:r w:rsidR="00144C17">
          <w:rPr>
            <w:noProof/>
            <w:webHidden/>
          </w:rPr>
          <w:tab/>
        </w:r>
        <w:r w:rsidR="00144C17">
          <w:rPr>
            <w:noProof/>
            <w:webHidden/>
          </w:rPr>
          <w:fldChar w:fldCharType="begin"/>
        </w:r>
        <w:r w:rsidR="00144C17">
          <w:rPr>
            <w:noProof/>
            <w:webHidden/>
          </w:rPr>
          <w:instrText xml:space="preserve"> PAGEREF _Toc470011241 \h </w:instrText>
        </w:r>
        <w:r w:rsidR="00144C17">
          <w:rPr>
            <w:noProof/>
            <w:webHidden/>
          </w:rPr>
        </w:r>
        <w:r w:rsidR="00144C17">
          <w:rPr>
            <w:noProof/>
            <w:webHidden/>
          </w:rPr>
          <w:fldChar w:fldCharType="separate"/>
        </w:r>
        <w:r w:rsidR="004174AA">
          <w:rPr>
            <w:noProof/>
            <w:webHidden/>
          </w:rPr>
          <w:t>119</w:t>
        </w:r>
        <w:r w:rsidR="00144C17">
          <w:rPr>
            <w:noProof/>
            <w:webHidden/>
          </w:rPr>
          <w:fldChar w:fldCharType="end"/>
        </w:r>
      </w:hyperlink>
    </w:p>
    <w:p w14:paraId="3C639769" w14:textId="16EA7528" w:rsidR="008143B7" w:rsidRDefault="0065422C" w:rsidP="004F3F15">
      <w:pPr>
        <w:tabs>
          <w:tab w:val="right" w:pos="9360"/>
        </w:tabs>
        <w:spacing w:after="40"/>
        <w:rPr>
          <w:rFonts w:eastAsiaTheme="majorEastAsia"/>
          <w:b/>
          <w:bCs/>
          <w:sz w:val="24"/>
          <w:szCs w:val="28"/>
        </w:rPr>
      </w:pPr>
      <w:r w:rsidRPr="008F18CD">
        <w:rPr>
          <w:sz w:val="20"/>
          <w:szCs w:val="20"/>
        </w:rPr>
        <w:fldChar w:fldCharType="end"/>
      </w:r>
      <w:r w:rsidR="008143B7">
        <w:br w:type="page"/>
      </w:r>
    </w:p>
    <w:p w14:paraId="53B478ED" w14:textId="77777777" w:rsidR="00BD4398" w:rsidRPr="00772D54" w:rsidRDefault="00BD4398">
      <w:pPr>
        <w:pStyle w:val="Heading1"/>
      </w:pPr>
      <w:bookmarkStart w:id="13" w:name="_Toc456098201"/>
      <w:bookmarkStart w:id="14" w:name="_Toc457827214"/>
      <w:bookmarkStart w:id="15" w:name="_Toc479331047"/>
      <w:r w:rsidRPr="00772D54">
        <w:t xml:space="preserve">List of </w:t>
      </w:r>
      <w:r>
        <w:t>Figur</w:t>
      </w:r>
      <w:r w:rsidRPr="00772D54">
        <w:t>es</w:t>
      </w:r>
      <w:bookmarkEnd w:id="13"/>
      <w:bookmarkEnd w:id="14"/>
      <w:bookmarkEnd w:id="15"/>
    </w:p>
    <w:p w14:paraId="4D8FF782" w14:textId="77777777" w:rsidR="00BD4398" w:rsidRDefault="00BD4398" w:rsidP="00BD4398"/>
    <w:p w14:paraId="27172725" w14:textId="77777777" w:rsidR="00BD4398" w:rsidRPr="004F3F15" w:rsidRDefault="00BD4398" w:rsidP="004F3F15">
      <w:pPr>
        <w:pStyle w:val="TableofFigures"/>
        <w:tabs>
          <w:tab w:val="right" w:pos="9350"/>
        </w:tabs>
        <w:spacing w:after="40"/>
        <w:rPr>
          <w:szCs w:val="20"/>
        </w:rPr>
      </w:pPr>
      <w:r w:rsidRPr="004F3F15">
        <w:rPr>
          <w:szCs w:val="20"/>
          <w:u w:val="single"/>
        </w:rPr>
        <w:t>Figure</w:t>
      </w:r>
      <w:r w:rsidR="004F3F15" w:rsidRPr="004F3F15">
        <w:rPr>
          <w:szCs w:val="20"/>
        </w:rPr>
        <w:tab/>
      </w:r>
      <w:r w:rsidR="004F3F15" w:rsidRPr="004F3F15">
        <w:rPr>
          <w:szCs w:val="20"/>
          <w:u w:val="single"/>
        </w:rPr>
        <w:t>Page</w:t>
      </w:r>
    </w:p>
    <w:p w14:paraId="20113FF6" w14:textId="77777777" w:rsidR="00144C17" w:rsidRDefault="00BD4398">
      <w:pPr>
        <w:pStyle w:val="TableofFigures"/>
        <w:tabs>
          <w:tab w:val="left" w:pos="1440"/>
          <w:tab w:val="right" w:leader="dot" w:pos="9350"/>
        </w:tabs>
        <w:rPr>
          <w:rFonts w:asciiTheme="minorHAnsi" w:eastAsiaTheme="minorEastAsia" w:hAnsiTheme="minorHAnsi" w:cstheme="minorBidi"/>
          <w:noProof/>
          <w:color w:val="auto"/>
        </w:rPr>
      </w:pPr>
      <w:r w:rsidRPr="008F18CD">
        <w:rPr>
          <w:sz w:val="20"/>
          <w:szCs w:val="20"/>
        </w:rPr>
        <w:fldChar w:fldCharType="begin"/>
      </w:r>
      <w:r w:rsidRPr="008F18CD">
        <w:rPr>
          <w:sz w:val="20"/>
          <w:szCs w:val="20"/>
        </w:rPr>
        <w:instrText xml:space="preserve"> TOC \h \z \c "Figure" </w:instrText>
      </w:r>
      <w:r w:rsidRPr="008F18CD">
        <w:rPr>
          <w:sz w:val="20"/>
          <w:szCs w:val="20"/>
        </w:rPr>
        <w:fldChar w:fldCharType="separate"/>
      </w:r>
      <w:hyperlink w:anchor="_Toc470011242" w:history="1">
        <w:r w:rsidR="00144C17" w:rsidRPr="007A2CE1">
          <w:rPr>
            <w:rStyle w:val="Hyperlink"/>
            <w:noProof/>
          </w:rPr>
          <w:t>Figure 1</w:t>
        </w:r>
        <w:r w:rsidR="00144C17">
          <w:rPr>
            <w:rFonts w:asciiTheme="minorHAnsi" w:eastAsiaTheme="minorEastAsia" w:hAnsiTheme="minorHAnsi" w:cstheme="minorBidi"/>
            <w:noProof/>
            <w:color w:val="auto"/>
          </w:rPr>
          <w:tab/>
        </w:r>
        <w:r w:rsidR="00144C17" w:rsidRPr="007A2CE1">
          <w:rPr>
            <w:rStyle w:val="Hyperlink"/>
            <w:noProof/>
          </w:rPr>
          <w:t>Total industry costs (7-percent NPV)—Alternative 2</w:t>
        </w:r>
        <w:r w:rsidR="00144C17">
          <w:rPr>
            <w:noProof/>
            <w:webHidden/>
          </w:rPr>
          <w:tab/>
        </w:r>
        <w:r w:rsidR="00144C17">
          <w:rPr>
            <w:noProof/>
            <w:webHidden/>
          </w:rPr>
          <w:fldChar w:fldCharType="begin"/>
        </w:r>
        <w:r w:rsidR="00144C17">
          <w:rPr>
            <w:noProof/>
            <w:webHidden/>
          </w:rPr>
          <w:instrText xml:space="preserve"> PAGEREF _Toc470011242 \h </w:instrText>
        </w:r>
        <w:r w:rsidR="00144C17">
          <w:rPr>
            <w:noProof/>
            <w:webHidden/>
          </w:rPr>
        </w:r>
        <w:r w:rsidR="00144C17">
          <w:rPr>
            <w:noProof/>
            <w:webHidden/>
          </w:rPr>
          <w:fldChar w:fldCharType="separate"/>
        </w:r>
        <w:r w:rsidR="004174AA">
          <w:rPr>
            <w:noProof/>
            <w:webHidden/>
          </w:rPr>
          <w:t>73</w:t>
        </w:r>
        <w:r w:rsidR="00144C17">
          <w:rPr>
            <w:noProof/>
            <w:webHidden/>
          </w:rPr>
          <w:fldChar w:fldCharType="end"/>
        </w:r>
      </w:hyperlink>
    </w:p>
    <w:p w14:paraId="50CF7830"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43" w:history="1">
        <w:r w:rsidR="00144C17" w:rsidRPr="007A2CE1">
          <w:rPr>
            <w:rStyle w:val="Hyperlink"/>
            <w:noProof/>
          </w:rPr>
          <w:t>Figure 2</w:t>
        </w:r>
        <w:r w:rsidR="00144C17">
          <w:rPr>
            <w:rFonts w:asciiTheme="minorHAnsi" w:eastAsiaTheme="minorEastAsia" w:hAnsiTheme="minorHAnsi" w:cstheme="minorBidi"/>
            <w:noProof/>
            <w:color w:val="auto"/>
          </w:rPr>
          <w:tab/>
        </w:r>
        <w:r w:rsidR="00144C17" w:rsidRPr="007A2CE1">
          <w:rPr>
            <w:rStyle w:val="Hyperlink"/>
            <w:noProof/>
          </w:rPr>
          <w:t>Total NRC costs (7-percent NPV)—Alternative 2</w:t>
        </w:r>
        <w:r w:rsidR="00144C17">
          <w:rPr>
            <w:noProof/>
            <w:webHidden/>
          </w:rPr>
          <w:tab/>
        </w:r>
        <w:r w:rsidR="00144C17">
          <w:rPr>
            <w:noProof/>
            <w:webHidden/>
          </w:rPr>
          <w:fldChar w:fldCharType="begin"/>
        </w:r>
        <w:r w:rsidR="00144C17">
          <w:rPr>
            <w:noProof/>
            <w:webHidden/>
          </w:rPr>
          <w:instrText xml:space="preserve"> PAGEREF _Toc470011243 \h </w:instrText>
        </w:r>
        <w:r w:rsidR="00144C17">
          <w:rPr>
            <w:noProof/>
            <w:webHidden/>
          </w:rPr>
        </w:r>
        <w:r w:rsidR="00144C17">
          <w:rPr>
            <w:noProof/>
            <w:webHidden/>
          </w:rPr>
          <w:fldChar w:fldCharType="separate"/>
        </w:r>
        <w:r w:rsidR="004174AA">
          <w:rPr>
            <w:noProof/>
            <w:webHidden/>
          </w:rPr>
          <w:t>74</w:t>
        </w:r>
        <w:r w:rsidR="00144C17">
          <w:rPr>
            <w:noProof/>
            <w:webHidden/>
          </w:rPr>
          <w:fldChar w:fldCharType="end"/>
        </w:r>
      </w:hyperlink>
    </w:p>
    <w:p w14:paraId="4242AFA4"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44" w:history="1">
        <w:r w:rsidR="00144C17" w:rsidRPr="007A2CE1">
          <w:rPr>
            <w:rStyle w:val="Hyperlink"/>
            <w:noProof/>
          </w:rPr>
          <w:t>Figure 3</w:t>
        </w:r>
        <w:r w:rsidR="00144C17">
          <w:rPr>
            <w:rFonts w:asciiTheme="minorHAnsi" w:eastAsiaTheme="minorEastAsia" w:hAnsiTheme="minorHAnsi" w:cstheme="minorBidi"/>
            <w:noProof/>
            <w:color w:val="auto"/>
          </w:rPr>
          <w:tab/>
        </w:r>
        <w:r w:rsidR="00144C17" w:rsidRPr="007A2CE1">
          <w:rPr>
            <w:rStyle w:val="Hyperlink"/>
            <w:noProof/>
          </w:rPr>
          <w:t>Total costs (7-percent NPV)—Alternative 2</w:t>
        </w:r>
        <w:r w:rsidR="00144C17">
          <w:rPr>
            <w:noProof/>
            <w:webHidden/>
          </w:rPr>
          <w:tab/>
        </w:r>
        <w:r w:rsidR="00144C17">
          <w:rPr>
            <w:noProof/>
            <w:webHidden/>
          </w:rPr>
          <w:fldChar w:fldCharType="begin"/>
        </w:r>
        <w:r w:rsidR="00144C17">
          <w:rPr>
            <w:noProof/>
            <w:webHidden/>
          </w:rPr>
          <w:instrText xml:space="preserve"> PAGEREF _Toc470011244 \h </w:instrText>
        </w:r>
        <w:r w:rsidR="00144C17">
          <w:rPr>
            <w:noProof/>
            <w:webHidden/>
          </w:rPr>
        </w:r>
        <w:r w:rsidR="00144C17">
          <w:rPr>
            <w:noProof/>
            <w:webHidden/>
          </w:rPr>
          <w:fldChar w:fldCharType="separate"/>
        </w:r>
        <w:r w:rsidR="004174AA">
          <w:rPr>
            <w:noProof/>
            <w:webHidden/>
          </w:rPr>
          <w:t>74</w:t>
        </w:r>
        <w:r w:rsidR="00144C17">
          <w:rPr>
            <w:noProof/>
            <w:webHidden/>
          </w:rPr>
          <w:fldChar w:fldCharType="end"/>
        </w:r>
      </w:hyperlink>
    </w:p>
    <w:p w14:paraId="1358F721" w14:textId="77777777" w:rsidR="00144C17" w:rsidRDefault="002A546E" w:rsidP="00144C17">
      <w:pPr>
        <w:pStyle w:val="TableofFigures"/>
        <w:tabs>
          <w:tab w:val="left" w:pos="1440"/>
          <w:tab w:val="right" w:leader="dot" w:pos="9350"/>
        </w:tabs>
        <w:ind w:left="1440" w:hanging="1440"/>
        <w:rPr>
          <w:rFonts w:asciiTheme="minorHAnsi" w:eastAsiaTheme="minorEastAsia" w:hAnsiTheme="minorHAnsi" w:cstheme="minorBidi"/>
          <w:noProof/>
          <w:color w:val="auto"/>
        </w:rPr>
      </w:pPr>
      <w:hyperlink w:anchor="_Toc470011245" w:history="1">
        <w:r w:rsidR="00144C17" w:rsidRPr="007A2CE1">
          <w:rPr>
            <w:rStyle w:val="Hyperlink"/>
            <w:noProof/>
          </w:rPr>
          <w:t>Figure 4</w:t>
        </w:r>
        <w:r w:rsidR="00144C17">
          <w:rPr>
            <w:rFonts w:asciiTheme="minorHAnsi" w:eastAsiaTheme="minorEastAsia" w:hAnsiTheme="minorHAnsi" w:cstheme="minorBidi"/>
            <w:noProof/>
            <w:color w:val="auto"/>
          </w:rPr>
          <w:tab/>
        </w:r>
        <w:r w:rsidR="00144C17" w:rsidRPr="007A2CE1">
          <w:rPr>
            <w:rStyle w:val="Hyperlink"/>
            <w:noProof/>
          </w:rPr>
          <w:t>Top 10 variables for which uncertainty drives the largest impact on total costs (7</w:t>
        </w:r>
        <w:r w:rsidR="00144C17" w:rsidRPr="007A2CE1">
          <w:rPr>
            <w:rStyle w:val="Hyperlink"/>
            <w:noProof/>
          </w:rPr>
          <w:noBreakHyphen/>
          <w:t>percent NPV)—Alternative 2</w:t>
        </w:r>
        <w:r w:rsidR="00144C17">
          <w:rPr>
            <w:noProof/>
            <w:webHidden/>
          </w:rPr>
          <w:tab/>
        </w:r>
        <w:r w:rsidR="00144C17">
          <w:rPr>
            <w:noProof/>
            <w:webHidden/>
          </w:rPr>
          <w:fldChar w:fldCharType="begin"/>
        </w:r>
        <w:r w:rsidR="00144C17">
          <w:rPr>
            <w:noProof/>
            <w:webHidden/>
          </w:rPr>
          <w:instrText xml:space="preserve"> PAGEREF _Toc470011245 \h </w:instrText>
        </w:r>
        <w:r w:rsidR="00144C17">
          <w:rPr>
            <w:noProof/>
            <w:webHidden/>
          </w:rPr>
        </w:r>
        <w:r w:rsidR="00144C17">
          <w:rPr>
            <w:noProof/>
            <w:webHidden/>
          </w:rPr>
          <w:fldChar w:fldCharType="separate"/>
        </w:r>
        <w:r w:rsidR="004174AA">
          <w:rPr>
            <w:noProof/>
            <w:webHidden/>
          </w:rPr>
          <w:t>76</w:t>
        </w:r>
        <w:r w:rsidR="00144C17">
          <w:rPr>
            <w:noProof/>
            <w:webHidden/>
          </w:rPr>
          <w:fldChar w:fldCharType="end"/>
        </w:r>
      </w:hyperlink>
    </w:p>
    <w:p w14:paraId="570D6A94" w14:textId="77777777" w:rsidR="00144C17" w:rsidRDefault="002A546E">
      <w:pPr>
        <w:pStyle w:val="TableofFigures"/>
        <w:tabs>
          <w:tab w:val="left" w:pos="1440"/>
          <w:tab w:val="right" w:leader="dot" w:pos="9350"/>
        </w:tabs>
        <w:rPr>
          <w:rFonts w:asciiTheme="minorHAnsi" w:eastAsiaTheme="minorEastAsia" w:hAnsiTheme="minorHAnsi" w:cstheme="minorBidi"/>
          <w:noProof/>
          <w:color w:val="auto"/>
        </w:rPr>
      </w:pPr>
      <w:hyperlink w:anchor="_Toc470011246" w:history="1">
        <w:r w:rsidR="00144C17" w:rsidRPr="007A2CE1">
          <w:rPr>
            <w:rStyle w:val="Hyperlink"/>
            <w:noProof/>
          </w:rPr>
          <w:t>Figure 5</w:t>
        </w:r>
        <w:r w:rsidR="00144C17">
          <w:rPr>
            <w:rFonts w:asciiTheme="minorHAnsi" w:eastAsiaTheme="minorEastAsia" w:hAnsiTheme="minorHAnsi" w:cstheme="minorBidi"/>
            <w:noProof/>
            <w:color w:val="auto"/>
          </w:rPr>
          <w:tab/>
        </w:r>
        <w:r w:rsidR="00144C17" w:rsidRPr="007A2CE1">
          <w:rPr>
            <w:rStyle w:val="Hyperlink"/>
            <w:noProof/>
          </w:rPr>
          <w:t>Averted costs (7-percent NPV)—Alternative 2</w:t>
        </w:r>
        <w:r w:rsidR="00144C17">
          <w:rPr>
            <w:noProof/>
            <w:webHidden/>
          </w:rPr>
          <w:tab/>
        </w:r>
        <w:r w:rsidR="00144C17">
          <w:rPr>
            <w:noProof/>
            <w:webHidden/>
          </w:rPr>
          <w:fldChar w:fldCharType="begin"/>
        </w:r>
        <w:r w:rsidR="00144C17">
          <w:rPr>
            <w:noProof/>
            <w:webHidden/>
          </w:rPr>
          <w:instrText xml:space="preserve"> PAGEREF _Toc470011246 \h </w:instrText>
        </w:r>
        <w:r w:rsidR="00144C17">
          <w:rPr>
            <w:noProof/>
            <w:webHidden/>
          </w:rPr>
        </w:r>
        <w:r w:rsidR="00144C17">
          <w:rPr>
            <w:noProof/>
            <w:webHidden/>
          </w:rPr>
          <w:fldChar w:fldCharType="separate"/>
        </w:r>
        <w:r w:rsidR="004174AA">
          <w:rPr>
            <w:noProof/>
            <w:webHidden/>
          </w:rPr>
          <w:t>77</w:t>
        </w:r>
        <w:r w:rsidR="00144C17">
          <w:rPr>
            <w:noProof/>
            <w:webHidden/>
          </w:rPr>
          <w:fldChar w:fldCharType="end"/>
        </w:r>
      </w:hyperlink>
    </w:p>
    <w:p w14:paraId="33ED99A1" w14:textId="0085E0A2" w:rsidR="00C5614B" w:rsidRDefault="00BD4398" w:rsidP="004F3F15">
      <w:pPr>
        <w:autoSpaceDE/>
        <w:autoSpaceDN/>
        <w:adjustRightInd/>
        <w:spacing w:after="40"/>
        <w:ind w:left="1260" w:hanging="1260"/>
        <w:rPr>
          <w:sz w:val="20"/>
          <w:szCs w:val="20"/>
        </w:rPr>
      </w:pPr>
      <w:r w:rsidRPr="008F18CD">
        <w:rPr>
          <w:sz w:val="20"/>
          <w:szCs w:val="20"/>
        </w:rPr>
        <w:fldChar w:fldCharType="end"/>
      </w:r>
    </w:p>
    <w:p w14:paraId="3D2B89DC" w14:textId="77777777" w:rsidR="00BD4398" w:rsidRDefault="00BD4398" w:rsidP="008F18CD">
      <w:pPr>
        <w:autoSpaceDE/>
        <w:autoSpaceDN/>
        <w:adjustRightInd/>
        <w:spacing w:after="40"/>
        <w:rPr>
          <w:rFonts w:eastAsiaTheme="majorEastAsia"/>
          <w:b/>
          <w:bCs/>
          <w:sz w:val="24"/>
          <w:szCs w:val="28"/>
        </w:rPr>
      </w:pPr>
      <w:r>
        <w:br w:type="page"/>
      </w:r>
    </w:p>
    <w:p w14:paraId="4A5484A1" w14:textId="77777777" w:rsidR="00D67B90" w:rsidRPr="001A516E" w:rsidRDefault="00D67B90">
      <w:pPr>
        <w:pStyle w:val="Heading1"/>
      </w:pPr>
      <w:bookmarkStart w:id="16" w:name="_Toc456098202"/>
      <w:bookmarkStart w:id="17" w:name="_Toc457827215"/>
      <w:bookmarkStart w:id="18" w:name="_Toc479331048"/>
      <w:r w:rsidRPr="001A516E">
        <w:t>Abbreviations</w:t>
      </w:r>
      <w:r w:rsidR="00B05E07">
        <w:t xml:space="preserve"> and Acronyms</w:t>
      </w:r>
      <w:bookmarkEnd w:id="16"/>
      <w:bookmarkEnd w:id="17"/>
      <w:bookmarkEnd w:id="18"/>
    </w:p>
    <w:p w14:paraId="2770E7CF" w14:textId="77777777" w:rsidR="00D67B90" w:rsidRPr="001A516E" w:rsidRDefault="00D67B90" w:rsidP="00891C71"/>
    <w:p w14:paraId="3179C971" w14:textId="77777777" w:rsidR="004033C4" w:rsidRPr="001A516E" w:rsidRDefault="004033C4" w:rsidP="00A55A51">
      <w:pPr>
        <w:tabs>
          <w:tab w:val="left" w:pos="2520"/>
        </w:tabs>
      </w:pPr>
      <w:r w:rsidRPr="001A516E">
        <w:t>ADAMS</w:t>
      </w:r>
      <w:r>
        <w:tab/>
      </w:r>
      <w:r w:rsidRPr="001A516E">
        <w:t>Agencywide Documents Access and Management System</w:t>
      </w:r>
    </w:p>
    <w:p w14:paraId="2831B457" w14:textId="77777777" w:rsidR="00544CDC" w:rsidRDefault="00544CDC" w:rsidP="00A55A51">
      <w:pPr>
        <w:tabs>
          <w:tab w:val="left" w:pos="2520"/>
        </w:tabs>
      </w:pPr>
      <w:r>
        <w:t>appm</w:t>
      </w:r>
      <w:r>
        <w:tab/>
        <w:t>atomic parts per million</w:t>
      </w:r>
    </w:p>
    <w:p w14:paraId="15E0419A" w14:textId="441E87D8" w:rsidR="00F735D9" w:rsidRDefault="004033C4" w:rsidP="00A55A51">
      <w:pPr>
        <w:tabs>
          <w:tab w:val="left" w:pos="2520"/>
        </w:tabs>
        <w:ind w:left="2520" w:hanging="2520"/>
      </w:pPr>
      <w:r w:rsidRPr="001A516E">
        <w:t>ASME</w:t>
      </w:r>
      <w:r>
        <w:tab/>
      </w:r>
      <w:r w:rsidRPr="001A516E">
        <w:t>American Society of Mechanical Engineers</w:t>
      </w:r>
    </w:p>
    <w:p w14:paraId="624E367E" w14:textId="590123EB" w:rsidR="00425754" w:rsidRDefault="00425754" w:rsidP="00425754">
      <w:pPr>
        <w:tabs>
          <w:tab w:val="left" w:pos="2520"/>
        </w:tabs>
        <w:ind w:left="2520" w:hanging="2520"/>
      </w:pPr>
      <w:r>
        <w:t>ASME Codes</w:t>
      </w:r>
      <w:r>
        <w:tab/>
        <w:t>ASME BPV and OM Codes</w:t>
      </w:r>
    </w:p>
    <w:p w14:paraId="1BCBD720" w14:textId="448643BB" w:rsidR="00425754" w:rsidRPr="001A516E" w:rsidRDefault="00425754" w:rsidP="00425754">
      <w:pPr>
        <w:tabs>
          <w:tab w:val="left" w:pos="2520"/>
        </w:tabs>
        <w:ind w:left="2520" w:hanging="2520"/>
      </w:pPr>
      <w:r>
        <w:t>ASME OM Committee</w:t>
      </w:r>
      <w:r>
        <w:tab/>
      </w:r>
      <w:r w:rsidRPr="003317FF">
        <w:t xml:space="preserve">ASME </w:t>
      </w:r>
      <w:r>
        <w:t>Committee on Operation and Maintenance of Nuclear Power Plants</w:t>
      </w:r>
    </w:p>
    <w:p w14:paraId="57417C2C" w14:textId="77777777" w:rsidR="004033C4" w:rsidRDefault="004033C4" w:rsidP="00A55A51">
      <w:pPr>
        <w:tabs>
          <w:tab w:val="left" w:pos="2520"/>
        </w:tabs>
      </w:pPr>
    </w:p>
    <w:p w14:paraId="06458BEA" w14:textId="77777777" w:rsidR="004033C4" w:rsidRPr="001A516E" w:rsidRDefault="004033C4" w:rsidP="00A55A51">
      <w:pPr>
        <w:tabs>
          <w:tab w:val="left" w:pos="2520"/>
        </w:tabs>
      </w:pPr>
      <w:r w:rsidRPr="001A516E">
        <w:t>BLS</w:t>
      </w:r>
      <w:r>
        <w:tab/>
      </w:r>
      <w:r w:rsidRPr="001A516E">
        <w:t>Bureau of Labor Statistics</w:t>
      </w:r>
    </w:p>
    <w:p w14:paraId="35154103" w14:textId="10119DCD" w:rsidR="004033C4" w:rsidRDefault="004033C4" w:rsidP="00A55A51">
      <w:pPr>
        <w:tabs>
          <w:tab w:val="left" w:pos="2520"/>
        </w:tabs>
      </w:pPr>
      <w:r w:rsidRPr="001A516E">
        <w:t>BPV</w:t>
      </w:r>
      <w:r>
        <w:tab/>
      </w:r>
      <w:r w:rsidRPr="001A516E">
        <w:t>boiler and pressure vessel</w:t>
      </w:r>
    </w:p>
    <w:p w14:paraId="0EDF7CBF" w14:textId="40375CC5" w:rsidR="00224D94" w:rsidRPr="001A516E" w:rsidRDefault="00224D94" w:rsidP="00425754">
      <w:pPr>
        <w:tabs>
          <w:tab w:val="left" w:pos="2520"/>
        </w:tabs>
      </w:pPr>
      <w:r>
        <w:t>BPV Code</w:t>
      </w:r>
      <w:r>
        <w:tab/>
        <w:t>ASME Boiler and Pressure Vessel Code</w:t>
      </w:r>
    </w:p>
    <w:p w14:paraId="0B6BE1FD" w14:textId="77777777" w:rsidR="004033C4" w:rsidRDefault="004033C4" w:rsidP="00A55A51">
      <w:pPr>
        <w:tabs>
          <w:tab w:val="left" w:pos="2520"/>
        </w:tabs>
      </w:pPr>
    </w:p>
    <w:p w14:paraId="44C96ED7" w14:textId="77777777" w:rsidR="004033C4" w:rsidRPr="001A516E" w:rsidRDefault="004033C4" w:rsidP="00A55A51">
      <w:pPr>
        <w:tabs>
          <w:tab w:val="left" w:pos="2520"/>
        </w:tabs>
      </w:pPr>
      <w:r w:rsidRPr="001A516E">
        <w:t>CASS</w:t>
      </w:r>
      <w:r>
        <w:tab/>
      </w:r>
      <w:r w:rsidRPr="001A516E">
        <w:t>cast austenitic stainless steel</w:t>
      </w:r>
    </w:p>
    <w:p w14:paraId="7EAE1654" w14:textId="77777777" w:rsidR="004033C4" w:rsidRPr="001A516E" w:rsidRDefault="004033C4" w:rsidP="00A55A51">
      <w:pPr>
        <w:tabs>
          <w:tab w:val="left" w:pos="2520"/>
        </w:tabs>
      </w:pPr>
      <w:r w:rsidRPr="001A516E">
        <w:t>CC</w:t>
      </w:r>
      <w:r>
        <w:tab/>
      </w:r>
      <w:r w:rsidR="00785A7C">
        <w:t>concrete c</w:t>
      </w:r>
      <w:r w:rsidRPr="001A516E">
        <w:t>ontainment</w:t>
      </w:r>
    </w:p>
    <w:p w14:paraId="24B3DF0A" w14:textId="77777777" w:rsidR="004033C4" w:rsidRPr="001A516E" w:rsidRDefault="004033C4" w:rsidP="00A55A51">
      <w:pPr>
        <w:tabs>
          <w:tab w:val="left" w:pos="2520"/>
        </w:tabs>
      </w:pPr>
      <w:r w:rsidRPr="001A516E">
        <w:t>CFR</w:t>
      </w:r>
      <w:r>
        <w:tab/>
      </w:r>
      <w:r w:rsidRPr="00A55A51">
        <w:rPr>
          <w:i/>
        </w:rPr>
        <w:t>Code of Federal Regulations</w:t>
      </w:r>
    </w:p>
    <w:p w14:paraId="23805A14" w14:textId="77777777" w:rsidR="004033C4" w:rsidRDefault="004033C4" w:rsidP="00A55A51">
      <w:pPr>
        <w:tabs>
          <w:tab w:val="left" w:pos="2520"/>
        </w:tabs>
      </w:pPr>
      <w:r w:rsidRPr="001A516E">
        <w:t>CPI</w:t>
      </w:r>
      <w:r>
        <w:tab/>
      </w:r>
      <w:r w:rsidRPr="001A516E">
        <w:t>Consumer Price Index</w:t>
      </w:r>
    </w:p>
    <w:p w14:paraId="0E0C63C5" w14:textId="77777777" w:rsidR="00B05E07" w:rsidRDefault="00B05E07" w:rsidP="00A55A51">
      <w:pPr>
        <w:tabs>
          <w:tab w:val="left" w:pos="2520"/>
        </w:tabs>
      </w:pPr>
      <w:r>
        <w:t>CPI-U</w:t>
      </w:r>
      <w:r>
        <w:tab/>
        <w:t>Consumer Price Index for all urban consumers</w:t>
      </w:r>
    </w:p>
    <w:p w14:paraId="4A1E8B79" w14:textId="77777777" w:rsidR="00C04B48" w:rsidRPr="001A516E" w:rsidRDefault="00C62A2D" w:rsidP="00A55A51">
      <w:pPr>
        <w:tabs>
          <w:tab w:val="left" w:pos="2520"/>
        </w:tabs>
      </w:pPr>
      <w:r>
        <w:t>CRGR</w:t>
      </w:r>
      <w:r>
        <w:tab/>
        <w:t>Committee to Review Generic Requirements</w:t>
      </w:r>
    </w:p>
    <w:p w14:paraId="10D990AE" w14:textId="77777777" w:rsidR="004033C4" w:rsidRDefault="004033C4" w:rsidP="00A55A51">
      <w:pPr>
        <w:tabs>
          <w:tab w:val="left" w:pos="2520"/>
        </w:tabs>
      </w:pPr>
    </w:p>
    <w:p w14:paraId="05901006" w14:textId="77777777" w:rsidR="009C4682" w:rsidRDefault="009C4682" w:rsidP="00A55A51">
      <w:pPr>
        <w:tabs>
          <w:tab w:val="left" w:pos="2520"/>
        </w:tabs>
      </w:pPr>
      <w:r>
        <w:t>FR</w:t>
      </w:r>
      <w:r>
        <w:tab/>
      </w:r>
      <w:r w:rsidRPr="009C4682">
        <w:rPr>
          <w:i/>
        </w:rPr>
        <w:t>Federal Register</w:t>
      </w:r>
    </w:p>
    <w:p w14:paraId="02C35B20" w14:textId="77777777" w:rsidR="009C4682" w:rsidRDefault="009C4682" w:rsidP="00A55A51">
      <w:pPr>
        <w:tabs>
          <w:tab w:val="left" w:pos="2520"/>
        </w:tabs>
      </w:pPr>
    </w:p>
    <w:p w14:paraId="1B8B7CCB" w14:textId="77777777" w:rsidR="004033C4" w:rsidRPr="001A516E" w:rsidRDefault="004033C4" w:rsidP="00A55A51">
      <w:pPr>
        <w:tabs>
          <w:tab w:val="left" w:pos="2520"/>
        </w:tabs>
      </w:pPr>
      <w:r w:rsidRPr="001A516E">
        <w:t>GALL</w:t>
      </w:r>
      <w:r>
        <w:tab/>
      </w:r>
      <w:r w:rsidRPr="001A516E">
        <w:t>generic aging lessons learned</w:t>
      </w:r>
    </w:p>
    <w:p w14:paraId="513F4AFE" w14:textId="77777777" w:rsidR="004033C4" w:rsidRPr="001A516E" w:rsidRDefault="004033C4" w:rsidP="00A55A51">
      <w:pPr>
        <w:tabs>
          <w:tab w:val="left" w:pos="2520"/>
        </w:tabs>
      </w:pPr>
      <w:r w:rsidRPr="001A516E">
        <w:t>GDC</w:t>
      </w:r>
      <w:r>
        <w:tab/>
      </w:r>
      <w:r w:rsidRPr="001A516E">
        <w:t xml:space="preserve">general design </w:t>
      </w:r>
      <w:r w:rsidR="00F735D9">
        <w:t>criterion/</w:t>
      </w:r>
      <w:r w:rsidRPr="001A516E">
        <w:t>criteria</w:t>
      </w:r>
    </w:p>
    <w:p w14:paraId="47EF6B91" w14:textId="77777777" w:rsidR="004033C4" w:rsidRDefault="004033C4" w:rsidP="00425754">
      <w:pPr>
        <w:tabs>
          <w:tab w:val="left" w:pos="2520"/>
        </w:tabs>
      </w:pPr>
    </w:p>
    <w:p w14:paraId="29D369F0" w14:textId="77777777" w:rsidR="004033C4" w:rsidRPr="001A516E" w:rsidRDefault="004033C4" w:rsidP="00A55A51">
      <w:pPr>
        <w:tabs>
          <w:tab w:val="left" w:pos="2520"/>
        </w:tabs>
      </w:pPr>
      <w:r w:rsidRPr="001A516E">
        <w:t>ISI</w:t>
      </w:r>
      <w:r>
        <w:tab/>
      </w:r>
      <w:r w:rsidRPr="001A516E">
        <w:t>inservice inspection</w:t>
      </w:r>
    </w:p>
    <w:p w14:paraId="2E93EB63" w14:textId="77777777" w:rsidR="004033C4" w:rsidRPr="001A516E" w:rsidRDefault="004033C4" w:rsidP="00A55A51">
      <w:pPr>
        <w:tabs>
          <w:tab w:val="left" w:pos="2520"/>
        </w:tabs>
      </w:pPr>
      <w:r w:rsidRPr="001A516E">
        <w:t>IST</w:t>
      </w:r>
      <w:r>
        <w:tab/>
      </w:r>
      <w:r w:rsidRPr="001A516E">
        <w:t>inservice testing</w:t>
      </w:r>
    </w:p>
    <w:p w14:paraId="7BBA0E93" w14:textId="77777777" w:rsidR="004033C4" w:rsidRDefault="004033C4" w:rsidP="00A55A51">
      <w:pPr>
        <w:tabs>
          <w:tab w:val="left" w:pos="2520"/>
        </w:tabs>
      </w:pPr>
    </w:p>
    <w:p w14:paraId="6A532AA9" w14:textId="77777777" w:rsidR="009C4682" w:rsidRDefault="009C4682" w:rsidP="00A55A51">
      <w:pPr>
        <w:tabs>
          <w:tab w:val="left" w:pos="2520"/>
        </w:tabs>
      </w:pPr>
      <w:r>
        <w:t>LOE</w:t>
      </w:r>
      <w:r>
        <w:tab/>
        <w:t>level of effort</w:t>
      </w:r>
    </w:p>
    <w:p w14:paraId="13987947" w14:textId="250CBB6F" w:rsidR="004033C4" w:rsidRPr="001A516E" w:rsidRDefault="004033C4" w:rsidP="00A55A51">
      <w:pPr>
        <w:tabs>
          <w:tab w:val="left" w:pos="2520"/>
        </w:tabs>
      </w:pPr>
      <w:r w:rsidRPr="001A516E">
        <w:t>LWR</w:t>
      </w:r>
      <w:r>
        <w:tab/>
      </w:r>
      <w:r w:rsidRPr="001A516E">
        <w:t>light</w:t>
      </w:r>
      <w:r w:rsidR="00F735D9">
        <w:t>-</w:t>
      </w:r>
      <w:r w:rsidRPr="001A516E">
        <w:t>water reactor</w:t>
      </w:r>
    </w:p>
    <w:p w14:paraId="5B715123" w14:textId="77777777" w:rsidR="004033C4" w:rsidRDefault="004033C4" w:rsidP="00A55A51">
      <w:pPr>
        <w:tabs>
          <w:tab w:val="left" w:pos="2520"/>
        </w:tabs>
      </w:pPr>
    </w:p>
    <w:p w14:paraId="25429C56" w14:textId="77777777" w:rsidR="004033C4" w:rsidRPr="001A516E" w:rsidRDefault="004033C4" w:rsidP="00A55A51">
      <w:pPr>
        <w:tabs>
          <w:tab w:val="left" w:pos="2520"/>
        </w:tabs>
      </w:pPr>
      <w:r w:rsidRPr="001A516E">
        <w:t>MC</w:t>
      </w:r>
      <w:r>
        <w:tab/>
      </w:r>
      <w:r w:rsidRPr="001A516E">
        <w:t>metal containment</w:t>
      </w:r>
    </w:p>
    <w:p w14:paraId="077442F2" w14:textId="77777777" w:rsidR="004033C4" w:rsidRPr="001A516E" w:rsidRDefault="004033C4" w:rsidP="00A55A51">
      <w:pPr>
        <w:tabs>
          <w:tab w:val="left" w:pos="2520"/>
        </w:tabs>
      </w:pPr>
      <w:r w:rsidRPr="001A516E">
        <w:t>MOV</w:t>
      </w:r>
      <w:r>
        <w:tab/>
      </w:r>
      <w:r w:rsidRPr="001A516E">
        <w:t>motor-operated valve</w:t>
      </w:r>
    </w:p>
    <w:p w14:paraId="1238FE21" w14:textId="77777777" w:rsidR="004033C4" w:rsidRDefault="004033C4" w:rsidP="00A55A51">
      <w:pPr>
        <w:tabs>
          <w:tab w:val="left" w:pos="2520"/>
        </w:tabs>
      </w:pPr>
    </w:p>
    <w:p w14:paraId="2F7A0504" w14:textId="77777777" w:rsidR="004033C4" w:rsidRPr="001A516E" w:rsidRDefault="004033C4" w:rsidP="00A55A51">
      <w:pPr>
        <w:tabs>
          <w:tab w:val="left" w:pos="2520"/>
        </w:tabs>
      </w:pPr>
      <w:r w:rsidRPr="001A516E">
        <w:t>NDE</w:t>
      </w:r>
      <w:r>
        <w:tab/>
      </w:r>
      <w:r w:rsidRPr="001A516E">
        <w:t>nondestructive examination</w:t>
      </w:r>
    </w:p>
    <w:p w14:paraId="771F39CD" w14:textId="77777777" w:rsidR="004033C4" w:rsidRPr="001A516E" w:rsidRDefault="004033C4" w:rsidP="00A55A51">
      <w:pPr>
        <w:tabs>
          <w:tab w:val="left" w:pos="2520"/>
        </w:tabs>
      </w:pPr>
      <w:r w:rsidRPr="001A516E">
        <w:t>NPV</w:t>
      </w:r>
      <w:r>
        <w:tab/>
      </w:r>
      <w:r w:rsidRPr="001A516E">
        <w:t>net present value</w:t>
      </w:r>
    </w:p>
    <w:p w14:paraId="03F95507" w14:textId="77777777" w:rsidR="004033C4" w:rsidRPr="001A516E" w:rsidRDefault="004033C4" w:rsidP="00A55A51">
      <w:pPr>
        <w:tabs>
          <w:tab w:val="left" w:pos="2520"/>
        </w:tabs>
      </w:pPr>
      <w:r w:rsidRPr="001A516E">
        <w:t>NRC</w:t>
      </w:r>
      <w:r>
        <w:tab/>
      </w:r>
      <w:r w:rsidRPr="001A516E">
        <w:t>U.S. Nuclear Regulatory Commission</w:t>
      </w:r>
    </w:p>
    <w:p w14:paraId="0F3FA239" w14:textId="77777777" w:rsidR="004033C4" w:rsidRPr="001A516E" w:rsidRDefault="004033C4" w:rsidP="00A55A51">
      <w:pPr>
        <w:tabs>
          <w:tab w:val="left" w:pos="2520"/>
        </w:tabs>
      </w:pPr>
      <w:r w:rsidRPr="001A516E">
        <w:t>NTTAA</w:t>
      </w:r>
      <w:r>
        <w:tab/>
      </w:r>
      <w:r w:rsidRPr="001A516E">
        <w:t>National Technology Transfer and Advancement Act</w:t>
      </w:r>
      <w:r w:rsidR="00F735D9">
        <w:t xml:space="preserve"> of 1995</w:t>
      </w:r>
    </w:p>
    <w:p w14:paraId="173F0C6C" w14:textId="77777777" w:rsidR="004033C4" w:rsidRDefault="004033C4" w:rsidP="00A55A51">
      <w:pPr>
        <w:tabs>
          <w:tab w:val="left" w:pos="2520"/>
        </w:tabs>
      </w:pPr>
    </w:p>
    <w:p w14:paraId="68CC490C" w14:textId="77777777" w:rsidR="004033C4" w:rsidRPr="001A516E" w:rsidRDefault="004033C4" w:rsidP="00A55A51">
      <w:pPr>
        <w:tabs>
          <w:tab w:val="left" w:pos="2520"/>
        </w:tabs>
      </w:pPr>
      <w:r w:rsidRPr="001A516E">
        <w:t>OM</w:t>
      </w:r>
      <w:r>
        <w:tab/>
      </w:r>
      <w:r w:rsidRPr="001A516E">
        <w:t>operation and maintenance</w:t>
      </w:r>
    </w:p>
    <w:p w14:paraId="001B4BF2" w14:textId="77777777" w:rsidR="004033C4" w:rsidRPr="001A516E" w:rsidRDefault="004033C4" w:rsidP="00A55A51">
      <w:pPr>
        <w:tabs>
          <w:tab w:val="left" w:pos="2520"/>
        </w:tabs>
        <w:ind w:left="2520" w:hanging="2520"/>
      </w:pPr>
      <w:r>
        <w:t>OM Code</w:t>
      </w:r>
      <w:r>
        <w:tab/>
      </w:r>
      <w:r w:rsidR="00F735D9">
        <w:t xml:space="preserve">(ASME) </w:t>
      </w:r>
      <w:r w:rsidRPr="001A516E">
        <w:t>Code for Operation and Maintenance of Nuclear Power Plants</w:t>
      </w:r>
    </w:p>
    <w:p w14:paraId="323D3CAF" w14:textId="54DE7631" w:rsidR="004033C4" w:rsidRPr="001A516E" w:rsidRDefault="004033C4" w:rsidP="00A55A51">
      <w:pPr>
        <w:tabs>
          <w:tab w:val="left" w:pos="2520"/>
        </w:tabs>
      </w:pPr>
      <w:r w:rsidRPr="001A516E">
        <w:t>OMB</w:t>
      </w:r>
      <w:r>
        <w:tab/>
      </w:r>
      <w:r w:rsidR="002E4395">
        <w:t>U.S. </w:t>
      </w:r>
      <w:r w:rsidRPr="001A516E">
        <w:t>Office of Management and Budget</w:t>
      </w:r>
    </w:p>
    <w:p w14:paraId="724DE123" w14:textId="77777777" w:rsidR="004033C4" w:rsidRDefault="004033C4" w:rsidP="00425754">
      <w:pPr>
        <w:tabs>
          <w:tab w:val="left" w:pos="2520"/>
        </w:tabs>
      </w:pPr>
    </w:p>
    <w:p w14:paraId="760BDA1B" w14:textId="35CD6EAA" w:rsidR="00224D94" w:rsidRDefault="00224D94" w:rsidP="00425754">
      <w:pPr>
        <w:tabs>
          <w:tab w:val="left" w:pos="2520"/>
        </w:tabs>
      </w:pPr>
      <w:r>
        <w:t>PERT</w:t>
      </w:r>
      <w:r>
        <w:tab/>
        <w:t>program evaluation and review technique</w:t>
      </w:r>
    </w:p>
    <w:p w14:paraId="30C2E298" w14:textId="6A41B6B9" w:rsidR="004033C4" w:rsidRPr="001A516E" w:rsidRDefault="004033C4" w:rsidP="00A55A51">
      <w:pPr>
        <w:tabs>
          <w:tab w:val="left" w:pos="2520"/>
        </w:tabs>
      </w:pPr>
      <w:r w:rsidRPr="001A516E">
        <w:t>POV</w:t>
      </w:r>
      <w:r>
        <w:tab/>
      </w:r>
      <w:r w:rsidRPr="001A516E">
        <w:t>power-operated valve</w:t>
      </w:r>
    </w:p>
    <w:p w14:paraId="3A0DA39D" w14:textId="6CF95134" w:rsidR="00224D94" w:rsidRDefault="00224D94" w:rsidP="00425754">
      <w:pPr>
        <w:tabs>
          <w:tab w:val="left" w:pos="2520"/>
        </w:tabs>
      </w:pPr>
      <w:r>
        <w:t>Pub. L.</w:t>
      </w:r>
      <w:r>
        <w:tab/>
        <w:t>public law</w:t>
      </w:r>
    </w:p>
    <w:p w14:paraId="0548E837" w14:textId="3A1B07F9" w:rsidR="004033C4" w:rsidRPr="001A516E" w:rsidRDefault="004033C4" w:rsidP="00A55A51">
      <w:pPr>
        <w:tabs>
          <w:tab w:val="left" w:pos="2520"/>
        </w:tabs>
      </w:pPr>
      <w:r w:rsidRPr="001A516E">
        <w:t>PWR</w:t>
      </w:r>
      <w:r>
        <w:tab/>
        <w:t>pressurized-water</w:t>
      </w:r>
      <w:r w:rsidRPr="001A516E">
        <w:t xml:space="preserve"> reactor</w:t>
      </w:r>
    </w:p>
    <w:p w14:paraId="5901448B" w14:textId="77777777" w:rsidR="004033C4" w:rsidRPr="001A516E" w:rsidRDefault="004033C4" w:rsidP="00A55A51">
      <w:pPr>
        <w:tabs>
          <w:tab w:val="left" w:pos="2520"/>
        </w:tabs>
      </w:pPr>
      <w:r w:rsidRPr="001A516E">
        <w:t>PWSCC</w:t>
      </w:r>
      <w:r>
        <w:tab/>
      </w:r>
      <w:r w:rsidRPr="001A516E">
        <w:t>primary water stress</w:t>
      </w:r>
      <w:r>
        <w:t>-</w:t>
      </w:r>
      <w:r w:rsidRPr="001A516E">
        <w:t>corrosion cracking</w:t>
      </w:r>
    </w:p>
    <w:p w14:paraId="20AF7C0A" w14:textId="77777777" w:rsidR="004033C4" w:rsidRDefault="004033C4" w:rsidP="00A55A51">
      <w:pPr>
        <w:tabs>
          <w:tab w:val="left" w:pos="2520"/>
        </w:tabs>
      </w:pPr>
    </w:p>
    <w:p w14:paraId="0736428F" w14:textId="77777777" w:rsidR="004033C4" w:rsidRDefault="004033C4" w:rsidP="00A55A51">
      <w:pPr>
        <w:tabs>
          <w:tab w:val="left" w:pos="2520"/>
        </w:tabs>
      </w:pPr>
      <w:r>
        <w:t>QAPD</w:t>
      </w:r>
      <w:r>
        <w:tab/>
        <w:t>quality assurance program description</w:t>
      </w:r>
    </w:p>
    <w:p w14:paraId="47A420E5" w14:textId="77777777" w:rsidR="004033C4" w:rsidRDefault="004033C4" w:rsidP="00A55A51">
      <w:pPr>
        <w:tabs>
          <w:tab w:val="left" w:pos="2520"/>
        </w:tabs>
      </w:pPr>
    </w:p>
    <w:p w14:paraId="7E8ECCD3" w14:textId="77777777" w:rsidR="004033C4" w:rsidRPr="00E963A5" w:rsidRDefault="004033C4" w:rsidP="00A55A51">
      <w:pPr>
        <w:tabs>
          <w:tab w:val="left" w:pos="2520"/>
        </w:tabs>
      </w:pPr>
      <w:r>
        <w:t>RCPB</w:t>
      </w:r>
      <w:r>
        <w:tab/>
        <w:t>reactor coolant pressure boundary</w:t>
      </w:r>
    </w:p>
    <w:p w14:paraId="4754C079" w14:textId="77777777" w:rsidR="004033C4" w:rsidRPr="00E963A5" w:rsidRDefault="004033C4" w:rsidP="00A55A51">
      <w:pPr>
        <w:tabs>
          <w:tab w:val="left" w:pos="2520"/>
        </w:tabs>
      </w:pPr>
      <w:r>
        <w:t>Ref.</w:t>
      </w:r>
      <w:r>
        <w:tab/>
        <w:t>reference</w:t>
      </w:r>
    </w:p>
    <w:p w14:paraId="1968CBAF" w14:textId="77777777" w:rsidR="004033C4" w:rsidRDefault="004033C4" w:rsidP="00A55A51">
      <w:pPr>
        <w:tabs>
          <w:tab w:val="left" w:pos="2520"/>
        </w:tabs>
      </w:pPr>
      <w:r>
        <w:t>RPV</w:t>
      </w:r>
      <w:r>
        <w:tab/>
        <w:t>reactor pressure vessel</w:t>
      </w:r>
    </w:p>
    <w:p w14:paraId="645AB75D" w14:textId="77777777" w:rsidR="004033C4" w:rsidRDefault="004033C4" w:rsidP="00A55A51">
      <w:pPr>
        <w:tabs>
          <w:tab w:val="left" w:pos="2520"/>
        </w:tabs>
      </w:pPr>
      <w:r>
        <w:t>RT</w:t>
      </w:r>
      <w:r>
        <w:tab/>
        <w:t>reference temperature</w:t>
      </w:r>
    </w:p>
    <w:p w14:paraId="3EDBDFA2" w14:textId="77777777" w:rsidR="00295027" w:rsidRDefault="00295027" w:rsidP="00A55A51">
      <w:pPr>
        <w:tabs>
          <w:tab w:val="left" w:pos="2520"/>
        </w:tabs>
      </w:pPr>
    </w:p>
    <w:p w14:paraId="141F1D8D" w14:textId="08BD5995" w:rsidR="00295027" w:rsidRPr="00E963A5" w:rsidRDefault="00295027" w:rsidP="00A55A51">
      <w:pPr>
        <w:tabs>
          <w:tab w:val="left" w:pos="2520"/>
        </w:tabs>
      </w:pPr>
      <w:r>
        <w:t>SOC</w:t>
      </w:r>
      <w:r>
        <w:tab/>
        <w:t>standard occupational classification</w:t>
      </w:r>
    </w:p>
    <w:p w14:paraId="3C46B192" w14:textId="77777777" w:rsidR="004033C4" w:rsidRDefault="004033C4" w:rsidP="00A55A51">
      <w:pPr>
        <w:tabs>
          <w:tab w:val="left" w:pos="2520"/>
        </w:tabs>
      </w:pPr>
    </w:p>
    <w:p w14:paraId="4DCE4010" w14:textId="77777777" w:rsidR="004033C4" w:rsidRDefault="004033C4" w:rsidP="00A55A51">
      <w:pPr>
        <w:tabs>
          <w:tab w:val="left" w:pos="2520"/>
        </w:tabs>
      </w:pPr>
      <w:r>
        <w:t>t</w:t>
      </w:r>
      <w:r>
        <w:rPr>
          <w:vertAlign w:val="subscript"/>
        </w:rPr>
        <w:t>n</w:t>
      </w:r>
      <w:r>
        <w:rPr>
          <w:vertAlign w:val="subscript"/>
        </w:rPr>
        <w:tab/>
      </w:r>
      <w:r>
        <w:t>nominal pipe wall thickness</w:t>
      </w:r>
    </w:p>
    <w:p w14:paraId="7C7C7C93" w14:textId="29BBA4BB" w:rsidR="004033C4" w:rsidRPr="00E963A5" w:rsidRDefault="004033C4" w:rsidP="00A55A51">
      <w:pPr>
        <w:tabs>
          <w:tab w:val="left" w:pos="2520"/>
        </w:tabs>
      </w:pPr>
      <w:r>
        <w:t>TS</w:t>
      </w:r>
      <w:r>
        <w:tab/>
        <w:t>technical specification</w:t>
      </w:r>
      <w:r w:rsidR="00F735D9">
        <w:t>(</w:t>
      </w:r>
      <w:r>
        <w:t>s</w:t>
      </w:r>
      <w:r w:rsidR="00F735D9">
        <w:t>)</w:t>
      </w:r>
    </w:p>
    <w:p w14:paraId="4EC420A4" w14:textId="77777777" w:rsidR="004033C4" w:rsidRDefault="004033C4" w:rsidP="00A55A51">
      <w:pPr>
        <w:tabs>
          <w:tab w:val="left" w:pos="2520"/>
        </w:tabs>
      </w:pPr>
    </w:p>
    <w:p w14:paraId="55251C8D" w14:textId="046F5F0F" w:rsidR="004033C4" w:rsidRDefault="004033C4" w:rsidP="00425754">
      <w:pPr>
        <w:tabs>
          <w:tab w:val="left" w:pos="2520"/>
        </w:tabs>
      </w:pPr>
      <w:r>
        <w:t>V</w:t>
      </w:r>
      <w:r w:rsidR="00224D94">
        <w:t>SL</w:t>
      </w:r>
      <w:r>
        <w:tab/>
        <w:t>v</w:t>
      </w:r>
      <w:r w:rsidR="00224D94">
        <w:t>alue of statistical life</w:t>
      </w:r>
    </w:p>
    <w:p w14:paraId="0BC5396C" w14:textId="77777777" w:rsidR="004033C4" w:rsidRDefault="004033C4" w:rsidP="004033C4">
      <w:pPr>
        <w:tabs>
          <w:tab w:val="left" w:pos="2880"/>
        </w:tabs>
      </w:pPr>
    </w:p>
    <w:p w14:paraId="2838A2CD" w14:textId="77777777" w:rsidR="004033C4" w:rsidRPr="00E963A5" w:rsidRDefault="004033C4" w:rsidP="004033C4">
      <w:pPr>
        <w:tabs>
          <w:tab w:val="left" w:pos="2880"/>
        </w:tabs>
      </w:pPr>
    </w:p>
    <w:p w14:paraId="1FCA5FA7" w14:textId="77777777" w:rsidR="003F4BB0" w:rsidRDefault="003F4BB0" w:rsidP="00891C71">
      <w:pPr>
        <w:sectPr w:rsidR="003F4BB0" w:rsidSect="003F4BB0">
          <w:headerReference w:type="default" r:id="rId13"/>
          <w:footerReference w:type="default" r:id="rId14"/>
          <w:type w:val="continuous"/>
          <w:pgSz w:w="12240" w:h="15840"/>
          <w:pgMar w:top="1440" w:right="1440" w:bottom="1440" w:left="1440" w:header="720" w:footer="720" w:gutter="0"/>
          <w:pgNumType w:fmt="lowerRoman"/>
          <w:cols w:space="720"/>
          <w:docGrid w:linePitch="360"/>
        </w:sectPr>
      </w:pPr>
    </w:p>
    <w:p w14:paraId="31C44097" w14:textId="77777777" w:rsidR="00D67B90" w:rsidRPr="00891C71" w:rsidRDefault="003F4BB0">
      <w:pPr>
        <w:pStyle w:val="Heading1"/>
      </w:pPr>
      <w:bookmarkStart w:id="19" w:name="_Toc456098203"/>
      <w:bookmarkStart w:id="20" w:name="_Toc457827216"/>
      <w:bookmarkStart w:id="21" w:name="_Toc479331049"/>
      <w:r w:rsidRPr="00891C71">
        <w:t>Abstract</w:t>
      </w:r>
      <w:bookmarkEnd w:id="19"/>
      <w:bookmarkEnd w:id="20"/>
      <w:bookmarkEnd w:id="21"/>
    </w:p>
    <w:p w14:paraId="50EEC02A" w14:textId="77777777" w:rsidR="003F4BB0" w:rsidRPr="00D5077D" w:rsidRDefault="003F4BB0" w:rsidP="00891C71"/>
    <w:p w14:paraId="724EE6E4" w14:textId="4CDD1BDD" w:rsidR="003F4BB0" w:rsidRPr="00D5077D" w:rsidRDefault="003F4BB0" w:rsidP="00A55A51">
      <w:r w:rsidRPr="00D5077D">
        <w:t xml:space="preserve">This draft final rule would </w:t>
      </w:r>
      <w:r w:rsidR="00336AA9" w:rsidRPr="00DA5025">
        <w:t>incorporate by reference</w:t>
      </w:r>
      <w:r w:rsidR="00C926B7">
        <w:t>, all with conditions on their use,</w:t>
      </w:r>
      <w:r w:rsidR="007E0530">
        <w:t xml:space="preserve"> </w:t>
      </w:r>
      <w:r w:rsidR="00336AA9" w:rsidRPr="00DA5025">
        <w:t>the 2009</w:t>
      </w:r>
      <w:r w:rsidR="00C926B7">
        <w:t> </w:t>
      </w:r>
      <w:r w:rsidR="00336AA9" w:rsidRPr="00DA5025">
        <w:t>Addenda, 2010</w:t>
      </w:r>
      <w:r w:rsidR="00336AA9">
        <w:t> </w:t>
      </w:r>
      <w:r w:rsidR="00336AA9" w:rsidRPr="00DA5025">
        <w:t xml:space="preserve">Edition, </w:t>
      </w:r>
      <w:r w:rsidR="00F22111" w:rsidRPr="00DA5025">
        <w:t>2011</w:t>
      </w:r>
      <w:r w:rsidR="00F22111">
        <w:t> </w:t>
      </w:r>
      <w:r w:rsidR="00336AA9" w:rsidRPr="00DA5025">
        <w:t>Addenda, and 2013</w:t>
      </w:r>
      <w:r w:rsidR="00336AA9">
        <w:t> Edition</w:t>
      </w:r>
      <w:r w:rsidR="00336AA9" w:rsidRPr="00DA5025">
        <w:t xml:space="preserve"> </w:t>
      </w:r>
      <w:r w:rsidR="00F735D9">
        <w:t>of</w:t>
      </w:r>
      <w:r w:rsidR="00336AA9" w:rsidRPr="00DA5025">
        <w:t xml:space="preserve"> the </w:t>
      </w:r>
      <w:r w:rsidR="00F735D9">
        <w:t>American Society of Mechanical Engineers (</w:t>
      </w:r>
      <w:r w:rsidR="00336AA9" w:rsidRPr="00DA5025">
        <w:t>ASME</w:t>
      </w:r>
      <w:r w:rsidR="00F735D9">
        <w:t>)</w:t>
      </w:r>
      <w:r w:rsidR="00336AA9" w:rsidRPr="00DA5025">
        <w:t xml:space="preserve"> </w:t>
      </w:r>
      <w:r w:rsidR="00F735D9">
        <w:t>Boiler and Pressure Vessel (</w:t>
      </w:r>
      <w:r w:rsidR="00336AA9" w:rsidRPr="00DA5025">
        <w:t>BPV</w:t>
      </w:r>
      <w:r w:rsidR="00F735D9">
        <w:t>)</w:t>
      </w:r>
      <w:r w:rsidR="00336AA9" w:rsidRPr="00DA5025">
        <w:t xml:space="preserve"> Code, Section</w:t>
      </w:r>
      <w:r w:rsidR="00C926B7">
        <w:t> </w:t>
      </w:r>
      <w:r w:rsidR="00336AA9" w:rsidRPr="00DA5025">
        <w:t>III, Division</w:t>
      </w:r>
      <w:r w:rsidR="00336AA9">
        <w:t> </w:t>
      </w:r>
      <w:r w:rsidR="00336AA9" w:rsidRPr="00DA5025">
        <w:t>1</w:t>
      </w:r>
      <w:r w:rsidR="00336AA9">
        <w:t>,</w:t>
      </w:r>
      <w:r w:rsidR="00336AA9" w:rsidRPr="00DA5025">
        <w:t xml:space="preserve"> and </w:t>
      </w:r>
      <w:r w:rsidR="00336AA9">
        <w:t>Section XI</w:t>
      </w:r>
      <w:r w:rsidR="00336AA9" w:rsidRPr="00E56FEF">
        <w:t>, Division</w:t>
      </w:r>
      <w:r w:rsidR="00C926B7">
        <w:t> </w:t>
      </w:r>
      <w:r w:rsidR="00336AA9" w:rsidRPr="00E56FEF">
        <w:t>1</w:t>
      </w:r>
      <w:r w:rsidR="00336AA9">
        <w:t>; the 2009 Edition, 2011</w:t>
      </w:r>
      <w:r w:rsidR="00C926B7">
        <w:t> </w:t>
      </w:r>
      <w:r w:rsidR="00336AA9">
        <w:t xml:space="preserve">Addenda, and 2012 Edition </w:t>
      </w:r>
      <w:r w:rsidR="00F735D9">
        <w:t>of</w:t>
      </w:r>
      <w:r w:rsidR="00336AA9">
        <w:rPr>
          <w:iCs/>
        </w:rPr>
        <w:t xml:space="preserve"> the</w:t>
      </w:r>
      <w:r w:rsidR="00336AA9" w:rsidRPr="00E56FEF">
        <w:t xml:space="preserve"> </w:t>
      </w:r>
      <w:r w:rsidR="00F22111" w:rsidRPr="00E56FEF">
        <w:t>ASME</w:t>
      </w:r>
      <w:r w:rsidR="00F22111">
        <w:t> </w:t>
      </w:r>
      <w:r w:rsidR="00F735D9" w:rsidRPr="00F735D9">
        <w:t>Code for Operation and Maintenance of Nuclear Power Plants</w:t>
      </w:r>
      <w:r w:rsidR="00336AA9">
        <w:rPr>
          <w:iCs/>
        </w:rPr>
        <w:t>; and</w:t>
      </w:r>
      <w:r w:rsidR="00336AA9" w:rsidRPr="007E2429">
        <w:t xml:space="preserve"> </w:t>
      </w:r>
      <w:r w:rsidR="00336AA9">
        <w:t>ASME BPV Code Case N-7</w:t>
      </w:r>
      <w:r w:rsidR="00F83203">
        <w:t xml:space="preserve">29-4, </w:t>
      </w:r>
      <w:r w:rsidR="00DE714A" w:rsidRPr="00DE714A">
        <w:t>“Alternative Examination Requirements for PWR Reactor Vessel Upper Heads With Nozzles Ha</w:t>
      </w:r>
      <w:r w:rsidR="00A15C08">
        <w:t>ving Pressure-Retaining Partial-</w:t>
      </w:r>
      <w:r w:rsidR="00DE714A" w:rsidRPr="00DE714A">
        <w:t>Penetration Welds Section XI, Division</w:t>
      </w:r>
      <w:r w:rsidR="00DE714A">
        <w:t> </w:t>
      </w:r>
      <w:r w:rsidR="00DE714A" w:rsidRPr="00DE714A">
        <w:t>1”</w:t>
      </w:r>
      <w:r w:rsidR="00DE714A">
        <w:t>;</w:t>
      </w:r>
      <w:r w:rsidR="00DE714A" w:rsidRPr="00DE714A">
        <w:t xml:space="preserve"> </w:t>
      </w:r>
      <w:r w:rsidR="00DE714A">
        <w:t>Code Case </w:t>
      </w:r>
      <w:r w:rsidR="00F83203">
        <w:t>N</w:t>
      </w:r>
      <w:r w:rsidR="00F83203">
        <w:noBreakHyphen/>
        <w:t>770</w:t>
      </w:r>
      <w:r w:rsidR="00F83203">
        <w:noBreakHyphen/>
        <w:t xml:space="preserve">2, </w:t>
      </w:r>
      <w:r w:rsidR="00DE714A" w:rsidRPr="00DE714A">
        <w:t>“Alternative Examination Requirements and Acceptance Standards for Class</w:t>
      </w:r>
      <w:r w:rsidR="00DE714A">
        <w:t> </w:t>
      </w:r>
      <w:r w:rsidR="00DE714A" w:rsidRPr="00DE714A">
        <w:t>1 PWR Piping and Vessel Nozzle Butt Welds Fabricated with UNS N06082 or UNS W86182 Weld Filler Material With or Without Application of Listed Mitigation Activities Section</w:t>
      </w:r>
      <w:r w:rsidR="00DE714A">
        <w:t> </w:t>
      </w:r>
      <w:r w:rsidR="00DE714A" w:rsidRPr="00DE714A">
        <w:t>XI, Division 1”</w:t>
      </w:r>
      <w:r w:rsidR="00DE714A">
        <w:t>;</w:t>
      </w:r>
      <w:r w:rsidR="00DE714A" w:rsidRPr="00DE714A">
        <w:t xml:space="preserve"> </w:t>
      </w:r>
      <w:r w:rsidR="00F735D9">
        <w:t xml:space="preserve">and </w:t>
      </w:r>
      <w:r w:rsidR="00DE714A">
        <w:t>Code Case </w:t>
      </w:r>
      <w:r w:rsidR="00F83203">
        <w:t>N</w:t>
      </w:r>
      <w:r w:rsidR="00C926B7">
        <w:noBreakHyphen/>
      </w:r>
      <w:r w:rsidR="00F83203">
        <w:t>824</w:t>
      </w:r>
      <w:r w:rsidR="00DE714A">
        <w:t xml:space="preserve">, </w:t>
      </w:r>
      <w:r w:rsidR="00DE714A" w:rsidRPr="00DE714A">
        <w:t xml:space="preserve">“Ultrasonic Examination of Cast Austenitic Piping Welds </w:t>
      </w:r>
      <w:r w:rsidR="00A15C08">
        <w:t>F</w:t>
      </w:r>
      <w:r w:rsidR="00DE714A" w:rsidRPr="00DE714A">
        <w:t>rom the Outside Surface Section XI, Division 1</w:t>
      </w:r>
      <w:r w:rsidR="00DE714A">
        <w:t>.</w:t>
      </w:r>
      <w:r w:rsidR="00DE714A" w:rsidRPr="00DE714A">
        <w:t>”</w:t>
      </w:r>
      <w:r w:rsidR="00336AA9">
        <w:t xml:space="preserve">  Additionally, the draft final rule would</w:t>
      </w:r>
      <w:r w:rsidR="00336AA9" w:rsidRPr="00165493">
        <w:t xml:space="preserve"> incorporate by reference </w:t>
      </w:r>
      <w:r w:rsidR="00336AA9">
        <w:t>ASME NQA-1</w:t>
      </w:r>
      <w:r w:rsidR="00F735D9">
        <w:t>, “</w:t>
      </w:r>
      <w:r w:rsidR="00F735D9" w:rsidRPr="00F735D9">
        <w:t>Quality Assurance Requirements for Nuclear Facility Applications</w:t>
      </w:r>
      <w:r w:rsidR="00F735D9">
        <w:t>.</w:t>
      </w:r>
      <w:r w:rsidR="00F735D9" w:rsidRPr="00F735D9">
        <w:t>”</w:t>
      </w:r>
    </w:p>
    <w:p w14:paraId="57FCBEA6" w14:textId="413BAE26" w:rsidR="003F4BB0" w:rsidRPr="00D5077D" w:rsidRDefault="003F4BB0" w:rsidP="00891C71"/>
    <w:p w14:paraId="162AD008" w14:textId="77777777" w:rsidR="003F4BB0" w:rsidRPr="00D5077D" w:rsidRDefault="003F4BB0" w:rsidP="00891C71">
      <w:pPr>
        <w:sectPr w:rsidR="003F4BB0" w:rsidRPr="00D5077D" w:rsidSect="003F4BB0">
          <w:pgSz w:w="12240" w:h="15840"/>
          <w:pgMar w:top="1440" w:right="1440" w:bottom="1440" w:left="1440" w:header="720" w:footer="720" w:gutter="0"/>
          <w:pgNumType w:fmt="lowerRoman"/>
          <w:cols w:space="720"/>
          <w:docGrid w:linePitch="360"/>
        </w:sectPr>
      </w:pPr>
    </w:p>
    <w:p w14:paraId="037B81B3" w14:textId="77777777" w:rsidR="003F4BB0" w:rsidRDefault="003F4BB0">
      <w:pPr>
        <w:pStyle w:val="Heading1"/>
      </w:pPr>
      <w:bookmarkStart w:id="22" w:name="_Toc456098204"/>
      <w:bookmarkStart w:id="23" w:name="_Toc479331050"/>
      <w:r>
        <w:t xml:space="preserve">Executive </w:t>
      </w:r>
      <w:r w:rsidRPr="00C926B7">
        <w:t>Summary</w:t>
      </w:r>
      <w:bookmarkEnd w:id="22"/>
      <w:bookmarkEnd w:id="23"/>
    </w:p>
    <w:p w14:paraId="342B6BBF" w14:textId="77777777" w:rsidR="003F4BB0" w:rsidRPr="00D5077D" w:rsidRDefault="003F4BB0" w:rsidP="00891C71"/>
    <w:p w14:paraId="00D14F50" w14:textId="0C756429" w:rsidR="003F4BB0" w:rsidRPr="009C50B8" w:rsidRDefault="003F4BB0" w:rsidP="00891C71">
      <w:r w:rsidRPr="00891C71">
        <w:t>The U.S.</w:t>
      </w:r>
      <w:r w:rsidR="00C926B7">
        <w:t> </w:t>
      </w:r>
      <w:r w:rsidRPr="00891C71">
        <w:t>Nuclear Regulatory Commission (NRC) is propos</w:t>
      </w:r>
      <w:r w:rsidR="004536EC">
        <w:t>ing to amend its regulations</w:t>
      </w:r>
      <w:r w:rsidR="00891C71" w:rsidRPr="00DA5025">
        <w:t xml:space="preserve"> to incorporate by reference the 2009</w:t>
      </w:r>
      <w:r w:rsidR="00C926B7">
        <w:t> </w:t>
      </w:r>
      <w:r w:rsidR="00891C71" w:rsidRPr="00DA5025">
        <w:t>Addenda, 2010</w:t>
      </w:r>
      <w:r w:rsidR="00891C71">
        <w:t> </w:t>
      </w:r>
      <w:r w:rsidR="00891C71" w:rsidRPr="00DA5025">
        <w:t>Edition, 2011</w:t>
      </w:r>
      <w:r w:rsidR="00C926B7">
        <w:t> </w:t>
      </w:r>
      <w:r w:rsidR="00891C71" w:rsidRPr="00DA5025">
        <w:t>Addenda, and 2013</w:t>
      </w:r>
      <w:r w:rsidR="00891C71">
        <w:t> Edition</w:t>
      </w:r>
      <w:r w:rsidR="00891C71" w:rsidRPr="00DA5025">
        <w:t xml:space="preserve"> </w:t>
      </w:r>
      <w:r w:rsidR="00C926B7">
        <w:t>of</w:t>
      </w:r>
      <w:r w:rsidR="00891C71" w:rsidRPr="00DA5025">
        <w:t xml:space="preserve"> the </w:t>
      </w:r>
      <w:r w:rsidR="00C926B7">
        <w:t>American Society of Mechanical Engineers (</w:t>
      </w:r>
      <w:r w:rsidR="00891C71" w:rsidRPr="00DA5025">
        <w:t>ASME</w:t>
      </w:r>
      <w:r w:rsidR="00C926B7">
        <w:t>)</w:t>
      </w:r>
      <w:r w:rsidR="00891C71" w:rsidRPr="00DA5025">
        <w:t xml:space="preserve"> </w:t>
      </w:r>
      <w:r w:rsidR="00C926B7">
        <w:t>Boiler and Pressure Vessel (</w:t>
      </w:r>
      <w:r w:rsidR="00891C71" w:rsidRPr="00DA5025">
        <w:t>BPV</w:t>
      </w:r>
      <w:r w:rsidR="00C926B7">
        <w:t>)</w:t>
      </w:r>
      <w:r w:rsidR="00891C71" w:rsidRPr="00DA5025">
        <w:t xml:space="preserve"> Code, Section</w:t>
      </w:r>
      <w:r w:rsidR="00C926B7">
        <w:t> </w:t>
      </w:r>
      <w:r w:rsidR="00891C71" w:rsidRPr="00DA5025">
        <w:t>III, Division</w:t>
      </w:r>
      <w:r w:rsidR="00891C71">
        <w:t> </w:t>
      </w:r>
      <w:r w:rsidR="00891C71" w:rsidRPr="00DA5025">
        <w:t>1</w:t>
      </w:r>
      <w:r w:rsidR="00891C71">
        <w:t>,</w:t>
      </w:r>
      <w:r w:rsidR="00891C71" w:rsidRPr="00DA5025">
        <w:t xml:space="preserve"> and </w:t>
      </w:r>
      <w:r w:rsidR="00891C71">
        <w:t>Section XI</w:t>
      </w:r>
      <w:r w:rsidR="00891C71" w:rsidRPr="00E56FEF">
        <w:t>, Division</w:t>
      </w:r>
      <w:r w:rsidR="00C926B7">
        <w:t> </w:t>
      </w:r>
      <w:r w:rsidR="00891C71" w:rsidRPr="00E56FEF">
        <w:t>1</w:t>
      </w:r>
      <w:r w:rsidR="00891C71">
        <w:t>, with conditions on their use.  The NRC also proposes to amend its regulations to incorporate by reference the 2009 Edition, 2011</w:t>
      </w:r>
      <w:r w:rsidR="00C926B7">
        <w:t> </w:t>
      </w:r>
      <w:r w:rsidR="00891C71">
        <w:t xml:space="preserve">Addenda, and 2012 Edition </w:t>
      </w:r>
      <w:r w:rsidR="00C926B7">
        <w:t>of</w:t>
      </w:r>
      <w:r w:rsidR="00891C71">
        <w:rPr>
          <w:iCs/>
        </w:rPr>
        <w:t xml:space="preserve"> the</w:t>
      </w:r>
      <w:r w:rsidR="00891C71" w:rsidRPr="00E56FEF">
        <w:t xml:space="preserve"> ASME </w:t>
      </w:r>
      <w:r w:rsidR="00C926B7" w:rsidRPr="00C926B7">
        <w:t>Code for Operation and Maintenance of Nuclear Power Plants</w:t>
      </w:r>
      <w:r w:rsidR="00C926B7">
        <w:t xml:space="preserve"> (</w:t>
      </w:r>
      <w:r w:rsidR="00891C71">
        <w:rPr>
          <w:iCs/>
        </w:rPr>
        <w:t>OM Code</w:t>
      </w:r>
      <w:r w:rsidR="00C926B7">
        <w:rPr>
          <w:iCs/>
        </w:rPr>
        <w:t>)</w:t>
      </w:r>
      <w:r w:rsidR="00891C71">
        <w:rPr>
          <w:iCs/>
        </w:rPr>
        <w:t>, with conditions on their use</w:t>
      </w:r>
      <w:r w:rsidR="00891C71" w:rsidRPr="007E2429">
        <w:t xml:space="preserve">.  The NRC also </w:t>
      </w:r>
      <w:r w:rsidR="00891C71">
        <w:t xml:space="preserve">proposes to </w:t>
      </w:r>
      <w:r w:rsidR="00891C71" w:rsidRPr="007E2429">
        <w:t>incorporat</w:t>
      </w:r>
      <w:r w:rsidR="00891C71">
        <w:t>e</w:t>
      </w:r>
      <w:r w:rsidR="00891C71" w:rsidRPr="007E2429">
        <w:t xml:space="preserve"> by reference</w:t>
      </w:r>
      <w:r w:rsidR="00891C71">
        <w:t xml:space="preserve">, with conditions on </w:t>
      </w:r>
      <w:r w:rsidR="002E4395">
        <w:t>their</w:t>
      </w:r>
      <w:r w:rsidR="00891C71">
        <w:t xml:space="preserve"> use, ASME BPV Code C</w:t>
      </w:r>
      <w:r w:rsidR="00F83203">
        <w:t>ase</w:t>
      </w:r>
      <w:r w:rsidR="00C926B7">
        <w:t> </w:t>
      </w:r>
      <w:r w:rsidR="00F83203">
        <w:t xml:space="preserve">N-729-4, </w:t>
      </w:r>
      <w:r w:rsidR="00DE714A">
        <w:t>“</w:t>
      </w:r>
      <w:r w:rsidR="00DE714A" w:rsidRPr="00330260">
        <w:t>Alternative Examination Requirements for PWR Reactor Vessel Upper Heads With Nozzles Having Pressure-Retaining Partial</w:t>
      </w:r>
      <w:r w:rsidR="00DE714A" w:rsidRPr="00330260">
        <w:noBreakHyphen/>
        <w:t xml:space="preserve">Penetration Welds </w:t>
      </w:r>
      <w:r w:rsidR="00DE714A">
        <w:t>Section XI</w:t>
      </w:r>
      <w:r w:rsidR="00DE714A" w:rsidRPr="00330260">
        <w:t>, Division 1</w:t>
      </w:r>
      <w:r w:rsidR="00DE714A">
        <w:t>”;</w:t>
      </w:r>
      <w:r w:rsidR="00DE714A" w:rsidRPr="00330260">
        <w:t xml:space="preserve"> </w:t>
      </w:r>
      <w:r w:rsidR="00DE714A">
        <w:t>Code Case </w:t>
      </w:r>
      <w:r w:rsidR="00F83203">
        <w:t>N</w:t>
      </w:r>
      <w:r w:rsidR="00F83203">
        <w:noBreakHyphen/>
        <w:t>770</w:t>
      </w:r>
      <w:r w:rsidR="00F83203">
        <w:noBreakHyphen/>
        <w:t xml:space="preserve">2, </w:t>
      </w:r>
      <w:r w:rsidR="00DE714A" w:rsidRPr="00DE714A">
        <w:t>“Alternative Examination Requirements and Acceptance Standards for Class</w:t>
      </w:r>
      <w:r w:rsidR="00DE714A">
        <w:t> </w:t>
      </w:r>
      <w:r w:rsidR="00DE714A" w:rsidRPr="00DE714A">
        <w:t>1 PWR Piping and Vessel Nozzle Butt Welds Fabricated with UNS N06082 or UNS W86182 Weld Filler Material With or Without Application of Listed Mitigation Activities Section</w:t>
      </w:r>
      <w:r w:rsidR="00DE714A">
        <w:t> </w:t>
      </w:r>
      <w:r w:rsidR="00DE714A" w:rsidRPr="00DE714A">
        <w:t>XI, Division 1”</w:t>
      </w:r>
      <w:r w:rsidR="00DE714A">
        <w:t>;</w:t>
      </w:r>
      <w:r w:rsidR="00DE714A" w:rsidRPr="00DE714A">
        <w:t xml:space="preserve"> </w:t>
      </w:r>
      <w:r w:rsidR="00F83203">
        <w:t xml:space="preserve">and </w:t>
      </w:r>
      <w:r w:rsidR="00DE714A">
        <w:t>Code Case </w:t>
      </w:r>
      <w:r w:rsidR="00F83203">
        <w:t>N-824</w:t>
      </w:r>
      <w:r w:rsidR="00DE714A">
        <w:t xml:space="preserve">, </w:t>
      </w:r>
      <w:r w:rsidR="00DE714A" w:rsidRPr="00DE714A">
        <w:t xml:space="preserve">“Ultrasonic Examination of Cast Austenitic Piping Welds </w:t>
      </w:r>
      <w:r w:rsidR="00DE714A">
        <w:t>f</w:t>
      </w:r>
      <w:r w:rsidR="00DE714A" w:rsidRPr="00DE714A">
        <w:t>rom the Outside Surface Section XI, Division 1</w:t>
      </w:r>
      <w:r w:rsidR="00DE714A">
        <w:t>.</w:t>
      </w:r>
      <w:r w:rsidR="00DE714A" w:rsidRPr="00DE714A">
        <w:t>”</w:t>
      </w:r>
      <w:r w:rsidR="00891C71">
        <w:t xml:space="preserve">  </w:t>
      </w:r>
      <w:r w:rsidR="00E040BE">
        <w:t>Additionally, t</w:t>
      </w:r>
      <w:r w:rsidR="00891C71" w:rsidRPr="00165493">
        <w:t>he NRC proposes to incorporate by reference</w:t>
      </w:r>
      <w:r w:rsidR="00E040BE">
        <w:t>,</w:t>
      </w:r>
      <w:r w:rsidR="00891C71" w:rsidRPr="00165493">
        <w:t xml:space="preserve"> </w:t>
      </w:r>
      <w:r w:rsidR="00891C71">
        <w:t>for the first time</w:t>
      </w:r>
      <w:r w:rsidR="00E040BE">
        <w:t>,</w:t>
      </w:r>
      <w:r w:rsidR="00891C71">
        <w:t xml:space="preserve"> ASME NQA-1,</w:t>
      </w:r>
      <w:r w:rsidR="00891C71" w:rsidRPr="00165493">
        <w:t xml:space="preserve"> </w:t>
      </w:r>
      <w:r w:rsidR="00DE714A">
        <w:t>“</w:t>
      </w:r>
      <w:r w:rsidR="00DE714A" w:rsidRPr="00F735D9">
        <w:t>Quality Assurance Requirements for Nuclear Facility Applications</w:t>
      </w:r>
      <w:r w:rsidR="00DE714A">
        <w:t>,”</w:t>
      </w:r>
      <w:r w:rsidR="00DE714A" w:rsidRPr="00165493">
        <w:t xml:space="preserve"> </w:t>
      </w:r>
      <w:r w:rsidR="00891C71" w:rsidRPr="00165493">
        <w:t xml:space="preserve">including several editions and addenda to </w:t>
      </w:r>
      <w:r w:rsidR="00DE714A">
        <w:t xml:space="preserve">ASME </w:t>
      </w:r>
      <w:r w:rsidR="00891C71" w:rsidRPr="00165493">
        <w:t>NQA-1 from previous years with slightly varying titles.</w:t>
      </w:r>
      <w:r w:rsidR="00E040BE">
        <w:t xml:space="preserve">  A significant portion of the averted costs from this final rule result</w:t>
      </w:r>
      <w:r w:rsidR="002E4395">
        <w:t>s</w:t>
      </w:r>
      <w:r w:rsidR="00E040BE">
        <w:t xml:space="preserve"> from the reduction in burden of plant-specific requests for alternatives</w:t>
      </w:r>
      <w:r w:rsidR="00B92651">
        <w:t xml:space="preserve"> </w:t>
      </w:r>
      <w:r w:rsidR="00030C66">
        <w:t xml:space="preserve">because these provisions are </w:t>
      </w:r>
      <w:r w:rsidR="00376B6A">
        <w:t xml:space="preserve">now </w:t>
      </w:r>
      <w:r w:rsidR="00030C66">
        <w:t>incorporated</w:t>
      </w:r>
      <w:r w:rsidR="00E040BE">
        <w:t xml:space="preserve"> by reference.</w:t>
      </w:r>
    </w:p>
    <w:p w14:paraId="78DC6A21" w14:textId="77777777" w:rsidR="003F4BB0" w:rsidRPr="009C50B8" w:rsidRDefault="003F4BB0" w:rsidP="00891C71"/>
    <w:p w14:paraId="3AE06B6D" w14:textId="08183D24" w:rsidR="003F4BB0" w:rsidRPr="009C50B8" w:rsidRDefault="00891C71" w:rsidP="00891C71">
      <w:r w:rsidRPr="007C7E30">
        <w:t xml:space="preserve">The analysis presented in this document examines the benefits and costs of the </w:t>
      </w:r>
      <w:r>
        <w:t>final</w:t>
      </w:r>
      <w:r w:rsidRPr="007C7E30">
        <w:t xml:space="preserve"> </w:t>
      </w:r>
      <w:r>
        <w:t>rulemaking</w:t>
      </w:r>
      <w:r w:rsidRPr="007C7E30">
        <w:t xml:space="preserve"> relative to the baseline case (i.</w:t>
      </w:r>
      <w:r>
        <w:t>e.,</w:t>
      </w:r>
      <w:r w:rsidR="00B92651">
        <w:t> </w:t>
      </w:r>
      <w:r>
        <w:t>the no</w:t>
      </w:r>
      <w:r w:rsidR="002E4395">
        <w:t>-</w:t>
      </w:r>
      <w:r>
        <w:t xml:space="preserve">action alternative).  </w:t>
      </w:r>
      <w:r w:rsidR="003F4BB0" w:rsidRPr="009C50B8">
        <w:t>The</w:t>
      </w:r>
      <w:r w:rsidR="002E4395">
        <w:t xml:space="preserve"> NRC staff makes the following</w:t>
      </w:r>
      <w:r w:rsidR="003F4BB0" w:rsidRPr="009C50B8">
        <w:t xml:space="preserve"> key findings </w:t>
      </w:r>
      <w:r w:rsidR="002E4395">
        <w:t>based on this analysis</w:t>
      </w:r>
      <w:r w:rsidR="003F4BB0" w:rsidRPr="009C50B8">
        <w:t>:</w:t>
      </w:r>
    </w:p>
    <w:p w14:paraId="4E860824" w14:textId="77777777" w:rsidR="003F4BB0" w:rsidRPr="009C50B8" w:rsidRDefault="003F4BB0" w:rsidP="00891C71"/>
    <w:p w14:paraId="06F33B3A" w14:textId="558B80A2" w:rsidR="003F4BB0" w:rsidRDefault="003F4BB0" w:rsidP="00B92651">
      <w:pPr>
        <w:pStyle w:val="ListParagraph"/>
        <w:numPr>
          <w:ilvl w:val="0"/>
          <w:numId w:val="28"/>
        </w:numPr>
        <w:ind w:hanging="720"/>
      </w:pPr>
      <w:r>
        <w:t xml:space="preserve">Final Rule Analysis.  The </w:t>
      </w:r>
      <w:r w:rsidR="00376B6A">
        <w:t xml:space="preserve">final rule recommended by the </w:t>
      </w:r>
      <w:r>
        <w:t>NRC staff would result in a cost</w:t>
      </w:r>
      <w:r>
        <w:noBreakHyphen/>
        <w:t xml:space="preserve">justified change based on </w:t>
      </w:r>
      <w:r w:rsidR="00376B6A">
        <w:t>a</w:t>
      </w:r>
      <w:r>
        <w:t xml:space="preserve"> </w:t>
      </w:r>
      <w:r w:rsidRPr="004F3F15">
        <w:t>net</w:t>
      </w:r>
      <w:r>
        <w:t xml:space="preserve"> </w:t>
      </w:r>
      <w:r w:rsidR="008F18CD">
        <w:t>(</w:t>
      </w:r>
      <w:r w:rsidR="00376B6A">
        <w:t>i.e., </w:t>
      </w:r>
      <w:r w:rsidR="008F18CD">
        <w:t xml:space="preserve">taking into account both costs and benefits) </w:t>
      </w:r>
      <w:r>
        <w:t>averted cost to the industry that ranges from $</w:t>
      </w:r>
      <w:r w:rsidR="00F10A4B">
        <w:t>11.5</w:t>
      </w:r>
      <w:r w:rsidR="00376B6A">
        <w:t> </w:t>
      </w:r>
      <w:r w:rsidR="0033518C">
        <w:t>million</w:t>
      </w:r>
      <w:r>
        <w:t xml:space="preserve"> using a 7-percent discount rate to $</w:t>
      </w:r>
      <w:r w:rsidR="00F10A4B">
        <w:t>22.8</w:t>
      </w:r>
      <w:r w:rsidR="00376B6A">
        <w:t> </w:t>
      </w:r>
      <w:r w:rsidR="00AF6F95">
        <w:t>million</w:t>
      </w:r>
      <w:r>
        <w:t xml:space="preserve"> using a 3-percent discount rate.  Relative to the regulatory baseline, the NRC would realize a </w:t>
      </w:r>
      <w:r w:rsidRPr="004F3F15">
        <w:t>net</w:t>
      </w:r>
      <w:r>
        <w:t xml:space="preserve"> averted cost </w:t>
      </w:r>
      <w:r w:rsidR="002E4395">
        <w:t>that ranges from</w:t>
      </w:r>
      <w:r>
        <w:t xml:space="preserve"> $</w:t>
      </w:r>
      <w:r w:rsidR="0033518C">
        <w:t>3</w:t>
      </w:r>
      <w:r w:rsidR="00AF6F95">
        <w:t>.</w:t>
      </w:r>
      <w:r w:rsidR="005E4FE3">
        <w:t>3</w:t>
      </w:r>
      <w:r w:rsidR="00376B6A">
        <w:t> </w:t>
      </w:r>
      <w:r w:rsidR="00AF6F95">
        <w:t>million</w:t>
      </w:r>
      <w:r>
        <w:t xml:space="preserve"> using a 7</w:t>
      </w:r>
      <w:r>
        <w:noBreakHyphen/>
        <w:t xml:space="preserve">percent discount rate </w:t>
      </w:r>
      <w:r w:rsidR="002E4395">
        <w:t>to</w:t>
      </w:r>
      <w:r>
        <w:t xml:space="preserve"> $</w:t>
      </w:r>
      <w:r w:rsidR="0033518C">
        <w:t>4</w:t>
      </w:r>
      <w:r w:rsidR="00AF6F95">
        <w:t>.</w:t>
      </w:r>
      <w:r w:rsidR="005E4FE3">
        <w:t>3</w:t>
      </w:r>
      <w:r w:rsidR="00376B6A">
        <w:t> </w:t>
      </w:r>
      <w:r w:rsidR="00AF6F95">
        <w:t>million</w:t>
      </w:r>
      <w:r>
        <w:t xml:space="preserve"> using a 3-percent discount rate.</w:t>
      </w:r>
      <w:r w:rsidR="00150095">
        <w:t xml:space="preserve"> </w:t>
      </w:r>
      <w:r w:rsidR="00376B6A">
        <w:t xml:space="preserve"> </w:t>
      </w:r>
      <w:r w:rsidR="00376B6A">
        <w:fldChar w:fldCharType="begin"/>
      </w:r>
      <w:r w:rsidR="00376B6A">
        <w:instrText xml:space="preserve"> REF _Ref453163184 \h </w:instrText>
      </w:r>
      <w:r w:rsidR="00376B6A">
        <w:fldChar w:fldCharType="separate"/>
      </w:r>
      <w:r w:rsidR="0007359E">
        <w:t xml:space="preserve">Table </w:t>
      </w:r>
      <w:r w:rsidR="0007359E">
        <w:rPr>
          <w:noProof/>
        </w:rPr>
        <w:t>1</w:t>
      </w:r>
      <w:r w:rsidR="00376B6A">
        <w:fldChar w:fldCharType="end"/>
      </w:r>
      <w:r w:rsidR="00376B6A">
        <w:t xml:space="preserve"> shows t</w:t>
      </w:r>
      <w:r w:rsidR="00150095">
        <w:t xml:space="preserve">he separate </w:t>
      </w:r>
      <w:r w:rsidR="00E040BE">
        <w:t xml:space="preserve">total </w:t>
      </w:r>
      <w:r w:rsidR="00150095">
        <w:t xml:space="preserve">costs and benefits to </w:t>
      </w:r>
      <w:r w:rsidR="00FA0BAE">
        <w:t xml:space="preserve">the </w:t>
      </w:r>
      <w:r w:rsidR="00376B6A">
        <w:t>i</w:t>
      </w:r>
      <w:r w:rsidR="00150095">
        <w:t>ndustry</w:t>
      </w:r>
      <w:r w:rsidR="00E040BE">
        <w:t xml:space="preserve"> and </w:t>
      </w:r>
      <w:r w:rsidR="00376B6A">
        <w:t xml:space="preserve">the </w:t>
      </w:r>
      <w:r w:rsidR="00E040BE">
        <w:t>NRC</w:t>
      </w:r>
      <w:r w:rsidR="00150095">
        <w:t xml:space="preserve">.  The </w:t>
      </w:r>
      <w:r w:rsidR="00376B6A">
        <w:t xml:space="preserve">alternative to the </w:t>
      </w:r>
      <w:r w:rsidR="00150095">
        <w:t>final rule</w:t>
      </w:r>
      <w:r w:rsidR="00376B6A">
        <w:t xml:space="preserve"> would</w:t>
      </w:r>
      <w:r w:rsidR="00150095">
        <w:t xml:space="preserve"> result in net averted costs</w:t>
      </w:r>
      <w:r w:rsidR="00376B6A">
        <w:t xml:space="preserve"> to the industry and the NRC</w:t>
      </w:r>
      <w:r w:rsidR="00150095">
        <w:t xml:space="preserve"> </w:t>
      </w:r>
      <w:r w:rsidR="002E4395">
        <w:t>ranging from</w:t>
      </w:r>
      <w:r w:rsidR="00150095">
        <w:t xml:space="preserve"> $</w:t>
      </w:r>
      <w:r w:rsidR="00F10A4B">
        <w:t>14.7</w:t>
      </w:r>
      <w:r w:rsidR="00376B6A">
        <w:t> </w:t>
      </w:r>
      <w:r w:rsidR="00150095">
        <w:t>million using a 7</w:t>
      </w:r>
      <w:r w:rsidR="00F22111">
        <w:noBreakHyphen/>
      </w:r>
      <w:r w:rsidR="00150095">
        <w:t>percent discount rate to $</w:t>
      </w:r>
      <w:r w:rsidR="00F10A4B">
        <w:t>27.1</w:t>
      </w:r>
      <w:r w:rsidR="00376B6A">
        <w:t> </w:t>
      </w:r>
      <w:r w:rsidR="00150095">
        <w:t>million using a 3</w:t>
      </w:r>
      <w:r w:rsidR="00376B6A">
        <w:noBreakHyphen/>
      </w:r>
      <w:r w:rsidR="00150095">
        <w:t>percent discount rate.</w:t>
      </w:r>
    </w:p>
    <w:p w14:paraId="2B58B2C2" w14:textId="2317F037" w:rsidR="00AF6F95" w:rsidRDefault="00AF6F95" w:rsidP="00B92651">
      <w:pPr>
        <w:pStyle w:val="Caption"/>
        <w:ind w:left="1080" w:hanging="360"/>
      </w:pPr>
      <w:bookmarkStart w:id="24" w:name="_Ref453163184"/>
      <w:bookmarkStart w:id="25" w:name="_Toc454442461"/>
      <w:bookmarkStart w:id="26" w:name="_Toc470011187"/>
      <w:r>
        <w:t xml:space="preserve">Table </w:t>
      </w:r>
      <w:r w:rsidR="002A546E">
        <w:fldChar w:fldCharType="begin"/>
      </w:r>
      <w:r w:rsidR="002A546E">
        <w:instrText xml:space="preserve"> SEQ Table \* ARABIC </w:instrText>
      </w:r>
      <w:r w:rsidR="002A546E">
        <w:fldChar w:fldCharType="separate"/>
      </w:r>
      <w:r w:rsidR="0007359E">
        <w:rPr>
          <w:noProof/>
        </w:rPr>
        <w:t>1</w:t>
      </w:r>
      <w:r w:rsidR="002A546E">
        <w:rPr>
          <w:noProof/>
        </w:rPr>
        <w:fldChar w:fldCharType="end"/>
      </w:r>
      <w:bookmarkEnd w:id="24"/>
      <w:r w:rsidR="00C62A2D">
        <w:rPr>
          <w:noProof/>
        </w:rPr>
        <w:tab/>
      </w:r>
      <w:r>
        <w:t xml:space="preserve">Total Costs and Benefits </w:t>
      </w:r>
      <w:r w:rsidR="00FC7851">
        <w:t>for</w:t>
      </w:r>
      <w:r>
        <w:t xml:space="preserve"> Alternative</w:t>
      </w:r>
      <w:bookmarkEnd w:id="25"/>
      <w:r w:rsidR="00FC7851">
        <w:t> 2</w:t>
      </w:r>
      <w:bookmarkEnd w:id="26"/>
    </w:p>
    <w:p w14:paraId="04CE7D25" w14:textId="77777777" w:rsidR="007F429A" w:rsidRDefault="00F10A4B" w:rsidP="00AD3DA5">
      <w:pPr>
        <w:pStyle w:val="ListParagraph"/>
        <w:jc w:val="center"/>
      </w:pPr>
      <w:r w:rsidRPr="00F10A4B">
        <w:rPr>
          <w:noProof/>
        </w:rPr>
        <w:drawing>
          <wp:inline distT="0" distB="0" distL="0" distR="0" wp14:anchorId="7D93ED86" wp14:editId="2F0C2258">
            <wp:extent cx="4800600" cy="2861945"/>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0600" cy="2861945"/>
                    </a:xfrm>
                    <a:prstGeom prst="rect">
                      <a:avLst/>
                    </a:prstGeom>
                    <a:noFill/>
                    <a:ln>
                      <a:noFill/>
                    </a:ln>
                  </pic:spPr>
                </pic:pic>
              </a:graphicData>
            </a:graphic>
          </wp:inline>
        </w:drawing>
      </w:r>
    </w:p>
    <w:p w14:paraId="00A39E8E" w14:textId="77777777" w:rsidR="003F4BB0" w:rsidRDefault="003F4BB0" w:rsidP="00891C71">
      <w:pPr>
        <w:pStyle w:val="ListParagraph"/>
      </w:pPr>
    </w:p>
    <w:p w14:paraId="20066436" w14:textId="3EAD0262" w:rsidR="003F4BB0" w:rsidRDefault="003F4BB0" w:rsidP="001E4F06">
      <w:pPr>
        <w:pStyle w:val="ListParagraph"/>
        <w:numPr>
          <w:ilvl w:val="0"/>
          <w:numId w:val="5"/>
        </w:numPr>
      </w:pPr>
      <w:r>
        <w:t>Nonquantified Benefits.  Other benefi</w:t>
      </w:r>
      <w:r w:rsidR="001E4F06">
        <w:t>ts</w:t>
      </w:r>
      <w:r w:rsidR="00376B6A">
        <w:t xml:space="preserve"> of the recommended final rule</w:t>
      </w:r>
      <w:r>
        <w:t xml:space="preserve"> include </w:t>
      </w:r>
      <w:r w:rsidR="001E4F06">
        <w:t xml:space="preserve">its furtherance of the NRC’s ability to meet its </w:t>
      </w:r>
      <w:r w:rsidRPr="00BD3549">
        <w:t xml:space="preserve">goal of ensuring the protection of public health and safety and the environment through the NRC’s approval of new </w:t>
      </w:r>
      <w:r w:rsidR="002E4395">
        <w:t>editions of the</w:t>
      </w:r>
      <w:r w:rsidR="00DD42CC">
        <w:t xml:space="preserve"> </w:t>
      </w:r>
      <w:r w:rsidRPr="00BD3549">
        <w:t xml:space="preserve">ASME </w:t>
      </w:r>
      <w:r w:rsidR="00196BA9">
        <w:t xml:space="preserve">BPV and OM </w:t>
      </w:r>
      <w:r>
        <w:t>Codes,</w:t>
      </w:r>
      <w:r w:rsidRPr="00BD3549">
        <w:t xml:space="preserve"> </w:t>
      </w:r>
      <w:r>
        <w:t>which</w:t>
      </w:r>
      <w:r w:rsidRPr="00BD3549">
        <w:t xml:space="preserve"> allow the use of the most current method</w:t>
      </w:r>
      <w:r w:rsidR="004659FF">
        <w:t xml:space="preserve">s and technology.  </w:t>
      </w:r>
      <w:r w:rsidR="004659FF" w:rsidRPr="005E7100">
        <w:t xml:space="preserve">The </w:t>
      </w:r>
      <w:r w:rsidR="001E4F06">
        <w:t xml:space="preserve">recommended final </w:t>
      </w:r>
      <w:r w:rsidR="004659FF" w:rsidRPr="005E7100">
        <w:t xml:space="preserve">rule is consistent with the provisions of the </w:t>
      </w:r>
      <w:r w:rsidR="00755830" w:rsidRPr="00AF5FA7">
        <w:t>National Technology Transfer and Advancement Act of 1995</w:t>
      </w:r>
      <w:r w:rsidR="004659FF" w:rsidRPr="005E7100">
        <w:t xml:space="preserve"> and implementing guidance in U.S.</w:t>
      </w:r>
      <w:r w:rsidR="001E4F06">
        <w:t> </w:t>
      </w:r>
      <w:r w:rsidR="004659FF" w:rsidRPr="005E7100">
        <w:t>Office of Management and Budget Circular</w:t>
      </w:r>
      <w:r w:rsidR="004F3F15">
        <w:t> </w:t>
      </w:r>
      <w:r w:rsidR="004659FF" w:rsidRPr="005E7100">
        <w:t xml:space="preserve">A-119, </w:t>
      </w:r>
      <w:r w:rsidR="001E4F06" w:rsidRPr="001E4F06">
        <w:t>“Federal Participation in the Development and Use of Voluntary Consensus Standards and in Conformity Assessment Activities,</w:t>
      </w:r>
      <w:r w:rsidR="001E4F06">
        <w:t>”</w:t>
      </w:r>
      <w:r w:rsidR="001E4F06" w:rsidRPr="001E4F06">
        <w:t xml:space="preserve"> </w:t>
      </w:r>
      <w:r w:rsidR="001E4F06">
        <w:t>dated </w:t>
      </w:r>
      <w:r w:rsidR="001E4F06" w:rsidRPr="001E4F06">
        <w:t>February</w:t>
      </w:r>
      <w:r w:rsidR="00AC28BB">
        <w:t> </w:t>
      </w:r>
      <w:r w:rsidR="001E4F06" w:rsidRPr="001E4F06">
        <w:t>10,</w:t>
      </w:r>
      <w:r w:rsidR="00AC28BB">
        <w:t> </w:t>
      </w:r>
      <w:r w:rsidR="001E4F06" w:rsidRPr="001E4F06">
        <w:t>1998</w:t>
      </w:r>
      <w:r w:rsidR="001E4F06">
        <w:t xml:space="preserve">, </w:t>
      </w:r>
      <w:r w:rsidR="004659FF" w:rsidRPr="005E7100">
        <w:t xml:space="preserve">which encourage Federal regulatory agencies to consider adopting voluntary consensus standards as an alternative to </w:t>
      </w:r>
      <w:r w:rsidR="004659FF" w:rsidRPr="005E7100">
        <w:rPr>
          <w:i/>
        </w:rPr>
        <w:t xml:space="preserve">de novo </w:t>
      </w:r>
      <w:r w:rsidR="004659FF" w:rsidRPr="005E7100">
        <w:t>agency development of standards affecting an industry.</w:t>
      </w:r>
      <w:r w:rsidR="004659FF">
        <w:t xml:space="preserve">  </w:t>
      </w:r>
      <w:r w:rsidR="00770004">
        <w:t>Finally</w:t>
      </w:r>
      <w:r w:rsidR="004659FF" w:rsidRPr="00A0396B">
        <w:t xml:space="preserve">, the </w:t>
      </w:r>
      <w:r w:rsidR="004659FF">
        <w:t>ASME Code</w:t>
      </w:r>
      <w:r w:rsidR="004659FF" w:rsidRPr="00A0396B">
        <w:t xml:space="preserve"> consensus process is an important part of the regulatory framewor</w:t>
      </w:r>
      <w:r w:rsidR="004659FF">
        <w:t>k.</w:t>
      </w:r>
    </w:p>
    <w:p w14:paraId="303F2F0E" w14:textId="77777777" w:rsidR="00891C71" w:rsidRDefault="00891C71" w:rsidP="009C50B8">
      <w:pPr>
        <w:pStyle w:val="ListParagraph"/>
      </w:pPr>
    </w:p>
    <w:p w14:paraId="02FCFD5A" w14:textId="6E447B29" w:rsidR="00755830" w:rsidRDefault="00755830" w:rsidP="00750F39">
      <w:pPr>
        <w:pStyle w:val="ListParagraph"/>
        <w:numPr>
          <w:ilvl w:val="0"/>
          <w:numId w:val="26"/>
        </w:numPr>
        <w:ind w:hanging="720"/>
      </w:pPr>
      <w:r>
        <w:t>Uncertainty Analysis.  The simulation analysis shows that the estimated mean</w:t>
      </w:r>
      <w:r w:rsidR="00195E5E">
        <w:t xml:space="preserve"> averted</w:t>
      </w:r>
      <w:r>
        <w:t xml:space="preserve"> cost for this draft final rule is </w:t>
      </w:r>
      <w:r w:rsidR="00195E5E">
        <w:t>$</w:t>
      </w:r>
      <w:r w:rsidR="009431CD">
        <w:t>14.7</w:t>
      </w:r>
      <w:r w:rsidR="00750F39">
        <w:t> </w:t>
      </w:r>
      <w:r>
        <w:t xml:space="preserve">million with a 90-percent confidence interval </w:t>
      </w:r>
      <w:r w:rsidR="00B054D8">
        <w:t xml:space="preserve">and </w:t>
      </w:r>
      <w:r>
        <w:t>that the to</w:t>
      </w:r>
      <w:r w:rsidR="00195E5E">
        <w:t>t</w:t>
      </w:r>
      <w:r>
        <w:t xml:space="preserve">al </w:t>
      </w:r>
      <w:r w:rsidR="00195E5E">
        <w:t xml:space="preserve">averted </w:t>
      </w:r>
      <w:r>
        <w:t>cost is between $</w:t>
      </w:r>
      <w:r w:rsidR="009431CD">
        <w:t>8.19</w:t>
      </w:r>
      <w:r w:rsidR="00750F39">
        <w:t> </w:t>
      </w:r>
      <w:r>
        <w:t>million and $</w:t>
      </w:r>
      <w:r w:rsidR="009431CD">
        <w:t>21.6</w:t>
      </w:r>
      <w:r w:rsidR="00750F39">
        <w:t> </w:t>
      </w:r>
      <w:r>
        <w:t>million</w:t>
      </w:r>
      <w:r w:rsidR="00750F39">
        <w:t>,</w:t>
      </w:r>
      <w:r>
        <w:t xml:space="preserve"> assuming a 7-percent discount rate.  The number of motor-operated valves requiring quarterly testing and the hourly rate for plant technical staff performing </w:t>
      </w:r>
      <w:r w:rsidR="00770004">
        <w:t xml:space="preserve">that </w:t>
      </w:r>
      <w:r>
        <w:t xml:space="preserve">testing </w:t>
      </w:r>
      <w:r w:rsidR="00770004">
        <w:t xml:space="preserve">are the factors that are responsible for </w:t>
      </w:r>
      <w:r w:rsidR="004A0891">
        <w:t>the largest variation in costs.</w:t>
      </w:r>
    </w:p>
    <w:p w14:paraId="3E900594" w14:textId="77777777" w:rsidR="00755830" w:rsidRDefault="00755830" w:rsidP="00C1566B">
      <w:pPr>
        <w:pStyle w:val="ListParagraph"/>
        <w:ind w:hanging="720"/>
      </w:pPr>
    </w:p>
    <w:p w14:paraId="56E934CC" w14:textId="1787996A" w:rsidR="003F4BB0" w:rsidRPr="009C50B8" w:rsidRDefault="00891C71" w:rsidP="00770004">
      <w:pPr>
        <w:pStyle w:val="ListParagraph"/>
        <w:numPr>
          <w:ilvl w:val="0"/>
          <w:numId w:val="26"/>
        </w:numPr>
        <w:ind w:hanging="720"/>
      </w:pPr>
      <w:r>
        <w:t>Decision Rationale.  Relative to the no</w:t>
      </w:r>
      <w:r w:rsidR="00750F39">
        <w:noBreakHyphen/>
      </w:r>
      <w:r>
        <w:t xml:space="preserve">action baseline, the NRC staff concludes that the </w:t>
      </w:r>
      <w:r w:rsidR="004A0891">
        <w:t xml:space="preserve">draft </w:t>
      </w:r>
      <w:r w:rsidR="00150095">
        <w:t xml:space="preserve">final rule is justified </w:t>
      </w:r>
      <w:r w:rsidR="00770004">
        <w:t xml:space="preserve">from a quantitative standpoint </w:t>
      </w:r>
      <w:r w:rsidR="00150095">
        <w:t xml:space="preserve">because </w:t>
      </w:r>
      <w:r w:rsidR="00750F39">
        <w:t>its provisions would</w:t>
      </w:r>
      <w:r w:rsidR="00150095">
        <w:t xml:space="preserve"> result in net averted costs </w:t>
      </w:r>
      <w:r w:rsidR="004A0891">
        <w:t>(</w:t>
      </w:r>
      <w:r w:rsidR="00750F39">
        <w:t>i.</w:t>
      </w:r>
      <w:r w:rsidR="004A0891">
        <w:t>e.,</w:t>
      </w:r>
      <w:r w:rsidR="00750F39">
        <w:t> </w:t>
      </w:r>
      <w:r w:rsidR="004A0891">
        <w:t>net benefit</w:t>
      </w:r>
      <w:r w:rsidR="00770004">
        <w:t>s</w:t>
      </w:r>
      <w:r w:rsidR="004A0891">
        <w:t xml:space="preserve">) </w:t>
      </w:r>
      <w:r w:rsidR="00150095">
        <w:t xml:space="preserve">to </w:t>
      </w:r>
      <w:r w:rsidR="00750F39">
        <w:t xml:space="preserve">the </w:t>
      </w:r>
      <w:r w:rsidR="00150095">
        <w:t xml:space="preserve">NRC and </w:t>
      </w:r>
      <w:r w:rsidR="00FA0BAE">
        <w:t>the i</w:t>
      </w:r>
      <w:r w:rsidR="00150095">
        <w:t>ndustry.</w:t>
      </w:r>
      <w:r w:rsidR="00770004">
        <w:t xml:space="preserve">  In addition, the NRC staff concludes that the draft final rule is also justified when considering non-quantified costs and benefits, because the number and significance of the non-quantified benefits outweigh the non-quantified costs.</w:t>
      </w:r>
    </w:p>
    <w:p w14:paraId="4B9B581D" w14:textId="77777777" w:rsidR="003F4BB0" w:rsidRPr="009C50B8" w:rsidRDefault="003F4BB0" w:rsidP="00891C71">
      <w:pPr>
        <w:sectPr w:rsidR="003F4BB0" w:rsidRPr="009C50B8" w:rsidSect="003F4BB0">
          <w:pgSz w:w="12240" w:h="15840"/>
          <w:pgMar w:top="1440" w:right="1440" w:bottom="1440" w:left="1440" w:header="720" w:footer="720" w:gutter="0"/>
          <w:pgNumType w:fmt="lowerRoman"/>
          <w:cols w:space="720"/>
          <w:docGrid w:linePitch="360"/>
        </w:sectPr>
      </w:pPr>
    </w:p>
    <w:p w14:paraId="219040DB" w14:textId="004C34FF" w:rsidR="0081251E" w:rsidRPr="009A5D4A" w:rsidRDefault="0081251E" w:rsidP="00061C8B">
      <w:pPr>
        <w:pStyle w:val="Heading1"/>
        <w:numPr>
          <w:ilvl w:val="0"/>
          <w:numId w:val="36"/>
        </w:numPr>
        <w:ind w:left="360"/>
      </w:pPr>
      <w:bookmarkStart w:id="27" w:name="_Toc456098205"/>
      <w:bookmarkStart w:id="28" w:name="_Toc479331051"/>
      <w:r w:rsidRPr="009A5D4A">
        <w:t>Introduction</w:t>
      </w:r>
      <w:bookmarkEnd w:id="27"/>
      <w:bookmarkEnd w:id="28"/>
    </w:p>
    <w:p w14:paraId="3614CFC0" w14:textId="77777777" w:rsidR="0081251E" w:rsidRPr="00461295" w:rsidRDefault="0081251E" w:rsidP="00891C71"/>
    <w:p w14:paraId="5772C972" w14:textId="6C2EE6E9" w:rsidR="00461295" w:rsidRDefault="00A70AE9" w:rsidP="00891C71">
      <w:r w:rsidRPr="00461295">
        <w:t xml:space="preserve">This document presents the regulatory analysis for the </w:t>
      </w:r>
      <w:r w:rsidR="006835F7">
        <w:t xml:space="preserve">draft final </w:t>
      </w:r>
      <w:r w:rsidRPr="00461295">
        <w:t xml:space="preserve">rule </w:t>
      </w:r>
      <w:r w:rsidR="00750F39">
        <w:t>to i</w:t>
      </w:r>
      <w:r w:rsidR="00750F39" w:rsidRPr="00750F39">
        <w:t>ncorporat</w:t>
      </w:r>
      <w:r w:rsidR="00750F39">
        <w:t>e</w:t>
      </w:r>
      <w:r w:rsidR="00750F39" w:rsidRPr="00750F39">
        <w:t xml:space="preserve"> by </w:t>
      </w:r>
      <w:r w:rsidR="00750F39">
        <w:t>r</w:t>
      </w:r>
      <w:r w:rsidR="00750F39" w:rsidRPr="00750F39">
        <w:t xml:space="preserve">eference </w:t>
      </w:r>
      <w:r w:rsidR="0086733C">
        <w:t xml:space="preserve">specific </w:t>
      </w:r>
      <w:r w:rsidR="00750F39" w:rsidRPr="00750F39">
        <w:t>American Society of Mechanical Engineers</w:t>
      </w:r>
      <w:r w:rsidR="00750F39">
        <w:t xml:space="preserve"> (ASME)</w:t>
      </w:r>
      <w:r w:rsidR="00750F39" w:rsidRPr="00750F39">
        <w:t xml:space="preserve"> </w:t>
      </w:r>
      <w:r w:rsidR="0086733C">
        <w:t>C</w:t>
      </w:r>
      <w:r w:rsidR="00750F39" w:rsidRPr="00750F39">
        <w:t xml:space="preserve">odes and Code Cases </w:t>
      </w:r>
      <w:r w:rsidRPr="00461295">
        <w:t>(Agencywide Documents Access and Management System (ADAMS) Accession No.</w:t>
      </w:r>
      <w:r w:rsidR="00750F39">
        <w:t> </w:t>
      </w:r>
      <w:r w:rsidR="00756579">
        <w:t>ML16130A538</w:t>
      </w:r>
      <w:r w:rsidR="00B67BC2">
        <w:t>)</w:t>
      </w:r>
      <w:r w:rsidR="00A05161">
        <w:t>.</w:t>
      </w:r>
      <w:r w:rsidR="00B67BC2">
        <w:t xml:space="preserve">  </w:t>
      </w:r>
      <w:r w:rsidR="000F03AF" w:rsidRPr="000B111E">
        <w:t>Th</w:t>
      </w:r>
      <w:r w:rsidR="00CB566D">
        <w:t>e recommended</w:t>
      </w:r>
      <w:r w:rsidR="00461295" w:rsidRPr="000B111E">
        <w:t xml:space="preserve"> </w:t>
      </w:r>
      <w:r w:rsidR="00E72AA1">
        <w:t>draft final rule</w:t>
      </w:r>
      <w:r w:rsidR="00CB566D">
        <w:t xml:space="preserve"> incorporates by reference </w:t>
      </w:r>
      <w:r w:rsidR="00E72AA1">
        <w:t>the following nine items</w:t>
      </w:r>
      <w:r w:rsidR="00461295" w:rsidRPr="000B111E">
        <w:t>:</w:t>
      </w:r>
    </w:p>
    <w:p w14:paraId="69A70C4E" w14:textId="77777777" w:rsidR="003317FF" w:rsidRPr="000B111E" w:rsidRDefault="003317FF" w:rsidP="00891C71"/>
    <w:p w14:paraId="488FE9C5" w14:textId="6BA4C170" w:rsidR="00461295" w:rsidRPr="000B111E" w:rsidRDefault="00461295" w:rsidP="00AD3DA5">
      <w:pPr>
        <w:pStyle w:val="ListParagraph"/>
        <w:numPr>
          <w:ilvl w:val="0"/>
          <w:numId w:val="15"/>
        </w:numPr>
        <w:spacing w:after="220"/>
        <w:ind w:hanging="720"/>
        <w:contextualSpacing w:val="0"/>
      </w:pPr>
      <w:r w:rsidRPr="000B111E">
        <w:t>the 2009</w:t>
      </w:r>
      <w:r w:rsidR="00865897">
        <w:t> </w:t>
      </w:r>
      <w:r w:rsidRPr="000B111E">
        <w:t>Addenda, 2010</w:t>
      </w:r>
      <w:r w:rsidR="007A5336">
        <w:t> Edition</w:t>
      </w:r>
      <w:r w:rsidRPr="000B111E">
        <w:t>, 2011 Addenda, and 2013</w:t>
      </w:r>
      <w:r w:rsidR="007A5336">
        <w:t> Edition</w:t>
      </w:r>
      <w:r w:rsidRPr="000B111E">
        <w:t xml:space="preserve"> </w:t>
      </w:r>
      <w:r w:rsidR="00865897">
        <w:t>of</w:t>
      </w:r>
      <w:r w:rsidRPr="000B111E">
        <w:t xml:space="preserve"> the ASME </w:t>
      </w:r>
      <w:r w:rsidRPr="00AD3DA5">
        <w:t>Boiler and Pressure Vessel</w:t>
      </w:r>
      <w:r w:rsidRPr="00865897">
        <w:t xml:space="preserve"> </w:t>
      </w:r>
      <w:r w:rsidR="00061924">
        <w:t>(BPV</w:t>
      </w:r>
      <w:r w:rsidR="00865897">
        <w:t>)</w:t>
      </w:r>
      <w:r w:rsidR="00061924">
        <w:t xml:space="preserve"> Code</w:t>
      </w:r>
      <w:r w:rsidRPr="000B111E">
        <w:t>, Section</w:t>
      </w:r>
      <w:r w:rsidR="00865897">
        <w:t> </w:t>
      </w:r>
      <w:r w:rsidRPr="000B111E">
        <w:t>III, Division</w:t>
      </w:r>
      <w:r w:rsidR="00865897">
        <w:t> </w:t>
      </w:r>
      <w:r w:rsidRPr="000B111E">
        <w:t>1</w:t>
      </w:r>
      <w:r w:rsidR="00865897">
        <w:t>,</w:t>
      </w:r>
      <w:r w:rsidRPr="000B111E">
        <w:t xml:space="preserve"> and ASME BPV Code, </w:t>
      </w:r>
      <w:r w:rsidR="007A08BB">
        <w:t>Section XI</w:t>
      </w:r>
      <w:r w:rsidRPr="000B111E">
        <w:t>, Division</w:t>
      </w:r>
      <w:r w:rsidR="00865897">
        <w:t> </w:t>
      </w:r>
      <w:r w:rsidRPr="000B111E">
        <w:t>1</w:t>
      </w:r>
    </w:p>
    <w:p w14:paraId="15971F19" w14:textId="258F852D" w:rsidR="003C04A1" w:rsidRDefault="00461295" w:rsidP="00AD3DA5">
      <w:pPr>
        <w:pStyle w:val="ListParagraph"/>
        <w:numPr>
          <w:ilvl w:val="0"/>
          <w:numId w:val="15"/>
        </w:numPr>
        <w:spacing w:after="220"/>
        <w:ind w:hanging="720"/>
        <w:contextualSpacing w:val="0"/>
      </w:pPr>
      <w:r w:rsidRPr="000B111E">
        <w:t>the 2009</w:t>
      </w:r>
      <w:r w:rsidR="007A5336">
        <w:t> Edition</w:t>
      </w:r>
      <w:r w:rsidR="003C04A1">
        <w:t>,</w:t>
      </w:r>
      <w:r w:rsidR="00783D72">
        <w:t xml:space="preserve"> 2011</w:t>
      </w:r>
      <w:r w:rsidR="00865897">
        <w:t> </w:t>
      </w:r>
      <w:r w:rsidR="00783D72">
        <w:t>Addenda</w:t>
      </w:r>
      <w:r w:rsidR="003C04A1">
        <w:t xml:space="preserve">, and 2012 Edition of the ASME </w:t>
      </w:r>
      <w:r w:rsidR="003C04A1" w:rsidRPr="003C04A1">
        <w:t>Code for Operation and Maintenance of Nuclear Power Plants</w:t>
      </w:r>
      <w:r w:rsidR="003C04A1">
        <w:t xml:space="preserve"> (OM Code), specifically—</w:t>
      </w:r>
    </w:p>
    <w:p w14:paraId="1642188F" w14:textId="55A39169" w:rsidR="003C04A1" w:rsidRDefault="003C04A1" w:rsidP="00AD3DA5">
      <w:pPr>
        <w:pStyle w:val="ListParagraph"/>
        <w:numPr>
          <w:ilvl w:val="0"/>
          <w:numId w:val="35"/>
        </w:numPr>
        <w:spacing w:after="220"/>
        <w:ind w:left="1440" w:hanging="720"/>
        <w:contextualSpacing w:val="0"/>
      </w:pPr>
      <w:r>
        <w:t xml:space="preserve">the 2009 Edition and 2011 Addenda </w:t>
      </w:r>
      <w:r w:rsidR="00461295" w:rsidRPr="00330260">
        <w:t xml:space="preserve">to </w:t>
      </w:r>
      <w:r w:rsidR="00E87779">
        <w:t xml:space="preserve">the </w:t>
      </w:r>
      <w:r w:rsidR="00461295" w:rsidRPr="000B111E">
        <w:t xml:space="preserve">ASME </w:t>
      </w:r>
      <w:r>
        <w:t>OM Code,</w:t>
      </w:r>
      <w:r w:rsidR="00461295" w:rsidRPr="00330260">
        <w:t xml:space="preserve"> Division</w:t>
      </w:r>
      <w:r w:rsidR="00E87779">
        <w:t> </w:t>
      </w:r>
      <w:r w:rsidR="00461295" w:rsidRPr="00330260">
        <w:t>1</w:t>
      </w:r>
      <w:r w:rsidR="00E87779">
        <w:t>,</w:t>
      </w:r>
      <w:r w:rsidR="00EF7032">
        <w:t xml:space="preserve"> </w:t>
      </w:r>
      <w:r w:rsidR="00E87779">
        <w:t>“</w:t>
      </w:r>
      <w:r w:rsidR="00C8533A" w:rsidRPr="00330260">
        <w:t xml:space="preserve">Section IST Rules for Inservice Testing of </w:t>
      </w:r>
      <w:r w:rsidR="00461295" w:rsidRPr="00330260">
        <w:t>Light</w:t>
      </w:r>
      <w:r w:rsidR="006C680D" w:rsidRPr="00330260">
        <w:noBreakHyphen/>
      </w:r>
      <w:r w:rsidR="00461295" w:rsidRPr="00330260">
        <w:t>Water Reactor Power Plants</w:t>
      </w:r>
      <w:r w:rsidR="000016AA">
        <w:t>”</w:t>
      </w:r>
      <w:r w:rsidR="00461295" w:rsidRPr="00330260">
        <w:t xml:space="preserve"> </w:t>
      </w:r>
    </w:p>
    <w:p w14:paraId="540817D0" w14:textId="2F407D5A" w:rsidR="00461295" w:rsidRPr="000B111E" w:rsidRDefault="00461295" w:rsidP="00AD3DA5">
      <w:pPr>
        <w:pStyle w:val="ListParagraph"/>
        <w:numPr>
          <w:ilvl w:val="0"/>
          <w:numId w:val="35"/>
        </w:numPr>
        <w:spacing w:after="220"/>
        <w:ind w:left="1440" w:hanging="720"/>
        <w:contextualSpacing w:val="0"/>
      </w:pPr>
      <w:r w:rsidRPr="00330260">
        <w:t>the 2012</w:t>
      </w:r>
      <w:r w:rsidR="007A5336">
        <w:t> Edition</w:t>
      </w:r>
      <w:r w:rsidRPr="00330260">
        <w:t xml:space="preserve"> to the ASME </w:t>
      </w:r>
      <w:r w:rsidR="003C04A1">
        <w:t>OM Code</w:t>
      </w:r>
      <w:r w:rsidR="00E87779">
        <w:t>,</w:t>
      </w:r>
      <w:r w:rsidRPr="00330260">
        <w:t xml:space="preserve"> Division 1</w:t>
      </w:r>
      <w:r w:rsidR="003C04A1">
        <w:t>,</w:t>
      </w:r>
      <w:r w:rsidR="00EF7032">
        <w:t xml:space="preserve"> </w:t>
      </w:r>
      <w:r w:rsidR="000016AA">
        <w:t>“</w:t>
      </w:r>
      <w:r w:rsidR="00330260">
        <w:t>OM Code</w:t>
      </w:r>
      <w:r w:rsidR="00EF7032">
        <w:t xml:space="preserve">:  </w:t>
      </w:r>
      <w:r w:rsidRPr="00330260">
        <w:t>Section IST</w:t>
      </w:r>
      <w:r w:rsidR="000016AA">
        <w:t>”</w:t>
      </w:r>
    </w:p>
    <w:p w14:paraId="192FC5CC" w14:textId="55B5C88E" w:rsidR="00196BA9" w:rsidRDefault="00196BA9" w:rsidP="00196BA9">
      <w:pPr>
        <w:pStyle w:val="ListParagraph"/>
        <w:numPr>
          <w:ilvl w:val="0"/>
          <w:numId w:val="15"/>
        </w:numPr>
        <w:spacing w:after="220"/>
        <w:ind w:hanging="720"/>
        <w:contextualSpacing w:val="0"/>
      </w:pPr>
      <w:r w:rsidRPr="00330260">
        <w:t xml:space="preserve">ASME BPV Code Case N-729-4, </w:t>
      </w:r>
      <w:r>
        <w:t>“</w:t>
      </w:r>
      <w:r w:rsidRPr="00330260">
        <w:t xml:space="preserve">Alternative Examination Requirements for PWR Reactor Vessel Upper Heads </w:t>
      </w:r>
      <w:r w:rsidR="00C87625">
        <w:t>w</w:t>
      </w:r>
      <w:r w:rsidRPr="00330260">
        <w:t>ith Nozzles Having Pressure-Retaining Partial</w:t>
      </w:r>
      <w:r w:rsidRPr="00330260">
        <w:noBreakHyphen/>
        <w:t xml:space="preserve">Penetration Welds </w:t>
      </w:r>
      <w:r>
        <w:t>Section XI</w:t>
      </w:r>
      <w:r w:rsidRPr="00330260">
        <w:t>, Division</w:t>
      </w:r>
      <w:r>
        <w:t> </w:t>
      </w:r>
      <w:r w:rsidRPr="00330260">
        <w:t>1,</w:t>
      </w:r>
      <w:r>
        <w:t>”</w:t>
      </w:r>
      <w:r w:rsidRPr="00330260">
        <w:t xml:space="preserve"> ASME approval date</w:t>
      </w:r>
      <w:r>
        <w:t xml:space="preserve">:  </w:t>
      </w:r>
      <w:r w:rsidRPr="00330260">
        <w:t>June 22,</w:t>
      </w:r>
      <w:r>
        <w:t> </w:t>
      </w:r>
      <w:r w:rsidRPr="00330260">
        <w:t xml:space="preserve">2012 </w:t>
      </w:r>
      <w:r w:rsidRPr="000B111E">
        <w:t>(with conditions on its use)</w:t>
      </w:r>
    </w:p>
    <w:p w14:paraId="558659F5" w14:textId="29D9DFBF" w:rsidR="00461295" w:rsidRPr="000B111E" w:rsidRDefault="00461295" w:rsidP="00AD3DA5">
      <w:pPr>
        <w:pStyle w:val="ListParagraph"/>
        <w:numPr>
          <w:ilvl w:val="0"/>
          <w:numId w:val="15"/>
        </w:numPr>
        <w:spacing w:after="220"/>
        <w:ind w:hanging="720"/>
        <w:contextualSpacing w:val="0"/>
      </w:pPr>
      <w:r w:rsidRPr="00330260">
        <w:t>ASME</w:t>
      </w:r>
      <w:r w:rsidRPr="000B111E">
        <w:t xml:space="preserve"> </w:t>
      </w:r>
      <w:r w:rsidR="00783D72">
        <w:t>BPV</w:t>
      </w:r>
      <w:r w:rsidRPr="000B111E">
        <w:t xml:space="preserve"> Code</w:t>
      </w:r>
      <w:r w:rsidRPr="000B111E" w:rsidDel="004B496F">
        <w:t xml:space="preserve"> </w:t>
      </w:r>
      <w:r w:rsidRPr="000B111E">
        <w:t xml:space="preserve">Case N-770-2, </w:t>
      </w:r>
      <w:r w:rsidR="000016AA">
        <w:t>“</w:t>
      </w:r>
      <w:r w:rsidRPr="00330260">
        <w:t>Alternative Examination Requirements and Acceptance Standards for Class</w:t>
      </w:r>
      <w:r w:rsidR="00E87779">
        <w:t> </w:t>
      </w:r>
      <w:r w:rsidRPr="00330260">
        <w:t xml:space="preserve">1 PWR Piping and Vessel Nozzle Butt Welds Fabricated with UNS N06082 or UNS W86182 Weld Filler Material With or Without Application of Listed Mitigation Activities </w:t>
      </w:r>
      <w:r w:rsidR="007A08BB">
        <w:t>Section XI</w:t>
      </w:r>
      <w:r w:rsidRPr="00330260">
        <w:t>, Division</w:t>
      </w:r>
      <w:r w:rsidR="00E87779">
        <w:t> </w:t>
      </w:r>
      <w:r w:rsidRPr="00330260">
        <w:t>1,</w:t>
      </w:r>
      <w:r w:rsidR="000016AA">
        <w:t>”</w:t>
      </w:r>
      <w:r w:rsidRPr="00330260">
        <w:t xml:space="preserve"> ASME approval date</w:t>
      </w:r>
      <w:r w:rsidR="00EF7032">
        <w:t xml:space="preserve">:  </w:t>
      </w:r>
      <w:r w:rsidRPr="00330260">
        <w:t>June</w:t>
      </w:r>
      <w:r w:rsidR="00E87779">
        <w:t> </w:t>
      </w:r>
      <w:r w:rsidRPr="00330260">
        <w:t>9,</w:t>
      </w:r>
      <w:r w:rsidR="00E87779">
        <w:t> </w:t>
      </w:r>
      <w:r w:rsidRPr="00330260">
        <w:t>2011</w:t>
      </w:r>
      <w:r w:rsidR="00CB566D" w:rsidRPr="00330260">
        <w:t xml:space="preserve"> </w:t>
      </w:r>
      <w:r w:rsidR="00CB566D" w:rsidRPr="000B111E">
        <w:t>(with conditions on its use)</w:t>
      </w:r>
    </w:p>
    <w:p w14:paraId="15B3B627" w14:textId="21BCB003" w:rsidR="00C8533A" w:rsidRDefault="00C8533A" w:rsidP="00061C8B">
      <w:pPr>
        <w:pStyle w:val="ListParagraph"/>
        <w:numPr>
          <w:ilvl w:val="0"/>
          <w:numId w:val="15"/>
        </w:numPr>
        <w:spacing w:after="220"/>
        <w:ind w:hanging="720"/>
        <w:contextualSpacing w:val="0"/>
      </w:pPr>
      <w:r>
        <w:t xml:space="preserve">ASME </w:t>
      </w:r>
      <w:r w:rsidR="00C0227C">
        <w:t>BPV</w:t>
      </w:r>
      <w:r>
        <w:t xml:space="preserve"> Code Case N-824, </w:t>
      </w:r>
      <w:r w:rsidR="000016AA">
        <w:t>“</w:t>
      </w:r>
      <w:r>
        <w:t xml:space="preserve">Ultrasonic Examination of Cast Austenitic Piping Welds From the Outside Surface </w:t>
      </w:r>
      <w:r w:rsidR="007A08BB">
        <w:t>Section XI</w:t>
      </w:r>
      <w:r>
        <w:t>, Division</w:t>
      </w:r>
      <w:r w:rsidR="00E87779">
        <w:t> </w:t>
      </w:r>
      <w:r>
        <w:t>1,</w:t>
      </w:r>
      <w:r w:rsidR="000016AA">
        <w:t>”</w:t>
      </w:r>
      <w:r>
        <w:t xml:space="preserve"> ASME approval date</w:t>
      </w:r>
      <w:r w:rsidR="00EF7032">
        <w:t xml:space="preserve">:  </w:t>
      </w:r>
      <w:r>
        <w:t>October</w:t>
      </w:r>
      <w:r w:rsidR="00E87779">
        <w:t> </w:t>
      </w:r>
      <w:r>
        <w:t>16,</w:t>
      </w:r>
      <w:r w:rsidR="00E87779">
        <w:t> </w:t>
      </w:r>
      <w:r>
        <w:t>2012 (with conditions on its use)</w:t>
      </w:r>
    </w:p>
    <w:p w14:paraId="2A5FA42D" w14:textId="2417D66D" w:rsidR="00EB0537" w:rsidRDefault="00EB0537" w:rsidP="00061C8B">
      <w:pPr>
        <w:pStyle w:val="ListParagraph"/>
        <w:numPr>
          <w:ilvl w:val="0"/>
          <w:numId w:val="15"/>
        </w:numPr>
        <w:spacing w:after="220"/>
        <w:ind w:hanging="720"/>
        <w:contextualSpacing w:val="0"/>
      </w:pPr>
      <w:r>
        <w:t>ASME BPV Code Case N-513-3, “</w:t>
      </w:r>
      <w:r w:rsidR="00636481">
        <w:t>Evaluation Criteria for Temporary Acceptance of Flaws in Moderate Energy Class</w:t>
      </w:r>
      <w:r w:rsidR="00E87779">
        <w:t> </w:t>
      </w:r>
      <w:r w:rsidR="00636481">
        <w:t>2 or 3 Piping Section</w:t>
      </w:r>
      <w:r w:rsidR="00E87779">
        <w:t> </w:t>
      </w:r>
      <w:r w:rsidR="00636481">
        <w:t>XI, Division</w:t>
      </w:r>
      <w:r w:rsidR="00E87779">
        <w:t xml:space="preserve"> </w:t>
      </w:r>
      <w:r w:rsidR="00636481">
        <w:t>1</w:t>
      </w:r>
      <w:r w:rsidR="00E24EC7">
        <w:t>,</w:t>
      </w:r>
      <w:r>
        <w:t>”</w:t>
      </w:r>
      <w:r w:rsidR="00E24EC7">
        <w:t xml:space="preserve"> ASME approval date: </w:t>
      </w:r>
      <w:r w:rsidR="00E87779">
        <w:t xml:space="preserve"> </w:t>
      </w:r>
      <w:r w:rsidR="000661AE" w:rsidRPr="00BB6F3E">
        <w:t>January</w:t>
      </w:r>
      <w:r w:rsidR="00E87779">
        <w:t xml:space="preserve"> </w:t>
      </w:r>
      <w:r w:rsidR="000661AE" w:rsidRPr="00BB6F3E">
        <w:t>26,</w:t>
      </w:r>
      <w:r w:rsidR="00E87779">
        <w:t> </w:t>
      </w:r>
      <w:r w:rsidR="000661AE" w:rsidRPr="00BB6F3E">
        <w:t>2009</w:t>
      </w:r>
      <w:r w:rsidR="00E24EC7">
        <w:t xml:space="preserve"> (with conditions on its use)</w:t>
      </w:r>
    </w:p>
    <w:p w14:paraId="322A1A0E" w14:textId="2792E06D" w:rsidR="00EB0537" w:rsidRDefault="00EB0537" w:rsidP="00061C8B">
      <w:pPr>
        <w:pStyle w:val="ListParagraph"/>
        <w:numPr>
          <w:ilvl w:val="0"/>
          <w:numId w:val="15"/>
        </w:numPr>
        <w:spacing w:after="220"/>
        <w:ind w:hanging="720"/>
        <w:contextualSpacing w:val="0"/>
      </w:pPr>
      <w:r>
        <w:t>ASME BPV Code Case N-852, “</w:t>
      </w:r>
      <w:r w:rsidR="00E24EC7">
        <w:t>Application of the ASME NPT Stamp, Section III, Division 1; Section III, Division 2; Section III, Division 3; Section III, Division 5,</w:t>
      </w:r>
      <w:r>
        <w:t>”</w:t>
      </w:r>
      <w:r w:rsidR="00E24EC7">
        <w:t xml:space="preserve"> ASME approval date: </w:t>
      </w:r>
      <w:r w:rsidR="00196BA9">
        <w:t xml:space="preserve"> </w:t>
      </w:r>
      <w:r w:rsidR="00E24EC7">
        <w:t>February</w:t>
      </w:r>
      <w:r w:rsidR="00196BA9">
        <w:t> </w:t>
      </w:r>
      <w:r w:rsidR="00E24EC7">
        <w:t>9,</w:t>
      </w:r>
      <w:r w:rsidR="00196BA9">
        <w:t> </w:t>
      </w:r>
      <w:r w:rsidR="00E24EC7">
        <w:t>2015 (with conditions on its use)</w:t>
      </w:r>
    </w:p>
    <w:p w14:paraId="14365E69" w14:textId="2ABD68C1" w:rsidR="00061924" w:rsidRPr="000B111E" w:rsidRDefault="00061924" w:rsidP="00061C8B">
      <w:pPr>
        <w:pStyle w:val="ListParagraph"/>
        <w:numPr>
          <w:ilvl w:val="0"/>
          <w:numId w:val="15"/>
        </w:numPr>
        <w:spacing w:after="220"/>
        <w:ind w:hanging="720"/>
        <w:contextualSpacing w:val="0"/>
      </w:pPr>
      <w:r>
        <w:t>ASME OM Code Case OMN-20, “Inservice Test Frequency”</w:t>
      </w:r>
    </w:p>
    <w:p w14:paraId="04D09506" w14:textId="6528D7E5" w:rsidR="00A70AE9" w:rsidRPr="000B111E" w:rsidRDefault="000B111E" w:rsidP="009B17D0">
      <w:pPr>
        <w:pStyle w:val="ListParagraph"/>
        <w:numPr>
          <w:ilvl w:val="0"/>
          <w:numId w:val="15"/>
        </w:numPr>
        <w:ind w:hanging="720"/>
      </w:pPr>
      <w:r w:rsidRPr="000B111E">
        <w:t xml:space="preserve">ASME NQA-1, </w:t>
      </w:r>
      <w:r w:rsidR="000016AA">
        <w:t>“</w:t>
      </w:r>
      <w:r w:rsidRPr="000B111E">
        <w:t>Quality Assurance Requirements for Nuclear Facility Applications,</w:t>
      </w:r>
      <w:r w:rsidR="000016AA">
        <w:t>”</w:t>
      </w:r>
      <w:r w:rsidRPr="000B111E">
        <w:t xml:space="preserve"> including the 1983</w:t>
      </w:r>
      <w:r w:rsidR="007A5336">
        <w:t> Edition</w:t>
      </w:r>
      <w:r w:rsidRPr="000B111E">
        <w:t xml:space="preserve"> through the 1992</w:t>
      </w:r>
      <w:r w:rsidR="00196BA9">
        <w:t> </w:t>
      </w:r>
      <w:r w:rsidRPr="000B111E">
        <w:t>Addenda to the 1989</w:t>
      </w:r>
      <w:r w:rsidR="007A5336">
        <w:t> Edition</w:t>
      </w:r>
      <w:r w:rsidR="00196BA9">
        <w:t>,</w:t>
      </w:r>
      <w:r w:rsidRPr="000B111E">
        <w:t xml:space="preserve"> 1994</w:t>
      </w:r>
      <w:r w:rsidR="007A5336">
        <w:t> Edition</w:t>
      </w:r>
      <w:r w:rsidR="00196BA9">
        <w:t>,</w:t>
      </w:r>
      <w:r w:rsidRPr="000B111E">
        <w:t xml:space="preserve"> 2008</w:t>
      </w:r>
      <w:r w:rsidR="007A5336">
        <w:t> Edition</w:t>
      </w:r>
      <w:r w:rsidR="00196BA9">
        <w:t>,</w:t>
      </w:r>
      <w:r w:rsidRPr="000B111E">
        <w:t xml:space="preserve"> and 2009-1a Addenda to the 2008</w:t>
      </w:r>
      <w:r w:rsidR="007A5336">
        <w:t> Edition</w:t>
      </w:r>
      <w:r w:rsidRPr="000B111E">
        <w:t xml:space="preserve"> (with conditions on </w:t>
      </w:r>
      <w:r w:rsidR="000D73A4">
        <w:t>their</w:t>
      </w:r>
      <w:r w:rsidR="00CB566D">
        <w:t xml:space="preserve"> use)</w:t>
      </w:r>
    </w:p>
    <w:p w14:paraId="50F1C778" w14:textId="6DF0568C" w:rsidR="00F75A58" w:rsidRPr="000B111E" w:rsidRDefault="006C1561" w:rsidP="009B17D0">
      <w:pPr>
        <w:pStyle w:val="Heading1"/>
        <w:numPr>
          <w:ilvl w:val="0"/>
          <w:numId w:val="36"/>
        </w:numPr>
        <w:ind w:left="360"/>
      </w:pPr>
      <w:bookmarkStart w:id="29" w:name="_Toc456098206"/>
      <w:bookmarkStart w:id="30" w:name="_Toc457827219"/>
      <w:bookmarkStart w:id="31" w:name="_Toc479331052"/>
      <w:r w:rsidRPr="000B111E">
        <w:t>Statement of the Problem and Objective</w:t>
      </w:r>
      <w:bookmarkEnd w:id="29"/>
      <w:bookmarkEnd w:id="30"/>
      <w:bookmarkEnd w:id="31"/>
    </w:p>
    <w:p w14:paraId="667E1A96" w14:textId="77777777" w:rsidR="00F75A58" w:rsidRPr="000B111E" w:rsidRDefault="00F75A58" w:rsidP="00891C71"/>
    <w:p w14:paraId="0ECEDE16" w14:textId="7980EBE8" w:rsidR="000B111E" w:rsidRPr="00891C71" w:rsidRDefault="007B2C29" w:rsidP="00891C71">
      <w:r w:rsidRPr="00891C71">
        <w:t xml:space="preserve">ASME develops and publishes the </w:t>
      </w:r>
      <w:r w:rsidR="00196BA9">
        <w:t xml:space="preserve">ASME </w:t>
      </w:r>
      <w:r w:rsidR="00783D72" w:rsidRPr="00891C71">
        <w:t>BPV</w:t>
      </w:r>
      <w:r w:rsidR="00CB566D" w:rsidRPr="00891C71">
        <w:t xml:space="preserve"> </w:t>
      </w:r>
      <w:r w:rsidRPr="00891C71">
        <w:t>Code</w:t>
      </w:r>
      <w:r w:rsidR="00CB566D" w:rsidRPr="00891C71">
        <w:t xml:space="preserve"> that</w:t>
      </w:r>
      <w:r w:rsidRPr="00891C71">
        <w:t xml:space="preserve"> contains requirements for design, construction,</w:t>
      </w:r>
      <w:r w:rsidR="00442818">
        <w:t xml:space="preserve"> and inservice inspection (ISI)</w:t>
      </w:r>
      <w:r w:rsidR="009634AB">
        <w:t xml:space="preserve"> </w:t>
      </w:r>
      <w:r w:rsidRPr="00891C71">
        <w:t xml:space="preserve">of nuclear power plant components, and the </w:t>
      </w:r>
      <w:r w:rsidR="00196BA9">
        <w:t xml:space="preserve">ASME </w:t>
      </w:r>
      <w:r w:rsidR="00330260" w:rsidRPr="00891C71">
        <w:t>OM Code</w:t>
      </w:r>
      <w:r w:rsidR="00783D72" w:rsidRPr="00891C71">
        <w:t xml:space="preserve"> that</w:t>
      </w:r>
      <w:r w:rsidRPr="00891C71">
        <w:t xml:space="preserve"> contains requirements for </w:t>
      </w:r>
      <w:r w:rsidR="009634AB">
        <w:t xml:space="preserve">operation and </w:t>
      </w:r>
      <w:r w:rsidRPr="00891C71">
        <w:t xml:space="preserve">inservice testing </w:t>
      </w:r>
      <w:r w:rsidR="00783D72" w:rsidRPr="00891C71">
        <w:t xml:space="preserve">(IST) </w:t>
      </w:r>
      <w:r w:rsidRPr="00891C71">
        <w:t xml:space="preserve">of </w:t>
      </w:r>
      <w:r w:rsidR="000B111E" w:rsidRPr="00891C71">
        <w:t>nuclear power plant components</w:t>
      </w:r>
      <w:r w:rsidRPr="00891C71">
        <w:t xml:space="preserve">.  </w:t>
      </w:r>
      <w:r w:rsidR="000B111E" w:rsidRPr="00891C71">
        <w:t xml:space="preserve">Until 2012, ASME issued new editions of the ASME BPV Code every </w:t>
      </w:r>
      <w:r w:rsidR="00330260" w:rsidRPr="00891C71">
        <w:t>3 </w:t>
      </w:r>
      <w:r w:rsidR="000B111E" w:rsidRPr="00891C71">
        <w:t xml:space="preserve">years and addenda to the editions annually, except in years when </w:t>
      </w:r>
      <w:r w:rsidR="0086733C">
        <w:t xml:space="preserve">it issued </w:t>
      </w:r>
      <w:r w:rsidR="000B111E" w:rsidRPr="00891C71">
        <w:t xml:space="preserve">a new edition.  Similarly, ASME </w:t>
      </w:r>
      <w:r w:rsidR="008D1D45" w:rsidRPr="00891C71">
        <w:t xml:space="preserve">periodically </w:t>
      </w:r>
      <w:r w:rsidR="000B111E" w:rsidRPr="00891C71">
        <w:t xml:space="preserve">published new editions and addenda of the ASME </w:t>
      </w:r>
      <w:r w:rsidR="00330260" w:rsidRPr="00891C71">
        <w:t>OM Code</w:t>
      </w:r>
      <w:r w:rsidR="000B111E" w:rsidRPr="00891C71">
        <w:t xml:space="preserve">.  Starting in 2012, ASME decided to issue editions of its BPV and </w:t>
      </w:r>
      <w:r w:rsidR="00330260" w:rsidRPr="00891C71">
        <w:t>OM Code</w:t>
      </w:r>
      <w:r w:rsidR="000B111E" w:rsidRPr="00891C71">
        <w:t>s (no addenda) every 2</w:t>
      </w:r>
      <w:r w:rsidR="006C680D" w:rsidRPr="00891C71">
        <w:t> </w:t>
      </w:r>
      <w:r w:rsidR="000B111E" w:rsidRPr="00891C71">
        <w:t>years.  The new editions and addenda typically revise provisions of the Codes to broaden their applicability, add specific elements to current provisions, delete specific provisions, or clarify them to narrow the applicability of the provision</w:t>
      </w:r>
      <w:r w:rsidR="00196BA9">
        <w:t xml:space="preserve"> (or a combination of these)</w:t>
      </w:r>
      <w:r w:rsidR="000B111E" w:rsidRPr="00891C71">
        <w:t>.  The revisions to the editions and addenda of the Codes do not significantly change Code philosophy or approach.</w:t>
      </w:r>
    </w:p>
    <w:p w14:paraId="312AB38E" w14:textId="77777777" w:rsidR="000B111E" w:rsidRDefault="000B111E" w:rsidP="00891C71"/>
    <w:p w14:paraId="4E3725F4" w14:textId="35F82C82" w:rsidR="007B2C29" w:rsidRPr="0079252B" w:rsidRDefault="0079252B" w:rsidP="00891C71">
      <w:r w:rsidRPr="00556454">
        <w:t xml:space="preserve">It has been the </w:t>
      </w:r>
      <w:r w:rsidR="00330260">
        <w:t>U.S. Nuclear Regulatory Commission</w:t>
      </w:r>
      <w:r w:rsidR="00764DF1">
        <w:t>’</w:t>
      </w:r>
      <w:r w:rsidR="00330260">
        <w:t>s (</w:t>
      </w:r>
      <w:r w:rsidR="00330260" w:rsidRPr="00556454">
        <w:t>NRC</w:t>
      </w:r>
      <w:r w:rsidR="00764DF1">
        <w:t>’</w:t>
      </w:r>
      <w:r w:rsidR="00330260" w:rsidRPr="00556454">
        <w:t>s</w:t>
      </w:r>
      <w:r w:rsidR="00330260">
        <w:t>)</w:t>
      </w:r>
      <w:r w:rsidR="00330260" w:rsidRPr="00556454">
        <w:t xml:space="preserve"> </w:t>
      </w:r>
      <w:r w:rsidRPr="00556454">
        <w:t xml:space="preserve">practice to establish requirements for the design, construction, operation, </w:t>
      </w:r>
      <w:r>
        <w:t>ISI</w:t>
      </w:r>
      <w:r w:rsidR="00196BA9">
        <w:t>,</w:t>
      </w:r>
      <w:r>
        <w:t xml:space="preserve"> </w:t>
      </w:r>
      <w:r w:rsidRPr="00556454">
        <w:t xml:space="preserve">and </w:t>
      </w:r>
      <w:r>
        <w:t>IST</w:t>
      </w:r>
      <w:r w:rsidRPr="00556454">
        <w:t xml:space="preserve"> of nuclear power plants by approving the use of editions and addenda of the ASME </w:t>
      </w:r>
      <w:r>
        <w:t>BPV</w:t>
      </w:r>
      <w:r w:rsidRPr="00556454">
        <w:t xml:space="preserve"> and </w:t>
      </w:r>
      <w:r w:rsidR="00330260">
        <w:t>OM Code</w:t>
      </w:r>
      <w:r w:rsidRPr="00556454">
        <w:t>s (</w:t>
      </w:r>
      <w:r w:rsidR="00892A3E">
        <w:t>ASME Code</w:t>
      </w:r>
      <w:r w:rsidRPr="00556454">
        <w:t xml:space="preserve">s) in </w:t>
      </w:r>
      <w:r>
        <w:t>Title</w:t>
      </w:r>
      <w:r w:rsidR="00196BA9">
        <w:t> </w:t>
      </w:r>
      <w:r>
        <w:t xml:space="preserve">10 of the </w:t>
      </w:r>
      <w:r w:rsidRPr="00AC3735">
        <w:rPr>
          <w:i/>
        </w:rPr>
        <w:t>Code of Federal Regulations</w:t>
      </w:r>
      <w:r>
        <w:t xml:space="preserve"> (</w:t>
      </w:r>
      <w:r w:rsidR="00330260">
        <w:t>10 CFR</w:t>
      </w:r>
      <w:r>
        <w:t xml:space="preserve">) </w:t>
      </w:r>
      <w:r w:rsidRPr="00556454">
        <w:t>50.55a</w:t>
      </w:r>
      <w:r w:rsidR="00330260">
        <w:t xml:space="preserve">, </w:t>
      </w:r>
      <w:r w:rsidR="000016AA">
        <w:t>“</w:t>
      </w:r>
      <w:r w:rsidR="00330260">
        <w:t>Codes and Standards</w:t>
      </w:r>
      <w:r w:rsidR="00330260" w:rsidRPr="00556454">
        <w:t>.</w:t>
      </w:r>
      <w:r w:rsidR="000016AA">
        <w:t>”</w:t>
      </w:r>
      <w:r w:rsidRPr="00556454">
        <w:t xml:space="preserve"> </w:t>
      </w:r>
      <w:r>
        <w:t xml:space="preserve"> </w:t>
      </w:r>
      <w:r w:rsidRPr="00556454">
        <w:t xml:space="preserve">The NRC approves or mandates the use of certain parts of </w:t>
      </w:r>
      <w:r w:rsidR="00196BA9">
        <w:t xml:space="preserve">ASME Code </w:t>
      </w:r>
      <w:r w:rsidRPr="00556454">
        <w:t xml:space="preserve">editions and addenda in </w:t>
      </w:r>
      <w:r w:rsidR="00330260">
        <w:t>10 CFR</w:t>
      </w:r>
      <w:r w:rsidRPr="00556454">
        <w:t xml:space="preserve"> 50.55a through the rulemaking process of </w:t>
      </w:r>
      <w:r w:rsidR="000016AA">
        <w:t>“</w:t>
      </w:r>
      <w:r w:rsidRPr="00556454">
        <w:t>incorporation by reference.</w:t>
      </w:r>
      <w:r w:rsidR="000016AA">
        <w:t>”</w:t>
      </w:r>
      <w:r w:rsidRPr="00556454">
        <w:t xml:space="preserve">  Upon incorporation by reference of the </w:t>
      </w:r>
      <w:r w:rsidR="00892A3E">
        <w:t>ASME Code</w:t>
      </w:r>
      <w:r w:rsidRPr="00556454">
        <w:t xml:space="preserve">s into </w:t>
      </w:r>
      <w:r w:rsidR="00330260">
        <w:t>10 CFR</w:t>
      </w:r>
      <w:r w:rsidR="00320FB4">
        <w:t> </w:t>
      </w:r>
      <w:r w:rsidRPr="00556454">
        <w:t xml:space="preserve">50.55a, the provisions of the </w:t>
      </w:r>
      <w:r w:rsidR="00892A3E">
        <w:t>ASME Code</w:t>
      </w:r>
      <w:r w:rsidRPr="00556454">
        <w:t xml:space="preserve">s are </w:t>
      </w:r>
      <w:r w:rsidR="00EB6EB0" w:rsidRPr="00556454">
        <w:t>legally binding</w:t>
      </w:r>
      <w:r w:rsidRPr="00556454">
        <w:t xml:space="preserve"> NRC requirements as delineated in </w:t>
      </w:r>
      <w:r w:rsidR="00330260">
        <w:t>10 CFR</w:t>
      </w:r>
      <w:r w:rsidRPr="00556454">
        <w:t xml:space="preserve"> 50.55a, subject to the conditions on certain </w:t>
      </w:r>
      <w:r>
        <w:t xml:space="preserve">specific </w:t>
      </w:r>
      <w:r w:rsidR="00892A3E">
        <w:t>ASME Code</w:t>
      </w:r>
      <w:r w:rsidRPr="00556454">
        <w:t xml:space="preserve"> provisions </w:t>
      </w:r>
      <w:r>
        <w:t>that</w:t>
      </w:r>
      <w:r w:rsidRPr="00556454">
        <w:t xml:space="preserve"> are set forth in </w:t>
      </w:r>
      <w:r w:rsidR="00330260">
        <w:t>10 CFR</w:t>
      </w:r>
      <w:r w:rsidRPr="00556454">
        <w:t xml:space="preserve"> 50.55a. </w:t>
      </w:r>
      <w:r>
        <w:t xml:space="preserve"> </w:t>
      </w:r>
      <w:r w:rsidRPr="00556454">
        <w:t xml:space="preserve">The </w:t>
      </w:r>
      <w:r w:rsidR="00196BA9">
        <w:t xml:space="preserve">NRC last incorporated by reference the ASME Code </w:t>
      </w:r>
      <w:r w:rsidRPr="00556454">
        <w:t xml:space="preserve">editions and addenda into the regulations in a final rule dated </w:t>
      </w:r>
      <w:r w:rsidRPr="0079252B">
        <w:t>June</w:t>
      </w:r>
      <w:r w:rsidR="006C680D">
        <w:t> </w:t>
      </w:r>
      <w:r w:rsidRPr="0079252B">
        <w:t>21,</w:t>
      </w:r>
      <w:r w:rsidR="006C680D">
        <w:t> </w:t>
      </w:r>
      <w:r w:rsidRPr="0079252B">
        <w:t>2011 (76</w:t>
      </w:r>
      <w:r w:rsidR="00BE671A">
        <w:t> FR </w:t>
      </w:r>
      <w:r w:rsidRPr="0079252B">
        <w:t>36232)</w:t>
      </w:r>
      <w:r w:rsidR="00A5284B">
        <w:t xml:space="preserve"> (</w:t>
      </w:r>
      <w:r w:rsidR="0082547F">
        <w:t>Ref. </w:t>
      </w:r>
      <w:r w:rsidR="003863FE">
        <w:fldChar w:fldCharType="begin"/>
      </w:r>
      <w:r w:rsidR="003863FE">
        <w:instrText xml:space="preserve"> REF _Ref450037048 \r \h </w:instrText>
      </w:r>
      <w:r w:rsidR="003863FE">
        <w:fldChar w:fldCharType="separate"/>
      </w:r>
      <w:r w:rsidR="0007359E">
        <w:t>8.8</w:t>
      </w:r>
      <w:r w:rsidR="003863FE">
        <w:fldChar w:fldCharType="end"/>
      </w:r>
      <w:r w:rsidR="00A5284B">
        <w:t>)</w:t>
      </w:r>
      <w:r w:rsidRPr="0079252B">
        <w:t>, subject to NRC conditions.</w:t>
      </w:r>
    </w:p>
    <w:p w14:paraId="34B7D38A" w14:textId="36D57665" w:rsidR="007B2C29" w:rsidRPr="009A5D4A" w:rsidRDefault="003D27B2" w:rsidP="00C926B7">
      <w:pPr>
        <w:pStyle w:val="Heading2"/>
      </w:pPr>
      <w:bookmarkStart w:id="32" w:name="_Toc456098207"/>
      <w:bookmarkStart w:id="33" w:name="_Toc479331053"/>
      <w:r>
        <w:t>2.1</w:t>
      </w:r>
      <w:r>
        <w:tab/>
      </w:r>
      <w:bookmarkStart w:id="34" w:name="_Toc457827220"/>
      <w:r w:rsidR="007B2C29" w:rsidRPr="009A5D4A">
        <w:t>Background</w:t>
      </w:r>
      <w:bookmarkEnd w:id="32"/>
      <w:bookmarkEnd w:id="33"/>
      <w:bookmarkEnd w:id="34"/>
    </w:p>
    <w:p w14:paraId="0B3B1D11" w14:textId="77777777" w:rsidR="007B2C29" w:rsidRPr="003317FF" w:rsidRDefault="007B2C29" w:rsidP="00891C71"/>
    <w:p w14:paraId="75D6D709" w14:textId="763CD236" w:rsidR="00892A3E" w:rsidRPr="003317FF" w:rsidRDefault="008C0555" w:rsidP="00891C71">
      <w:r w:rsidRPr="003317FF">
        <w:t xml:space="preserve">The general design criteria (GDC) for nuclear power plants contained in Appendix A, </w:t>
      </w:r>
      <w:r w:rsidR="000016AA">
        <w:t>“</w:t>
      </w:r>
      <w:r w:rsidRPr="003317FF">
        <w:t>General Design Criteria for Nuclear Power Plants,</w:t>
      </w:r>
      <w:r w:rsidR="000016AA">
        <w:t>”</w:t>
      </w:r>
      <w:r w:rsidRPr="003317FF">
        <w:t xml:space="preserve"> to </w:t>
      </w:r>
      <w:r w:rsidR="00330260">
        <w:t>10 CFR</w:t>
      </w:r>
      <w:r w:rsidR="007F5E92">
        <w:t> </w:t>
      </w:r>
      <w:r w:rsidRPr="003317FF">
        <w:t>Part</w:t>
      </w:r>
      <w:r w:rsidR="007F5E92">
        <w:t> </w:t>
      </w:r>
      <w:r w:rsidRPr="003317FF">
        <w:t>50</w:t>
      </w:r>
      <w:r w:rsidR="007F5E92">
        <w:t>, “Domestic Licensing of Production and Utilization Facilities,”</w:t>
      </w:r>
      <w:r w:rsidRPr="003317FF">
        <w:t xml:space="preserve"> or, as appropriate, similar requirements in the licensing basis for a reactor facility, provide bases and requirements for </w:t>
      </w:r>
      <w:r w:rsidR="007F5E92">
        <w:t xml:space="preserve">the </w:t>
      </w:r>
      <w:r w:rsidRPr="003317FF">
        <w:t>NRC</w:t>
      </w:r>
      <w:r w:rsidR="007F5E92">
        <w:t>’s</w:t>
      </w:r>
      <w:r w:rsidRPr="003317FF">
        <w:t xml:space="preserve"> assessment of the use of generally recognized codes and standards and the potential for, and consequences of, degradation of the reactor coolant pressure boundary (RCPB).  </w:t>
      </w:r>
      <w:r w:rsidR="00892A3E" w:rsidRPr="003317FF">
        <w:t>The applicable GDC include GDC</w:t>
      </w:r>
      <w:r w:rsidR="007F5E92">
        <w:t> </w:t>
      </w:r>
      <w:r w:rsidR="00892A3E" w:rsidRPr="003317FF">
        <w:t xml:space="preserve">1, </w:t>
      </w:r>
      <w:r w:rsidR="000016AA">
        <w:t>“</w:t>
      </w:r>
      <w:r w:rsidR="00892A3E" w:rsidRPr="003317FF">
        <w:t xml:space="preserve">Quality </w:t>
      </w:r>
      <w:r w:rsidR="00892A3E">
        <w:t>S</w:t>
      </w:r>
      <w:r w:rsidR="00892A3E" w:rsidRPr="003317FF">
        <w:t xml:space="preserve">tandards and </w:t>
      </w:r>
      <w:r w:rsidR="00892A3E">
        <w:t>R</w:t>
      </w:r>
      <w:r w:rsidR="00892A3E" w:rsidRPr="003317FF">
        <w:t>ecords,</w:t>
      </w:r>
      <w:r w:rsidR="000016AA">
        <w:t>”</w:t>
      </w:r>
      <w:r w:rsidR="00892A3E" w:rsidRPr="003317FF">
        <w:t xml:space="preserve"> GDC</w:t>
      </w:r>
      <w:r w:rsidR="007F5E92">
        <w:t> </w:t>
      </w:r>
      <w:r w:rsidR="00892A3E">
        <w:t>1</w:t>
      </w:r>
      <w:r w:rsidR="00892A3E" w:rsidRPr="003317FF">
        <w:t xml:space="preserve">4, </w:t>
      </w:r>
      <w:r w:rsidR="000016AA">
        <w:t>“</w:t>
      </w:r>
      <w:r w:rsidR="00892A3E">
        <w:t>Reactor Coolant Pressure Boundary</w:t>
      </w:r>
      <w:r w:rsidR="00892A3E" w:rsidRPr="003317FF">
        <w:t>,</w:t>
      </w:r>
      <w:r w:rsidR="000016AA">
        <w:t>”</w:t>
      </w:r>
      <w:r w:rsidR="00892A3E" w:rsidRPr="003317FF">
        <w:t xml:space="preserve"> and GDC</w:t>
      </w:r>
      <w:r w:rsidR="007F5E92">
        <w:t> </w:t>
      </w:r>
      <w:r w:rsidR="00892A3E" w:rsidRPr="003317FF">
        <w:t xml:space="preserve">32, </w:t>
      </w:r>
      <w:r w:rsidR="000016AA">
        <w:t>“</w:t>
      </w:r>
      <w:r w:rsidR="00892A3E" w:rsidRPr="003317FF">
        <w:t xml:space="preserve">Inspection of </w:t>
      </w:r>
      <w:r w:rsidR="00892A3E">
        <w:t>R</w:t>
      </w:r>
      <w:r w:rsidR="00892A3E" w:rsidRPr="003317FF">
        <w:t xml:space="preserve">eactor </w:t>
      </w:r>
      <w:r w:rsidR="00892A3E">
        <w:t>C</w:t>
      </w:r>
      <w:r w:rsidR="00892A3E" w:rsidRPr="003317FF">
        <w:t xml:space="preserve">oolant </w:t>
      </w:r>
      <w:r w:rsidR="00892A3E">
        <w:t>P</w:t>
      </w:r>
      <w:r w:rsidR="00892A3E" w:rsidRPr="003317FF">
        <w:t xml:space="preserve">ressure </w:t>
      </w:r>
      <w:r w:rsidR="00892A3E">
        <w:t>B</w:t>
      </w:r>
      <w:r w:rsidR="00892A3E" w:rsidRPr="003317FF">
        <w:t>oundary.</w:t>
      </w:r>
      <w:r w:rsidR="000016AA">
        <w:t>”</w:t>
      </w:r>
    </w:p>
    <w:p w14:paraId="4E046782" w14:textId="77777777" w:rsidR="008C0555" w:rsidRPr="003317FF" w:rsidRDefault="008C0555" w:rsidP="00891C71"/>
    <w:p w14:paraId="1A03CE28" w14:textId="79F9F5D9" w:rsidR="00CB566D" w:rsidRDefault="008C0555" w:rsidP="00C87518">
      <w:pPr>
        <w:keepNext/>
      </w:pPr>
      <w:r w:rsidRPr="003317FF">
        <w:t>GDC</w:t>
      </w:r>
      <w:r w:rsidR="007F5E92">
        <w:t> </w:t>
      </w:r>
      <w:r w:rsidRPr="003317FF">
        <w:t xml:space="preserve">1 </w:t>
      </w:r>
      <w:r w:rsidR="007B2C29" w:rsidRPr="003317FF">
        <w:t>requires, in part, th</w:t>
      </w:r>
      <w:r w:rsidR="007F5E92">
        <w:t>e following</w:t>
      </w:r>
      <w:r w:rsidR="00CB566D">
        <w:t>:</w:t>
      </w:r>
    </w:p>
    <w:p w14:paraId="1F088589" w14:textId="77777777" w:rsidR="00CB566D" w:rsidRDefault="00CB566D" w:rsidP="00C87518">
      <w:pPr>
        <w:keepNext/>
      </w:pPr>
    </w:p>
    <w:p w14:paraId="24F7AAAB" w14:textId="77777777" w:rsidR="00CB566D" w:rsidRDefault="00CB566D" w:rsidP="007F5E92">
      <w:pPr>
        <w:keepNext/>
        <w:ind w:left="720" w:right="720"/>
      </w:pPr>
      <w:r>
        <w:t>S</w:t>
      </w:r>
      <w:r w:rsidR="007B2C29" w:rsidRPr="003317FF">
        <w:t xml:space="preserve">tructures, systems, and components important to safety </w:t>
      </w:r>
      <w:r>
        <w:t xml:space="preserve">shall </w:t>
      </w:r>
      <w:r w:rsidR="007B2C29" w:rsidRPr="003317FF">
        <w:t xml:space="preserve">be designed, fabricated, erected, and tested to quality standards commensurate with the importance of the safety function to be performed. </w:t>
      </w:r>
      <w:r w:rsidR="00817CAB" w:rsidRPr="003317FF">
        <w:t xml:space="preserve"> </w:t>
      </w:r>
      <w:r w:rsidR="007B2C29" w:rsidRPr="003317FF">
        <w:t xml:space="preserve">Where generally recognized codes and standards are used, they </w:t>
      </w:r>
      <w:r>
        <w:t xml:space="preserve">shall </w:t>
      </w:r>
      <w:r w:rsidR="007B2C29" w:rsidRPr="003317FF">
        <w:t xml:space="preserve">be identified and evaluated to determine their applicability, adequacy, and sufficiency and </w:t>
      </w:r>
      <w:r>
        <w:t xml:space="preserve">shall </w:t>
      </w:r>
      <w:r w:rsidR="007B2C29" w:rsidRPr="003317FF">
        <w:t>be supplemented or modified as necessary to ensure a quality product in keeping with the required safety function.</w:t>
      </w:r>
    </w:p>
    <w:p w14:paraId="4C5B2A0D" w14:textId="77777777" w:rsidR="00CB566D" w:rsidRDefault="00CB566D" w:rsidP="00891C71"/>
    <w:p w14:paraId="60691CF2" w14:textId="05598836" w:rsidR="00C04C03" w:rsidRDefault="00C04C03" w:rsidP="00C87518">
      <w:pPr>
        <w:keepNext/>
      </w:pPr>
      <w:r>
        <w:t xml:space="preserve">GDC </w:t>
      </w:r>
      <w:r w:rsidR="00C8533A">
        <w:t>1</w:t>
      </w:r>
      <w:r>
        <w:t>4 establishes th</w:t>
      </w:r>
      <w:r w:rsidR="007F5E92">
        <w:t>e following</w:t>
      </w:r>
      <w:r>
        <w:t>:</w:t>
      </w:r>
    </w:p>
    <w:p w14:paraId="3B886328" w14:textId="77777777" w:rsidR="00C04C03" w:rsidRDefault="00C04C03" w:rsidP="00C87518">
      <w:pPr>
        <w:keepNext/>
      </w:pPr>
    </w:p>
    <w:p w14:paraId="7A50B6F1" w14:textId="77777777" w:rsidR="00C04C03" w:rsidRDefault="00C04C03" w:rsidP="00C87518">
      <w:pPr>
        <w:keepNext/>
        <w:ind w:left="720" w:right="720"/>
      </w:pPr>
      <w:r>
        <w:t>T</w:t>
      </w:r>
      <w:r w:rsidR="003317FF" w:rsidRPr="004254A5">
        <w:t>he reactor coolant pressure boundary shall be designed, fabricated, erected</w:t>
      </w:r>
      <w:r>
        <w:t>,</w:t>
      </w:r>
      <w:r w:rsidR="003317FF" w:rsidRPr="004254A5">
        <w:t xml:space="preserve"> and tested so as to have an extremely low probability of abnormal leakage, of rapidly propagating failure</w:t>
      </w:r>
      <w:r w:rsidR="003317FF">
        <w:t>,</w:t>
      </w:r>
      <w:r w:rsidR="006177CC">
        <w:t xml:space="preserve"> and of gross rupture.</w:t>
      </w:r>
    </w:p>
    <w:p w14:paraId="05872B59" w14:textId="77777777" w:rsidR="00C04C03" w:rsidRDefault="00C04C03" w:rsidP="009C50B8"/>
    <w:p w14:paraId="2D96A91C" w14:textId="4CC46DC5" w:rsidR="00C04C03" w:rsidRDefault="003317FF" w:rsidP="00785A7C">
      <w:pPr>
        <w:keepNext/>
      </w:pPr>
      <w:r w:rsidRPr="004254A5">
        <w:t>Additi</w:t>
      </w:r>
      <w:r w:rsidR="00C04C03">
        <w:t>onally, GDC</w:t>
      </w:r>
      <w:r w:rsidR="007F5E92">
        <w:t> </w:t>
      </w:r>
      <w:r w:rsidR="00C04C03">
        <w:t>32 establishes th</w:t>
      </w:r>
      <w:r w:rsidR="007F5E92">
        <w:t>e following</w:t>
      </w:r>
      <w:r w:rsidR="00C04C03">
        <w:t>:</w:t>
      </w:r>
    </w:p>
    <w:p w14:paraId="07E25E5C" w14:textId="77777777" w:rsidR="00C04C03" w:rsidRDefault="00C04C03" w:rsidP="00785A7C">
      <w:pPr>
        <w:keepNext/>
      </w:pPr>
    </w:p>
    <w:p w14:paraId="124A91F8" w14:textId="6130C0BF" w:rsidR="007B2C29" w:rsidRPr="003317FF" w:rsidRDefault="00C04C03" w:rsidP="00C87518">
      <w:pPr>
        <w:keepNext/>
        <w:ind w:left="720" w:right="720"/>
      </w:pPr>
      <w:r w:rsidRPr="004254A5">
        <w:t>Components</w:t>
      </w:r>
      <w:r w:rsidR="003317FF" w:rsidRPr="004254A5">
        <w:t xml:space="preserve"> </w:t>
      </w:r>
      <w:r>
        <w:t>which</w:t>
      </w:r>
      <w:r w:rsidR="003317FF" w:rsidRPr="004254A5">
        <w:t xml:space="preserve"> are part of the reactor coolant pressure boundary shall be designed to permit </w:t>
      </w:r>
      <w:r>
        <w:t>(1)</w:t>
      </w:r>
      <w:r w:rsidR="007F5E92">
        <w:t> </w:t>
      </w:r>
      <w:r w:rsidR="003317FF" w:rsidRPr="004254A5">
        <w:t>periodic inspection and testing of important areas and features to assess their structural and leak tight integrity</w:t>
      </w:r>
      <w:r>
        <w:t>, and (2)</w:t>
      </w:r>
      <w:r w:rsidR="007F5E92">
        <w:t> </w:t>
      </w:r>
      <w:r>
        <w:t>an appropriate material surveillance program for the reactor pressure vessel.</w:t>
      </w:r>
    </w:p>
    <w:p w14:paraId="51CE8074" w14:textId="77777777" w:rsidR="007B2C29" w:rsidRPr="003317FF" w:rsidRDefault="007B2C29" w:rsidP="00891C71"/>
    <w:p w14:paraId="7A22C62B" w14:textId="2E7F339B" w:rsidR="00C04C03" w:rsidRDefault="007B2C29" w:rsidP="00C87518">
      <w:pPr>
        <w:keepNext/>
      </w:pPr>
      <w:r w:rsidRPr="003317FF">
        <w:t>The National Technology Transfer and Advancement Act of 1995</w:t>
      </w:r>
      <w:r w:rsidR="003317FF" w:rsidRPr="003317FF">
        <w:t xml:space="preserve"> </w:t>
      </w:r>
      <w:r w:rsidR="007F5E92">
        <w:t>(</w:t>
      </w:r>
      <w:r w:rsidR="003317FF" w:rsidRPr="003317FF">
        <w:t>Pub. L. 104-113</w:t>
      </w:r>
      <w:r w:rsidR="007F5E92">
        <w:t>)</w:t>
      </w:r>
      <w:r w:rsidR="00C04C03">
        <w:t xml:space="preserve"> (NTTAA)</w:t>
      </w:r>
      <w:r w:rsidR="00A5284B">
        <w:t xml:space="preserve"> (</w:t>
      </w:r>
      <w:r w:rsidR="0082547F">
        <w:t>Ref. </w:t>
      </w:r>
      <w:r w:rsidR="00E63D54">
        <w:fldChar w:fldCharType="begin"/>
      </w:r>
      <w:r w:rsidR="00E63D54">
        <w:instrText xml:space="preserve"> REF _Ref411495810 \r \h </w:instrText>
      </w:r>
      <w:r w:rsidR="00E63D54">
        <w:fldChar w:fldCharType="separate"/>
      </w:r>
      <w:r w:rsidR="0007359E">
        <w:t>8.5</w:t>
      </w:r>
      <w:r w:rsidR="00E63D54">
        <w:fldChar w:fldCharType="end"/>
      </w:r>
      <w:r w:rsidR="00A5284B">
        <w:t>)</w:t>
      </w:r>
      <w:r w:rsidRPr="003317FF">
        <w:t xml:space="preserve"> mandate</w:t>
      </w:r>
      <w:r w:rsidR="0086733C">
        <w:t>s</w:t>
      </w:r>
      <w:r w:rsidRPr="003317FF">
        <w:t xml:space="preserve"> th</w:t>
      </w:r>
      <w:r w:rsidR="007F5E92">
        <w:t>e following</w:t>
      </w:r>
      <w:r w:rsidR="00C04C03">
        <w:t>:</w:t>
      </w:r>
    </w:p>
    <w:p w14:paraId="23194C45" w14:textId="77777777" w:rsidR="00C04C03" w:rsidRDefault="00C04C03" w:rsidP="00C87518">
      <w:pPr>
        <w:keepNext/>
      </w:pPr>
    </w:p>
    <w:p w14:paraId="1C8FB53B" w14:textId="77777777" w:rsidR="00C04C03" w:rsidRDefault="00C04C03" w:rsidP="00C87518">
      <w:pPr>
        <w:keepNext/>
        <w:ind w:left="720" w:right="720"/>
      </w:pPr>
      <w:r>
        <w:t>A</w:t>
      </w:r>
      <w:r w:rsidR="007B2C29" w:rsidRPr="003317FF">
        <w:t xml:space="preserve">ll Federal agencies </w:t>
      </w:r>
      <w:r>
        <w:t xml:space="preserve">and departments shall </w:t>
      </w:r>
      <w:r w:rsidR="007B2C29" w:rsidRPr="003317FF">
        <w:t>use technical standards that are developed or adopted by voluntary consensus standards bodies, using such technical standards as a means to carry out policy objectives or activities determined by the agencies and departments</w:t>
      </w:r>
      <w:r>
        <w:t>.</w:t>
      </w:r>
    </w:p>
    <w:p w14:paraId="50285AD2" w14:textId="77777777" w:rsidR="00C04C03" w:rsidRDefault="00C04C03" w:rsidP="00891C71"/>
    <w:p w14:paraId="37310195" w14:textId="77777777" w:rsidR="007B2C29" w:rsidRPr="003317FF" w:rsidRDefault="007B2C29" w:rsidP="00891C71">
      <w:r w:rsidRPr="003317FF">
        <w:t xml:space="preserve">In carrying out this legislation, Federal agencies are to consult with voluntary consensus standards bodies and participate with such bodies in the development of technical standards when such participation is in the public interest and compatible with the agency mission, priorities, and budget resources. </w:t>
      </w:r>
      <w:r w:rsidR="00817CAB" w:rsidRPr="003317FF">
        <w:t xml:space="preserve"> </w:t>
      </w:r>
      <w:r w:rsidRPr="003317FF">
        <w:t>If the technical standards are inconsistent with applicable law or otherwise impractical, a Federal agency may elect to use technical standards that are not developed or adopted by voluntary consensus bodies.</w:t>
      </w:r>
    </w:p>
    <w:p w14:paraId="6E167C0E" w14:textId="77777777" w:rsidR="007B2C29" w:rsidRPr="003317FF" w:rsidRDefault="007B2C29" w:rsidP="00891C71"/>
    <w:p w14:paraId="6FA21780" w14:textId="4C7348DB" w:rsidR="007B2C29" w:rsidRPr="003317FF" w:rsidRDefault="007B2C29" w:rsidP="00891C71">
      <w:r w:rsidRPr="003317FF">
        <w:t xml:space="preserve">Provisions of the ASME BPV Code have been </w:t>
      </w:r>
      <w:r w:rsidR="00892A3E">
        <w:t>used</w:t>
      </w:r>
      <w:r w:rsidRPr="003317FF">
        <w:t xml:space="preserve"> since 1971 as one part of the framework to establish the necessary design, fabrication, construction, testing, and performance requirements for structures, systems, and components important to safety</w:t>
      </w:r>
      <w:r w:rsidR="000A3709" w:rsidRPr="003317FF">
        <w:t xml:space="preserve">.  </w:t>
      </w:r>
      <w:r w:rsidRPr="003317FF">
        <w:t>Various technical interests (e.g.,</w:t>
      </w:r>
      <w:r w:rsidR="000B53EE">
        <w:t> </w:t>
      </w:r>
      <w:r w:rsidRPr="003317FF">
        <w:t xml:space="preserve">utility, manufacturing, insurance, regulatory) are represented on the ASME standards committees </w:t>
      </w:r>
      <w:r w:rsidR="00C04C03">
        <w:t>that</w:t>
      </w:r>
      <w:r w:rsidRPr="003317FF">
        <w:t xml:space="preserve"> develop, among other things, improved methods for the constructio</w:t>
      </w:r>
      <w:r w:rsidR="00D67B90" w:rsidRPr="003317FF">
        <w:t xml:space="preserve">n and </w:t>
      </w:r>
      <w:r w:rsidR="00892A3E">
        <w:t>ISI</w:t>
      </w:r>
      <w:r w:rsidRPr="003317FF">
        <w:t xml:space="preserve"> of ASME Class</w:t>
      </w:r>
      <w:r w:rsidR="007F5E92">
        <w:t> </w:t>
      </w:r>
      <w:r w:rsidRPr="003317FF">
        <w:t xml:space="preserve">1, 2, </w:t>
      </w:r>
      <w:r w:rsidR="00CC2A84">
        <w:t xml:space="preserve">and </w:t>
      </w:r>
      <w:r w:rsidRPr="003317FF">
        <w:t>3</w:t>
      </w:r>
      <w:r w:rsidR="00CC2A84">
        <w:t>;</w:t>
      </w:r>
      <w:r w:rsidRPr="003317FF">
        <w:t xml:space="preserve"> metal containment</w:t>
      </w:r>
      <w:r w:rsidR="00C04C03">
        <w:t xml:space="preserve"> (MC</w:t>
      </w:r>
      <w:r w:rsidRPr="003317FF">
        <w:t>)</w:t>
      </w:r>
      <w:r w:rsidR="00CC2A84">
        <w:t>;</w:t>
      </w:r>
      <w:r w:rsidRPr="003317FF">
        <w:t xml:space="preserve"> and concrete containment</w:t>
      </w:r>
      <w:r w:rsidR="00C04C03">
        <w:t xml:space="preserve"> (</w:t>
      </w:r>
      <w:r w:rsidR="00C04C03" w:rsidRPr="003317FF">
        <w:t>CC</w:t>
      </w:r>
      <w:r w:rsidRPr="003317FF">
        <w:t>) nuclear power plant components</w:t>
      </w:r>
      <w:r w:rsidR="000A3709" w:rsidRPr="003317FF">
        <w:t xml:space="preserve">.  </w:t>
      </w:r>
      <w:r w:rsidRPr="003317FF">
        <w:t>This broad spectrum of stakeholders helps to ensure that the various interests are considered</w:t>
      </w:r>
      <w:r w:rsidR="006C680D">
        <w:t>.</w:t>
      </w:r>
    </w:p>
    <w:p w14:paraId="386C716D" w14:textId="77777777" w:rsidR="007B2C29" w:rsidRPr="003317FF" w:rsidRDefault="007B2C29" w:rsidP="00891C71"/>
    <w:p w14:paraId="33483A0A" w14:textId="40A7127A" w:rsidR="007B2C29" w:rsidRPr="003317FF" w:rsidRDefault="00C04C03" w:rsidP="00891C71">
      <w:r>
        <w:t>T</w:t>
      </w:r>
      <w:r w:rsidR="007B2C29" w:rsidRPr="003317FF">
        <w:t>he ASME Board on Nuclear Codes</w:t>
      </w:r>
      <w:r w:rsidR="007525BB" w:rsidRPr="003317FF">
        <w:t xml:space="preserve"> </w:t>
      </w:r>
      <w:r w:rsidR="007B2C29" w:rsidRPr="003317FF">
        <w:t xml:space="preserve">and Standards directive transferred responsibility for </w:t>
      </w:r>
      <w:r w:rsidR="00D0751B">
        <w:t xml:space="preserve">the </w:t>
      </w:r>
      <w:r w:rsidR="007B2C29" w:rsidRPr="003317FF">
        <w:t>development and maintenance of</w:t>
      </w:r>
      <w:r w:rsidR="007525BB" w:rsidRPr="003317FF">
        <w:t xml:space="preserve"> </w:t>
      </w:r>
      <w:r w:rsidR="007B2C29" w:rsidRPr="003317FF">
        <w:t xml:space="preserve">rules for the </w:t>
      </w:r>
      <w:r w:rsidR="00BB54B2">
        <w:t>IST</w:t>
      </w:r>
      <w:r w:rsidR="007B2C29" w:rsidRPr="003317FF">
        <w:t xml:space="preserve"> of pumps and valves from the ASME </w:t>
      </w:r>
      <w:r w:rsidR="007A08BB">
        <w:t>Section XI</w:t>
      </w:r>
      <w:r w:rsidR="007B2C29" w:rsidRPr="003317FF">
        <w:t xml:space="preserve"> Subcommittee on</w:t>
      </w:r>
      <w:r w:rsidR="007525BB" w:rsidRPr="003317FF">
        <w:t xml:space="preserve"> </w:t>
      </w:r>
      <w:r w:rsidR="007B2C29" w:rsidRPr="003317FF">
        <w:t xml:space="preserve">Nuclear Inservice Inspection to the ASME </w:t>
      </w:r>
      <w:r w:rsidR="00D0751B">
        <w:t xml:space="preserve">Committee on Operation and Maintenance of Nuclear Power Plants (ASME </w:t>
      </w:r>
      <w:r w:rsidR="007B2C29" w:rsidRPr="003317FF">
        <w:t>OM</w:t>
      </w:r>
      <w:r w:rsidR="007A08BB">
        <w:t> </w:t>
      </w:r>
      <w:r w:rsidR="007B2C29" w:rsidRPr="003317FF">
        <w:t>Committee</w:t>
      </w:r>
      <w:r w:rsidR="00D0751B">
        <w:t>); this</w:t>
      </w:r>
      <w:r w:rsidR="00E26BD5">
        <w:t xml:space="preserve"> led to the development of the </w:t>
      </w:r>
      <w:r w:rsidR="00330260">
        <w:t>OM Code</w:t>
      </w:r>
      <w:r w:rsidR="007B2C29" w:rsidRPr="003317FF">
        <w:t xml:space="preserve">. </w:t>
      </w:r>
      <w:r w:rsidR="00817CAB" w:rsidRPr="003317FF">
        <w:t xml:space="preserve"> </w:t>
      </w:r>
      <w:r w:rsidR="00D0751B" w:rsidRPr="003317FF">
        <w:t xml:space="preserve">In 1990, ASME published the initial edition of the </w:t>
      </w:r>
      <w:r w:rsidR="00D0751B">
        <w:t>OM Code that</w:t>
      </w:r>
      <w:r w:rsidR="00D0751B" w:rsidRPr="003317FF">
        <w:t xml:space="preserve"> </w:t>
      </w:r>
      <w:r w:rsidR="00D0751B">
        <w:t>provides</w:t>
      </w:r>
      <w:r w:rsidR="00D0751B" w:rsidRPr="003317FF">
        <w:t xml:space="preserve"> rules for </w:t>
      </w:r>
      <w:r w:rsidR="00D0751B">
        <w:t xml:space="preserve">IST </w:t>
      </w:r>
      <w:r w:rsidR="00D0751B" w:rsidRPr="003317FF">
        <w:t xml:space="preserve">of pumps and valves.  The </w:t>
      </w:r>
      <w:r w:rsidR="00D0751B">
        <w:t xml:space="preserve">ASME </w:t>
      </w:r>
      <w:r w:rsidR="00D0751B" w:rsidRPr="003317FF">
        <w:t xml:space="preserve">OM </w:t>
      </w:r>
      <w:r w:rsidR="00D0751B">
        <w:t>Committee continues to maintain</w:t>
      </w:r>
      <w:r w:rsidR="00D0751B" w:rsidRPr="003317FF">
        <w:t xml:space="preserve"> the </w:t>
      </w:r>
      <w:r w:rsidR="00D0751B">
        <w:t>OM Code</w:t>
      </w:r>
      <w:r w:rsidR="00D0751B" w:rsidRPr="003317FF">
        <w:t xml:space="preserve">.  </w:t>
      </w:r>
      <w:r w:rsidR="007B2C29" w:rsidRPr="003317FF">
        <w:t xml:space="preserve">ASME intended that the </w:t>
      </w:r>
      <w:r w:rsidR="00330260">
        <w:t>OM Code</w:t>
      </w:r>
      <w:r w:rsidR="007B2C29" w:rsidRPr="003317FF">
        <w:t xml:space="preserve"> replace </w:t>
      </w:r>
      <w:r w:rsidR="00D0751B">
        <w:t xml:space="preserve">the ASME BPV </w:t>
      </w:r>
      <w:r w:rsidR="007A08BB">
        <w:t>Section XI</w:t>
      </w:r>
      <w:r w:rsidR="007B2C29" w:rsidRPr="003317FF">
        <w:t xml:space="preserve"> rules for </w:t>
      </w:r>
      <w:r w:rsidR="00BB54B2">
        <w:t>IST</w:t>
      </w:r>
      <w:r w:rsidR="007B2C29" w:rsidRPr="003317FF">
        <w:t xml:space="preserve"> of pumps and valves. </w:t>
      </w:r>
      <w:r w:rsidR="00817CAB" w:rsidRPr="003317FF">
        <w:t xml:space="preserve"> </w:t>
      </w:r>
      <w:r w:rsidR="007B2C29" w:rsidRPr="003317FF">
        <w:t xml:space="preserve">The </w:t>
      </w:r>
      <w:r w:rsidR="00D0751B">
        <w:t xml:space="preserve">ASME </w:t>
      </w:r>
      <w:r w:rsidR="007A08BB">
        <w:t>Section XI</w:t>
      </w:r>
      <w:r w:rsidR="007B2C29" w:rsidRPr="003317FF">
        <w:t xml:space="preserve"> </w:t>
      </w:r>
      <w:r w:rsidR="008009D7" w:rsidRPr="003317FF">
        <w:t xml:space="preserve">Committee no longer updates the </w:t>
      </w:r>
      <w:r w:rsidR="007A08BB">
        <w:t>Section XI</w:t>
      </w:r>
      <w:r w:rsidR="008009D7" w:rsidRPr="003317FF">
        <w:t xml:space="preserve"> rules for </w:t>
      </w:r>
      <w:r w:rsidR="00BB54B2">
        <w:t xml:space="preserve">IST </w:t>
      </w:r>
      <w:r w:rsidR="008009D7" w:rsidRPr="003317FF">
        <w:t>of pumps and valves that were previously incorporated by reference into NRC regulations</w:t>
      </w:r>
      <w:r w:rsidR="007B2C29" w:rsidRPr="003317FF">
        <w:t>.</w:t>
      </w:r>
    </w:p>
    <w:p w14:paraId="74E76A7F" w14:textId="77777777" w:rsidR="007B2C29" w:rsidRPr="003317FF" w:rsidRDefault="007B2C29" w:rsidP="00891C71"/>
    <w:p w14:paraId="6CED744F" w14:textId="61E7219C" w:rsidR="007B2C29" w:rsidRPr="003317FF" w:rsidRDefault="00D0751B" w:rsidP="00891C71">
      <w:r>
        <w:t>In 10</w:t>
      </w:r>
      <w:r w:rsidR="000E5543">
        <w:t> </w:t>
      </w:r>
      <w:r>
        <w:t>CFR </w:t>
      </w:r>
      <w:r w:rsidR="007B2C29" w:rsidRPr="003317FF">
        <w:t>50.55a</w:t>
      </w:r>
      <w:r>
        <w:t>,</w:t>
      </w:r>
      <w:r w:rsidR="007B2C29" w:rsidRPr="003317FF">
        <w:t xml:space="preserve"> the NRC requires that nuclear power plant owners</w:t>
      </w:r>
      <w:r w:rsidR="007525BB" w:rsidRPr="003317FF">
        <w:t xml:space="preserve"> </w:t>
      </w:r>
      <w:r w:rsidR="007B2C29" w:rsidRPr="003317FF">
        <w:t>construct Class</w:t>
      </w:r>
      <w:r w:rsidR="003317FF" w:rsidRPr="003317FF">
        <w:t> </w:t>
      </w:r>
      <w:r w:rsidR="007B2C29" w:rsidRPr="003317FF">
        <w:t>1, 2, and 3 components in accordance with Section</w:t>
      </w:r>
      <w:r>
        <w:t> </w:t>
      </w:r>
      <w:r w:rsidR="007B2C29" w:rsidRPr="003317FF">
        <w:t>III, Division</w:t>
      </w:r>
      <w:r>
        <w:t> </w:t>
      </w:r>
      <w:r w:rsidR="007B2C29" w:rsidRPr="003317FF">
        <w:t>1,</w:t>
      </w:r>
      <w:r w:rsidR="007525BB" w:rsidRPr="003317FF">
        <w:t xml:space="preserve"> </w:t>
      </w:r>
      <w:r w:rsidR="007B2C29" w:rsidRPr="003317FF">
        <w:t xml:space="preserve">of the ASME BPV Code. </w:t>
      </w:r>
      <w:r w:rsidR="00817CAB" w:rsidRPr="003317FF">
        <w:t xml:space="preserve"> </w:t>
      </w:r>
      <w:r w:rsidR="007A08BB">
        <w:t>Regulations in 10 CFR 50.55a also require</w:t>
      </w:r>
      <w:r w:rsidR="007B2C29" w:rsidRPr="003317FF">
        <w:t xml:space="preserve"> that owners perform ISI of Class</w:t>
      </w:r>
      <w:r w:rsidR="007A08BB">
        <w:t> </w:t>
      </w:r>
      <w:r w:rsidR="007B2C29" w:rsidRPr="003317FF">
        <w:t>1,</w:t>
      </w:r>
      <w:r w:rsidR="007525BB" w:rsidRPr="003317FF">
        <w:t xml:space="preserve"> </w:t>
      </w:r>
      <w:r w:rsidR="007B2C29" w:rsidRPr="003317FF">
        <w:t>Class</w:t>
      </w:r>
      <w:r>
        <w:t> </w:t>
      </w:r>
      <w:r w:rsidR="007B2C29" w:rsidRPr="003317FF">
        <w:t>2, Class</w:t>
      </w:r>
      <w:r>
        <w:t> </w:t>
      </w:r>
      <w:r w:rsidR="007B2C29" w:rsidRPr="003317FF">
        <w:t>3, Class</w:t>
      </w:r>
      <w:r>
        <w:t> </w:t>
      </w:r>
      <w:r w:rsidR="007B2C29" w:rsidRPr="003317FF">
        <w:t>MC, and Class</w:t>
      </w:r>
      <w:r>
        <w:t> </w:t>
      </w:r>
      <w:r w:rsidR="007B2C29" w:rsidRPr="003317FF">
        <w:t xml:space="preserve">CC components in accordance with </w:t>
      </w:r>
      <w:r w:rsidR="007A08BB">
        <w:t>Section XI</w:t>
      </w:r>
      <w:r w:rsidR="007B2C29" w:rsidRPr="003317FF">
        <w:t>, Division</w:t>
      </w:r>
      <w:r>
        <w:t> </w:t>
      </w:r>
      <w:r w:rsidR="007B2C29" w:rsidRPr="003317FF">
        <w:t xml:space="preserve">1, of the BPV Code, and that they perform IST of </w:t>
      </w:r>
      <w:r w:rsidR="007B2C29" w:rsidRPr="00D0751B">
        <w:t>Class</w:t>
      </w:r>
      <w:r>
        <w:t> </w:t>
      </w:r>
      <w:r w:rsidR="007B2C29" w:rsidRPr="00D0751B">
        <w:t>1</w:t>
      </w:r>
      <w:r w:rsidR="007B2C29" w:rsidRPr="003317FF">
        <w:t>, 2, and 3 safety</w:t>
      </w:r>
      <w:r w:rsidR="00E26BD5">
        <w:noBreakHyphen/>
      </w:r>
      <w:r w:rsidR="007B2C29" w:rsidRPr="003317FF">
        <w:t>related</w:t>
      </w:r>
      <w:r w:rsidR="007525BB" w:rsidRPr="003317FF">
        <w:t xml:space="preserve"> </w:t>
      </w:r>
      <w:r w:rsidR="007B2C29" w:rsidRPr="003317FF">
        <w:t xml:space="preserve">pumps and valves in accordance with the </w:t>
      </w:r>
      <w:r w:rsidR="00330260">
        <w:t>OM Code</w:t>
      </w:r>
      <w:r w:rsidR="007B2C29" w:rsidRPr="003317FF">
        <w:t xml:space="preserve">. </w:t>
      </w:r>
      <w:r w:rsidR="00817CAB" w:rsidRPr="003317FF">
        <w:t xml:space="preserve"> </w:t>
      </w:r>
      <w:r w:rsidR="000A3709" w:rsidRPr="003317FF">
        <w:t xml:space="preserve">Code </w:t>
      </w:r>
      <w:r w:rsidR="00C8533A">
        <w:t>C</w:t>
      </w:r>
      <w:r w:rsidR="000A3709" w:rsidRPr="003317FF">
        <w:t>ase</w:t>
      </w:r>
      <w:r w:rsidR="007B2C29" w:rsidRPr="003317FF">
        <w:t xml:space="preserve">s are developed </w:t>
      </w:r>
      <w:r w:rsidR="00442818">
        <w:t xml:space="preserve">by ASME </w:t>
      </w:r>
      <w:r w:rsidR="007B2C29" w:rsidRPr="003317FF">
        <w:t xml:space="preserve">to gain experience with new technology </w:t>
      </w:r>
      <w:r w:rsidR="007A08BB">
        <w:t>before</w:t>
      </w:r>
      <w:r w:rsidR="007525BB" w:rsidRPr="003317FF">
        <w:t xml:space="preserve"> </w:t>
      </w:r>
      <w:r w:rsidR="007B2C29" w:rsidRPr="003317FF">
        <w:t>incorporatin</w:t>
      </w:r>
      <w:r>
        <w:t>g it</w:t>
      </w:r>
      <w:r w:rsidR="007B2C29" w:rsidRPr="003317FF">
        <w:t xml:space="preserve"> into the </w:t>
      </w:r>
      <w:r w:rsidR="00892A3E">
        <w:t>ASME Code</w:t>
      </w:r>
      <w:r w:rsidR="00AC1EA2">
        <w:t xml:space="preserve">; </w:t>
      </w:r>
      <w:r w:rsidR="007B2C29" w:rsidRPr="003317FF">
        <w:t>permit licensees to use advancements in ISI and IST;</w:t>
      </w:r>
      <w:r w:rsidR="007525BB" w:rsidRPr="003317FF">
        <w:t xml:space="preserve"> </w:t>
      </w:r>
      <w:r w:rsidR="007B2C29" w:rsidRPr="003317FF">
        <w:t>provide alternative examinations for older plants</w:t>
      </w:r>
      <w:r w:rsidR="00AC1EA2">
        <w:t>;</w:t>
      </w:r>
      <w:r w:rsidR="007B2C29" w:rsidRPr="003317FF">
        <w:t xml:space="preserve"> provide an expeditious response to user</w:t>
      </w:r>
      <w:r w:rsidR="007525BB" w:rsidRPr="003317FF">
        <w:t xml:space="preserve"> </w:t>
      </w:r>
      <w:r w:rsidR="007B2C29" w:rsidRPr="003317FF">
        <w:t>needs</w:t>
      </w:r>
      <w:r w:rsidR="00AC1EA2">
        <w:t>;</w:t>
      </w:r>
      <w:r w:rsidR="007B2C29" w:rsidRPr="003317FF">
        <w:t xml:space="preserve"> and provide a limited, clearly focused alternative to specific </w:t>
      </w:r>
      <w:r w:rsidR="00892A3E">
        <w:t>ASME Code</w:t>
      </w:r>
      <w:r w:rsidR="007B2C29" w:rsidRPr="003317FF">
        <w:t xml:space="preserve"> provisions.</w:t>
      </w:r>
    </w:p>
    <w:p w14:paraId="6C93E35F" w14:textId="6A5CDB94" w:rsidR="00817CAB" w:rsidRPr="00EA54DD" w:rsidRDefault="003D27B2" w:rsidP="00C926B7">
      <w:pPr>
        <w:pStyle w:val="Heading2"/>
      </w:pPr>
      <w:bookmarkStart w:id="35" w:name="_Toc456098208"/>
      <w:bookmarkStart w:id="36" w:name="_Toc479331054"/>
      <w:r>
        <w:t>2.2</w:t>
      </w:r>
      <w:r>
        <w:tab/>
      </w:r>
      <w:bookmarkStart w:id="37" w:name="_Toc457827221"/>
      <w:r w:rsidR="00817CAB" w:rsidRPr="00EA54DD">
        <w:t>Statement of the Problem</w:t>
      </w:r>
      <w:bookmarkEnd w:id="35"/>
      <w:bookmarkEnd w:id="36"/>
      <w:bookmarkEnd w:id="37"/>
    </w:p>
    <w:p w14:paraId="0086AA47" w14:textId="77777777" w:rsidR="00817CAB" w:rsidRPr="00627485" w:rsidRDefault="00817CAB" w:rsidP="00891C71"/>
    <w:p w14:paraId="493F1586" w14:textId="77E8AF56" w:rsidR="00627485" w:rsidRPr="00627485" w:rsidRDefault="00627485" w:rsidP="00891C71">
      <w:r w:rsidRPr="00627485">
        <w:t>In this regulatory action, the NRC is conditioning the use of certain provisions of the 2009</w:t>
      </w:r>
      <w:r w:rsidR="007A08BB">
        <w:t> </w:t>
      </w:r>
      <w:r w:rsidRPr="00627485">
        <w:t>Addenda, 2010</w:t>
      </w:r>
      <w:r w:rsidR="007A5336">
        <w:t> Edition</w:t>
      </w:r>
      <w:r w:rsidRPr="00627485">
        <w:t>, 2011</w:t>
      </w:r>
      <w:r w:rsidR="00CC2A84">
        <w:t> </w:t>
      </w:r>
      <w:r w:rsidRPr="00627485">
        <w:t>Addenda, and 2013</w:t>
      </w:r>
      <w:r w:rsidR="007A5336">
        <w:t> Edition</w:t>
      </w:r>
      <w:r w:rsidRPr="00627485">
        <w:t xml:space="preserve"> </w:t>
      </w:r>
      <w:r w:rsidR="00CC2A84">
        <w:t>of</w:t>
      </w:r>
      <w:r w:rsidRPr="00627485">
        <w:t xml:space="preserve"> the ASME BPV Code, Section</w:t>
      </w:r>
      <w:r w:rsidR="007A08BB">
        <w:t> </w:t>
      </w:r>
      <w:r w:rsidRPr="00627485">
        <w:t>III, Division</w:t>
      </w:r>
      <w:r w:rsidR="00CC2A84">
        <w:t> </w:t>
      </w:r>
      <w:r w:rsidRPr="00627485">
        <w:t>1</w:t>
      </w:r>
      <w:r w:rsidR="00CC2A84">
        <w:t>,</w:t>
      </w:r>
      <w:r w:rsidRPr="00627485">
        <w:t xml:space="preserve"> and the ASME BPV Code, </w:t>
      </w:r>
      <w:r w:rsidR="007A08BB">
        <w:t>Section XI</w:t>
      </w:r>
      <w:r w:rsidRPr="00627485">
        <w:t xml:space="preserve">, Division 1, including </w:t>
      </w:r>
      <w:r w:rsidR="00DE714A">
        <w:t xml:space="preserve">ASME </w:t>
      </w:r>
      <w:r w:rsidRPr="00627485">
        <w:t>NQA-1, as well as the 2009</w:t>
      </w:r>
      <w:r w:rsidR="007A5336">
        <w:t> Edition</w:t>
      </w:r>
      <w:r w:rsidR="00BB54B2">
        <w:t>,</w:t>
      </w:r>
      <w:r w:rsidRPr="00627485">
        <w:t xml:space="preserve"> 2011</w:t>
      </w:r>
      <w:r w:rsidR="00CC2A84">
        <w:t> </w:t>
      </w:r>
      <w:r w:rsidRPr="00627485">
        <w:t>Addenda</w:t>
      </w:r>
      <w:r w:rsidR="00CC2A84">
        <w:t>,</w:t>
      </w:r>
      <w:r w:rsidRPr="00627485">
        <w:t xml:space="preserve"> and 2012</w:t>
      </w:r>
      <w:r w:rsidR="007A5336">
        <w:t> Edition</w:t>
      </w:r>
      <w:r w:rsidRPr="00627485">
        <w:t xml:space="preserve"> </w:t>
      </w:r>
      <w:r w:rsidR="00CC2A84">
        <w:t>of</w:t>
      </w:r>
      <w:r w:rsidRPr="00627485">
        <w:t xml:space="preserve"> the ASME</w:t>
      </w:r>
      <w:r w:rsidR="00F53C3E">
        <w:t xml:space="preserve"> </w:t>
      </w:r>
      <w:r w:rsidR="00330260">
        <w:t>OM Code</w:t>
      </w:r>
      <w:r w:rsidR="00F53C3E">
        <w:t xml:space="preserve"> and </w:t>
      </w:r>
      <w:r w:rsidR="00CC2A84">
        <w:t xml:space="preserve">ASME </w:t>
      </w:r>
      <w:r w:rsidR="00882190">
        <w:t xml:space="preserve">BPV </w:t>
      </w:r>
      <w:r w:rsidR="00F53C3E">
        <w:t xml:space="preserve">Code Cases </w:t>
      </w:r>
      <w:r w:rsidR="00CC2A84" w:rsidRPr="00627485">
        <w:t>N-729-4</w:t>
      </w:r>
      <w:r w:rsidR="00CC2A84">
        <w:t xml:space="preserve">, </w:t>
      </w:r>
      <w:r w:rsidR="00F53C3E">
        <w:t xml:space="preserve">N-770-2, </w:t>
      </w:r>
      <w:r w:rsidR="005F7D31">
        <w:t xml:space="preserve">and </w:t>
      </w:r>
      <w:r w:rsidR="00F53C3E">
        <w:t>N-824</w:t>
      </w:r>
      <w:r w:rsidRPr="00627485">
        <w:t xml:space="preserve">.  In addition, the </w:t>
      </w:r>
      <w:r w:rsidR="006835F7">
        <w:t>draft final rule</w:t>
      </w:r>
      <w:r w:rsidR="006835F7" w:rsidRPr="00627485">
        <w:t xml:space="preserve"> </w:t>
      </w:r>
      <w:r w:rsidRPr="00627485">
        <w:t>regulatory action does not adopt (</w:t>
      </w:r>
      <w:r w:rsidR="000016AA">
        <w:t>“</w:t>
      </w:r>
      <w:r w:rsidRPr="00627485">
        <w:t>excludes</w:t>
      </w:r>
      <w:r w:rsidR="000016AA">
        <w:t>”</w:t>
      </w:r>
      <w:r w:rsidRPr="00627485">
        <w:t xml:space="preserve">) certain provisions of the </w:t>
      </w:r>
      <w:r w:rsidR="00892A3E">
        <w:t>ASME Code</w:t>
      </w:r>
      <w:r w:rsidRPr="00627485">
        <w:t>s.</w:t>
      </w:r>
    </w:p>
    <w:p w14:paraId="14298435" w14:textId="77777777" w:rsidR="00627485" w:rsidRPr="00627485" w:rsidRDefault="00627485" w:rsidP="00891C71"/>
    <w:p w14:paraId="17C1B1FC" w14:textId="41BF6FE2" w:rsidR="00627485" w:rsidRDefault="00627485" w:rsidP="00891C71">
      <w:r w:rsidRPr="00627485">
        <w:t xml:space="preserve">If the NRC </w:t>
      </w:r>
      <w:r w:rsidR="003949A1">
        <w:t>did</w:t>
      </w:r>
      <w:r w:rsidRPr="00627485">
        <w:t xml:space="preserve"> not conditionally accept ASME</w:t>
      </w:r>
      <w:r w:rsidR="00692858">
        <w:t xml:space="preserve"> Code</w:t>
      </w:r>
      <w:r w:rsidRPr="00627485">
        <w:t xml:space="preserve"> editions, addenda, and </w:t>
      </w:r>
      <w:r w:rsidR="00C8533A">
        <w:t>C</w:t>
      </w:r>
      <w:r w:rsidRPr="00627485">
        <w:t xml:space="preserve">ode </w:t>
      </w:r>
      <w:r w:rsidR="00C8533A">
        <w:t>C</w:t>
      </w:r>
      <w:r w:rsidRPr="00627485">
        <w:t xml:space="preserve">ases, the NRC would disapprove these </w:t>
      </w:r>
      <w:r w:rsidR="006177CC">
        <w:t xml:space="preserve">provisions </w:t>
      </w:r>
      <w:r w:rsidRPr="00627485">
        <w:t xml:space="preserve">entirely.  The effect would be that licensees and applicants </w:t>
      </w:r>
      <w:r w:rsidR="00F24B00">
        <w:t>c</w:t>
      </w:r>
      <w:r w:rsidRPr="00627485">
        <w:t xml:space="preserve">ould submit a </w:t>
      </w:r>
      <w:r w:rsidR="003E7BF3">
        <w:t xml:space="preserve">petition for rulemaking requesting the incorporation by reference </w:t>
      </w:r>
      <w:r w:rsidR="00F24B00">
        <w:t xml:space="preserve">of the full scope of the </w:t>
      </w:r>
      <w:r w:rsidR="00892A3E">
        <w:t>ASME Code</w:t>
      </w:r>
      <w:r w:rsidR="00F24B00">
        <w:t xml:space="preserve"> editions and addenda </w:t>
      </w:r>
      <w:r w:rsidR="00692858">
        <w:t>that</w:t>
      </w:r>
      <w:r w:rsidR="00F24B00">
        <w:t xml:space="preserve"> would otherwise be approved as proposed in this </w:t>
      </w:r>
      <w:r w:rsidR="006835F7">
        <w:t xml:space="preserve">final </w:t>
      </w:r>
      <w:r w:rsidR="00F24B00">
        <w:t xml:space="preserve">rulemaking </w:t>
      </w:r>
      <w:r w:rsidR="00F24B00" w:rsidRPr="00627485">
        <w:t xml:space="preserve">(i.e., the request would not be simply for approval of a specific </w:t>
      </w:r>
      <w:r w:rsidR="00892A3E">
        <w:t>ASME Code</w:t>
      </w:r>
      <w:r w:rsidR="00F24B00" w:rsidRPr="00627485">
        <w:t xml:space="preserve"> provision with conditions)</w:t>
      </w:r>
      <w:r w:rsidR="00F24B00">
        <w:t xml:space="preserve">.  Alternatively, </w:t>
      </w:r>
      <w:r w:rsidR="00F24B00" w:rsidRPr="00627485">
        <w:t xml:space="preserve">licensees and applicants </w:t>
      </w:r>
      <w:r w:rsidR="00F24B00">
        <w:t>c</w:t>
      </w:r>
      <w:r w:rsidR="00F24B00" w:rsidRPr="00627485">
        <w:t>ould</w:t>
      </w:r>
      <w:r w:rsidR="00F24B00">
        <w:t xml:space="preserve"> submit a </w:t>
      </w:r>
      <w:r w:rsidRPr="00627485">
        <w:t xml:space="preserve">larger number of requests for </w:t>
      </w:r>
      <w:r w:rsidR="00692858">
        <w:t xml:space="preserve">the </w:t>
      </w:r>
      <w:r w:rsidRPr="00627485">
        <w:t xml:space="preserve">use of alternatives under </w:t>
      </w:r>
      <w:r w:rsidR="007A08BB">
        <w:t>10 CFR</w:t>
      </w:r>
      <w:r w:rsidRPr="00EC3A42">
        <w:t> 50.55a(z)</w:t>
      </w:r>
      <w:r w:rsidRPr="00627485">
        <w:t xml:space="preserve"> or requests for exemptions under </w:t>
      </w:r>
      <w:r w:rsidR="00330260">
        <w:t>10 CFR</w:t>
      </w:r>
      <w:r w:rsidRPr="00627485">
        <w:t xml:space="preserve"> 50.12</w:t>
      </w:r>
      <w:r w:rsidR="007A08BB">
        <w:t xml:space="preserve"> </w:t>
      </w:r>
      <w:r w:rsidR="007A08BB" w:rsidRPr="00627485">
        <w:t>or 10</w:t>
      </w:r>
      <w:r w:rsidR="007A08BB">
        <w:t> </w:t>
      </w:r>
      <w:r w:rsidR="007A08BB" w:rsidRPr="00627485">
        <w:t>CFR</w:t>
      </w:r>
      <w:r w:rsidR="007A08BB">
        <w:t> </w:t>
      </w:r>
      <w:r w:rsidR="007A08BB" w:rsidRPr="00627485">
        <w:t>52.7</w:t>
      </w:r>
      <w:r w:rsidR="007A08BB">
        <w:t xml:space="preserve">, </w:t>
      </w:r>
      <w:r w:rsidR="00996274">
        <w:t xml:space="preserve">both entitled </w:t>
      </w:r>
      <w:r w:rsidR="000016AA">
        <w:t>“</w:t>
      </w:r>
      <w:r w:rsidR="0034282B">
        <w:t>Specific e</w:t>
      </w:r>
      <w:r w:rsidR="005F1BAA">
        <w:t>xemptions</w:t>
      </w:r>
      <w:r w:rsidR="007A08BB" w:rsidRPr="00627485">
        <w:t>.</w:t>
      </w:r>
      <w:r w:rsidR="000016AA">
        <w:t>”</w:t>
      </w:r>
      <w:r w:rsidR="007A08BB" w:rsidRPr="00627485">
        <w:t xml:space="preserve">  </w:t>
      </w:r>
      <w:r w:rsidRPr="00627485">
        <w:t xml:space="preserve">These </w:t>
      </w:r>
      <w:r w:rsidR="00F24B00">
        <w:t xml:space="preserve">alternative </w:t>
      </w:r>
      <w:r w:rsidRPr="00627485">
        <w:t xml:space="preserve">requests </w:t>
      </w:r>
      <w:r w:rsidR="00F24B00">
        <w:t>c</w:t>
      </w:r>
      <w:r w:rsidRPr="00627485">
        <w:t xml:space="preserve">ould </w:t>
      </w:r>
      <w:r w:rsidR="00F24B00">
        <w:t>also</w:t>
      </w:r>
      <w:r w:rsidRPr="00627485">
        <w:t xml:space="preserve"> include </w:t>
      </w:r>
      <w:r w:rsidR="00F24B00">
        <w:t xml:space="preserve">similar </w:t>
      </w:r>
      <w:r w:rsidRPr="00627485">
        <w:t xml:space="preserve">broad-scope requests for approval to issue the full scope of the </w:t>
      </w:r>
      <w:r w:rsidR="00892A3E">
        <w:t>ASME Code</w:t>
      </w:r>
      <w:r w:rsidRPr="00627485">
        <w:t xml:space="preserve"> editions and addenda.  These requests would </w:t>
      </w:r>
      <w:r w:rsidR="005F1BAA">
        <w:t>pose</w:t>
      </w:r>
      <w:r w:rsidRPr="00627485">
        <w:t xml:space="preserve"> an unnecessary additional burden for both the licensee and the NRC, inasmuch as the NRC has already determined that the </w:t>
      </w:r>
      <w:r w:rsidR="00892A3E">
        <w:t>ASME Code</w:t>
      </w:r>
      <w:r w:rsidRPr="00627485">
        <w:t xml:space="preserve">s and Code Cases </w:t>
      </w:r>
      <w:r w:rsidR="00E26BD5">
        <w:t>that</w:t>
      </w:r>
      <w:r w:rsidRPr="00627485">
        <w:t xml:space="preserve"> are the subject of this </w:t>
      </w:r>
      <w:r w:rsidR="00E26BD5">
        <w:t>regulatory action</w:t>
      </w:r>
      <w:r w:rsidRPr="00627485">
        <w:t xml:space="preserve"> are acceptable for use (in some cases with conditions).</w:t>
      </w:r>
    </w:p>
    <w:p w14:paraId="7CD5C405" w14:textId="056363D3" w:rsidR="001D5BCE" w:rsidRPr="00DA5025" w:rsidRDefault="003D27B2" w:rsidP="00C926B7">
      <w:pPr>
        <w:pStyle w:val="Heading2"/>
      </w:pPr>
      <w:bookmarkStart w:id="38" w:name="_Toc456098209"/>
      <w:bookmarkStart w:id="39" w:name="_Toc479331055"/>
      <w:r>
        <w:t>2.3</w:t>
      </w:r>
      <w:r>
        <w:tab/>
      </w:r>
      <w:bookmarkStart w:id="40" w:name="_Toc457827222"/>
      <w:r w:rsidR="001D5BCE" w:rsidRPr="00DA5025">
        <w:t>Objective</w:t>
      </w:r>
      <w:bookmarkEnd w:id="38"/>
      <w:bookmarkEnd w:id="39"/>
      <w:bookmarkEnd w:id="40"/>
    </w:p>
    <w:p w14:paraId="2FCDEBDA" w14:textId="77777777" w:rsidR="001D5BCE" w:rsidRPr="00DA5025" w:rsidRDefault="001D5BCE" w:rsidP="00891C71"/>
    <w:p w14:paraId="09DDE3BD" w14:textId="66328A2F" w:rsidR="001D5BCE" w:rsidRPr="00DA5025" w:rsidRDefault="001D5BCE" w:rsidP="009C50B8">
      <w:r w:rsidRPr="00DA5025">
        <w:t>The objective of this regulatory action is to incorporate by reference the 2009 Addenda, 2010</w:t>
      </w:r>
      <w:r w:rsidR="007A08BB">
        <w:t> </w:t>
      </w:r>
      <w:r w:rsidRPr="00DA5025">
        <w:t>Edition, 2011</w:t>
      </w:r>
      <w:r w:rsidR="00056A9A">
        <w:t> </w:t>
      </w:r>
      <w:r w:rsidRPr="00DA5025">
        <w:t>Addenda, and 2013</w:t>
      </w:r>
      <w:r w:rsidR="007A5336">
        <w:t> Edition</w:t>
      </w:r>
      <w:r w:rsidRPr="00DA5025">
        <w:t xml:space="preserve"> </w:t>
      </w:r>
      <w:r w:rsidR="00056A9A">
        <w:t>of</w:t>
      </w:r>
      <w:r w:rsidRPr="00DA5025">
        <w:t xml:space="preserve"> the ASME BPV Code, Section</w:t>
      </w:r>
      <w:r w:rsidR="00056A9A">
        <w:t> </w:t>
      </w:r>
      <w:r w:rsidRPr="00DA5025">
        <w:t>III, Division</w:t>
      </w:r>
      <w:r w:rsidR="007A08BB">
        <w:t> </w:t>
      </w:r>
      <w:r w:rsidRPr="00DA5025">
        <w:t>1</w:t>
      </w:r>
      <w:r w:rsidR="007A08BB">
        <w:t>,</w:t>
      </w:r>
      <w:r w:rsidRPr="00DA5025">
        <w:t xml:space="preserve"> and </w:t>
      </w:r>
      <w:r w:rsidR="007A08BB">
        <w:t>Section XI</w:t>
      </w:r>
      <w:r w:rsidRPr="00E56FEF">
        <w:t>, Division</w:t>
      </w:r>
      <w:r w:rsidR="00056A9A">
        <w:t> </w:t>
      </w:r>
      <w:r w:rsidRPr="00E56FEF">
        <w:t>1</w:t>
      </w:r>
      <w:r>
        <w:t>, with conditions on their use.  The NRC also proposes to amend its regulations to incorporate by reference the 2009</w:t>
      </w:r>
      <w:r w:rsidR="007A5336">
        <w:t> Edition</w:t>
      </w:r>
      <w:r>
        <w:t>, 2011</w:t>
      </w:r>
      <w:r w:rsidR="00056A9A">
        <w:t> </w:t>
      </w:r>
      <w:r>
        <w:t>Addenda, and 2012</w:t>
      </w:r>
      <w:r w:rsidR="007A08BB">
        <w:t> </w:t>
      </w:r>
      <w:r>
        <w:t xml:space="preserve">Edition </w:t>
      </w:r>
      <w:r w:rsidR="00056A9A">
        <w:t>of</w:t>
      </w:r>
      <w:r>
        <w:rPr>
          <w:iCs/>
        </w:rPr>
        <w:t xml:space="preserve"> the</w:t>
      </w:r>
      <w:r w:rsidRPr="00E56FEF">
        <w:t xml:space="preserve"> ASME </w:t>
      </w:r>
      <w:r w:rsidR="00330260">
        <w:rPr>
          <w:iCs/>
        </w:rPr>
        <w:t>OM Code</w:t>
      </w:r>
      <w:r>
        <w:rPr>
          <w:iCs/>
        </w:rPr>
        <w:t>, with conditions on their use</w:t>
      </w:r>
      <w:r w:rsidRPr="007E2429">
        <w:t xml:space="preserve">.  </w:t>
      </w:r>
      <w:r w:rsidR="00F828DD" w:rsidRPr="007E2429">
        <w:t xml:space="preserve">The NRC also </w:t>
      </w:r>
      <w:r w:rsidR="00F828DD">
        <w:t xml:space="preserve">proposes to </w:t>
      </w:r>
      <w:r w:rsidR="00F828DD" w:rsidRPr="007E2429">
        <w:t>incorporat</w:t>
      </w:r>
      <w:r w:rsidR="00F828DD">
        <w:t>e</w:t>
      </w:r>
      <w:r w:rsidR="00F828DD" w:rsidRPr="007E2429">
        <w:t xml:space="preserve"> by reference</w:t>
      </w:r>
      <w:r w:rsidR="00F828DD">
        <w:t xml:space="preserve"> ASME BPV Code Cases N-729-4, N</w:t>
      </w:r>
      <w:r w:rsidR="00F828DD">
        <w:noBreakHyphen/>
        <w:t>770</w:t>
      </w:r>
      <w:r w:rsidR="00F828DD">
        <w:noBreakHyphen/>
        <w:t xml:space="preserve">2, </w:t>
      </w:r>
      <w:r w:rsidR="005F7D31">
        <w:t xml:space="preserve">and </w:t>
      </w:r>
      <w:r w:rsidR="00F828DD">
        <w:t>N-824</w:t>
      </w:r>
      <w:r w:rsidR="00056A9A">
        <w:t>, with conditions on their use</w:t>
      </w:r>
      <w:r w:rsidR="00F828DD">
        <w:t xml:space="preserve">.  </w:t>
      </w:r>
      <w:r w:rsidRPr="00165493">
        <w:t>The NRC proposes to incorporate by reference</w:t>
      </w:r>
      <w:r w:rsidR="000D73A4">
        <w:t>,</w:t>
      </w:r>
      <w:r w:rsidRPr="00165493">
        <w:t xml:space="preserve"> </w:t>
      </w:r>
      <w:r>
        <w:t>for the first time</w:t>
      </w:r>
      <w:r w:rsidR="000D73A4">
        <w:t>,</w:t>
      </w:r>
      <w:r>
        <w:t xml:space="preserve"> ASME</w:t>
      </w:r>
      <w:r w:rsidR="000B53EE">
        <w:t> </w:t>
      </w:r>
      <w:r>
        <w:t>NQA-1,</w:t>
      </w:r>
      <w:r w:rsidRPr="00165493">
        <w:t xml:space="preserve"> including the 1983</w:t>
      </w:r>
      <w:r w:rsidR="007A5336">
        <w:t> Edition</w:t>
      </w:r>
      <w:r w:rsidRPr="00165493">
        <w:t xml:space="preserve"> through the 1992</w:t>
      </w:r>
      <w:r w:rsidR="00056A9A">
        <w:t> </w:t>
      </w:r>
      <w:r w:rsidRPr="00DA5025">
        <w:t>Addenda to the 1989</w:t>
      </w:r>
      <w:r w:rsidR="007A5336">
        <w:t> Edition</w:t>
      </w:r>
      <w:r w:rsidRPr="00DA5025">
        <w:t>; the 1994</w:t>
      </w:r>
      <w:r w:rsidR="007A5336">
        <w:t> Edition</w:t>
      </w:r>
      <w:r w:rsidRPr="00DA5025">
        <w:t>; the 2008</w:t>
      </w:r>
      <w:r w:rsidR="007A5336">
        <w:t> Edition</w:t>
      </w:r>
      <w:r w:rsidRPr="00DA5025">
        <w:t xml:space="preserve">; and the </w:t>
      </w:r>
      <w:r w:rsidR="007A08BB">
        <w:t>2009</w:t>
      </w:r>
      <w:r w:rsidR="007A08BB">
        <w:noBreakHyphen/>
        <w:t>1a </w:t>
      </w:r>
      <w:r w:rsidR="007A08BB" w:rsidRPr="00DA5025">
        <w:t>Addenda to the 2008</w:t>
      </w:r>
      <w:r w:rsidR="007A5336">
        <w:t> Edition</w:t>
      </w:r>
      <w:r w:rsidR="007A08BB" w:rsidRPr="00DA5025">
        <w:t>, with conditions on their use.</w:t>
      </w:r>
    </w:p>
    <w:p w14:paraId="20767F76" w14:textId="38150952" w:rsidR="00F75A58" w:rsidRPr="003949A1" w:rsidRDefault="00F75A58" w:rsidP="0034282B">
      <w:pPr>
        <w:pStyle w:val="Heading1"/>
        <w:numPr>
          <w:ilvl w:val="0"/>
          <w:numId w:val="36"/>
        </w:numPr>
        <w:ind w:left="360"/>
      </w:pPr>
      <w:bookmarkStart w:id="41" w:name="_Toc456098210"/>
      <w:bookmarkStart w:id="42" w:name="_Toc457827223"/>
      <w:bookmarkStart w:id="43" w:name="_Toc479331056"/>
      <w:r w:rsidRPr="003949A1">
        <w:t xml:space="preserve">Identification and </w:t>
      </w:r>
      <w:r w:rsidR="001D5BCE">
        <w:t xml:space="preserve">Preliminary </w:t>
      </w:r>
      <w:r w:rsidRPr="003949A1">
        <w:t>Analysis of Alternative Approaches</w:t>
      </w:r>
      <w:bookmarkEnd w:id="41"/>
      <w:bookmarkEnd w:id="42"/>
      <w:bookmarkEnd w:id="43"/>
    </w:p>
    <w:p w14:paraId="7D049560" w14:textId="77777777" w:rsidR="00F75A58" w:rsidRPr="003949A1" w:rsidRDefault="00F75A58" w:rsidP="00891C71"/>
    <w:p w14:paraId="33E376F7" w14:textId="18D64C2F" w:rsidR="00F75A58" w:rsidRPr="003949A1" w:rsidRDefault="00323710" w:rsidP="00891C71">
      <w:r w:rsidRPr="00C253C2">
        <w:t xml:space="preserve">This section </w:t>
      </w:r>
      <w:r w:rsidR="00056A9A">
        <w:t>analyzes</w:t>
      </w:r>
      <w:r w:rsidRPr="00C253C2">
        <w:t xml:space="preserve"> the alternatives that the NRC considered with regard to </w:t>
      </w:r>
      <w:r w:rsidR="00557FC2" w:rsidRPr="00C253C2">
        <w:t xml:space="preserve">conditioning </w:t>
      </w:r>
      <w:r w:rsidR="009D52B2">
        <w:t>the</w:t>
      </w:r>
      <w:r w:rsidR="00557FC2" w:rsidRPr="00C253C2">
        <w:t xml:space="preserve"> use of certain provisions of the </w:t>
      </w:r>
      <w:r w:rsidR="00892A3E">
        <w:t>ASME</w:t>
      </w:r>
      <w:r w:rsidR="00685EA4">
        <w:t xml:space="preserve"> BPV and OM</w:t>
      </w:r>
      <w:r w:rsidR="00892A3E">
        <w:t> Code</w:t>
      </w:r>
      <w:r w:rsidR="00056A9A">
        <w:t>s</w:t>
      </w:r>
      <w:r w:rsidR="00557FC2" w:rsidRPr="00C253C2">
        <w:t xml:space="preserve"> and the regulatory alternatives associated with </w:t>
      </w:r>
      <w:r w:rsidR="00882190">
        <w:t xml:space="preserve">ASME BPV </w:t>
      </w:r>
      <w:r w:rsidR="00557FC2" w:rsidRPr="00C253C2">
        <w:t xml:space="preserve">Code Cases </w:t>
      </w:r>
      <w:r w:rsidR="00056A9A" w:rsidRPr="00C253C2">
        <w:t>N-729-4</w:t>
      </w:r>
      <w:r w:rsidR="00056A9A">
        <w:t xml:space="preserve">, </w:t>
      </w:r>
      <w:r w:rsidR="00557FC2" w:rsidRPr="00C253C2">
        <w:t>N-770-2</w:t>
      </w:r>
      <w:r w:rsidR="009D52B2">
        <w:t>,</w:t>
      </w:r>
      <w:r w:rsidR="00557FC2" w:rsidRPr="00C253C2">
        <w:t xml:space="preserve"> </w:t>
      </w:r>
      <w:r w:rsidR="00882190">
        <w:t xml:space="preserve">and </w:t>
      </w:r>
      <w:r w:rsidR="009D52B2">
        <w:t>N-824</w:t>
      </w:r>
      <w:r w:rsidR="00061924">
        <w:t xml:space="preserve"> and </w:t>
      </w:r>
      <w:r w:rsidR="00882190">
        <w:t xml:space="preserve">ASME OM Code Case </w:t>
      </w:r>
      <w:r w:rsidR="00061924">
        <w:t>OMN-20</w:t>
      </w:r>
      <w:r w:rsidR="002D0B8E" w:rsidRPr="00C253C2">
        <w:t xml:space="preserve">.  </w:t>
      </w:r>
      <w:r w:rsidR="00C95C6E" w:rsidRPr="00C253C2">
        <w:t xml:space="preserve">The NRC staff identified </w:t>
      </w:r>
      <w:r w:rsidR="00C253C2" w:rsidRPr="00C253C2">
        <w:t>two</w:t>
      </w:r>
      <w:r w:rsidR="00F75A58" w:rsidRPr="00C253C2">
        <w:t xml:space="preserve"> alternatives</w:t>
      </w:r>
      <w:r w:rsidR="00C95C6E" w:rsidRPr="00C253C2">
        <w:t xml:space="preserve"> </w:t>
      </w:r>
      <w:r w:rsidR="00056A9A">
        <w:t>for</w:t>
      </w:r>
      <w:r w:rsidR="00C95C6E" w:rsidRPr="00C253C2">
        <w:t xml:space="preserve"> the conditioning </w:t>
      </w:r>
      <w:r w:rsidR="00607E57">
        <w:t xml:space="preserve">of </w:t>
      </w:r>
      <w:r w:rsidR="009D52B2">
        <w:t>the</w:t>
      </w:r>
      <w:r w:rsidR="00C95C6E" w:rsidRPr="00C253C2">
        <w:t xml:space="preserve"> use of certain provisions of the </w:t>
      </w:r>
      <w:r w:rsidR="00892A3E">
        <w:t>ASME Code</w:t>
      </w:r>
      <w:r w:rsidR="00056A9A">
        <w:t>s</w:t>
      </w:r>
      <w:r w:rsidR="00EF7032">
        <w:t xml:space="preserve">:  </w:t>
      </w:r>
      <w:r w:rsidR="00607E57">
        <w:t>(</w:t>
      </w:r>
      <w:r w:rsidR="002E3CCC" w:rsidRPr="00C253C2">
        <w:t>1)</w:t>
      </w:r>
      <w:r w:rsidR="00607E57">
        <w:t> </w:t>
      </w:r>
      <w:r w:rsidR="002D0B8E" w:rsidRPr="00C253C2">
        <w:t xml:space="preserve">the </w:t>
      </w:r>
      <w:r w:rsidR="00F75A58" w:rsidRPr="00C253C2">
        <w:t>no</w:t>
      </w:r>
      <w:r w:rsidR="00056A9A">
        <w:t>-</w:t>
      </w:r>
      <w:r w:rsidR="00F75A58" w:rsidRPr="00C253C2">
        <w:t>action</w:t>
      </w:r>
      <w:r w:rsidR="001C4DF5">
        <w:t xml:space="preserve"> alternative (i.e.,</w:t>
      </w:r>
      <w:r w:rsidR="00056A9A">
        <w:t> </w:t>
      </w:r>
      <w:r w:rsidR="002D0B8E" w:rsidRPr="00C253C2">
        <w:t>regulatory baseline)</w:t>
      </w:r>
      <w:r w:rsidR="00C253C2" w:rsidRPr="00C253C2">
        <w:t xml:space="preserve"> and</w:t>
      </w:r>
      <w:r w:rsidR="00CC30A5" w:rsidRPr="00C253C2">
        <w:t xml:space="preserve"> </w:t>
      </w:r>
      <w:r w:rsidR="00607E57">
        <w:t>(</w:t>
      </w:r>
      <w:r w:rsidR="002E3CCC" w:rsidRPr="00C253C2">
        <w:t>2)</w:t>
      </w:r>
      <w:r w:rsidR="008009D7" w:rsidRPr="00C253C2">
        <w:t> </w:t>
      </w:r>
      <w:r w:rsidR="00F75A58" w:rsidRPr="00C253C2">
        <w:t xml:space="preserve">incorporate by reference </w:t>
      </w:r>
      <w:r w:rsidR="00056A9A">
        <w:t xml:space="preserve">the </w:t>
      </w:r>
      <w:r w:rsidR="00F75A58" w:rsidRPr="00C253C2">
        <w:t>NRC</w:t>
      </w:r>
      <w:r w:rsidR="009D52B2">
        <w:noBreakHyphen/>
      </w:r>
      <w:r w:rsidR="00F75A58" w:rsidRPr="00C253C2">
        <w:t>approved ASME BPV Code</w:t>
      </w:r>
      <w:r w:rsidR="003949A1" w:rsidRPr="00C253C2">
        <w:t xml:space="preserve"> and</w:t>
      </w:r>
      <w:r w:rsidR="00C95C6E" w:rsidRPr="00C253C2">
        <w:t xml:space="preserve"> ASME </w:t>
      </w:r>
      <w:r w:rsidR="00330260">
        <w:t>OM Code</w:t>
      </w:r>
      <w:r w:rsidR="00CC30A5" w:rsidRPr="00C253C2">
        <w:t xml:space="preserve"> with conditions</w:t>
      </w:r>
      <w:r w:rsidR="006F6FA8" w:rsidRPr="00C253C2">
        <w:t>.</w:t>
      </w:r>
    </w:p>
    <w:p w14:paraId="3857BB92" w14:textId="1BADBA0D" w:rsidR="00F75A58" w:rsidRPr="003949A1" w:rsidRDefault="003D27B2" w:rsidP="00C926B7">
      <w:pPr>
        <w:pStyle w:val="Heading2"/>
      </w:pPr>
      <w:bookmarkStart w:id="44" w:name="_Toc456098211"/>
      <w:bookmarkStart w:id="45" w:name="_Toc479331057"/>
      <w:r>
        <w:t>3.1</w:t>
      </w:r>
      <w:r>
        <w:tab/>
      </w:r>
      <w:bookmarkStart w:id="46" w:name="_Toc457827224"/>
      <w:r w:rsidR="00F75A58" w:rsidRPr="003949A1">
        <w:t>Alternative 1</w:t>
      </w:r>
      <w:r w:rsidR="00056A9A">
        <w:t>—</w:t>
      </w:r>
      <w:r w:rsidR="00E11EF1" w:rsidRPr="003949A1">
        <w:t>N</w:t>
      </w:r>
      <w:r w:rsidR="00F75A58" w:rsidRPr="003949A1">
        <w:t xml:space="preserve">o </w:t>
      </w:r>
      <w:r w:rsidR="001D5BCE">
        <w:t>A</w:t>
      </w:r>
      <w:r w:rsidR="00F75A58" w:rsidRPr="003949A1">
        <w:t>ction</w:t>
      </w:r>
      <w:bookmarkEnd w:id="44"/>
      <w:bookmarkEnd w:id="45"/>
      <w:bookmarkEnd w:id="46"/>
    </w:p>
    <w:p w14:paraId="18C3A1B7" w14:textId="77777777" w:rsidR="00F75A58" w:rsidRPr="008D4092" w:rsidRDefault="00F75A58" w:rsidP="009C50B8"/>
    <w:p w14:paraId="241F9C82" w14:textId="03D4C0A5" w:rsidR="003949A1" w:rsidRPr="008D4092" w:rsidRDefault="00F75A58" w:rsidP="009C50B8">
      <w:r w:rsidRPr="008D4092">
        <w:t xml:space="preserve">The </w:t>
      </w:r>
      <w:r w:rsidR="001D5BCE">
        <w:t>no</w:t>
      </w:r>
      <w:r w:rsidR="00056A9A">
        <w:t>-</w:t>
      </w:r>
      <w:r w:rsidR="001D5BCE">
        <w:t>action</w:t>
      </w:r>
      <w:r w:rsidRPr="008D4092">
        <w:t xml:space="preserve"> alternative is </w:t>
      </w:r>
      <w:r w:rsidR="0059365A" w:rsidRPr="008D4092">
        <w:t>a non</w:t>
      </w:r>
      <w:r w:rsidR="0034282B">
        <w:t>-</w:t>
      </w:r>
      <w:r w:rsidR="0059365A" w:rsidRPr="008D4092">
        <w:t>rulemaking alternative</w:t>
      </w:r>
      <w:r w:rsidRPr="008D4092">
        <w:t xml:space="preserve">.  </w:t>
      </w:r>
      <w:r w:rsidR="001C4DF5">
        <w:t>This</w:t>
      </w:r>
      <w:r w:rsidR="00E26BD5">
        <w:t xml:space="preserve"> alternative would not revise the NRC</w:t>
      </w:r>
      <w:r w:rsidR="00764DF1">
        <w:t>’</w:t>
      </w:r>
      <w:r w:rsidR="00E26BD5">
        <w:t>s regulations</w:t>
      </w:r>
      <w:r w:rsidR="008B7F2D" w:rsidRPr="008D4092">
        <w:t xml:space="preserve"> to</w:t>
      </w:r>
      <w:r w:rsidR="00E26BD5">
        <w:t xml:space="preserve"> incorporate </w:t>
      </w:r>
      <w:r w:rsidR="00056A9A">
        <w:t xml:space="preserve">the following </w:t>
      </w:r>
      <w:r w:rsidR="00442818">
        <w:t>nine</w:t>
      </w:r>
      <w:r w:rsidR="00056A9A">
        <w:t xml:space="preserve"> items </w:t>
      </w:r>
      <w:r w:rsidR="00E26BD5">
        <w:t>by reference</w:t>
      </w:r>
      <w:r w:rsidR="008D4092" w:rsidRPr="008D4092">
        <w:t>:</w:t>
      </w:r>
    </w:p>
    <w:p w14:paraId="6BC3F573" w14:textId="41F6FD83" w:rsidR="008D4092" w:rsidRPr="008D4092" w:rsidRDefault="008D4092" w:rsidP="00891C71"/>
    <w:p w14:paraId="57AC2EE4" w14:textId="5EEF8A9B" w:rsidR="00607E57" w:rsidRPr="000B111E" w:rsidRDefault="00607E57" w:rsidP="0034282B">
      <w:pPr>
        <w:pStyle w:val="ListParagraph"/>
        <w:numPr>
          <w:ilvl w:val="0"/>
          <w:numId w:val="16"/>
        </w:numPr>
        <w:spacing w:after="220"/>
        <w:ind w:hanging="720"/>
        <w:contextualSpacing w:val="0"/>
      </w:pPr>
      <w:r>
        <w:t>t</w:t>
      </w:r>
      <w:r w:rsidRPr="000B111E">
        <w:t>he 2009</w:t>
      </w:r>
      <w:r w:rsidR="00E92722">
        <w:t> </w:t>
      </w:r>
      <w:r w:rsidRPr="000B111E">
        <w:t>Addenda, 2010</w:t>
      </w:r>
      <w:r w:rsidR="007A5336">
        <w:t> Edition</w:t>
      </w:r>
      <w:r w:rsidRPr="000B111E">
        <w:t>, 2011</w:t>
      </w:r>
      <w:r w:rsidR="00E92722">
        <w:t> </w:t>
      </w:r>
      <w:r w:rsidRPr="000B111E">
        <w:t>Addenda, and 2013</w:t>
      </w:r>
      <w:r w:rsidR="007A5336">
        <w:t> Edition</w:t>
      </w:r>
      <w:r w:rsidRPr="000B111E">
        <w:t xml:space="preserve"> </w:t>
      </w:r>
      <w:r w:rsidR="00E92722">
        <w:t>of</w:t>
      </w:r>
      <w:r w:rsidRPr="000B111E">
        <w:t xml:space="preserve"> the ASME BPV </w:t>
      </w:r>
      <w:r w:rsidRPr="00BB54B2">
        <w:t>Code</w:t>
      </w:r>
      <w:r w:rsidRPr="000B111E">
        <w:t>, Section</w:t>
      </w:r>
      <w:r w:rsidR="00E92722">
        <w:t> </w:t>
      </w:r>
      <w:r w:rsidRPr="000B111E">
        <w:t>III, Division</w:t>
      </w:r>
      <w:r w:rsidR="00E92722">
        <w:t> </w:t>
      </w:r>
      <w:r w:rsidRPr="000B111E">
        <w:t>1</w:t>
      </w:r>
      <w:r w:rsidR="00E92722">
        <w:t>,</w:t>
      </w:r>
      <w:r w:rsidRPr="000B111E">
        <w:t xml:space="preserve"> and ASME BPV Code, Section</w:t>
      </w:r>
      <w:r w:rsidR="00E92722">
        <w:t> </w:t>
      </w:r>
      <w:r w:rsidRPr="000B111E">
        <w:t>XI, Division</w:t>
      </w:r>
      <w:r>
        <w:t> </w:t>
      </w:r>
      <w:r w:rsidRPr="000B111E">
        <w:t>1</w:t>
      </w:r>
    </w:p>
    <w:p w14:paraId="038FD33F" w14:textId="47724D84" w:rsidR="00607E57" w:rsidRPr="000B111E" w:rsidRDefault="00607E57" w:rsidP="00AD3DA5">
      <w:pPr>
        <w:pStyle w:val="ListParagraph"/>
        <w:numPr>
          <w:ilvl w:val="0"/>
          <w:numId w:val="16"/>
        </w:numPr>
        <w:spacing w:after="220"/>
        <w:ind w:hanging="720"/>
        <w:contextualSpacing w:val="0"/>
      </w:pPr>
      <w:r w:rsidRPr="000B111E">
        <w:t>the 2009</w:t>
      </w:r>
      <w:r w:rsidR="007A5336">
        <w:t> Edition</w:t>
      </w:r>
      <w:r>
        <w:t xml:space="preserve"> and</w:t>
      </w:r>
      <w:r w:rsidRPr="000B111E">
        <w:t xml:space="preserve"> 2011 Addenda to the ASME </w:t>
      </w:r>
      <w:r w:rsidR="00E92722">
        <w:t xml:space="preserve">OM Code, </w:t>
      </w:r>
      <w:r w:rsidRPr="000B111E">
        <w:t>Division 1</w:t>
      </w:r>
      <w:r w:rsidR="00E92722">
        <w:t>,</w:t>
      </w:r>
      <w:r w:rsidR="00EF7032">
        <w:t xml:space="preserve"> </w:t>
      </w:r>
      <w:r w:rsidR="00E92722">
        <w:t>“</w:t>
      </w:r>
      <w:r>
        <w:t xml:space="preserve">Section IST Rules for Inservice Testing of </w:t>
      </w:r>
      <w:r w:rsidRPr="000B111E">
        <w:t>Light</w:t>
      </w:r>
      <w:r>
        <w:noBreakHyphen/>
      </w:r>
      <w:r w:rsidRPr="000B111E">
        <w:t>Water Reactor Power Plants</w:t>
      </w:r>
      <w:r w:rsidR="00E92722">
        <w:t>,</w:t>
      </w:r>
      <w:r w:rsidR="000016AA">
        <w:t>”</w:t>
      </w:r>
      <w:r w:rsidRPr="000B111E">
        <w:t xml:space="preserve"> and the 2012</w:t>
      </w:r>
      <w:r w:rsidR="007A5336">
        <w:t> Edition</w:t>
      </w:r>
      <w:r w:rsidRPr="000B111E">
        <w:t xml:space="preserve"> </w:t>
      </w:r>
      <w:r w:rsidR="00E92722">
        <w:t>of</w:t>
      </w:r>
      <w:r w:rsidRPr="000B111E">
        <w:t xml:space="preserve"> the ASME </w:t>
      </w:r>
      <w:r w:rsidR="00E92722">
        <w:t>OM Code</w:t>
      </w:r>
      <w:r w:rsidRPr="00150095">
        <w:t>,</w:t>
      </w:r>
      <w:r w:rsidRPr="000B111E">
        <w:t xml:space="preserve"> Division</w:t>
      </w:r>
      <w:r w:rsidR="00E92722">
        <w:t> </w:t>
      </w:r>
      <w:r w:rsidRPr="000B111E">
        <w:t>1</w:t>
      </w:r>
      <w:r w:rsidR="00E92722">
        <w:t>,</w:t>
      </w:r>
      <w:r w:rsidR="00EF7032">
        <w:t xml:space="preserve"> </w:t>
      </w:r>
      <w:r w:rsidR="00E92722">
        <w:t>“</w:t>
      </w:r>
      <w:r w:rsidRPr="000B111E">
        <w:t>OM Code</w:t>
      </w:r>
      <w:r w:rsidR="00EF7032">
        <w:t xml:space="preserve">:  </w:t>
      </w:r>
      <w:r>
        <w:t>Section IST</w:t>
      </w:r>
      <w:r w:rsidR="000016AA">
        <w:t>”</w:t>
      </w:r>
    </w:p>
    <w:p w14:paraId="7EBE2D6E" w14:textId="4906FD17" w:rsidR="00902BE6" w:rsidRPr="000B111E" w:rsidRDefault="00902BE6" w:rsidP="0034282B">
      <w:pPr>
        <w:pStyle w:val="ListParagraph"/>
        <w:numPr>
          <w:ilvl w:val="0"/>
          <w:numId w:val="16"/>
        </w:numPr>
        <w:spacing w:after="220"/>
        <w:ind w:hanging="720"/>
        <w:contextualSpacing w:val="0"/>
      </w:pPr>
      <w:r w:rsidRPr="000B111E">
        <w:t xml:space="preserve">ASME </w:t>
      </w:r>
      <w:r>
        <w:t xml:space="preserve">BPV </w:t>
      </w:r>
      <w:r w:rsidRPr="000B111E">
        <w:t xml:space="preserve">Code Case N-729-4, </w:t>
      </w:r>
      <w:r>
        <w:t>“</w:t>
      </w:r>
      <w:r w:rsidRPr="000B111E">
        <w:t xml:space="preserve">Alternative Examination Requirements for PWR Reactor Vessel Upper Heads </w:t>
      </w:r>
      <w:r w:rsidR="00C87625">
        <w:t>w</w:t>
      </w:r>
      <w:r w:rsidRPr="000B111E">
        <w:t>ith Nozzles Having Pressure</w:t>
      </w:r>
      <w:r>
        <w:noBreakHyphen/>
        <w:t>Retaining Partial</w:t>
      </w:r>
      <w:r>
        <w:noBreakHyphen/>
      </w:r>
      <w:r w:rsidRPr="000B111E">
        <w:t>Penetration Welds Section XI, Division 1,</w:t>
      </w:r>
      <w:r>
        <w:t>”</w:t>
      </w:r>
      <w:r w:rsidRPr="000B111E">
        <w:t xml:space="preserve"> ASME approval date</w:t>
      </w:r>
      <w:r>
        <w:t xml:space="preserve">:  </w:t>
      </w:r>
      <w:r w:rsidRPr="000B111E">
        <w:t>June</w:t>
      </w:r>
      <w:r>
        <w:t> </w:t>
      </w:r>
      <w:r w:rsidRPr="000B111E">
        <w:t>22,</w:t>
      </w:r>
      <w:r>
        <w:t> </w:t>
      </w:r>
      <w:r w:rsidRPr="000B111E">
        <w:t>2012</w:t>
      </w:r>
      <w:r>
        <w:t xml:space="preserve"> </w:t>
      </w:r>
      <w:r w:rsidRPr="000B111E">
        <w:t>(with conditions on its use)</w:t>
      </w:r>
    </w:p>
    <w:p w14:paraId="3FA7D960" w14:textId="3A4B78EC" w:rsidR="00607E57" w:rsidRPr="000B111E" w:rsidRDefault="00607E57" w:rsidP="0034282B">
      <w:pPr>
        <w:pStyle w:val="ListParagraph"/>
        <w:numPr>
          <w:ilvl w:val="0"/>
          <w:numId w:val="16"/>
        </w:numPr>
        <w:spacing w:after="220"/>
        <w:ind w:hanging="720"/>
        <w:contextualSpacing w:val="0"/>
      </w:pPr>
      <w:r w:rsidRPr="000B111E">
        <w:rPr>
          <w:iCs/>
        </w:rPr>
        <w:t>ASME</w:t>
      </w:r>
      <w:r w:rsidRPr="000B111E">
        <w:t xml:space="preserve"> </w:t>
      </w:r>
      <w:r>
        <w:t>BPV</w:t>
      </w:r>
      <w:r w:rsidRPr="000B111E">
        <w:t xml:space="preserve"> Code</w:t>
      </w:r>
      <w:r w:rsidRPr="000B111E" w:rsidDel="004B496F">
        <w:t xml:space="preserve"> </w:t>
      </w:r>
      <w:r w:rsidRPr="000B111E">
        <w:t xml:space="preserve">Case N-770-2, </w:t>
      </w:r>
      <w:r w:rsidR="000016AA">
        <w:t>“</w:t>
      </w:r>
      <w:r w:rsidRPr="000B111E">
        <w:t>Alternative Examination Requirements and Acceptance Standards for Class 1 PWR Piping and Vessel Nozzle Butt Welds Fabricated with UNS N06082 or UNS W86182 Weld Filler Material With or Without Application of Listed Mitigation Activities Section XI, Division 1,</w:t>
      </w:r>
      <w:r w:rsidR="000016AA">
        <w:t>”</w:t>
      </w:r>
      <w:r w:rsidRPr="000B111E">
        <w:t xml:space="preserve"> ASME approval date</w:t>
      </w:r>
      <w:r w:rsidR="00EF7032">
        <w:t xml:space="preserve">:  </w:t>
      </w:r>
      <w:r w:rsidRPr="000B111E">
        <w:t>June</w:t>
      </w:r>
      <w:r w:rsidR="00902BE6">
        <w:t> </w:t>
      </w:r>
      <w:r w:rsidRPr="000B111E">
        <w:t>9,</w:t>
      </w:r>
      <w:r w:rsidR="00902BE6">
        <w:t> </w:t>
      </w:r>
      <w:r w:rsidRPr="000B111E">
        <w:t>2011</w:t>
      </w:r>
      <w:r>
        <w:t xml:space="preserve"> </w:t>
      </w:r>
      <w:r w:rsidRPr="000B111E">
        <w:t>(with conditions on its use)</w:t>
      </w:r>
    </w:p>
    <w:p w14:paraId="5717A7E6" w14:textId="77777777" w:rsidR="00442818" w:rsidRDefault="00607E57" w:rsidP="00442818">
      <w:pPr>
        <w:pStyle w:val="ListParagraph"/>
        <w:numPr>
          <w:ilvl w:val="0"/>
          <w:numId w:val="16"/>
        </w:numPr>
        <w:spacing w:after="220"/>
        <w:ind w:hanging="720"/>
        <w:contextualSpacing w:val="0"/>
      </w:pPr>
      <w:r>
        <w:t xml:space="preserve">ASME BPV Code Case N-824, </w:t>
      </w:r>
      <w:r w:rsidR="000016AA">
        <w:t>“</w:t>
      </w:r>
      <w:r>
        <w:t>Ultrasonic Examination of Cast Austenitic Piping Welds From the Outside Surface Section</w:t>
      </w:r>
      <w:r w:rsidR="00902BE6">
        <w:t> </w:t>
      </w:r>
      <w:r>
        <w:t>XI, Division</w:t>
      </w:r>
      <w:r w:rsidR="00902BE6">
        <w:t> </w:t>
      </w:r>
      <w:r>
        <w:t>1,</w:t>
      </w:r>
      <w:r w:rsidR="000016AA">
        <w:t>”</w:t>
      </w:r>
      <w:r>
        <w:t xml:space="preserve"> ASME approval date</w:t>
      </w:r>
      <w:r w:rsidR="00EF7032">
        <w:t xml:space="preserve">:  </w:t>
      </w:r>
      <w:r>
        <w:t>October 16, 2012 (with conditions on its use)</w:t>
      </w:r>
    </w:p>
    <w:p w14:paraId="1867E1B1" w14:textId="77777777" w:rsidR="00442818" w:rsidRDefault="00442818" w:rsidP="00442818">
      <w:pPr>
        <w:pStyle w:val="ListParagraph"/>
        <w:numPr>
          <w:ilvl w:val="0"/>
          <w:numId w:val="16"/>
        </w:numPr>
        <w:spacing w:after="220"/>
        <w:ind w:hanging="720"/>
        <w:contextualSpacing w:val="0"/>
      </w:pPr>
      <w:r>
        <w:t xml:space="preserve">ASME BPV Code Case N-513-3, “Evaluation Criteria for Temporary Acceptance of Flaws in Moderate Energy Class 2 or 3 Piping Section XI, Division 1,” ASME approval date:  </w:t>
      </w:r>
      <w:r w:rsidRPr="00BB6F3E">
        <w:t>January</w:t>
      </w:r>
      <w:r>
        <w:t xml:space="preserve"> </w:t>
      </w:r>
      <w:r w:rsidRPr="00BB6F3E">
        <w:t>26,</w:t>
      </w:r>
      <w:r>
        <w:t> </w:t>
      </w:r>
      <w:r w:rsidRPr="00BB6F3E">
        <w:t>2009</w:t>
      </w:r>
      <w:r>
        <w:t xml:space="preserve"> (with conditions on its use)</w:t>
      </w:r>
    </w:p>
    <w:p w14:paraId="3083B89B" w14:textId="6449FAE5" w:rsidR="00442818" w:rsidRDefault="00442818" w:rsidP="00442818">
      <w:pPr>
        <w:pStyle w:val="ListParagraph"/>
        <w:numPr>
          <w:ilvl w:val="0"/>
          <w:numId w:val="16"/>
        </w:numPr>
        <w:spacing w:after="220"/>
        <w:ind w:hanging="720"/>
        <w:contextualSpacing w:val="0"/>
      </w:pPr>
      <w:r>
        <w:t>ASME BPV Code Case N-852, “Application of the ASME NPT Stamp, Section III, Division 1; Section III, Division 2; Section III, Division 3; Section III, Division 5,” ASME approval date:  February 9, 2015 (with conditions on its use)</w:t>
      </w:r>
    </w:p>
    <w:p w14:paraId="0DBA7256" w14:textId="77777777" w:rsidR="00061924" w:rsidRDefault="00061924" w:rsidP="0034282B">
      <w:pPr>
        <w:pStyle w:val="ListParagraph"/>
        <w:numPr>
          <w:ilvl w:val="0"/>
          <w:numId w:val="16"/>
        </w:numPr>
        <w:spacing w:after="220"/>
        <w:ind w:hanging="720"/>
        <w:contextualSpacing w:val="0"/>
      </w:pPr>
      <w:r>
        <w:t>ASME OM Code Case OMN-20, “Inservice Test Frequency”</w:t>
      </w:r>
    </w:p>
    <w:p w14:paraId="44C112A0" w14:textId="274BACF0" w:rsidR="00607E57" w:rsidRPr="000B111E" w:rsidRDefault="00607E57" w:rsidP="009C50B8">
      <w:pPr>
        <w:pStyle w:val="ListParagraph"/>
        <w:numPr>
          <w:ilvl w:val="0"/>
          <w:numId w:val="16"/>
        </w:numPr>
        <w:ind w:hanging="720"/>
      </w:pPr>
      <w:r w:rsidRPr="000B111E">
        <w:t xml:space="preserve">ASME NQA-1, </w:t>
      </w:r>
      <w:r w:rsidR="000016AA">
        <w:t>“</w:t>
      </w:r>
      <w:r w:rsidRPr="000B111E">
        <w:t>Quality Assurance Requirements for Nuclear Facility Applications,</w:t>
      </w:r>
      <w:r w:rsidR="000016AA">
        <w:t>”</w:t>
      </w:r>
      <w:r w:rsidRPr="000B111E">
        <w:t xml:space="preserve"> including the 1983</w:t>
      </w:r>
      <w:r w:rsidR="007A5336">
        <w:t> Edition</w:t>
      </w:r>
      <w:r w:rsidRPr="000B111E">
        <w:t xml:space="preserve"> through the 1992 Addenda to the 1989</w:t>
      </w:r>
      <w:r w:rsidR="007A5336">
        <w:t> Edition</w:t>
      </w:r>
      <w:r w:rsidRPr="000B111E">
        <w:t>; 1994</w:t>
      </w:r>
      <w:r w:rsidR="007A5336">
        <w:t> Edition</w:t>
      </w:r>
      <w:r w:rsidRPr="000B111E">
        <w:t>; 2008</w:t>
      </w:r>
      <w:r w:rsidR="007A5336">
        <w:t> Edition</w:t>
      </w:r>
      <w:r w:rsidRPr="000B111E">
        <w:t>; and 2009-1a Addenda to the 2008</w:t>
      </w:r>
      <w:r w:rsidR="007A5336">
        <w:t> Edition</w:t>
      </w:r>
      <w:r w:rsidRPr="000B111E">
        <w:t xml:space="preserve"> (with conditions on their use)</w:t>
      </w:r>
    </w:p>
    <w:p w14:paraId="3DF4659B" w14:textId="77777777" w:rsidR="006C680D" w:rsidRDefault="006C680D" w:rsidP="00891C71"/>
    <w:p w14:paraId="63EAD136" w14:textId="681C2206" w:rsidR="003949A1" w:rsidRDefault="008D4092" w:rsidP="00891C71">
      <w:r w:rsidRPr="008D4092">
        <w:t xml:space="preserve">The </w:t>
      </w:r>
      <w:r w:rsidR="001D5BCE">
        <w:t>no</w:t>
      </w:r>
      <w:r w:rsidR="00902BE6">
        <w:t>-</w:t>
      </w:r>
      <w:r w:rsidR="001D5BCE">
        <w:t>action</w:t>
      </w:r>
      <w:r w:rsidRPr="008D4092">
        <w:t xml:space="preserve"> alternative would cause licensees and applicants that desire to use these </w:t>
      </w:r>
      <w:r w:rsidR="00892A3E">
        <w:t>ASME Code</w:t>
      </w:r>
      <w:r w:rsidRPr="008D4092">
        <w:t xml:space="preserve"> addenda, editions, or Code </w:t>
      </w:r>
      <w:r w:rsidR="00C8533A">
        <w:t>C</w:t>
      </w:r>
      <w:r w:rsidRPr="008D4092">
        <w:t>ase</w:t>
      </w:r>
      <w:r w:rsidR="009D52B2">
        <w:t>s</w:t>
      </w:r>
      <w:r w:rsidRPr="008D4092">
        <w:t xml:space="preserve"> to request and receive approval from the NRC for the use of alternatives under </w:t>
      </w:r>
      <w:r w:rsidR="00330260">
        <w:t>10 CFR</w:t>
      </w:r>
      <w:r w:rsidRPr="00EC3A42">
        <w:t> 50.55a(z)</w:t>
      </w:r>
      <w:r w:rsidRPr="008D4092">
        <w:t>.</w:t>
      </w:r>
    </w:p>
    <w:p w14:paraId="4268DFA8" w14:textId="1096542F" w:rsidR="00F90745" w:rsidRDefault="003D27B2" w:rsidP="0034282B">
      <w:pPr>
        <w:pStyle w:val="Heading3"/>
        <w:ind w:left="1080"/>
      </w:pPr>
      <w:bookmarkStart w:id="47" w:name="_Toc456098212"/>
      <w:bookmarkStart w:id="48" w:name="_Toc479331058"/>
      <w:r>
        <w:t>3.1.1</w:t>
      </w:r>
      <w:r>
        <w:tab/>
      </w:r>
      <w:bookmarkStart w:id="49" w:name="_Toc457827225"/>
      <w:r w:rsidR="00F90745" w:rsidRPr="009A5D4A">
        <w:t xml:space="preserve">Take No Action on </w:t>
      </w:r>
      <w:r w:rsidR="00892A3E">
        <w:t>ASME</w:t>
      </w:r>
      <w:r w:rsidR="00902BE6">
        <w:t xml:space="preserve"> BPV</w:t>
      </w:r>
      <w:r w:rsidR="00892A3E">
        <w:t> Code</w:t>
      </w:r>
      <w:r w:rsidR="00F90745" w:rsidRPr="009A5D4A">
        <w:t xml:space="preserve"> Case N</w:t>
      </w:r>
      <w:r w:rsidR="00F90745">
        <w:noBreakHyphen/>
      </w:r>
      <w:r w:rsidR="00F90745" w:rsidRPr="009A5D4A">
        <w:t>729-4</w:t>
      </w:r>
      <w:bookmarkEnd w:id="47"/>
      <w:bookmarkEnd w:id="48"/>
      <w:bookmarkEnd w:id="49"/>
    </w:p>
    <w:p w14:paraId="4C58FE1B" w14:textId="77777777" w:rsidR="00F90745" w:rsidRDefault="00F90745" w:rsidP="00891C71">
      <w:pPr>
        <w:keepNext/>
      </w:pPr>
    </w:p>
    <w:p w14:paraId="0D1935FE" w14:textId="5179AA0F" w:rsidR="00F90745" w:rsidRPr="001A35F6" w:rsidRDefault="00F90745" w:rsidP="009C50B8">
      <w:r w:rsidRPr="001A35F6">
        <w:t xml:space="preserve">Under </w:t>
      </w:r>
      <w:r>
        <w:t>the regulatory baseline</w:t>
      </w:r>
      <w:r w:rsidRPr="001A35F6">
        <w:t xml:space="preserve">, the NRC would not amend the current regulations to require the use of </w:t>
      </w:r>
      <w:r w:rsidR="00902BE6">
        <w:t xml:space="preserve">ASME BPV </w:t>
      </w:r>
      <w:r w:rsidRPr="001A35F6">
        <w:t xml:space="preserve">Code </w:t>
      </w:r>
      <w:r w:rsidR="00C8533A">
        <w:t>C</w:t>
      </w:r>
      <w:r w:rsidRPr="001A35F6">
        <w:t>ase N-</w:t>
      </w:r>
      <w:r>
        <w:t>729-4</w:t>
      </w:r>
      <w:r w:rsidRPr="001A35F6">
        <w:t>.</w:t>
      </w:r>
    </w:p>
    <w:p w14:paraId="1B38FF22" w14:textId="77777777" w:rsidR="00F90745" w:rsidRPr="001A35F6" w:rsidRDefault="00F90745" w:rsidP="00891C71"/>
    <w:p w14:paraId="74A0751E" w14:textId="79980F21" w:rsidR="00F90745" w:rsidRPr="001A35F6" w:rsidRDefault="00F90745" w:rsidP="00891C71">
      <w:r w:rsidRPr="001A35F6">
        <w:t xml:space="preserve">Not requiring the use of </w:t>
      </w:r>
      <w:r w:rsidR="00902BE6">
        <w:t xml:space="preserve">ASME BPV </w:t>
      </w:r>
      <w:r w:rsidRPr="001A35F6">
        <w:t xml:space="preserve">Code </w:t>
      </w:r>
      <w:r w:rsidR="00C8533A">
        <w:t>C</w:t>
      </w:r>
      <w:r w:rsidRPr="001A35F6">
        <w:t>ase N-729-4 would leave in place the current ASME examination frequencies and methods for reactor pressure vessel (RPV) upper head penetration nozzles and welds.  In the June</w:t>
      </w:r>
      <w:r w:rsidR="00902BE6">
        <w:t> </w:t>
      </w:r>
      <w:r w:rsidRPr="001A35F6">
        <w:t>21,</w:t>
      </w:r>
      <w:r w:rsidR="00902BE6">
        <w:t> </w:t>
      </w:r>
      <w:r w:rsidRPr="001A35F6">
        <w:t>2011</w:t>
      </w:r>
      <w:r w:rsidR="00607E57">
        <w:t>,</w:t>
      </w:r>
      <w:r w:rsidRPr="001A35F6">
        <w:t xml:space="preserve"> update to </w:t>
      </w:r>
      <w:r w:rsidR="00607E57">
        <w:t>10 CFR</w:t>
      </w:r>
      <w:r w:rsidR="00902BE6">
        <w:t> </w:t>
      </w:r>
      <w:r w:rsidRPr="001A35F6">
        <w:t xml:space="preserve">50.55a, the NRC added the required use of </w:t>
      </w:r>
      <w:r w:rsidR="00892A3E">
        <w:t>ASME </w:t>
      </w:r>
      <w:r w:rsidR="00902BE6">
        <w:t xml:space="preserve">BPV </w:t>
      </w:r>
      <w:r w:rsidR="00892A3E">
        <w:t>Code</w:t>
      </w:r>
      <w:r w:rsidRPr="001A35F6">
        <w:t xml:space="preserve"> Case N-729-1, </w:t>
      </w:r>
      <w:r w:rsidR="000016AA">
        <w:t>“</w:t>
      </w:r>
      <w:r w:rsidRPr="001A35F6">
        <w:t xml:space="preserve">Alternative Examination Requirements for PWR Reactor Vessel Upper Heads </w:t>
      </w:r>
      <w:r w:rsidR="0034282B">
        <w:t>W</w:t>
      </w:r>
      <w:r w:rsidRPr="001A35F6">
        <w:t>ith Nozzles Having Pressure-Retaining Partial</w:t>
      </w:r>
      <w:r w:rsidR="004A0891">
        <w:noBreakHyphen/>
      </w:r>
      <w:r w:rsidRPr="001A35F6">
        <w:t xml:space="preserve">Penetration Welds, </w:t>
      </w:r>
      <w:r w:rsidR="007A08BB">
        <w:t>Section XI</w:t>
      </w:r>
      <w:r w:rsidRPr="001A35F6">
        <w:t>, Division</w:t>
      </w:r>
      <w:r w:rsidR="00902BE6">
        <w:t> </w:t>
      </w:r>
      <w:r w:rsidRPr="001A35F6">
        <w:t>1,</w:t>
      </w:r>
      <w:r w:rsidR="000016AA">
        <w:t>”</w:t>
      </w:r>
      <w:r w:rsidRPr="001A35F6">
        <w:t xml:space="preserve"> with certain conditions.  The required implementation of this Code </w:t>
      </w:r>
      <w:r w:rsidR="00C8533A">
        <w:t>C</w:t>
      </w:r>
      <w:r w:rsidRPr="001A35F6">
        <w:t>ase</w:t>
      </w:r>
      <w:r w:rsidR="00AC1EA2">
        <w:t>,</w:t>
      </w:r>
      <w:r w:rsidRPr="001A35F6">
        <w:t xml:space="preserve"> with </w:t>
      </w:r>
      <w:r w:rsidR="00AC1EA2">
        <w:t xml:space="preserve">certain </w:t>
      </w:r>
      <w:r w:rsidRPr="001A35F6">
        <w:t>conditions</w:t>
      </w:r>
      <w:r w:rsidR="00AC1EA2">
        <w:t>,</w:t>
      </w:r>
      <w:r w:rsidRPr="001A35F6">
        <w:t xml:space="preserve"> enhanced the examination requirements in ASME BPV Code, </w:t>
      </w:r>
      <w:r w:rsidR="007A08BB">
        <w:t>Section XI</w:t>
      </w:r>
      <w:r w:rsidR="00902BE6">
        <w:t>,</w:t>
      </w:r>
      <w:r w:rsidRPr="001A35F6">
        <w:t xml:space="preserve"> for RPV upper head penetration nozzles and welds</w:t>
      </w:r>
      <w:r w:rsidR="00AC1EA2">
        <w:t>.  This</w:t>
      </w:r>
      <w:r w:rsidRPr="001A35F6">
        <w:t xml:space="preserve"> assure</w:t>
      </w:r>
      <w:r w:rsidR="00AC1EA2">
        <w:t>s</w:t>
      </w:r>
      <w:r w:rsidRPr="001A35F6">
        <w:t xml:space="preserve"> that </w:t>
      </w:r>
      <w:r w:rsidR="00892A3E">
        <w:t>ASME </w:t>
      </w:r>
      <w:r w:rsidR="00902BE6">
        <w:t xml:space="preserve">BPV </w:t>
      </w:r>
      <w:r w:rsidR="00892A3E">
        <w:t>Code</w:t>
      </w:r>
      <w:r w:rsidRPr="001A35F6">
        <w:t xml:space="preserve"> allowa</w:t>
      </w:r>
      <w:r w:rsidR="00A0396B">
        <w:t>ble limits will not be exceeded</w:t>
      </w:r>
      <w:r w:rsidRPr="001A35F6">
        <w:t xml:space="preserve"> and that </w:t>
      </w:r>
      <w:r w:rsidR="00607E57">
        <w:t>primary water stress</w:t>
      </w:r>
      <w:r w:rsidR="00902BE6">
        <w:t>-</w:t>
      </w:r>
      <w:r w:rsidR="00607E57">
        <w:t>corrosion cracking (</w:t>
      </w:r>
      <w:r w:rsidRPr="001A35F6">
        <w:t>PWSCC</w:t>
      </w:r>
      <w:r w:rsidR="00607E57">
        <w:t>)</w:t>
      </w:r>
      <w:r w:rsidRPr="001A35F6">
        <w:t xml:space="preserve"> will not lead to failure of the RPV upper head penetration nozzles or welds.  However, ASME found that additional program changes were necessary to establish an effective long-term inspection program for </w:t>
      </w:r>
      <w:r w:rsidR="00607E57">
        <w:t>RPV</w:t>
      </w:r>
      <w:r w:rsidRPr="001A35F6">
        <w:t xml:space="preserve"> upper heads for pressurized</w:t>
      </w:r>
      <w:r w:rsidR="00607E57">
        <w:t>-</w:t>
      </w:r>
      <w:r w:rsidRPr="001A35F6">
        <w:t>water reactors</w:t>
      </w:r>
      <w:r w:rsidR="00607E57">
        <w:t xml:space="preserve"> (PWRs)</w:t>
      </w:r>
      <w:r w:rsidRPr="001A35F6">
        <w:t>.</w:t>
      </w:r>
    </w:p>
    <w:p w14:paraId="4ABA01D3" w14:textId="5B98D14F" w:rsidR="00F90745" w:rsidRDefault="003D27B2" w:rsidP="0034282B">
      <w:pPr>
        <w:pStyle w:val="Heading3"/>
        <w:ind w:left="1080"/>
      </w:pPr>
      <w:bookmarkStart w:id="50" w:name="_Toc456098213"/>
      <w:bookmarkStart w:id="51" w:name="_Toc479331059"/>
      <w:r>
        <w:t>3.1.2</w:t>
      </w:r>
      <w:r>
        <w:tab/>
      </w:r>
      <w:bookmarkStart w:id="52" w:name="_Toc457827226"/>
      <w:r w:rsidR="00F90745" w:rsidRPr="009A5D4A">
        <w:t xml:space="preserve">Take No Action on </w:t>
      </w:r>
      <w:r w:rsidR="00892A3E">
        <w:t>ASME </w:t>
      </w:r>
      <w:r w:rsidR="00902BE6">
        <w:t xml:space="preserve">BPV </w:t>
      </w:r>
      <w:r w:rsidR="00892A3E">
        <w:t>Code</w:t>
      </w:r>
      <w:r w:rsidR="00F90745" w:rsidRPr="009A5D4A">
        <w:t xml:space="preserve"> Case N-770</w:t>
      </w:r>
      <w:r w:rsidR="00F90745">
        <w:t>-2</w:t>
      </w:r>
      <w:bookmarkEnd w:id="50"/>
      <w:bookmarkEnd w:id="51"/>
      <w:bookmarkEnd w:id="52"/>
    </w:p>
    <w:p w14:paraId="5CE4D44B" w14:textId="77777777" w:rsidR="00F90745" w:rsidRDefault="00F90745" w:rsidP="00891C71"/>
    <w:p w14:paraId="51B11684" w14:textId="4C0579AD" w:rsidR="00F90745" w:rsidRPr="001A35F6" w:rsidRDefault="00F90745" w:rsidP="00891C71">
      <w:r w:rsidRPr="001A35F6">
        <w:t xml:space="preserve">Under </w:t>
      </w:r>
      <w:r>
        <w:t>the regulatory baseline</w:t>
      </w:r>
      <w:r w:rsidRPr="001A35F6">
        <w:t xml:space="preserve">, the NRC would not amend the current regulations to require the use of </w:t>
      </w:r>
      <w:r w:rsidR="00902BE6">
        <w:t xml:space="preserve">ASME BPV </w:t>
      </w:r>
      <w:r w:rsidRPr="001A35F6">
        <w:t xml:space="preserve">Code </w:t>
      </w:r>
      <w:r w:rsidR="00C8533A">
        <w:t>C</w:t>
      </w:r>
      <w:r w:rsidRPr="001A35F6">
        <w:t>ase N-770-2.</w:t>
      </w:r>
    </w:p>
    <w:p w14:paraId="11B9948E" w14:textId="77777777" w:rsidR="00F90745" w:rsidRPr="001A35F6" w:rsidRDefault="00F90745" w:rsidP="00891C71"/>
    <w:p w14:paraId="1784D3D2" w14:textId="0B775131" w:rsidR="00F90745" w:rsidRDefault="00F90745" w:rsidP="00891C71">
      <w:r w:rsidRPr="001A35F6">
        <w:t xml:space="preserve">Not requiring the use of </w:t>
      </w:r>
      <w:r w:rsidR="00902BE6">
        <w:t xml:space="preserve">ASME BPV </w:t>
      </w:r>
      <w:r w:rsidRPr="001A35F6">
        <w:t xml:space="preserve">Code </w:t>
      </w:r>
      <w:r w:rsidR="00C8533A">
        <w:t>C</w:t>
      </w:r>
      <w:r w:rsidRPr="001A35F6">
        <w:t>ase N-770-2 would leave in place the current ASME inspection requirements for butt welds.  In the June</w:t>
      </w:r>
      <w:r w:rsidR="00430CA5">
        <w:t> </w:t>
      </w:r>
      <w:r w:rsidRPr="001A35F6">
        <w:t>21,</w:t>
      </w:r>
      <w:r w:rsidR="00430CA5">
        <w:t> </w:t>
      </w:r>
      <w:r w:rsidRPr="001A35F6">
        <w:t>2011</w:t>
      </w:r>
      <w:r w:rsidR="00607E57">
        <w:t>,</w:t>
      </w:r>
      <w:r w:rsidRPr="001A35F6">
        <w:t xml:space="preserve"> update to </w:t>
      </w:r>
      <w:r w:rsidR="00607E57">
        <w:t>10 CFR</w:t>
      </w:r>
      <w:r w:rsidR="00430CA5">
        <w:t> </w:t>
      </w:r>
      <w:r w:rsidRPr="001A35F6">
        <w:t xml:space="preserve">50.55a, the NRC added the required use of </w:t>
      </w:r>
      <w:r w:rsidR="00892A3E">
        <w:t>ASME</w:t>
      </w:r>
      <w:r w:rsidR="00430CA5">
        <w:t xml:space="preserve"> BPV</w:t>
      </w:r>
      <w:r w:rsidR="00892A3E">
        <w:t> Code</w:t>
      </w:r>
      <w:r w:rsidRPr="001A35F6">
        <w:t xml:space="preserve"> Case N-770-1, </w:t>
      </w:r>
      <w:r w:rsidR="00430CA5">
        <w:t>“</w:t>
      </w:r>
      <w:r w:rsidRPr="001A35F6">
        <w:t>Alternative Examination Requirements and Acceptance Standards for Class 1 PWR Piping and Vessel Nozzle Butt Welds Fabricated with UNS N06082 or UNS N86182 Weld Filler Material With or Without Application of Listed Mitigation Activities,</w:t>
      </w:r>
      <w:r w:rsidR="000016AA">
        <w:t>”</w:t>
      </w:r>
      <w:r w:rsidRPr="001A35F6">
        <w:t xml:space="preserve"> with certain conditions.  The required implementation of this Code </w:t>
      </w:r>
      <w:r w:rsidR="00C8533A">
        <w:t>C</w:t>
      </w:r>
      <w:r w:rsidRPr="001A35F6">
        <w:t>ase with conditions provides inspection frequencies and methods for Alloy 82/182 butt welds that are unmitigated as well as butt welds that have been mitigated for PWSCC by any of several mitigation methods.  However, this alternative does not establish an effective long</w:t>
      </w:r>
      <w:r w:rsidR="00430CA5">
        <w:noBreakHyphen/>
      </w:r>
      <w:r w:rsidRPr="001A35F6">
        <w:t xml:space="preserve">term inspection program for </w:t>
      </w:r>
      <w:r w:rsidR="00892A3E">
        <w:t>ASME </w:t>
      </w:r>
      <w:r w:rsidR="00430CA5">
        <w:t xml:space="preserve">BPV </w:t>
      </w:r>
      <w:r w:rsidR="00892A3E">
        <w:t>Code</w:t>
      </w:r>
      <w:r w:rsidRPr="001A35F6">
        <w:t xml:space="preserve"> Class</w:t>
      </w:r>
      <w:r w:rsidR="00430CA5">
        <w:t> </w:t>
      </w:r>
      <w:r w:rsidRPr="001A35F6">
        <w:t xml:space="preserve">1 butt welds in the </w:t>
      </w:r>
      <w:r w:rsidR="00607E57">
        <w:t>RCPB</w:t>
      </w:r>
      <w:r w:rsidRPr="001A35F6">
        <w:t xml:space="preserve">, does not establish a new </w:t>
      </w:r>
      <w:r w:rsidR="00892A3E">
        <w:t>ASME</w:t>
      </w:r>
      <w:r w:rsidR="00430CA5">
        <w:t xml:space="preserve"> BPV</w:t>
      </w:r>
      <w:r w:rsidR="00892A3E">
        <w:t> Code</w:t>
      </w:r>
      <w:r w:rsidRPr="001A35F6">
        <w:t xml:space="preserve"> Case Table</w:t>
      </w:r>
      <w:r w:rsidR="00430CA5">
        <w:t> </w:t>
      </w:r>
      <w:r w:rsidRPr="001A35F6">
        <w:t>1</w:t>
      </w:r>
      <w:r w:rsidR="00156DCD">
        <w:t xml:space="preserve"> inspection item classification</w:t>
      </w:r>
      <w:r w:rsidRPr="001A35F6">
        <w:t xml:space="preserve"> for optimized weld overlay, and does not allow alternatives when complete inspection coverage cannot be met.</w:t>
      </w:r>
    </w:p>
    <w:p w14:paraId="5DBED6A9" w14:textId="2E3FE914" w:rsidR="006C680D" w:rsidRDefault="003D27B2" w:rsidP="00F51335">
      <w:pPr>
        <w:pStyle w:val="Heading3"/>
        <w:ind w:left="1080"/>
      </w:pPr>
      <w:bookmarkStart w:id="53" w:name="_Toc456098214"/>
      <w:bookmarkStart w:id="54" w:name="_Toc479331060"/>
      <w:r>
        <w:t>3.1.3</w:t>
      </w:r>
      <w:r>
        <w:tab/>
      </w:r>
      <w:bookmarkStart w:id="55" w:name="_Toc457827227"/>
      <w:r w:rsidR="006B46C5">
        <w:t xml:space="preserve">Take No Action on </w:t>
      </w:r>
      <w:r w:rsidR="00892A3E">
        <w:t>ASME </w:t>
      </w:r>
      <w:r w:rsidR="00430CA5">
        <w:t xml:space="preserve">BPV </w:t>
      </w:r>
      <w:r w:rsidR="00892A3E">
        <w:t>Code</w:t>
      </w:r>
      <w:r w:rsidR="006B46C5">
        <w:t xml:space="preserve"> Case N-824</w:t>
      </w:r>
      <w:bookmarkEnd w:id="53"/>
      <w:bookmarkEnd w:id="54"/>
      <w:bookmarkEnd w:id="55"/>
    </w:p>
    <w:p w14:paraId="7D3DF426" w14:textId="77777777" w:rsidR="006B46C5" w:rsidRDefault="006B46C5" w:rsidP="00891C71"/>
    <w:p w14:paraId="4CCC3F14" w14:textId="1BC504ED" w:rsidR="006B46C5" w:rsidRPr="001A35F6" w:rsidRDefault="006B46C5" w:rsidP="00891C71">
      <w:r w:rsidRPr="001A35F6">
        <w:t xml:space="preserve">Under </w:t>
      </w:r>
      <w:r>
        <w:t>the regulatory baseline</w:t>
      </w:r>
      <w:r w:rsidRPr="001A35F6">
        <w:t xml:space="preserve">, the NRC would not amend the current regulations to </w:t>
      </w:r>
      <w:r>
        <w:t>allow</w:t>
      </w:r>
      <w:r w:rsidRPr="001A35F6">
        <w:t xml:space="preserve"> the use of </w:t>
      </w:r>
      <w:r w:rsidR="00124D1E">
        <w:t xml:space="preserve">ASME BPV </w:t>
      </w:r>
      <w:r w:rsidRPr="001A35F6">
        <w:t xml:space="preserve">Code </w:t>
      </w:r>
      <w:r>
        <w:t>C</w:t>
      </w:r>
      <w:r w:rsidRPr="001A35F6">
        <w:t>ase N-</w:t>
      </w:r>
      <w:r>
        <w:t>824</w:t>
      </w:r>
      <w:r w:rsidRPr="001A35F6">
        <w:t>.</w:t>
      </w:r>
    </w:p>
    <w:p w14:paraId="529CC40C" w14:textId="77777777" w:rsidR="006B46C5" w:rsidRDefault="006B46C5" w:rsidP="00891C71"/>
    <w:p w14:paraId="6319DBC5" w14:textId="1B931A46" w:rsidR="006B46C5" w:rsidRPr="006B46C5" w:rsidRDefault="006B46C5" w:rsidP="00891C71">
      <w:r w:rsidRPr="001A35F6">
        <w:t xml:space="preserve">Not </w:t>
      </w:r>
      <w:r>
        <w:t>allowing</w:t>
      </w:r>
      <w:r w:rsidRPr="001A35F6">
        <w:t xml:space="preserve"> the use of </w:t>
      </w:r>
      <w:r w:rsidR="00124D1E">
        <w:t xml:space="preserve">ASME BPV </w:t>
      </w:r>
      <w:r w:rsidRPr="001A35F6">
        <w:t xml:space="preserve">Code </w:t>
      </w:r>
      <w:r>
        <w:t>C</w:t>
      </w:r>
      <w:r w:rsidRPr="001A35F6">
        <w:t>ase N-</w:t>
      </w:r>
      <w:r>
        <w:t>824</w:t>
      </w:r>
      <w:r w:rsidRPr="001A35F6">
        <w:t xml:space="preserve"> would leave in place the current ASME inspection requirements </w:t>
      </w:r>
      <w:r w:rsidR="00124D1E">
        <w:t xml:space="preserve">as </w:t>
      </w:r>
      <w:r w:rsidR="00A47504" w:rsidRPr="000F7E71">
        <w:t xml:space="preserve">regulatory requirements for the examination of </w:t>
      </w:r>
      <w:r w:rsidR="00A47504">
        <w:t>cast austenitic stainless steel (</w:t>
      </w:r>
      <w:r w:rsidR="00A47504" w:rsidRPr="000F7E71">
        <w:t>CASS</w:t>
      </w:r>
      <w:r w:rsidR="00A47504">
        <w:t>)</w:t>
      </w:r>
      <w:r w:rsidR="00124D1E">
        <w:t>.  These requirements</w:t>
      </w:r>
      <w:r w:rsidR="00A47504" w:rsidRPr="000F7E71">
        <w:t xml:space="preserve">, provided in </w:t>
      </w:r>
      <w:r w:rsidR="00607E57">
        <w:t>10 CFR</w:t>
      </w:r>
      <w:r w:rsidR="00A47504">
        <w:t> </w:t>
      </w:r>
      <w:r w:rsidR="00A47504" w:rsidRPr="000F7E71">
        <w:t xml:space="preserve">50.55a, do not </w:t>
      </w:r>
      <w:r w:rsidR="00AB22F2">
        <w:t>give</w:t>
      </w:r>
      <w:r w:rsidR="00A47504" w:rsidRPr="000F7E71">
        <w:t xml:space="preserve"> sufficient guidance to assure that the CASS</w:t>
      </w:r>
      <w:r w:rsidR="00C46617">
        <w:t> </w:t>
      </w:r>
      <w:r w:rsidR="00A47504" w:rsidRPr="000F7E71">
        <w:t xml:space="preserve">components are being inspected adequately.  To illustrate that </w:t>
      </w:r>
      <w:r w:rsidR="00124D1E">
        <w:t xml:space="preserve">the </w:t>
      </w:r>
      <w:r w:rsidR="00892A3E">
        <w:t>ASME </w:t>
      </w:r>
      <w:r w:rsidR="00124D1E">
        <w:t xml:space="preserve">BPV </w:t>
      </w:r>
      <w:r w:rsidR="00892A3E">
        <w:t>Code</w:t>
      </w:r>
      <w:r w:rsidR="00A47504" w:rsidRPr="000F7E71">
        <w:t xml:space="preserve"> does not provide adequate guidance, </w:t>
      </w:r>
      <w:r w:rsidR="00892A3E">
        <w:t>ASME Code</w:t>
      </w:r>
      <w:r w:rsidR="00A47504" w:rsidRPr="000F7E71">
        <w:t xml:space="preserve">, </w:t>
      </w:r>
      <w:r w:rsidR="007A08BB">
        <w:t>Section XI</w:t>
      </w:r>
      <w:r w:rsidR="00A47504" w:rsidRPr="000F7E71">
        <w:t>, Appendix</w:t>
      </w:r>
      <w:r w:rsidR="00124D1E">
        <w:t> </w:t>
      </w:r>
      <w:r w:rsidR="00A47504" w:rsidRPr="000F7E71">
        <w:t>III, Supplement</w:t>
      </w:r>
      <w:r w:rsidR="00124D1E">
        <w:t> </w:t>
      </w:r>
      <w:r w:rsidR="00A47504" w:rsidRPr="000F7E71">
        <w:t>1</w:t>
      </w:r>
      <w:r w:rsidR="00124D1E">
        <w:t>,</w:t>
      </w:r>
      <w:r w:rsidR="00C87625">
        <w:t xml:space="preserve"> </w:t>
      </w:r>
      <w:r w:rsidR="00A47504" w:rsidRPr="000F7E71">
        <w:t xml:space="preserve">states </w:t>
      </w:r>
      <w:r w:rsidR="000016AA">
        <w:t>“</w:t>
      </w:r>
      <w:r w:rsidR="00A47504" w:rsidRPr="000F7E71">
        <w:t>Cast materials may preclude meaningful examinations because of geometry and attenuation variables.</w:t>
      </w:r>
      <w:r w:rsidR="000016AA">
        <w:t>”</w:t>
      </w:r>
      <w:r w:rsidR="00A47504" w:rsidRPr="000F7E71">
        <w:t xml:space="preserve">  For this reason, over the past several decades</w:t>
      </w:r>
      <w:r w:rsidR="00A47504">
        <w:t>,</w:t>
      </w:r>
      <w:r w:rsidR="00A47504" w:rsidRPr="000F7E71">
        <w:t xml:space="preserve"> licensees have been unable to perform effective inspections of welds joining CASS components.  To allow for continued operation of their plants, licensees</w:t>
      </w:r>
      <w:r w:rsidR="00124D1E">
        <w:t xml:space="preserve"> have</w:t>
      </w:r>
      <w:r w:rsidR="00A47504" w:rsidRPr="000F7E71">
        <w:t xml:space="preserve"> submitted </w:t>
      </w:r>
      <w:r w:rsidR="00124D1E">
        <w:t xml:space="preserve">to the NRC </w:t>
      </w:r>
      <w:r w:rsidR="00A47504" w:rsidRPr="000F7E71">
        <w:t xml:space="preserve">hundreds of requests for relief from the </w:t>
      </w:r>
      <w:r w:rsidR="00892A3E">
        <w:t>ASME</w:t>
      </w:r>
      <w:r w:rsidR="00124D1E">
        <w:t xml:space="preserve"> BPV </w:t>
      </w:r>
      <w:r w:rsidR="00892A3E">
        <w:t>Code</w:t>
      </w:r>
      <w:r w:rsidR="00A47504" w:rsidRPr="000F7E71">
        <w:t xml:space="preserve"> requirements for </w:t>
      </w:r>
      <w:r w:rsidR="00124D1E">
        <w:t>ISI</w:t>
      </w:r>
      <w:r w:rsidR="00A47504" w:rsidRPr="000F7E71">
        <w:t xml:space="preserve"> of CASS components, resulting in a </w:t>
      </w:r>
      <w:r w:rsidR="00A47504">
        <w:t>significant regulatory burden.</w:t>
      </w:r>
    </w:p>
    <w:p w14:paraId="7211057B" w14:textId="6DE2A361" w:rsidR="00F75A58" w:rsidRPr="009D3CF6" w:rsidRDefault="003D27B2" w:rsidP="00F51335">
      <w:pPr>
        <w:pStyle w:val="Heading2"/>
        <w:ind w:left="720" w:hanging="720"/>
      </w:pPr>
      <w:bookmarkStart w:id="56" w:name="_Toc456098215"/>
      <w:bookmarkStart w:id="57" w:name="_Toc479331061"/>
      <w:r>
        <w:t>3.2</w:t>
      </w:r>
      <w:r>
        <w:tab/>
      </w:r>
      <w:bookmarkStart w:id="58" w:name="_Toc457827228"/>
      <w:r w:rsidR="00607E57">
        <w:t>Alternative 2</w:t>
      </w:r>
      <w:r w:rsidR="00124D1E">
        <w:t>—</w:t>
      </w:r>
      <w:r w:rsidR="00F75A58" w:rsidRPr="009D3CF6">
        <w:t xml:space="preserve">Incorporate by Reference ASME </w:t>
      </w:r>
      <w:r w:rsidR="0059365A" w:rsidRPr="009D3CF6">
        <w:t xml:space="preserve">BPV and </w:t>
      </w:r>
      <w:r w:rsidR="00330260">
        <w:t>OM Code</w:t>
      </w:r>
      <w:r w:rsidR="009D3CF6" w:rsidRPr="009D3CF6">
        <w:t>s and New and Revised Code</w:t>
      </w:r>
      <w:r w:rsidR="00F75A58" w:rsidRPr="009D3CF6">
        <w:t xml:space="preserve"> Cases</w:t>
      </w:r>
      <w:r w:rsidR="00CC30A5">
        <w:t xml:space="preserve"> </w:t>
      </w:r>
      <w:r w:rsidR="001C69A1">
        <w:t>with</w:t>
      </w:r>
      <w:r w:rsidR="002E3CCC">
        <w:t xml:space="preserve"> Conditions</w:t>
      </w:r>
      <w:bookmarkEnd w:id="56"/>
      <w:bookmarkEnd w:id="57"/>
      <w:bookmarkEnd w:id="58"/>
    </w:p>
    <w:p w14:paraId="120C35A0" w14:textId="77777777" w:rsidR="00F75A58" w:rsidRPr="009D3CF6" w:rsidRDefault="00F75A58" w:rsidP="00891C71"/>
    <w:p w14:paraId="7971EB00" w14:textId="716C716A" w:rsidR="006F6FA8" w:rsidRDefault="00607E57" w:rsidP="00891C71">
      <w:r>
        <w:t>Alternative 2</w:t>
      </w:r>
      <w:r w:rsidR="00E11EF1" w:rsidRPr="001A35F6">
        <w:t xml:space="preserve"> </w:t>
      </w:r>
      <w:r w:rsidR="00135820" w:rsidRPr="001A35F6">
        <w:t xml:space="preserve">consists of incorporating by reference </w:t>
      </w:r>
      <w:r w:rsidR="00AB22F2" w:rsidRPr="00B17FB6">
        <w:t xml:space="preserve">into the </w:t>
      </w:r>
      <w:r w:rsidR="00AB22F2" w:rsidRPr="00B17FB6">
        <w:rPr>
          <w:i/>
        </w:rPr>
        <w:t>Code of Federal Regulations</w:t>
      </w:r>
      <w:r w:rsidR="00AB22F2" w:rsidRPr="001A35F6">
        <w:t xml:space="preserve"> </w:t>
      </w:r>
      <w:r w:rsidR="009D3CF6" w:rsidRPr="001A35F6">
        <w:t>certain provisions</w:t>
      </w:r>
      <w:r w:rsidR="000D73A4">
        <w:t>, with conditions on their use,</w:t>
      </w:r>
      <w:r w:rsidR="009D3CF6" w:rsidRPr="001A35F6">
        <w:t xml:space="preserve"> of the 2009</w:t>
      </w:r>
      <w:r w:rsidR="006F6FA8" w:rsidRPr="001A35F6">
        <w:t> </w:t>
      </w:r>
      <w:r w:rsidR="009D3CF6" w:rsidRPr="001A35F6">
        <w:t>Addenda, 2010</w:t>
      </w:r>
      <w:r w:rsidR="007A5336">
        <w:t> Edition</w:t>
      </w:r>
      <w:r w:rsidR="009D3CF6" w:rsidRPr="001A35F6">
        <w:t>, 2011</w:t>
      </w:r>
      <w:r w:rsidR="00BA6D14">
        <w:t> </w:t>
      </w:r>
      <w:r w:rsidR="009D3CF6" w:rsidRPr="001A35F6">
        <w:t>Addenda, and 2013</w:t>
      </w:r>
      <w:r w:rsidR="007A5336">
        <w:t> Edition</w:t>
      </w:r>
      <w:r w:rsidR="009D3CF6" w:rsidRPr="001A35F6">
        <w:t xml:space="preserve"> </w:t>
      </w:r>
      <w:r w:rsidR="00BA6D14">
        <w:t>of</w:t>
      </w:r>
      <w:r w:rsidR="009D3CF6" w:rsidRPr="001A35F6">
        <w:t xml:space="preserve"> the ASME BPV Code, Section</w:t>
      </w:r>
      <w:r w:rsidR="00BA6D14">
        <w:t> </w:t>
      </w:r>
      <w:r w:rsidR="009D3CF6" w:rsidRPr="001A35F6">
        <w:t>III, Division</w:t>
      </w:r>
      <w:r w:rsidR="00A47504">
        <w:t> </w:t>
      </w:r>
      <w:r w:rsidR="009D3CF6" w:rsidRPr="001A35F6">
        <w:t>1</w:t>
      </w:r>
      <w:r w:rsidR="00BA6D14">
        <w:t>,</w:t>
      </w:r>
      <w:r w:rsidR="009D3CF6" w:rsidRPr="001A35F6">
        <w:t xml:space="preserve"> and the ASME BPV Code, </w:t>
      </w:r>
      <w:r w:rsidR="007A08BB">
        <w:t>Section XI</w:t>
      </w:r>
      <w:r w:rsidR="009D3CF6" w:rsidRPr="001A35F6">
        <w:t>, Division</w:t>
      </w:r>
      <w:r w:rsidR="00BA6D14">
        <w:t> </w:t>
      </w:r>
      <w:r w:rsidR="009D3CF6" w:rsidRPr="001A35F6">
        <w:t xml:space="preserve">1, including </w:t>
      </w:r>
      <w:r w:rsidR="00DE714A">
        <w:t xml:space="preserve">ASME </w:t>
      </w:r>
      <w:r w:rsidR="009D3CF6" w:rsidRPr="001A35F6">
        <w:t>NQA-1, as well as the 2009</w:t>
      </w:r>
      <w:r w:rsidR="007A5336">
        <w:t> Edition</w:t>
      </w:r>
      <w:r w:rsidR="00BB54B2">
        <w:t>,</w:t>
      </w:r>
      <w:r w:rsidR="009D3CF6" w:rsidRPr="001A35F6">
        <w:t xml:space="preserve"> 2011</w:t>
      </w:r>
      <w:r w:rsidR="00BA6D14">
        <w:t> </w:t>
      </w:r>
      <w:r w:rsidR="009D3CF6" w:rsidRPr="001A35F6">
        <w:t>Addenda</w:t>
      </w:r>
      <w:r w:rsidR="00BA6D14">
        <w:t>,</w:t>
      </w:r>
      <w:r w:rsidR="009D3CF6" w:rsidRPr="001A35F6">
        <w:t xml:space="preserve"> and 2012</w:t>
      </w:r>
      <w:r w:rsidR="007A5336">
        <w:t> Edition</w:t>
      </w:r>
      <w:r w:rsidR="009D3CF6" w:rsidRPr="001A35F6">
        <w:t xml:space="preserve"> </w:t>
      </w:r>
      <w:r w:rsidR="00BA6D14">
        <w:t>of</w:t>
      </w:r>
      <w:r w:rsidR="009D3CF6" w:rsidRPr="001A35F6">
        <w:t xml:space="preserve"> the </w:t>
      </w:r>
      <w:r w:rsidR="009D3CF6" w:rsidRPr="00B17FB6">
        <w:t xml:space="preserve">ASME </w:t>
      </w:r>
      <w:r w:rsidR="00330260">
        <w:t>OM Code</w:t>
      </w:r>
      <w:r w:rsidR="00F90745" w:rsidRPr="00B17FB6">
        <w:t>.</w:t>
      </w:r>
      <w:r w:rsidR="00B17FB6" w:rsidRPr="00B17FB6">
        <w:t xml:space="preserve">  Under this alternative, the NRC would </w:t>
      </w:r>
      <w:r w:rsidR="00BA6D14">
        <w:t xml:space="preserve">also </w:t>
      </w:r>
      <w:r w:rsidR="00B17FB6" w:rsidRPr="00B17FB6">
        <w:t>incorporate by r</w:t>
      </w:r>
      <w:r w:rsidR="0012255B">
        <w:t>eference, with conditions on their</w:t>
      </w:r>
      <w:r w:rsidR="00B17FB6" w:rsidRPr="00B17FB6">
        <w:t xml:space="preserve"> use, </w:t>
      </w:r>
      <w:r w:rsidR="00BA6D14">
        <w:t xml:space="preserve">ASME BPV </w:t>
      </w:r>
      <w:r w:rsidR="00B17FB6" w:rsidRPr="00B17FB6">
        <w:t xml:space="preserve">Code </w:t>
      </w:r>
      <w:r w:rsidR="00C8533A">
        <w:t>C</w:t>
      </w:r>
      <w:r w:rsidR="00B17FB6" w:rsidRPr="00B17FB6">
        <w:t>ases N-729-4</w:t>
      </w:r>
      <w:r w:rsidR="009D52B2">
        <w:t>,</w:t>
      </w:r>
      <w:r w:rsidR="00B17FB6" w:rsidRPr="00B17FB6">
        <w:t xml:space="preserve"> N-770-2</w:t>
      </w:r>
      <w:r w:rsidR="009D52B2">
        <w:t xml:space="preserve">, </w:t>
      </w:r>
      <w:r w:rsidR="005F7D31">
        <w:t xml:space="preserve">and </w:t>
      </w:r>
      <w:r w:rsidR="009D52B2">
        <w:t>N</w:t>
      </w:r>
      <w:r w:rsidR="000D73A4">
        <w:noBreakHyphen/>
      </w:r>
      <w:r w:rsidR="009D52B2">
        <w:t>824</w:t>
      </w:r>
      <w:r w:rsidR="00B17FB6" w:rsidRPr="00B17FB6">
        <w:t xml:space="preserve"> into </w:t>
      </w:r>
      <w:r w:rsidR="00330260">
        <w:t>10 CFR</w:t>
      </w:r>
      <w:r w:rsidR="00320FB4">
        <w:t> </w:t>
      </w:r>
      <w:r w:rsidR="00B17FB6" w:rsidRPr="00B17FB6">
        <w:t>50.55a</w:t>
      </w:r>
      <w:r w:rsidR="00BA6D14">
        <w:t>.</w:t>
      </w:r>
      <w:r w:rsidR="00B17FB6" w:rsidRPr="00B17FB6">
        <w:t xml:space="preserve"> </w:t>
      </w:r>
      <w:r w:rsidR="00BA6D14">
        <w:t xml:space="preserve"> As a result,</w:t>
      </w:r>
      <w:r w:rsidR="00B17FB6" w:rsidRPr="00B17FB6">
        <w:t xml:space="preserve"> the provisions of the </w:t>
      </w:r>
      <w:r w:rsidR="00892A3E">
        <w:t>ASME Code</w:t>
      </w:r>
      <w:r w:rsidR="00B17FB6" w:rsidRPr="00B17FB6">
        <w:t xml:space="preserve">s </w:t>
      </w:r>
      <w:r w:rsidR="00BA6D14">
        <w:t>would be</w:t>
      </w:r>
      <w:r w:rsidR="00B17FB6" w:rsidRPr="00B17FB6">
        <w:t xml:space="preserve"> legally</w:t>
      </w:r>
      <w:r w:rsidR="00EB6EB0">
        <w:t xml:space="preserve"> </w:t>
      </w:r>
      <w:r w:rsidR="00B17FB6" w:rsidRPr="00B17FB6">
        <w:t xml:space="preserve">binding NRC requirements as delineated in </w:t>
      </w:r>
      <w:r w:rsidR="00330260">
        <w:t>10 CFR</w:t>
      </w:r>
      <w:r w:rsidR="00B17FB6" w:rsidRPr="00B17FB6">
        <w:t> 50.55a and subject to the condition</w:t>
      </w:r>
      <w:r w:rsidR="00A47504">
        <w:t xml:space="preserve">s on certain specific </w:t>
      </w:r>
      <w:r w:rsidR="00892A3E">
        <w:t>ASME Code</w:t>
      </w:r>
      <w:r w:rsidR="00B17FB6" w:rsidRPr="00B17FB6">
        <w:t xml:space="preserve"> provisions that are set forth in </w:t>
      </w:r>
      <w:r w:rsidR="00330260">
        <w:t>10 CFR</w:t>
      </w:r>
      <w:r w:rsidR="00B17FB6" w:rsidRPr="00B17FB6">
        <w:t> 50.55a</w:t>
      </w:r>
      <w:r w:rsidR="009D52B2">
        <w:t>.</w:t>
      </w:r>
    </w:p>
    <w:p w14:paraId="225161D4" w14:textId="77777777" w:rsidR="00B37FC8" w:rsidRDefault="00B37FC8" w:rsidP="00891C71"/>
    <w:p w14:paraId="2722BB30" w14:textId="6847F567" w:rsidR="00B37FC8" w:rsidRDefault="00B37FC8" w:rsidP="00891C71">
      <w:r>
        <w:t>The NRC recommends th</w:t>
      </w:r>
      <w:r w:rsidR="00BA6D14">
        <w:t>is</w:t>
      </w:r>
      <w:r>
        <w:t xml:space="preserve"> rulemaking alternative for the following reasons:</w:t>
      </w:r>
    </w:p>
    <w:p w14:paraId="7A73EA9D" w14:textId="77777777" w:rsidR="00B37FC8" w:rsidRDefault="00B37FC8" w:rsidP="00891C71"/>
    <w:p w14:paraId="4BFC827E" w14:textId="114D7C9C" w:rsidR="00B37FC8" w:rsidRPr="00BD3549" w:rsidRDefault="00B37FC8" w:rsidP="00F51335">
      <w:pPr>
        <w:pStyle w:val="ListParagraph"/>
        <w:numPr>
          <w:ilvl w:val="0"/>
          <w:numId w:val="29"/>
        </w:numPr>
        <w:ind w:hanging="720"/>
      </w:pPr>
      <w:r>
        <w:t>T</w:t>
      </w:r>
      <w:r w:rsidRPr="00BD3549">
        <w:t xml:space="preserve">his alternative </w:t>
      </w:r>
      <w:r>
        <w:t>reduces</w:t>
      </w:r>
      <w:r w:rsidR="00DB777D">
        <w:t xml:space="preserve"> the</w:t>
      </w:r>
      <w:r w:rsidRPr="00BD3549">
        <w:t xml:space="preserve"> regulatory burden </w:t>
      </w:r>
      <w:r>
        <w:t xml:space="preserve">on applicants or holders of licenses for nuclear power plants </w:t>
      </w:r>
      <w:r w:rsidRPr="00BD3549">
        <w:t>by eliminating the need to submit plant</w:t>
      </w:r>
      <w:r w:rsidR="00DB777D">
        <w:t>-</w:t>
      </w:r>
      <w:r w:rsidRPr="00BD3549">
        <w:t xml:space="preserve">specific requests for alternatives in accordance with </w:t>
      </w:r>
      <w:r>
        <w:t>10 CFR</w:t>
      </w:r>
      <w:r w:rsidRPr="00BD3549">
        <w:t xml:space="preserve"> 50.55a(z)</w:t>
      </w:r>
      <w:r w:rsidR="00DB777D">
        <w:t>,</w:t>
      </w:r>
      <w:r w:rsidRPr="00BD3549">
        <w:t xml:space="preserve"> and </w:t>
      </w:r>
      <w:r w:rsidR="00DB777D">
        <w:t xml:space="preserve">it </w:t>
      </w:r>
      <w:r>
        <w:t xml:space="preserve">reduces the need </w:t>
      </w:r>
      <w:r w:rsidRPr="00BD3549">
        <w:t>for the NRC to review those submittals.</w:t>
      </w:r>
    </w:p>
    <w:p w14:paraId="3127068C" w14:textId="77777777" w:rsidR="00B37FC8" w:rsidRPr="00BD3549" w:rsidRDefault="00B37FC8" w:rsidP="00F51335">
      <w:pPr>
        <w:pStyle w:val="ListParagraph"/>
        <w:ind w:hanging="720"/>
      </w:pPr>
    </w:p>
    <w:p w14:paraId="4132FC7B" w14:textId="2001098F" w:rsidR="00B37FC8" w:rsidRDefault="00B37FC8" w:rsidP="00F51335">
      <w:pPr>
        <w:pStyle w:val="ListParagraph"/>
        <w:numPr>
          <w:ilvl w:val="0"/>
          <w:numId w:val="29"/>
        </w:numPr>
        <w:ind w:hanging="720"/>
      </w:pPr>
      <w:r>
        <w:t xml:space="preserve">This alternative </w:t>
      </w:r>
      <w:r w:rsidRPr="00D41352">
        <w:t>meets the NRC</w:t>
      </w:r>
      <w:r w:rsidR="00DB777D">
        <w:t>’s</w:t>
      </w:r>
      <w:r w:rsidRPr="00D41352">
        <w:t xml:space="preserve"> goal of ensuring the protection of public health and safety and the environment by continuing to provide NRC approval of new ASME Code </w:t>
      </w:r>
      <w:r>
        <w:t xml:space="preserve">editions and </w:t>
      </w:r>
      <w:r w:rsidR="00DB777D">
        <w:t>C</w:t>
      </w:r>
      <w:r>
        <w:t xml:space="preserve">ode </w:t>
      </w:r>
      <w:r w:rsidR="00DB777D">
        <w:t>C</w:t>
      </w:r>
      <w:r>
        <w:t>ases</w:t>
      </w:r>
      <w:r w:rsidRPr="00D41352">
        <w:t xml:space="preserve"> that allow the use of the most c</w:t>
      </w:r>
      <w:r>
        <w:t>urrent methods and technology.</w:t>
      </w:r>
    </w:p>
    <w:p w14:paraId="5C0CC96F" w14:textId="77777777" w:rsidR="00B37FC8" w:rsidRDefault="00B37FC8" w:rsidP="00F51335">
      <w:pPr>
        <w:pStyle w:val="ListParagraph"/>
        <w:ind w:hanging="720"/>
      </w:pPr>
    </w:p>
    <w:p w14:paraId="71987D7D" w14:textId="70E84D60" w:rsidR="00B37FC8" w:rsidRDefault="00B37FC8" w:rsidP="00F51335">
      <w:pPr>
        <w:pStyle w:val="ListParagraph"/>
        <w:numPr>
          <w:ilvl w:val="0"/>
          <w:numId w:val="29"/>
        </w:numPr>
        <w:ind w:hanging="720"/>
      </w:pPr>
      <w:r w:rsidRPr="00BD3549">
        <w:t>This alternative support</w:t>
      </w:r>
      <w:r>
        <w:t>s</w:t>
      </w:r>
      <w:r w:rsidRPr="00BD3549">
        <w:t xml:space="preserve"> the NRC’s goal of maintaining an open regulatory process by informing the public about </w:t>
      </w:r>
      <w:r w:rsidR="00DB777D">
        <w:t xml:space="preserve">the process </w:t>
      </w:r>
      <w:r w:rsidRPr="00BD3549">
        <w:t xml:space="preserve">and by </w:t>
      </w:r>
      <w:r w:rsidR="00DB777D">
        <w:t>giving the public</w:t>
      </w:r>
      <w:r w:rsidRPr="00BD3549">
        <w:t xml:space="preserve"> the opportunity to participate in </w:t>
      </w:r>
      <w:r w:rsidR="00DB777D">
        <w:t>it</w:t>
      </w:r>
      <w:r w:rsidRPr="00BD3549">
        <w:t>.</w:t>
      </w:r>
    </w:p>
    <w:p w14:paraId="02132045" w14:textId="77777777" w:rsidR="00B37FC8" w:rsidRDefault="00B37FC8" w:rsidP="00F51335">
      <w:pPr>
        <w:pStyle w:val="ListParagraph"/>
        <w:ind w:hanging="720"/>
      </w:pPr>
    </w:p>
    <w:p w14:paraId="32C9B449" w14:textId="1AED5796" w:rsidR="00B37FC8" w:rsidRPr="00BD3549" w:rsidRDefault="00B37FC8" w:rsidP="00F51335">
      <w:pPr>
        <w:pStyle w:val="ListParagraph"/>
        <w:numPr>
          <w:ilvl w:val="0"/>
          <w:numId w:val="29"/>
        </w:numPr>
        <w:ind w:hanging="720"/>
      </w:pPr>
      <w:r w:rsidRPr="00BD3549">
        <w:t xml:space="preserve">This alternative supports the </w:t>
      </w:r>
      <w:r>
        <w:t>NRC’s</w:t>
      </w:r>
      <w:r w:rsidRPr="00BD3549">
        <w:t xml:space="preserve"> commitment to participate in the national consensus standard process through the approval of these ASME </w:t>
      </w:r>
      <w:r>
        <w:t xml:space="preserve">Code </w:t>
      </w:r>
      <w:r w:rsidR="00DB777D">
        <w:t>e</w:t>
      </w:r>
      <w:r>
        <w:t>ditions</w:t>
      </w:r>
      <w:r w:rsidR="00DB777D">
        <w:t>, addenda,</w:t>
      </w:r>
      <w:r>
        <w:t xml:space="preserve"> and Code Cases</w:t>
      </w:r>
      <w:r w:rsidR="00DB777D">
        <w:t>,</w:t>
      </w:r>
      <w:r>
        <w:t xml:space="preserve"> and it conforms to NTTAA requirements</w:t>
      </w:r>
      <w:r w:rsidRPr="00BD3549">
        <w:t>.</w:t>
      </w:r>
    </w:p>
    <w:p w14:paraId="7F16175B" w14:textId="77777777" w:rsidR="00B37FC8" w:rsidRPr="00BD3549" w:rsidRDefault="00B37FC8" w:rsidP="00F51335">
      <w:pPr>
        <w:pStyle w:val="ListParagraph"/>
        <w:ind w:hanging="720"/>
      </w:pPr>
    </w:p>
    <w:p w14:paraId="0D8AEFCE" w14:textId="5749EF17" w:rsidR="00B37FC8" w:rsidRPr="001A35F6" w:rsidRDefault="00B37FC8" w:rsidP="00F51335">
      <w:pPr>
        <w:pStyle w:val="ListParagraph"/>
        <w:numPr>
          <w:ilvl w:val="0"/>
          <w:numId w:val="29"/>
        </w:numPr>
        <w:ind w:hanging="720"/>
      </w:pPr>
      <w:r w:rsidRPr="00BD3549">
        <w:t xml:space="preserve">The </w:t>
      </w:r>
      <w:r>
        <w:t>initial burden on the NRC</w:t>
      </w:r>
      <w:r w:rsidRPr="00BD3549">
        <w:t xml:space="preserve"> to update the regulations by </w:t>
      </w:r>
      <w:r>
        <w:t>incorporatin</w:t>
      </w:r>
      <w:r w:rsidR="003A41E2">
        <w:t>g</w:t>
      </w:r>
      <w:r>
        <w:t xml:space="preserve"> by reference</w:t>
      </w:r>
      <w:r w:rsidRPr="00BD3549">
        <w:t xml:space="preserve"> the editions and addenda of the ASME BPV and OM Codes</w:t>
      </w:r>
      <w:r w:rsidR="003A41E2">
        <w:t xml:space="preserve"> cited here</w:t>
      </w:r>
      <w:r w:rsidRPr="00BD3549">
        <w:t xml:space="preserve"> </w:t>
      </w:r>
      <w:r>
        <w:t xml:space="preserve">is more than </w:t>
      </w:r>
      <w:r w:rsidRPr="00BD3549">
        <w:t xml:space="preserve">offset by the reduction in the number of plant-specific </w:t>
      </w:r>
      <w:r>
        <w:t>alternative</w:t>
      </w:r>
      <w:r w:rsidRPr="00BD3549">
        <w:t xml:space="preserve"> requests that the </w:t>
      </w:r>
      <w:r>
        <w:t xml:space="preserve">NRC would </w:t>
      </w:r>
      <w:r w:rsidR="003A41E2">
        <w:t xml:space="preserve">otherwise </w:t>
      </w:r>
      <w:r>
        <w:t>evaluate</w:t>
      </w:r>
      <w:r w:rsidRPr="00BD3549">
        <w:t xml:space="preserve">.  </w:t>
      </w:r>
      <w:r>
        <w:t>Section</w:t>
      </w:r>
      <w:r w:rsidR="003A41E2">
        <w:t> </w:t>
      </w:r>
      <w:r w:rsidR="00442818">
        <w:t>5</w:t>
      </w:r>
      <w:r>
        <w:t xml:space="preserve"> of this analysis discuss</w:t>
      </w:r>
      <w:r w:rsidR="003A41E2">
        <w:t>es</w:t>
      </w:r>
      <w:r>
        <w:t xml:space="preserve"> t</w:t>
      </w:r>
      <w:r w:rsidRPr="00BD3549">
        <w:t>he costs and benefits</w:t>
      </w:r>
      <w:r>
        <w:t xml:space="preserve"> of this alternative relative to the regulatory baseline (Alternative 1)</w:t>
      </w:r>
      <w:r w:rsidRPr="00BD3549">
        <w:t>.</w:t>
      </w:r>
    </w:p>
    <w:p w14:paraId="261E5B20" w14:textId="4AFF73A4" w:rsidR="00F75A58" w:rsidRPr="00135820" w:rsidRDefault="00B67BC2" w:rsidP="00F51335">
      <w:pPr>
        <w:pStyle w:val="Heading1"/>
        <w:numPr>
          <w:ilvl w:val="0"/>
          <w:numId w:val="36"/>
        </w:numPr>
        <w:ind w:left="360"/>
      </w:pPr>
      <w:bookmarkStart w:id="59" w:name="_Ref386989918"/>
      <w:bookmarkStart w:id="60" w:name="_Toc456098216"/>
      <w:bookmarkStart w:id="61" w:name="_Toc457827229"/>
      <w:bookmarkStart w:id="62" w:name="_Toc479331062"/>
      <w:r>
        <w:t xml:space="preserve">Estimation and </w:t>
      </w:r>
      <w:r w:rsidR="00B515CC" w:rsidRPr="00135820">
        <w:t xml:space="preserve">Evaluation of </w:t>
      </w:r>
      <w:r w:rsidR="00F75A58" w:rsidRPr="00135820">
        <w:t>Benefits</w:t>
      </w:r>
      <w:r w:rsidR="000C1588" w:rsidRPr="00135820">
        <w:t xml:space="preserve"> and Costs</w:t>
      </w:r>
      <w:bookmarkEnd w:id="59"/>
      <w:bookmarkEnd w:id="60"/>
      <w:bookmarkEnd w:id="61"/>
      <w:bookmarkEnd w:id="62"/>
    </w:p>
    <w:p w14:paraId="759A9152" w14:textId="77777777" w:rsidR="00F75A58" w:rsidRPr="00135820" w:rsidRDefault="00F75A58" w:rsidP="00891C71"/>
    <w:p w14:paraId="45C5E78E" w14:textId="08EB3E76" w:rsidR="00745EBE" w:rsidRPr="00135820" w:rsidRDefault="00745EBE" w:rsidP="00891C71">
      <w:r w:rsidRPr="00135820">
        <w:t xml:space="preserve">This section </w:t>
      </w:r>
      <w:r w:rsidR="00442818">
        <w:t>presents the process for evaluating</w:t>
      </w:r>
      <w:r w:rsidR="000C1588" w:rsidRPr="00135820">
        <w:t xml:space="preserve"> the</w:t>
      </w:r>
      <w:r w:rsidRPr="00135820">
        <w:t xml:space="preserve"> benefits </w:t>
      </w:r>
      <w:r w:rsidR="000C1588" w:rsidRPr="00135820">
        <w:t>and costs expected to result from each</w:t>
      </w:r>
      <w:r w:rsidRPr="00135820">
        <w:t xml:space="preserve"> proposed alternative relative to the </w:t>
      </w:r>
      <w:r w:rsidR="000C1588" w:rsidRPr="00135820">
        <w:t xml:space="preserve">regulatory </w:t>
      </w:r>
      <w:r w:rsidRPr="00135820">
        <w:t>baseline</w:t>
      </w:r>
      <w:r w:rsidR="00135820">
        <w:t xml:space="preserve"> (</w:t>
      </w:r>
      <w:r w:rsidR="00536677">
        <w:t>A</w:t>
      </w:r>
      <w:r w:rsidR="00135820">
        <w:t>lternative</w:t>
      </w:r>
      <w:r w:rsidR="003D27B2">
        <w:t> </w:t>
      </w:r>
      <w:r w:rsidR="00135820">
        <w:t>1)</w:t>
      </w:r>
      <w:r w:rsidRPr="00135820">
        <w:t xml:space="preserve">.  </w:t>
      </w:r>
      <w:r w:rsidR="00135820">
        <w:t>A</w:t>
      </w:r>
      <w:r w:rsidRPr="00135820">
        <w:t xml:space="preserve">ll costs and benefits are </w:t>
      </w:r>
      <w:r w:rsidR="00135820">
        <w:t>monetized, when possible</w:t>
      </w:r>
      <w:r w:rsidRPr="00135820">
        <w:t xml:space="preserve">.  The total costs and benefits </w:t>
      </w:r>
      <w:r w:rsidR="00B37FC8">
        <w:t>are then</w:t>
      </w:r>
      <w:r w:rsidRPr="00135820">
        <w:t xml:space="preserve"> summed to determine whether the difference between the costs and benefits </w:t>
      </w:r>
      <w:r w:rsidR="00B37FC8">
        <w:t>results in</w:t>
      </w:r>
      <w:r w:rsidR="00B37FC8" w:rsidRPr="00135820">
        <w:t xml:space="preserve"> </w:t>
      </w:r>
      <w:r w:rsidRPr="00135820">
        <w:t xml:space="preserve">a positive benefit.  </w:t>
      </w:r>
      <w:r w:rsidR="00B37FC8">
        <w:t>I</w:t>
      </w:r>
      <w:r w:rsidRPr="00135820">
        <w:t>n some cases</w:t>
      </w:r>
      <w:r w:rsidR="00135820">
        <w:t>,</w:t>
      </w:r>
      <w:r w:rsidRPr="00135820">
        <w:t xml:space="preserve"> </w:t>
      </w:r>
      <w:r w:rsidR="00AC1EA2">
        <w:t xml:space="preserve">costs and </w:t>
      </w:r>
      <w:r w:rsidRPr="00135820">
        <w:t>benefits</w:t>
      </w:r>
      <w:r w:rsidR="0055557B">
        <w:t xml:space="preserve"> </w:t>
      </w:r>
      <w:r w:rsidR="00135820">
        <w:t>are</w:t>
      </w:r>
      <w:r w:rsidRPr="00135820">
        <w:t xml:space="preserve"> not </w:t>
      </w:r>
      <w:r w:rsidR="00135820">
        <w:t>monetized</w:t>
      </w:r>
      <w:r w:rsidRPr="00135820">
        <w:t xml:space="preserve"> because meaningful quantification is not possible.</w:t>
      </w:r>
    </w:p>
    <w:p w14:paraId="54511AA9" w14:textId="5B73A74D" w:rsidR="00745EBE" w:rsidRPr="00135820" w:rsidRDefault="003D27B2" w:rsidP="00C926B7">
      <w:pPr>
        <w:pStyle w:val="Heading2"/>
      </w:pPr>
      <w:bookmarkStart w:id="63" w:name="_Toc456098217"/>
      <w:bookmarkStart w:id="64" w:name="_Toc479331063"/>
      <w:r>
        <w:t>4.1</w:t>
      </w:r>
      <w:r>
        <w:tab/>
      </w:r>
      <w:bookmarkStart w:id="65" w:name="_Toc457827230"/>
      <w:r w:rsidR="00745EBE" w:rsidRPr="00135820">
        <w:t>Identification of Affected Attributes</w:t>
      </w:r>
      <w:bookmarkEnd w:id="63"/>
      <w:bookmarkEnd w:id="64"/>
      <w:bookmarkEnd w:id="65"/>
    </w:p>
    <w:p w14:paraId="4678AAB3" w14:textId="77777777" w:rsidR="00745EBE" w:rsidRPr="00135820" w:rsidRDefault="00745EBE" w:rsidP="009C50B8"/>
    <w:p w14:paraId="1E395EAF" w14:textId="4F7752DB" w:rsidR="001660CE" w:rsidRPr="00135820" w:rsidRDefault="00AF5D92" w:rsidP="00891C71">
      <w:r w:rsidRPr="00135820">
        <w:t>This section identifies the components of the public and private se</w:t>
      </w:r>
      <w:r w:rsidR="007223F2" w:rsidRPr="00135820">
        <w:t xml:space="preserve">ctors, commonly referred to as </w:t>
      </w:r>
      <w:r w:rsidR="001C69A1" w:rsidRPr="00135820">
        <w:t>attributes</w:t>
      </w:r>
      <w:r w:rsidR="003D27B2">
        <w:t>,</w:t>
      </w:r>
      <w:r w:rsidR="001C69A1" w:rsidRPr="00135820">
        <w:t xml:space="preserve"> that</w:t>
      </w:r>
      <w:r w:rsidRPr="00135820">
        <w:t xml:space="preserve"> are expected to be affected by the </w:t>
      </w:r>
      <w:r w:rsidR="00135820" w:rsidRPr="00135820">
        <w:t xml:space="preserve">alternatives identified in </w:t>
      </w:r>
      <w:r w:rsidR="00607E57">
        <w:t>S</w:t>
      </w:r>
      <w:r w:rsidR="00135820" w:rsidRPr="00135820">
        <w:t>ection</w:t>
      </w:r>
      <w:r w:rsidR="003D27B2">
        <w:t> </w:t>
      </w:r>
      <w:r w:rsidR="00135820" w:rsidRPr="00135820">
        <w:t>3</w:t>
      </w:r>
      <w:r w:rsidRPr="00135820">
        <w:t xml:space="preserve">.  The </w:t>
      </w:r>
      <w:r w:rsidR="00135820" w:rsidRPr="00135820">
        <w:t>alternatives</w:t>
      </w:r>
      <w:r w:rsidRPr="00135820">
        <w:t xml:space="preserve"> would </w:t>
      </w:r>
      <w:r w:rsidR="00135820" w:rsidRPr="00135820">
        <w:t>apply</w:t>
      </w:r>
      <w:r w:rsidRPr="00135820">
        <w:t xml:space="preserve"> to licensees and applicants </w:t>
      </w:r>
      <w:r w:rsidR="003D27B2">
        <w:t>for</w:t>
      </w:r>
      <w:r w:rsidRPr="00135820">
        <w:t xml:space="preserve"> nuclear power plants and nuclear power plant design certifications.  The NRC believes that nuclear power plant licensees w</w:t>
      </w:r>
      <w:r w:rsidR="002B0EC2">
        <w:t>ould</w:t>
      </w:r>
      <w:r w:rsidRPr="00135820">
        <w:t xml:space="preserve"> be the primary beneficiaries.  </w:t>
      </w:r>
      <w:r w:rsidR="003D27B2">
        <w:t>The staff developed a</w:t>
      </w:r>
      <w:r w:rsidRPr="00135820">
        <w:t xml:space="preserve">n inventory of the impacted attributes using the list provided in Chapter 5 of </w:t>
      </w:r>
      <w:r w:rsidR="00556CEA">
        <w:t>NUREG/BR-0184,</w:t>
      </w:r>
      <w:r w:rsidRPr="00135820">
        <w:t xml:space="preserve"> </w:t>
      </w:r>
      <w:r w:rsidR="000016AA">
        <w:t>“</w:t>
      </w:r>
      <w:r w:rsidRPr="00135820">
        <w:t>Regulatory Analysis Technical Evaluation Handbook</w:t>
      </w:r>
      <w:r w:rsidR="00556CEA">
        <w:t>,</w:t>
      </w:r>
      <w:r w:rsidR="000016AA">
        <w:t>”</w:t>
      </w:r>
      <w:r w:rsidRPr="00135820">
        <w:t xml:space="preserve"> </w:t>
      </w:r>
      <w:r w:rsidR="00556CEA">
        <w:t xml:space="preserve">issued 1997 </w:t>
      </w:r>
      <w:r w:rsidRPr="00135820">
        <w:t>(</w:t>
      </w:r>
      <w:r w:rsidR="00B65966">
        <w:t xml:space="preserve">NRC Regulatory Analysis </w:t>
      </w:r>
      <w:r w:rsidRPr="00135820">
        <w:t>Handbook)</w:t>
      </w:r>
      <w:r w:rsidR="00A5284B">
        <w:t xml:space="preserve"> (</w:t>
      </w:r>
      <w:r w:rsidR="0082547F">
        <w:t>Ref. </w:t>
      </w:r>
      <w:r w:rsidR="00A5284B">
        <w:fldChar w:fldCharType="begin"/>
      </w:r>
      <w:r w:rsidR="00A5284B">
        <w:instrText xml:space="preserve"> REF _Ref393449903 \r \h </w:instrText>
      </w:r>
      <w:r w:rsidR="00A5284B">
        <w:fldChar w:fldCharType="separate"/>
      </w:r>
      <w:r w:rsidR="0007359E">
        <w:t>8.14</w:t>
      </w:r>
      <w:r w:rsidR="00A5284B">
        <w:fldChar w:fldCharType="end"/>
      </w:r>
      <w:r w:rsidR="00A5284B">
        <w:t>)</w:t>
      </w:r>
      <w:r w:rsidRPr="00135820">
        <w:t>.</w:t>
      </w:r>
    </w:p>
    <w:p w14:paraId="19F22842" w14:textId="77777777" w:rsidR="001660CE" w:rsidRPr="00135820" w:rsidRDefault="001660CE" w:rsidP="00891C71"/>
    <w:p w14:paraId="79FF26CB" w14:textId="6B5D2696" w:rsidR="001660CE" w:rsidRPr="00135820" w:rsidRDefault="001660CE" w:rsidP="009C50B8">
      <w:r w:rsidRPr="00135820">
        <w:t xml:space="preserve">The </w:t>
      </w:r>
      <w:r w:rsidR="002B0EC2">
        <w:t xml:space="preserve">rule would affect the </w:t>
      </w:r>
      <w:r w:rsidR="00556CEA">
        <w:t xml:space="preserve">following </w:t>
      </w:r>
      <w:r w:rsidRPr="00135820">
        <w:t>attributes:</w:t>
      </w:r>
    </w:p>
    <w:p w14:paraId="4C802A23" w14:textId="77777777" w:rsidR="001660CE" w:rsidRPr="00135820" w:rsidRDefault="001660CE" w:rsidP="009C50B8"/>
    <w:p w14:paraId="6BDD6C3C" w14:textId="213E65EC" w:rsidR="003E416F" w:rsidRPr="00CA7C7A" w:rsidRDefault="001660CE" w:rsidP="00F51335">
      <w:pPr>
        <w:pStyle w:val="ListParagraph"/>
        <w:numPr>
          <w:ilvl w:val="0"/>
          <w:numId w:val="3"/>
        </w:numPr>
        <w:ind w:hanging="720"/>
      </w:pPr>
      <w:r w:rsidRPr="00CA7C7A">
        <w:rPr>
          <w:u w:val="single"/>
        </w:rPr>
        <w:t>Public Health (Accident)</w:t>
      </w:r>
      <w:r w:rsidRPr="00CA7C7A">
        <w:t xml:space="preserve">.  This attribute </w:t>
      </w:r>
      <w:r w:rsidR="00176E25" w:rsidRPr="00CA7C7A">
        <w:t>accounts for</w:t>
      </w:r>
      <w:r w:rsidRPr="00CA7C7A">
        <w:t xml:space="preserve"> expected changes in radiation exposure to the public caused by changes in accident frequencies or accident consequences associated with the </w:t>
      </w:r>
      <w:r w:rsidR="00135820" w:rsidRPr="00CA7C7A">
        <w:t>alternative</w:t>
      </w:r>
      <w:r w:rsidRPr="00CA7C7A">
        <w:t xml:space="preserve"> (i.e.,</w:t>
      </w:r>
      <w:r w:rsidR="00556CEA">
        <w:t> </w:t>
      </w:r>
      <w:r w:rsidRPr="00CA7C7A">
        <w:t>delta risk).</w:t>
      </w:r>
      <w:r w:rsidR="00B76A2F" w:rsidRPr="00CA7C7A">
        <w:t xml:space="preserve">  A decrease in public radiological exposure is a decrease in risk (i.e.,</w:t>
      </w:r>
      <w:r w:rsidR="00556CEA">
        <w:t> </w:t>
      </w:r>
      <w:r w:rsidR="00B76A2F" w:rsidRPr="00CA7C7A">
        <w:t>benefit); an increase in public exposures is an increase in risk (i.e.,</w:t>
      </w:r>
      <w:r w:rsidR="00556CEA">
        <w:t> </w:t>
      </w:r>
      <w:r w:rsidR="00B76A2F" w:rsidRPr="00CA7C7A">
        <w:t>cost)</w:t>
      </w:r>
      <w:r w:rsidR="00CA7C7A" w:rsidRPr="00CA7C7A">
        <w:t>.</w:t>
      </w:r>
    </w:p>
    <w:p w14:paraId="288E2CBD" w14:textId="77777777" w:rsidR="00B76A2F" w:rsidRPr="00CA7C7A" w:rsidRDefault="00B76A2F" w:rsidP="00F51335">
      <w:pPr>
        <w:pStyle w:val="ListParagraph"/>
        <w:ind w:hanging="720"/>
      </w:pPr>
    </w:p>
    <w:p w14:paraId="71571AB6" w14:textId="297A8C80" w:rsidR="00AD0139" w:rsidRPr="00CA7C7A" w:rsidRDefault="00AD0139" w:rsidP="00F51335">
      <w:pPr>
        <w:pStyle w:val="ListParagraph"/>
        <w:numPr>
          <w:ilvl w:val="0"/>
          <w:numId w:val="3"/>
        </w:numPr>
        <w:ind w:hanging="720"/>
      </w:pPr>
      <w:r w:rsidRPr="00CA7C7A">
        <w:rPr>
          <w:u w:val="single"/>
        </w:rPr>
        <w:t>Occupational Health</w:t>
      </w:r>
      <w:r w:rsidR="003E416F" w:rsidRPr="00CA7C7A">
        <w:rPr>
          <w:u w:val="single"/>
        </w:rPr>
        <w:t xml:space="preserve"> (</w:t>
      </w:r>
      <w:r w:rsidRPr="00CA7C7A">
        <w:rPr>
          <w:u w:val="single"/>
        </w:rPr>
        <w:t>Accident</w:t>
      </w:r>
      <w:r w:rsidR="003E416F" w:rsidRPr="00CA7C7A">
        <w:rPr>
          <w:u w:val="single"/>
        </w:rPr>
        <w:t>)</w:t>
      </w:r>
      <w:r w:rsidRPr="00CA7C7A">
        <w:t>.</w:t>
      </w:r>
      <w:r w:rsidR="003E416F" w:rsidRPr="00CA7C7A">
        <w:t xml:space="preserve">  </w:t>
      </w:r>
      <w:r w:rsidRPr="00CA7C7A">
        <w:t xml:space="preserve">This attribute measures </w:t>
      </w:r>
      <w:r w:rsidR="00556CEA">
        <w:t xml:space="preserve">immediate and long-term </w:t>
      </w:r>
      <w:r w:rsidRPr="00CA7C7A">
        <w:t xml:space="preserve">health effects </w:t>
      </w:r>
      <w:r w:rsidR="00556CEA">
        <w:t>on</w:t>
      </w:r>
      <w:r w:rsidRPr="00CA7C7A">
        <w:t xml:space="preserve"> site workers </w:t>
      </w:r>
      <w:r w:rsidR="007223F2" w:rsidRPr="00CA7C7A">
        <w:t>because</w:t>
      </w:r>
      <w:r w:rsidRPr="00CA7C7A">
        <w:t xml:space="preserve"> of changes in accident frequency or accident </w:t>
      </w:r>
      <w:r w:rsidR="00135820" w:rsidRPr="00CA7C7A">
        <w:t>consequences associated with the alternative (i.e.,</w:t>
      </w:r>
      <w:r w:rsidR="00556CEA">
        <w:t> </w:t>
      </w:r>
      <w:r w:rsidR="00135820" w:rsidRPr="00CA7C7A">
        <w:t>delta risk)</w:t>
      </w:r>
      <w:r w:rsidRPr="00CA7C7A">
        <w:t xml:space="preserve">.  A decrease in worker radiological exposure is </w:t>
      </w:r>
      <w:r w:rsidR="000E7477" w:rsidRPr="00CA7C7A">
        <w:t>a decrease in risk (i.e.,</w:t>
      </w:r>
      <w:r w:rsidR="00556CEA">
        <w:t> </w:t>
      </w:r>
      <w:r w:rsidR="000E7477" w:rsidRPr="00CA7C7A">
        <w:t>benefit)</w:t>
      </w:r>
      <w:r w:rsidRPr="00CA7C7A">
        <w:t xml:space="preserve">; an increase in worker exposures is </w:t>
      </w:r>
      <w:r w:rsidR="000E7477" w:rsidRPr="00CA7C7A">
        <w:t>an increase in risk (i.e.,</w:t>
      </w:r>
      <w:r w:rsidR="00556CEA">
        <w:t> </w:t>
      </w:r>
      <w:r w:rsidR="000E7477" w:rsidRPr="00CA7C7A">
        <w:t>cost)</w:t>
      </w:r>
      <w:r w:rsidR="00CA7C7A" w:rsidRPr="00CA7C7A">
        <w:t>.</w:t>
      </w:r>
    </w:p>
    <w:p w14:paraId="35A89FF8" w14:textId="77777777" w:rsidR="00AD0139" w:rsidRPr="00CA7C7A" w:rsidRDefault="00AD0139" w:rsidP="00F51335">
      <w:pPr>
        <w:pStyle w:val="ListParagraph"/>
        <w:ind w:hanging="720"/>
      </w:pPr>
    </w:p>
    <w:p w14:paraId="210DBDA5" w14:textId="1DEDD771" w:rsidR="00AD0139" w:rsidRPr="00CA7C7A" w:rsidRDefault="00AD0139" w:rsidP="00F51335">
      <w:pPr>
        <w:pStyle w:val="ListParagraph"/>
        <w:numPr>
          <w:ilvl w:val="0"/>
          <w:numId w:val="3"/>
        </w:numPr>
        <w:ind w:hanging="720"/>
      </w:pPr>
      <w:r w:rsidRPr="00CA7C7A">
        <w:rPr>
          <w:u w:val="single"/>
        </w:rPr>
        <w:t>Occupational Health (Routine)</w:t>
      </w:r>
      <w:r w:rsidRPr="00CA7C7A">
        <w:t>.  This attribute accounts for radiological exposures to workers during normal facility operations (i.e.,</w:t>
      </w:r>
      <w:r w:rsidR="00F51335">
        <w:t> </w:t>
      </w:r>
      <w:r w:rsidRPr="00CA7C7A">
        <w:t xml:space="preserve">non-accident situations).  </w:t>
      </w:r>
      <w:r w:rsidR="00556CEA">
        <w:t>A</w:t>
      </w:r>
      <w:r w:rsidR="00CA7C7A" w:rsidRPr="00CA7C7A">
        <w:t xml:space="preserve"> proposed action</w:t>
      </w:r>
      <w:r w:rsidRPr="00CA7C7A">
        <w:t xml:space="preserve"> </w:t>
      </w:r>
      <w:r w:rsidR="00CA7C7A" w:rsidRPr="00CA7C7A">
        <w:t>could</w:t>
      </w:r>
      <w:r w:rsidRPr="00CA7C7A">
        <w:t xml:space="preserve"> </w:t>
      </w:r>
      <w:r w:rsidR="00556CEA">
        <w:t>result in</w:t>
      </w:r>
      <w:r w:rsidRPr="00CA7C7A">
        <w:t xml:space="preserve"> an increase in worker exposures</w:t>
      </w:r>
      <w:r w:rsidR="00556CEA">
        <w:t>.</w:t>
      </w:r>
      <w:r w:rsidRPr="00CA7C7A">
        <w:t xml:space="preserve"> </w:t>
      </w:r>
      <w:r w:rsidR="00556CEA">
        <w:t xml:space="preserve"> S</w:t>
      </w:r>
      <w:r w:rsidRPr="00CA7C7A">
        <w:t>ometimes this will be a one</w:t>
      </w:r>
      <w:r w:rsidR="00A47504">
        <w:noBreakHyphen/>
      </w:r>
      <w:r w:rsidRPr="00CA7C7A">
        <w:t>time effect (e.g.,</w:t>
      </w:r>
      <w:r w:rsidR="00556CEA">
        <w:t> </w:t>
      </w:r>
      <w:r w:rsidRPr="00CA7C7A">
        <w:t>installation or modification of equipment in a hot area), and sometimes it will be an ongoing effect (e.g.,</w:t>
      </w:r>
      <w:r w:rsidR="00556CEA">
        <w:t> </w:t>
      </w:r>
      <w:r w:rsidRPr="00CA7C7A">
        <w:t>routine surveillance or maintenance of contaminated equipment or e</w:t>
      </w:r>
      <w:r w:rsidR="00CA7C7A" w:rsidRPr="00CA7C7A">
        <w:t>quipment in a radiation area).</w:t>
      </w:r>
    </w:p>
    <w:p w14:paraId="27312089" w14:textId="77777777" w:rsidR="00AD0139" w:rsidRPr="00CA7C7A" w:rsidRDefault="00AD0139" w:rsidP="00F51335">
      <w:pPr>
        <w:pStyle w:val="ListParagraph"/>
        <w:ind w:hanging="720"/>
      </w:pPr>
    </w:p>
    <w:p w14:paraId="22B9E716" w14:textId="486EBFED" w:rsidR="001660CE" w:rsidRPr="00CA7C7A" w:rsidRDefault="001660CE" w:rsidP="00F51335">
      <w:pPr>
        <w:pStyle w:val="ListParagraph"/>
        <w:numPr>
          <w:ilvl w:val="0"/>
          <w:numId w:val="4"/>
        </w:numPr>
        <w:ind w:hanging="720"/>
      </w:pPr>
      <w:r w:rsidRPr="00CA7C7A">
        <w:rPr>
          <w:u w:val="single"/>
        </w:rPr>
        <w:t>Industry Implementation</w:t>
      </w:r>
      <w:r w:rsidRPr="00CA7C7A">
        <w:t>.  This attribute accounts for the projected net economic effect on the affected licensees to implement the mandated changes.  Costs include procedural and administrative activities</w:t>
      </w:r>
      <w:r w:rsidR="00825CE6" w:rsidRPr="00CA7C7A">
        <w:t xml:space="preserve"> </w:t>
      </w:r>
      <w:r w:rsidR="00556CEA">
        <w:t xml:space="preserve">related </w:t>
      </w:r>
      <w:r w:rsidR="00825CE6" w:rsidRPr="00CA7C7A">
        <w:t>to maintenance, inspection, or testing</w:t>
      </w:r>
      <w:r w:rsidRPr="00CA7C7A">
        <w:t>.  Additional costs above the regulatory baseline are considered negative</w:t>
      </w:r>
      <w:r w:rsidR="00556CEA">
        <w:t>,</w:t>
      </w:r>
      <w:r w:rsidRPr="00CA7C7A">
        <w:t xml:space="preserve"> and cost savings</w:t>
      </w:r>
      <w:r w:rsidR="00825CE6" w:rsidRPr="00CA7C7A">
        <w:t xml:space="preserve"> and averted costs</w:t>
      </w:r>
      <w:r w:rsidRPr="00CA7C7A">
        <w:t xml:space="preserve"> are considered positive.</w:t>
      </w:r>
    </w:p>
    <w:p w14:paraId="50E2FD20" w14:textId="77777777" w:rsidR="003A015E" w:rsidRPr="00CA7C7A" w:rsidRDefault="003A015E" w:rsidP="00F51335">
      <w:pPr>
        <w:ind w:hanging="720"/>
      </w:pPr>
    </w:p>
    <w:p w14:paraId="2F158F11" w14:textId="4A3A435F" w:rsidR="001660CE" w:rsidRPr="00CA7C7A" w:rsidRDefault="001660CE" w:rsidP="00F51335">
      <w:pPr>
        <w:pStyle w:val="ListParagraph"/>
        <w:numPr>
          <w:ilvl w:val="0"/>
          <w:numId w:val="4"/>
        </w:numPr>
        <w:ind w:hanging="720"/>
      </w:pPr>
      <w:r w:rsidRPr="00CA7C7A">
        <w:rPr>
          <w:u w:val="single"/>
        </w:rPr>
        <w:t>Industry Operation</w:t>
      </w:r>
      <w:r w:rsidRPr="00CA7C7A">
        <w:t>.  This attribute accounts for the projected net economic effect caused by routine and recurring activities required by the proposed alternative on all affected licensees.</w:t>
      </w:r>
      <w:r w:rsidR="009A1CB4" w:rsidRPr="00CA7C7A">
        <w:t xml:space="preserve">  </w:t>
      </w:r>
      <w:r w:rsidR="00CA7C7A" w:rsidRPr="00CA7C7A">
        <w:t>For example</w:t>
      </w:r>
      <w:r w:rsidR="009A1CB4" w:rsidRPr="00CA7C7A">
        <w:t xml:space="preserve">, </w:t>
      </w:r>
      <w:r w:rsidR="00CA7C7A" w:rsidRPr="00CA7C7A">
        <w:t xml:space="preserve">an alternative that would allow </w:t>
      </w:r>
      <w:r w:rsidR="009A1CB4" w:rsidRPr="00CA7C7A">
        <w:t xml:space="preserve">a nuclear power plant </w:t>
      </w:r>
      <w:r w:rsidR="00CA7C7A" w:rsidRPr="00CA7C7A">
        <w:t>licensee to use</w:t>
      </w:r>
      <w:r w:rsidR="009A1CB4" w:rsidRPr="00CA7C7A">
        <w:t xml:space="preserve"> a</w:t>
      </w:r>
      <w:r w:rsidR="00220794">
        <w:t>n ASME BPV</w:t>
      </w:r>
      <w:r w:rsidR="009A1CB4" w:rsidRPr="00CA7C7A">
        <w:t xml:space="preserve"> Code </w:t>
      </w:r>
      <w:r w:rsidR="00C8533A">
        <w:t>C</w:t>
      </w:r>
      <w:r w:rsidR="009A1CB4" w:rsidRPr="00CA7C7A">
        <w:t xml:space="preserve">ase </w:t>
      </w:r>
      <w:r w:rsidR="00CA7C7A" w:rsidRPr="00CA7C7A">
        <w:t xml:space="preserve">without submitting an </w:t>
      </w:r>
      <w:r w:rsidR="009A1CB4" w:rsidRPr="00CA7C7A">
        <w:t>alternative request would provide a net benefit (i.e.,</w:t>
      </w:r>
      <w:r w:rsidR="00220794">
        <w:t> </w:t>
      </w:r>
      <w:r w:rsidR="009A1CB4" w:rsidRPr="00CA7C7A">
        <w:t>averted cost) to the licensee.</w:t>
      </w:r>
    </w:p>
    <w:p w14:paraId="691E3BDE" w14:textId="77777777" w:rsidR="00825CE6" w:rsidRPr="00CA7C7A" w:rsidRDefault="00825CE6" w:rsidP="009C50B8">
      <w:pPr>
        <w:pStyle w:val="ListParagraph"/>
      </w:pPr>
    </w:p>
    <w:p w14:paraId="47EB926F" w14:textId="417946B9" w:rsidR="00825CE6" w:rsidRPr="00CA7C7A" w:rsidRDefault="009D52B2" w:rsidP="00B37FC8">
      <w:pPr>
        <w:ind w:left="720"/>
      </w:pPr>
      <w:r>
        <w:t>The effect on industry operation w</w:t>
      </w:r>
      <w:r w:rsidR="002B0EC2">
        <w:t>ould</w:t>
      </w:r>
      <w:r>
        <w:t xml:space="preserve"> be the changes to the</w:t>
      </w:r>
      <w:r w:rsidR="00220794">
        <w:t xml:space="preserve"> licensees’</w:t>
      </w:r>
      <w:r>
        <w:t xml:space="preserve"> design, fabrication, construction, testing, and inspection practices because of the new </w:t>
      </w:r>
      <w:r w:rsidR="00220794">
        <w:t xml:space="preserve">ASME </w:t>
      </w:r>
      <w:r>
        <w:t xml:space="preserve">Code and NRC requirements included in this rule.  Some of the changes </w:t>
      </w:r>
      <w:r w:rsidR="002B0EC2">
        <w:t xml:space="preserve">would </w:t>
      </w:r>
      <w:r>
        <w:t>result in an increase in burden</w:t>
      </w:r>
      <w:r w:rsidR="00220794">
        <w:t>,</w:t>
      </w:r>
      <w:r>
        <w:t xml:space="preserve"> and some of the changes </w:t>
      </w:r>
      <w:r w:rsidR="002B0EC2">
        <w:t xml:space="preserve">would </w:t>
      </w:r>
      <w:r>
        <w:t>result in a decrease in burden.</w:t>
      </w:r>
    </w:p>
    <w:p w14:paraId="335D7D8C" w14:textId="77777777" w:rsidR="00825CE6" w:rsidRPr="00CA7C7A" w:rsidRDefault="00825CE6" w:rsidP="00B37FC8">
      <w:pPr>
        <w:ind w:left="720"/>
      </w:pPr>
    </w:p>
    <w:p w14:paraId="24A639CE" w14:textId="265C3F60" w:rsidR="00825CE6" w:rsidRPr="00CA7C7A" w:rsidRDefault="00C8533A" w:rsidP="00B37FC8">
      <w:pPr>
        <w:ind w:left="720"/>
      </w:pPr>
      <w:r>
        <w:t xml:space="preserve">The </w:t>
      </w:r>
      <w:r w:rsidR="00220794">
        <w:t xml:space="preserve">ASME </w:t>
      </w:r>
      <w:r>
        <w:t>Code C</w:t>
      </w:r>
      <w:r w:rsidR="000E7477" w:rsidRPr="00CA7C7A">
        <w:t>ase requests and subsequent costs are considered sunk (i.e.,</w:t>
      </w:r>
      <w:r w:rsidR="00220794">
        <w:t> </w:t>
      </w:r>
      <w:r w:rsidR="000E7477" w:rsidRPr="00CA7C7A">
        <w:t>already incurred) for</w:t>
      </w:r>
      <w:r w:rsidR="00825CE6" w:rsidRPr="00CA7C7A">
        <w:t xml:space="preserve"> issued design certifications, submitted design certifications under review, and reactor applications </w:t>
      </w:r>
      <w:r w:rsidR="00220794">
        <w:t xml:space="preserve">already submitted </w:t>
      </w:r>
      <w:r w:rsidR="00825CE6" w:rsidRPr="00CA7C7A">
        <w:t>to the NRC</w:t>
      </w:r>
      <w:r w:rsidR="007223F2" w:rsidRPr="00CA7C7A">
        <w:t>.</w:t>
      </w:r>
    </w:p>
    <w:p w14:paraId="1804546D" w14:textId="77777777" w:rsidR="00825CE6" w:rsidRPr="00CA7C7A" w:rsidRDefault="00825CE6" w:rsidP="009C50B8">
      <w:pPr>
        <w:pStyle w:val="ListParagraph"/>
      </w:pPr>
    </w:p>
    <w:p w14:paraId="7927A319" w14:textId="3BF80005" w:rsidR="001660CE" w:rsidRDefault="001660CE" w:rsidP="00F51335">
      <w:pPr>
        <w:pStyle w:val="ListParagraph"/>
        <w:numPr>
          <w:ilvl w:val="0"/>
          <w:numId w:val="4"/>
        </w:numPr>
        <w:ind w:hanging="720"/>
      </w:pPr>
      <w:r w:rsidRPr="0012255B">
        <w:rPr>
          <w:u w:val="single"/>
        </w:rPr>
        <w:t>NRC Implementation</w:t>
      </w:r>
      <w:r w:rsidRPr="00CA7C7A">
        <w:t xml:space="preserve">.  This attribute accounts for the projected net economic effect on the NRC to place the proposed alternative into operation.  </w:t>
      </w:r>
      <w:r w:rsidR="00884674">
        <w:t xml:space="preserve">It includes </w:t>
      </w:r>
      <w:r w:rsidRPr="00CA7C7A">
        <w:t>NRC implementation costs and benefits incurred in addition to those expected under the regulatory baseline.</w:t>
      </w:r>
    </w:p>
    <w:p w14:paraId="00A8FD8E" w14:textId="77777777" w:rsidR="0012255B" w:rsidRPr="00CA7C7A" w:rsidRDefault="0012255B" w:rsidP="00F51335">
      <w:pPr>
        <w:pStyle w:val="ListParagraph"/>
        <w:ind w:hanging="720"/>
      </w:pPr>
    </w:p>
    <w:p w14:paraId="6E13F3A5" w14:textId="6545D79C" w:rsidR="00825CE6" w:rsidRPr="00BB54B2" w:rsidRDefault="001660CE" w:rsidP="00F51335">
      <w:pPr>
        <w:pStyle w:val="ListParagraph"/>
        <w:numPr>
          <w:ilvl w:val="0"/>
          <w:numId w:val="4"/>
        </w:numPr>
        <w:ind w:hanging="720"/>
      </w:pPr>
      <w:r w:rsidRPr="00BB54B2">
        <w:rPr>
          <w:u w:val="single"/>
        </w:rPr>
        <w:t>NRC Operation</w:t>
      </w:r>
      <w:r w:rsidRPr="00BB54B2">
        <w:t xml:space="preserve">.  This attribute accounts for the projected net economic effect on the NRC after the </w:t>
      </w:r>
      <w:r w:rsidR="006835F7">
        <w:t>draft final rule</w:t>
      </w:r>
      <w:r w:rsidRPr="00BB54B2">
        <w:t xml:space="preserve"> is implemented.  </w:t>
      </w:r>
      <w:r w:rsidR="00825CE6" w:rsidRPr="00BB54B2">
        <w:t xml:space="preserve">If the NRC does not approve </w:t>
      </w:r>
      <w:r w:rsidR="00453C7E">
        <w:t xml:space="preserve">changes to </w:t>
      </w:r>
      <w:r w:rsidR="00884674">
        <w:t>licensee</w:t>
      </w:r>
      <w:r w:rsidR="00453C7E">
        <w:t xml:space="preserve"> design, fabrication, construction, testing, and inspection practices because </w:t>
      </w:r>
      <w:r w:rsidR="00884674">
        <w:t>the licensee or applicant wants to use an unapproved</w:t>
      </w:r>
      <w:r w:rsidR="00825CE6" w:rsidRPr="00BB54B2">
        <w:t xml:space="preserve"> </w:t>
      </w:r>
      <w:r w:rsidR="00884674">
        <w:t xml:space="preserve">ASME </w:t>
      </w:r>
      <w:r w:rsidR="00825CE6" w:rsidRPr="00BB54B2">
        <w:t xml:space="preserve">Code, the licensee or applicant </w:t>
      </w:r>
      <w:r w:rsidR="00453C7E">
        <w:t xml:space="preserve">must request, under </w:t>
      </w:r>
      <w:r w:rsidR="00330260">
        <w:t>10 CFR</w:t>
      </w:r>
      <w:r w:rsidR="00884674">
        <w:t> </w:t>
      </w:r>
      <w:r w:rsidR="00453C7E">
        <w:t>50.55a</w:t>
      </w:r>
      <w:r w:rsidR="00825CE6" w:rsidRPr="00BB54B2">
        <w:t>(</w:t>
      </w:r>
      <w:r w:rsidR="00453C7E">
        <w:t>z</w:t>
      </w:r>
      <w:r w:rsidR="00825CE6" w:rsidRPr="00BB54B2">
        <w:t xml:space="preserve">), permission to use </w:t>
      </w:r>
      <w:r w:rsidR="000E7477" w:rsidRPr="00BB54B2">
        <w:t>the</w:t>
      </w:r>
      <w:r w:rsidR="00C8533A">
        <w:t xml:space="preserve"> </w:t>
      </w:r>
      <w:r w:rsidR="00453C7E">
        <w:t xml:space="preserve">updated </w:t>
      </w:r>
      <w:r w:rsidR="00892A3E">
        <w:t>ASME Code</w:t>
      </w:r>
      <w:r w:rsidR="00C8533A">
        <w:t xml:space="preserve"> </w:t>
      </w:r>
      <w:r w:rsidR="00884674">
        <w:t>by submitting</w:t>
      </w:r>
      <w:r w:rsidR="00BB54B2" w:rsidRPr="00BB54B2">
        <w:t xml:space="preserve"> a request to apply the </w:t>
      </w:r>
      <w:r w:rsidR="00453C7E">
        <w:t>updated edition or addenda</w:t>
      </w:r>
      <w:r w:rsidR="00BB54B2" w:rsidRPr="00BB54B2">
        <w:t xml:space="preserve"> as an alternative to the </w:t>
      </w:r>
      <w:r w:rsidR="00892A3E">
        <w:t>ASME Code</w:t>
      </w:r>
      <w:r w:rsidR="00BB54B2" w:rsidRPr="00BB54B2">
        <w:t xml:space="preserve"> provisions</w:t>
      </w:r>
      <w:r w:rsidR="00825CE6" w:rsidRPr="00BB54B2">
        <w:t xml:space="preserve">.  This submittal requires additional NRC staff time to evaluate the </w:t>
      </w:r>
      <w:r w:rsidR="00884674">
        <w:t xml:space="preserve">ASME </w:t>
      </w:r>
      <w:r w:rsidR="00825CE6" w:rsidRPr="00BB54B2">
        <w:t>Code to determine its acceptability and whether any limitations or modifications should apply.  U</w:t>
      </w:r>
      <w:r w:rsidR="00536677">
        <w:t xml:space="preserve">nder </w:t>
      </w:r>
      <w:r w:rsidR="00884674">
        <w:t>the draft final rule (</w:t>
      </w:r>
      <w:r w:rsidR="00607E57">
        <w:t>Alternative 2</w:t>
      </w:r>
      <w:r w:rsidR="00884674">
        <w:t>)</w:t>
      </w:r>
      <w:r w:rsidR="00C8533A">
        <w:t xml:space="preserve">, these </w:t>
      </w:r>
      <w:r w:rsidR="000E7477" w:rsidRPr="00BB54B2">
        <w:t>alternative requests</w:t>
      </w:r>
      <w:r w:rsidR="00825CE6" w:rsidRPr="00BB54B2">
        <w:t xml:space="preserve"> would not be </w:t>
      </w:r>
      <w:r w:rsidR="00884674">
        <w:t>necessary</w:t>
      </w:r>
      <w:r w:rsidR="00825CE6" w:rsidRPr="00BB54B2">
        <w:t>, which would result in a net benefit (i.e.,</w:t>
      </w:r>
      <w:r w:rsidR="00884674">
        <w:t> </w:t>
      </w:r>
      <w:r w:rsidR="00825CE6" w:rsidRPr="00BB54B2">
        <w:t>averted cost) for the NRC.</w:t>
      </w:r>
    </w:p>
    <w:p w14:paraId="0E76F097" w14:textId="77777777" w:rsidR="00825CE6" w:rsidRPr="00CA7C7A" w:rsidRDefault="00825CE6" w:rsidP="009C50B8">
      <w:pPr>
        <w:pStyle w:val="ListParagraph"/>
      </w:pPr>
    </w:p>
    <w:p w14:paraId="03F8823D" w14:textId="436D5EA7" w:rsidR="00825CE6" w:rsidRPr="00CA7C7A" w:rsidRDefault="00825CE6" w:rsidP="009C50B8">
      <w:pPr>
        <w:pStyle w:val="ListParagraph"/>
      </w:pPr>
      <w:r w:rsidRPr="00CA7C7A">
        <w:t>The</w:t>
      </w:r>
      <w:r w:rsidR="00C8533A">
        <w:t xml:space="preserve"> NRC review costs for any </w:t>
      </w:r>
      <w:r w:rsidR="00884674">
        <w:t xml:space="preserve">ASME </w:t>
      </w:r>
      <w:r w:rsidR="00C8533A">
        <w:t xml:space="preserve">Code </w:t>
      </w:r>
      <w:r w:rsidR="00BB54B2">
        <w:t>alternative requests</w:t>
      </w:r>
      <w:r w:rsidRPr="00CA7C7A">
        <w:t xml:space="preserve"> submitted to the NRC before the effective date of the final rule are considered sunk costs and are not </w:t>
      </w:r>
      <w:r w:rsidR="00884674">
        <w:t>analyzed</w:t>
      </w:r>
      <w:r w:rsidRPr="00CA7C7A">
        <w:t xml:space="preserve"> further in this regulatory analysis.</w:t>
      </w:r>
    </w:p>
    <w:p w14:paraId="6FA9062B" w14:textId="77777777" w:rsidR="001660CE" w:rsidRPr="00CA7C7A" w:rsidRDefault="001660CE" w:rsidP="009C50B8">
      <w:pPr>
        <w:pStyle w:val="ListParagraph"/>
      </w:pPr>
    </w:p>
    <w:p w14:paraId="425E9FAC" w14:textId="70C07073" w:rsidR="001660CE" w:rsidRPr="00CA7C7A" w:rsidRDefault="001660CE" w:rsidP="00F51335">
      <w:pPr>
        <w:pStyle w:val="ListParagraph"/>
        <w:numPr>
          <w:ilvl w:val="0"/>
          <w:numId w:val="4"/>
        </w:numPr>
        <w:ind w:hanging="720"/>
      </w:pPr>
      <w:r w:rsidRPr="00CA7C7A">
        <w:rPr>
          <w:u w:val="single"/>
        </w:rPr>
        <w:t>Improvements in Knowledge</w:t>
      </w:r>
      <w:r w:rsidRPr="00CA7C7A">
        <w:t>.  This attribute accounts for</w:t>
      </w:r>
      <w:r w:rsidR="000244DF" w:rsidRPr="00CA7C7A">
        <w:t xml:space="preserve"> improvements in knowledge by </w:t>
      </w:r>
      <w:r w:rsidR="0018149A">
        <w:t xml:space="preserve">enhancing the ability of the </w:t>
      </w:r>
      <w:r w:rsidR="000244DF" w:rsidRPr="00CA7C7A">
        <w:t xml:space="preserve">industry and </w:t>
      </w:r>
      <w:r w:rsidR="0018149A">
        <w:t xml:space="preserve">the </w:t>
      </w:r>
      <w:r w:rsidR="000244DF" w:rsidRPr="00CA7C7A">
        <w:t xml:space="preserve">NRC staff </w:t>
      </w:r>
      <w:r w:rsidR="0018149A">
        <w:t xml:space="preserve">to </w:t>
      </w:r>
      <w:r w:rsidR="000244DF" w:rsidRPr="00CA7C7A">
        <w:t xml:space="preserve">gain experience with new technology </w:t>
      </w:r>
      <w:r w:rsidR="00607E57">
        <w:t>before</w:t>
      </w:r>
      <w:r w:rsidR="000244DF" w:rsidRPr="00CA7C7A">
        <w:t xml:space="preserve"> </w:t>
      </w:r>
      <w:r w:rsidR="00374AB7">
        <w:t xml:space="preserve">its </w:t>
      </w:r>
      <w:r w:rsidR="000244DF" w:rsidRPr="00CA7C7A">
        <w:t xml:space="preserve">incorporation into the </w:t>
      </w:r>
      <w:r w:rsidR="00892A3E">
        <w:t>ASME Code</w:t>
      </w:r>
      <w:r w:rsidR="0018149A">
        <w:t>s</w:t>
      </w:r>
      <w:r w:rsidR="000244DF" w:rsidRPr="00CA7C7A">
        <w:t xml:space="preserve">, and </w:t>
      </w:r>
      <w:r w:rsidR="00374AB7">
        <w:t xml:space="preserve">by </w:t>
      </w:r>
      <w:r w:rsidR="000244DF" w:rsidRPr="00CA7C7A">
        <w:t>permitting licensees to use advancements in ISI and IST.  Improve</w:t>
      </w:r>
      <w:r w:rsidR="0018149A">
        <w:t>d</w:t>
      </w:r>
      <w:r w:rsidR="000244DF" w:rsidRPr="00CA7C7A">
        <w:t xml:space="preserve"> ISI and IST may also result in the earlier identification of material degradation that</w:t>
      </w:r>
      <w:r w:rsidR="0000774F">
        <w:t>,</w:t>
      </w:r>
      <w:r w:rsidR="000244DF" w:rsidRPr="00CA7C7A">
        <w:t xml:space="preserve"> if undetected</w:t>
      </w:r>
      <w:r w:rsidR="0000774F">
        <w:t>,</w:t>
      </w:r>
      <w:r w:rsidR="000244DF" w:rsidRPr="00CA7C7A">
        <w:t xml:space="preserve"> could result in further degradation that eventually results in a plant transient</w:t>
      </w:r>
      <w:r w:rsidRPr="00CA7C7A">
        <w:t>.</w:t>
      </w:r>
    </w:p>
    <w:p w14:paraId="432073A8" w14:textId="77777777" w:rsidR="001660CE" w:rsidRPr="007028AC" w:rsidRDefault="001660CE" w:rsidP="00F51335">
      <w:pPr>
        <w:pStyle w:val="ListParagraph"/>
        <w:ind w:hanging="720"/>
      </w:pPr>
    </w:p>
    <w:p w14:paraId="4F01DCA1" w14:textId="5B14D61C" w:rsidR="001660CE" w:rsidRPr="007028AC" w:rsidRDefault="001660CE" w:rsidP="00F51335">
      <w:pPr>
        <w:pStyle w:val="ListParagraph"/>
        <w:numPr>
          <w:ilvl w:val="0"/>
          <w:numId w:val="4"/>
        </w:numPr>
        <w:ind w:hanging="720"/>
      </w:pPr>
      <w:r w:rsidRPr="007028AC">
        <w:rPr>
          <w:u w:val="single"/>
        </w:rPr>
        <w:t>Regulatory Efficiency</w:t>
      </w:r>
      <w:r w:rsidRPr="007028AC">
        <w:t>.  This attribute accounts for</w:t>
      </w:r>
      <w:r w:rsidR="00466E1F" w:rsidRPr="007028AC">
        <w:t xml:space="preserve"> regulatory and compliance improvements resulting from the implementation of </w:t>
      </w:r>
      <w:r w:rsidR="00607E57">
        <w:t>Alternative 2</w:t>
      </w:r>
      <w:r w:rsidR="00466E1F" w:rsidRPr="007028AC">
        <w:t xml:space="preserve"> relati</w:t>
      </w:r>
      <w:r w:rsidR="00CA7C7A" w:rsidRPr="007028AC">
        <w:t>ve to the regulatory baseline.</w:t>
      </w:r>
      <w:r w:rsidR="00B37FC8">
        <w:t xml:space="preserve">  Alternative</w:t>
      </w:r>
      <w:r w:rsidR="0000774F">
        <w:t> </w:t>
      </w:r>
      <w:r w:rsidR="00B37FC8">
        <w:t xml:space="preserve">2 would </w:t>
      </w:r>
      <w:r w:rsidR="004E757D">
        <w:t xml:space="preserve">continue the best practice of aligning NRC regulations with ASME Code standards, providing </w:t>
      </w:r>
      <w:r w:rsidR="0000774F">
        <w:t xml:space="preserve">the </w:t>
      </w:r>
      <w:r w:rsidR="004E757D">
        <w:t xml:space="preserve">industry with regulatory provisions for which </w:t>
      </w:r>
      <w:r w:rsidR="0000774F">
        <w:t>it has sought</w:t>
      </w:r>
      <w:r w:rsidR="004E757D">
        <w:t xml:space="preserve"> permission via relief and alternative requests.  </w:t>
      </w:r>
      <w:r w:rsidR="0000774F">
        <w:t>This rulemaking w</w:t>
      </w:r>
      <w:r w:rsidR="00F575AB">
        <w:t>ould</w:t>
      </w:r>
      <w:r w:rsidR="0000774F">
        <w:t xml:space="preserve"> ameliorate t</w:t>
      </w:r>
      <w:r w:rsidR="004E757D">
        <w:t xml:space="preserve">he effort </w:t>
      </w:r>
      <w:r w:rsidR="0000774F">
        <w:t xml:space="preserve">the </w:t>
      </w:r>
      <w:r w:rsidR="004E757D">
        <w:t>industry expends generating these requests and considering alternative means to accomplish the goals of these provisions</w:t>
      </w:r>
      <w:r w:rsidR="00AB45FF">
        <w:t>.</w:t>
      </w:r>
    </w:p>
    <w:p w14:paraId="1579FC36" w14:textId="77777777" w:rsidR="001660CE" w:rsidRPr="007028AC" w:rsidRDefault="001660CE" w:rsidP="00F51335">
      <w:pPr>
        <w:pStyle w:val="ListParagraph"/>
        <w:ind w:hanging="720"/>
      </w:pPr>
    </w:p>
    <w:p w14:paraId="03CD506E" w14:textId="77777777" w:rsidR="004F078E" w:rsidRPr="007028AC" w:rsidRDefault="004F078E" w:rsidP="00F51335">
      <w:pPr>
        <w:pStyle w:val="ListParagraph"/>
        <w:numPr>
          <w:ilvl w:val="0"/>
          <w:numId w:val="4"/>
        </w:numPr>
        <w:ind w:hanging="720"/>
      </w:pPr>
      <w:r w:rsidRPr="007028AC">
        <w:rPr>
          <w:u w:val="single"/>
        </w:rPr>
        <w:t>Other Considerations</w:t>
      </w:r>
      <w:r w:rsidRPr="007028AC">
        <w:t xml:space="preserve">.  This attribute accounts for considerations that are not captured in the preceding attributes.  Specifically, this attribute accounts for how </w:t>
      </w:r>
      <w:r w:rsidR="00607E57">
        <w:t>Alternative 2</w:t>
      </w:r>
      <w:r w:rsidRPr="007028AC">
        <w:t xml:space="preserve"> meets</w:t>
      </w:r>
      <w:r w:rsidR="00302F3F" w:rsidRPr="007028AC">
        <w:t xml:space="preserve"> specific requirements of the Commission, helps achieve NRC policy, and provides other advantages or detriments.</w:t>
      </w:r>
    </w:p>
    <w:p w14:paraId="769330E6" w14:textId="77777777" w:rsidR="004F078E" w:rsidRPr="007028AC" w:rsidRDefault="004F078E" w:rsidP="00F51335">
      <w:pPr>
        <w:pStyle w:val="ListParagraph"/>
        <w:ind w:hanging="720"/>
      </w:pPr>
    </w:p>
    <w:p w14:paraId="07C7D674" w14:textId="6EB68841" w:rsidR="001660CE" w:rsidRPr="007028AC" w:rsidRDefault="000244DF" w:rsidP="00F51335">
      <w:pPr>
        <w:pStyle w:val="ListParagraph"/>
        <w:numPr>
          <w:ilvl w:val="0"/>
          <w:numId w:val="4"/>
        </w:numPr>
        <w:ind w:hanging="720"/>
      </w:pPr>
      <w:r w:rsidRPr="007028AC">
        <w:rPr>
          <w:u w:val="single"/>
        </w:rPr>
        <w:t>Attributes with No Effects</w:t>
      </w:r>
      <w:r w:rsidR="001660CE" w:rsidRPr="007028AC">
        <w:t xml:space="preserve">.  Attributes </w:t>
      </w:r>
      <w:r w:rsidR="006E6365" w:rsidRPr="007028AC">
        <w:t xml:space="preserve">that are </w:t>
      </w:r>
      <w:r w:rsidR="001660CE" w:rsidRPr="007028AC">
        <w:t xml:space="preserve">not expected to be affected under any of the alternatives </w:t>
      </w:r>
      <w:r w:rsidR="00A05161">
        <w:t>include public health (routine); offsite property; onsite property;</w:t>
      </w:r>
      <w:r w:rsidR="001660CE" w:rsidRPr="007028AC">
        <w:t xml:space="preserve"> other government, general public, </w:t>
      </w:r>
      <w:r w:rsidR="00A05161">
        <w:t xml:space="preserve">and </w:t>
      </w:r>
      <w:r w:rsidR="001660CE" w:rsidRPr="007028AC">
        <w:t>antitrust considerations</w:t>
      </w:r>
      <w:r w:rsidR="00A05161">
        <w:t>;</w:t>
      </w:r>
      <w:r w:rsidR="001660CE" w:rsidRPr="007028AC">
        <w:t xml:space="preserve"> </w:t>
      </w:r>
      <w:r w:rsidR="007223F2" w:rsidRPr="007028AC">
        <w:t>safeguards</w:t>
      </w:r>
      <w:r w:rsidR="00A05161">
        <w:t xml:space="preserve"> and security considerations;</w:t>
      </w:r>
      <w:r w:rsidR="001660CE" w:rsidRPr="007028AC">
        <w:t xml:space="preserve"> </w:t>
      </w:r>
      <w:r w:rsidR="007028AC" w:rsidRPr="007028AC">
        <w:t xml:space="preserve">and </w:t>
      </w:r>
      <w:r w:rsidR="001660CE" w:rsidRPr="007028AC">
        <w:t>environmental considerations.</w:t>
      </w:r>
    </w:p>
    <w:p w14:paraId="187ACD07" w14:textId="587C7734" w:rsidR="001660CE" w:rsidRPr="00461295" w:rsidRDefault="002C6516" w:rsidP="00C926B7">
      <w:pPr>
        <w:pStyle w:val="Heading2"/>
      </w:pPr>
      <w:bookmarkStart w:id="66" w:name="_Toc456098218"/>
      <w:bookmarkStart w:id="67" w:name="_Toc479331064"/>
      <w:r>
        <w:t>4.2</w:t>
      </w:r>
      <w:r>
        <w:tab/>
      </w:r>
      <w:bookmarkStart w:id="68" w:name="_Toc457827231"/>
      <w:r w:rsidR="000C1588" w:rsidRPr="00461295">
        <w:t>Analytical Methodology</w:t>
      </w:r>
      <w:bookmarkEnd w:id="66"/>
      <w:bookmarkEnd w:id="67"/>
      <w:bookmarkEnd w:id="68"/>
    </w:p>
    <w:p w14:paraId="3A183174" w14:textId="77777777" w:rsidR="001660CE" w:rsidRPr="00044B76" w:rsidRDefault="001660CE" w:rsidP="00B37FC8">
      <w:pPr>
        <w:keepNext/>
        <w:spacing w:line="240" w:lineRule="auto"/>
      </w:pPr>
    </w:p>
    <w:p w14:paraId="4D2DF38D" w14:textId="2E767ECE" w:rsidR="000C1588" w:rsidRPr="00044B76" w:rsidRDefault="000C1588" w:rsidP="00B37FC8">
      <w:r w:rsidRPr="00044B76">
        <w:t xml:space="preserve">This section describes the process used to evaluate benefits and costs associated with the proposed alternatives.  The </w:t>
      </w:r>
      <w:r w:rsidRPr="00044B76">
        <w:rPr>
          <w:iCs/>
        </w:rPr>
        <w:t>benefits</w:t>
      </w:r>
      <w:r w:rsidRPr="00044B76">
        <w:t xml:space="preserve"> include any desirable changes in affected attributes (e.g.,</w:t>
      </w:r>
      <w:r w:rsidR="00536677">
        <w:t> </w:t>
      </w:r>
      <w:r w:rsidRPr="00044B76">
        <w:t xml:space="preserve">monetary savings, improved safety, </w:t>
      </w:r>
      <w:r w:rsidR="00F828DD" w:rsidRPr="00044B76">
        <w:t>and improved</w:t>
      </w:r>
      <w:r w:rsidRPr="00044B76">
        <w:t xml:space="preserve"> security)</w:t>
      </w:r>
      <w:r w:rsidR="000E7477" w:rsidRPr="00044B76">
        <w:t>.  T</w:t>
      </w:r>
      <w:r w:rsidRPr="00044B76">
        <w:t xml:space="preserve">he </w:t>
      </w:r>
      <w:r w:rsidRPr="00044B76">
        <w:rPr>
          <w:iCs/>
        </w:rPr>
        <w:t>costs</w:t>
      </w:r>
      <w:r w:rsidRPr="00044B76">
        <w:t xml:space="preserve"> include any undesirable changes in affected attributes (e.g.,</w:t>
      </w:r>
      <w:r w:rsidR="003A7A91">
        <w:t> </w:t>
      </w:r>
      <w:r w:rsidRPr="00044B76">
        <w:t>monetary costs, increased exposures).</w:t>
      </w:r>
    </w:p>
    <w:p w14:paraId="76E53BD7" w14:textId="77777777" w:rsidR="000C1588" w:rsidRPr="00044B76" w:rsidRDefault="000C1588" w:rsidP="00891C71"/>
    <w:p w14:paraId="53359C38" w14:textId="2D0188A3" w:rsidR="001660CE" w:rsidRPr="006C11AF" w:rsidRDefault="000C1588" w:rsidP="00891C71">
      <w:r w:rsidRPr="00044B76">
        <w:t xml:space="preserve">Of the </w:t>
      </w:r>
      <w:r w:rsidR="00607E57">
        <w:t>1</w:t>
      </w:r>
      <w:r w:rsidR="003A7A91">
        <w:t>1</w:t>
      </w:r>
      <w:r w:rsidR="00607E57">
        <w:t> </w:t>
      </w:r>
      <w:r w:rsidRPr="00044B76">
        <w:t xml:space="preserve">affected attributes, the analysis evaluates </w:t>
      </w:r>
      <w:r w:rsidR="003B3677">
        <w:t>five </w:t>
      </w:r>
      <w:r w:rsidR="007B010F" w:rsidRPr="00044B76">
        <w:t>attributes</w:t>
      </w:r>
      <w:r w:rsidR="003A7A91">
        <w:t>—</w:t>
      </w:r>
      <w:r w:rsidRPr="00044B76">
        <w:t xml:space="preserve">industry implementation, industry operation, </w:t>
      </w:r>
      <w:r w:rsidR="003B3677">
        <w:t xml:space="preserve">occupational health (routine), </w:t>
      </w:r>
      <w:r w:rsidRPr="00044B76">
        <w:t>NRC implementation</w:t>
      </w:r>
      <w:r w:rsidR="007B010F" w:rsidRPr="00044B76">
        <w:t>, and NRC operation</w:t>
      </w:r>
      <w:r w:rsidR="003A7A91">
        <w:t>—</w:t>
      </w:r>
      <w:r w:rsidRPr="00044B76">
        <w:t xml:space="preserve">on a quantitative basis.  Quantitative analysis requires a baseline characterization of the affected </w:t>
      </w:r>
      <w:r w:rsidR="000E7477" w:rsidRPr="00044B76">
        <w:t>society</w:t>
      </w:r>
      <w:r w:rsidRPr="00044B76">
        <w:t xml:space="preserve">, including factors such as the number of affected entities, the nature of the activities currently </w:t>
      </w:r>
      <w:r w:rsidR="006C11AF">
        <w:t>performed</w:t>
      </w:r>
      <w:r w:rsidRPr="00044B76">
        <w:t xml:space="preserve">, and the types of systems and procedures that licensees </w:t>
      </w:r>
      <w:r w:rsidR="000E7477" w:rsidRPr="00044B76">
        <w:t xml:space="preserve">or applicants </w:t>
      </w:r>
      <w:r w:rsidRPr="00044B76">
        <w:t xml:space="preserve">would implement, or </w:t>
      </w:r>
      <w:r w:rsidR="003A7A91">
        <w:t xml:space="preserve">would </w:t>
      </w:r>
      <w:r w:rsidRPr="00044B76">
        <w:t xml:space="preserve">no longer implement, </w:t>
      </w:r>
      <w:r w:rsidR="007223F2" w:rsidRPr="00044B76">
        <w:t>because</w:t>
      </w:r>
      <w:r w:rsidR="000244DF" w:rsidRPr="00044B76">
        <w:t xml:space="preserve"> of the proposed alternatives.</w:t>
      </w:r>
      <w:r w:rsidR="00123462" w:rsidRPr="00044B76">
        <w:t xml:space="preserve">  </w:t>
      </w:r>
      <w:r w:rsidR="0012255B">
        <w:t>Where possible,</w:t>
      </w:r>
      <w:r w:rsidR="003A7A91">
        <w:t xml:space="preserve"> the staff calculated</w:t>
      </w:r>
      <w:r w:rsidR="0012255B">
        <w:t xml:space="preserve"> costs for these </w:t>
      </w:r>
      <w:r w:rsidR="00201F8F">
        <w:t xml:space="preserve">five </w:t>
      </w:r>
      <w:r w:rsidR="0012255B">
        <w:t xml:space="preserve">attributes using three-point estimates to </w:t>
      </w:r>
      <w:r w:rsidR="00201F8F">
        <w:t>quantify the</w:t>
      </w:r>
      <w:r w:rsidR="0012255B">
        <w:t xml:space="preserve"> uncertainty </w:t>
      </w:r>
      <w:r w:rsidR="00201F8F">
        <w:t>in these estimates</w:t>
      </w:r>
      <w:r w:rsidR="0012255B">
        <w:t>.  The majority of the tables used in this regulatory analysis are included in the individual sections for each of the provisions, but certain detailed cost tables are included in Appendix</w:t>
      </w:r>
      <w:r w:rsidR="003A7A91">
        <w:t> </w:t>
      </w:r>
      <w:r w:rsidR="0012255B">
        <w:t xml:space="preserve">A.  </w:t>
      </w:r>
      <w:r w:rsidR="00123462" w:rsidRPr="00044B76">
        <w:t xml:space="preserve">The </w:t>
      </w:r>
      <w:r w:rsidR="003A7A91">
        <w:t xml:space="preserve">staff evaluated the </w:t>
      </w:r>
      <w:r w:rsidR="00123462" w:rsidRPr="00044B76">
        <w:t xml:space="preserve">remaining </w:t>
      </w:r>
      <w:r w:rsidR="006C11AF">
        <w:t>six</w:t>
      </w:r>
      <w:r w:rsidR="00123462" w:rsidRPr="00044B76">
        <w:t xml:space="preserve"> attributes on a qualitative basis because </w:t>
      </w:r>
      <w:r w:rsidR="000E7477" w:rsidRPr="00044B76">
        <w:t>the benefits relating to consistent policy application and improvements in ISI and IST techniques</w:t>
      </w:r>
      <w:r w:rsidR="006C11AF">
        <w:t xml:space="preserve"> </w:t>
      </w:r>
      <w:r w:rsidR="003A7A91">
        <w:t xml:space="preserve">are not quantifiable </w:t>
      </w:r>
      <w:r w:rsidR="00E130F4">
        <w:t>or</w:t>
      </w:r>
      <w:r w:rsidR="006C11AF">
        <w:t xml:space="preserve"> </w:t>
      </w:r>
      <w:r w:rsidR="00F91F9F">
        <w:t xml:space="preserve">because </w:t>
      </w:r>
      <w:r w:rsidR="003A7A91">
        <w:t>the</w:t>
      </w:r>
      <w:r w:rsidR="00AB45FF">
        <w:t xml:space="preserve"> data necessary to quantify and monetize</w:t>
      </w:r>
      <w:r w:rsidR="00F91F9F">
        <w:t xml:space="preserve"> </w:t>
      </w:r>
      <w:r w:rsidR="00F91F9F" w:rsidRPr="006C11AF">
        <w:t>the impact</w:t>
      </w:r>
      <w:r w:rsidR="006C11AF" w:rsidRPr="006C11AF">
        <w:t>s</w:t>
      </w:r>
      <w:r w:rsidR="00F91F9F" w:rsidRPr="006C11AF">
        <w:t xml:space="preserve"> on these </w:t>
      </w:r>
      <w:r w:rsidR="009304D5" w:rsidRPr="006C11AF">
        <w:t>attributes</w:t>
      </w:r>
      <w:r w:rsidR="003A7A91">
        <w:t xml:space="preserve"> are not available</w:t>
      </w:r>
      <w:r w:rsidR="006C11AF" w:rsidRPr="006C11AF">
        <w:t>.</w:t>
      </w:r>
    </w:p>
    <w:p w14:paraId="4AB6E696" w14:textId="77777777" w:rsidR="00123462" w:rsidRPr="006C11AF" w:rsidRDefault="00123462" w:rsidP="00891C71"/>
    <w:p w14:paraId="65B8E4F4" w14:textId="684CCF30" w:rsidR="00123462" w:rsidRDefault="003A7A91" w:rsidP="00891C71">
      <w:r>
        <w:t>The staff documents its a</w:t>
      </w:r>
      <w:r w:rsidR="006C11AF">
        <w:t xml:space="preserve">ssumptions throughout this regulatory analysis.  For reader convenience, </w:t>
      </w:r>
      <w:r>
        <w:t xml:space="preserve">Appendix B summarizes the </w:t>
      </w:r>
      <w:r w:rsidR="006C11AF">
        <w:t>major assumptions and input data</w:t>
      </w:r>
      <w:r w:rsidR="00D770E4" w:rsidRPr="006C11AF">
        <w:t>.</w:t>
      </w:r>
    </w:p>
    <w:p w14:paraId="01344407" w14:textId="63EE43C7" w:rsidR="00AF5D92" w:rsidRPr="004D0C3A" w:rsidRDefault="002C6516" w:rsidP="00EF673A">
      <w:pPr>
        <w:pStyle w:val="Heading3"/>
        <w:tabs>
          <w:tab w:val="left" w:pos="1080"/>
        </w:tabs>
        <w:ind w:left="0" w:firstLine="0"/>
      </w:pPr>
      <w:bookmarkStart w:id="69" w:name="_Toc456098219"/>
      <w:bookmarkStart w:id="70" w:name="_Toc479331065"/>
      <w:r>
        <w:t>4.2.1</w:t>
      </w:r>
      <w:r>
        <w:tab/>
      </w:r>
      <w:bookmarkStart w:id="71" w:name="_Toc457827232"/>
      <w:r w:rsidR="002828CB" w:rsidRPr="004D0C3A">
        <w:t>Regulatory Baseline</w:t>
      </w:r>
      <w:bookmarkEnd w:id="69"/>
      <w:bookmarkEnd w:id="70"/>
      <w:bookmarkEnd w:id="71"/>
    </w:p>
    <w:p w14:paraId="4D227CC9" w14:textId="77777777" w:rsidR="00AF5D92" w:rsidRPr="004D0C3A" w:rsidRDefault="00AF5D92" w:rsidP="009C50B8"/>
    <w:p w14:paraId="3F1A065C" w14:textId="7C6B5831" w:rsidR="002828CB" w:rsidRPr="004D0C3A" w:rsidRDefault="002828CB" w:rsidP="00891C71">
      <w:r w:rsidRPr="004D0C3A">
        <w:t xml:space="preserve">This regulatory analysis </w:t>
      </w:r>
      <w:r w:rsidR="000E7477" w:rsidRPr="004D0C3A">
        <w:t>provides</w:t>
      </w:r>
      <w:r w:rsidRPr="004D0C3A">
        <w:t xml:space="preserve"> the incremental impacts of t</w:t>
      </w:r>
      <w:r w:rsidR="00044B76">
        <w:t xml:space="preserve">he </w:t>
      </w:r>
      <w:r w:rsidR="006835F7">
        <w:t xml:space="preserve">draft final </w:t>
      </w:r>
      <w:r w:rsidR="00044B76">
        <w:t xml:space="preserve">rule relative to a </w:t>
      </w:r>
      <w:r w:rsidRPr="004D0C3A">
        <w:t xml:space="preserve">baseline that reflects anticipated behavior in the event </w:t>
      </w:r>
      <w:r w:rsidR="006E3B2F">
        <w:t xml:space="preserve">the </w:t>
      </w:r>
      <w:r w:rsidRPr="004D0C3A">
        <w:t xml:space="preserve">NRC </w:t>
      </w:r>
      <w:r w:rsidR="00BD7372">
        <w:t xml:space="preserve">does not </w:t>
      </w:r>
      <w:r w:rsidRPr="004D0C3A">
        <w:t>undertake regulatory or non</w:t>
      </w:r>
      <w:r w:rsidR="00EF673A">
        <w:t>-</w:t>
      </w:r>
      <w:r w:rsidRPr="004D0C3A">
        <w:t xml:space="preserve">regulatory action.  </w:t>
      </w:r>
      <w:r w:rsidR="00044B76">
        <w:t>The regulatory baseline assumes full compliance with existing NRC requirements, including current regulations and relevant orders.</w:t>
      </w:r>
      <w:r w:rsidR="00BD7372">
        <w:t xml:space="preserve"> </w:t>
      </w:r>
      <w:r w:rsidR="00044B76">
        <w:t xml:space="preserve"> This is consistent with NUREG/BR-0058, </w:t>
      </w:r>
      <w:r w:rsidR="000016AA">
        <w:t>“</w:t>
      </w:r>
      <w:r w:rsidR="00044B76">
        <w:t>Regulatory Analysis Guidelines of the U.S. Nuclear Regulatory Commission,</w:t>
      </w:r>
      <w:r w:rsidR="000016AA">
        <w:t>”</w:t>
      </w:r>
      <w:r w:rsidR="00044B76">
        <w:t xml:space="preserve"> Rev</w:t>
      </w:r>
      <w:r w:rsidR="006E3B2F">
        <w:t>ision </w:t>
      </w:r>
      <w:r w:rsidR="00044B76">
        <w:t>4</w:t>
      </w:r>
      <w:r w:rsidR="00BD7372">
        <w:t xml:space="preserve">, issued </w:t>
      </w:r>
      <w:r w:rsidR="00AF327F">
        <w:t>September 2004</w:t>
      </w:r>
      <w:r w:rsidR="00044B76">
        <w:t xml:space="preserve"> (</w:t>
      </w:r>
      <w:r w:rsidR="0082547F">
        <w:t>Ref. </w:t>
      </w:r>
      <w:r w:rsidR="00A5284B">
        <w:fldChar w:fldCharType="begin"/>
      </w:r>
      <w:r w:rsidR="00A5284B">
        <w:instrText xml:space="preserve"> REF _Ref393450179 \r \h </w:instrText>
      </w:r>
      <w:r w:rsidR="00A47504">
        <w:instrText xml:space="preserve"> \* MERGEFORMAT </w:instrText>
      </w:r>
      <w:r w:rsidR="00A5284B">
        <w:fldChar w:fldCharType="separate"/>
      </w:r>
      <w:r w:rsidR="0007359E">
        <w:t>8.13</w:t>
      </w:r>
      <w:r w:rsidR="00A5284B">
        <w:fldChar w:fldCharType="end"/>
      </w:r>
      <w:r w:rsidR="00044B76">
        <w:t xml:space="preserve">), which states that </w:t>
      </w:r>
      <w:r w:rsidR="000016AA">
        <w:t>“</w:t>
      </w:r>
      <w:r w:rsidR="00044B76">
        <w:t>in evaluating a new requirement…, the staff should assume that all existing NRC and Agreement State requirements have been implemented.</w:t>
      </w:r>
      <w:r w:rsidR="000016AA">
        <w:t>”</w:t>
      </w:r>
      <w:r w:rsidRPr="004D0C3A">
        <w:t xml:space="preserve">  </w:t>
      </w:r>
      <w:r w:rsidRPr="006C11AF">
        <w:t>Section</w:t>
      </w:r>
      <w:r w:rsidR="00BD7372">
        <w:t> </w:t>
      </w:r>
      <w:r w:rsidR="006C11AF">
        <w:fldChar w:fldCharType="begin"/>
      </w:r>
      <w:r w:rsidR="006C11AF">
        <w:instrText xml:space="preserve"> REF _Ref393196136 \r \h </w:instrText>
      </w:r>
      <w:r w:rsidR="00A47504">
        <w:instrText xml:space="preserve"> \* MERGEFORMAT </w:instrText>
      </w:r>
      <w:r w:rsidR="006C11AF">
        <w:fldChar w:fldCharType="separate"/>
      </w:r>
      <w:r w:rsidR="0007359E">
        <w:t>5</w:t>
      </w:r>
      <w:r w:rsidR="006C11AF">
        <w:fldChar w:fldCharType="end"/>
      </w:r>
      <w:r w:rsidRPr="004D0C3A">
        <w:t xml:space="preserve"> </w:t>
      </w:r>
      <w:r w:rsidR="000E7477" w:rsidRPr="004D0C3A">
        <w:t xml:space="preserve">of this regulatory analysis </w:t>
      </w:r>
      <w:r w:rsidRPr="004D0C3A">
        <w:t xml:space="preserve">presents the estimated incremental costs and </w:t>
      </w:r>
      <w:r w:rsidR="007B010F" w:rsidRPr="004D0C3A">
        <w:t>benefits</w:t>
      </w:r>
      <w:r w:rsidRPr="004D0C3A">
        <w:t xml:space="preserve"> of </w:t>
      </w:r>
      <w:r w:rsidR="004D0C3A" w:rsidRPr="004D0C3A">
        <w:t>the alternatives</w:t>
      </w:r>
      <w:r w:rsidRPr="004D0C3A">
        <w:t xml:space="preserve"> relative to this baseline</w:t>
      </w:r>
      <w:r w:rsidR="007B010F" w:rsidRPr="004D0C3A">
        <w:t>.</w:t>
      </w:r>
    </w:p>
    <w:p w14:paraId="6472C678" w14:textId="614BCA51" w:rsidR="00AA7B04" w:rsidRPr="004D0C3A" w:rsidRDefault="002C6516" w:rsidP="00EF673A">
      <w:pPr>
        <w:pStyle w:val="Heading3"/>
        <w:tabs>
          <w:tab w:val="left" w:pos="1080"/>
        </w:tabs>
        <w:ind w:left="0" w:firstLine="0"/>
      </w:pPr>
      <w:bookmarkStart w:id="72" w:name="_Toc456098220"/>
      <w:bookmarkStart w:id="73" w:name="_Toc479331066"/>
      <w:r>
        <w:t>4.2.2</w:t>
      </w:r>
      <w:r>
        <w:tab/>
      </w:r>
      <w:bookmarkStart w:id="74" w:name="_Toc457827233"/>
      <w:r w:rsidR="00AA7B04" w:rsidRPr="004D0C3A">
        <w:t xml:space="preserve">Affected </w:t>
      </w:r>
      <w:r w:rsidR="00292D77" w:rsidRPr="004D0C3A">
        <w:t>Entities</w:t>
      </w:r>
      <w:bookmarkEnd w:id="72"/>
      <w:bookmarkEnd w:id="73"/>
      <w:bookmarkEnd w:id="74"/>
    </w:p>
    <w:p w14:paraId="2234DBA3" w14:textId="77777777" w:rsidR="00AA7B04" w:rsidRPr="004D0C3A" w:rsidRDefault="00AA7B04" w:rsidP="00891C71"/>
    <w:p w14:paraId="60DAC139" w14:textId="2A527AFA" w:rsidR="004D0C3A" w:rsidRPr="004D0C3A" w:rsidRDefault="00BD7372" w:rsidP="00891C71">
      <w:r>
        <w:t>This draft final rule could affect a</w:t>
      </w:r>
      <w:r w:rsidR="004D0C3A">
        <w:t xml:space="preserve">ll operating light-water nuclear power reactors and </w:t>
      </w:r>
      <w:r>
        <w:t>those</w:t>
      </w:r>
      <w:r w:rsidR="00044B76">
        <w:t xml:space="preserve"> operating </w:t>
      </w:r>
      <w:r>
        <w:t>in the future:</w:t>
      </w:r>
    </w:p>
    <w:p w14:paraId="43338CB6" w14:textId="77777777" w:rsidR="004D0C3A" w:rsidRPr="004D0C3A" w:rsidRDefault="004D0C3A" w:rsidP="00891C71"/>
    <w:p w14:paraId="2BA9F643" w14:textId="59C8008D" w:rsidR="00AD57AD" w:rsidRDefault="00AD57AD" w:rsidP="00EF673A">
      <w:pPr>
        <w:pStyle w:val="ListParagraph"/>
        <w:numPr>
          <w:ilvl w:val="0"/>
          <w:numId w:val="2"/>
        </w:numPr>
        <w:ind w:left="720" w:hanging="720"/>
      </w:pPr>
      <w:r w:rsidRPr="00EF673A">
        <w:rPr>
          <w:u w:val="single"/>
        </w:rPr>
        <w:t>Nuclear facilities</w:t>
      </w:r>
      <w:r w:rsidR="00BD7372">
        <w:t xml:space="preserve">. </w:t>
      </w:r>
      <w:r>
        <w:t xml:space="preserve"> The analysis models </w:t>
      </w:r>
      <w:r w:rsidR="00C3032F">
        <w:t>59</w:t>
      </w:r>
      <w:r w:rsidR="00BD7372">
        <w:t> </w:t>
      </w:r>
      <w:r>
        <w:t>plant sites containing one or more operating U.S.</w:t>
      </w:r>
      <w:r w:rsidR="006E3B2F">
        <w:t> </w:t>
      </w:r>
      <w:r>
        <w:t>light-water nuc</w:t>
      </w:r>
      <w:r w:rsidR="00456C9F">
        <w:t xml:space="preserve">lear power reactor units in </w:t>
      </w:r>
      <w:r>
        <w:t>201</w:t>
      </w:r>
      <w:r w:rsidR="00033D22">
        <w:t>7</w:t>
      </w:r>
      <w:r>
        <w:t xml:space="preserve">, which reduces to </w:t>
      </w:r>
      <w:r w:rsidR="00E61002">
        <w:t>55</w:t>
      </w:r>
      <w:r w:rsidR="00BD7372">
        <w:t> </w:t>
      </w:r>
      <w:r w:rsidR="009A5FE3">
        <w:t>plant sites</w:t>
      </w:r>
      <w:r>
        <w:t xml:space="preserve"> in </w:t>
      </w:r>
      <w:r w:rsidR="005A4801">
        <w:t>201</w:t>
      </w:r>
      <w:r w:rsidR="00C3032F">
        <w:t>9</w:t>
      </w:r>
      <w:r>
        <w:t>.</w:t>
      </w:r>
      <w:r w:rsidRPr="00554067">
        <w:rPr>
          <w:rStyle w:val="FootnoteReference"/>
          <w:sz w:val="24"/>
          <w:vertAlign w:val="superscript"/>
        </w:rPr>
        <w:footnoteReference w:id="2"/>
      </w:r>
    </w:p>
    <w:p w14:paraId="32594181" w14:textId="77777777" w:rsidR="00AD57AD" w:rsidRPr="00AD57AD" w:rsidRDefault="00AD57AD" w:rsidP="00EF673A">
      <w:pPr>
        <w:pStyle w:val="ListParagraph"/>
        <w:ind w:hanging="720"/>
      </w:pPr>
    </w:p>
    <w:p w14:paraId="2532D18C" w14:textId="411FE4F1" w:rsidR="006A652F" w:rsidRPr="004D0C3A" w:rsidRDefault="002828CB" w:rsidP="00EF673A">
      <w:pPr>
        <w:pStyle w:val="ListParagraph"/>
        <w:numPr>
          <w:ilvl w:val="0"/>
          <w:numId w:val="2"/>
        </w:numPr>
        <w:ind w:left="720" w:hanging="720"/>
      </w:pPr>
      <w:r w:rsidRPr="00EF673A">
        <w:rPr>
          <w:u w:val="single"/>
        </w:rPr>
        <w:t>Operating reactor units</w:t>
      </w:r>
      <w:r w:rsidR="00BD7372">
        <w:t>.</w:t>
      </w:r>
      <w:r w:rsidRPr="00554067">
        <w:t xml:space="preserve"> </w:t>
      </w:r>
      <w:r w:rsidRPr="004D0C3A">
        <w:t xml:space="preserve"> </w:t>
      </w:r>
      <w:r w:rsidR="00AA7B04" w:rsidRPr="004D0C3A">
        <w:t xml:space="preserve">The </w:t>
      </w:r>
      <w:r w:rsidR="006A652F" w:rsidRPr="004D0C3A">
        <w:t xml:space="preserve">analysis models </w:t>
      </w:r>
      <w:r w:rsidR="00BC135F">
        <w:t>102</w:t>
      </w:r>
      <w:r w:rsidR="00BD7372">
        <w:t> </w:t>
      </w:r>
      <w:r w:rsidR="00033D22">
        <w:t>reactor units in 2017</w:t>
      </w:r>
      <w:r w:rsidR="004C0EB9">
        <w:t xml:space="preserve"> and </w:t>
      </w:r>
      <w:r w:rsidR="00E61002">
        <w:t>97</w:t>
      </w:r>
      <w:r w:rsidR="00BD7372">
        <w:t> </w:t>
      </w:r>
      <w:r w:rsidR="004C0EB9">
        <w:t xml:space="preserve">reactor units in </w:t>
      </w:r>
      <w:r w:rsidR="005A4801">
        <w:t>2019</w:t>
      </w:r>
      <w:r w:rsidR="006A652F" w:rsidRPr="004D0C3A">
        <w:t>.</w:t>
      </w:r>
      <w:r w:rsidR="009E486A">
        <w:t xml:space="preserve">  Th</w:t>
      </w:r>
      <w:r w:rsidR="00B05E07">
        <w:t>is</w:t>
      </w:r>
      <w:r w:rsidR="009E486A">
        <w:t xml:space="preserve"> list of operating reactor units includes </w:t>
      </w:r>
      <w:r w:rsidR="009A5FE3">
        <w:t>Watts Bar Unit</w:t>
      </w:r>
      <w:r w:rsidR="00BD7372">
        <w:t> </w:t>
      </w:r>
      <w:r w:rsidR="009A5FE3">
        <w:t xml:space="preserve">2, </w:t>
      </w:r>
      <w:r w:rsidR="009E486A">
        <w:t>Vogtle Units</w:t>
      </w:r>
      <w:r w:rsidR="00BD7372">
        <w:t> </w:t>
      </w:r>
      <w:r w:rsidR="009E486A">
        <w:t>3 and 4</w:t>
      </w:r>
      <w:r w:rsidR="006D43FC">
        <w:t xml:space="preserve"> (expected to begin operations in 2019 and 2020, respectively)</w:t>
      </w:r>
      <w:r w:rsidR="009E486A">
        <w:t>, and V.C.</w:t>
      </w:r>
      <w:r w:rsidR="00BD7372">
        <w:t> </w:t>
      </w:r>
      <w:r w:rsidR="009E486A">
        <w:t>Summer Units 2 and 3</w:t>
      </w:r>
      <w:r w:rsidR="006D43FC">
        <w:t xml:space="preserve"> (expected to begin operations in 2019 and 2020, respectively)</w:t>
      </w:r>
      <w:r w:rsidR="009E486A">
        <w:t xml:space="preserve"> for the purposes of this analysis.</w:t>
      </w:r>
    </w:p>
    <w:p w14:paraId="299DBFFA" w14:textId="77777777" w:rsidR="006A652F" w:rsidRPr="004D0C3A" w:rsidRDefault="006A652F" w:rsidP="00EF673A">
      <w:pPr>
        <w:pStyle w:val="ListParagraph"/>
        <w:ind w:hanging="720"/>
      </w:pPr>
    </w:p>
    <w:p w14:paraId="23DAA4AD" w14:textId="6448159C" w:rsidR="00AA7B04" w:rsidRPr="004D0C3A" w:rsidRDefault="006A652F" w:rsidP="00EF673A">
      <w:pPr>
        <w:pStyle w:val="ListParagraph"/>
        <w:numPr>
          <w:ilvl w:val="0"/>
          <w:numId w:val="2"/>
        </w:numPr>
        <w:ind w:left="720" w:hanging="720"/>
      </w:pPr>
      <w:r w:rsidRPr="00EF673A">
        <w:rPr>
          <w:u w:val="single"/>
        </w:rPr>
        <w:t>Future operating reactor units</w:t>
      </w:r>
      <w:r w:rsidR="00BD7372">
        <w:t>.</w:t>
      </w:r>
      <w:r w:rsidRPr="004D0C3A">
        <w:t xml:space="preserve">  </w:t>
      </w:r>
      <w:r w:rsidR="00456C9F" w:rsidRPr="000A42CD">
        <w:t>The</w:t>
      </w:r>
      <w:r w:rsidR="00292D77" w:rsidRPr="004D0C3A">
        <w:t xml:space="preserve"> </w:t>
      </w:r>
      <w:r w:rsidR="00456C9F" w:rsidRPr="00BD3549">
        <w:t xml:space="preserve">NRC staff assumes </w:t>
      </w:r>
      <w:r w:rsidR="00BD7372">
        <w:t>that</w:t>
      </w:r>
      <w:r w:rsidR="00456C9F" w:rsidRPr="00BD3549">
        <w:t xml:space="preserve"> </w:t>
      </w:r>
      <w:r w:rsidR="00BD7372">
        <w:t xml:space="preserve">the draft final rule would affect </w:t>
      </w:r>
      <w:r w:rsidR="009E486A">
        <w:t>five</w:t>
      </w:r>
      <w:r w:rsidR="00456C9F" w:rsidRPr="00BD3549">
        <w:t xml:space="preserve"> future operating light</w:t>
      </w:r>
      <w:r w:rsidR="00456C9F">
        <w:noBreakHyphen/>
      </w:r>
      <w:r w:rsidR="00456C9F" w:rsidRPr="00BD3549">
        <w:t>water nuclear power reactors and considered</w:t>
      </w:r>
      <w:r w:rsidR="00BD7372">
        <w:t xml:space="preserve"> them</w:t>
      </w:r>
      <w:r w:rsidR="00456C9F" w:rsidRPr="00BD3549">
        <w:t xml:space="preserve"> in this analysis.  The future nuclear power </w:t>
      </w:r>
      <w:r w:rsidR="00292D77" w:rsidRPr="004D0C3A">
        <w:t>reactors are</w:t>
      </w:r>
      <w:r w:rsidR="00EF7032">
        <w:t xml:space="preserve"> </w:t>
      </w:r>
      <w:r w:rsidR="009E486A">
        <w:t>South Texas</w:t>
      </w:r>
      <w:r w:rsidR="00456C9F" w:rsidRPr="00BD3549">
        <w:t xml:space="preserve"> </w:t>
      </w:r>
      <w:r w:rsidR="009E486A">
        <w:t>Project</w:t>
      </w:r>
      <w:r w:rsidR="00456C9F" w:rsidRPr="00BD3549">
        <w:t xml:space="preserve"> Units</w:t>
      </w:r>
      <w:r w:rsidR="00BD7372">
        <w:t> </w:t>
      </w:r>
      <w:r w:rsidR="00456C9F" w:rsidRPr="00BD3549">
        <w:t>3 and</w:t>
      </w:r>
      <w:r w:rsidR="00292D77" w:rsidRPr="004D0C3A">
        <w:t xml:space="preserve"> </w:t>
      </w:r>
      <w:r w:rsidR="00456C9F" w:rsidRPr="00BD3549">
        <w:t>4</w:t>
      </w:r>
      <w:r w:rsidR="00292D77" w:rsidRPr="004D0C3A">
        <w:t>,</w:t>
      </w:r>
      <w:r w:rsidR="00456C9F" w:rsidRPr="00BD3549">
        <w:t xml:space="preserve"> </w:t>
      </w:r>
      <w:r w:rsidR="009E486A">
        <w:t>Enrico Fermi Unit</w:t>
      </w:r>
      <w:r w:rsidR="00BD7372">
        <w:t> </w:t>
      </w:r>
      <w:r w:rsidR="009E486A">
        <w:t xml:space="preserve">3, Levy County, and Lee Station.  For the purposes of this analysis, </w:t>
      </w:r>
      <w:r w:rsidR="009A5FE3">
        <w:t xml:space="preserve">these future operating reactor units are considered below with </w:t>
      </w:r>
      <w:r w:rsidR="00DD3900">
        <w:t xml:space="preserve">future </w:t>
      </w:r>
      <w:r w:rsidR="009A5FE3">
        <w:t>nuclear power reactor applicants</w:t>
      </w:r>
      <w:r w:rsidR="00AA7B04" w:rsidRPr="004D0C3A">
        <w:t>.</w:t>
      </w:r>
      <w:r w:rsidR="00292D77" w:rsidRPr="004D0C3A">
        <w:rPr>
          <w:sz w:val="24"/>
          <w:vertAlign w:val="superscript"/>
        </w:rPr>
        <w:footnoteReference w:id="3"/>
      </w:r>
    </w:p>
    <w:p w14:paraId="15EC45EF" w14:textId="77777777" w:rsidR="00D038FE" w:rsidRPr="004D0C3A" w:rsidRDefault="00D038FE" w:rsidP="00D5077D">
      <w:pPr>
        <w:pStyle w:val="ListParagraph"/>
      </w:pPr>
    </w:p>
    <w:p w14:paraId="2443A76F" w14:textId="1F00D01E" w:rsidR="00D038FE" w:rsidRDefault="00D038FE" w:rsidP="00891C71">
      <w:r w:rsidRPr="004D0C3A">
        <w:t xml:space="preserve">To account for </w:t>
      </w:r>
      <w:r w:rsidR="00DD3900">
        <w:t xml:space="preserve">future </w:t>
      </w:r>
      <w:r w:rsidRPr="004D0C3A">
        <w:t>nuclear power reactor</w:t>
      </w:r>
      <w:r w:rsidR="00D7106B">
        <w:t xml:space="preserve"> applicants</w:t>
      </w:r>
      <w:r w:rsidRPr="004D0C3A">
        <w:t xml:space="preserve"> </w:t>
      </w:r>
      <w:r w:rsidR="00D7106B">
        <w:t xml:space="preserve">and license holders </w:t>
      </w:r>
      <w:r w:rsidR="00DD3900">
        <w:t xml:space="preserve">and current license holders </w:t>
      </w:r>
      <w:r w:rsidR="00BD7372">
        <w:t>that</w:t>
      </w:r>
      <w:r w:rsidR="00D7106B">
        <w:t xml:space="preserve"> </w:t>
      </w:r>
      <w:r w:rsidRPr="004D0C3A">
        <w:t xml:space="preserve">are anticipated to begin </w:t>
      </w:r>
      <w:r w:rsidR="000A617F">
        <w:t xml:space="preserve">construction </w:t>
      </w:r>
      <w:r w:rsidR="004D0C3A">
        <w:t>after the</w:t>
      </w:r>
      <w:r w:rsidR="00536677">
        <w:t xml:space="preserve"> </w:t>
      </w:r>
      <w:r w:rsidR="006835F7">
        <w:t xml:space="preserve">draft final </w:t>
      </w:r>
      <w:r w:rsidR="00536677">
        <w:t>rule</w:t>
      </w:r>
      <w:r w:rsidR="00764DF1">
        <w:t>’</w:t>
      </w:r>
      <w:r w:rsidR="00536677">
        <w:t>s effective date</w:t>
      </w:r>
      <w:r w:rsidRPr="004D0C3A">
        <w:t>, the NRC modeled a hypothetical nuclear power reactor</w:t>
      </w:r>
      <w:r w:rsidR="00756579">
        <w:t xml:space="preserve"> based on existing approved future light</w:t>
      </w:r>
      <w:r w:rsidR="00BD7372">
        <w:noBreakHyphen/>
      </w:r>
      <w:r w:rsidR="00756579">
        <w:t>water reactor designs</w:t>
      </w:r>
      <w:r w:rsidR="00BD7372">
        <w:t xml:space="preserve"> to analyze the specific costs and benefits.  In such designs,</w:t>
      </w:r>
      <w:r w:rsidR="00756579">
        <w:t xml:space="preserve"> the ASME OM Code w</w:t>
      </w:r>
      <w:r w:rsidR="001D2F45">
        <w:t>ould</w:t>
      </w:r>
      <w:r w:rsidR="00756579">
        <w:t xml:space="preserve"> apply to pumps, valves, and snubbers in the same manner as for the known future operating reactor units</w:t>
      </w:r>
      <w:r w:rsidR="00BD7372">
        <w:t>.</w:t>
      </w:r>
      <w:r w:rsidRPr="004D0C3A">
        <w:t xml:space="preserve">  The NRC assumes that </w:t>
      </w:r>
      <w:r w:rsidR="00E6185C">
        <w:t xml:space="preserve">for safety system design features addressed by the </w:t>
      </w:r>
      <w:r w:rsidR="00892A3E">
        <w:t>ASME Code</w:t>
      </w:r>
      <w:r w:rsidR="00685EA4">
        <w:t>s</w:t>
      </w:r>
      <w:r w:rsidR="00E6185C">
        <w:t xml:space="preserve">, </w:t>
      </w:r>
      <w:r w:rsidRPr="004D0C3A">
        <w:t xml:space="preserve">there would be </w:t>
      </w:r>
      <w:r w:rsidR="00DD3900">
        <w:t xml:space="preserve">minimal </w:t>
      </w:r>
      <w:r w:rsidRPr="004D0C3A">
        <w:t xml:space="preserve">differences </w:t>
      </w:r>
      <w:r w:rsidR="00EB7FA7">
        <w:t xml:space="preserve">in implementing the draft final rule provisions </w:t>
      </w:r>
      <w:r w:rsidRPr="004D0C3A">
        <w:t>between the future operating reactor u</w:t>
      </w:r>
      <w:r w:rsidR="006E3B2F">
        <w:t>nits listed above and the model</w:t>
      </w:r>
      <w:r w:rsidRPr="004D0C3A">
        <w:t xml:space="preserve">ed </w:t>
      </w:r>
      <w:r w:rsidR="00A1488A" w:rsidRPr="004D0C3A">
        <w:t xml:space="preserve">hypothetical nuclear power </w:t>
      </w:r>
      <w:r w:rsidRPr="004D0C3A">
        <w:t>reactor.</w:t>
      </w:r>
      <w:r w:rsidR="008C36F9">
        <w:t xml:space="preserve">  However, as the timing of a hypothetical reactor is speculative, the </w:t>
      </w:r>
      <w:r w:rsidR="00BD7372">
        <w:t>analysis</w:t>
      </w:r>
      <w:r w:rsidR="008C36F9">
        <w:t xml:space="preserve"> is provided for information purposes only and is not included as part of the decision rationale.</w:t>
      </w:r>
    </w:p>
    <w:p w14:paraId="527B1D59" w14:textId="10BB6B2C" w:rsidR="00044B76" w:rsidRDefault="00DB0CFD" w:rsidP="00EF673A">
      <w:pPr>
        <w:pStyle w:val="Heading3"/>
        <w:keepLines w:val="0"/>
        <w:tabs>
          <w:tab w:val="left" w:pos="1080"/>
        </w:tabs>
        <w:ind w:left="0" w:firstLine="0"/>
      </w:pPr>
      <w:bookmarkStart w:id="75" w:name="_Toc456098221"/>
      <w:bookmarkStart w:id="76" w:name="_Toc479331067"/>
      <w:r>
        <w:t>4.2.3</w:t>
      </w:r>
      <w:r>
        <w:tab/>
      </w:r>
      <w:bookmarkStart w:id="77" w:name="_Toc457827234"/>
      <w:r w:rsidR="00044B76">
        <w:t>Base Year</w:t>
      </w:r>
      <w:bookmarkEnd w:id="75"/>
      <w:bookmarkEnd w:id="76"/>
      <w:bookmarkEnd w:id="77"/>
    </w:p>
    <w:p w14:paraId="5821B8DF" w14:textId="77777777" w:rsidR="00044B76" w:rsidRDefault="00044B76" w:rsidP="00EF673A">
      <w:pPr>
        <w:keepNext/>
      </w:pPr>
    </w:p>
    <w:p w14:paraId="20BE1F2D" w14:textId="23C7F733" w:rsidR="00044B76" w:rsidRDefault="00044B76" w:rsidP="00891C71">
      <w:r>
        <w:t>All monetized costs are expressed in 201</w:t>
      </w:r>
      <w:r w:rsidR="00033D22">
        <w:t>7</w:t>
      </w:r>
      <w:r>
        <w:t xml:space="preserve"> dollars.  Ongoing costs of operation related to the</w:t>
      </w:r>
      <w:r w:rsidR="001C69A1">
        <w:t xml:space="preserve"> </w:t>
      </w:r>
      <w:r>
        <w:t xml:space="preserve">alternative </w:t>
      </w:r>
      <w:r w:rsidR="00327596">
        <w:t xml:space="preserve">being analyzed </w:t>
      </w:r>
      <w:r>
        <w:t xml:space="preserve">are assumed </w:t>
      </w:r>
      <w:r w:rsidR="00327596">
        <w:t xml:space="preserve">to begin </w:t>
      </w:r>
      <w:r w:rsidR="001C69A1">
        <w:t>no earlier than 30</w:t>
      </w:r>
      <w:r w:rsidR="00327596">
        <w:t> </w:t>
      </w:r>
      <w:r w:rsidR="001C69A1">
        <w:t xml:space="preserve">days after </w:t>
      </w:r>
      <w:r w:rsidR="00327596">
        <w:t xml:space="preserve">publication of </w:t>
      </w:r>
      <w:r w:rsidR="001C69A1">
        <w:t xml:space="preserve">the final rule in the </w:t>
      </w:r>
      <w:r w:rsidR="001C69A1" w:rsidRPr="006E3B2F">
        <w:rPr>
          <w:i/>
        </w:rPr>
        <w:t>Code of Federal Regulations</w:t>
      </w:r>
      <w:r>
        <w:t xml:space="preserve"> unless otherwise stated, and </w:t>
      </w:r>
      <w:r w:rsidR="00327596">
        <w:t xml:space="preserve">they </w:t>
      </w:r>
      <w:r>
        <w:t>are modeled on an annual cost basis.</w:t>
      </w:r>
    </w:p>
    <w:p w14:paraId="38BEC4DC" w14:textId="77777777" w:rsidR="00044B76" w:rsidRDefault="00044B76" w:rsidP="00891C71"/>
    <w:p w14:paraId="0992F8A7" w14:textId="77777777" w:rsidR="00044B76" w:rsidRDefault="00044B76" w:rsidP="00891C71">
      <w:r>
        <w:t xml:space="preserve">Estimates are made for one-time implementation costs. </w:t>
      </w:r>
      <w:r w:rsidR="006E3B2F">
        <w:t xml:space="preserve"> </w:t>
      </w:r>
      <w:r>
        <w:t>The NRC assumes that these costs will</w:t>
      </w:r>
      <w:r w:rsidR="001C69A1">
        <w:t xml:space="preserve"> </w:t>
      </w:r>
      <w:r>
        <w:t>be incurred in the first year of the analysis unless otherwise noted.</w:t>
      </w:r>
    </w:p>
    <w:p w14:paraId="6659D224" w14:textId="77777777" w:rsidR="00044B76" w:rsidRDefault="00044B76" w:rsidP="00891C71"/>
    <w:p w14:paraId="1EDFA71E" w14:textId="78F3DDFF" w:rsidR="00044B76" w:rsidRPr="00044B76" w:rsidRDefault="00044B76" w:rsidP="00891C71">
      <w:r>
        <w:t xml:space="preserve">Estimates are made for recurring annual operating expenses.  The values for annual operating expenses are modeled as a constant expense for each year of the analysis horizon.  </w:t>
      </w:r>
      <w:r w:rsidR="00B65966">
        <w:t xml:space="preserve">The staff performed a </w:t>
      </w:r>
      <w:r w:rsidR="00EB7FA7">
        <w:t xml:space="preserve">discounted cash flow </w:t>
      </w:r>
      <w:r>
        <w:t xml:space="preserve">calculation to discount these annual expenses to </w:t>
      </w:r>
      <w:r w:rsidR="00F16D46">
        <w:t>2017 </w:t>
      </w:r>
      <w:r>
        <w:t>dollar values.</w:t>
      </w:r>
    </w:p>
    <w:p w14:paraId="051ADCEE" w14:textId="7A8409EF" w:rsidR="00A03298" w:rsidRPr="004D0C3A" w:rsidRDefault="00DB0CFD" w:rsidP="00EF673A">
      <w:pPr>
        <w:pStyle w:val="Heading3"/>
        <w:tabs>
          <w:tab w:val="left" w:pos="1080"/>
        </w:tabs>
        <w:ind w:left="0" w:firstLine="0"/>
      </w:pPr>
      <w:bookmarkStart w:id="78" w:name="_Toc456098222"/>
      <w:bookmarkStart w:id="79" w:name="_Toc479331068"/>
      <w:r>
        <w:t>4.2.4</w:t>
      </w:r>
      <w:r>
        <w:tab/>
      </w:r>
      <w:bookmarkStart w:id="80" w:name="_Toc457827235"/>
      <w:r w:rsidR="00A03298" w:rsidRPr="004D0C3A">
        <w:t>Discount Rates</w:t>
      </w:r>
      <w:bookmarkEnd w:id="78"/>
      <w:bookmarkEnd w:id="79"/>
      <w:bookmarkEnd w:id="80"/>
    </w:p>
    <w:p w14:paraId="729A3E52" w14:textId="77777777" w:rsidR="00A03298" w:rsidRPr="004D0C3A" w:rsidRDefault="00A03298" w:rsidP="00891C71"/>
    <w:p w14:paraId="2255C1E8" w14:textId="3D960C24" w:rsidR="00A03298" w:rsidRPr="004D0C3A" w:rsidRDefault="00A03298" w:rsidP="00891C71">
      <w:r w:rsidRPr="004D0C3A">
        <w:t xml:space="preserve">In accordance with guidance from </w:t>
      </w:r>
      <w:r w:rsidR="002E4395">
        <w:t>U.S. </w:t>
      </w:r>
      <w:r w:rsidRPr="004D0C3A">
        <w:t>Office of Management and Budget (OMB) Circular No. A</w:t>
      </w:r>
      <w:r w:rsidRPr="004D0C3A">
        <w:noBreakHyphen/>
        <w:t>4</w:t>
      </w:r>
      <w:r w:rsidR="00327596">
        <w:t>, “Regulatory Analysis,” issued September 2003</w:t>
      </w:r>
      <w:r w:rsidRPr="004D0C3A">
        <w:t xml:space="preserve"> </w:t>
      </w:r>
      <w:r w:rsidR="00A5284B">
        <w:t>(</w:t>
      </w:r>
      <w:r w:rsidR="0082547F">
        <w:t>Ref. </w:t>
      </w:r>
      <w:r w:rsidR="00D52F4C">
        <w:fldChar w:fldCharType="begin"/>
      </w:r>
      <w:r w:rsidR="00D52F4C">
        <w:instrText xml:space="preserve"> REF _Ref414002842 \r \h </w:instrText>
      </w:r>
      <w:r w:rsidR="00D52F4C">
        <w:fldChar w:fldCharType="separate"/>
      </w:r>
      <w:r w:rsidR="0007359E">
        <w:t>8.21</w:t>
      </w:r>
      <w:r w:rsidR="00D52F4C">
        <w:fldChar w:fldCharType="end"/>
      </w:r>
      <w:r w:rsidR="00A5284B">
        <w:t>)</w:t>
      </w:r>
      <w:r w:rsidR="00327596">
        <w:t>,</w:t>
      </w:r>
      <w:r w:rsidR="00A5284B">
        <w:t xml:space="preserve"> </w:t>
      </w:r>
      <w:r w:rsidRPr="004D0C3A">
        <w:t>and NUREG/BR</w:t>
      </w:r>
      <w:r w:rsidRPr="004D0C3A">
        <w:noBreakHyphen/>
        <w:t xml:space="preserve">0058, </w:t>
      </w:r>
      <w:r w:rsidR="00843767">
        <w:t>Revision </w:t>
      </w:r>
      <w:r w:rsidRPr="004D0C3A">
        <w:t>4</w:t>
      </w:r>
      <w:r w:rsidR="00A5284B">
        <w:t xml:space="preserve"> (</w:t>
      </w:r>
      <w:r w:rsidR="0082547F">
        <w:t>Ref. </w:t>
      </w:r>
      <w:r w:rsidR="00A5284B">
        <w:fldChar w:fldCharType="begin"/>
      </w:r>
      <w:r w:rsidR="00A5284B">
        <w:instrText xml:space="preserve"> REF _Ref393450179 \r \h </w:instrText>
      </w:r>
      <w:r w:rsidR="00A5284B">
        <w:fldChar w:fldCharType="separate"/>
      </w:r>
      <w:r w:rsidR="0007359E">
        <w:t>8.13</w:t>
      </w:r>
      <w:r w:rsidR="00A5284B">
        <w:fldChar w:fldCharType="end"/>
      </w:r>
      <w:r w:rsidR="00A5284B">
        <w:t>)</w:t>
      </w:r>
      <w:r w:rsidRPr="004D0C3A">
        <w:t>, present-worth calculations are used to determine how much society would need to invest today to ensure that the designated dollar amount is available</w:t>
      </w:r>
      <w:r w:rsidR="000016AA">
        <w:t xml:space="preserve"> in a given year in the future. </w:t>
      </w:r>
      <w:r w:rsidRPr="004D0C3A">
        <w:t xml:space="preserve"> By using present-worth values, costs and benefits, regardless of when the cost or benefit is incurred in time, are valued to a reference year for comparison.</w:t>
      </w:r>
      <w:r w:rsidR="000016AA">
        <w:t xml:space="preserve"> </w:t>
      </w:r>
      <w:r w:rsidRPr="004D0C3A">
        <w:t xml:space="preserve"> The choice of a discount rate, and its associated conceptual basis, is a topic of ongoing discussion within the </w:t>
      </w:r>
      <w:r w:rsidR="000016AA" w:rsidRPr="004D0C3A">
        <w:t>Federal Government</w:t>
      </w:r>
      <w:r w:rsidRPr="004D0C3A">
        <w:t xml:space="preserve">.  Based on OMB Circular No. A-4 and consistent with NRC past practice and guidance, present-worth calculations </w:t>
      </w:r>
      <w:r w:rsidR="001D2F45">
        <w:t xml:space="preserve">in this analysis </w:t>
      </w:r>
      <w:r w:rsidR="00B65966">
        <w:t>use</w:t>
      </w:r>
      <w:r w:rsidRPr="004D0C3A">
        <w:t xml:space="preserve"> </w:t>
      </w:r>
      <w:r w:rsidR="000016AA">
        <w:t>3</w:t>
      </w:r>
      <w:r w:rsidRPr="004D0C3A">
        <w:t xml:space="preserve">-percent and </w:t>
      </w:r>
      <w:r w:rsidR="000016AA">
        <w:t>7</w:t>
      </w:r>
      <w:r w:rsidRPr="004D0C3A">
        <w:t>-percent real discount rates.</w:t>
      </w:r>
      <w:r w:rsidR="00B65966">
        <w:t xml:space="preserve"> </w:t>
      </w:r>
      <w:r w:rsidRPr="004D0C3A">
        <w:t xml:space="preserve"> A </w:t>
      </w:r>
      <w:r w:rsidR="000016AA">
        <w:t>3</w:t>
      </w:r>
      <w:r w:rsidR="00B65966">
        <w:noBreakHyphen/>
      </w:r>
      <w:r w:rsidRPr="004D0C3A">
        <w:t xml:space="preserve">percent discount rate approximates the real rate of return on long-term government debt, which serves as a proxy for the real rate of return on savings to reflect reliance on a social rate of time </w:t>
      </w:r>
      <w:r w:rsidR="00AA1897">
        <w:t>preference discounting concept</w:t>
      </w:r>
      <w:r w:rsidR="00A05161" w:rsidRPr="00A05161">
        <w:rPr>
          <w:rStyle w:val="FootnoteReference"/>
          <w:vertAlign w:val="superscript"/>
        </w:rPr>
        <w:footnoteReference w:id="4"/>
      </w:r>
      <w:r w:rsidR="00AA1897">
        <w:t xml:space="preserve">. </w:t>
      </w:r>
      <w:r w:rsidRPr="004D0C3A">
        <w:t xml:space="preserve"> A </w:t>
      </w:r>
      <w:r w:rsidR="000016AA">
        <w:t>7</w:t>
      </w:r>
      <w:r w:rsidRPr="004D0C3A">
        <w:t xml:space="preserve">-percent discount rate approximates the marginal pretax real rate of return on an average investment in the private sector, and </w:t>
      </w:r>
      <w:r w:rsidR="00B65966">
        <w:t xml:space="preserve">it </w:t>
      </w:r>
      <w:r w:rsidRPr="004D0C3A">
        <w:t xml:space="preserve">is the appropriate discount rate whenever the main effect of a regulation is to displace or alter the use of capital in the private sector.  A </w:t>
      </w:r>
      <w:r w:rsidR="000016AA">
        <w:t>7</w:t>
      </w:r>
      <w:r w:rsidRPr="004D0C3A">
        <w:t>-percent rate is consistent with an opportunity cost</w:t>
      </w:r>
      <w:r w:rsidRPr="004D0C3A">
        <w:rPr>
          <w:rStyle w:val="FootnoteReference"/>
          <w:vertAlign w:val="superscript"/>
        </w:rPr>
        <w:footnoteReference w:id="5"/>
      </w:r>
      <w:r w:rsidRPr="004D0C3A">
        <w:t xml:space="preserve"> of capital concept to reflect the time value of resources directed to meet regulatory requirements.</w:t>
      </w:r>
    </w:p>
    <w:p w14:paraId="4EFCAD55" w14:textId="48C45EA6" w:rsidR="00AD7CA9" w:rsidRDefault="00DB0CFD" w:rsidP="00EF673A">
      <w:pPr>
        <w:pStyle w:val="Heading3"/>
        <w:tabs>
          <w:tab w:val="left" w:pos="1080"/>
        </w:tabs>
        <w:ind w:left="0" w:firstLine="0"/>
      </w:pPr>
      <w:bookmarkStart w:id="81" w:name="_Ref448229252"/>
      <w:bookmarkStart w:id="82" w:name="_Toc456098223"/>
      <w:bookmarkStart w:id="83" w:name="_Toc479331069"/>
      <w:r>
        <w:t>4.2.5</w:t>
      </w:r>
      <w:r>
        <w:tab/>
      </w:r>
      <w:bookmarkStart w:id="84" w:name="_Toc457827236"/>
      <w:r w:rsidR="00AD7CA9">
        <w:t>Cost/Benefit Inflators</w:t>
      </w:r>
      <w:bookmarkEnd w:id="81"/>
      <w:bookmarkEnd w:id="82"/>
      <w:bookmarkEnd w:id="83"/>
      <w:bookmarkEnd w:id="84"/>
    </w:p>
    <w:p w14:paraId="4E927DBB" w14:textId="77777777" w:rsidR="00AD7CA9" w:rsidRDefault="00AD7CA9" w:rsidP="009C50B8">
      <w:pPr>
        <w:keepNext/>
      </w:pPr>
    </w:p>
    <w:p w14:paraId="64EE3F54" w14:textId="1E4FA402" w:rsidR="00AD7CA9" w:rsidRDefault="00AD7CA9" w:rsidP="00EF673A">
      <w:pPr>
        <w:spacing w:after="220"/>
      </w:pPr>
      <w:r>
        <w:t xml:space="preserve">The </w:t>
      </w:r>
      <w:r w:rsidR="00B65966">
        <w:t xml:space="preserve">staff estimated the </w:t>
      </w:r>
      <w:r w:rsidR="00B05E07">
        <w:t xml:space="preserve">analysis inputs </w:t>
      </w:r>
      <w:r>
        <w:t>for some attributes based on the values published in the NRC</w:t>
      </w:r>
      <w:r w:rsidR="001D3315">
        <w:t xml:space="preserve"> </w:t>
      </w:r>
      <w:r>
        <w:t>Regulatory Analysis Handbook</w:t>
      </w:r>
      <w:r w:rsidR="001D3315">
        <w:t xml:space="preserve"> </w:t>
      </w:r>
      <w:r w:rsidR="002A3407">
        <w:t>(</w:t>
      </w:r>
      <w:r w:rsidR="0082547F">
        <w:t>Ref. </w:t>
      </w:r>
      <w:r w:rsidR="002A3407">
        <w:fldChar w:fldCharType="begin"/>
      </w:r>
      <w:r w:rsidR="002A3407">
        <w:instrText xml:space="preserve"> REF _Ref393449903 \r \h </w:instrText>
      </w:r>
      <w:r w:rsidR="002A3407">
        <w:fldChar w:fldCharType="separate"/>
      </w:r>
      <w:r w:rsidR="0007359E">
        <w:t>8.14</w:t>
      </w:r>
      <w:r w:rsidR="002A3407">
        <w:fldChar w:fldCharType="end"/>
      </w:r>
      <w:r w:rsidR="002A3407">
        <w:t xml:space="preserve">) </w:t>
      </w:r>
      <w:r w:rsidR="001D3315">
        <w:t>or other sources as referenced, which are</w:t>
      </w:r>
      <w:r>
        <w:t xml:space="preserve"> provided in </w:t>
      </w:r>
      <w:r w:rsidR="001D3315">
        <w:t>prior</w:t>
      </w:r>
      <w:r w:rsidR="00B65966">
        <w:noBreakHyphen/>
      </w:r>
      <w:r>
        <w:t>year dollars.</w:t>
      </w:r>
      <w:r w:rsidR="001D3315">
        <w:t xml:space="preserve">  </w:t>
      </w:r>
      <w:r>
        <w:t xml:space="preserve">To evaluate the costs and benefits consistently, </w:t>
      </w:r>
      <w:r w:rsidR="00B05E07">
        <w:t>these inputs are put into base year dollars</w:t>
      </w:r>
      <w:r>
        <w:t xml:space="preserve">. </w:t>
      </w:r>
      <w:r w:rsidR="00B054D8">
        <w:t xml:space="preserve"> </w:t>
      </w:r>
      <w:r>
        <w:t>The most</w:t>
      </w:r>
      <w:r w:rsidR="001D3315">
        <w:t xml:space="preserve"> </w:t>
      </w:r>
      <w:r>
        <w:t>common inflator is the Consumer Price Index for all urban consumers (CPI</w:t>
      </w:r>
      <w:r w:rsidR="002A3407">
        <w:noBreakHyphen/>
      </w:r>
      <w:r>
        <w:t>U), developed by the</w:t>
      </w:r>
      <w:r w:rsidR="001D3315">
        <w:t xml:space="preserve"> </w:t>
      </w:r>
      <w:r>
        <w:t>U.S.</w:t>
      </w:r>
      <w:r w:rsidR="00B65966">
        <w:t> </w:t>
      </w:r>
      <w:r>
        <w:t>Department of Labor, Bureau of Labor Statistics</w:t>
      </w:r>
      <w:r w:rsidR="000016AA">
        <w:t xml:space="preserve"> (BLS)</w:t>
      </w:r>
      <w:r>
        <w:t xml:space="preserve">. </w:t>
      </w:r>
      <w:r w:rsidR="001D3315">
        <w:t xml:space="preserve"> </w:t>
      </w:r>
      <w:r>
        <w:t xml:space="preserve">Using the CPI-U, the </w:t>
      </w:r>
      <w:r w:rsidR="001D3315">
        <w:t>prior</w:t>
      </w:r>
      <w:r w:rsidR="00B65966">
        <w:noBreakHyphen/>
      </w:r>
      <w:r>
        <w:t>year</w:t>
      </w:r>
      <w:r w:rsidR="001D3315">
        <w:t xml:space="preserve"> </w:t>
      </w:r>
      <w:r>
        <w:t xml:space="preserve">dollars </w:t>
      </w:r>
      <w:r w:rsidR="001D3315">
        <w:t>are</w:t>
      </w:r>
      <w:r>
        <w:t xml:space="preserve"> converted to </w:t>
      </w:r>
      <w:r w:rsidR="000452D0">
        <w:t>2</w:t>
      </w:r>
      <w:r>
        <w:t>01</w:t>
      </w:r>
      <w:r w:rsidR="00BC0251">
        <w:t>7</w:t>
      </w:r>
      <w:r w:rsidR="00B65966">
        <w:t xml:space="preserve"> dollars</w:t>
      </w:r>
      <w:r>
        <w:t xml:space="preserve">. </w:t>
      </w:r>
      <w:r w:rsidR="00190F4A">
        <w:t xml:space="preserve"> </w:t>
      </w:r>
      <w:r>
        <w:t>The formula to determine the amount in 201</w:t>
      </w:r>
      <w:r w:rsidR="00BC0251">
        <w:t>7</w:t>
      </w:r>
      <w:r w:rsidR="001C4D4D">
        <w:t xml:space="preserve"> </w:t>
      </w:r>
      <w:r>
        <w:t>dollars</w:t>
      </w:r>
      <w:r w:rsidR="001D3315">
        <w:t xml:space="preserve"> </w:t>
      </w:r>
      <w:r>
        <w:t>is</w:t>
      </w:r>
      <w:r w:rsidR="001D3315">
        <w:t>:</w:t>
      </w:r>
    </w:p>
    <w:p w14:paraId="63B7C01C" w14:textId="77777777" w:rsidR="001D3315" w:rsidRDefault="002A546E" w:rsidP="00891C71">
      <m:oMathPara>
        <m:oMath>
          <m:f>
            <m:fPr>
              <m:ctrlPr>
                <w:rPr>
                  <w:rFonts w:ascii="Cambria Math" w:hAnsi="Cambria Math"/>
                </w:rPr>
              </m:ctrlPr>
            </m:fPr>
            <m:num>
              <m:sSub>
                <m:sSubPr>
                  <m:ctrlPr>
                    <w:rPr>
                      <w:rFonts w:ascii="Cambria Math" w:hAnsi="Cambria Math"/>
                    </w:rPr>
                  </m:ctrlPr>
                </m:sSubPr>
                <m:e>
                  <m:r>
                    <w:rPr>
                      <w:rFonts w:ascii="Cambria Math" w:hAnsi="Cambria Math"/>
                    </w:rPr>
                    <m:t>CPI</m:t>
                  </m:r>
                  <m:r>
                    <m:rPr>
                      <m:sty m:val="p"/>
                    </m:rPr>
                    <w:rPr>
                      <w:rFonts w:ascii="Cambria Math" w:hAnsi="Cambria Math"/>
                    </w:rPr>
                    <m:t>-</m:t>
                  </m:r>
                  <m:r>
                    <w:rPr>
                      <w:rFonts w:ascii="Cambria Math" w:hAnsi="Cambria Math"/>
                    </w:rPr>
                    <m:t>U</m:t>
                  </m:r>
                </m:e>
                <m:sub>
                  <m:r>
                    <m:rPr>
                      <m:sty m:val="p"/>
                    </m:rPr>
                    <w:rPr>
                      <w:rFonts w:ascii="Cambria Math" w:hAnsi="Cambria Math"/>
                    </w:rPr>
                    <m:t>2017</m:t>
                  </m:r>
                </m:sub>
              </m:sSub>
            </m:num>
            <m:den>
              <m:sSub>
                <m:sSubPr>
                  <m:ctrlPr>
                    <w:rPr>
                      <w:rFonts w:ascii="Cambria Math" w:hAnsi="Cambria Math"/>
                    </w:rPr>
                  </m:ctrlPr>
                </m:sSubPr>
                <m:e>
                  <m:r>
                    <w:rPr>
                      <w:rFonts w:ascii="Cambria Math" w:hAnsi="Cambria Math"/>
                    </w:rPr>
                    <m:t>CPI</m:t>
                  </m:r>
                  <m:r>
                    <m:rPr>
                      <m:sty m:val="p"/>
                    </m:rPr>
                    <w:rPr>
                      <w:rFonts w:ascii="Cambria Math" w:hAnsi="Cambria Math"/>
                    </w:rPr>
                    <m:t>-</m:t>
                  </m:r>
                  <m:r>
                    <w:rPr>
                      <w:rFonts w:ascii="Cambria Math" w:hAnsi="Cambria Math"/>
                    </w:rPr>
                    <m:t>U</m:t>
                  </m:r>
                </m:e>
                <m:sub>
                  <m:r>
                    <w:rPr>
                      <w:rFonts w:ascii="Cambria Math" w:hAnsi="Cambria Math"/>
                    </w:rPr>
                    <m:t>Base</m:t>
                  </m:r>
                  <m:r>
                    <m:rPr>
                      <m:sty m:val="p"/>
                    </m:rPr>
                    <w:rPr>
                      <w:rFonts w:ascii="Cambria Math" w:hAnsi="Cambria Math"/>
                    </w:rPr>
                    <m:t xml:space="preserve"> </m:t>
                  </m:r>
                  <m:r>
                    <w:rPr>
                      <w:rFonts w:ascii="Cambria Math" w:hAnsi="Cambria Math"/>
                    </w:rPr>
                    <m:t>Year</m:t>
                  </m:r>
                </m:sub>
              </m:sSub>
            </m:den>
          </m:f>
          <m:r>
            <m:rPr>
              <m:sty m:val="p"/>
            </m:rPr>
            <w:rPr>
              <w:rFonts w:ascii="Cambria Math" w:hAnsi="Cambria Math"/>
            </w:rPr>
            <m:t xml:space="preserve"> </m:t>
          </m:r>
          <m:r>
            <w:rPr>
              <w:rFonts w:ascii="Cambria Math" w:hAnsi="Cambria Math"/>
            </w:rPr>
            <m:t>x</m:t>
          </m:r>
          <m:r>
            <m:rPr>
              <m:sty m:val="p"/>
            </m:rPr>
            <w:rPr>
              <w:rFonts w:ascii="Cambria Math" w:hAnsi="Cambria Math"/>
            </w:rPr>
            <m:t xml:space="preserve"> </m:t>
          </m:r>
          <m:sSub>
            <m:sSubPr>
              <m:ctrlPr>
                <w:rPr>
                  <w:rFonts w:ascii="Cambria Math" w:hAnsi="Cambria Math"/>
                </w:rPr>
              </m:ctrlPr>
            </m:sSubPr>
            <m:e>
              <m:r>
                <w:rPr>
                  <w:rFonts w:ascii="Cambria Math" w:hAnsi="Cambria Math"/>
                </w:rPr>
                <m:t>Value</m:t>
              </m:r>
            </m:e>
            <m:sub>
              <m:r>
                <w:rPr>
                  <w:rFonts w:ascii="Cambria Math" w:hAnsi="Cambria Math"/>
                </w:rPr>
                <m:t>Base</m:t>
              </m:r>
              <m:r>
                <m:rPr>
                  <m:sty m:val="p"/>
                </m:rPr>
                <w:rPr>
                  <w:rFonts w:ascii="Cambria Math" w:hAnsi="Cambria Math"/>
                </w:rPr>
                <m:t xml:space="preserve"> </m:t>
              </m:r>
              <m:r>
                <w:rPr>
                  <w:rFonts w:ascii="Cambria Math" w:hAnsi="Cambria Math"/>
                </w:rPr>
                <m:t>Year</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Value</m:t>
              </m:r>
            </m:e>
            <m:sub>
              <m:r>
                <m:rPr>
                  <m:sty m:val="p"/>
                </m:rPr>
                <w:rPr>
                  <w:rFonts w:ascii="Cambria Math" w:hAnsi="Cambria Math"/>
                </w:rPr>
                <m:t>2017</m:t>
              </m:r>
            </m:sub>
          </m:sSub>
        </m:oMath>
      </m:oMathPara>
    </w:p>
    <w:p w14:paraId="1B51DDEC" w14:textId="77777777" w:rsidR="001D3315" w:rsidRDefault="001D3315" w:rsidP="00891C71"/>
    <w:p w14:paraId="2EBB61DB" w14:textId="553551F9" w:rsidR="00AD7CA9" w:rsidRDefault="00B65966" w:rsidP="009C50B8">
      <w:r>
        <w:fldChar w:fldCharType="begin"/>
      </w:r>
      <w:r>
        <w:instrText xml:space="preserve"> REF _Ref454874380 \h </w:instrText>
      </w:r>
      <w:r>
        <w:fldChar w:fldCharType="separate"/>
      </w:r>
      <w:r w:rsidR="0007359E">
        <w:t xml:space="preserve">Table </w:t>
      </w:r>
      <w:r w:rsidR="0007359E">
        <w:rPr>
          <w:noProof/>
        </w:rPr>
        <w:t>2</w:t>
      </w:r>
      <w:r>
        <w:fldChar w:fldCharType="end"/>
      </w:r>
      <w:r>
        <w:t xml:space="preserve"> summarizes the v</w:t>
      </w:r>
      <w:r w:rsidR="00AD7CA9">
        <w:t xml:space="preserve">alues of CPI-U used in this </w:t>
      </w:r>
      <w:r w:rsidR="001D3315">
        <w:t>regulatory</w:t>
      </w:r>
      <w:r w:rsidR="00AD7CA9">
        <w:t xml:space="preserve"> analysis.</w:t>
      </w:r>
    </w:p>
    <w:p w14:paraId="65A5CE19" w14:textId="77777777" w:rsidR="001D3315" w:rsidRDefault="001D3315" w:rsidP="009C50B8"/>
    <w:p w14:paraId="24E0701F" w14:textId="7996B3C4" w:rsidR="003D3BFE" w:rsidRDefault="003D3BFE" w:rsidP="00C62A2D">
      <w:pPr>
        <w:pStyle w:val="Caption"/>
        <w:ind w:left="1080" w:hanging="1080"/>
      </w:pPr>
      <w:bookmarkStart w:id="85" w:name="_Ref454874380"/>
      <w:bookmarkStart w:id="86" w:name="_Toc393790899"/>
      <w:bookmarkStart w:id="87" w:name="_Toc393791033"/>
      <w:bookmarkStart w:id="88" w:name="_Toc454442462"/>
      <w:bookmarkStart w:id="89" w:name="_Toc457827382"/>
      <w:bookmarkStart w:id="90" w:name="_Toc470011188"/>
      <w:r>
        <w:t xml:space="preserve">Table </w:t>
      </w:r>
      <w:r w:rsidR="002A546E">
        <w:fldChar w:fldCharType="begin"/>
      </w:r>
      <w:r w:rsidR="002A546E">
        <w:instrText xml:space="preserve"> SEQ Table \* ARABIC </w:instrText>
      </w:r>
      <w:r w:rsidR="002A546E">
        <w:fldChar w:fldCharType="separate"/>
      </w:r>
      <w:r w:rsidR="0007359E">
        <w:rPr>
          <w:noProof/>
        </w:rPr>
        <w:t>2</w:t>
      </w:r>
      <w:r w:rsidR="002A546E">
        <w:rPr>
          <w:noProof/>
        </w:rPr>
        <w:fldChar w:fldCharType="end"/>
      </w:r>
      <w:bookmarkEnd w:id="85"/>
      <w:r w:rsidR="00C62A2D">
        <w:rPr>
          <w:noProof/>
        </w:rPr>
        <w:tab/>
      </w:r>
      <w:r w:rsidR="00B65966">
        <w:rPr>
          <w:noProof/>
        </w:rPr>
        <w:t>CPI-U</w:t>
      </w:r>
      <w:r w:rsidRPr="0009549F">
        <w:t xml:space="preserve"> Inflator</w:t>
      </w:r>
      <w:bookmarkEnd w:id="86"/>
      <w:bookmarkEnd w:id="87"/>
      <w:bookmarkEnd w:id="88"/>
      <w:bookmarkEnd w:id="89"/>
      <w:bookmarkEnd w:id="90"/>
    </w:p>
    <w:tbl>
      <w:tblPr>
        <w:tblW w:w="6390" w:type="dxa"/>
        <w:jc w:val="center"/>
        <w:tblLook w:val="04A0" w:firstRow="1" w:lastRow="0" w:firstColumn="1" w:lastColumn="0" w:noHBand="0" w:noVBand="1"/>
      </w:tblPr>
      <w:tblGrid>
        <w:gridCol w:w="1620"/>
        <w:gridCol w:w="1755"/>
        <w:gridCol w:w="3015"/>
      </w:tblGrid>
      <w:tr w:rsidR="00BC0251" w:rsidRPr="00BC0251" w14:paraId="65BD4746" w14:textId="77777777" w:rsidTr="009C50B8">
        <w:trPr>
          <w:trHeight w:val="592"/>
          <w:jc w:val="center"/>
        </w:trPr>
        <w:tc>
          <w:tcPr>
            <w:tcW w:w="1620"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513A2356" w14:textId="77777777" w:rsidR="00BC0251" w:rsidRPr="00BC0251" w:rsidRDefault="00BC0251" w:rsidP="00093EA7">
            <w:pPr>
              <w:jc w:val="center"/>
            </w:pPr>
            <w:r w:rsidRPr="00BC0251">
              <w:t>Base Year</w:t>
            </w:r>
          </w:p>
        </w:tc>
        <w:tc>
          <w:tcPr>
            <w:tcW w:w="1755" w:type="dxa"/>
            <w:tcBorders>
              <w:top w:val="single" w:sz="8" w:space="0" w:color="auto"/>
              <w:left w:val="nil"/>
              <w:bottom w:val="single" w:sz="8" w:space="0" w:color="auto"/>
              <w:right w:val="single" w:sz="8" w:space="0" w:color="auto"/>
            </w:tcBorders>
            <w:shd w:val="clear" w:color="auto" w:fill="auto"/>
            <w:vAlign w:val="center"/>
            <w:hideMark/>
          </w:tcPr>
          <w:p w14:paraId="3E6A7E6C" w14:textId="0539B0C8" w:rsidR="00BC0251" w:rsidRPr="00BC0251" w:rsidRDefault="00BC0251" w:rsidP="00093EA7">
            <w:pPr>
              <w:jc w:val="center"/>
            </w:pPr>
            <w:r w:rsidRPr="00BC0251">
              <w:t>CPI-U Annual Average</w:t>
            </w:r>
          </w:p>
        </w:tc>
        <w:tc>
          <w:tcPr>
            <w:tcW w:w="3015" w:type="dxa"/>
            <w:tcBorders>
              <w:top w:val="single" w:sz="8" w:space="0" w:color="auto"/>
              <w:left w:val="nil"/>
              <w:bottom w:val="single" w:sz="8" w:space="0" w:color="auto"/>
              <w:right w:val="single" w:sz="12" w:space="0" w:color="auto"/>
            </w:tcBorders>
            <w:shd w:val="clear" w:color="auto" w:fill="auto"/>
            <w:vAlign w:val="center"/>
            <w:hideMark/>
          </w:tcPr>
          <w:p w14:paraId="1680C975" w14:textId="113F97F0" w:rsidR="00BC0251" w:rsidRPr="00BC0251" w:rsidRDefault="00BC0251" w:rsidP="00093EA7">
            <w:pPr>
              <w:jc w:val="center"/>
            </w:pPr>
            <w:r w:rsidRPr="00BC0251">
              <w:t xml:space="preserve">Forecast </w:t>
            </w:r>
            <w:r w:rsidR="00B65966">
              <w:t>P</w:t>
            </w:r>
            <w:r w:rsidRPr="00BC0251">
              <w:t xml:space="preserve">ercent </w:t>
            </w:r>
            <w:r w:rsidR="00B65966">
              <w:t>C</w:t>
            </w:r>
            <w:r w:rsidRPr="00BC0251">
              <w:t xml:space="preserve">hange from </w:t>
            </w:r>
            <w:r w:rsidR="00B65966">
              <w:t>P</w:t>
            </w:r>
            <w:r w:rsidRPr="00BC0251">
              <w:t xml:space="preserve">revious </w:t>
            </w:r>
            <w:r w:rsidR="00B65966">
              <w:t>Y</w:t>
            </w:r>
            <w:r w:rsidRPr="00BC0251">
              <w:t>ear</w:t>
            </w:r>
          </w:p>
        </w:tc>
      </w:tr>
      <w:tr w:rsidR="00BC0251" w:rsidRPr="00BC0251" w14:paraId="26A2039E" w14:textId="77777777" w:rsidTr="009C50B8">
        <w:trPr>
          <w:trHeight w:val="300"/>
          <w:jc w:val="center"/>
        </w:trPr>
        <w:tc>
          <w:tcPr>
            <w:tcW w:w="1620" w:type="dxa"/>
            <w:tcBorders>
              <w:top w:val="nil"/>
              <w:left w:val="single" w:sz="12" w:space="0" w:color="auto"/>
              <w:bottom w:val="single" w:sz="4" w:space="0" w:color="auto"/>
              <w:right w:val="single" w:sz="8" w:space="0" w:color="auto"/>
            </w:tcBorders>
            <w:shd w:val="clear" w:color="auto" w:fill="auto"/>
            <w:vAlign w:val="center"/>
            <w:hideMark/>
          </w:tcPr>
          <w:p w14:paraId="296423FE" w14:textId="77777777" w:rsidR="00BC0251" w:rsidRPr="00BC0251" w:rsidRDefault="00BC0251" w:rsidP="00093EA7">
            <w:pPr>
              <w:jc w:val="center"/>
            </w:pPr>
            <w:r w:rsidRPr="00BC0251">
              <w:t>2014</w:t>
            </w:r>
          </w:p>
        </w:tc>
        <w:tc>
          <w:tcPr>
            <w:tcW w:w="1755" w:type="dxa"/>
            <w:tcBorders>
              <w:top w:val="nil"/>
              <w:left w:val="nil"/>
              <w:bottom w:val="single" w:sz="8" w:space="0" w:color="auto"/>
              <w:right w:val="single" w:sz="8" w:space="0" w:color="auto"/>
            </w:tcBorders>
            <w:shd w:val="clear" w:color="auto" w:fill="auto"/>
            <w:vAlign w:val="center"/>
            <w:hideMark/>
          </w:tcPr>
          <w:p w14:paraId="01C59FC5" w14:textId="77777777" w:rsidR="00BC0251" w:rsidRPr="00BC0251" w:rsidRDefault="00BC0251" w:rsidP="00093EA7">
            <w:pPr>
              <w:jc w:val="center"/>
            </w:pPr>
            <w:r w:rsidRPr="00BC0251">
              <w:t>236.736</w:t>
            </w:r>
          </w:p>
        </w:tc>
        <w:tc>
          <w:tcPr>
            <w:tcW w:w="3015" w:type="dxa"/>
            <w:tcBorders>
              <w:top w:val="nil"/>
              <w:left w:val="nil"/>
              <w:bottom w:val="single" w:sz="8" w:space="0" w:color="auto"/>
              <w:right w:val="single" w:sz="12" w:space="0" w:color="auto"/>
            </w:tcBorders>
            <w:shd w:val="clear" w:color="auto" w:fill="auto"/>
            <w:noWrap/>
            <w:vAlign w:val="center"/>
            <w:hideMark/>
          </w:tcPr>
          <w:p w14:paraId="158EE98A" w14:textId="77777777" w:rsidR="00BC0251" w:rsidRPr="00BC0251" w:rsidRDefault="00BC0251" w:rsidP="00093EA7">
            <w:pPr>
              <w:jc w:val="center"/>
            </w:pPr>
          </w:p>
        </w:tc>
      </w:tr>
      <w:tr w:rsidR="00BC0251" w:rsidRPr="00BC0251" w14:paraId="0826FF8D" w14:textId="77777777" w:rsidTr="009C50B8">
        <w:trPr>
          <w:trHeight w:val="300"/>
          <w:jc w:val="center"/>
        </w:trPr>
        <w:tc>
          <w:tcPr>
            <w:tcW w:w="1620" w:type="dxa"/>
            <w:tcBorders>
              <w:top w:val="single" w:sz="4" w:space="0" w:color="auto"/>
              <w:left w:val="single" w:sz="12" w:space="0" w:color="auto"/>
              <w:bottom w:val="single" w:sz="4" w:space="0" w:color="auto"/>
              <w:right w:val="single" w:sz="8" w:space="0" w:color="auto"/>
            </w:tcBorders>
            <w:shd w:val="clear" w:color="auto" w:fill="auto"/>
            <w:vAlign w:val="center"/>
            <w:hideMark/>
          </w:tcPr>
          <w:p w14:paraId="30717C85" w14:textId="77777777" w:rsidR="00BC0251" w:rsidRPr="00BC0251" w:rsidRDefault="00BC0251" w:rsidP="00093EA7">
            <w:pPr>
              <w:jc w:val="center"/>
            </w:pPr>
            <w:r w:rsidRPr="00BC0251">
              <w:t>2015</w:t>
            </w:r>
          </w:p>
        </w:tc>
        <w:tc>
          <w:tcPr>
            <w:tcW w:w="1755" w:type="dxa"/>
            <w:tcBorders>
              <w:top w:val="nil"/>
              <w:left w:val="nil"/>
              <w:bottom w:val="single" w:sz="8" w:space="0" w:color="auto"/>
              <w:right w:val="single" w:sz="8" w:space="0" w:color="auto"/>
            </w:tcBorders>
            <w:shd w:val="clear" w:color="auto" w:fill="auto"/>
            <w:vAlign w:val="center"/>
            <w:hideMark/>
          </w:tcPr>
          <w:p w14:paraId="0CC2D608" w14:textId="77777777" w:rsidR="00BC0251" w:rsidRPr="00BC0251" w:rsidRDefault="00BC0251" w:rsidP="00093EA7">
            <w:pPr>
              <w:jc w:val="center"/>
            </w:pPr>
            <w:r w:rsidRPr="00BC0251">
              <w:t>239.34</w:t>
            </w:r>
          </w:p>
        </w:tc>
        <w:tc>
          <w:tcPr>
            <w:tcW w:w="3015" w:type="dxa"/>
            <w:tcBorders>
              <w:top w:val="nil"/>
              <w:left w:val="nil"/>
              <w:bottom w:val="single" w:sz="8" w:space="0" w:color="auto"/>
              <w:right w:val="single" w:sz="12" w:space="0" w:color="auto"/>
            </w:tcBorders>
            <w:shd w:val="clear" w:color="auto" w:fill="auto"/>
            <w:noWrap/>
            <w:vAlign w:val="center"/>
            <w:hideMark/>
          </w:tcPr>
          <w:p w14:paraId="2999B0F9" w14:textId="77777777" w:rsidR="00BC0251" w:rsidRPr="00BC0251" w:rsidRDefault="00BC0251" w:rsidP="00093EA7">
            <w:pPr>
              <w:jc w:val="center"/>
            </w:pPr>
            <w:r w:rsidRPr="00BC0251">
              <w:t>1.10%</w:t>
            </w:r>
          </w:p>
        </w:tc>
      </w:tr>
      <w:tr w:rsidR="00BC0251" w:rsidRPr="00BC0251" w14:paraId="55090416" w14:textId="77777777" w:rsidTr="009C50B8">
        <w:trPr>
          <w:trHeight w:val="300"/>
          <w:jc w:val="center"/>
        </w:trPr>
        <w:tc>
          <w:tcPr>
            <w:tcW w:w="1620" w:type="dxa"/>
            <w:tcBorders>
              <w:top w:val="single" w:sz="4" w:space="0" w:color="auto"/>
              <w:left w:val="single" w:sz="12" w:space="0" w:color="auto"/>
              <w:bottom w:val="single" w:sz="8" w:space="0" w:color="auto"/>
              <w:right w:val="single" w:sz="8" w:space="0" w:color="auto"/>
            </w:tcBorders>
            <w:shd w:val="clear" w:color="auto" w:fill="auto"/>
            <w:vAlign w:val="center"/>
            <w:hideMark/>
          </w:tcPr>
          <w:p w14:paraId="5B267573" w14:textId="77777777" w:rsidR="00BC0251" w:rsidRPr="00BC0251" w:rsidRDefault="00BC0251" w:rsidP="00093EA7">
            <w:pPr>
              <w:jc w:val="center"/>
            </w:pPr>
            <w:r w:rsidRPr="00BC0251">
              <w:t>2016</w:t>
            </w:r>
          </w:p>
        </w:tc>
        <w:tc>
          <w:tcPr>
            <w:tcW w:w="1755" w:type="dxa"/>
            <w:tcBorders>
              <w:top w:val="nil"/>
              <w:left w:val="nil"/>
              <w:bottom w:val="single" w:sz="4" w:space="0" w:color="auto"/>
              <w:right w:val="single" w:sz="8" w:space="0" w:color="auto"/>
            </w:tcBorders>
            <w:shd w:val="clear" w:color="auto" w:fill="auto"/>
            <w:vAlign w:val="center"/>
            <w:hideMark/>
          </w:tcPr>
          <w:p w14:paraId="6D74A394" w14:textId="77777777" w:rsidR="00BC0251" w:rsidRPr="00BC0251" w:rsidRDefault="00BC0251" w:rsidP="00093EA7">
            <w:pPr>
              <w:jc w:val="center"/>
            </w:pPr>
            <w:r w:rsidRPr="00BC0251">
              <w:t>242.212</w:t>
            </w:r>
          </w:p>
        </w:tc>
        <w:tc>
          <w:tcPr>
            <w:tcW w:w="3015" w:type="dxa"/>
            <w:tcBorders>
              <w:top w:val="nil"/>
              <w:left w:val="nil"/>
              <w:bottom w:val="single" w:sz="8" w:space="0" w:color="auto"/>
              <w:right w:val="single" w:sz="12" w:space="0" w:color="auto"/>
            </w:tcBorders>
            <w:shd w:val="clear" w:color="auto" w:fill="auto"/>
            <w:noWrap/>
            <w:vAlign w:val="center"/>
            <w:hideMark/>
          </w:tcPr>
          <w:p w14:paraId="2EB446B3" w14:textId="77777777" w:rsidR="00BC0251" w:rsidRPr="00BC0251" w:rsidRDefault="00BC0251" w:rsidP="00093EA7">
            <w:pPr>
              <w:jc w:val="center"/>
            </w:pPr>
            <w:r w:rsidRPr="00BC0251">
              <w:t>2.20%</w:t>
            </w:r>
          </w:p>
        </w:tc>
      </w:tr>
      <w:tr w:rsidR="00BC0251" w:rsidRPr="00BC0251" w14:paraId="7252CFC3" w14:textId="77777777" w:rsidTr="009C50B8">
        <w:trPr>
          <w:trHeight w:val="300"/>
          <w:jc w:val="center"/>
        </w:trPr>
        <w:tc>
          <w:tcPr>
            <w:tcW w:w="1620" w:type="dxa"/>
            <w:tcBorders>
              <w:top w:val="nil"/>
              <w:left w:val="single" w:sz="12" w:space="0" w:color="auto"/>
              <w:bottom w:val="single" w:sz="12" w:space="0" w:color="auto"/>
              <w:right w:val="single" w:sz="8" w:space="0" w:color="auto"/>
            </w:tcBorders>
            <w:shd w:val="clear" w:color="auto" w:fill="auto"/>
            <w:vAlign w:val="center"/>
            <w:hideMark/>
          </w:tcPr>
          <w:p w14:paraId="55EEAFA2" w14:textId="77777777" w:rsidR="00BC0251" w:rsidRPr="00BC0251" w:rsidRDefault="00BC0251" w:rsidP="00093EA7">
            <w:pPr>
              <w:jc w:val="center"/>
            </w:pPr>
            <w:r w:rsidRPr="00BC0251">
              <w:t>2017</w:t>
            </w:r>
          </w:p>
        </w:tc>
        <w:tc>
          <w:tcPr>
            <w:tcW w:w="1755" w:type="dxa"/>
            <w:tcBorders>
              <w:top w:val="single" w:sz="4" w:space="0" w:color="auto"/>
              <w:left w:val="nil"/>
              <w:bottom w:val="single" w:sz="12" w:space="0" w:color="auto"/>
              <w:right w:val="single" w:sz="8" w:space="0" w:color="auto"/>
            </w:tcBorders>
            <w:shd w:val="clear" w:color="auto" w:fill="auto"/>
            <w:vAlign w:val="center"/>
            <w:hideMark/>
          </w:tcPr>
          <w:p w14:paraId="40D4CC6B" w14:textId="77777777" w:rsidR="00BC0251" w:rsidRPr="00BC0251" w:rsidRDefault="00BC0251" w:rsidP="00093EA7">
            <w:pPr>
              <w:jc w:val="center"/>
            </w:pPr>
            <w:r w:rsidRPr="00BC0251">
              <w:t>247.783</w:t>
            </w:r>
          </w:p>
        </w:tc>
        <w:tc>
          <w:tcPr>
            <w:tcW w:w="3015" w:type="dxa"/>
            <w:tcBorders>
              <w:top w:val="nil"/>
              <w:left w:val="nil"/>
              <w:bottom w:val="single" w:sz="12" w:space="0" w:color="auto"/>
              <w:right w:val="single" w:sz="12" w:space="0" w:color="auto"/>
            </w:tcBorders>
            <w:shd w:val="clear" w:color="auto" w:fill="auto"/>
            <w:noWrap/>
            <w:vAlign w:val="center"/>
            <w:hideMark/>
          </w:tcPr>
          <w:p w14:paraId="3EB2F44C" w14:textId="77777777" w:rsidR="00BC0251" w:rsidRPr="00BC0251" w:rsidRDefault="00BC0251" w:rsidP="00093EA7">
            <w:pPr>
              <w:jc w:val="center"/>
            </w:pPr>
            <w:r w:rsidRPr="00BC0251">
              <w:t>2.30%</w:t>
            </w:r>
          </w:p>
        </w:tc>
      </w:tr>
    </w:tbl>
    <w:p w14:paraId="6DF968F8" w14:textId="24EDC738" w:rsidR="001D3315" w:rsidRPr="009C50B8" w:rsidRDefault="001D3315" w:rsidP="009C50B8">
      <w:pPr>
        <w:rPr>
          <w:rFonts w:ascii="Arial,Bold" w:hAnsi="Arial,Bold" w:cs="Arial,Bold"/>
          <w:bCs/>
          <w:color w:val="auto"/>
          <w:sz w:val="20"/>
        </w:rPr>
      </w:pPr>
      <w:r w:rsidRPr="009C50B8">
        <w:rPr>
          <w:sz w:val="20"/>
        </w:rPr>
        <w:t>Source</w:t>
      </w:r>
      <w:r w:rsidR="00EF7032" w:rsidRPr="009C50B8">
        <w:rPr>
          <w:sz w:val="20"/>
        </w:rPr>
        <w:t xml:space="preserve">:  </w:t>
      </w:r>
      <w:r w:rsidR="00CE70CB">
        <w:rPr>
          <w:sz w:val="20"/>
        </w:rPr>
        <w:t>BLS</w:t>
      </w:r>
      <w:r w:rsidRPr="009C50B8">
        <w:rPr>
          <w:sz w:val="20"/>
        </w:rPr>
        <w:t xml:space="preserve"> Statistics, </w:t>
      </w:r>
      <w:r w:rsidR="000016AA" w:rsidRPr="009C50B8">
        <w:rPr>
          <w:sz w:val="20"/>
        </w:rPr>
        <w:t>“</w:t>
      </w:r>
      <w:r w:rsidRPr="009C50B8">
        <w:rPr>
          <w:sz w:val="20"/>
        </w:rPr>
        <w:t>Databases, Tables &amp; Calculators by Subject</w:t>
      </w:r>
      <w:r w:rsidR="00EF7032" w:rsidRPr="009C50B8">
        <w:rPr>
          <w:sz w:val="20"/>
        </w:rPr>
        <w:t xml:space="preserve">:  </w:t>
      </w:r>
      <w:r w:rsidRPr="009C50B8">
        <w:rPr>
          <w:sz w:val="20"/>
        </w:rPr>
        <w:t>CPI Inflation Calculator</w:t>
      </w:r>
      <w:r w:rsidR="00CE70CB">
        <w:rPr>
          <w:sz w:val="20"/>
        </w:rPr>
        <w:t>”</w:t>
      </w:r>
      <w:r w:rsidR="002A3407" w:rsidRPr="009C50B8">
        <w:rPr>
          <w:sz w:val="20"/>
        </w:rPr>
        <w:t xml:space="preserve"> (</w:t>
      </w:r>
      <w:r w:rsidR="0082547F" w:rsidRPr="009C50B8">
        <w:rPr>
          <w:sz w:val="20"/>
        </w:rPr>
        <w:t>Ref. </w:t>
      </w:r>
      <w:r w:rsidR="002A3407" w:rsidRPr="009C50B8">
        <w:rPr>
          <w:sz w:val="20"/>
        </w:rPr>
        <w:fldChar w:fldCharType="begin"/>
      </w:r>
      <w:r w:rsidR="002A3407" w:rsidRPr="009C50B8">
        <w:rPr>
          <w:sz w:val="20"/>
        </w:rPr>
        <w:instrText xml:space="preserve"> REF _Ref393450468 \r \h </w:instrText>
      </w:r>
      <w:r w:rsidR="00093EA7">
        <w:rPr>
          <w:sz w:val="20"/>
        </w:rPr>
        <w:instrText xml:space="preserve"> \* MERGEFORMAT </w:instrText>
      </w:r>
      <w:r w:rsidR="002A3407" w:rsidRPr="009C50B8">
        <w:rPr>
          <w:sz w:val="20"/>
        </w:rPr>
      </w:r>
      <w:r w:rsidR="002A3407" w:rsidRPr="009C50B8">
        <w:rPr>
          <w:sz w:val="20"/>
        </w:rPr>
        <w:fldChar w:fldCharType="separate"/>
      </w:r>
      <w:r w:rsidR="0007359E">
        <w:rPr>
          <w:sz w:val="20"/>
        </w:rPr>
        <w:t>8.6</w:t>
      </w:r>
      <w:r w:rsidR="002A3407" w:rsidRPr="009C50B8">
        <w:rPr>
          <w:sz w:val="20"/>
        </w:rPr>
        <w:fldChar w:fldCharType="end"/>
      </w:r>
      <w:r w:rsidR="002A3407" w:rsidRPr="009C50B8">
        <w:rPr>
          <w:sz w:val="20"/>
        </w:rPr>
        <w:t>)</w:t>
      </w:r>
      <w:r w:rsidR="00CE70CB">
        <w:rPr>
          <w:sz w:val="20"/>
        </w:rPr>
        <w:t>.</w:t>
      </w:r>
    </w:p>
    <w:p w14:paraId="143CD920" w14:textId="3E3C851D" w:rsidR="00A03298" w:rsidRPr="004D0C3A" w:rsidRDefault="00DB0CFD" w:rsidP="00EF673A">
      <w:pPr>
        <w:pStyle w:val="Heading3"/>
        <w:tabs>
          <w:tab w:val="left" w:pos="1080"/>
        </w:tabs>
        <w:ind w:left="0" w:firstLine="0"/>
      </w:pPr>
      <w:bookmarkStart w:id="91" w:name="_Toc456098224"/>
      <w:bookmarkStart w:id="92" w:name="_Toc479331070"/>
      <w:r>
        <w:t>4.2.6</w:t>
      </w:r>
      <w:r>
        <w:tab/>
      </w:r>
      <w:bookmarkStart w:id="93" w:name="_Toc457827237"/>
      <w:r w:rsidR="00A03298" w:rsidRPr="004D0C3A">
        <w:t>Labor Rates</w:t>
      </w:r>
      <w:bookmarkEnd w:id="91"/>
      <w:bookmarkEnd w:id="92"/>
      <w:bookmarkEnd w:id="93"/>
    </w:p>
    <w:p w14:paraId="7D624ACE" w14:textId="77777777" w:rsidR="00A03298" w:rsidRPr="004D0C3A" w:rsidRDefault="00A03298" w:rsidP="008F18CD">
      <w:pPr>
        <w:keepNext/>
      </w:pPr>
    </w:p>
    <w:p w14:paraId="3EDCCB27" w14:textId="0D3206AD" w:rsidR="00A03298" w:rsidRPr="004D0C3A" w:rsidRDefault="00A03298" w:rsidP="00891C71">
      <w:r w:rsidRPr="004D0C3A">
        <w:t xml:space="preserve">For </w:t>
      </w:r>
      <w:r w:rsidR="00CE70CB">
        <w:t xml:space="preserve">the purposes of this </w:t>
      </w:r>
      <w:r w:rsidRPr="004D0C3A">
        <w:t xml:space="preserve">regulatory analysis, </w:t>
      </w:r>
      <w:r w:rsidR="00CE70CB">
        <w:t xml:space="preserve">the staff applied strict incremental cost principles to develop </w:t>
      </w:r>
      <w:r w:rsidRPr="004D0C3A">
        <w:t xml:space="preserve">labor rates </w:t>
      </w:r>
      <w:r w:rsidR="00CE70CB">
        <w:t>that include</w:t>
      </w:r>
      <w:r w:rsidRPr="004D0C3A">
        <w:t xml:space="preserve"> only </w:t>
      </w:r>
      <w:r w:rsidR="00EB7FA7">
        <w:t xml:space="preserve">labor and material </w:t>
      </w:r>
      <w:r w:rsidRPr="004D0C3A">
        <w:t xml:space="preserve">costs that are directly related to the implementation and operation and maintenance of the </w:t>
      </w:r>
      <w:r w:rsidR="006835F7">
        <w:t>draft final rule</w:t>
      </w:r>
      <w:r w:rsidR="006835F7" w:rsidRPr="004D0C3A">
        <w:t xml:space="preserve"> </w:t>
      </w:r>
      <w:r w:rsidRPr="004D0C3A">
        <w:t>requirement</w:t>
      </w:r>
      <w:r w:rsidR="00A55507">
        <w:t>s</w:t>
      </w:r>
      <w:r w:rsidRPr="004D0C3A">
        <w:t xml:space="preserve">.  This approach is consistent with </w:t>
      </w:r>
      <w:r w:rsidR="00CE70CB">
        <w:t xml:space="preserve">the </w:t>
      </w:r>
      <w:r w:rsidRPr="004D0C3A">
        <w:t>guidance in NUREG/CR-356</w:t>
      </w:r>
      <w:r w:rsidR="000016AA">
        <w:t>8</w:t>
      </w:r>
      <w:r w:rsidRPr="004D0C3A">
        <w:t xml:space="preserve">, </w:t>
      </w:r>
      <w:r w:rsidR="000016AA">
        <w:t>“</w:t>
      </w:r>
      <w:r w:rsidRPr="004D0C3A">
        <w:t>A Handbo</w:t>
      </w:r>
      <w:r w:rsidR="000016AA">
        <w:t>ok for Value-Impact Assessment,”</w:t>
      </w:r>
      <w:r w:rsidR="00C32C0C">
        <w:t xml:space="preserve"> issued December 1983</w:t>
      </w:r>
      <w:r w:rsidRPr="004D0C3A">
        <w:t xml:space="preserve"> </w:t>
      </w:r>
      <w:r w:rsidR="002A3407">
        <w:t>(</w:t>
      </w:r>
      <w:r w:rsidR="0082547F">
        <w:t>Ref. </w:t>
      </w:r>
      <w:r w:rsidR="002A3407">
        <w:fldChar w:fldCharType="begin"/>
      </w:r>
      <w:r w:rsidR="002A3407">
        <w:instrText xml:space="preserve"> REF _Ref393450492 \r \h </w:instrText>
      </w:r>
      <w:r w:rsidR="002A3407">
        <w:fldChar w:fldCharType="separate"/>
      </w:r>
      <w:r w:rsidR="0007359E">
        <w:t>8.7</w:t>
      </w:r>
      <w:r w:rsidR="002A3407">
        <w:fldChar w:fldCharType="end"/>
      </w:r>
      <w:r w:rsidR="002A3407">
        <w:t>)</w:t>
      </w:r>
      <w:r w:rsidR="00C32C0C">
        <w:t>,</w:t>
      </w:r>
      <w:r w:rsidR="002A3407">
        <w:t xml:space="preserve"> </w:t>
      </w:r>
      <w:r w:rsidRPr="004D0C3A">
        <w:t>and general cost-benefit methodology.  The NRC incremental labor rate is $12</w:t>
      </w:r>
      <w:r w:rsidR="00033D22">
        <w:t>8 per hour</w:t>
      </w:r>
      <w:r w:rsidRPr="004D0C3A">
        <w:t>.</w:t>
      </w:r>
      <w:r w:rsidRPr="004D0C3A">
        <w:rPr>
          <w:rStyle w:val="FootnoteReference"/>
          <w:sz w:val="24"/>
          <w:vertAlign w:val="superscript"/>
        </w:rPr>
        <w:footnoteReference w:id="6"/>
      </w:r>
    </w:p>
    <w:p w14:paraId="376A7CFF" w14:textId="77777777" w:rsidR="00A03298" w:rsidRPr="004D0C3A" w:rsidRDefault="00A03298" w:rsidP="00891C71"/>
    <w:p w14:paraId="0B4A16B6" w14:textId="5F20CFF2" w:rsidR="00A03298" w:rsidRDefault="00647015" w:rsidP="00891C71">
      <w:r w:rsidRPr="00ED1D75">
        <w:rPr>
          <w:rFonts w:eastAsiaTheme="minorEastAsia"/>
          <w:lang w:eastAsia="ja-JP"/>
        </w:rPr>
        <w:t xml:space="preserve">The NRC staff used the </w:t>
      </w:r>
      <w:r>
        <w:rPr>
          <w:rFonts w:eastAsiaTheme="minorEastAsia"/>
          <w:lang w:eastAsia="ja-JP"/>
        </w:rPr>
        <w:t xml:space="preserve">2015 </w:t>
      </w:r>
      <w:r w:rsidRPr="00ED1D75">
        <w:rPr>
          <w:rFonts w:eastAsiaTheme="minorEastAsia"/>
          <w:lang w:eastAsia="ja-JP"/>
        </w:rPr>
        <w:t>Occupational Employment and Wages data</w:t>
      </w:r>
      <w:r w:rsidRPr="005368D1">
        <w:rPr>
          <w:rFonts w:eastAsiaTheme="minorEastAsia"/>
          <w:lang w:eastAsia="ja-JP"/>
        </w:rPr>
        <w:t>,</w:t>
      </w:r>
      <w:r w:rsidRPr="00ED1D75">
        <w:rPr>
          <w:rFonts w:eastAsiaTheme="minorEastAsia"/>
          <w:lang w:eastAsia="ja-JP"/>
        </w:rPr>
        <w:t xml:space="preserve"> which provided labor categories and the mean hourly wage rate by job type</w:t>
      </w:r>
      <w:r w:rsidR="00AF0635">
        <w:rPr>
          <w:rFonts w:eastAsiaTheme="minorEastAsia"/>
          <w:lang w:eastAsia="ja-JP"/>
        </w:rPr>
        <w:t>,</w:t>
      </w:r>
      <w:r>
        <w:rPr>
          <w:rFonts w:eastAsiaTheme="minorEastAsia"/>
          <w:lang w:eastAsia="ja-JP"/>
        </w:rPr>
        <w:t xml:space="preserve"> and used the inflator discu</w:t>
      </w:r>
      <w:r w:rsidR="009878B7">
        <w:rPr>
          <w:rFonts w:eastAsiaTheme="minorEastAsia"/>
          <w:lang w:eastAsia="ja-JP"/>
        </w:rPr>
        <w:t>ssed</w:t>
      </w:r>
      <w:r>
        <w:rPr>
          <w:rFonts w:eastAsiaTheme="minorEastAsia"/>
          <w:lang w:eastAsia="ja-JP"/>
        </w:rPr>
        <w:t xml:space="preserve"> </w:t>
      </w:r>
      <w:r w:rsidR="009878B7">
        <w:rPr>
          <w:rFonts w:eastAsiaTheme="minorEastAsia"/>
          <w:lang w:eastAsia="ja-JP"/>
        </w:rPr>
        <w:t>above</w:t>
      </w:r>
      <w:r>
        <w:rPr>
          <w:rFonts w:eastAsiaTheme="minorEastAsia"/>
          <w:lang w:eastAsia="ja-JP"/>
        </w:rPr>
        <w:t xml:space="preserve"> to inflate these labor rate data to 2017 dollars</w:t>
      </w:r>
      <w:r w:rsidRPr="00ED1D75">
        <w:rPr>
          <w:rFonts w:eastAsiaTheme="minorEastAsia"/>
          <w:lang w:eastAsia="ja-JP"/>
        </w:rPr>
        <w:t>.</w:t>
      </w:r>
      <w:r>
        <w:rPr>
          <w:rFonts w:eastAsiaTheme="minorEastAsia"/>
          <w:lang w:eastAsia="ja-JP"/>
        </w:rPr>
        <w:t xml:space="preserve">  The labor</w:t>
      </w:r>
      <w:r w:rsidRPr="00DE1299">
        <w:rPr>
          <w:rFonts w:eastAsiaTheme="minorEastAsia"/>
          <w:lang w:eastAsia="ja-JP"/>
        </w:rPr>
        <w:t xml:space="preserve"> rates </w:t>
      </w:r>
      <w:r>
        <w:rPr>
          <w:rFonts w:eastAsiaTheme="minorEastAsia"/>
          <w:lang w:eastAsia="ja-JP"/>
        </w:rPr>
        <w:t xml:space="preserve">used in the analysis </w:t>
      </w:r>
      <w:r w:rsidRPr="00DE1299">
        <w:rPr>
          <w:rFonts w:eastAsiaTheme="minorEastAsia"/>
          <w:lang w:eastAsia="ja-JP"/>
        </w:rPr>
        <w:t xml:space="preserve">reflect total </w:t>
      </w:r>
      <w:r w:rsidR="00EB7FA7">
        <w:rPr>
          <w:rFonts w:eastAsiaTheme="minorEastAsia"/>
          <w:lang w:eastAsia="ja-JP"/>
        </w:rPr>
        <w:t xml:space="preserve">hourly </w:t>
      </w:r>
      <w:r w:rsidRPr="00DE1299">
        <w:rPr>
          <w:rFonts w:eastAsiaTheme="minorEastAsia"/>
          <w:lang w:eastAsia="ja-JP"/>
        </w:rPr>
        <w:t xml:space="preserve">compensation, which includes </w:t>
      </w:r>
      <w:r w:rsidR="00EB7FA7">
        <w:rPr>
          <w:rFonts w:eastAsiaTheme="minorEastAsia"/>
          <w:lang w:eastAsia="ja-JP"/>
        </w:rPr>
        <w:t xml:space="preserve">wages </w:t>
      </w:r>
      <w:r w:rsidR="00A92E1B">
        <w:rPr>
          <w:rFonts w:eastAsiaTheme="minorEastAsia"/>
          <w:lang w:eastAsia="ja-JP"/>
        </w:rPr>
        <w:t>and</w:t>
      </w:r>
      <w:r w:rsidR="00EB7FA7">
        <w:rPr>
          <w:rFonts w:eastAsiaTheme="minorEastAsia"/>
          <w:lang w:eastAsia="ja-JP"/>
        </w:rPr>
        <w:t xml:space="preserve"> nonwage</w:t>
      </w:r>
      <w:r>
        <w:rPr>
          <w:rFonts w:eastAsiaTheme="minorEastAsia"/>
          <w:lang w:eastAsia="ja-JP"/>
        </w:rPr>
        <w:t xml:space="preserve"> benefits (using a burden factor </w:t>
      </w:r>
      <w:r w:rsidRPr="008831F5">
        <w:rPr>
          <w:rFonts w:eastAsiaTheme="minorEastAsia"/>
          <w:lang w:eastAsia="ja-JP"/>
        </w:rPr>
        <w:t>of 2.</w:t>
      </w:r>
      <w:r>
        <w:rPr>
          <w:rFonts w:eastAsiaTheme="minorEastAsia"/>
          <w:lang w:eastAsia="ja-JP"/>
        </w:rPr>
        <w:t>4</w:t>
      </w:r>
      <w:r w:rsidR="00150095">
        <w:rPr>
          <w:rFonts w:eastAsiaTheme="minorEastAsia"/>
          <w:lang w:eastAsia="ja-JP"/>
        </w:rPr>
        <w:t>, applicable for contract labor and conservative for regular utility employees</w:t>
      </w:r>
      <w:r w:rsidRPr="008831F5">
        <w:rPr>
          <w:rFonts w:eastAsiaTheme="minorEastAsia"/>
          <w:lang w:eastAsia="ja-JP"/>
        </w:rPr>
        <w:t>)</w:t>
      </w:r>
      <w:r w:rsidRPr="008831F5">
        <w:t xml:space="preserve">.  The </w:t>
      </w:r>
      <w:r>
        <w:t xml:space="preserve">NRC staff used the </w:t>
      </w:r>
      <w:r w:rsidRPr="008831F5">
        <w:t>BLS data tables to select appropriate hourly labor rates for performing the estimated procedural, licensing, and utility</w:t>
      </w:r>
      <w:r w:rsidR="00AF0635">
        <w:t>-</w:t>
      </w:r>
      <w:r w:rsidRPr="008831F5">
        <w:t>related work necessary during and following implementation of the proposed alternative.  In establishing this labor rate, wages paid for the individuals performing the work plus the associated fringe benefit component of labor cost (i.e.,</w:t>
      </w:r>
      <w:r w:rsidR="00AF0635">
        <w:t> </w:t>
      </w:r>
      <w:r w:rsidRPr="008831F5">
        <w:t>the time for plant management over and above those directly expensed) are considered incremental expenses and are included.</w:t>
      </w:r>
      <w:r>
        <w:t xml:space="preserve">  </w:t>
      </w:r>
      <w:r w:rsidR="00BC2DB2">
        <w:rPr>
          <w:highlight w:val="yellow"/>
        </w:rPr>
        <w:fldChar w:fldCharType="begin"/>
      </w:r>
      <w:r w:rsidR="00BC2DB2">
        <w:instrText xml:space="preserve"> REF _Ref448319675 \h </w:instrText>
      </w:r>
      <w:r w:rsidR="00BC2DB2">
        <w:rPr>
          <w:highlight w:val="yellow"/>
        </w:rPr>
      </w:r>
      <w:r w:rsidR="00BC2DB2">
        <w:rPr>
          <w:highlight w:val="yellow"/>
        </w:rPr>
        <w:fldChar w:fldCharType="separate"/>
      </w:r>
      <w:r w:rsidR="0007359E">
        <w:t xml:space="preserve">Table </w:t>
      </w:r>
      <w:r w:rsidR="0007359E">
        <w:rPr>
          <w:noProof/>
        </w:rPr>
        <w:t>3</w:t>
      </w:r>
      <w:r w:rsidR="00BC2DB2">
        <w:rPr>
          <w:highlight w:val="yellow"/>
        </w:rPr>
        <w:fldChar w:fldCharType="end"/>
      </w:r>
      <w:r>
        <w:t xml:space="preserve"> </w:t>
      </w:r>
      <w:r w:rsidR="00AF0635">
        <w:t>summarizes</w:t>
      </w:r>
      <w:r w:rsidRPr="008831F5">
        <w:t xml:space="preserve"> the </w:t>
      </w:r>
      <w:r w:rsidR="002A3FD1">
        <w:t xml:space="preserve">BLS </w:t>
      </w:r>
      <w:r w:rsidRPr="008831F5">
        <w:t xml:space="preserve">labor categories </w:t>
      </w:r>
      <w:r w:rsidR="0052543B">
        <w:t>that</w:t>
      </w:r>
      <w:r w:rsidRPr="008831F5">
        <w:t xml:space="preserve"> </w:t>
      </w:r>
      <w:r w:rsidR="002A3FD1">
        <w:t>were used</w:t>
      </w:r>
      <w:r w:rsidRPr="008831F5">
        <w:t xml:space="preserve"> to </w:t>
      </w:r>
      <w:r w:rsidR="002A3FD1">
        <w:t xml:space="preserve">estimate industry labor costs to </w:t>
      </w:r>
      <w:r w:rsidRPr="008831F5">
        <w:t xml:space="preserve">implement this </w:t>
      </w:r>
      <w:r w:rsidR="002A3FD1">
        <w:t xml:space="preserve">draft final </w:t>
      </w:r>
      <w:r w:rsidRPr="008831F5">
        <w:t>rule</w:t>
      </w:r>
      <w:r w:rsidR="00AF0635">
        <w:t>,</w:t>
      </w:r>
      <w:r w:rsidRPr="008831F5">
        <w:t xml:space="preserve"> </w:t>
      </w:r>
      <w:r w:rsidR="00C5614B">
        <w:t>and</w:t>
      </w:r>
      <w:r w:rsidRPr="008831F5">
        <w:t xml:space="preserve"> </w:t>
      </w:r>
      <w:r w:rsidR="0064596A">
        <w:t>Appendix</w:t>
      </w:r>
      <w:r w:rsidR="00AF0635">
        <w:t> </w:t>
      </w:r>
      <w:r w:rsidR="00341F5A">
        <w:t>B</w:t>
      </w:r>
      <w:r w:rsidR="0064596A">
        <w:t xml:space="preserve"> </w:t>
      </w:r>
      <w:r w:rsidR="00C5614B">
        <w:t>lists</w:t>
      </w:r>
      <w:r w:rsidR="0064596A">
        <w:t xml:space="preserve"> the industry labor rates </w:t>
      </w:r>
      <w:r w:rsidR="00C5614B">
        <w:t xml:space="preserve">used in </w:t>
      </w:r>
      <w:r w:rsidR="00C46617">
        <w:t>the</w:t>
      </w:r>
      <w:r w:rsidR="00C5614B">
        <w:t xml:space="preserve"> analysis</w:t>
      </w:r>
      <w:r w:rsidR="0064596A">
        <w:t xml:space="preserve">.  </w:t>
      </w:r>
      <w:r>
        <w:t>The NRC staff performed an u</w:t>
      </w:r>
      <w:r w:rsidRPr="008831F5">
        <w:t>ncertainty analys</w:t>
      </w:r>
      <w:r>
        <w:t>i</w:t>
      </w:r>
      <w:r w:rsidRPr="008831F5">
        <w:t>s</w:t>
      </w:r>
      <w:r>
        <w:t>, which is</w:t>
      </w:r>
      <w:r w:rsidRPr="008831F5">
        <w:t xml:space="preserve"> </w:t>
      </w:r>
      <w:r>
        <w:t>discussed</w:t>
      </w:r>
      <w:r w:rsidRPr="008831F5">
        <w:t xml:space="preserve"> in </w:t>
      </w:r>
      <w:r w:rsidR="00A92E1B" w:rsidRPr="008831F5">
        <w:t>Section</w:t>
      </w:r>
      <w:r w:rsidR="00A92E1B">
        <w:t> </w:t>
      </w:r>
      <w:r w:rsidR="00D3117C">
        <w:t>5.12</w:t>
      </w:r>
      <w:r>
        <w:t>.</w:t>
      </w:r>
    </w:p>
    <w:p w14:paraId="3455EFF4" w14:textId="77777777" w:rsidR="00B12BE9" w:rsidRDefault="00B12BE9" w:rsidP="00891C71"/>
    <w:p w14:paraId="5FE32115" w14:textId="77777777" w:rsidR="00BC2DB2" w:rsidRDefault="00BC2DB2" w:rsidP="00C62A2D">
      <w:pPr>
        <w:pStyle w:val="Caption"/>
        <w:ind w:left="1080" w:hanging="1080"/>
      </w:pPr>
      <w:bookmarkStart w:id="94" w:name="_Ref448319675"/>
      <w:bookmarkStart w:id="95" w:name="_Toc454442463"/>
      <w:bookmarkStart w:id="96" w:name="_Toc457827383"/>
      <w:bookmarkStart w:id="97" w:name="_Toc470011189"/>
      <w:r>
        <w:t xml:space="preserve">Table </w:t>
      </w:r>
      <w:r w:rsidR="002A546E">
        <w:fldChar w:fldCharType="begin"/>
      </w:r>
      <w:r w:rsidR="002A546E">
        <w:instrText xml:space="preserve"> SEQ Table \* ARABIC </w:instrText>
      </w:r>
      <w:r w:rsidR="002A546E">
        <w:fldChar w:fldCharType="separate"/>
      </w:r>
      <w:r w:rsidR="0007359E">
        <w:rPr>
          <w:noProof/>
        </w:rPr>
        <w:t>3</w:t>
      </w:r>
      <w:r w:rsidR="002A546E">
        <w:rPr>
          <w:noProof/>
        </w:rPr>
        <w:fldChar w:fldCharType="end"/>
      </w:r>
      <w:bookmarkEnd w:id="94"/>
      <w:r w:rsidR="00C62A2D">
        <w:rPr>
          <w:noProof/>
        </w:rPr>
        <w:tab/>
      </w:r>
      <w:r>
        <w:t>Position Titles and Occupations</w:t>
      </w:r>
      <w:bookmarkEnd w:id="95"/>
      <w:bookmarkEnd w:id="96"/>
      <w:bookmarkEnd w:id="97"/>
    </w:p>
    <w:tbl>
      <w:tblPr>
        <w:tblW w:w="9445" w:type="dxa"/>
        <w:tblLook w:val="04A0" w:firstRow="1" w:lastRow="0" w:firstColumn="1" w:lastColumn="0" w:noHBand="0" w:noVBand="1"/>
      </w:tblPr>
      <w:tblGrid>
        <w:gridCol w:w="2065"/>
        <w:gridCol w:w="7380"/>
      </w:tblGrid>
      <w:tr w:rsidR="00B12BE9" w:rsidRPr="00B12BE9" w14:paraId="4C0BCA27" w14:textId="77777777" w:rsidTr="00FB37CB">
        <w:trPr>
          <w:trHeight w:val="629"/>
          <w:tblHead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8FA5F" w14:textId="51FA2538" w:rsidR="00B12BE9" w:rsidRPr="00B12BE9" w:rsidRDefault="00B12BE9" w:rsidP="00B12BE9">
            <w:pPr>
              <w:autoSpaceDE/>
              <w:autoSpaceDN/>
              <w:adjustRightInd/>
              <w:spacing w:line="240" w:lineRule="auto"/>
              <w:jc w:val="center"/>
              <w:rPr>
                <w:rFonts w:eastAsia="Times New Roman"/>
                <w:b/>
                <w:bCs/>
                <w:color w:val="000000"/>
                <w:sz w:val="18"/>
                <w:szCs w:val="18"/>
              </w:rPr>
            </w:pPr>
            <w:bookmarkStart w:id="98" w:name="RANGE!A1"/>
            <w:r w:rsidRPr="00B12BE9">
              <w:rPr>
                <w:rFonts w:eastAsia="Times New Roman"/>
                <w:b/>
                <w:bCs/>
                <w:color w:val="000000"/>
                <w:sz w:val="18"/>
                <w:szCs w:val="18"/>
              </w:rPr>
              <w:t>Position Title</w:t>
            </w:r>
            <w:bookmarkEnd w:id="98"/>
            <w:r>
              <w:rPr>
                <w:rFonts w:eastAsia="Times New Roman"/>
                <w:b/>
                <w:bCs/>
                <w:color w:val="000000"/>
                <w:sz w:val="18"/>
                <w:szCs w:val="18"/>
              </w:rPr>
              <w:t xml:space="preserve"> (in </w:t>
            </w:r>
            <w:r w:rsidR="00AA2F30">
              <w:rPr>
                <w:rFonts w:eastAsia="Times New Roman"/>
                <w:b/>
                <w:bCs/>
                <w:color w:val="000000"/>
                <w:sz w:val="18"/>
                <w:szCs w:val="18"/>
              </w:rPr>
              <w:t>T</w:t>
            </w:r>
            <w:r>
              <w:rPr>
                <w:rFonts w:eastAsia="Times New Roman"/>
                <w:b/>
                <w:bCs/>
                <w:color w:val="000000"/>
                <w:sz w:val="18"/>
                <w:szCs w:val="18"/>
              </w:rPr>
              <w:t xml:space="preserve">his </w:t>
            </w:r>
            <w:r w:rsidR="00AA2F30">
              <w:rPr>
                <w:rFonts w:eastAsia="Times New Roman"/>
                <w:b/>
                <w:bCs/>
                <w:color w:val="000000"/>
                <w:sz w:val="18"/>
                <w:szCs w:val="18"/>
              </w:rPr>
              <w:t>R</w:t>
            </w:r>
            <w:r>
              <w:rPr>
                <w:rFonts w:eastAsia="Times New Roman"/>
                <w:b/>
                <w:bCs/>
                <w:color w:val="000000"/>
                <w:sz w:val="18"/>
                <w:szCs w:val="18"/>
              </w:rPr>
              <w:t xml:space="preserve">egulatory </w:t>
            </w:r>
            <w:r w:rsidR="00AA2F30">
              <w:rPr>
                <w:rFonts w:eastAsia="Times New Roman"/>
                <w:b/>
                <w:bCs/>
                <w:color w:val="000000"/>
                <w:sz w:val="18"/>
                <w:szCs w:val="18"/>
              </w:rPr>
              <w:t>A</w:t>
            </w:r>
            <w:r>
              <w:rPr>
                <w:rFonts w:eastAsia="Times New Roman"/>
                <w:b/>
                <w:bCs/>
                <w:color w:val="000000"/>
                <w:sz w:val="18"/>
                <w:szCs w:val="18"/>
              </w:rPr>
              <w:t>nalysis)</w:t>
            </w:r>
          </w:p>
        </w:tc>
        <w:tc>
          <w:tcPr>
            <w:tcW w:w="7380" w:type="dxa"/>
            <w:tcBorders>
              <w:top w:val="single" w:sz="4" w:space="0" w:color="auto"/>
              <w:left w:val="nil"/>
              <w:bottom w:val="single" w:sz="4" w:space="0" w:color="auto"/>
              <w:right w:val="single" w:sz="4" w:space="0" w:color="auto"/>
            </w:tcBorders>
            <w:shd w:val="clear" w:color="auto" w:fill="auto"/>
            <w:vAlign w:val="center"/>
            <w:hideMark/>
          </w:tcPr>
          <w:p w14:paraId="6729DCE2" w14:textId="0472C032" w:rsidR="00B12BE9" w:rsidRPr="00B12BE9" w:rsidRDefault="00B12BE9" w:rsidP="00B12BE9">
            <w:pPr>
              <w:autoSpaceDE/>
              <w:autoSpaceDN/>
              <w:adjustRightInd/>
              <w:spacing w:line="240" w:lineRule="auto"/>
              <w:jc w:val="center"/>
              <w:rPr>
                <w:rFonts w:eastAsia="Times New Roman"/>
                <w:b/>
                <w:bCs/>
                <w:color w:val="000000"/>
                <w:sz w:val="18"/>
                <w:szCs w:val="18"/>
              </w:rPr>
            </w:pPr>
            <w:r w:rsidRPr="00B12BE9">
              <w:rPr>
                <w:rFonts w:eastAsia="Times New Roman"/>
                <w:b/>
                <w:bCs/>
                <w:color w:val="000000"/>
                <w:sz w:val="18"/>
                <w:szCs w:val="18"/>
              </w:rPr>
              <w:t xml:space="preserve">Occupation (SOC </w:t>
            </w:r>
            <w:r w:rsidR="00AA2F30">
              <w:rPr>
                <w:rFonts w:eastAsia="Times New Roman"/>
                <w:b/>
                <w:bCs/>
                <w:color w:val="000000"/>
                <w:sz w:val="18"/>
                <w:szCs w:val="18"/>
              </w:rPr>
              <w:t>C</w:t>
            </w:r>
            <w:r w:rsidRPr="00B12BE9">
              <w:rPr>
                <w:rFonts w:eastAsia="Times New Roman"/>
                <w:b/>
                <w:bCs/>
                <w:color w:val="000000"/>
                <w:sz w:val="18"/>
                <w:szCs w:val="18"/>
              </w:rPr>
              <w:t>ode)</w:t>
            </w:r>
          </w:p>
        </w:tc>
      </w:tr>
      <w:tr w:rsidR="00B12BE9" w:rsidRPr="00B12BE9" w14:paraId="68267ECA" w14:textId="77777777" w:rsidTr="0052543B">
        <w:trPr>
          <w:trHeight w:val="251"/>
        </w:trPr>
        <w:tc>
          <w:tcPr>
            <w:tcW w:w="206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572443" w14:textId="77777777" w:rsidR="00B12BE9" w:rsidRPr="00B12BE9" w:rsidRDefault="00B12BE9" w:rsidP="00B12BE9">
            <w:pPr>
              <w:autoSpaceDE/>
              <w:autoSpaceDN/>
              <w:adjustRightInd/>
              <w:spacing w:line="240" w:lineRule="auto"/>
              <w:jc w:val="center"/>
              <w:rPr>
                <w:rFonts w:eastAsia="Times New Roman"/>
                <w:color w:val="000000"/>
                <w:sz w:val="18"/>
                <w:szCs w:val="18"/>
              </w:rPr>
            </w:pPr>
            <w:r w:rsidRPr="00B12BE9">
              <w:rPr>
                <w:rFonts w:eastAsia="Times New Roman"/>
                <w:color w:val="000000"/>
                <w:sz w:val="18"/>
                <w:szCs w:val="18"/>
              </w:rPr>
              <w:t>Managers</w:t>
            </w:r>
          </w:p>
        </w:tc>
        <w:tc>
          <w:tcPr>
            <w:tcW w:w="7380" w:type="dxa"/>
            <w:tcBorders>
              <w:top w:val="nil"/>
              <w:left w:val="nil"/>
              <w:bottom w:val="single" w:sz="4" w:space="0" w:color="auto"/>
              <w:right w:val="single" w:sz="4" w:space="0" w:color="auto"/>
            </w:tcBorders>
            <w:shd w:val="clear" w:color="auto" w:fill="auto"/>
            <w:vAlign w:val="center"/>
            <w:hideMark/>
          </w:tcPr>
          <w:p w14:paraId="59172655" w14:textId="77777777" w:rsidR="00B12BE9" w:rsidRPr="00B12BE9" w:rsidRDefault="0052543B" w:rsidP="00B12BE9">
            <w:pPr>
              <w:autoSpaceDE/>
              <w:autoSpaceDN/>
              <w:adjustRightInd/>
              <w:spacing w:line="240" w:lineRule="auto"/>
              <w:rPr>
                <w:rFonts w:eastAsia="Times New Roman"/>
                <w:color w:val="000000"/>
                <w:sz w:val="18"/>
                <w:szCs w:val="18"/>
              </w:rPr>
            </w:pPr>
            <w:r>
              <w:rPr>
                <w:rFonts w:eastAsia="Times New Roman"/>
                <w:color w:val="000000"/>
                <w:sz w:val="18"/>
                <w:szCs w:val="18"/>
              </w:rPr>
              <w:t>Top Executives (111000)</w:t>
            </w:r>
          </w:p>
        </w:tc>
      </w:tr>
      <w:tr w:rsidR="00400B02" w:rsidRPr="00B12BE9" w14:paraId="7D01F9C1" w14:textId="77777777" w:rsidTr="00B12BE9">
        <w:trPr>
          <w:trHeight w:val="269"/>
        </w:trPr>
        <w:tc>
          <w:tcPr>
            <w:tcW w:w="2065" w:type="dxa"/>
            <w:vMerge/>
            <w:tcBorders>
              <w:top w:val="nil"/>
              <w:left w:val="single" w:sz="4" w:space="0" w:color="auto"/>
              <w:bottom w:val="single" w:sz="4" w:space="0" w:color="auto"/>
              <w:right w:val="single" w:sz="4" w:space="0" w:color="auto"/>
            </w:tcBorders>
            <w:vAlign w:val="center"/>
          </w:tcPr>
          <w:p w14:paraId="27DB0B83" w14:textId="77777777" w:rsidR="00400B02" w:rsidRPr="00B12BE9" w:rsidRDefault="00400B02" w:rsidP="00B12BE9">
            <w:pPr>
              <w:autoSpaceDE/>
              <w:autoSpaceDN/>
              <w:adjustRightInd/>
              <w:spacing w:line="240" w:lineRule="auto"/>
              <w:rPr>
                <w:rFonts w:eastAsia="Times New Roman"/>
                <w:color w:val="000000"/>
                <w:sz w:val="18"/>
                <w:szCs w:val="18"/>
              </w:rPr>
            </w:pPr>
          </w:p>
        </w:tc>
        <w:tc>
          <w:tcPr>
            <w:tcW w:w="7380" w:type="dxa"/>
            <w:tcBorders>
              <w:top w:val="nil"/>
              <w:left w:val="nil"/>
              <w:bottom w:val="single" w:sz="4" w:space="0" w:color="auto"/>
              <w:right w:val="single" w:sz="4" w:space="0" w:color="auto"/>
            </w:tcBorders>
            <w:shd w:val="clear" w:color="auto" w:fill="auto"/>
            <w:vAlign w:val="center"/>
          </w:tcPr>
          <w:p w14:paraId="19556B4C" w14:textId="77777777" w:rsidR="00400B02" w:rsidRDefault="00400B02" w:rsidP="00B12BE9">
            <w:pPr>
              <w:autoSpaceDE/>
              <w:autoSpaceDN/>
              <w:adjustRightInd/>
              <w:spacing w:line="240" w:lineRule="auto"/>
              <w:rPr>
                <w:rFonts w:eastAsia="Times New Roman"/>
                <w:color w:val="000000"/>
                <w:sz w:val="18"/>
                <w:szCs w:val="18"/>
              </w:rPr>
            </w:pPr>
            <w:r>
              <w:rPr>
                <w:rFonts w:eastAsia="Times New Roman"/>
                <w:color w:val="000000"/>
                <w:sz w:val="18"/>
                <w:szCs w:val="18"/>
              </w:rPr>
              <w:t>Chief Executives (111011)</w:t>
            </w:r>
          </w:p>
        </w:tc>
      </w:tr>
      <w:tr w:rsidR="0052543B" w:rsidRPr="00B12BE9" w14:paraId="4D3873D6" w14:textId="77777777" w:rsidTr="00B12BE9">
        <w:trPr>
          <w:trHeight w:val="269"/>
        </w:trPr>
        <w:tc>
          <w:tcPr>
            <w:tcW w:w="2065" w:type="dxa"/>
            <w:vMerge/>
            <w:tcBorders>
              <w:top w:val="nil"/>
              <w:left w:val="single" w:sz="4" w:space="0" w:color="auto"/>
              <w:bottom w:val="single" w:sz="4" w:space="0" w:color="auto"/>
              <w:right w:val="single" w:sz="4" w:space="0" w:color="auto"/>
            </w:tcBorders>
            <w:vAlign w:val="center"/>
          </w:tcPr>
          <w:p w14:paraId="4FD75554" w14:textId="77777777" w:rsidR="0052543B" w:rsidRPr="00B12BE9" w:rsidRDefault="0052543B" w:rsidP="00B12BE9">
            <w:pPr>
              <w:autoSpaceDE/>
              <w:autoSpaceDN/>
              <w:adjustRightInd/>
              <w:spacing w:line="240" w:lineRule="auto"/>
              <w:rPr>
                <w:rFonts w:eastAsia="Times New Roman"/>
                <w:color w:val="000000"/>
                <w:sz w:val="18"/>
                <w:szCs w:val="18"/>
              </w:rPr>
            </w:pPr>
          </w:p>
        </w:tc>
        <w:tc>
          <w:tcPr>
            <w:tcW w:w="7380" w:type="dxa"/>
            <w:tcBorders>
              <w:top w:val="nil"/>
              <w:left w:val="nil"/>
              <w:bottom w:val="single" w:sz="4" w:space="0" w:color="auto"/>
              <w:right w:val="single" w:sz="4" w:space="0" w:color="auto"/>
            </w:tcBorders>
            <w:shd w:val="clear" w:color="auto" w:fill="auto"/>
            <w:vAlign w:val="center"/>
          </w:tcPr>
          <w:p w14:paraId="12F146DE" w14:textId="77777777" w:rsidR="0052543B" w:rsidRPr="00B12BE9" w:rsidRDefault="0052543B" w:rsidP="00B12BE9">
            <w:pPr>
              <w:autoSpaceDE/>
              <w:autoSpaceDN/>
              <w:adjustRightInd/>
              <w:spacing w:line="240" w:lineRule="auto"/>
              <w:rPr>
                <w:rFonts w:eastAsia="Times New Roman"/>
                <w:color w:val="000000"/>
                <w:sz w:val="18"/>
                <w:szCs w:val="18"/>
              </w:rPr>
            </w:pPr>
            <w:r>
              <w:rPr>
                <w:rFonts w:eastAsia="Times New Roman"/>
                <w:color w:val="000000"/>
                <w:sz w:val="18"/>
                <w:szCs w:val="18"/>
              </w:rPr>
              <w:t>General and Operations Managers (111021)</w:t>
            </w:r>
          </w:p>
        </w:tc>
      </w:tr>
      <w:tr w:rsidR="0052543B" w:rsidRPr="00B12BE9" w14:paraId="6FFD8F54" w14:textId="77777777" w:rsidTr="00B12BE9">
        <w:trPr>
          <w:trHeight w:val="269"/>
        </w:trPr>
        <w:tc>
          <w:tcPr>
            <w:tcW w:w="2065" w:type="dxa"/>
            <w:vMerge/>
            <w:tcBorders>
              <w:top w:val="nil"/>
              <w:left w:val="single" w:sz="4" w:space="0" w:color="auto"/>
              <w:bottom w:val="single" w:sz="4" w:space="0" w:color="auto"/>
              <w:right w:val="single" w:sz="4" w:space="0" w:color="auto"/>
            </w:tcBorders>
            <w:vAlign w:val="center"/>
          </w:tcPr>
          <w:p w14:paraId="09C0B3A2" w14:textId="77777777" w:rsidR="0052543B" w:rsidRPr="00B12BE9" w:rsidRDefault="0052543B" w:rsidP="00B12BE9">
            <w:pPr>
              <w:autoSpaceDE/>
              <w:autoSpaceDN/>
              <w:adjustRightInd/>
              <w:spacing w:line="240" w:lineRule="auto"/>
              <w:rPr>
                <w:rFonts w:eastAsia="Times New Roman"/>
                <w:color w:val="000000"/>
                <w:sz w:val="18"/>
                <w:szCs w:val="18"/>
              </w:rPr>
            </w:pPr>
          </w:p>
        </w:tc>
        <w:tc>
          <w:tcPr>
            <w:tcW w:w="7380" w:type="dxa"/>
            <w:tcBorders>
              <w:top w:val="nil"/>
              <w:left w:val="nil"/>
              <w:bottom w:val="single" w:sz="4" w:space="0" w:color="auto"/>
              <w:right w:val="single" w:sz="4" w:space="0" w:color="auto"/>
            </w:tcBorders>
            <w:shd w:val="clear" w:color="auto" w:fill="auto"/>
            <w:vAlign w:val="center"/>
          </w:tcPr>
          <w:p w14:paraId="40B80DFE" w14:textId="77777777" w:rsidR="0052543B" w:rsidRPr="00B12BE9" w:rsidRDefault="0052543B" w:rsidP="00B12BE9">
            <w:pPr>
              <w:autoSpaceDE/>
              <w:autoSpaceDN/>
              <w:adjustRightInd/>
              <w:spacing w:line="240" w:lineRule="auto"/>
              <w:rPr>
                <w:rFonts w:eastAsia="Times New Roman"/>
                <w:color w:val="000000"/>
                <w:sz w:val="18"/>
                <w:szCs w:val="18"/>
              </w:rPr>
            </w:pPr>
            <w:r>
              <w:rPr>
                <w:rFonts w:eastAsia="Times New Roman"/>
                <w:color w:val="000000"/>
                <w:sz w:val="18"/>
                <w:szCs w:val="18"/>
              </w:rPr>
              <w:t>Industrial Production Managers (113051)</w:t>
            </w:r>
          </w:p>
        </w:tc>
      </w:tr>
      <w:tr w:rsidR="00400B02" w:rsidRPr="00B12BE9" w14:paraId="13CA1D75" w14:textId="77777777" w:rsidTr="00B12BE9">
        <w:trPr>
          <w:trHeight w:val="269"/>
        </w:trPr>
        <w:tc>
          <w:tcPr>
            <w:tcW w:w="2065" w:type="dxa"/>
            <w:vMerge/>
            <w:tcBorders>
              <w:top w:val="nil"/>
              <w:left w:val="single" w:sz="4" w:space="0" w:color="auto"/>
              <w:bottom w:val="single" w:sz="4" w:space="0" w:color="auto"/>
              <w:right w:val="single" w:sz="4" w:space="0" w:color="auto"/>
            </w:tcBorders>
            <w:vAlign w:val="center"/>
          </w:tcPr>
          <w:p w14:paraId="6D708359" w14:textId="77777777" w:rsidR="00400B02" w:rsidRPr="00B12BE9" w:rsidRDefault="00400B02" w:rsidP="00B12BE9">
            <w:pPr>
              <w:autoSpaceDE/>
              <w:autoSpaceDN/>
              <w:adjustRightInd/>
              <w:spacing w:line="240" w:lineRule="auto"/>
              <w:rPr>
                <w:rFonts w:eastAsia="Times New Roman"/>
                <w:color w:val="000000"/>
                <w:sz w:val="18"/>
                <w:szCs w:val="18"/>
              </w:rPr>
            </w:pPr>
          </w:p>
        </w:tc>
        <w:tc>
          <w:tcPr>
            <w:tcW w:w="7380" w:type="dxa"/>
            <w:tcBorders>
              <w:top w:val="nil"/>
              <w:left w:val="nil"/>
              <w:bottom w:val="single" w:sz="4" w:space="0" w:color="auto"/>
              <w:right w:val="single" w:sz="4" w:space="0" w:color="auto"/>
            </w:tcBorders>
            <w:shd w:val="clear" w:color="auto" w:fill="auto"/>
            <w:vAlign w:val="center"/>
          </w:tcPr>
          <w:p w14:paraId="106BD4A9" w14:textId="77777777" w:rsidR="00400B02" w:rsidRPr="00B12BE9" w:rsidRDefault="00400B02" w:rsidP="00B12BE9">
            <w:pPr>
              <w:autoSpaceDE/>
              <w:autoSpaceDN/>
              <w:adjustRightInd/>
              <w:spacing w:line="240" w:lineRule="auto"/>
              <w:rPr>
                <w:rFonts w:eastAsia="Times New Roman"/>
                <w:color w:val="000000"/>
                <w:sz w:val="18"/>
                <w:szCs w:val="18"/>
              </w:rPr>
            </w:pPr>
            <w:r w:rsidRPr="00B12BE9">
              <w:rPr>
                <w:rFonts w:eastAsia="Times New Roman"/>
                <w:color w:val="000000"/>
                <w:sz w:val="18"/>
                <w:szCs w:val="18"/>
              </w:rPr>
              <w:t>First-Line Supervisors of Mechanics Installers and Repairers (491011)</w:t>
            </w:r>
          </w:p>
        </w:tc>
      </w:tr>
      <w:tr w:rsidR="0052543B" w:rsidRPr="00B12BE9" w14:paraId="2D585C3E" w14:textId="77777777" w:rsidTr="00B12BE9">
        <w:trPr>
          <w:trHeight w:val="269"/>
        </w:trPr>
        <w:tc>
          <w:tcPr>
            <w:tcW w:w="2065" w:type="dxa"/>
            <w:vMerge/>
            <w:tcBorders>
              <w:top w:val="nil"/>
              <w:left w:val="single" w:sz="4" w:space="0" w:color="auto"/>
              <w:bottom w:val="single" w:sz="4" w:space="0" w:color="auto"/>
              <w:right w:val="single" w:sz="4" w:space="0" w:color="auto"/>
            </w:tcBorders>
            <w:vAlign w:val="center"/>
          </w:tcPr>
          <w:p w14:paraId="4BD8BE9C" w14:textId="77777777" w:rsidR="0052543B" w:rsidRPr="00B12BE9" w:rsidRDefault="0052543B" w:rsidP="00B12BE9">
            <w:pPr>
              <w:autoSpaceDE/>
              <w:autoSpaceDN/>
              <w:adjustRightInd/>
              <w:spacing w:line="240" w:lineRule="auto"/>
              <w:rPr>
                <w:rFonts w:eastAsia="Times New Roman"/>
                <w:color w:val="000000"/>
                <w:sz w:val="18"/>
                <w:szCs w:val="18"/>
              </w:rPr>
            </w:pPr>
          </w:p>
        </w:tc>
        <w:tc>
          <w:tcPr>
            <w:tcW w:w="7380" w:type="dxa"/>
            <w:tcBorders>
              <w:top w:val="nil"/>
              <w:left w:val="nil"/>
              <w:bottom w:val="single" w:sz="4" w:space="0" w:color="auto"/>
              <w:right w:val="single" w:sz="4" w:space="0" w:color="auto"/>
            </w:tcBorders>
            <w:shd w:val="clear" w:color="auto" w:fill="auto"/>
            <w:vAlign w:val="center"/>
          </w:tcPr>
          <w:p w14:paraId="55154DD9" w14:textId="77777777" w:rsidR="0052543B" w:rsidRPr="00B12BE9" w:rsidRDefault="0052543B" w:rsidP="00B12BE9">
            <w:pPr>
              <w:autoSpaceDE/>
              <w:autoSpaceDN/>
              <w:adjustRightInd/>
              <w:spacing w:line="240" w:lineRule="auto"/>
              <w:rPr>
                <w:rFonts w:eastAsia="Times New Roman"/>
                <w:color w:val="000000"/>
                <w:sz w:val="18"/>
                <w:szCs w:val="18"/>
              </w:rPr>
            </w:pPr>
            <w:r w:rsidRPr="00B12BE9">
              <w:rPr>
                <w:rFonts w:eastAsia="Times New Roman"/>
                <w:color w:val="000000"/>
                <w:sz w:val="18"/>
                <w:szCs w:val="18"/>
              </w:rPr>
              <w:t>First-Line Supervisors of Production and Operating Workers (511011)</w:t>
            </w:r>
          </w:p>
        </w:tc>
      </w:tr>
      <w:tr w:rsidR="00B12BE9" w:rsidRPr="00B12BE9" w14:paraId="59586E54" w14:textId="77777777" w:rsidTr="001A58DB">
        <w:trPr>
          <w:trHeight w:val="269"/>
        </w:trPr>
        <w:tc>
          <w:tcPr>
            <w:tcW w:w="2065" w:type="dxa"/>
            <w:vMerge w:val="restart"/>
            <w:tcBorders>
              <w:top w:val="nil"/>
              <w:left w:val="single" w:sz="4" w:space="0" w:color="auto"/>
              <w:bottom w:val="single" w:sz="4" w:space="0" w:color="auto"/>
              <w:right w:val="single" w:sz="4" w:space="0" w:color="auto"/>
            </w:tcBorders>
            <w:shd w:val="clear" w:color="auto" w:fill="auto"/>
            <w:vAlign w:val="center"/>
            <w:hideMark/>
          </w:tcPr>
          <w:p w14:paraId="31D78B45" w14:textId="77777777" w:rsidR="00B12BE9" w:rsidRPr="00B12BE9" w:rsidRDefault="00B12BE9" w:rsidP="00B12BE9">
            <w:pPr>
              <w:autoSpaceDE/>
              <w:autoSpaceDN/>
              <w:adjustRightInd/>
              <w:spacing w:line="240" w:lineRule="auto"/>
              <w:jc w:val="center"/>
              <w:rPr>
                <w:rFonts w:eastAsia="Times New Roman"/>
                <w:color w:val="000000"/>
                <w:sz w:val="18"/>
                <w:szCs w:val="18"/>
              </w:rPr>
            </w:pPr>
            <w:r w:rsidRPr="00B12BE9">
              <w:rPr>
                <w:rFonts w:eastAsia="Times New Roman"/>
                <w:color w:val="000000"/>
                <w:sz w:val="18"/>
                <w:szCs w:val="18"/>
              </w:rPr>
              <w:t>Technical Staff</w:t>
            </w:r>
          </w:p>
        </w:tc>
        <w:tc>
          <w:tcPr>
            <w:tcW w:w="7380" w:type="dxa"/>
            <w:tcBorders>
              <w:top w:val="nil"/>
              <w:left w:val="nil"/>
              <w:bottom w:val="single" w:sz="4" w:space="0" w:color="auto"/>
              <w:right w:val="single" w:sz="4" w:space="0" w:color="auto"/>
            </w:tcBorders>
            <w:shd w:val="clear" w:color="auto" w:fill="auto"/>
            <w:vAlign w:val="center"/>
            <w:hideMark/>
          </w:tcPr>
          <w:p w14:paraId="35069A41" w14:textId="77777777" w:rsidR="00B12BE9" w:rsidRPr="00B12BE9" w:rsidRDefault="00B12BE9" w:rsidP="00B12BE9">
            <w:pPr>
              <w:autoSpaceDE/>
              <w:autoSpaceDN/>
              <w:adjustRightInd/>
              <w:spacing w:line="240" w:lineRule="auto"/>
              <w:rPr>
                <w:rFonts w:eastAsia="Times New Roman"/>
                <w:color w:val="000000"/>
                <w:sz w:val="18"/>
                <w:szCs w:val="18"/>
              </w:rPr>
            </w:pPr>
            <w:r w:rsidRPr="00B12BE9">
              <w:rPr>
                <w:rFonts w:eastAsia="Times New Roman"/>
                <w:color w:val="000000"/>
                <w:sz w:val="18"/>
                <w:szCs w:val="18"/>
              </w:rPr>
              <w:t>Nuclear Engineers</w:t>
            </w:r>
            <w:r w:rsidR="001A58DB">
              <w:rPr>
                <w:rFonts w:eastAsia="Times New Roman"/>
                <w:color w:val="000000"/>
                <w:sz w:val="18"/>
                <w:szCs w:val="18"/>
              </w:rPr>
              <w:t xml:space="preserve"> </w:t>
            </w:r>
            <w:r w:rsidRPr="00B12BE9">
              <w:rPr>
                <w:rFonts w:eastAsia="Times New Roman"/>
                <w:color w:val="000000"/>
                <w:sz w:val="18"/>
                <w:szCs w:val="18"/>
              </w:rPr>
              <w:t>(172161)</w:t>
            </w:r>
          </w:p>
        </w:tc>
      </w:tr>
      <w:tr w:rsidR="0052543B" w:rsidRPr="00B12BE9" w14:paraId="50FD2177" w14:textId="77777777" w:rsidTr="00B12BE9">
        <w:trPr>
          <w:trHeight w:val="260"/>
        </w:trPr>
        <w:tc>
          <w:tcPr>
            <w:tcW w:w="2065" w:type="dxa"/>
            <w:vMerge/>
            <w:tcBorders>
              <w:top w:val="nil"/>
              <w:left w:val="single" w:sz="4" w:space="0" w:color="auto"/>
              <w:bottom w:val="single" w:sz="4" w:space="0" w:color="auto"/>
              <w:right w:val="single" w:sz="4" w:space="0" w:color="auto"/>
            </w:tcBorders>
            <w:vAlign w:val="center"/>
          </w:tcPr>
          <w:p w14:paraId="308D67A1" w14:textId="77777777" w:rsidR="0052543B" w:rsidRPr="00B12BE9" w:rsidRDefault="0052543B" w:rsidP="00B12BE9">
            <w:pPr>
              <w:autoSpaceDE/>
              <w:autoSpaceDN/>
              <w:adjustRightInd/>
              <w:spacing w:line="240" w:lineRule="auto"/>
              <w:rPr>
                <w:rFonts w:eastAsia="Times New Roman"/>
                <w:color w:val="000000"/>
                <w:sz w:val="18"/>
                <w:szCs w:val="18"/>
              </w:rPr>
            </w:pPr>
          </w:p>
        </w:tc>
        <w:tc>
          <w:tcPr>
            <w:tcW w:w="7380" w:type="dxa"/>
            <w:tcBorders>
              <w:top w:val="nil"/>
              <w:left w:val="nil"/>
              <w:bottom w:val="single" w:sz="4" w:space="0" w:color="auto"/>
              <w:right w:val="single" w:sz="4" w:space="0" w:color="auto"/>
            </w:tcBorders>
            <w:shd w:val="clear" w:color="auto" w:fill="auto"/>
            <w:vAlign w:val="center"/>
          </w:tcPr>
          <w:p w14:paraId="3BCD6088" w14:textId="77777777" w:rsidR="0052543B" w:rsidRPr="00B12BE9" w:rsidRDefault="0052543B" w:rsidP="00B12BE9">
            <w:pPr>
              <w:autoSpaceDE/>
              <w:autoSpaceDN/>
              <w:adjustRightInd/>
              <w:spacing w:line="240" w:lineRule="auto"/>
              <w:rPr>
                <w:rFonts w:eastAsia="Times New Roman"/>
                <w:color w:val="000000"/>
                <w:sz w:val="18"/>
                <w:szCs w:val="18"/>
              </w:rPr>
            </w:pPr>
            <w:r>
              <w:rPr>
                <w:rFonts w:eastAsia="Times New Roman"/>
                <w:color w:val="000000"/>
                <w:sz w:val="18"/>
                <w:szCs w:val="18"/>
              </w:rPr>
              <w:t>Physicists (192012)</w:t>
            </w:r>
          </w:p>
        </w:tc>
      </w:tr>
      <w:tr w:rsidR="00B12BE9" w:rsidRPr="00B12BE9" w14:paraId="2312FCAA" w14:textId="77777777" w:rsidTr="00B12BE9">
        <w:trPr>
          <w:trHeight w:val="260"/>
        </w:trPr>
        <w:tc>
          <w:tcPr>
            <w:tcW w:w="2065" w:type="dxa"/>
            <w:vMerge/>
            <w:tcBorders>
              <w:top w:val="nil"/>
              <w:left w:val="single" w:sz="4" w:space="0" w:color="auto"/>
              <w:bottom w:val="single" w:sz="4" w:space="0" w:color="auto"/>
              <w:right w:val="single" w:sz="4" w:space="0" w:color="auto"/>
            </w:tcBorders>
            <w:vAlign w:val="center"/>
            <w:hideMark/>
          </w:tcPr>
          <w:p w14:paraId="19F9A6D4" w14:textId="77777777" w:rsidR="00B12BE9" w:rsidRPr="00B12BE9" w:rsidRDefault="00B12BE9" w:rsidP="00B12BE9">
            <w:pPr>
              <w:autoSpaceDE/>
              <w:autoSpaceDN/>
              <w:adjustRightInd/>
              <w:spacing w:line="240" w:lineRule="auto"/>
              <w:rPr>
                <w:rFonts w:eastAsia="Times New Roman"/>
                <w:color w:val="000000"/>
                <w:sz w:val="18"/>
                <w:szCs w:val="18"/>
              </w:rPr>
            </w:pPr>
          </w:p>
        </w:tc>
        <w:tc>
          <w:tcPr>
            <w:tcW w:w="7380" w:type="dxa"/>
            <w:tcBorders>
              <w:top w:val="nil"/>
              <w:left w:val="nil"/>
              <w:bottom w:val="single" w:sz="4" w:space="0" w:color="auto"/>
              <w:right w:val="single" w:sz="4" w:space="0" w:color="auto"/>
            </w:tcBorders>
            <w:shd w:val="clear" w:color="auto" w:fill="auto"/>
            <w:vAlign w:val="center"/>
            <w:hideMark/>
          </w:tcPr>
          <w:p w14:paraId="1981C944" w14:textId="77777777" w:rsidR="00B12BE9" w:rsidRPr="00B12BE9" w:rsidRDefault="00B12BE9" w:rsidP="00B12BE9">
            <w:pPr>
              <w:autoSpaceDE/>
              <w:autoSpaceDN/>
              <w:adjustRightInd/>
              <w:spacing w:line="240" w:lineRule="auto"/>
              <w:rPr>
                <w:rFonts w:eastAsia="Times New Roman"/>
                <w:color w:val="000000"/>
                <w:sz w:val="18"/>
                <w:szCs w:val="18"/>
              </w:rPr>
            </w:pPr>
            <w:r w:rsidRPr="00B12BE9">
              <w:rPr>
                <w:rFonts w:eastAsia="Times New Roman"/>
                <w:color w:val="000000"/>
                <w:sz w:val="18"/>
                <w:szCs w:val="18"/>
              </w:rPr>
              <w:t>Nuclear Technicians</w:t>
            </w:r>
            <w:r w:rsidR="001A58DB">
              <w:rPr>
                <w:rFonts w:eastAsia="Times New Roman"/>
                <w:color w:val="000000"/>
                <w:sz w:val="18"/>
                <w:szCs w:val="18"/>
              </w:rPr>
              <w:t xml:space="preserve"> </w:t>
            </w:r>
            <w:r w:rsidRPr="00B12BE9">
              <w:rPr>
                <w:rFonts w:eastAsia="Times New Roman"/>
                <w:color w:val="000000"/>
                <w:sz w:val="18"/>
                <w:szCs w:val="18"/>
              </w:rPr>
              <w:t>(194051)</w:t>
            </w:r>
          </w:p>
        </w:tc>
      </w:tr>
      <w:tr w:rsidR="00400B02" w:rsidRPr="00B12BE9" w14:paraId="7E232E37" w14:textId="77777777" w:rsidTr="00B12BE9">
        <w:trPr>
          <w:trHeight w:val="260"/>
        </w:trPr>
        <w:tc>
          <w:tcPr>
            <w:tcW w:w="2065" w:type="dxa"/>
            <w:vMerge/>
            <w:tcBorders>
              <w:top w:val="nil"/>
              <w:left w:val="single" w:sz="4" w:space="0" w:color="auto"/>
              <w:bottom w:val="single" w:sz="4" w:space="0" w:color="auto"/>
              <w:right w:val="single" w:sz="4" w:space="0" w:color="auto"/>
            </w:tcBorders>
            <w:vAlign w:val="center"/>
          </w:tcPr>
          <w:p w14:paraId="2A73B9C2" w14:textId="77777777" w:rsidR="00400B02" w:rsidRPr="00B12BE9" w:rsidRDefault="00400B02" w:rsidP="00400B02">
            <w:pPr>
              <w:autoSpaceDE/>
              <w:autoSpaceDN/>
              <w:adjustRightInd/>
              <w:spacing w:line="240" w:lineRule="auto"/>
              <w:rPr>
                <w:rFonts w:eastAsia="Times New Roman"/>
                <w:color w:val="000000"/>
                <w:sz w:val="18"/>
                <w:szCs w:val="18"/>
              </w:rPr>
            </w:pPr>
          </w:p>
        </w:tc>
        <w:tc>
          <w:tcPr>
            <w:tcW w:w="7380" w:type="dxa"/>
            <w:tcBorders>
              <w:top w:val="nil"/>
              <w:left w:val="nil"/>
              <w:bottom w:val="single" w:sz="4" w:space="0" w:color="auto"/>
              <w:right w:val="single" w:sz="4" w:space="0" w:color="auto"/>
            </w:tcBorders>
            <w:shd w:val="clear" w:color="auto" w:fill="auto"/>
            <w:vAlign w:val="center"/>
          </w:tcPr>
          <w:p w14:paraId="34AA2390" w14:textId="77777777" w:rsidR="00400B02" w:rsidRPr="00B12BE9" w:rsidRDefault="00400B02" w:rsidP="00400B02">
            <w:pPr>
              <w:autoSpaceDE/>
              <w:autoSpaceDN/>
              <w:adjustRightInd/>
              <w:spacing w:line="240" w:lineRule="auto"/>
              <w:rPr>
                <w:rFonts w:eastAsia="Times New Roman"/>
                <w:color w:val="000000"/>
                <w:sz w:val="18"/>
                <w:szCs w:val="18"/>
              </w:rPr>
            </w:pPr>
            <w:r w:rsidRPr="00B12BE9">
              <w:rPr>
                <w:rFonts w:eastAsia="Times New Roman"/>
                <w:color w:val="000000"/>
                <w:sz w:val="18"/>
                <w:szCs w:val="18"/>
              </w:rPr>
              <w:t>Industrial Machinery Mechanics (499041)</w:t>
            </w:r>
          </w:p>
        </w:tc>
      </w:tr>
      <w:tr w:rsidR="00400B02" w:rsidRPr="00B12BE9" w14:paraId="441D35C4" w14:textId="77777777" w:rsidTr="00B12BE9">
        <w:trPr>
          <w:trHeight w:val="260"/>
        </w:trPr>
        <w:tc>
          <w:tcPr>
            <w:tcW w:w="2065" w:type="dxa"/>
            <w:vMerge/>
            <w:tcBorders>
              <w:top w:val="nil"/>
              <w:left w:val="single" w:sz="4" w:space="0" w:color="auto"/>
              <w:bottom w:val="single" w:sz="4" w:space="0" w:color="auto"/>
              <w:right w:val="single" w:sz="4" w:space="0" w:color="auto"/>
            </w:tcBorders>
            <w:vAlign w:val="center"/>
            <w:hideMark/>
          </w:tcPr>
          <w:p w14:paraId="26B0EB31" w14:textId="77777777" w:rsidR="00400B02" w:rsidRPr="00B12BE9" w:rsidRDefault="00400B02" w:rsidP="00400B02">
            <w:pPr>
              <w:autoSpaceDE/>
              <w:autoSpaceDN/>
              <w:adjustRightInd/>
              <w:spacing w:line="240" w:lineRule="auto"/>
              <w:rPr>
                <w:rFonts w:eastAsia="Times New Roman"/>
                <w:color w:val="000000"/>
                <w:sz w:val="18"/>
                <w:szCs w:val="18"/>
              </w:rPr>
            </w:pPr>
          </w:p>
        </w:tc>
        <w:tc>
          <w:tcPr>
            <w:tcW w:w="7380" w:type="dxa"/>
            <w:tcBorders>
              <w:top w:val="nil"/>
              <w:left w:val="nil"/>
              <w:bottom w:val="single" w:sz="4" w:space="0" w:color="auto"/>
              <w:right w:val="single" w:sz="4" w:space="0" w:color="auto"/>
            </w:tcBorders>
            <w:shd w:val="clear" w:color="auto" w:fill="auto"/>
            <w:vAlign w:val="center"/>
            <w:hideMark/>
          </w:tcPr>
          <w:p w14:paraId="6C3B9056" w14:textId="77777777" w:rsidR="00400B02" w:rsidRPr="00B12BE9" w:rsidRDefault="00400B02" w:rsidP="00400B02">
            <w:pPr>
              <w:autoSpaceDE/>
              <w:autoSpaceDN/>
              <w:adjustRightInd/>
              <w:spacing w:line="240" w:lineRule="auto"/>
              <w:rPr>
                <w:rFonts w:eastAsia="Times New Roman"/>
                <w:color w:val="000000"/>
                <w:sz w:val="18"/>
                <w:szCs w:val="18"/>
              </w:rPr>
            </w:pPr>
            <w:r w:rsidRPr="00B12BE9">
              <w:rPr>
                <w:rFonts w:eastAsia="Times New Roman"/>
                <w:color w:val="000000"/>
                <w:sz w:val="18"/>
                <w:szCs w:val="18"/>
              </w:rPr>
              <w:t>Nuclear Power Reactor Operators (518011)</w:t>
            </w:r>
          </w:p>
        </w:tc>
      </w:tr>
      <w:tr w:rsidR="00400B02" w:rsidRPr="00B12BE9" w14:paraId="7CB0D6E4" w14:textId="77777777" w:rsidTr="00B12BE9">
        <w:trPr>
          <w:trHeight w:val="260"/>
        </w:trPr>
        <w:tc>
          <w:tcPr>
            <w:tcW w:w="2065" w:type="dxa"/>
            <w:vMerge w:val="restart"/>
            <w:tcBorders>
              <w:top w:val="nil"/>
              <w:left w:val="single" w:sz="4" w:space="0" w:color="auto"/>
              <w:bottom w:val="single" w:sz="4" w:space="0" w:color="auto"/>
              <w:right w:val="single" w:sz="4" w:space="0" w:color="auto"/>
            </w:tcBorders>
            <w:shd w:val="clear" w:color="auto" w:fill="auto"/>
            <w:vAlign w:val="center"/>
            <w:hideMark/>
          </w:tcPr>
          <w:p w14:paraId="2FA48A3A" w14:textId="77777777" w:rsidR="00400B02" w:rsidRPr="00B12BE9" w:rsidRDefault="00400B02" w:rsidP="00400B02">
            <w:pPr>
              <w:autoSpaceDE/>
              <w:autoSpaceDN/>
              <w:adjustRightInd/>
              <w:spacing w:line="240" w:lineRule="auto"/>
              <w:jc w:val="center"/>
              <w:rPr>
                <w:rFonts w:eastAsia="Times New Roman"/>
                <w:color w:val="000000"/>
                <w:sz w:val="18"/>
                <w:szCs w:val="18"/>
              </w:rPr>
            </w:pPr>
            <w:r w:rsidRPr="00B12BE9">
              <w:rPr>
                <w:rFonts w:eastAsia="Times New Roman"/>
                <w:color w:val="000000"/>
                <w:sz w:val="18"/>
                <w:szCs w:val="18"/>
              </w:rPr>
              <w:t>Administrative Staff</w:t>
            </w:r>
          </w:p>
        </w:tc>
        <w:tc>
          <w:tcPr>
            <w:tcW w:w="7380" w:type="dxa"/>
            <w:tcBorders>
              <w:top w:val="nil"/>
              <w:left w:val="nil"/>
              <w:bottom w:val="single" w:sz="4" w:space="0" w:color="auto"/>
              <w:right w:val="single" w:sz="4" w:space="0" w:color="auto"/>
            </w:tcBorders>
            <w:shd w:val="clear" w:color="auto" w:fill="auto"/>
            <w:vAlign w:val="center"/>
            <w:hideMark/>
          </w:tcPr>
          <w:p w14:paraId="5657ADBC" w14:textId="77777777" w:rsidR="00400B02" w:rsidRPr="00B12BE9" w:rsidRDefault="00400B02" w:rsidP="00400B02">
            <w:pPr>
              <w:autoSpaceDE/>
              <w:autoSpaceDN/>
              <w:adjustRightInd/>
              <w:spacing w:line="240" w:lineRule="auto"/>
              <w:rPr>
                <w:rFonts w:eastAsia="Times New Roman"/>
                <w:color w:val="000000"/>
                <w:sz w:val="18"/>
                <w:szCs w:val="18"/>
              </w:rPr>
            </w:pPr>
            <w:r w:rsidRPr="00B12BE9">
              <w:rPr>
                <w:rFonts w:eastAsia="Times New Roman"/>
                <w:color w:val="000000"/>
                <w:sz w:val="18"/>
                <w:szCs w:val="18"/>
              </w:rPr>
              <w:t>Office and Administrative Support Occupations (430000)</w:t>
            </w:r>
          </w:p>
        </w:tc>
      </w:tr>
      <w:tr w:rsidR="00400B02" w:rsidRPr="00B12BE9" w14:paraId="170378FB" w14:textId="77777777" w:rsidTr="00B12BE9">
        <w:trPr>
          <w:trHeight w:val="260"/>
        </w:trPr>
        <w:tc>
          <w:tcPr>
            <w:tcW w:w="2065" w:type="dxa"/>
            <w:vMerge/>
            <w:tcBorders>
              <w:top w:val="nil"/>
              <w:left w:val="single" w:sz="4" w:space="0" w:color="auto"/>
              <w:bottom w:val="single" w:sz="4" w:space="0" w:color="auto"/>
              <w:right w:val="single" w:sz="4" w:space="0" w:color="auto"/>
            </w:tcBorders>
            <w:vAlign w:val="center"/>
            <w:hideMark/>
          </w:tcPr>
          <w:p w14:paraId="2730E19D" w14:textId="77777777" w:rsidR="00400B02" w:rsidRPr="00B12BE9" w:rsidRDefault="00400B02" w:rsidP="00400B02">
            <w:pPr>
              <w:autoSpaceDE/>
              <w:autoSpaceDN/>
              <w:adjustRightInd/>
              <w:spacing w:line="240" w:lineRule="auto"/>
              <w:rPr>
                <w:rFonts w:eastAsia="Times New Roman"/>
                <w:color w:val="000000"/>
                <w:sz w:val="18"/>
                <w:szCs w:val="18"/>
              </w:rPr>
            </w:pPr>
          </w:p>
        </w:tc>
        <w:tc>
          <w:tcPr>
            <w:tcW w:w="7380" w:type="dxa"/>
            <w:tcBorders>
              <w:top w:val="nil"/>
              <w:left w:val="nil"/>
              <w:bottom w:val="single" w:sz="4" w:space="0" w:color="auto"/>
              <w:right w:val="single" w:sz="4" w:space="0" w:color="auto"/>
            </w:tcBorders>
            <w:shd w:val="clear" w:color="auto" w:fill="auto"/>
            <w:vAlign w:val="center"/>
            <w:hideMark/>
          </w:tcPr>
          <w:p w14:paraId="194C1662" w14:textId="77777777" w:rsidR="00400B02" w:rsidRPr="00B12BE9" w:rsidRDefault="00400B02" w:rsidP="00400B02">
            <w:pPr>
              <w:autoSpaceDE/>
              <w:autoSpaceDN/>
              <w:adjustRightInd/>
              <w:spacing w:line="240" w:lineRule="auto"/>
              <w:rPr>
                <w:rFonts w:eastAsia="Times New Roman"/>
                <w:color w:val="000000"/>
                <w:sz w:val="18"/>
                <w:szCs w:val="18"/>
              </w:rPr>
            </w:pPr>
            <w:r w:rsidRPr="00B12BE9">
              <w:rPr>
                <w:rFonts w:eastAsia="Times New Roman"/>
                <w:color w:val="000000"/>
                <w:sz w:val="18"/>
                <w:szCs w:val="18"/>
              </w:rPr>
              <w:t>First-Line Supervisors of Office and Administrative Support Workers (431011)</w:t>
            </w:r>
          </w:p>
        </w:tc>
      </w:tr>
      <w:tr w:rsidR="00400B02" w:rsidRPr="00B12BE9" w14:paraId="7CA9B1AB" w14:textId="77777777" w:rsidTr="00B12BE9">
        <w:trPr>
          <w:trHeight w:val="251"/>
        </w:trPr>
        <w:tc>
          <w:tcPr>
            <w:tcW w:w="2065" w:type="dxa"/>
            <w:vMerge/>
            <w:tcBorders>
              <w:top w:val="nil"/>
              <w:left w:val="single" w:sz="4" w:space="0" w:color="auto"/>
              <w:bottom w:val="single" w:sz="4" w:space="0" w:color="auto"/>
              <w:right w:val="single" w:sz="4" w:space="0" w:color="auto"/>
            </w:tcBorders>
            <w:vAlign w:val="center"/>
            <w:hideMark/>
          </w:tcPr>
          <w:p w14:paraId="7B4504AE" w14:textId="77777777" w:rsidR="00400B02" w:rsidRPr="00B12BE9" w:rsidRDefault="00400B02" w:rsidP="00400B02">
            <w:pPr>
              <w:autoSpaceDE/>
              <w:autoSpaceDN/>
              <w:adjustRightInd/>
              <w:spacing w:line="240" w:lineRule="auto"/>
              <w:rPr>
                <w:rFonts w:eastAsia="Times New Roman"/>
                <w:color w:val="000000"/>
                <w:sz w:val="18"/>
                <w:szCs w:val="18"/>
              </w:rPr>
            </w:pPr>
          </w:p>
        </w:tc>
        <w:tc>
          <w:tcPr>
            <w:tcW w:w="7380" w:type="dxa"/>
            <w:tcBorders>
              <w:top w:val="nil"/>
              <w:left w:val="nil"/>
              <w:bottom w:val="single" w:sz="4" w:space="0" w:color="auto"/>
              <w:right w:val="single" w:sz="4" w:space="0" w:color="auto"/>
            </w:tcBorders>
            <w:shd w:val="clear" w:color="auto" w:fill="auto"/>
            <w:vAlign w:val="center"/>
            <w:hideMark/>
          </w:tcPr>
          <w:p w14:paraId="21D17CB3" w14:textId="2A4A68F6" w:rsidR="00400B02" w:rsidRPr="00B12BE9" w:rsidRDefault="00400B02" w:rsidP="00400B02">
            <w:pPr>
              <w:autoSpaceDE/>
              <w:autoSpaceDN/>
              <w:adjustRightInd/>
              <w:spacing w:line="240" w:lineRule="auto"/>
              <w:rPr>
                <w:rFonts w:eastAsia="Times New Roman"/>
                <w:color w:val="000000"/>
                <w:sz w:val="18"/>
                <w:szCs w:val="18"/>
              </w:rPr>
            </w:pPr>
            <w:r w:rsidRPr="00B12BE9">
              <w:rPr>
                <w:rFonts w:eastAsia="Times New Roman"/>
                <w:color w:val="000000"/>
                <w:sz w:val="18"/>
                <w:szCs w:val="18"/>
              </w:rPr>
              <w:t>Office Clerks</w:t>
            </w:r>
            <w:r w:rsidR="00AA2F30">
              <w:rPr>
                <w:rFonts w:eastAsia="Times New Roman"/>
                <w:color w:val="000000"/>
                <w:sz w:val="18"/>
                <w:szCs w:val="18"/>
              </w:rPr>
              <w:t>,</w:t>
            </w:r>
            <w:r w:rsidRPr="00B12BE9">
              <w:rPr>
                <w:rFonts w:eastAsia="Times New Roman"/>
                <w:color w:val="000000"/>
                <w:sz w:val="18"/>
                <w:szCs w:val="18"/>
              </w:rPr>
              <w:t xml:space="preserve"> General (439061)</w:t>
            </w:r>
          </w:p>
        </w:tc>
      </w:tr>
      <w:tr w:rsidR="00400B02" w:rsidRPr="00B12BE9" w14:paraId="684CF436" w14:textId="77777777" w:rsidTr="00B12BE9">
        <w:trPr>
          <w:trHeight w:val="260"/>
        </w:trPr>
        <w:tc>
          <w:tcPr>
            <w:tcW w:w="2065" w:type="dxa"/>
            <w:vMerge w:val="restart"/>
            <w:tcBorders>
              <w:top w:val="nil"/>
              <w:left w:val="single" w:sz="4" w:space="0" w:color="auto"/>
              <w:bottom w:val="single" w:sz="4" w:space="0" w:color="auto"/>
              <w:right w:val="single" w:sz="4" w:space="0" w:color="auto"/>
            </w:tcBorders>
            <w:shd w:val="clear" w:color="auto" w:fill="auto"/>
            <w:vAlign w:val="center"/>
            <w:hideMark/>
          </w:tcPr>
          <w:p w14:paraId="1511FABD" w14:textId="77777777" w:rsidR="00400B02" w:rsidRPr="00B12BE9" w:rsidRDefault="00400B02" w:rsidP="00400B02">
            <w:pPr>
              <w:autoSpaceDE/>
              <w:autoSpaceDN/>
              <w:adjustRightInd/>
              <w:spacing w:line="240" w:lineRule="auto"/>
              <w:jc w:val="center"/>
              <w:rPr>
                <w:rFonts w:eastAsia="Times New Roman"/>
                <w:color w:val="000000"/>
                <w:sz w:val="18"/>
                <w:szCs w:val="18"/>
              </w:rPr>
            </w:pPr>
            <w:r w:rsidRPr="00B12BE9">
              <w:rPr>
                <w:rFonts w:eastAsia="Times New Roman"/>
                <w:color w:val="000000"/>
                <w:sz w:val="18"/>
                <w:szCs w:val="18"/>
              </w:rPr>
              <w:t>Licensing Staff </w:t>
            </w:r>
          </w:p>
        </w:tc>
        <w:tc>
          <w:tcPr>
            <w:tcW w:w="7380" w:type="dxa"/>
            <w:tcBorders>
              <w:top w:val="nil"/>
              <w:left w:val="nil"/>
              <w:bottom w:val="single" w:sz="4" w:space="0" w:color="auto"/>
              <w:right w:val="single" w:sz="4" w:space="0" w:color="auto"/>
            </w:tcBorders>
            <w:shd w:val="clear" w:color="auto" w:fill="auto"/>
            <w:vAlign w:val="center"/>
            <w:hideMark/>
          </w:tcPr>
          <w:p w14:paraId="6DCCE3D2" w14:textId="77777777" w:rsidR="00400B02" w:rsidRPr="00B12BE9" w:rsidRDefault="00400B02" w:rsidP="00400B02">
            <w:pPr>
              <w:autoSpaceDE/>
              <w:autoSpaceDN/>
              <w:adjustRightInd/>
              <w:spacing w:line="240" w:lineRule="auto"/>
              <w:rPr>
                <w:rFonts w:eastAsia="Times New Roman"/>
                <w:color w:val="000000"/>
                <w:sz w:val="18"/>
                <w:szCs w:val="18"/>
              </w:rPr>
            </w:pPr>
            <w:r>
              <w:rPr>
                <w:rFonts w:eastAsia="Times New Roman"/>
                <w:color w:val="000000"/>
                <w:sz w:val="18"/>
                <w:szCs w:val="18"/>
              </w:rPr>
              <w:t>Lawyers (231011)</w:t>
            </w:r>
          </w:p>
        </w:tc>
      </w:tr>
      <w:tr w:rsidR="00400B02" w:rsidRPr="00B12BE9" w14:paraId="73F6E9C4" w14:textId="77777777" w:rsidTr="00B12BE9">
        <w:trPr>
          <w:trHeight w:val="251"/>
        </w:trPr>
        <w:tc>
          <w:tcPr>
            <w:tcW w:w="2065" w:type="dxa"/>
            <w:vMerge/>
            <w:tcBorders>
              <w:top w:val="nil"/>
              <w:left w:val="single" w:sz="4" w:space="0" w:color="auto"/>
              <w:bottom w:val="single" w:sz="4" w:space="0" w:color="auto"/>
              <w:right w:val="single" w:sz="4" w:space="0" w:color="auto"/>
            </w:tcBorders>
            <w:vAlign w:val="center"/>
          </w:tcPr>
          <w:p w14:paraId="6B419E72" w14:textId="77777777" w:rsidR="00400B02" w:rsidRPr="00B12BE9" w:rsidRDefault="00400B02" w:rsidP="00400B02">
            <w:pPr>
              <w:autoSpaceDE/>
              <w:autoSpaceDN/>
              <w:adjustRightInd/>
              <w:spacing w:line="240" w:lineRule="auto"/>
              <w:rPr>
                <w:rFonts w:eastAsia="Times New Roman"/>
                <w:color w:val="000000"/>
                <w:sz w:val="18"/>
                <w:szCs w:val="18"/>
              </w:rPr>
            </w:pPr>
          </w:p>
        </w:tc>
        <w:tc>
          <w:tcPr>
            <w:tcW w:w="7380" w:type="dxa"/>
            <w:tcBorders>
              <w:top w:val="nil"/>
              <w:left w:val="nil"/>
              <w:bottom w:val="single" w:sz="4" w:space="0" w:color="auto"/>
              <w:right w:val="single" w:sz="4" w:space="0" w:color="auto"/>
            </w:tcBorders>
            <w:shd w:val="clear" w:color="auto" w:fill="auto"/>
            <w:vAlign w:val="center"/>
          </w:tcPr>
          <w:p w14:paraId="4F686BA8" w14:textId="77777777" w:rsidR="00400B02" w:rsidRDefault="00400B02" w:rsidP="00400B02">
            <w:pPr>
              <w:autoSpaceDE/>
              <w:autoSpaceDN/>
              <w:adjustRightInd/>
              <w:spacing w:line="240" w:lineRule="auto"/>
              <w:rPr>
                <w:rFonts w:eastAsia="Times New Roman"/>
                <w:color w:val="000000"/>
                <w:sz w:val="18"/>
                <w:szCs w:val="18"/>
              </w:rPr>
            </w:pPr>
            <w:r w:rsidRPr="00B12BE9">
              <w:rPr>
                <w:rFonts w:eastAsia="Times New Roman"/>
                <w:color w:val="000000"/>
                <w:sz w:val="18"/>
                <w:szCs w:val="18"/>
              </w:rPr>
              <w:t>Paralegals and Legal Assistants (232011)</w:t>
            </w:r>
          </w:p>
        </w:tc>
      </w:tr>
    </w:tbl>
    <w:p w14:paraId="6272E6F5" w14:textId="65B4082F" w:rsidR="008669FB" w:rsidRPr="004D0C3A" w:rsidRDefault="00DB0CFD" w:rsidP="00B91616">
      <w:pPr>
        <w:pStyle w:val="Heading3"/>
        <w:tabs>
          <w:tab w:val="left" w:pos="1080"/>
        </w:tabs>
        <w:ind w:left="0" w:firstLine="0"/>
      </w:pPr>
      <w:bookmarkStart w:id="99" w:name="_Toc456098225"/>
      <w:bookmarkStart w:id="100" w:name="_Toc479331071"/>
      <w:r>
        <w:t>4.2.7</w:t>
      </w:r>
      <w:r>
        <w:tab/>
      </w:r>
      <w:bookmarkStart w:id="101" w:name="_Toc457827238"/>
      <w:r w:rsidR="008669FB" w:rsidRPr="004D0C3A">
        <w:t>Sign Conventions</w:t>
      </w:r>
      <w:bookmarkEnd w:id="99"/>
      <w:bookmarkEnd w:id="100"/>
      <w:bookmarkEnd w:id="101"/>
    </w:p>
    <w:p w14:paraId="6D132E6D" w14:textId="77777777" w:rsidR="008669FB" w:rsidRPr="004D0C3A" w:rsidRDefault="008669FB" w:rsidP="009C50B8"/>
    <w:p w14:paraId="13E8FB3E" w14:textId="4143F264" w:rsidR="008669FB" w:rsidRPr="004D0C3A" w:rsidRDefault="008669FB" w:rsidP="009C50B8">
      <w:r w:rsidRPr="004D0C3A">
        <w:t xml:space="preserve">The sign conventions used in this analysis are </w:t>
      </w:r>
      <w:r w:rsidR="00AA2F30">
        <w:t xml:space="preserve">that </w:t>
      </w:r>
      <w:r w:rsidRPr="004D0C3A">
        <w:t xml:space="preserve">all favorable consequences </w:t>
      </w:r>
      <w:r w:rsidR="00A1488A" w:rsidRPr="004D0C3A">
        <w:t xml:space="preserve">for the alternative </w:t>
      </w:r>
      <w:r w:rsidR="00AA2F30" w:rsidRPr="004D0C3A">
        <w:t xml:space="preserve">are positive </w:t>
      </w:r>
      <w:r w:rsidRPr="004D0C3A">
        <w:t xml:space="preserve">and all adverse consequences </w:t>
      </w:r>
      <w:r w:rsidR="00A1488A" w:rsidRPr="004D0C3A">
        <w:t xml:space="preserve">for the alternative </w:t>
      </w:r>
      <w:r w:rsidRPr="004D0C3A">
        <w:t>are negative.  Negative values are shown using parentheses (e.g., negative $500 is displayed as ($500)).</w:t>
      </w:r>
    </w:p>
    <w:p w14:paraId="6BFB45DF" w14:textId="5925210F" w:rsidR="00D770E4" w:rsidRPr="00B04D87" w:rsidRDefault="00DB0CFD" w:rsidP="00B91616">
      <w:pPr>
        <w:pStyle w:val="Heading3"/>
        <w:tabs>
          <w:tab w:val="left" w:pos="1080"/>
        </w:tabs>
        <w:ind w:left="0" w:firstLine="0"/>
      </w:pPr>
      <w:bookmarkStart w:id="102" w:name="_Toc456098226"/>
      <w:bookmarkStart w:id="103" w:name="_Toc479331072"/>
      <w:r>
        <w:t>4.2.8</w:t>
      </w:r>
      <w:r>
        <w:tab/>
      </w:r>
      <w:bookmarkStart w:id="104" w:name="_Toc457827239"/>
      <w:r w:rsidR="00554067" w:rsidRPr="00B04D87">
        <w:t>Analysis</w:t>
      </w:r>
      <w:r w:rsidR="00D770E4" w:rsidRPr="00B04D87">
        <w:t xml:space="preserve"> Horizon</w:t>
      </w:r>
      <w:bookmarkEnd w:id="102"/>
      <w:bookmarkEnd w:id="103"/>
      <w:bookmarkEnd w:id="104"/>
    </w:p>
    <w:p w14:paraId="21B47FBD" w14:textId="77777777" w:rsidR="00D770E4" w:rsidRPr="00B04D87" w:rsidRDefault="00D770E4" w:rsidP="00891C71"/>
    <w:p w14:paraId="249535BA" w14:textId="079A7114" w:rsidR="00554067" w:rsidRPr="00B04D87" w:rsidRDefault="00554067" w:rsidP="00891C71">
      <w:r w:rsidRPr="00B04D87">
        <w:t xml:space="preserve">The </w:t>
      </w:r>
      <w:r w:rsidR="00F30CAF">
        <w:t xml:space="preserve">average expiration date of the </w:t>
      </w:r>
      <w:r w:rsidRPr="00B04D87">
        <w:t>operating license</w:t>
      </w:r>
      <w:r w:rsidR="00B04D87" w:rsidRPr="00B04D87">
        <w:t>s</w:t>
      </w:r>
      <w:r w:rsidRPr="00B04D87">
        <w:t xml:space="preserve"> </w:t>
      </w:r>
      <w:r w:rsidR="00B04D87" w:rsidRPr="00B04D87">
        <w:t xml:space="preserve">for the </w:t>
      </w:r>
      <w:r w:rsidR="00BC2DB2">
        <w:t>102</w:t>
      </w:r>
      <w:r w:rsidR="00AA2F30">
        <w:t> </w:t>
      </w:r>
      <w:r w:rsidR="00B04D87" w:rsidRPr="00B04D87">
        <w:t xml:space="preserve">operating reactor units </w:t>
      </w:r>
      <w:r w:rsidR="00F30CAF">
        <w:t>is</w:t>
      </w:r>
      <w:r w:rsidRPr="00B04D87">
        <w:t xml:space="preserve"> </w:t>
      </w:r>
      <w:r w:rsidR="00A92E1B">
        <w:t>June </w:t>
      </w:r>
      <w:r w:rsidR="00B04D87" w:rsidRPr="00B04D87">
        <w:t>20</w:t>
      </w:r>
      <w:r w:rsidR="00BC2DB2">
        <w:t>41</w:t>
      </w:r>
      <w:r w:rsidR="00B04D87" w:rsidRPr="00B04D87">
        <w:t xml:space="preserve">, which results in </w:t>
      </w:r>
      <w:r w:rsidR="00BC0251">
        <w:t>2</w:t>
      </w:r>
      <w:r w:rsidR="00CA6E8E">
        <w:t>4</w:t>
      </w:r>
      <w:r w:rsidRPr="00B04D87">
        <w:t xml:space="preserve"> remaining </w:t>
      </w:r>
      <w:r w:rsidR="00B04D87" w:rsidRPr="00B04D87">
        <w:t>years of operation.</w:t>
      </w:r>
      <w:r w:rsidR="00F30CAF">
        <w:t xml:space="preserve">  </w:t>
      </w:r>
      <w:r w:rsidR="00DC5315">
        <w:t>Assuming the year 2020 as the commencement of</w:t>
      </w:r>
      <w:r w:rsidR="00150095">
        <w:t xml:space="preserve"> commercial operation</w:t>
      </w:r>
      <w:r w:rsidR="00DC5315">
        <w:t>s</w:t>
      </w:r>
      <w:r w:rsidR="00150095">
        <w:t xml:space="preserve"> </w:t>
      </w:r>
      <w:r w:rsidR="00DC5315">
        <w:t>for</w:t>
      </w:r>
      <w:r w:rsidR="00150095">
        <w:t xml:space="preserve"> </w:t>
      </w:r>
      <w:r w:rsidR="00150095">
        <w:rPr>
          <w:noProof/>
        </w:rPr>
        <w:t>Vogtle Unit</w:t>
      </w:r>
      <w:r w:rsidR="00AA2F30">
        <w:rPr>
          <w:noProof/>
        </w:rPr>
        <w:t> </w:t>
      </w:r>
      <w:r w:rsidR="00150095">
        <w:rPr>
          <w:noProof/>
        </w:rPr>
        <w:t>4 and V.C. Summer Unit</w:t>
      </w:r>
      <w:r w:rsidR="00AA2F30">
        <w:rPr>
          <w:noProof/>
        </w:rPr>
        <w:t> </w:t>
      </w:r>
      <w:r w:rsidR="00150095">
        <w:rPr>
          <w:noProof/>
        </w:rPr>
        <w:t>3 and assuming a 20-year license renewal, these units would end commercial operation in 2080.</w:t>
      </w:r>
    </w:p>
    <w:p w14:paraId="0B3ADFAA" w14:textId="77777777" w:rsidR="00554067" w:rsidRPr="00B04D87" w:rsidRDefault="00554067" w:rsidP="00891C71"/>
    <w:p w14:paraId="6CA32DFC" w14:textId="614E8D1C" w:rsidR="00D770E4" w:rsidRDefault="00D770E4" w:rsidP="00891C71">
      <w:r w:rsidRPr="00B04D87">
        <w:t xml:space="preserve">The NRC staff </w:t>
      </w:r>
      <w:r w:rsidR="00A1488A" w:rsidRPr="00B04D87">
        <w:t>assumes</w:t>
      </w:r>
      <w:r w:rsidRPr="00B04D87">
        <w:t xml:space="preserve"> that incorporation of </w:t>
      </w:r>
      <w:r w:rsidR="00AA2F30">
        <w:t xml:space="preserve">ASME </w:t>
      </w:r>
      <w:r w:rsidRPr="00B04D87">
        <w:t xml:space="preserve">Code </w:t>
      </w:r>
      <w:r w:rsidR="00C8533A">
        <w:t>C</w:t>
      </w:r>
      <w:r w:rsidRPr="00B04D87">
        <w:t xml:space="preserve">ases </w:t>
      </w:r>
      <w:r w:rsidR="00722C7B">
        <w:t xml:space="preserve">for operating plants </w:t>
      </w:r>
      <w:r w:rsidRPr="00B04D87">
        <w:t xml:space="preserve">would occur within </w:t>
      </w:r>
      <w:r w:rsidR="00A47504">
        <w:t>three</w:t>
      </w:r>
      <w:r w:rsidRPr="00B04D87">
        <w:t xml:space="preserve"> cycles of issuing a new edition of the </w:t>
      </w:r>
      <w:r w:rsidR="00AA2F30">
        <w:t xml:space="preserve">ASME BPV or OM </w:t>
      </w:r>
      <w:r w:rsidRPr="00B04D87">
        <w:t xml:space="preserve">Code or within </w:t>
      </w:r>
      <w:r w:rsidR="00843767">
        <w:t>6 </w:t>
      </w:r>
      <w:r w:rsidRPr="00B04D87">
        <w:t>years</w:t>
      </w:r>
      <w:r w:rsidR="00A1488A" w:rsidRPr="00B04D87">
        <w:t>, whichever would occur first</w:t>
      </w:r>
      <w:r w:rsidRPr="00B04D87">
        <w:t xml:space="preserve">.  </w:t>
      </w:r>
      <w:r w:rsidR="00AA2F30">
        <w:t>The staff used a</w:t>
      </w:r>
      <w:r w:rsidRPr="00B04D87">
        <w:t xml:space="preserve"> </w:t>
      </w:r>
      <w:r w:rsidR="00843767">
        <w:t>6</w:t>
      </w:r>
      <w:r w:rsidRPr="00B04D87">
        <w:t xml:space="preserve">-year </w:t>
      </w:r>
      <w:r w:rsidR="007223F2" w:rsidRPr="00B04D87">
        <w:t>period</w:t>
      </w:r>
      <w:r w:rsidR="00C8533A">
        <w:t xml:space="preserve"> for the effective use of </w:t>
      </w:r>
      <w:r w:rsidR="00AA2F30">
        <w:t xml:space="preserve">the ASME </w:t>
      </w:r>
      <w:r w:rsidR="00C8533A">
        <w:t>Code C</w:t>
      </w:r>
      <w:r w:rsidRPr="00B04D87">
        <w:t>ase</w:t>
      </w:r>
      <w:r w:rsidR="00AA2F30">
        <w:t>s</w:t>
      </w:r>
      <w:r w:rsidRPr="00B04D87">
        <w:t xml:space="preserve">, a relatively short </w:t>
      </w:r>
      <w:r w:rsidR="007223F2" w:rsidRPr="00B04D87">
        <w:t>period</w:t>
      </w:r>
      <w:r w:rsidRPr="00B04D87">
        <w:t xml:space="preserve">, for two reasons.  First, because ASME updates the edition of the </w:t>
      </w:r>
      <w:r w:rsidR="00AA2F30">
        <w:t xml:space="preserve">BPV and OM </w:t>
      </w:r>
      <w:r w:rsidRPr="00B04D87">
        <w:t>Code</w:t>
      </w:r>
      <w:r w:rsidR="00AA2F30">
        <w:t>s</w:t>
      </w:r>
      <w:r w:rsidRPr="00B04D87">
        <w:t xml:space="preserve"> every </w:t>
      </w:r>
      <w:r w:rsidR="00843767">
        <w:t>2 </w:t>
      </w:r>
      <w:r w:rsidRPr="00B04D87">
        <w:t>years, it is l</w:t>
      </w:r>
      <w:r w:rsidR="00C8533A">
        <w:t xml:space="preserve">ikely that those </w:t>
      </w:r>
      <w:r w:rsidR="00AA2F30">
        <w:t xml:space="preserve">ASME </w:t>
      </w:r>
      <w:r w:rsidR="00C8533A">
        <w:t>Code C</w:t>
      </w:r>
      <w:r w:rsidRPr="00B04D87">
        <w:t>ase</w:t>
      </w:r>
      <w:r w:rsidR="00A1488A" w:rsidRPr="00B04D87">
        <w:t>s</w:t>
      </w:r>
      <w:r w:rsidRPr="00B04D87">
        <w:t xml:space="preserve"> used by industry would be incorporated into the </w:t>
      </w:r>
      <w:r w:rsidR="00AA2F30">
        <w:t xml:space="preserve">relevant </w:t>
      </w:r>
      <w:r w:rsidRPr="00B04D87">
        <w:t>Code.  Second</w:t>
      </w:r>
      <w:r w:rsidR="002A3FD1">
        <w:t>ly</w:t>
      </w:r>
      <w:r w:rsidRPr="00B04D87">
        <w:t xml:space="preserve">, </w:t>
      </w:r>
      <w:r w:rsidR="00A1488A" w:rsidRPr="00B04D87">
        <w:t>as the alternatives within this regulatory analysis have</w:t>
      </w:r>
      <w:r w:rsidRPr="00B04D87">
        <w:t xml:space="preserve"> up-front costs with benefits that accrue in later years through averted costs (e.g.,</w:t>
      </w:r>
      <w:r w:rsidR="00AA2F30">
        <w:t> </w:t>
      </w:r>
      <w:r w:rsidRPr="00B04D87">
        <w:t xml:space="preserve">licensees </w:t>
      </w:r>
      <w:r w:rsidR="00A1488A" w:rsidRPr="00B04D87">
        <w:t xml:space="preserve">and applicants </w:t>
      </w:r>
      <w:r w:rsidRPr="00B04D87">
        <w:t>n</w:t>
      </w:r>
      <w:r w:rsidR="00C8533A">
        <w:t>o longer need to submit a</w:t>
      </w:r>
      <w:r w:rsidR="00AA2F30">
        <w:t>n ASME</w:t>
      </w:r>
      <w:r w:rsidR="00C8533A">
        <w:t xml:space="preserve"> Code </w:t>
      </w:r>
      <w:r w:rsidRPr="00B04D87">
        <w:t xml:space="preserve">alternative request), shorter time horizons place heavier emphasis on the </w:t>
      </w:r>
      <w:r w:rsidR="00DB1810" w:rsidRPr="00B04D87">
        <w:t>implementati</w:t>
      </w:r>
      <w:r w:rsidR="00B04D87" w:rsidRPr="00B04D87">
        <w:t xml:space="preserve">on costs than on </w:t>
      </w:r>
      <w:r w:rsidR="00AA2F30">
        <w:t>the alternative’s</w:t>
      </w:r>
      <w:r w:rsidR="00B04D87" w:rsidRPr="00B04D87">
        <w:t xml:space="preserve"> benefits.</w:t>
      </w:r>
    </w:p>
    <w:p w14:paraId="4B280359" w14:textId="30B5D0EB" w:rsidR="00647015" w:rsidRDefault="00DB0CFD" w:rsidP="00B91616">
      <w:pPr>
        <w:pStyle w:val="Heading3"/>
        <w:tabs>
          <w:tab w:val="left" w:pos="1080"/>
        </w:tabs>
        <w:ind w:left="0" w:firstLine="0"/>
      </w:pPr>
      <w:bookmarkStart w:id="105" w:name="_Toc456098227"/>
      <w:bookmarkStart w:id="106" w:name="_Toc479331073"/>
      <w:r>
        <w:t>4.2.9</w:t>
      </w:r>
      <w:r>
        <w:tab/>
      </w:r>
      <w:bookmarkStart w:id="107" w:name="_Toc457827240"/>
      <w:r w:rsidR="00647015">
        <w:t>Cost Estimation</w:t>
      </w:r>
      <w:bookmarkEnd w:id="105"/>
      <w:bookmarkEnd w:id="106"/>
      <w:bookmarkEnd w:id="107"/>
    </w:p>
    <w:p w14:paraId="59154F43" w14:textId="77777777" w:rsidR="00647015" w:rsidRDefault="00647015" w:rsidP="00647015"/>
    <w:p w14:paraId="218EA6B1" w14:textId="35939716" w:rsidR="00647015" w:rsidRPr="00BF5AC4" w:rsidRDefault="002A3FD1" w:rsidP="00647015">
      <w:pPr>
        <w:rPr>
          <w:rFonts w:eastAsiaTheme="minorEastAsia"/>
          <w:lang w:eastAsia="ja-JP"/>
        </w:rPr>
      </w:pPr>
      <w:r>
        <w:rPr>
          <w:rFonts w:eastAsiaTheme="minorEastAsia"/>
          <w:lang w:eastAsia="ja-JP"/>
        </w:rPr>
        <w:t>T</w:t>
      </w:r>
      <w:r w:rsidR="00647015" w:rsidRPr="00BF5AC4">
        <w:rPr>
          <w:rFonts w:eastAsiaTheme="minorEastAsia"/>
          <w:lang w:eastAsia="ja-JP"/>
        </w:rPr>
        <w:t xml:space="preserve">o estimate the costs associated with the </w:t>
      </w:r>
      <w:r w:rsidR="00647015">
        <w:rPr>
          <w:rFonts w:eastAsiaTheme="minorEastAsia"/>
          <w:lang w:eastAsia="ja-JP"/>
        </w:rPr>
        <w:t>evaluated alternatives</w:t>
      </w:r>
      <w:r w:rsidR="00647015" w:rsidRPr="00BF5AC4">
        <w:rPr>
          <w:rFonts w:eastAsiaTheme="minorEastAsia"/>
          <w:lang w:eastAsia="ja-JP"/>
        </w:rPr>
        <w:t xml:space="preserve">, the NRC staff used a work breakdown approach to deconstruct </w:t>
      </w:r>
      <w:r w:rsidR="00F910D0">
        <w:rPr>
          <w:rFonts w:eastAsiaTheme="minorEastAsia"/>
          <w:lang w:eastAsia="ja-JP"/>
        </w:rPr>
        <w:t>each requirement down to its</w:t>
      </w:r>
      <w:r w:rsidR="00647015" w:rsidRPr="00BF5AC4">
        <w:rPr>
          <w:rFonts w:eastAsiaTheme="minorEastAsia"/>
          <w:lang w:eastAsia="ja-JP"/>
        </w:rPr>
        <w:t xml:space="preserve"> </w:t>
      </w:r>
      <w:r w:rsidR="00F910D0">
        <w:rPr>
          <w:rFonts w:eastAsiaTheme="minorEastAsia"/>
          <w:lang w:eastAsia="ja-JP"/>
        </w:rPr>
        <w:t>mandated</w:t>
      </w:r>
      <w:r w:rsidR="00647015" w:rsidRPr="00BF5AC4">
        <w:rPr>
          <w:rFonts w:eastAsiaTheme="minorEastAsia"/>
          <w:lang w:eastAsia="ja-JP"/>
        </w:rPr>
        <w:t xml:space="preserve"> activities.  For each required activity, the NRC further subdivided the work across labor categories (i.e.,</w:t>
      </w:r>
      <w:r w:rsidR="00F910D0">
        <w:rPr>
          <w:rFonts w:eastAsiaTheme="minorEastAsia"/>
          <w:lang w:eastAsia="ja-JP"/>
        </w:rPr>
        <w:t> </w:t>
      </w:r>
      <w:r w:rsidR="00647015">
        <w:rPr>
          <w:rFonts w:eastAsiaTheme="minorEastAsia"/>
          <w:lang w:eastAsia="ja-JP"/>
        </w:rPr>
        <w:t>executives, managers, technical staff, administrative staff, and licensing staff</w:t>
      </w:r>
      <w:r w:rsidR="00647015" w:rsidRPr="00BF5AC4">
        <w:rPr>
          <w:rFonts w:eastAsiaTheme="minorEastAsia"/>
          <w:lang w:eastAsia="ja-JP"/>
        </w:rPr>
        <w:t>).  The NRC staff estimated the required level of effort (LOE) for each required activity</w:t>
      </w:r>
      <w:r w:rsidR="00647015">
        <w:rPr>
          <w:rFonts w:eastAsiaTheme="minorEastAsia"/>
          <w:lang w:eastAsia="ja-JP"/>
        </w:rPr>
        <w:t xml:space="preserve"> and used a blended labor rate</w:t>
      </w:r>
      <w:r w:rsidR="00647015" w:rsidRPr="00BF5AC4">
        <w:rPr>
          <w:rFonts w:eastAsiaTheme="minorEastAsia"/>
          <w:lang w:eastAsia="ja-JP"/>
        </w:rPr>
        <w:t xml:space="preserve"> to develop bottom-up cost estimates.</w:t>
      </w:r>
    </w:p>
    <w:p w14:paraId="789D969C" w14:textId="77777777" w:rsidR="00647015" w:rsidRPr="00BF5AC4" w:rsidRDefault="00647015" w:rsidP="00647015"/>
    <w:p w14:paraId="50A7D55C" w14:textId="145FF69F" w:rsidR="00647015" w:rsidRPr="00BF5AC4" w:rsidRDefault="00647015" w:rsidP="00647015">
      <w:pPr>
        <w:rPr>
          <w:rFonts w:eastAsiaTheme="minorEastAsia"/>
          <w:lang w:eastAsia="ja-JP"/>
        </w:rPr>
      </w:pPr>
      <w:r w:rsidRPr="00BF5AC4">
        <w:rPr>
          <w:rFonts w:eastAsiaTheme="minorEastAsia"/>
          <w:lang w:eastAsia="ja-JP"/>
        </w:rPr>
        <w:t xml:space="preserve">The NRC </w:t>
      </w:r>
      <w:r>
        <w:rPr>
          <w:rFonts w:eastAsiaTheme="minorEastAsia"/>
          <w:lang w:eastAsia="ja-JP"/>
        </w:rPr>
        <w:t xml:space="preserve">staff </w:t>
      </w:r>
      <w:r w:rsidRPr="00BF5AC4">
        <w:rPr>
          <w:rFonts w:eastAsiaTheme="minorEastAsia"/>
          <w:lang w:eastAsia="ja-JP"/>
        </w:rPr>
        <w:t xml:space="preserve">gathered data from several sources and consulted </w:t>
      </w:r>
      <w:r>
        <w:rPr>
          <w:rFonts w:eastAsiaTheme="minorEastAsia"/>
          <w:lang w:eastAsia="ja-JP"/>
        </w:rPr>
        <w:t xml:space="preserve">ASME Code working group members </w:t>
      </w:r>
      <w:r w:rsidRPr="00BF5AC4">
        <w:rPr>
          <w:rFonts w:eastAsiaTheme="minorEastAsia"/>
          <w:lang w:eastAsia="ja-JP"/>
        </w:rPr>
        <w:t xml:space="preserve">to develop </w:t>
      </w:r>
      <w:r>
        <w:rPr>
          <w:rFonts w:eastAsiaTheme="minorEastAsia"/>
          <w:lang w:eastAsia="ja-JP"/>
        </w:rPr>
        <w:t xml:space="preserve">levels of effort and unit cost estimates.  </w:t>
      </w:r>
      <w:r w:rsidRPr="00BF5AC4">
        <w:rPr>
          <w:rFonts w:eastAsiaTheme="minorEastAsia"/>
          <w:lang w:eastAsia="ja-JP"/>
        </w:rPr>
        <w:t xml:space="preserve">The NRC </w:t>
      </w:r>
      <w:r>
        <w:rPr>
          <w:rFonts w:eastAsiaTheme="minorEastAsia"/>
          <w:lang w:eastAsia="ja-JP"/>
        </w:rPr>
        <w:t xml:space="preserve">staff </w:t>
      </w:r>
      <w:r w:rsidRPr="00BF5AC4">
        <w:rPr>
          <w:rFonts w:eastAsiaTheme="minorEastAsia"/>
          <w:lang w:eastAsia="ja-JP"/>
        </w:rPr>
        <w:t xml:space="preserve">applied several cost estimation methods in this analysis.  The </w:t>
      </w:r>
      <w:r w:rsidR="00F910D0">
        <w:rPr>
          <w:rFonts w:eastAsiaTheme="minorEastAsia"/>
          <w:lang w:eastAsia="ja-JP"/>
        </w:rPr>
        <w:t xml:space="preserve">staff used its collective </w:t>
      </w:r>
      <w:r w:rsidRPr="00BF5AC4">
        <w:rPr>
          <w:rFonts w:eastAsiaTheme="minorEastAsia"/>
          <w:lang w:eastAsia="ja-JP"/>
        </w:rPr>
        <w:t xml:space="preserve">professional knowledge and judgment to estimate many of the costs and benefits.  Additionally, </w:t>
      </w:r>
      <w:r w:rsidR="00F910D0">
        <w:rPr>
          <w:rFonts w:eastAsiaTheme="minorEastAsia"/>
          <w:lang w:eastAsia="ja-JP"/>
        </w:rPr>
        <w:t xml:space="preserve">the staff used </w:t>
      </w:r>
      <w:r w:rsidRPr="00BF5AC4">
        <w:rPr>
          <w:rFonts w:eastAsiaTheme="minorEastAsia"/>
          <w:lang w:eastAsia="ja-JP"/>
        </w:rPr>
        <w:t>a build</w:t>
      </w:r>
      <w:r w:rsidR="00B91616">
        <w:rPr>
          <w:rFonts w:eastAsiaTheme="minorEastAsia"/>
          <w:lang w:eastAsia="ja-JP"/>
        </w:rPr>
        <w:t>-</w:t>
      </w:r>
      <w:r w:rsidRPr="00BF5AC4">
        <w:rPr>
          <w:rFonts w:eastAsiaTheme="minorEastAsia"/>
          <w:lang w:eastAsia="ja-JP"/>
        </w:rPr>
        <w:t>up method, solicitation of licensee input, and extrapolation techniques to estimate costs and benefits.</w:t>
      </w:r>
    </w:p>
    <w:p w14:paraId="51B0F978" w14:textId="77777777" w:rsidR="00647015" w:rsidRPr="00AA724B" w:rsidRDefault="00647015" w:rsidP="00647015">
      <w:pPr>
        <w:rPr>
          <w:rFonts w:eastAsiaTheme="minorEastAsia"/>
          <w:lang w:eastAsia="ja-JP"/>
        </w:rPr>
      </w:pPr>
    </w:p>
    <w:p w14:paraId="0D5F62A3" w14:textId="0E28458D" w:rsidR="00647015" w:rsidRPr="00BF5AC4" w:rsidRDefault="00647015" w:rsidP="00647015">
      <w:pPr>
        <w:rPr>
          <w:rFonts w:eastAsiaTheme="minorEastAsia"/>
          <w:lang w:eastAsia="ja-JP"/>
        </w:rPr>
      </w:pPr>
      <w:r>
        <w:rPr>
          <w:rFonts w:eastAsiaTheme="minorEastAsia"/>
          <w:lang w:eastAsia="ja-JP"/>
        </w:rPr>
        <w:t>The NRC staff began by estimating some activities</w:t>
      </w:r>
      <w:r w:rsidRPr="00BF5AC4">
        <w:rPr>
          <w:rFonts w:eastAsiaTheme="minorEastAsia"/>
          <w:lang w:eastAsia="ja-JP"/>
        </w:rPr>
        <w:t xml:space="preserve"> using the engineering build-up method of cost estimation, which combine</w:t>
      </w:r>
      <w:r w:rsidR="00A55507">
        <w:rPr>
          <w:rFonts w:eastAsiaTheme="minorEastAsia"/>
          <w:lang w:eastAsia="ja-JP"/>
        </w:rPr>
        <w:t>s</w:t>
      </w:r>
      <w:r w:rsidRPr="00BF5AC4">
        <w:rPr>
          <w:rFonts w:eastAsiaTheme="minorEastAsia"/>
          <w:lang w:eastAsia="ja-JP"/>
        </w:rPr>
        <w:t xml:space="preserve"> incremental costs of an activity from the bottom up to estimate a total cost.  For this step, the NRC reviewed previous license </w:t>
      </w:r>
      <w:r>
        <w:rPr>
          <w:rFonts w:eastAsiaTheme="minorEastAsia"/>
          <w:lang w:eastAsia="ja-JP"/>
        </w:rPr>
        <w:t>submittals</w:t>
      </w:r>
      <w:r w:rsidRPr="00BF5AC4">
        <w:rPr>
          <w:rFonts w:eastAsiaTheme="minorEastAsia"/>
          <w:lang w:eastAsia="ja-JP"/>
        </w:rPr>
        <w:t xml:space="preserve"> and </w:t>
      </w:r>
      <w:r w:rsidR="00F910D0">
        <w:rPr>
          <w:rFonts w:eastAsiaTheme="minorEastAsia"/>
          <w:lang w:eastAsia="ja-JP"/>
        </w:rPr>
        <w:t>determined the number of pages in</w:t>
      </w:r>
      <w:r w:rsidRPr="00BF5AC4">
        <w:rPr>
          <w:rFonts w:eastAsiaTheme="minorEastAsia"/>
          <w:lang w:eastAsia="ja-JP"/>
        </w:rPr>
        <w:t xml:space="preserve"> each section, </w:t>
      </w:r>
      <w:r w:rsidR="00F910D0">
        <w:rPr>
          <w:rFonts w:eastAsiaTheme="minorEastAsia"/>
          <w:lang w:eastAsia="ja-JP"/>
        </w:rPr>
        <w:t>then</w:t>
      </w:r>
      <w:r w:rsidRPr="00BF5AC4">
        <w:rPr>
          <w:rFonts w:eastAsiaTheme="minorEastAsia"/>
          <w:lang w:eastAsia="ja-JP"/>
        </w:rPr>
        <w:t xml:space="preserve"> used these data to develop preliminary </w:t>
      </w:r>
      <w:r>
        <w:rPr>
          <w:rFonts w:eastAsiaTheme="minorEastAsia"/>
          <w:lang w:eastAsia="ja-JP"/>
        </w:rPr>
        <w:t>level</w:t>
      </w:r>
      <w:r w:rsidRPr="00BF5AC4">
        <w:rPr>
          <w:rFonts w:eastAsiaTheme="minorEastAsia"/>
          <w:lang w:eastAsia="ja-JP"/>
        </w:rPr>
        <w:t xml:space="preserve">s </w:t>
      </w:r>
      <w:r>
        <w:rPr>
          <w:rFonts w:eastAsiaTheme="minorEastAsia"/>
          <w:lang w:eastAsia="ja-JP"/>
        </w:rPr>
        <w:t>of effort.</w:t>
      </w:r>
    </w:p>
    <w:p w14:paraId="1F57CC3A" w14:textId="77777777" w:rsidR="00647015" w:rsidRPr="00BF5AC4" w:rsidRDefault="00647015" w:rsidP="00647015">
      <w:pPr>
        <w:rPr>
          <w:rFonts w:eastAsiaTheme="minorEastAsia"/>
          <w:lang w:eastAsia="ja-JP"/>
        </w:rPr>
      </w:pPr>
    </w:p>
    <w:p w14:paraId="06428BB7" w14:textId="779E92CC" w:rsidR="00647015" w:rsidRPr="00BF5AC4" w:rsidRDefault="00647015" w:rsidP="00647015">
      <w:pPr>
        <w:rPr>
          <w:rFonts w:eastAsiaTheme="minorEastAsia"/>
          <w:lang w:eastAsia="ja-JP"/>
        </w:rPr>
      </w:pPr>
      <w:r w:rsidRPr="00BF5AC4">
        <w:rPr>
          <w:rFonts w:eastAsiaTheme="minorEastAsia"/>
          <w:lang w:eastAsia="ja-JP"/>
        </w:rPr>
        <w:t xml:space="preserve">The NRC staff consulted </w:t>
      </w:r>
      <w:r>
        <w:rPr>
          <w:rFonts w:eastAsiaTheme="minorEastAsia"/>
          <w:lang w:eastAsia="ja-JP"/>
        </w:rPr>
        <w:t>subject matter</w:t>
      </w:r>
      <w:r w:rsidRPr="00BF5AC4">
        <w:rPr>
          <w:rFonts w:eastAsiaTheme="minorEastAsia"/>
          <w:lang w:eastAsia="ja-JP"/>
        </w:rPr>
        <w:t xml:space="preserve"> experts within and outside the agency to develop most of the LOE estimates used in the analysis.  For example, </w:t>
      </w:r>
      <w:r w:rsidR="00F910D0">
        <w:rPr>
          <w:rFonts w:eastAsiaTheme="minorEastAsia"/>
          <w:lang w:eastAsia="ja-JP"/>
        </w:rPr>
        <w:t>to</w:t>
      </w:r>
      <w:r w:rsidRPr="00BF5AC4">
        <w:rPr>
          <w:rFonts w:eastAsiaTheme="minorEastAsia"/>
          <w:lang w:eastAsia="ja-JP"/>
        </w:rPr>
        <w:t xml:space="preserve"> </w:t>
      </w:r>
      <w:r w:rsidR="00A46CFE">
        <w:rPr>
          <w:rFonts w:eastAsiaTheme="minorEastAsia"/>
          <w:lang w:eastAsia="ja-JP"/>
        </w:rPr>
        <w:t>estimat</w:t>
      </w:r>
      <w:r w:rsidR="00F910D0">
        <w:rPr>
          <w:rFonts w:eastAsiaTheme="minorEastAsia"/>
          <w:lang w:eastAsia="ja-JP"/>
        </w:rPr>
        <w:t>e</w:t>
      </w:r>
      <w:r w:rsidR="00A46CFE">
        <w:rPr>
          <w:rFonts w:eastAsiaTheme="minorEastAsia"/>
          <w:lang w:eastAsia="ja-JP"/>
        </w:rPr>
        <w:t xml:space="preserve"> </w:t>
      </w:r>
      <w:r w:rsidR="00F910D0">
        <w:rPr>
          <w:rFonts w:eastAsiaTheme="minorEastAsia"/>
          <w:lang w:eastAsia="ja-JP"/>
        </w:rPr>
        <w:t xml:space="preserve">licensee </w:t>
      </w:r>
      <w:r w:rsidRPr="00BF5AC4">
        <w:rPr>
          <w:rFonts w:eastAsiaTheme="minorEastAsia"/>
          <w:lang w:eastAsia="ja-JP"/>
        </w:rPr>
        <w:t>cost</w:t>
      </w:r>
      <w:r w:rsidR="00150095">
        <w:rPr>
          <w:rFonts w:eastAsiaTheme="minorEastAsia"/>
          <w:lang w:eastAsia="ja-JP"/>
        </w:rPr>
        <w:t>s</w:t>
      </w:r>
      <w:r w:rsidRPr="00BF5AC4">
        <w:rPr>
          <w:rFonts w:eastAsiaTheme="minorEastAsia"/>
          <w:lang w:eastAsia="ja-JP"/>
        </w:rPr>
        <w:t xml:space="preserve"> and </w:t>
      </w:r>
      <w:r w:rsidR="00150095">
        <w:rPr>
          <w:rFonts w:eastAsiaTheme="minorEastAsia"/>
          <w:lang w:eastAsia="ja-JP"/>
        </w:rPr>
        <w:t xml:space="preserve">averted costs (benefits) </w:t>
      </w:r>
      <w:r w:rsidR="00F910D0">
        <w:rPr>
          <w:rFonts w:eastAsiaTheme="minorEastAsia"/>
          <w:lang w:eastAsia="ja-JP"/>
        </w:rPr>
        <w:t>related to the proposed NRC conditions on the ASME Codes in</w:t>
      </w:r>
      <w:r w:rsidR="00F64B40">
        <w:rPr>
          <w:rFonts w:eastAsiaTheme="minorEastAsia"/>
          <w:lang w:eastAsia="ja-JP"/>
        </w:rPr>
        <w:t xml:space="preserve"> the</w:t>
      </w:r>
      <w:r w:rsidRPr="00BF5AC4">
        <w:rPr>
          <w:rFonts w:eastAsiaTheme="minorEastAsia"/>
          <w:lang w:eastAsia="ja-JP"/>
        </w:rPr>
        <w:t xml:space="preserve"> </w:t>
      </w:r>
      <w:r w:rsidR="005F7D31">
        <w:rPr>
          <w:rFonts w:eastAsiaTheme="minorEastAsia"/>
          <w:lang w:eastAsia="ja-JP"/>
        </w:rPr>
        <w:t xml:space="preserve">draft </w:t>
      </w:r>
      <w:r>
        <w:rPr>
          <w:rFonts w:eastAsiaTheme="minorEastAsia"/>
          <w:lang w:eastAsia="ja-JP"/>
        </w:rPr>
        <w:t>final</w:t>
      </w:r>
      <w:r w:rsidRPr="00BF5AC4">
        <w:rPr>
          <w:rFonts w:eastAsiaTheme="minorEastAsia"/>
          <w:lang w:eastAsia="ja-JP"/>
        </w:rPr>
        <w:t xml:space="preserve"> rule, the NRC staff consulted licensees </w:t>
      </w:r>
      <w:r w:rsidR="00F910D0">
        <w:rPr>
          <w:rFonts w:eastAsiaTheme="minorEastAsia"/>
          <w:lang w:eastAsia="ja-JP"/>
        </w:rPr>
        <w:t>for information on the associated LOE</w:t>
      </w:r>
      <w:r w:rsidRPr="00BF5AC4">
        <w:rPr>
          <w:rFonts w:eastAsiaTheme="minorEastAsia"/>
          <w:lang w:eastAsia="ja-JP"/>
        </w:rPr>
        <w:t xml:space="preserve">.  </w:t>
      </w:r>
      <w:r w:rsidR="00F910D0">
        <w:rPr>
          <w:rFonts w:eastAsiaTheme="minorEastAsia"/>
          <w:lang w:eastAsia="ja-JP"/>
        </w:rPr>
        <w:t>T</w:t>
      </w:r>
      <w:r w:rsidRPr="00BF5AC4">
        <w:rPr>
          <w:rFonts w:eastAsiaTheme="minorEastAsia"/>
          <w:lang w:eastAsia="ja-JP"/>
        </w:rPr>
        <w:t xml:space="preserve">he NRC staff contributed to the estimation of </w:t>
      </w:r>
      <w:r w:rsidR="00F910D0">
        <w:rPr>
          <w:rFonts w:eastAsiaTheme="minorEastAsia"/>
          <w:lang w:eastAsia="ja-JP"/>
        </w:rPr>
        <w:t>LOE</w:t>
      </w:r>
      <w:r>
        <w:rPr>
          <w:rFonts w:eastAsiaTheme="minorEastAsia"/>
          <w:lang w:eastAsia="ja-JP"/>
        </w:rPr>
        <w:t xml:space="preserve"> for review</w:t>
      </w:r>
      <w:r w:rsidRPr="00BF5AC4">
        <w:rPr>
          <w:rFonts w:eastAsiaTheme="minorEastAsia"/>
          <w:lang w:eastAsia="ja-JP"/>
        </w:rPr>
        <w:t>-related activities.</w:t>
      </w:r>
    </w:p>
    <w:p w14:paraId="41F69943" w14:textId="77777777" w:rsidR="00647015" w:rsidRPr="00BF5AC4" w:rsidRDefault="00647015" w:rsidP="00647015">
      <w:pPr>
        <w:rPr>
          <w:rFonts w:eastAsiaTheme="minorEastAsia"/>
          <w:lang w:eastAsia="ja-JP"/>
        </w:rPr>
      </w:pPr>
    </w:p>
    <w:p w14:paraId="2C627882" w14:textId="3EE168CA" w:rsidR="00647015" w:rsidRPr="00BF5AC4" w:rsidRDefault="00647015" w:rsidP="00647015">
      <w:pPr>
        <w:rPr>
          <w:rFonts w:eastAsiaTheme="minorEastAsia"/>
          <w:lang w:eastAsia="ja-JP"/>
        </w:rPr>
      </w:pPr>
      <w:r>
        <w:rPr>
          <w:rFonts w:eastAsiaTheme="minorEastAsia"/>
          <w:lang w:eastAsia="ja-JP"/>
        </w:rPr>
        <w:t>The NRC staff extrapolated</w:t>
      </w:r>
      <w:r w:rsidRPr="00BF5AC4">
        <w:rPr>
          <w:rFonts w:eastAsiaTheme="minorEastAsia"/>
          <w:lang w:eastAsia="ja-JP"/>
        </w:rPr>
        <w:t xml:space="preserve"> to estimate some cost activities, </w:t>
      </w:r>
      <w:r w:rsidR="001444E3">
        <w:rPr>
          <w:rFonts w:eastAsiaTheme="minorEastAsia"/>
          <w:lang w:eastAsia="ja-JP"/>
        </w:rPr>
        <w:t>relying</w:t>
      </w:r>
      <w:r w:rsidRPr="00BF5AC4">
        <w:rPr>
          <w:rFonts w:eastAsiaTheme="minorEastAsia"/>
          <w:lang w:eastAsia="ja-JP"/>
        </w:rPr>
        <w:t xml:space="preserve"> on actual past or current costs to estimate the future cost of similar activities.  For </w:t>
      </w:r>
      <w:r w:rsidR="001444E3">
        <w:rPr>
          <w:rFonts w:eastAsiaTheme="minorEastAsia"/>
          <w:lang w:eastAsia="ja-JP"/>
        </w:rPr>
        <w:t>example</w:t>
      </w:r>
      <w:r w:rsidRPr="00BF5AC4">
        <w:rPr>
          <w:rFonts w:eastAsiaTheme="minorEastAsia"/>
          <w:lang w:eastAsia="ja-JP"/>
        </w:rPr>
        <w:t xml:space="preserve">, to calculate the estimated </w:t>
      </w:r>
      <w:r>
        <w:rPr>
          <w:rFonts w:eastAsiaTheme="minorEastAsia"/>
          <w:lang w:eastAsia="ja-JP"/>
        </w:rPr>
        <w:t xml:space="preserve">averted </w:t>
      </w:r>
      <w:r w:rsidRPr="00BF5AC4">
        <w:rPr>
          <w:rFonts w:eastAsiaTheme="minorEastAsia"/>
          <w:lang w:eastAsia="ja-JP"/>
        </w:rPr>
        <w:t xml:space="preserve">costs of </w:t>
      </w:r>
      <w:r>
        <w:rPr>
          <w:rFonts w:eastAsiaTheme="minorEastAsia"/>
          <w:lang w:eastAsia="ja-JP"/>
        </w:rPr>
        <w:t xml:space="preserve">alternative requests and the </w:t>
      </w:r>
      <w:r w:rsidR="001444E3">
        <w:rPr>
          <w:rFonts w:eastAsiaTheme="minorEastAsia"/>
          <w:lang w:eastAsia="ja-JP"/>
        </w:rPr>
        <w:t xml:space="preserve">costs for </w:t>
      </w:r>
      <w:r>
        <w:rPr>
          <w:rFonts w:eastAsiaTheme="minorEastAsia"/>
          <w:lang w:eastAsia="ja-JP"/>
        </w:rPr>
        <w:t xml:space="preserve">preparation of the </w:t>
      </w:r>
      <w:r w:rsidR="005F7D31">
        <w:rPr>
          <w:rFonts w:eastAsiaTheme="minorEastAsia"/>
          <w:lang w:eastAsia="ja-JP"/>
        </w:rPr>
        <w:t xml:space="preserve">draft </w:t>
      </w:r>
      <w:r>
        <w:rPr>
          <w:rFonts w:eastAsiaTheme="minorEastAsia"/>
          <w:lang w:eastAsia="ja-JP"/>
        </w:rPr>
        <w:t>final rule and accompanying regulatory guidance</w:t>
      </w:r>
      <w:r w:rsidRPr="00BF5AC4">
        <w:rPr>
          <w:rFonts w:eastAsiaTheme="minorEastAsia"/>
          <w:lang w:eastAsia="ja-JP"/>
        </w:rPr>
        <w:t xml:space="preserve">, the NRC </w:t>
      </w:r>
      <w:r>
        <w:rPr>
          <w:rFonts w:eastAsiaTheme="minorEastAsia"/>
          <w:lang w:eastAsia="ja-JP"/>
        </w:rPr>
        <w:t xml:space="preserve">staff </w:t>
      </w:r>
      <w:r w:rsidR="001444E3">
        <w:rPr>
          <w:rFonts w:eastAsiaTheme="minorEastAsia"/>
          <w:lang w:eastAsia="ja-JP"/>
        </w:rPr>
        <w:t>used data on past projects to determine</w:t>
      </w:r>
      <w:r w:rsidRPr="00BF5AC4">
        <w:rPr>
          <w:rFonts w:eastAsiaTheme="minorEastAsia"/>
          <w:lang w:eastAsia="ja-JP"/>
        </w:rPr>
        <w:t xml:space="preserve"> the labor categories </w:t>
      </w:r>
      <w:r w:rsidR="001444E3">
        <w:rPr>
          <w:rFonts w:eastAsiaTheme="minorEastAsia"/>
          <w:lang w:eastAsia="ja-JP"/>
        </w:rPr>
        <w:t>of the staff who</w:t>
      </w:r>
      <w:r w:rsidR="00837501">
        <w:rPr>
          <w:rFonts w:eastAsiaTheme="minorEastAsia"/>
          <w:lang w:eastAsia="ja-JP"/>
        </w:rPr>
        <w:t xml:space="preserve"> would perform the work and </w:t>
      </w:r>
      <w:r w:rsidR="001444E3">
        <w:rPr>
          <w:rFonts w:eastAsiaTheme="minorEastAsia"/>
          <w:lang w:eastAsia="ja-JP"/>
        </w:rPr>
        <w:t xml:space="preserve">estimate </w:t>
      </w:r>
      <w:r w:rsidR="00837501">
        <w:rPr>
          <w:rFonts w:eastAsiaTheme="minorEastAsia"/>
          <w:lang w:eastAsia="ja-JP"/>
        </w:rPr>
        <w:t>the amount of time required</w:t>
      </w:r>
      <w:r w:rsidR="00837501" w:rsidRPr="00BF5AC4">
        <w:rPr>
          <w:rFonts w:eastAsiaTheme="minorEastAsia"/>
          <w:lang w:eastAsia="ja-JP"/>
        </w:rPr>
        <w:t xml:space="preserve"> </w:t>
      </w:r>
      <w:r w:rsidR="001444E3">
        <w:rPr>
          <w:rFonts w:eastAsiaTheme="minorEastAsia"/>
          <w:lang w:eastAsia="ja-JP"/>
        </w:rPr>
        <w:t xml:space="preserve">under each category </w:t>
      </w:r>
      <w:r w:rsidR="00837501">
        <w:rPr>
          <w:rFonts w:eastAsiaTheme="minorEastAsia"/>
          <w:lang w:eastAsia="ja-JP"/>
        </w:rPr>
        <w:t>to complete</w:t>
      </w:r>
      <w:r w:rsidR="00837501" w:rsidRPr="00BF5AC4">
        <w:rPr>
          <w:rFonts w:eastAsiaTheme="minorEastAsia"/>
          <w:lang w:eastAsia="ja-JP"/>
        </w:rPr>
        <w:t xml:space="preserve"> </w:t>
      </w:r>
      <w:r w:rsidRPr="00BF5AC4">
        <w:rPr>
          <w:rFonts w:eastAsiaTheme="minorEastAsia"/>
          <w:lang w:eastAsia="ja-JP"/>
        </w:rPr>
        <w:t xml:space="preserve">the work.  </w:t>
      </w:r>
      <w:r w:rsidR="001444E3">
        <w:rPr>
          <w:rFonts w:eastAsiaTheme="minorEastAsia"/>
          <w:lang w:eastAsia="ja-JP"/>
        </w:rPr>
        <w:t>If</w:t>
      </w:r>
      <w:r w:rsidRPr="00BF5AC4">
        <w:rPr>
          <w:rFonts w:eastAsiaTheme="minorEastAsia"/>
          <w:lang w:eastAsia="ja-JP"/>
        </w:rPr>
        <w:t xml:space="preserve"> data</w:t>
      </w:r>
      <w:r w:rsidR="00342F2B">
        <w:rPr>
          <w:rFonts w:eastAsiaTheme="minorEastAsia"/>
          <w:lang w:eastAsia="ja-JP"/>
        </w:rPr>
        <w:t xml:space="preserve"> </w:t>
      </w:r>
      <w:r w:rsidR="001444E3">
        <w:rPr>
          <w:rFonts w:eastAsiaTheme="minorEastAsia"/>
          <w:lang w:eastAsia="ja-JP"/>
        </w:rPr>
        <w:t>were</w:t>
      </w:r>
      <w:r w:rsidR="00342F2B">
        <w:rPr>
          <w:rFonts w:eastAsiaTheme="minorEastAsia"/>
          <w:lang w:eastAsia="ja-JP"/>
        </w:rPr>
        <w:t xml:space="preserve"> not available</w:t>
      </w:r>
      <w:r w:rsidRPr="00BF5AC4">
        <w:rPr>
          <w:rFonts w:eastAsiaTheme="minorEastAsia"/>
          <w:lang w:eastAsia="ja-JP"/>
        </w:rPr>
        <w:t xml:space="preserve">, the NRC </w:t>
      </w:r>
      <w:r>
        <w:rPr>
          <w:rFonts w:eastAsiaTheme="minorEastAsia"/>
          <w:lang w:eastAsia="ja-JP"/>
        </w:rPr>
        <w:t xml:space="preserve">staff estimated the </w:t>
      </w:r>
      <w:r w:rsidR="00F910D0">
        <w:rPr>
          <w:rFonts w:eastAsiaTheme="minorEastAsia"/>
          <w:lang w:eastAsia="ja-JP"/>
        </w:rPr>
        <w:t>LOE</w:t>
      </w:r>
      <w:r>
        <w:rPr>
          <w:rFonts w:eastAsiaTheme="minorEastAsia"/>
          <w:lang w:eastAsia="ja-JP"/>
        </w:rPr>
        <w:t xml:space="preserve"> based on</w:t>
      </w:r>
      <w:r w:rsidRPr="00BF5AC4">
        <w:rPr>
          <w:rFonts w:eastAsiaTheme="minorEastAsia"/>
          <w:lang w:eastAsia="ja-JP"/>
        </w:rPr>
        <w:t xml:space="preserve"> similar steps in the process for which data </w:t>
      </w:r>
      <w:r w:rsidR="001444E3">
        <w:rPr>
          <w:rFonts w:eastAsiaTheme="minorEastAsia"/>
          <w:lang w:eastAsia="ja-JP"/>
        </w:rPr>
        <w:t>were</w:t>
      </w:r>
      <w:r w:rsidRPr="00BF5AC4">
        <w:rPr>
          <w:rFonts w:eastAsiaTheme="minorEastAsia"/>
          <w:lang w:eastAsia="ja-JP"/>
        </w:rPr>
        <w:t xml:space="preserve"> available.</w:t>
      </w:r>
    </w:p>
    <w:p w14:paraId="58B5CC8C" w14:textId="77777777" w:rsidR="00647015" w:rsidRPr="00BF5AC4" w:rsidRDefault="00647015" w:rsidP="00647015">
      <w:pPr>
        <w:rPr>
          <w:rFonts w:eastAsiaTheme="minorEastAsia"/>
          <w:lang w:eastAsia="ja-JP"/>
        </w:rPr>
      </w:pPr>
    </w:p>
    <w:p w14:paraId="5174EEF9" w14:textId="7DE7C7FF" w:rsidR="00647015" w:rsidRPr="00BF5AC4" w:rsidRDefault="00647015" w:rsidP="00647015">
      <w:pPr>
        <w:rPr>
          <w:rFonts w:eastAsiaTheme="minorEastAsia"/>
          <w:lang w:eastAsia="ja-JP"/>
        </w:rPr>
      </w:pPr>
      <w:r w:rsidRPr="00BF5AC4">
        <w:rPr>
          <w:rFonts w:eastAsiaTheme="minorEastAsia"/>
          <w:lang w:eastAsia="ja-JP"/>
        </w:rPr>
        <w:t xml:space="preserve">To </w:t>
      </w:r>
      <w:r>
        <w:rPr>
          <w:rFonts w:eastAsiaTheme="minorEastAsia"/>
          <w:lang w:eastAsia="ja-JP"/>
        </w:rPr>
        <w:t xml:space="preserve">evaluate the effect of </w:t>
      </w:r>
      <w:r w:rsidRPr="00BF5AC4">
        <w:rPr>
          <w:rFonts w:eastAsiaTheme="minorEastAsia"/>
          <w:lang w:eastAsia="ja-JP"/>
        </w:rPr>
        <w:t xml:space="preserve">uncertainty in the model, the NRC staff employed Monte Carlo simulation, which is an approach to uncertainty analysis where input variables are expressed as distributions.  The </w:t>
      </w:r>
      <w:r>
        <w:rPr>
          <w:rFonts w:eastAsiaTheme="minorEastAsia"/>
          <w:lang w:eastAsia="ja-JP"/>
        </w:rPr>
        <w:t>simulation was</w:t>
      </w:r>
      <w:r w:rsidRPr="00BF5AC4">
        <w:rPr>
          <w:rFonts w:eastAsiaTheme="minorEastAsia"/>
          <w:lang w:eastAsia="ja-JP"/>
        </w:rPr>
        <w:t xml:space="preserve"> run </w:t>
      </w:r>
      <w:r w:rsidR="00BC2DB2" w:rsidRPr="00BC2DB2">
        <w:rPr>
          <w:rFonts w:eastAsiaTheme="minorEastAsia"/>
          <w:lang w:eastAsia="ja-JP"/>
        </w:rPr>
        <w:t>10,000</w:t>
      </w:r>
      <w:r w:rsidRPr="00BF5AC4">
        <w:rPr>
          <w:rFonts w:eastAsiaTheme="minorEastAsia"/>
          <w:lang w:eastAsia="ja-JP"/>
        </w:rPr>
        <w:t xml:space="preserve"> times and values were chosen at random from the distributions of the input variables</w:t>
      </w:r>
      <w:r>
        <w:rPr>
          <w:rFonts w:eastAsiaTheme="minorEastAsia"/>
          <w:lang w:eastAsia="ja-JP"/>
        </w:rPr>
        <w:t xml:space="preserve"> provided in</w:t>
      </w:r>
      <w:r w:rsidR="0003007E">
        <w:rPr>
          <w:rFonts w:eastAsiaTheme="minorEastAsia"/>
          <w:lang w:eastAsia="ja-JP"/>
        </w:rPr>
        <w:t xml:space="preserve"> </w:t>
      </w:r>
      <w:r w:rsidR="0003007E">
        <w:rPr>
          <w:rFonts w:eastAsiaTheme="minorEastAsia"/>
          <w:lang w:eastAsia="ja-JP"/>
        </w:rPr>
        <w:fldChar w:fldCharType="begin"/>
      </w:r>
      <w:r w:rsidR="0003007E">
        <w:rPr>
          <w:rFonts w:eastAsiaTheme="minorEastAsia"/>
          <w:lang w:eastAsia="ja-JP"/>
        </w:rPr>
        <w:instrText xml:space="preserve"> REF _Ref453770338 \h </w:instrText>
      </w:r>
      <w:r w:rsidR="0003007E">
        <w:rPr>
          <w:rFonts w:eastAsiaTheme="minorEastAsia"/>
          <w:lang w:eastAsia="ja-JP"/>
        </w:rPr>
      </w:r>
      <w:r w:rsidR="0003007E">
        <w:rPr>
          <w:rFonts w:eastAsiaTheme="minorEastAsia"/>
          <w:lang w:eastAsia="ja-JP"/>
        </w:rPr>
        <w:fldChar w:fldCharType="separate"/>
      </w:r>
      <w:r w:rsidR="0007359E">
        <w:t xml:space="preserve">Table </w:t>
      </w:r>
      <w:r w:rsidR="0007359E">
        <w:rPr>
          <w:noProof/>
        </w:rPr>
        <w:t>34</w:t>
      </w:r>
      <w:r w:rsidR="0003007E">
        <w:rPr>
          <w:rFonts w:eastAsiaTheme="minorEastAsia"/>
          <w:lang w:eastAsia="ja-JP"/>
        </w:rPr>
        <w:fldChar w:fldCharType="end"/>
      </w:r>
      <w:r w:rsidR="0003007E">
        <w:rPr>
          <w:rFonts w:eastAsiaTheme="minorEastAsia"/>
          <w:lang w:eastAsia="ja-JP"/>
        </w:rPr>
        <w:t>.</w:t>
      </w:r>
      <w:r>
        <w:rPr>
          <w:rFonts w:eastAsiaTheme="minorEastAsia"/>
          <w:lang w:eastAsia="ja-JP"/>
        </w:rPr>
        <w:t xml:space="preserve"> </w:t>
      </w:r>
      <w:r w:rsidR="00B054D8">
        <w:rPr>
          <w:rFonts w:eastAsiaTheme="minorEastAsia"/>
          <w:lang w:eastAsia="ja-JP"/>
        </w:rPr>
        <w:t xml:space="preserve"> </w:t>
      </w:r>
      <w:r w:rsidRPr="00BF5AC4">
        <w:rPr>
          <w:rFonts w:eastAsiaTheme="minorEastAsia"/>
          <w:lang w:eastAsia="ja-JP"/>
        </w:rPr>
        <w:t xml:space="preserve">The result was a distribution of values for the output variable of interest.  Monte Carlo simulation also </w:t>
      </w:r>
      <w:r w:rsidR="007E66F1">
        <w:rPr>
          <w:rFonts w:eastAsiaTheme="minorEastAsia"/>
          <w:lang w:eastAsia="ja-JP"/>
        </w:rPr>
        <w:t>enables users</w:t>
      </w:r>
      <w:r w:rsidRPr="00BF5AC4">
        <w:rPr>
          <w:rFonts w:eastAsiaTheme="minorEastAsia"/>
          <w:lang w:eastAsia="ja-JP"/>
        </w:rPr>
        <w:t xml:space="preserve"> to determine the input variables that have the greatest effect on the value of the output variable.  </w:t>
      </w:r>
      <w:r w:rsidR="009878B7">
        <w:rPr>
          <w:rFonts w:eastAsiaTheme="minorEastAsia"/>
          <w:lang w:eastAsia="ja-JP"/>
        </w:rPr>
        <w:t xml:space="preserve">Section </w:t>
      </w:r>
      <w:r w:rsidR="00DE0EC6">
        <w:rPr>
          <w:rFonts w:eastAsiaTheme="minorEastAsia"/>
          <w:lang w:eastAsia="ja-JP"/>
        </w:rPr>
        <w:t>5.12</w:t>
      </w:r>
      <w:r w:rsidR="009878B7">
        <w:rPr>
          <w:rFonts w:eastAsiaTheme="minorEastAsia"/>
          <w:lang w:eastAsia="ja-JP"/>
        </w:rPr>
        <w:t xml:space="preserve"> </w:t>
      </w:r>
      <w:r w:rsidR="007E66F1">
        <w:rPr>
          <w:rFonts w:eastAsiaTheme="minorEastAsia"/>
          <w:lang w:eastAsia="ja-JP"/>
        </w:rPr>
        <w:t>gives</w:t>
      </w:r>
      <w:r w:rsidRPr="00BF5AC4">
        <w:rPr>
          <w:rFonts w:eastAsiaTheme="minorEastAsia"/>
          <w:lang w:eastAsia="ja-JP"/>
        </w:rPr>
        <w:t xml:space="preserve"> a detailed description of the Monte Carlo simulation methods and </w:t>
      </w:r>
      <w:r w:rsidR="007E66F1">
        <w:rPr>
          <w:rFonts w:eastAsiaTheme="minorEastAsia"/>
          <w:lang w:eastAsia="ja-JP"/>
        </w:rPr>
        <w:t>presents</w:t>
      </w:r>
      <w:r w:rsidRPr="00BF5AC4">
        <w:rPr>
          <w:rFonts w:eastAsiaTheme="minorEastAsia"/>
          <w:lang w:eastAsia="ja-JP"/>
        </w:rPr>
        <w:t xml:space="preserve"> the results.</w:t>
      </w:r>
    </w:p>
    <w:p w14:paraId="0E00B7AD" w14:textId="7E03DEAC" w:rsidR="00342F2B" w:rsidRPr="00342F2B" w:rsidRDefault="00DB0CFD" w:rsidP="00B91616">
      <w:pPr>
        <w:pStyle w:val="Heading3"/>
        <w:tabs>
          <w:tab w:val="left" w:pos="1080"/>
        </w:tabs>
        <w:ind w:left="0" w:firstLine="0"/>
      </w:pPr>
      <w:bookmarkStart w:id="108" w:name="_Toc456098228"/>
      <w:bookmarkStart w:id="109" w:name="_Toc479331074"/>
      <w:r>
        <w:t>4.2.10</w:t>
      </w:r>
      <w:r>
        <w:tab/>
      </w:r>
      <w:bookmarkStart w:id="110" w:name="_Toc457827241"/>
      <w:r w:rsidR="00342F2B">
        <w:t xml:space="preserve">NRC Conditioned </w:t>
      </w:r>
      <w:bookmarkEnd w:id="110"/>
      <w:r w:rsidR="00342F2B">
        <w:t>Code</w:t>
      </w:r>
      <w:bookmarkEnd w:id="108"/>
      <w:r w:rsidR="007E66F1">
        <w:t>s</w:t>
      </w:r>
      <w:bookmarkEnd w:id="109"/>
    </w:p>
    <w:p w14:paraId="4C932CEE" w14:textId="77777777" w:rsidR="00342F2B" w:rsidRDefault="00342F2B" w:rsidP="00891C71"/>
    <w:p w14:paraId="452F926F" w14:textId="0B627790" w:rsidR="00342F2B" w:rsidRDefault="00342F2B" w:rsidP="00891C71">
      <w:r>
        <w:t>The NRC staff analyze</w:t>
      </w:r>
      <w:r w:rsidR="00A55507">
        <w:t>d</w:t>
      </w:r>
      <w:r>
        <w:t xml:space="preserve"> </w:t>
      </w:r>
      <w:r w:rsidR="007E66F1">
        <w:t xml:space="preserve">the </w:t>
      </w:r>
      <w:r>
        <w:t xml:space="preserve">ASME </w:t>
      </w:r>
      <w:r w:rsidR="00685EA4">
        <w:t xml:space="preserve">BPV and OM </w:t>
      </w:r>
      <w:r>
        <w:t>Code</w:t>
      </w:r>
      <w:r w:rsidR="007E66F1">
        <w:t>s</w:t>
      </w:r>
      <w:r>
        <w:t xml:space="preserve"> and Code Cases to determine whether the </w:t>
      </w:r>
      <w:r w:rsidR="00693CBF">
        <w:t xml:space="preserve">ASME </w:t>
      </w:r>
      <w:r>
        <w:t>Code</w:t>
      </w:r>
      <w:r w:rsidR="007E66F1">
        <w:t>s</w:t>
      </w:r>
      <w:r>
        <w:t xml:space="preserve"> </w:t>
      </w:r>
      <w:r w:rsidR="007E66F1">
        <w:t>are</w:t>
      </w:r>
      <w:r>
        <w:t xml:space="preserve"> </w:t>
      </w:r>
      <w:r w:rsidR="00837501">
        <w:t>(</w:t>
      </w:r>
      <w:r w:rsidR="007E66F1">
        <w:t>1</w:t>
      </w:r>
      <w:r>
        <w:t xml:space="preserve">) acceptable without conditions, </w:t>
      </w:r>
      <w:r w:rsidR="00837501">
        <w:t>(</w:t>
      </w:r>
      <w:r w:rsidR="007E66F1">
        <w:t>2</w:t>
      </w:r>
      <w:r>
        <w:t xml:space="preserve">) generally acceptable with conditions, or </w:t>
      </w:r>
      <w:r w:rsidR="00837501">
        <w:t>(</w:t>
      </w:r>
      <w:r w:rsidR="007E66F1">
        <w:t>3</w:t>
      </w:r>
      <w:r>
        <w:t>)</w:t>
      </w:r>
      <w:r w:rsidR="00685EA4">
        <w:t> </w:t>
      </w:r>
      <w:r>
        <w:t xml:space="preserve">not approved.  </w:t>
      </w:r>
      <w:r w:rsidR="00837501">
        <w:t>Generally, w</w:t>
      </w:r>
      <w:r>
        <w:t xml:space="preserve">hen the NRC approves </w:t>
      </w:r>
      <w:r w:rsidR="00693CBF">
        <w:t>c</w:t>
      </w:r>
      <w:r>
        <w:t>ode</w:t>
      </w:r>
      <w:r w:rsidR="007E66F1">
        <w:t>s</w:t>
      </w:r>
      <w:r>
        <w:t xml:space="preserve"> with conditions, </w:t>
      </w:r>
      <w:r w:rsidR="007E66F1">
        <w:t xml:space="preserve">licensees </w:t>
      </w:r>
      <w:r>
        <w:t xml:space="preserve">may </w:t>
      </w:r>
      <w:r w:rsidR="007E66F1">
        <w:t>experience</w:t>
      </w:r>
      <w:r>
        <w:t xml:space="preserve"> additional regulatory burden to meet the conditioned requirements.  </w:t>
      </w:r>
      <w:r w:rsidR="007E66F1">
        <w:t>For each applicable case, t</w:t>
      </w:r>
      <w:r w:rsidRPr="005A5E07">
        <w:t>he conditions would specify the additional activities that must be performed, the limits on the activities specified, or the supplemental information needed to provide clarity</w:t>
      </w:r>
      <w:r w:rsidR="007E66F1">
        <w:t xml:space="preserve"> (or a combination of these)</w:t>
      </w:r>
      <w:r w:rsidRPr="005A5E07">
        <w:t xml:space="preserve">.  The </w:t>
      </w:r>
      <w:r w:rsidR="007E66F1">
        <w:t xml:space="preserve">draft final rule discusses the </w:t>
      </w:r>
      <w:r w:rsidRPr="005A5E07">
        <w:t xml:space="preserve">NRC’s evaluation of the </w:t>
      </w:r>
      <w:r w:rsidR="00693CBF">
        <w:t xml:space="preserve">ASME </w:t>
      </w:r>
      <w:r>
        <w:t>Code</w:t>
      </w:r>
      <w:r w:rsidR="007E66F1">
        <w:t>s</w:t>
      </w:r>
      <w:r>
        <w:t xml:space="preserve"> </w:t>
      </w:r>
      <w:r w:rsidRPr="005A5E07">
        <w:t>and the reasons for the NRC’s prop</w:t>
      </w:r>
      <w:r>
        <w:t>osed conditions</w:t>
      </w:r>
      <w:r w:rsidRPr="005A5E07">
        <w:t>.</w:t>
      </w:r>
      <w:r>
        <w:t xml:space="preserve">  The </w:t>
      </w:r>
      <w:r w:rsidR="00770004">
        <w:t>NRC staff estimated the additional burden for each NRC-proposed condition for an ASME Code provision or Code Case under the affected attributes of industry implementation and industry operation and then its contribution to costs and benefits were integrated into the overall costs and benefits.</w:t>
      </w:r>
    </w:p>
    <w:p w14:paraId="4D117C59" w14:textId="2D5C2165" w:rsidR="002567C2" w:rsidRDefault="00DB0CFD" w:rsidP="00B91616">
      <w:pPr>
        <w:pStyle w:val="Heading3"/>
        <w:tabs>
          <w:tab w:val="left" w:pos="1080"/>
        </w:tabs>
        <w:ind w:left="0" w:firstLine="0"/>
      </w:pPr>
      <w:bookmarkStart w:id="111" w:name="_Toc456098229"/>
      <w:bookmarkStart w:id="112" w:name="_Toc479331075"/>
      <w:r>
        <w:t>4.2.11</w:t>
      </w:r>
      <w:r>
        <w:tab/>
      </w:r>
      <w:bookmarkStart w:id="113" w:name="_Toc457827242"/>
      <w:r w:rsidR="002567C2">
        <w:t>Dollar per Person-Rem Conversion Factor</w:t>
      </w:r>
      <w:bookmarkEnd w:id="111"/>
      <w:bookmarkEnd w:id="112"/>
      <w:bookmarkEnd w:id="113"/>
    </w:p>
    <w:p w14:paraId="32DC3BDF" w14:textId="77777777" w:rsidR="002567C2" w:rsidRDefault="002567C2" w:rsidP="002567C2"/>
    <w:p w14:paraId="45F1B62C" w14:textId="251B1117" w:rsidR="00926369" w:rsidRDefault="00926369" w:rsidP="00926369">
      <w:r>
        <w:t>The dose averted and the dose conversion factors are only provided in tables that relate to health benefits.  The dose averted is the amount of probability-weighted dose (i.e.,</w:t>
      </w:r>
      <w:r w:rsidR="00693CBF">
        <w:t> </w:t>
      </w:r>
      <w:r>
        <w:t xml:space="preserve">risk) that is prevented </w:t>
      </w:r>
      <w:r w:rsidR="00693CBF">
        <w:t>as a result of</w:t>
      </w:r>
      <w:r>
        <w:t xml:space="preserve"> the alternative based on a linear no</w:t>
      </w:r>
      <w:r w:rsidR="00693CBF">
        <w:t>-</w:t>
      </w:r>
      <w:r>
        <w:t>threshold dose response model per year (i.e.,</w:t>
      </w:r>
      <w:r w:rsidR="00693CBF">
        <w:t> </w:t>
      </w:r>
      <w:r>
        <w:t>the delta risk per year between the regulatory baseline and the alternative).  The dose conversion factor (dollar per person-rem) is used to monetize the averted dose to allow comparison to other attributes.  The product of the dose averted and the dose conversion factor provides the monetized benefit per year.</w:t>
      </w:r>
    </w:p>
    <w:p w14:paraId="64E69FDB" w14:textId="77777777" w:rsidR="00926369" w:rsidRDefault="00926369" w:rsidP="00926369"/>
    <w:p w14:paraId="7E8F87A5" w14:textId="1EABA88E" w:rsidR="00926369" w:rsidRDefault="00926369" w:rsidP="00926369">
      <w:r w:rsidRPr="00293007">
        <w:t>Using the dollar value of the health detriment and a risk factor that establishes the nominal probability for stochastic health effects attributable to radiological exposure (</w:t>
      </w:r>
      <w:r w:rsidR="00693CBF">
        <w:t>i.e., </w:t>
      </w:r>
      <w:r w:rsidRPr="00293007">
        <w:t>fatal and non</w:t>
      </w:r>
      <w:r>
        <w:t>f</w:t>
      </w:r>
      <w:r w:rsidRPr="00293007">
        <w:t>atal cancers and hereditary effects) provides a dollar per person-rem of $2,000, rounded to the nearest thousand, according to NUREG-1530, “Reassessment of NRC’s Dollar per Person</w:t>
      </w:r>
      <w:r w:rsidR="00A55507">
        <w:noBreakHyphen/>
      </w:r>
      <w:r w:rsidRPr="00293007">
        <w:t xml:space="preserve">Rem </w:t>
      </w:r>
      <w:r w:rsidRPr="00ED2C54">
        <w:t xml:space="preserve">Conversion Factor Policy,” </w:t>
      </w:r>
      <w:r w:rsidR="00693CBF">
        <w:t>issued</w:t>
      </w:r>
      <w:r w:rsidRPr="00ED2C54">
        <w:t xml:space="preserve"> December</w:t>
      </w:r>
      <w:r w:rsidR="00693CBF">
        <w:t> </w:t>
      </w:r>
      <w:r w:rsidRPr="00ED2C54">
        <w:t>1995</w:t>
      </w:r>
      <w:r>
        <w:t xml:space="preserve"> (Ref. </w:t>
      </w:r>
      <w:r w:rsidR="00C732E4">
        <w:fldChar w:fldCharType="begin"/>
      </w:r>
      <w:r w:rsidR="00C732E4">
        <w:instrText xml:space="preserve"> REF _Ref370197484 \r \h </w:instrText>
      </w:r>
      <w:r w:rsidR="00C732E4">
        <w:fldChar w:fldCharType="separate"/>
      </w:r>
      <w:r w:rsidR="0007359E">
        <w:t>8.25</w:t>
      </w:r>
      <w:r w:rsidR="00C732E4">
        <w:fldChar w:fldCharType="end"/>
      </w:r>
      <w:r>
        <w:t>)</w:t>
      </w:r>
      <w:r w:rsidR="00DF371F">
        <w:t>.</w:t>
      </w:r>
    </w:p>
    <w:p w14:paraId="6353C524" w14:textId="77777777" w:rsidR="00926369" w:rsidRDefault="00926369" w:rsidP="00926369"/>
    <w:p w14:paraId="1FBEEE31" w14:textId="1053FA64" w:rsidR="00926369" w:rsidRDefault="00926369" w:rsidP="00926369">
      <w:r w:rsidRPr="00293007">
        <w:t>The NRC currently use</w:t>
      </w:r>
      <w:r>
        <w:t>s</w:t>
      </w:r>
      <w:r w:rsidRPr="00293007">
        <w:t xml:space="preserve"> a value of statistical life (VSL)</w:t>
      </w:r>
      <w:r w:rsidRPr="00926369">
        <w:rPr>
          <w:rStyle w:val="FootnoteReference"/>
          <w:vertAlign w:val="superscript"/>
        </w:rPr>
        <w:footnoteReference w:id="7"/>
      </w:r>
      <w:r w:rsidRPr="00293007">
        <w:t xml:space="preserve"> of $3</w:t>
      </w:r>
      <w:r w:rsidR="00693CBF">
        <w:t> </w:t>
      </w:r>
      <w:r w:rsidRPr="00293007">
        <w:t>million based on NUREG-1530 and a cancer risk factor of 7.0x10</w:t>
      </w:r>
      <w:r w:rsidRPr="00293007">
        <w:rPr>
          <w:vertAlign w:val="superscript"/>
        </w:rPr>
        <w:t>-4</w:t>
      </w:r>
      <w:r w:rsidR="00C732E4">
        <w:t xml:space="preserve"> per rem</w:t>
      </w:r>
      <w:r w:rsidRPr="00293007">
        <w:t>, which is a reduction to the closest significant digit of a recommendation by the International Commission on Radiation Protection in Publication</w:t>
      </w:r>
      <w:r w:rsidR="00693CBF">
        <w:t xml:space="preserve"> </w:t>
      </w:r>
      <w:r w:rsidRPr="00293007">
        <w:t>No.</w:t>
      </w:r>
      <w:r>
        <w:t> </w:t>
      </w:r>
      <w:r w:rsidRPr="00293007">
        <w:t xml:space="preserve">60.  Therefore, the dollar per person-rem </w:t>
      </w:r>
      <w:r w:rsidR="00C732E4">
        <w:t>conversion factor</w:t>
      </w:r>
      <w:r w:rsidR="00C46617">
        <w:t xml:space="preserve"> </w:t>
      </w:r>
      <w:r w:rsidRPr="00293007">
        <w:t>is equal to $3</w:t>
      </w:r>
      <w:r w:rsidR="00693CBF">
        <w:t> </w:t>
      </w:r>
      <w:r w:rsidRPr="00293007">
        <w:t xml:space="preserve">million </w:t>
      </w:r>
      <w:r w:rsidR="00C46617">
        <w:t>multiplied by</w:t>
      </w:r>
      <w:r w:rsidRPr="00293007">
        <w:t xml:space="preserve"> 7.0x10</w:t>
      </w:r>
      <w:r w:rsidRPr="00293007">
        <w:rPr>
          <w:vertAlign w:val="superscript"/>
        </w:rPr>
        <w:t>-4</w:t>
      </w:r>
      <w:r w:rsidRPr="00293007">
        <w:t xml:space="preserve"> </w:t>
      </w:r>
      <w:r w:rsidR="00C732E4">
        <w:t xml:space="preserve">per rem </w:t>
      </w:r>
      <w:r w:rsidR="00C46617">
        <w:t xml:space="preserve">and </w:t>
      </w:r>
      <w:r w:rsidRPr="00293007">
        <w:t xml:space="preserve">rounded to the nearest thousand </w:t>
      </w:r>
      <w:r w:rsidR="00C46617">
        <w:t xml:space="preserve">dollars </w:t>
      </w:r>
      <w:r w:rsidRPr="00293007">
        <w:t>(</w:t>
      </w:r>
      <w:r>
        <w:t>because of</w:t>
      </w:r>
      <w:r w:rsidRPr="00293007">
        <w:t xml:space="preserve"> uncertainties) or $2,000</w:t>
      </w:r>
      <w:r w:rsidR="00C732E4">
        <w:t xml:space="preserve"> per person-rem</w:t>
      </w:r>
      <w:r>
        <w:t xml:space="preserve">.  However, </w:t>
      </w:r>
      <w:r w:rsidR="00693CBF">
        <w:t>the staff is currently revising</w:t>
      </w:r>
      <w:r>
        <w:t xml:space="preserve"> NUREG</w:t>
      </w:r>
      <w:r w:rsidR="00693CBF">
        <w:noBreakHyphen/>
        <w:t>1530</w:t>
      </w:r>
      <w:r>
        <w:t>.</w:t>
      </w:r>
      <w:r w:rsidR="00E81537">
        <w:t xml:space="preserve">  To estimate the effect of a change in this conversion factor on the results of this regulatory analysis, </w:t>
      </w:r>
      <w:r w:rsidR="00C732E4">
        <w:fldChar w:fldCharType="begin"/>
      </w:r>
      <w:r w:rsidR="00C732E4">
        <w:instrText xml:space="preserve"> REF _Ref453679565 \h </w:instrText>
      </w:r>
      <w:r w:rsidR="00C732E4">
        <w:fldChar w:fldCharType="separate"/>
      </w:r>
      <w:r w:rsidR="0007359E">
        <w:t xml:space="preserve">Table </w:t>
      </w:r>
      <w:r w:rsidR="0007359E">
        <w:rPr>
          <w:noProof/>
        </w:rPr>
        <w:t>4</w:t>
      </w:r>
      <w:r w:rsidR="00C732E4">
        <w:fldChar w:fldCharType="end"/>
      </w:r>
      <w:r w:rsidR="00C732E4">
        <w:t xml:space="preserve"> </w:t>
      </w:r>
      <w:r w:rsidR="00E81537">
        <w:t xml:space="preserve">provides the parameter </w:t>
      </w:r>
      <w:r w:rsidR="00DF371F">
        <w:t>evaluated</w:t>
      </w:r>
      <w:r w:rsidR="00E81537">
        <w:t>, the parameter value for the base case for the staff’s recommendation</w:t>
      </w:r>
      <w:r w:rsidR="00693CBF">
        <w:t>,</w:t>
      </w:r>
      <w:r w:rsidR="00E81537">
        <w:t xml:space="preserve"> and </w:t>
      </w:r>
      <w:r w:rsidR="00693CBF">
        <w:t>the values from the sensitivity analysis</w:t>
      </w:r>
      <w:r w:rsidR="00E81537">
        <w:t xml:space="preserve"> that the staff performed.</w:t>
      </w:r>
    </w:p>
    <w:p w14:paraId="609A6736" w14:textId="77777777" w:rsidR="00E81537" w:rsidRDefault="00E81537" w:rsidP="00B91616">
      <w:pPr>
        <w:pStyle w:val="Caption"/>
        <w:spacing w:before="220"/>
        <w:ind w:left="1080" w:hanging="1080"/>
      </w:pPr>
      <w:bookmarkStart w:id="114" w:name="_Ref453679565"/>
      <w:bookmarkStart w:id="115" w:name="_Toc454442464"/>
      <w:bookmarkStart w:id="116" w:name="_Toc457827384"/>
      <w:bookmarkStart w:id="117" w:name="_Toc470011190"/>
      <w:r>
        <w:t xml:space="preserve">Table </w:t>
      </w:r>
      <w:r w:rsidR="002A546E">
        <w:fldChar w:fldCharType="begin"/>
      </w:r>
      <w:r w:rsidR="002A546E">
        <w:instrText xml:space="preserve"> SEQ Table \* ARABIC </w:instrText>
      </w:r>
      <w:r w:rsidR="002A546E">
        <w:fldChar w:fldCharType="separate"/>
      </w:r>
      <w:r w:rsidR="0007359E">
        <w:rPr>
          <w:noProof/>
        </w:rPr>
        <w:t>4</w:t>
      </w:r>
      <w:r w:rsidR="002A546E">
        <w:rPr>
          <w:noProof/>
        </w:rPr>
        <w:fldChar w:fldCharType="end"/>
      </w:r>
      <w:bookmarkEnd w:id="114"/>
      <w:r w:rsidR="00C5614B">
        <w:tab/>
      </w:r>
      <w:r>
        <w:t>Dollar per Person-Rem Conversion Factor Sensitivity Values</w:t>
      </w:r>
      <w:bookmarkEnd w:id="115"/>
      <w:bookmarkEnd w:id="116"/>
      <w:bookmarkEnd w:id="1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585"/>
        <w:gridCol w:w="1870"/>
        <w:gridCol w:w="1870"/>
        <w:gridCol w:w="1870"/>
      </w:tblGrid>
      <w:tr w:rsidR="00E81537" w:rsidRPr="00C732E4" w14:paraId="5786D4CC" w14:textId="77777777" w:rsidTr="00C46617">
        <w:trPr>
          <w:jc w:val="center"/>
        </w:trPr>
        <w:tc>
          <w:tcPr>
            <w:tcW w:w="2155" w:type="dxa"/>
            <w:vMerge w:val="restart"/>
            <w:vAlign w:val="center"/>
          </w:tcPr>
          <w:p w14:paraId="1E76752F" w14:textId="77777777" w:rsidR="00E81537" w:rsidRPr="00C732E4" w:rsidRDefault="00E81537" w:rsidP="00C732E4">
            <w:pPr>
              <w:jc w:val="center"/>
              <w:rPr>
                <w:sz w:val="20"/>
                <w:szCs w:val="20"/>
              </w:rPr>
            </w:pPr>
            <w:r w:rsidRPr="00C732E4">
              <w:rPr>
                <w:sz w:val="20"/>
                <w:szCs w:val="20"/>
              </w:rPr>
              <w:t>Parameter</w:t>
            </w:r>
          </w:p>
        </w:tc>
        <w:tc>
          <w:tcPr>
            <w:tcW w:w="1585" w:type="dxa"/>
            <w:vMerge w:val="restart"/>
            <w:vAlign w:val="center"/>
          </w:tcPr>
          <w:p w14:paraId="417A5B80" w14:textId="77777777" w:rsidR="00E81537" w:rsidRPr="00C732E4" w:rsidRDefault="00E81537" w:rsidP="00C732E4">
            <w:pPr>
              <w:jc w:val="center"/>
              <w:rPr>
                <w:sz w:val="20"/>
                <w:szCs w:val="20"/>
              </w:rPr>
            </w:pPr>
            <w:r w:rsidRPr="00C732E4">
              <w:rPr>
                <w:sz w:val="20"/>
                <w:szCs w:val="20"/>
              </w:rPr>
              <w:t>Base Case</w:t>
            </w:r>
          </w:p>
        </w:tc>
        <w:tc>
          <w:tcPr>
            <w:tcW w:w="5610" w:type="dxa"/>
            <w:gridSpan w:val="3"/>
            <w:vAlign w:val="center"/>
          </w:tcPr>
          <w:p w14:paraId="0E1505A9" w14:textId="77777777" w:rsidR="00E81537" w:rsidRPr="00C732E4" w:rsidRDefault="00E81537" w:rsidP="00C732E4">
            <w:pPr>
              <w:jc w:val="center"/>
              <w:rPr>
                <w:sz w:val="20"/>
                <w:szCs w:val="20"/>
              </w:rPr>
            </w:pPr>
            <w:r w:rsidRPr="00C732E4">
              <w:rPr>
                <w:sz w:val="20"/>
                <w:szCs w:val="20"/>
              </w:rPr>
              <w:t>Sensitivity Analysis Values</w:t>
            </w:r>
            <w:r w:rsidR="00C46617">
              <w:rPr>
                <w:sz w:val="20"/>
                <w:szCs w:val="20"/>
              </w:rPr>
              <w:t xml:space="preserve"> (2017 dollars)</w:t>
            </w:r>
          </w:p>
        </w:tc>
      </w:tr>
      <w:tr w:rsidR="00E81537" w:rsidRPr="00C732E4" w14:paraId="6BEB86B0" w14:textId="77777777" w:rsidTr="00C46617">
        <w:trPr>
          <w:jc w:val="center"/>
        </w:trPr>
        <w:tc>
          <w:tcPr>
            <w:tcW w:w="2155" w:type="dxa"/>
            <w:vMerge/>
            <w:vAlign w:val="center"/>
          </w:tcPr>
          <w:p w14:paraId="6A9E7CFC" w14:textId="77777777" w:rsidR="00E81537" w:rsidRPr="00C732E4" w:rsidRDefault="00E81537" w:rsidP="008F18CD">
            <w:pPr>
              <w:jc w:val="center"/>
              <w:rPr>
                <w:sz w:val="20"/>
                <w:szCs w:val="20"/>
              </w:rPr>
            </w:pPr>
          </w:p>
        </w:tc>
        <w:tc>
          <w:tcPr>
            <w:tcW w:w="1585" w:type="dxa"/>
            <w:vMerge/>
            <w:vAlign w:val="center"/>
          </w:tcPr>
          <w:p w14:paraId="5D2DB872" w14:textId="77777777" w:rsidR="00E81537" w:rsidRPr="00C732E4" w:rsidRDefault="00E81537" w:rsidP="008F18CD">
            <w:pPr>
              <w:jc w:val="center"/>
              <w:rPr>
                <w:sz w:val="20"/>
                <w:szCs w:val="20"/>
              </w:rPr>
            </w:pPr>
          </w:p>
        </w:tc>
        <w:tc>
          <w:tcPr>
            <w:tcW w:w="1870" w:type="dxa"/>
            <w:vAlign w:val="center"/>
          </w:tcPr>
          <w:p w14:paraId="3E09D2A5" w14:textId="77777777" w:rsidR="00E81537" w:rsidRPr="00C732E4" w:rsidRDefault="00E81537" w:rsidP="008F18CD">
            <w:pPr>
              <w:jc w:val="center"/>
              <w:rPr>
                <w:sz w:val="20"/>
                <w:szCs w:val="20"/>
              </w:rPr>
            </w:pPr>
            <w:r w:rsidRPr="00C732E4">
              <w:rPr>
                <w:sz w:val="20"/>
                <w:szCs w:val="20"/>
              </w:rPr>
              <w:t>Low Estimate</w:t>
            </w:r>
          </w:p>
        </w:tc>
        <w:tc>
          <w:tcPr>
            <w:tcW w:w="1870" w:type="dxa"/>
            <w:vAlign w:val="center"/>
          </w:tcPr>
          <w:p w14:paraId="19E2C6A1" w14:textId="67FA8A67" w:rsidR="00E81537" w:rsidRPr="00C732E4" w:rsidRDefault="00C46617" w:rsidP="008F18CD">
            <w:pPr>
              <w:jc w:val="center"/>
              <w:rPr>
                <w:sz w:val="20"/>
                <w:szCs w:val="20"/>
              </w:rPr>
            </w:pPr>
            <w:r>
              <w:rPr>
                <w:sz w:val="20"/>
                <w:szCs w:val="20"/>
              </w:rPr>
              <w:t xml:space="preserve">Proposed </w:t>
            </w:r>
            <w:r w:rsidR="00693CBF">
              <w:rPr>
                <w:sz w:val="20"/>
                <w:szCs w:val="20"/>
              </w:rPr>
              <w:t>V</w:t>
            </w:r>
            <w:r>
              <w:rPr>
                <w:sz w:val="20"/>
                <w:szCs w:val="20"/>
              </w:rPr>
              <w:t>alue</w:t>
            </w:r>
          </w:p>
        </w:tc>
        <w:tc>
          <w:tcPr>
            <w:tcW w:w="1870" w:type="dxa"/>
            <w:vAlign w:val="center"/>
          </w:tcPr>
          <w:p w14:paraId="2BEADB4B" w14:textId="77777777" w:rsidR="00E81537" w:rsidRPr="00C732E4" w:rsidRDefault="00E81537" w:rsidP="008F18CD">
            <w:pPr>
              <w:jc w:val="center"/>
              <w:rPr>
                <w:sz w:val="20"/>
                <w:szCs w:val="20"/>
              </w:rPr>
            </w:pPr>
            <w:r w:rsidRPr="00C732E4">
              <w:rPr>
                <w:sz w:val="20"/>
                <w:szCs w:val="20"/>
              </w:rPr>
              <w:t>High Estimate</w:t>
            </w:r>
          </w:p>
        </w:tc>
      </w:tr>
      <w:tr w:rsidR="00E81537" w:rsidRPr="00C732E4" w14:paraId="11E0770C" w14:textId="77777777" w:rsidTr="00C46617">
        <w:trPr>
          <w:jc w:val="center"/>
        </w:trPr>
        <w:tc>
          <w:tcPr>
            <w:tcW w:w="2155" w:type="dxa"/>
            <w:vAlign w:val="center"/>
          </w:tcPr>
          <w:p w14:paraId="459B01DA" w14:textId="77777777" w:rsidR="00E81537" w:rsidRPr="00C732E4" w:rsidRDefault="00E81537" w:rsidP="00C732E4">
            <w:pPr>
              <w:jc w:val="center"/>
              <w:rPr>
                <w:sz w:val="20"/>
                <w:szCs w:val="20"/>
              </w:rPr>
            </w:pPr>
            <w:r w:rsidRPr="00C732E4">
              <w:rPr>
                <w:sz w:val="20"/>
                <w:szCs w:val="20"/>
              </w:rPr>
              <w:t>Dollar per person-rem conversion factor</w:t>
            </w:r>
          </w:p>
        </w:tc>
        <w:tc>
          <w:tcPr>
            <w:tcW w:w="1585" w:type="dxa"/>
            <w:vAlign w:val="center"/>
          </w:tcPr>
          <w:p w14:paraId="66A2E208" w14:textId="119C7AFF" w:rsidR="00E81537" w:rsidRPr="00C732E4" w:rsidRDefault="00E81537" w:rsidP="00C732E4">
            <w:pPr>
              <w:jc w:val="center"/>
              <w:rPr>
                <w:sz w:val="20"/>
                <w:szCs w:val="20"/>
              </w:rPr>
            </w:pPr>
            <w:r w:rsidRPr="00C732E4">
              <w:rPr>
                <w:sz w:val="20"/>
                <w:szCs w:val="20"/>
              </w:rPr>
              <w:t>$2</w:t>
            </w:r>
            <w:r w:rsidR="00693CBF">
              <w:rPr>
                <w:sz w:val="20"/>
                <w:szCs w:val="20"/>
              </w:rPr>
              <w:t>,</w:t>
            </w:r>
            <w:r w:rsidRPr="00C732E4">
              <w:rPr>
                <w:sz w:val="20"/>
                <w:szCs w:val="20"/>
              </w:rPr>
              <w:t>000</w:t>
            </w:r>
          </w:p>
        </w:tc>
        <w:tc>
          <w:tcPr>
            <w:tcW w:w="1870" w:type="dxa"/>
            <w:vAlign w:val="center"/>
          </w:tcPr>
          <w:p w14:paraId="11C644F2" w14:textId="77777777" w:rsidR="00E81537" w:rsidRPr="00C732E4" w:rsidRDefault="00C732E4" w:rsidP="00C732E4">
            <w:pPr>
              <w:jc w:val="center"/>
              <w:rPr>
                <w:sz w:val="20"/>
                <w:szCs w:val="20"/>
              </w:rPr>
            </w:pPr>
            <w:r w:rsidRPr="00C732E4">
              <w:rPr>
                <w:sz w:val="20"/>
                <w:szCs w:val="20"/>
              </w:rPr>
              <w:t>$3,100</w:t>
            </w:r>
          </w:p>
        </w:tc>
        <w:tc>
          <w:tcPr>
            <w:tcW w:w="1870" w:type="dxa"/>
            <w:vAlign w:val="center"/>
          </w:tcPr>
          <w:p w14:paraId="7E4FAAF0" w14:textId="77777777" w:rsidR="00E81537" w:rsidRPr="00C732E4" w:rsidRDefault="00C732E4" w:rsidP="00C732E4">
            <w:pPr>
              <w:jc w:val="center"/>
              <w:rPr>
                <w:sz w:val="20"/>
                <w:szCs w:val="20"/>
              </w:rPr>
            </w:pPr>
            <w:r w:rsidRPr="00C732E4">
              <w:rPr>
                <w:sz w:val="20"/>
                <w:szCs w:val="20"/>
              </w:rPr>
              <w:t>$5,200</w:t>
            </w:r>
          </w:p>
        </w:tc>
        <w:tc>
          <w:tcPr>
            <w:tcW w:w="1870" w:type="dxa"/>
            <w:vAlign w:val="center"/>
          </w:tcPr>
          <w:p w14:paraId="515DADC6" w14:textId="77777777" w:rsidR="00E81537" w:rsidRPr="00C732E4" w:rsidRDefault="00C732E4" w:rsidP="00C732E4">
            <w:pPr>
              <w:jc w:val="center"/>
              <w:rPr>
                <w:sz w:val="20"/>
                <w:szCs w:val="20"/>
              </w:rPr>
            </w:pPr>
            <w:r w:rsidRPr="00C732E4">
              <w:rPr>
                <w:sz w:val="20"/>
                <w:szCs w:val="20"/>
              </w:rPr>
              <w:t>$7,700</w:t>
            </w:r>
          </w:p>
        </w:tc>
      </w:tr>
    </w:tbl>
    <w:p w14:paraId="6B43D356" w14:textId="3472E525" w:rsidR="00F366EA" w:rsidRPr="009C0051" w:rsidRDefault="00DB0CFD" w:rsidP="00C926B7">
      <w:pPr>
        <w:pStyle w:val="Heading2"/>
      </w:pPr>
      <w:bookmarkStart w:id="118" w:name="_Toc456098230"/>
      <w:bookmarkStart w:id="119" w:name="_Toc479331076"/>
      <w:r>
        <w:t>4.3</w:t>
      </w:r>
      <w:r>
        <w:tab/>
      </w:r>
      <w:bookmarkStart w:id="120" w:name="_Toc457827243"/>
      <w:r w:rsidR="00F366EA" w:rsidRPr="009C0051">
        <w:t>Data</w:t>
      </w:r>
      <w:bookmarkEnd w:id="118"/>
      <w:bookmarkEnd w:id="119"/>
      <w:bookmarkEnd w:id="120"/>
    </w:p>
    <w:p w14:paraId="240F6B20" w14:textId="77777777" w:rsidR="00F366EA" w:rsidRPr="009C0051" w:rsidRDefault="00F366EA" w:rsidP="00891C71"/>
    <w:p w14:paraId="7E8D7F37" w14:textId="14334013" w:rsidR="00F366EA" w:rsidRDefault="00C87625" w:rsidP="00891C71">
      <w:r>
        <w:t>This analysis discusses t</w:t>
      </w:r>
      <w:r w:rsidR="00976A87">
        <w:t>he data and assumptions used in analyzing the quantifiable impacts associated with each proposed alternative.</w:t>
      </w:r>
      <w:r w:rsidR="002C1EE8">
        <w:t xml:space="preserve"> </w:t>
      </w:r>
      <w:r w:rsidR="00976A87">
        <w:t xml:space="preserve"> </w:t>
      </w:r>
      <w:r w:rsidR="002C1EE8">
        <w:t>The NRC staff used data from subject matter experts, knowledge gained from past rulemakings, and information gained during public meetings and from correspondence to collect data for this analysis.  Quantitative and qualitative (i.e., nonquantified) i</w:t>
      </w:r>
      <w:r w:rsidR="00976A87">
        <w:t xml:space="preserve">nformation on attributes affected by the proposed regulatory framework alternatives </w:t>
      </w:r>
      <w:r w:rsidR="002C1EE8">
        <w:t>in</w:t>
      </w:r>
      <w:r w:rsidR="004971A5">
        <w:t xml:space="preserve"> the </w:t>
      </w:r>
      <w:r w:rsidR="005F7D31">
        <w:t xml:space="preserve">draft </w:t>
      </w:r>
      <w:r w:rsidR="004971A5">
        <w:t xml:space="preserve">final rule </w:t>
      </w:r>
      <w:r w:rsidR="002C1EE8">
        <w:t xml:space="preserve">were </w:t>
      </w:r>
      <w:r w:rsidR="004971A5">
        <w:t xml:space="preserve">obtained from </w:t>
      </w:r>
      <w:r w:rsidR="002C1EE8">
        <w:t xml:space="preserve">the </w:t>
      </w:r>
      <w:r w:rsidR="004971A5">
        <w:t>NRC staff and comments on the regulatory analyses provided with the proposed rule.</w:t>
      </w:r>
      <w:r w:rsidR="002C1EE8">
        <w:t xml:space="preserve"> </w:t>
      </w:r>
      <w:r w:rsidR="00976A87">
        <w:t xml:space="preserve"> The NRC consider</w:t>
      </w:r>
      <w:r w:rsidR="002C1EE8">
        <w:t>ed</w:t>
      </w:r>
      <w:r w:rsidR="00976A87">
        <w:t xml:space="preserve"> the potential differences between the new requirements and the current requirements and incorporate</w:t>
      </w:r>
      <w:r w:rsidR="002C1EE8">
        <w:t>d</w:t>
      </w:r>
      <w:r w:rsidR="00976A87">
        <w:t xml:space="preserve"> the proposed incremental changes into this regulatory analysis</w:t>
      </w:r>
      <w:r w:rsidR="00F366EA" w:rsidRPr="009C0051">
        <w:t>.</w:t>
      </w:r>
    </w:p>
    <w:p w14:paraId="155663F5" w14:textId="7D4DC19E" w:rsidR="00092667" w:rsidRPr="009C0051" w:rsidRDefault="00EF2371" w:rsidP="00B91616">
      <w:pPr>
        <w:pStyle w:val="Heading1"/>
        <w:numPr>
          <w:ilvl w:val="0"/>
          <w:numId w:val="36"/>
        </w:numPr>
        <w:ind w:left="360"/>
      </w:pPr>
      <w:bookmarkStart w:id="121" w:name="_Ref393196136"/>
      <w:bookmarkStart w:id="122" w:name="_Toc456098231"/>
      <w:bookmarkStart w:id="123" w:name="_Toc457827244"/>
      <w:bookmarkStart w:id="124" w:name="_Toc479331077"/>
      <w:r w:rsidRPr="009C0051">
        <w:t>Presentation of Results</w:t>
      </w:r>
      <w:bookmarkEnd w:id="121"/>
      <w:bookmarkEnd w:id="122"/>
      <w:bookmarkEnd w:id="123"/>
      <w:bookmarkEnd w:id="124"/>
    </w:p>
    <w:p w14:paraId="2E4574F6" w14:textId="77777777" w:rsidR="00092667" w:rsidRPr="00976A87" w:rsidRDefault="00092667" w:rsidP="008F18CD">
      <w:pPr>
        <w:keepNext/>
      </w:pPr>
    </w:p>
    <w:p w14:paraId="39A4DBBB" w14:textId="2A3ACDF1" w:rsidR="00092667" w:rsidRPr="00976A87" w:rsidRDefault="00092667" w:rsidP="00891C71">
      <w:r w:rsidRPr="00976A87">
        <w:t xml:space="preserve">This section </w:t>
      </w:r>
      <w:r w:rsidR="00BC4CA2" w:rsidRPr="00976A87">
        <w:t>presents</w:t>
      </w:r>
      <w:r w:rsidRPr="00976A87">
        <w:t xml:space="preserve"> the </w:t>
      </w:r>
      <w:r w:rsidR="00EF2371" w:rsidRPr="00976A87">
        <w:t>quantitative</w:t>
      </w:r>
      <w:r w:rsidR="00B74DAD" w:rsidRPr="00976A87">
        <w:t xml:space="preserve"> and qualitative</w:t>
      </w:r>
      <w:r w:rsidR="00EF2371" w:rsidRPr="00976A87">
        <w:t xml:space="preserve"> results by attribute</w:t>
      </w:r>
      <w:r w:rsidRPr="00976A87">
        <w:t xml:space="preserve"> </w:t>
      </w:r>
      <w:r w:rsidR="002C1EE8">
        <w:t>for</w:t>
      </w:r>
      <w:r w:rsidR="00027A8A">
        <w:t xml:space="preserve"> </w:t>
      </w:r>
      <w:r w:rsidR="00607E57">
        <w:t>Alternative 2</w:t>
      </w:r>
      <w:r w:rsidR="00305A3A">
        <w:t>,</w:t>
      </w:r>
      <w:r w:rsidRPr="00976A87">
        <w:t xml:space="preserve"> relative to the regulatory baseline.  As described in the previous sections, costs and benefits are quantified where possible and </w:t>
      </w:r>
      <w:r w:rsidR="002C1EE8">
        <w:t xml:space="preserve">are shown </w:t>
      </w:r>
      <w:r w:rsidR="00DC5315">
        <w:t xml:space="preserve">to be either </w:t>
      </w:r>
      <w:r w:rsidRPr="00976A87">
        <w:t>posi</w:t>
      </w:r>
      <w:r w:rsidR="00DC5315">
        <w:t>tive or a negative,</w:t>
      </w:r>
      <w:r w:rsidRPr="00976A87">
        <w:t xml:space="preserve"> depending on whether the proposed alternative has a favorable or adverse effect </w:t>
      </w:r>
      <w:r w:rsidR="00A1488A" w:rsidRPr="00976A87">
        <w:t>relative to</w:t>
      </w:r>
      <w:r w:rsidRPr="00976A87">
        <w:t xml:space="preserve"> the regulatory baseline (</w:t>
      </w:r>
      <w:r w:rsidR="00536677">
        <w:t>A</w:t>
      </w:r>
      <w:r w:rsidRPr="00976A87">
        <w:t>lternative</w:t>
      </w:r>
      <w:r w:rsidR="009634AB">
        <w:t> </w:t>
      </w:r>
      <w:r w:rsidRPr="00976A87">
        <w:t xml:space="preserve">1).  </w:t>
      </w:r>
      <w:r w:rsidR="009634AB">
        <w:t>T</w:t>
      </w:r>
      <w:r w:rsidRPr="00976A87">
        <w:t>hose attributes not easily represented in monetary values</w:t>
      </w:r>
      <w:r w:rsidR="009634AB">
        <w:t xml:space="preserve"> are discussed in qualitative terms</w:t>
      </w:r>
      <w:r w:rsidRPr="00976A87">
        <w:t>.</w:t>
      </w:r>
      <w:r w:rsidR="00BC4CA2" w:rsidRPr="00976A87">
        <w:t xml:space="preserve">  </w:t>
      </w:r>
      <w:r w:rsidR="00B930F9">
        <w:t>T</w:t>
      </w:r>
      <w:r w:rsidR="00B930F9" w:rsidRPr="00976A87">
        <w:t xml:space="preserve">his </w:t>
      </w:r>
      <w:r w:rsidR="00BC4CA2" w:rsidRPr="00976A87">
        <w:rPr>
          <w:i/>
        </w:rPr>
        <w:t>ex ante</w:t>
      </w:r>
      <w:r w:rsidR="00BC4CA2" w:rsidRPr="00976A87">
        <w:t xml:space="preserve"> cost-benefit analys</w:t>
      </w:r>
      <w:r w:rsidR="00281398">
        <w:t>i</w:t>
      </w:r>
      <w:r w:rsidR="00BC4CA2" w:rsidRPr="00976A87">
        <w:t>s</w:t>
      </w:r>
      <w:r w:rsidR="00BC4CA2" w:rsidRPr="00976A87">
        <w:rPr>
          <w:rStyle w:val="FootnoteReference"/>
          <w:sz w:val="24"/>
          <w:vertAlign w:val="superscript"/>
        </w:rPr>
        <w:footnoteReference w:id="8"/>
      </w:r>
      <w:r w:rsidR="00BC4CA2" w:rsidRPr="00976A87">
        <w:t xml:space="preserve"> provides useful information that can be used when deciding whether to select an alternative, </w:t>
      </w:r>
      <w:r w:rsidR="00B930F9">
        <w:t xml:space="preserve">even if </w:t>
      </w:r>
      <w:r w:rsidR="00A1488A" w:rsidRPr="00976A87">
        <w:t>the analysis is</w:t>
      </w:r>
      <w:r w:rsidR="00BC4CA2" w:rsidRPr="00976A87">
        <w:t xml:space="preserve"> based on estimates of the future costs and benefits.</w:t>
      </w:r>
    </w:p>
    <w:p w14:paraId="048E7106" w14:textId="77777777" w:rsidR="00092667" w:rsidRPr="00976A87" w:rsidRDefault="00092667" w:rsidP="00891C71"/>
    <w:p w14:paraId="6792AFB8" w14:textId="3E0580F9" w:rsidR="00092667" w:rsidRPr="00976A87" w:rsidRDefault="00092667" w:rsidP="00891C71">
      <w:r w:rsidRPr="00976A87">
        <w:t xml:space="preserve">The </w:t>
      </w:r>
      <w:r w:rsidR="000D0ED7" w:rsidRPr="00976A87">
        <w:t xml:space="preserve">NRC </w:t>
      </w:r>
      <w:r w:rsidRPr="00976A87">
        <w:t xml:space="preserve">Regulatory Analysis Guidelines </w:t>
      </w:r>
      <w:r w:rsidR="002A3407">
        <w:t>(</w:t>
      </w:r>
      <w:r w:rsidR="0082547F">
        <w:t>Ref. </w:t>
      </w:r>
      <w:r w:rsidR="002A3407">
        <w:fldChar w:fldCharType="begin"/>
      </w:r>
      <w:r w:rsidR="002A3407">
        <w:instrText xml:space="preserve"> REF _Ref393450179 \r \h </w:instrText>
      </w:r>
      <w:r w:rsidR="002A3407">
        <w:fldChar w:fldCharType="separate"/>
      </w:r>
      <w:r w:rsidR="0007359E">
        <w:t>8.13</w:t>
      </w:r>
      <w:r w:rsidR="002A3407">
        <w:fldChar w:fldCharType="end"/>
      </w:r>
      <w:r w:rsidR="002A3407">
        <w:t xml:space="preserve">) </w:t>
      </w:r>
      <w:r w:rsidRPr="00976A87">
        <w:t>state that the NRC</w:t>
      </w:r>
      <w:r w:rsidR="00764DF1">
        <w:t>’</w:t>
      </w:r>
      <w:r w:rsidRPr="00976A87">
        <w:t>s periodic review and endorsement of consensus standards</w:t>
      </w:r>
      <w:r w:rsidR="00305A3A">
        <w:t>,</w:t>
      </w:r>
      <w:r w:rsidRPr="00976A87">
        <w:t xml:space="preserve"> such as new versions of the </w:t>
      </w:r>
      <w:r w:rsidR="00892A3E">
        <w:t>ASME</w:t>
      </w:r>
      <w:r w:rsidR="00685EA4">
        <w:t xml:space="preserve"> BPV and OM</w:t>
      </w:r>
      <w:r w:rsidR="00892A3E">
        <w:t> Code</w:t>
      </w:r>
      <w:r w:rsidRPr="00976A87">
        <w:t xml:space="preserve">s and associated </w:t>
      </w:r>
      <w:r w:rsidR="00C8533A">
        <w:t>Code C</w:t>
      </w:r>
      <w:r w:rsidR="000A3709" w:rsidRPr="00976A87">
        <w:t>ase</w:t>
      </w:r>
      <w:r w:rsidRPr="00976A87">
        <w:t>s</w:t>
      </w:r>
      <w:r w:rsidR="00305A3A">
        <w:t>,</w:t>
      </w:r>
      <w:r w:rsidRPr="00976A87">
        <w:t xml:space="preserve"> is a special case.  This is because consensus standards have already undergone extensive external review and have been endorsed by </w:t>
      </w:r>
      <w:r w:rsidR="009634AB">
        <w:t xml:space="preserve">the </w:t>
      </w:r>
      <w:r w:rsidRPr="00976A87">
        <w:t xml:space="preserve">industry.  In addition, endorsement of the </w:t>
      </w:r>
      <w:r w:rsidR="00892A3E">
        <w:t>ASME Code</w:t>
      </w:r>
      <w:r w:rsidRPr="00976A87">
        <w:t xml:space="preserve">s and </w:t>
      </w:r>
      <w:r w:rsidR="00C8533A">
        <w:t>Code C</w:t>
      </w:r>
      <w:r w:rsidR="000A3709" w:rsidRPr="00976A87">
        <w:t>ase</w:t>
      </w:r>
      <w:r w:rsidRPr="00976A87">
        <w:t xml:space="preserve">s has been longstanding NRC policy.  Licensees and applicants participate in the development of the </w:t>
      </w:r>
      <w:r w:rsidR="00892A3E">
        <w:t>ASME Code</w:t>
      </w:r>
      <w:r w:rsidRPr="00976A87">
        <w:t xml:space="preserve">s and </w:t>
      </w:r>
      <w:r w:rsidR="00C8533A">
        <w:t>Code C</w:t>
      </w:r>
      <w:r w:rsidR="000A3709" w:rsidRPr="00976A87">
        <w:t>ase</w:t>
      </w:r>
      <w:r w:rsidRPr="00976A87">
        <w:t xml:space="preserve">s and are aware that periodic updating of the </w:t>
      </w:r>
      <w:r w:rsidR="00892A3E">
        <w:t>ASME Code</w:t>
      </w:r>
      <w:r w:rsidR="009634AB">
        <w:t>s</w:t>
      </w:r>
      <w:r w:rsidRPr="00976A87">
        <w:t xml:space="preserve"> is part of the regulatory process.  </w:t>
      </w:r>
      <w:r w:rsidR="00C8533A">
        <w:t>Code C</w:t>
      </w:r>
      <w:r w:rsidR="000A3709" w:rsidRPr="00976A87">
        <w:t>ase</w:t>
      </w:r>
      <w:r w:rsidRPr="00976A87">
        <w:t>s are ASME</w:t>
      </w:r>
      <w:r w:rsidR="000D0ED7" w:rsidRPr="00976A87">
        <w:noBreakHyphen/>
      </w:r>
      <w:r w:rsidRPr="00976A87">
        <w:t xml:space="preserve">developed alternatives to the ASME BPV and </w:t>
      </w:r>
      <w:r w:rsidR="00330260">
        <w:t>OM</w:t>
      </w:r>
      <w:r w:rsidR="009634AB">
        <w:t xml:space="preserve"> </w:t>
      </w:r>
      <w:r w:rsidR="00330260">
        <w:t>Code</w:t>
      </w:r>
      <w:r w:rsidRPr="00976A87">
        <w:t xml:space="preserve">s that licensees and applicants may voluntarily choose to adopt </w:t>
      </w:r>
      <w:r w:rsidR="00A1488A" w:rsidRPr="00976A87">
        <w:t xml:space="preserve">without </w:t>
      </w:r>
      <w:r w:rsidR="009634AB">
        <w:t xml:space="preserve">submitting </w:t>
      </w:r>
      <w:r w:rsidR="00A1488A" w:rsidRPr="00976A87">
        <w:t>an alternative request</w:t>
      </w:r>
      <w:r w:rsidR="00305A3A">
        <w:t>,</w:t>
      </w:r>
      <w:r w:rsidR="00A1488A" w:rsidRPr="00976A87">
        <w:t xml:space="preserve"> </w:t>
      </w:r>
      <w:r w:rsidRPr="00976A87">
        <w:t>if</w:t>
      </w:r>
      <w:r w:rsidR="009634AB">
        <w:t xml:space="preserve"> the Code Cases are</w:t>
      </w:r>
      <w:r w:rsidRPr="00976A87">
        <w:t xml:space="preserve"> approved through incorporation by reference in the NRC</w:t>
      </w:r>
      <w:r w:rsidR="00764DF1">
        <w:t>’</w:t>
      </w:r>
      <w:r w:rsidRPr="00976A87">
        <w:t xml:space="preserve">s regulations.  Finally, endorsement of the </w:t>
      </w:r>
      <w:r w:rsidR="00892A3E">
        <w:t>ASME Code</w:t>
      </w:r>
      <w:r w:rsidRPr="00976A87">
        <w:t xml:space="preserve">s and </w:t>
      </w:r>
      <w:r w:rsidR="000A3709" w:rsidRPr="00976A87">
        <w:t xml:space="preserve">Code </w:t>
      </w:r>
      <w:r w:rsidR="00C8533A">
        <w:t>C</w:t>
      </w:r>
      <w:r w:rsidR="000A3709" w:rsidRPr="00976A87">
        <w:t>ase</w:t>
      </w:r>
      <w:r w:rsidRPr="00976A87">
        <w:t xml:space="preserve">s is consistent with the </w:t>
      </w:r>
      <w:r w:rsidR="00A1488A" w:rsidRPr="00976A87">
        <w:t>NTTAA</w:t>
      </w:r>
      <w:r w:rsidRPr="00976A87">
        <w:t xml:space="preserve">, inasmuch as the NRC has determined that there are sound regulatory reasons for establishing regulatory requirements for design, </w:t>
      </w:r>
      <w:r w:rsidR="009634AB">
        <w:t>construction, operation</w:t>
      </w:r>
      <w:r w:rsidRPr="00976A87">
        <w:t>, ISI, and IST by rulemaking.</w:t>
      </w:r>
    </w:p>
    <w:p w14:paraId="016C1D0F" w14:textId="77777777" w:rsidR="00092667" w:rsidRPr="00976A87" w:rsidRDefault="00092667" w:rsidP="00891C71"/>
    <w:p w14:paraId="2BA37B8D" w14:textId="312B0E1A" w:rsidR="00092667" w:rsidRPr="00976A87" w:rsidRDefault="00092667" w:rsidP="00891C71">
      <w:r w:rsidRPr="00976A87">
        <w:t>In a typical incorporation of</w:t>
      </w:r>
      <w:r w:rsidR="00976A87">
        <w:t xml:space="preserve"> new versions of </w:t>
      </w:r>
      <w:r w:rsidR="00892A3E">
        <w:t>ASME Code</w:t>
      </w:r>
      <w:r w:rsidR="00976A87">
        <w:t>s and associated</w:t>
      </w:r>
      <w:r w:rsidRPr="00976A87">
        <w:t xml:space="preserve"> </w:t>
      </w:r>
      <w:r w:rsidR="00C8533A">
        <w:t>Code C</w:t>
      </w:r>
      <w:r w:rsidR="000A3709" w:rsidRPr="00976A87">
        <w:t>ase</w:t>
      </w:r>
      <w:r w:rsidRPr="00976A87">
        <w:t xml:space="preserve">s, the NRC endorsements can involve hundreds, if not thousands, of individual provisions.  Evaluating the benefit </w:t>
      </w:r>
      <w:r w:rsidR="005B5ACC">
        <w:rPr>
          <w:i/>
        </w:rPr>
        <w:t>vis-à-vis</w:t>
      </w:r>
      <w:r w:rsidRPr="00976A87">
        <w:t xml:space="preserve"> the cost of each individual provision in this regulatory analysis would be prohibitive, and the value gained by performing such an exercise would be limited.  Thus, </w:t>
      </w:r>
      <w:r w:rsidR="00976A87">
        <w:t>the scope of this</w:t>
      </w:r>
      <w:r w:rsidRPr="00976A87">
        <w:t xml:space="preserve"> regulatory analysis does not </w:t>
      </w:r>
      <w:r w:rsidR="009634AB">
        <w:t>include an evaluation of</w:t>
      </w:r>
      <w:r w:rsidRPr="00976A87">
        <w:t xml:space="preserve"> individual requirements of the consensus standards</w:t>
      </w:r>
      <w:r w:rsidR="00976A87">
        <w:t xml:space="preserve"> that are proposed to be incorporated by reference without any conditions</w:t>
      </w:r>
      <w:r w:rsidRPr="00976A87">
        <w:t>.</w:t>
      </w:r>
    </w:p>
    <w:p w14:paraId="39C7A56B" w14:textId="409FF17F" w:rsidR="00092667" w:rsidRPr="00461295" w:rsidRDefault="00296451" w:rsidP="00C926B7">
      <w:pPr>
        <w:pStyle w:val="Heading2"/>
      </w:pPr>
      <w:bookmarkStart w:id="125" w:name="_Toc456098232"/>
      <w:bookmarkStart w:id="126" w:name="_Toc479331078"/>
      <w:r>
        <w:t>5.1</w:t>
      </w:r>
      <w:r>
        <w:tab/>
      </w:r>
      <w:bookmarkStart w:id="127" w:name="_Toc457827245"/>
      <w:r w:rsidR="00092667" w:rsidRPr="00461295">
        <w:t>Public Health (Accident)</w:t>
      </w:r>
      <w:bookmarkEnd w:id="125"/>
      <w:bookmarkEnd w:id="126"/>
      <w:bookmarkEnd w:id="127"/>
    </w:p>
    <w:p w14:paraId="3B21CD01" w14:textId="77777777" w:rsidR="00092667" w:rsidRPr="00976A87" w:rsidRDefault="00092667" w:rsidP="009D12A1">
      <w:pPr>
        <w:keepNext/>
      </w:pPr>
    </w:p>
    <w:p w14:paraId="1AC27A54" w14:textId="0B6BB8C8" w:rsidR="00092667" w:rsidRPr="00976A87" w:rsidRDefault="009634AB" w:rsidP="00891C71">
      <w:r>
        <w:t>The i</w:t>
      </w:r>
      <w:r w:rsidR="00F52528" w:rsidRPr="00976A87">
        <w:t>ndustry</w:t>
      </w:r>
      <w:r>
        <w:t>’s</w:t>
      </w:r>
      <w:r w:rsidR="00F52528" w:rsidRPr="00976A87">
        <w:t xml:space="preserve"> practice </w:t>
      </w:r>
      <w:r>
        <w:t>of</w:t>
      </w:r>
      <w:r w:rsidR="00F52528" w:rsidRPr="00976A87">
        <w:t xml:space="preserve"> adopt</w:t>
      </w:r>
      <w:r>
        <w:t>ing</w:t>
      </w:r>
      <w:r w:rsidR="00416275" w:rsidRPr="00976A87">
        <w:t xml:space="preserve"> </w:t>
      </w:r>
      <w:r w:rsidR="00027A8A">
        <w:t xml:space="preserve">the latest </w:t>
      </w:r>
      <w:r w:rsidR="00416275" w:rsidRPr="00976A87">
        <w:t xml:space="preserve">ASME BPV and </w:t>
      </w:r>
      <w:r w:rsidR="00330260">
        <w:t>OM Code</w:t>
      </w:r>
      <w:r w:rsidR="00F2147B">
        <w:t>s and associated Code</w:t>
      </w:r>
      <w:r w:rsidR="00416275" w:rsidRPr="00976A87">
        <w:t xml:space="preserve"> </w:t>
      </w:r>
      <w:r w:rsidR="00C8533A">
        <w:t>C</w:t>
      </w:r>
      <w:r w:rsidR="00416275" w:rsidRPr="00976A87">
        <w:t>ases</w:t>
      </w:r>
      <w:r w:rsidR="00F52528" w:rsidRPr="00976A87">
        <w:t xml:space="preserve"> may </w:t>
      </w:r>
      <w:r w:rsidR="008E1D2B" w:rsidRPr="00976A87">
        <w:t xml:space="preserve">incrementally reduce the likelihood of a radiological accident </w:t>
      </w:r>
      <w:r w:rsidR="00B67BC2" w:rsidRPr="00976A87">
        <w:t xml:space="preserve">in </w:t>
      </w:r>
      <w:r w:rsidR="00F52528" w:rsidRPr="00976A87">
        <w:t>a positive, but not easily quantifiable, manner</w:t>
      </w:r>
      <w:r w:rsidR="00416275" w:rsidRPr="00976A87">
        <w:t xml:space="preserve">.  Pursuing </w:t>
      </w:r>
      <w:r w:rsidR="00607E57">
        <w:t>Alternative 2</w:t>
      </w:r>
      <w:r w:rsidR="00416275" w:rsidRPr="00976A87">
        <w:t xml:space="preserve"> would continue to meet the NRC goal of maintaining safety by continuing to provide</w:t>
      </w:r>
      <w:r w:rsidR="00C8533A">
        <w:t xml:space="preserve"> NRC approval of</w:t>
      </w:r>
      <w:r w:rsidR="00027A8A">
        <w:t xml:space="preserve"> the latest</w:t>
      </w:r>
      <w:r w:rsidR="00C8533A">
        <w:t xml:space="preserve"> </w:t>
      </w:r>
      <w:r w:rsidR="00892A3E">
        <w:t>ASME Code</w:t>
      </w:r>
      <w:r w:rsidR="00C8533A">
        <w:t xml:space="preserve"> </w:t>
      </w:r>
      <w:r w:rsidR="00027A8A">
        <w:t xml:space="preserve">editions and addenda and to allow </w:t>
      </w:r>
      <w:r>
        <w:t xml:space="preserve">the </w:t>
      </w:r>
      <w:r w:rsidR="00027A8A">
        <w:t xml:space="preserve">use of Code </w:t>
      </w:r>
      <w:r w:rsidR="00C8533A">
        <w:t>C</w:t>
      </w:r>
      <w:r w:rsidR="00416275" w:rsidRPr="00976A87">
        <w:t xml:space="preserve">ases </w:t>
      </w:r>
      <w:r>
        <w:t>so that the industry can</w:t>
      </w:r>
      <w:r w:rsidR="00416275" w:rsidRPr="00976A87">
        <w:t xml:space="preserve"> gain experience with new technology </w:t>
      </w:r>
      <w:r w:rsidR="00843767">
        <w:t>before</w:t>
      </w:r>
      <w:r w:rsidR="00416275" w:rsidRPr="00976A87">
        <w:t xml:space="preserve"> </w:t>
      </w:r>
      <w:r>
        <w:t xml:space="preserve">it is </w:t>
      </w:r>
      <w:r w:rsidR="00416275" w:rsidRPr="00976A87">
        <w:t>incorporat</w:t>
      </w:r>
      <w:r>
        <w:t>ed</w:t>
      </w:r>
      <w:r w:rsidR="00416275" w:rsidRPr="00976A87">
        <w:t xml:space="preserve"> into the </w:t>
      </w:r>
      <w:r w:rsidR="00892A3E">
        <w:t>ASME Code</w:t>
      </w:r>
      <w:r>
        <w:t>s</w:t>
      </w:r>
      <w:r w:rsidR="00027A8A">
        <w:t xml:space="preserve">.  The allowed use of Code Cases </w:t>
      </w:r>
      <w:r w:rsidR="00416275" w:rsidRPr="00976A87">
        <w:t>permit</w:t>
      </w:r>
      <w:r>
        <w:t>s</w:t>
      </w:r>
      <w:r w:rsidR="00416275" w:rsidRPr="00976A87">
        <w:t xml:space="preserve"> licensees to </w:t>
      </w:r>
      <w:r w:rsidR="00536677">
        <w:t>use advancements in ISI and IST</w:t>
      </w:r>
      <w:r w:rsidR="00685EA4">
        <w:t xml:space="preserve"> and</w:t>
      </w:r>
      <w:r w:rsidR="00416275" w:rsidRPr="00976A87">
        <w:t xml:space="preserve"> provide alternative examinations for older plants, an expeditious response to user needs, and a limited, clearly focused alternative to specific </w:t>
      </w:r>
      <w:r w:rsidR="00892A3E">
        <w:t>ASME Code</w:t>
      </w:r>
      <w:r w:rsidR="00416275" w:rsidRPr="00976A87">
        <w:t xml:space="preserve"> provisions.  </w:t>
      </w:r>
      <w:r w:rsidR="0019789F" w:rsidRPr="00976A87">
        <w:t>Improvements in ISI and IST may also result in the earlier identification of material degradation that</w:t>
      </w:r>
      <w:r w:rsidR="00E979B7">
        <w:t>,</w:t>
      </w:r>
      <w:r w:rsidR="0019789F" w:rsidRPr="00976A87">
        <w:t xml:space="preserve"> if undetected</w:t>
      </w:r>
      <w:r w:rsidR="00E979B7">
        <w:t>,</w:t>
      </w:r>
      <w:r w:rsidR="0019789F" w:rsidRPr="00976A87">
        <w:t xml:space="preserve"> could result in further degradation that eventually results in a plant transient.  </w:t>
      </w:r>
      <w:r w:rsidR="00536677">
        <w:t xml:space="preserve">As such, </w:t>
      </w:r>
      <w:r w:rsidR="00607E57">
        <w:t>Alternative 2</w:t>
      </w:r>
      <w:r w:rsidR="00416275" w:rsidRPr="00976A87">
        <w:t xml:space="preserve"> </w:t>
      </w:r>
      <w:r w:rsidR="00A55507">
        <w:t xml:space="preserve">would </w:t>
      </w:r>
      <w:r w:rsidR="00416275" w:rsidRPr="00976A87">
        <w:t xml:space="preserve">maintain </w:t>
      </w:r>
      <w:r w:rsidR="009275F3" w:rsidRPr="00976A87">
        <w:t xml:space="preserve">the same level </w:t>
      </w:r>
      <w:r w:rsidR="00121A86">
        <w:t xml:space="preserve">of safety, </w:t>
      </w:r>
      <w:r w:rsidR="009275F3" w:rsidRPr="00976A87">
        <w:t xml:space="preserve">or may </w:t>
      </w:r>
      <w:r w:rsidR="00416275" w:rsidRPr="00976A87">
        <w:t>provide an incremental improvement</w:t>
      </w:r>
      <w:r w:rsidR="009275F3" w:rsidRPr="00976A87">
        <w:t xml:space="preserve"> </w:t>
      </w:r>
      <w:r w:rsidR="008E1D2B" w:rsidRPr="00976A87">
        <w:t>in</w:t>
      </w:r>
      <w:r w:rsidR="009275F3" w:rsidRPr="00976A87">
        <w:t xml:space="preserve"> safety</w:t>
      </w:r>
      <w:r w:rsidR="00121A86">
        <w:t>,</w:t>
      </w:r>
      <w:r w:rsidR="009275F3" w:rsidRPr="00976A87">
        <w:t xml:space="preserve"> when compared to the regulatory baseline.</w:t>
      </w:r>
    </w:p>
    <w:p w14:paraId="31DBAFA0" w14:textId="77777777" w:rsidR="0019497A" w:rsidRPr="00976A87" w:rsidRDefault="0019497A" w:rsidP="00891C71"/>
    <w:p w14:paraId="53ED4F10" w14:textId="204DD7DC" w:rsidR="0019497A" w:rsidRPr="0019497A" w:rsidRDefault="00A972FF" w:rsidP="00891C71">
      <w:r>
        <w:t>R</w:t>
      </w:r>
      <w:r w:rsidR="0019497A" w:rsidRPr="0019497A">
        <w:t>elative to the regulatory baseline (</w:t>
      </w:r>
      <w:r w:rsidR="00536677">
        <w:t>A</w:t>
      </w:r>
      <w:r w:rsidR="0019497A" w:rsidRPr="0019497A">
        <w:t>lternative</w:t>
      </w:r>
      <w:r w:rsidR="00121A86">
        <w:t> </w:t>
      </w:r>
      <w:r w:rsidR="0019497A" w:rsidRPr="0019497A">
        <w:t>1)</w:t>
      </w:r>
      <w:r>
        <w:t>,</w:t>
      </w:r>
      <w:r w:rsidR="0019497A" w:rsidRPr="0019497A">
        <w:t xml:space="preserve"> </w:t>
      </w:r>
      <w:r>
        <w:t>Alternative 2</w:t>
      </w:r>
      <w:r w:rsidRPr="0019497A">
        <w:t xml:space="preserve"> </w:t>
      </w:r>
      <w:r w:rsidR="0019497A" w:rsidRPr="0019497A">
        <w:t>meets the NRC</w:t>
      </w:r>
      <w:r>
        <w:t>’s</w:t>
      </w:r>
      <w:r w:rsidR="0019497A" w:rsidRPr="0019497A">
        <w:t xml:space="preserve"> goal of ensuring the protection of public health and safety and the environment by continuing to provide</w:t>
      </w:r>
      <w:r w:rsidR="00C8533A">
        <w:t xml:space="preserve"> NRC approval of </w:t>
      </w:r>
      <w:r w:rsidR="00F2147B">
        <w:t>the latest</w:t>
      </w:r>
      <w:r w:rsidR="00C8533A">
        <w:t xml:space="preserve"> </w:t>
      </w:r>
      <w:r w:rsidR="00892A3E">
        <w:t>ASME Code</w:t>
      </w:r>
      <w:r w:rsidR="00F2147B">
        <w:t>s and</w:t>
      </w:r>
      <w:r w:rsidR="00C8533A">
        <w:t xml:space="preserve"> </w:t>
      </w:r>
      <w:r w:rsidR="00F2147B">
        <w:t xml:space="preserve">associated Code </w:t>
      </w:r>
      <w:r w:rsidR="00C8533A">
        <w:t>C</w:t>
      </w:r>
      <w:r w:rsidR="0019497A" w:rsidRPr="0019497A">
        <w:t>ases</w:t>
      </w:r>
      <w:r>
        <w:t xml:space="preserve">.  This </w:t>
      </w:r>
      <w:r w:rsidR="0019497A" w:rsidRPr="0019497A">
        <w:t>allow</w:t>
      </w:r>
      <w:r>
        <w:t>s</w:t>
      </w:r>
      <w:r w:rsidR="0019497A" w:rsidRPr="0019497A">
        <w:t xml:space="preserve"> the</w:t>
      </w:r>
      <w:r>
        <w:t xml:space="preserve"> industry’s</w:t>
      </w:r>
      <w:r w:rsidR="0019497A" w:rsidRPr="0019497A">
        <w:t xml:space="preserve"> use of the most current methods and technology and may decrease the potential for an accident</w:t>
      </w:r>
      <w:r>
        <w:t>,</w:t>
      </w:r>
      <w:r w:rsidR="0019497A" w:rsidRPr="0019497A">
        <w:t xml:space="preserve"> thus decreas</w:t>
      </w:r>
      <w:r>
        <w:t>ing</w:t>
      </w:r>
      <w:r w:rsidR="0019497A" w:rsidRPr="0019497A">
        <w:t xml:space="preserve"> the overall risk to public health.</w:t>
      </w:r>
    </w:p>
    <w:p w14:paraId="51FEECA8" w14:textId="77777777" w:rsidR="0019497A" w:rsidRPr="0019497A" w:rsidRDefault="0019497A" w:rsidP="00891C71"/>
    <w:p w14:paraId="3BC9CCB0" w14:textId="228E8C89" w:rsidR="0019497A" w:rsidRDefault="00A972FF" w:rsidP="00891C71">
      <w:r>
        <w:t>Relative</w:t>
      </w:r>
      <w:r w:rsidR="0019497A" w:rsidRPr="0019497A">
        <w:t xml:space="preserve"> to the regulatory baseline, </w:t>
      </w:r>
      <w:r>
        <w:t xml:space="preserve">Alternative 2 </w:t>
      </w:r>
      <w:r w:rsidR="0019497A" w:rsidRPr="0019497A">
        <w:t xml:space="preserve">may decrease the probability of an </w:t>
      </w:r>
      <w:r w:rsidR="0019497A" w:rsidRPr="008E2466">
        <w:t xml:space="preserve">accident </w:t>
      </w:r>
      <w:r>
        <w:t>because</w:t>
      </w:r>
      <w:r w:rsidR="0019497A" w:rsidRPr="008E2466">
        <w:t xml:space="preserve"> it ensures that plant safety systems are designed with equipment relied upon to remain functional during and following </w:t>
      </w:r>
      <w:r w:rsidR="00437456">
        <w:t>design-bas</w:t>
      </w:r>
      <w:r w:rsidR="0019497A" w:rsidRPr="008E2466">
        <w:t>is accidents and</w:t>
      </w:r>
      <w:r w:rsidR="001F1B24">
        <w:t xml:space="preserve"> are essential to maintain plant parameters within acceptable limits established for a design</w:t>
      </w:r>
      <w:r>
        <w:t>-</w:t>
      </w:r>
      <w:r w:rsidR="001F1B24">
        <w:t>basis event</w:t>
      </w:r>
      <w:r w:rsidR="0019497A" w:rsidRPr="008E2466">
        <w:t xml:space="preserve">.  Therefore, the </w:t>
      </w:r>
      <w:r w:rsidR="006835F7">
        <w:t>draft final</w:t>
      </w:r>
      <w:r w:rsidR="006835F7" w:rsidRPr="008E2466">
        <w:t xml:space="preserve"> </w:t>
      </w:r>
      <w:r w:rsidR="0019497A" w:rsidRPr="008E2466">
        <w:t>rule would prevent a potential introduction of a reduction in margin of safety or the introduction of a new failure mode or a common</w:t>
      </w:r>
      <w:r>
        <w:t>-</w:t>
      </w:r>
      <w:r w:rsidR="0019497A" w:rsidRPr="008E2466">
        <w:t>cause failure mode not previously evaluated that would present an undue hazard, via an accident, to public health and safety and the environment.</w:t>
      </w:r>
    </w:p>
    <w:p w14:paraId="47BE45BE" w14:textId="77777777" w:rsidR="0019497A" w:rsidRPr="008E2466" w:rsidRDefault="0019497A" w:rsidP="00891C71"/>
    <w:p w14:paraId="698660A3" w14:textId="5512BD7D" w:rsidR="0019497A" w:rsidRPr="008E2466" w:rsidRDefault="00A972FF" w:rsidP="00891C71">
      <w:r>
        <w:t>Relative</w:t>
      </w:r>
      <w:r w:rsidR="0019497A">
        <w:t xml:space="preserve"> to the regulatory baseline</w:t>
      </w:r>
      <w:r w:rsidR="0019497A" w:rsidRPr="008E2466">
        <w:t xml:space="preserve">, </w:t>
      </w:r>
      <w:r>
        <w:t xml:space="preserve">Alternative 2 </w:t>
      </w:r>
      <w:r w:rsidR="0019497A">
        <w:t>may</w:t>
      </w:r>
      <w:r w:rsidR="0019497A" w:rsidRPr="008E2466">
        <w:t xml:space="preserve"> </w:t>
      </w:r>
      <w:r>
        <w:t xml:space="preserve">also </w:t>
      </w:r>
      <w:r w:rsidR="0019497A" w:rsidRPr="008E2466">
        <w:t xml:space="preserve">decrease the probability of an accident </w:t>
      </w:r>
      <w:r>
        <w:t>because</w:t>
      </w:r>
      <w:r w:rsidR="0019497A" w:rsidRPr="008E2466">
        <w:t xml:space="preserve"> </w:t>
      </w:r>
      <w:r>
        <w:t>licensees</w:t>
      </w:r>
      <w:r w:rsidR="00DC5315">
        <w:t xml:space="preserve"> </w:t>
      </w:r>
      <w:r w:rsidR="0019497A" w:rsidRPr="008E2466">
        <w:t xml:space="preserve">would meet the criteria stated in </w:t>
      </w:r>
      <w:r w:rsidR="00F2147B">
        <w:t xml:space="preserve">the latest </w:t>
      </w:r>
      <w:r w:rsidR="00892A3E">
        <w:t>ASME Code</w:t>
      </w:r>
      <w:r w:rsidR="00F2147B">
        <w:t xml:space="preserve">s and associated </w:t>
      </w:r>
      <w:r w:rsidR="0019497A" w:rsidRPr="008E2466">
        <w:t xml:space="preserve">Code </w:t>
      </w:r>
      <w:r w:rsidR="00F2147B">
        <w:t>Cases</w:t>
      </w:r>
      <w:r w:rsidR="0019497A" w:rsidRPr="008E2466">
        <w:t xml:space="preserve"> for </w:t>
      </w:r>
      <w:r>
        <w:t xml:space="preserve">modifications to </w:t>
      </w:r>
      <w:r w:rsidR="0019497A" w:rsidRPr="008E2466">
        <w:t xml:space="preserve">major safety or </w:t>
      </w:r>
      <w:r w:rsidR="00DC5315">
        <w:t>protection system</w:t>
      </w:r>
      <w:r w:rsidR="00305A3A">
        <w:t>s.  This includes</w:t>
      </w:r>
      <w:r w:rsidR="0019497A" w:rsidRPr="008E2466">
        <w:t xml:space="preserve"> replacements or installations </w:t>
      </w:r>
      <w:r w:rsidR="00B438BD">
        <w:t>that</w:t>
      </w:r>
      <w:r w:rsidR="0019497A" w:rsidRPr="008E2466">
        <w:t xml:space="preserve"> address safety issues associated with major changes to the underlying basis of safety systems and protection systems that could adversely affect dependability and reliability arising from potential new failure modes at the system level.</w:t>
      </w:r>
    </w:p>
    <w:p w14:paraId="63364C84" w14:textId="1BEF0220" w:rsidR="009275F3" w:rsidRPr="00461295" w:rsidRDefault="00296451" w:rsidP="00C926B7">
      <w:pPr>
        <w:pStyle w:val="Heading2"/>
      </w:pPr>
      <w:bookmarkStart w:id="128" w:name="_Toc456098233"/>
      <w:bookmarkStart w:id="129" w:name="_Toc479331079"/>
      <w:r>
        <w:t>5.2</w:t>
      </w:r>
      <w:r>
        <w:tab/>
      </w:r>
      <w:bookmarkStart w:id="130" w:name="_Toc457827246"/>
      <w:r w:rsidR="009275F3" w:rsidRPr="00461295">
        <w:t>Occupational Health (Accident and Routine)</w:t>
      </w:r>
      <w:bookmarkEnd w:id="128"/>
      <w:bookmarkEnd w:id="129"/>
      <w:bookmarkEnd w:id="130"/>
    </w:p>
    <w:p w14:paraId="35225519" w14:textId="77777777" w:rsidR="009275F3" w:rsidRPr="00976A87" w:rsidRDefault="009275F3" w:rsidP="00891C71"/>
    <w:p w14:paraId="01275E34" w14:textId="501C5956" w:rsidR="00AD0139" w:rsidRDefault="00AD0139" w:rsidP="00891C71">
      <w:r w:rsidRPr="00976A87">
        <w:t xml:space="preserve">The NRC practice </w:t>
      </w:r>
      <w:r w:rsidR="00685EA4">
        <w:t>of reviewing</w:t>
      </w:r>
      <w:r w:rsidR="00C8533A">
        <w:t xml:space="preserve"> </w:t>
      </w:r>
      <w:r w:rsidR="00585E19">
        <w:t xml:space="preserve">the latest </w:t>
      </w:r>
      <w:r w:rsidR="00585E19" w:rsidRPr="00976A87">
        <w:t xml:space="preserve">ASME BPV and </w:t>
      </w:r>
      <w:r w:rsidR="00330260">
        <w:t>OM Code</w:t>
      </w:r>
      <w:r w:rsidR="00585E19">
        <w:t>s and associated Code</w:t>
      </w:r>
      <w:r w:rsidR="00585E19" w:rsidRPr="00976A87">
        <w:t xml:space="preserve"> </w:t>
      </w:r>
      <w:r w:rsidR="00585E19">
        <w:t>C</w:t>
      </w:r>
      <w:r w:rsidR="00585E19" w:rsidRPr="00976A87">
        <w:t xml:space="preserve">ases </w:t>
      </w:r>
      <w:r w:rsidRPr="00976A87">
        <w:t xml:space="preserve">that are </w:t>
      </w:r>
      <w:r w:rsidR="00685EA4">
        <w:t xml:space="preserve">then </w:t>
      </w:r>
      <w:r w:rsidRPr="00976A87">
        <w:t xml:space="preserve">incorporated by reference into the regulations </w:t>
      </w:r>
      <w:r w:rsidR="00A972FF">
        <w:t>en</w:t>
      </w:r>
      <w:r w:rsidRPr="00976A87">
        <w:t xml:space="preserve">sures that the mandated </w:t>
      </w:r>
      <w:r w:rsidR="00892A3E">
        <w:t>ASME Code</w:t>
      </w:r>
      <w:r w:rsidRPr="00976A87">
        <w:t xml:space="preserve"> requirement and approved Code alternatives result in an acceptable level of quality and safety.  </w:t>
      </w:r>
      <w:r w:rsidR="000B4EC0" w:rsidRPr="00976A87">
        <w:t xml:space="preserve">Pursuing </w:t>
      </w:r>
      <w:r w:rsidR="00607E57">
        <w:t>Alternative 2</w:t>
      </w:r>
      <w:r w:rsidR="000B4EC0" w:rsidRPr="00976A87">
        <w:t xml:space="preserve"> would continue to meet the NRC goal of maintaining safety by continuing to provide</w:t>
      </w:r>
      <w:r w:rsidR="000B4EC0">
        <w:t xml:space="preserve"> NRC approval of the latest </w:t>
      </w:r>
      <w:r w:rsidR="00892A3E">
        <w:t>ASME Code</w:t>
      </w:r>
      <w:r w:rsidR="000B4EC0">
        <w:t xml:space="preserve"> editions and addenda and </w:t>
      </w:r>
      <w:r w:rsidR="00A972FF">
        <w:t xml:space="preserve">continuing </w:t>
      </w:r>
      <w:r w:rsidR="000B4EC0">
        <w:t xml:space="preserve">to allow </w:t>
      </w:r>
      <w:r w:rsidR="00A972FF">
        <w:t xml:space="preserve">the </w:t>
      </w:r>
      <w:r w:rsidR="000B4EC0">
        <w:t xml:space="preserve">use of </w:t>
      </w:r>
      <w:r w:rsidR="00A972FF">
        <w:t xml:space="preserve">ASME </w:t>
      </w:r>
      <w:r w:rsidR="000B4EC0">
        <w:t>Code C</w:t>
      </w:r>
      <w:r w:rsidR="000B4EC0" w:rsidRPr="00976A87">
        <w:t>ases to gain experience</w:t>
      </w:r>
      <w:r w:rsidR="000B4EC0">
        <w:t xml:space="preserve"> </w:t>
      </w:r>
      <w:r w:rsidRPr="00976A87">
        <w:t xml:space="preserve">with new technology </w:t>
      </w:r>
      <w:r w:rsidR="00843767">
        <w:t>before</w:t>
      </w:r>
      <w:r w:rsidRPr="00976A87">
        <w:t xml:space="preserve"> </w:t>
      </w:r>
      <w:r w:rsidR="00A972FF">
        <w:t xml:space="preserve">it is </w:t>
      </w:r>
      <w:r w:rsidRPr="00976A87">
        <w:t>incorporat</w:t>
      </w:r>
      <w:r w:rsidR="00A972FF">
        <w:t>ed</w:t>
      </w:r>
      <w:r w:rsidRPr="00976A87">
        <w:t xml:space="preserve"> into the </w:t>
      </w:r>
      <w:r w:rsidR="00892A3E">
        <w:t>ASME Code</w:t>
      </w:r>
      <w:r w:rsidR="00A972FF">
        <w:t>s.  Alternative 2 would</w:t>
      </w:r>
      <w:r w:rsidRPr="00976A87">
        <w:t xml:space="preserve"> permit licensees to use advancements in ISI and IST</w:t>
      </w:r>
      <w:r w:rsidR="00685EA4">
        <w:t xml:space="preserve"> and</w:t>
      </w:r>
      <w:r w:rsidRPr="00976A87">
        <w:t xml:space="preserve"> provide alternative examinations for older plants, an expeditious response to user needs, and a limited, clearly focused alternative to specific </w:t>
      </w:r>
      <w:r w:rsidR="00892A3E">
        <w:t>ASME Code</w:t>
      </w:r>
      <w:r w:rsidRPr="00976A87">
        <w:t xml:space="preserve"> provisions.  </w:t>
      </w:r>
      <w:r w:rsidR="00C8533A">
        <w:t xml:space="preserve">The use of </w:t>
      </w:r>
      <w:r w:rsidR="00892A3E">
        <w:t>ASME Code</w:t>
      </w:r>
      <w:r w:rsidR="00C8533A">
        <w:t xml:space="preserve"> C</w:t>
      </w:r>
      <w:r w:rsidR="00F52528" w:rsidRPr="00976A87">
        <w:t xml:space="preserve">ases may affect occupational health in a positive, but not easily quantifiable, manner.  For example, </w:t>
      </w:r>
      <w:r w:rsidR="00986B40" w:rsidRPr="00976A87">
        <w:t xml:space="preserve">the advancements in ISI and IST </w:t>
      </w:r>
      <w:r w:rsidRPr="00976A87">
        <w:t xml:space="preserve">may </w:t>
      </w:r>
      <w:r w:rsidR="00986B40" w:rsidRPr="00976A87">
        <w:t>result in an</w:t>
      </w:r>
      <w:r w:rsidRPr="00976A87">
        <w:t xml:space="preserve"> incremental </w:t>
      </w:r>
      <w:r w:rsidR="00986B40" w:rsidRPr="00976A87">
        <w:t>decrease in the likelihood of an accident resulting in worker exposure or in worker radiological exposures during routine inspections or testing</w:t>
      </w:r>
      <w:r w:rsidRPr="00976A87">
        <w:t xml:space="preserve"> when compared to the regulatory baseline.</w:t>
      </w:r>
      <w:r w:rsidR="003B3677">
        <w:t xml:space="preserve">  The </w:t>
      </w:r>
      <w:r w:rsidR="00A71C59">
        <w:t xml:space="preserve">IST testing of MOVs called for in </w:t>
      </w:r>
      <w:r w:rsidR="00A972FF">
        <w:t>M</w:t>
      </w:r>
      <w:r w:rsidR="00FC5CC2">
        <w:t>andatory Appendix</w:t>
      </w:r>
      <w:r w:rsidR="00A972FF">
        <w:t> </w:t>
      </w:r>
      <w:r w:rsidR="00FC5CC2">
        <w:t>III</w:t>
      </w:r>
      <w:r w:rsidR="00A71C59">
        <w:t>,</w:t>
      </w:r>
      <w:r w:rsidR="00FC5CC2">
        <w:t xml:space="preserve"> </w:t>
      </w:r>
      <w:r w:rsidR="00A71C59">
        <w:t>“</w:t>
      </w:r>
      <w:r w:rsidR="00A71C59" w:rsidRPr="003B54C5">
        <w:t xml:space="preserve">Preservice and Inservice Testing of Active Electric Motor Operated Valve </w:t>
      </w:r>
      <w:r w:rsidR="00A71C59">
        <w:t xml:space="preserve">[MOV] </w:t>
      </w:r>
      <w:r w:rsidR="00A71C59" w:rsidRPr="003B54C5">
        <w:t>Assemblies in Light-Water Reactor Power Plants,</w:t>
      </w:r>
      <w:r w:rsidR="00A71C59">
        <w:t>”</w:t>
      </w:r>
      <w:r w:rsidR="00A71C59" w:rsidRPr="003B54C5">
        <w:t xml:space="preserve"> </w:t>
      </w:r>
      <w:r w:rsidR="00A71C59">
        <w:t xml:space="preserve">of the ASME OM Code </w:t>
      </w:r>
      <w:r w:rsidR="003B3677">
        <w:t xml:space="preserve">and </w:t>
      </w:r>
      <w:r w:rsidR="00A972FF">
        <w:t xml:space="preserve">the provisions in ASME BPV </w:t>
      </w:r>
      <w:r w:rsidR="00FC5CC2">
        <w:t xml:space="preserve">Code Case </w:t>
      </w:r>
      <w:r w:rsidR="003B3677">
        <w:t xml:space="preserve">N-824 have quantifiable effects on </w:t>
      </w:r>
      <w:r w:rsidR="00FC5CC2">
        <w:t xml:space="preserve">the </w:t>
      </w:r>
      <w:r w:rsidR="00A972FF">
        <w:t>o</w:t>
      </w:r>
      <w:r w:rsidR="003B3677">
        <w:t xml:space="preserve">ccupational </w:t>
      </w:r>
      <w:r w:rsidR="00A972FF">
        <w:t>h</w:t>
      </w:r>
      <w:r w:rsidR="003B3677">
        <w:t>ealth (</w:t>
      </w:r>
      <w:r w:rsidR="00A972FF">
        <w:t>r</w:t>
      </w:r>
      <w:r w:rsidR="003B3677">
        <w:t>outine)</w:t>
      </w:r>
      <w:r w:rsidR="00FC5CC2">
        <w:t xml:space="preserve"> attribute. </w:t>
      </w:r>
      <w:r w:rsidR="003B3677">
        <w:t xml:space="preserve"> </w:t>
      </w:r>
      <w:r w:rsidR="00A7647A">
        <w:t>Section</w:t>
      </w:r>
      <w:r w:rsidR="00705AF8">
        <w:t> 5.4</w:t>
      </w:r>
      <w:r w:rsidR="00A7647A">
        <w:t xml:space="preserve"> on industry operation details t</w:t>
      </w:r>
      <w:r w:rsidR="003B3677">
        <w:t>hese effects</w:t>
      </w:r>
      <w:r w:rsidR="008F18CD">
        <w:t>,</w:t>
      </w:r>
      <w:r w:rsidR="003B3677">
        <w:t xml:space="preserve"> </w:t>
      </w:r>
      <w:r w:rsidR="00EE5A17">
        <w:t>including the sensitivity analysis using different dollar per person-rem conversion factors</w:t>
      </w:r>
      <w:r w:rsidR="008F18CD">
        <w:t>,</w:t>
      </w:r>
      <w:r w:rsidR="00EE5A17">
        <w:t xml:space="preserve"> </w:t>
      </w:r>
      <w:r w:rsidR="003B3677">
        <w:t>as they correspond to operational activities resulting from those provisions.</w:t>
      </w:r>
    </w:p>
    <w:p w14:paraId="5E559441" w14:textId="60E68CF5" w:rsidR="000D1C6A" w:rsidRDefault="00296451" w:rsidP="00C926B7">
      <w:pPr>
        <w:pStyle w:val="Heading2"/>
      </w:pPr>
      <w:bookmarkStart w:id="131" w:name="_Ref386964349"/>
      <w:bookmarkStart w:id="132" w:name="_Toc456098234"/>
      <w:bookmarkStart w:id="133" w:name="_Toc479331080"/>
      <w:r>
        <w:t>5.3</w:t>
      </w:r>
      <w:r>
        <w:tab/>
      </w:r>
      <w:bookmarkStart w:id="134" w:name="_Toc457827247"/>
      <w:r w:rsidR="000D1C6A" w:rsidRPr="00461295">
        <w:t>Industry Implementation</w:t>
      </w:r>
      <w:bookmarkEnd w:id="131"/>
      <w:bookmarkEnd w:id="132"/>
      <w:bookmarkEnd w:id="133"/>
      <w:bookmarkEnd w:id="134"/>
    </w:p>
    <w:p w14:paraId="142577A1" w14:textId="77777777" w:rsidR="006E6365" w:rsidRPr="00976A87" w:rsidRDefault="006E6365" w:rsidP="00463A83">
      <w:pPr>
        <w:keepNext/>
      </w:pPr>
    </w:p>
    <w:p w14:paraId="7C6B1DA6" w14:textId="6A9C2928" w:rsidR="006E6365" w:rsidRPr="00976A87" w:rsidRDefault="006E6365" w:rsidP="00891C71">
      <w:r w:rsidRPr="00976A87">
        <w:t xml:space="preserve">This attribute accounts for the projected net economic effect on the affected licensees </w:t>
      </w:r>
      <w:r w:rsidR="00705AF8">
        <w:t>as a result of implementation of</w:t>
      </w:r>
      <w:r w:rsidRPr="00976A87">
        <w:t xml:space="preserve"> the </w:t>
      </w:r>
      <w:r w:rsidR="001A60EC">
        <w:t xml:space="preserve">proposed regulatory </w:t>
      </w:r>
      <w:r w:rsidRPr="00976A87">
        <w:t>changes.  Additional costs above the regulatory baseline are negative</w:t>
      </w:r>
      <w:r w:rsidR="00705AF8">
        <w:t>,</w:t>
      </w:r>
      <w:r w:rsidRPr="00976A87">
        <w:t xml:space="preserve"> and cost savings and averted costs are positive.</w:t>
      </w:r>
    </w:p>
    <w:p w14:paraId="345D520E" w14:textId="311BF13F" w:rsidR="00EC42E1" w:rsidRDefault="00296451" w:rsidP="00FD2E88">
      <w:pPr>
        <w:pStyle w:val="Heading3"/>
        <w:ind w:left="1080"/>
      </w:pPr>
      <w:bookmarkStart w:id="135" w:name="_Ref393268025"/>
      <w:bookmarkStart w:id="136" w:name="_Toc456098235"/>
      <w:bookmarkStart w:id="137" w:name="_Toc479331081"/>
      <w:r>
        <w:t>5.3.1</w:t>
      </w:r>
      <w:r>
        <w:tab/>
      </w:r>
      <w:bookmarkStart w:id="138" w:name="_Toc457827248"/>
      <w:r w:rsidR="00EC42E1">
        <w:t xml:space="preserve">Program Revision to Quality Assurance Program Description to Incorporate the </w:t>
      </w:r>
      <w:r w:rsidR="00DE714A">
        <w:t xml:space="preserve">ASME </w:t>
      </w:r>
      <w:r w:rsidR="00EC42E1">
        <w:t>NQA-1 Program</w:t>
      </w:r>
      <w:bookmarkEnd w:id="135"/>
      <w:bookmarkEnd w:id="136"/>
      <w:bookmarkEnd w:id="137"/>
      <w:bookmarkEnd w:id="138"/>
    </w:p>
    <w:p w14:paraId="7B21BA86" w14:textId="77777777" w:rsidR="004D5891" w:rsidRPr="00EC42E1" w:rsidRDefault="004D5891" w:rsidP="00463A83"/>
    <w:p w14:paraId="57FDA5E8" w14:textId="4C877D42" w:rsidR="00EC42E1" w:rsidRPr="006164A8" w:rsidRDefault="00EC42E1" w:rsidP="00891C71">
      <w:r w:rsidRPr="006164A8">
        <w:t xml:space="preserve">The </w:t>
      </w:r>
      <w:r w:rsidR="006835F7">
        <w:t>draft final</w:t>
      </w:r>
      <w:r w:rsidR="006835F7" w:rsidRPr="006164A8">
        <w:t xml:space="preserve"> </w:t>
      </w:r>
      <w:r w:rsidR="00330260" w:rsidRPr="006164A8">
        <w:t>10 CFR</w:t>
      </w:r>
      <w:r w:rsidR="00705AF8">
        <w:t> </w:t>
      </w:r>
      <w:r w:rsidRPr="006164A8">
        <w:t>50.55a rule that incorporates by reference the 2008</w:t>
      </w:r>
      <w:r w:rsidR="007A5336" w:rsidRPr="006164A8">
        <w:t> Edition</w:t>
      </w:r>
      <w:r w:rsidRPr="006164A8">
        <w:t xml:space="preserve"> and the 2009-1a Addenda of </w:t>
      </w:r>
      <w:r w:rsidR="00DE714A">
        <w:t xml:space="preserve">ASME </w:t>
      </w:r>
      <w:r w:rsidRPr="006164A8">
        <w:t xml:space="preserve">NQA-1 is optional for licensees to implement.  The existing </w:t>
      </w:r>
      <w:r w:rsidR="00330260" w:rsidRPr="006164A8">
        <w:t>10 CFR</w:t>
      </w:r>
      <w:r w:rsidR="00320FB4" w:rsidRPr="006164A8">
        <w:t> </w:t>
      </w:r>
      <w:r w:rsidRPr="006164A8">
        <w:t>50.54(a)(3) regulations allow licensees to make changes to a previously accepted quality assurance program description (QAPD) included or referenced in the</w:t>
      </w:r>
      <w:r w:rsidR="00FC5CC2">
        <w:t>ir</w:t>
      </w:r>
      <w:r w:rsidRPr="006164A8">
        <w:t xml:space="preserve"> </w:t>
      </w:r>
      <w:r w:rsidR="00705AF8">
        <w:t>s</w:t>
      </w:r>
      <w:r w:rsidRPr="006164A8">
        <w:t xml:space="preserve">afety </w:t>
      </w:r>
      <w:r w:rsidR="00705AF8">
        <w:t>a</w:t>
      </w:r>
      <w:r w:rsidRPr="006164A8">
        <w:t xml:space="preserve">nalysis </w:t>
      </w:r>
      <w:r w:rsidR="00705AF8">
        <w:t>r</w:t>
      </w:r>
      <w:r w:rsidRPr="006164A8">
        <w:t>eport</w:t>
      </w:r>
      <w:r w:rsidR="00705AF8">
        <w:t>s</w:t>
      </w:r>
      <w:r w:rsidRPr="006164A8">
        <w:t xml:space="preserve"> without prior NRC approval, provided the change</w:t>
      </w:r>
      <w:r w:rsidR="00997485">
        <w:t>s</w:t>
      </w:r>
      <w:r w:rsidRPr="006164A8">
        <w:t xml:space="preserve"> do not reduce the commitments in the program description as accepted by the NRC.  Regulations in </w:t>
      </w:r>
      <w:r w:rsidR="00330260" w:rsidRPr="006164A8">
        <w:t>10 CFR</w:t>
      </w:r>
      <w:r w:rsidR="00705AF8">
        <w:t> </w:t>
      </w:r>
      <w:r w:rsidRPr="006164A8">
        <w:t xml:space="preserve">50.54(a)(4) state that licensees </w:t>
      </w:r>
      <w:r w:rsidR="00705AF8">
        <w:t>that</w:t>
      </w:r>
      <w:r w:rsidRPr="006164A8">
        <w:t xml:space="preserve"> make changes to the QAPD that reduce the commitments must submit these changes to the NRC for review and approval </w:t>
      </w:r>
      <w:r w:rsidR="00843767" w:rsidRPr="006164A8">
        <w:t>before</w:t>
      </w:r>
      <w:r w:rsidRPr="006164A8">
        <w:t xml:space="preserve"> implementation.  Therefore, the implementation of this </w:t>
      </w:r>
      <w:r w:rsidR="006835F7">
        <w:t>draft final</w:t>
      </w:r>
      <w:r w:rsidR="006835F7" w:rsidRPr="006164A8">
        <w:t xml:space="preserve"> </w:t>
      </w:r>
      <w:r w:rsidRPr="006164A8">
        <w:t xml:space="preserve">rule </w:t>
      </w:r>
      <w:r w:rsidR="00997485">
        <w:t>would</w:t>
      </w:r>
      <w:r w:rsidRPr="006164A8">
        <w:t xml:space="preserve"> not </w:t>
      </w:r>
      <w:r w:rsidR="00F43255">
        <w:t>impose</w:t>
      </w:r>
      <w:r w:rsidRPr="006164A8">
        <w:t xml:space="preserve"> additional cost </w:t>
      </w:r>
      <w:r w:rsidR="00F43255">
        <w:t>on the</w:t>
      </w:r>
      <w:r w:rsidRPr="006164A8">
        <w:t xml:space="preserve"> industry </w:t>
      </w:r>
      <w:r w:rsidR="00061924">
        <w:t>because</w:t>
      </w:r>
      <w:r w:rsidRPr="006164A8">
        <w:t xml:space="preserve"> </w:t>
      </w:r>
      <w:r w:rsidR="00705AF8">
        <w:t>the rule’s provisions are</w:t>
      </w:r>
      <w:r w:rsidRPr="006164A8">
        <w:t xml:space="preserve"> already required under </w:t>
      </w:r>
      <w:r w:rsidR="00997485">
        <w:t xml:space="preserve">the </w:t>
      </w:r>
      <w:r w:rsidRPr="006164A8">
        <w:t xml:space="preserve">existing </w:t>
      </w:r>
      <w:r w:rsidR="00705AF8">
        <w:t>10 CFR </w:t>
      </w:r>
      <w:r w:rsidRPr="006164A8">
        <w:t>50.54(a)(4).</w:t>
      </w:r>
    </w:p>
    <w:p w14:paraId="38D29F9B" w14:textId="1724F2AE" w:rsidR="00394291" w:rsidRDefault="00296451" w:rsidP="00FD2E88">
      <w:pPr>
        <w:pStyle w:val="Heading3"/>
        <w:ind w:left="1080"/>
      </w:pPr>
      <w:bookmarkStart w:id="139" w:name="_Toc456098236"/>
      <w:bookmarkStart w:id="140" w:name="_Toc479331082"/>
      <w:r>
        <w:t>5.3.2</w:t>
      </w:r>
      <w:r>
        <w:tab/>
      </w:r>
      <w:bookmarkStart w:id="141" w:name="_Toc457827249"/>
      <w:r w:rsidR="00394291">
        <w:t>Procedure Revision to Incorporate Concrete Containment Examinations</w:t>
      </w:r>
      <w:bookmarkEnd w:id="139"/>
      <w:bookmarkEnd w:id="140"/>
      <w:bookmarkEnd w:id="141"/>
    </w:p>
    <w:p w14:paraId="0341CD7C" w14:textId="04DD37E7" w:rsidR="0081011F" w:rsidRPr="006D2468" w:rsidRDefault="00296451" w:rsidP="00FD2E88">
      <w:pPr>
        <w:pStyle w:val="Heading4"/>
        <w:tabs>
          <w:tab w:val="left" w:pos="1080"/>
        </w:tabs>
        <w:ind w:left="0" w:firstLine="0"/>
      </w:pPr>
      <w:r>
        <w:t>5.3.2.1</w:t>
      </w:r>
      <w:r>
        <w:tab/>
      </w:r>
      <w:r w:rsidR="0081011F" w:rsidRPr="006D2468">
        <w:t>Concrete Containment Examinations</w:t>
      </w:r>
      <w:r w:rsidR="00705AF8">
        <w:t>—</w:t>
      </w:r>
      <w:r w:rsidR="0081011F" w:rsidRPr="006D2468">
        <w:t>ISI Summary Report</w:t>
      </w:r>
    </w:p>
    <w:p w14:paraId="0E74CF2A" w14:textId="77777777" w:rsidR="00394291" w:rsidRDefault="00394291" w:rsidP="00891C71"/>
    <w:p w14:paraId="323C2BD1" w14:textId="19927FFA" w:rsidR="0081011F" w:rsidRDefault="0081011F" w:rsidP="00891C71">
      <w:r w:rsidRPr="001078C7">
        <w:t xml:space="preserve">The NRC proposes </w:t>
      </w:r>
      <w:r>
        <w:t xml:space="preserve">to add </w:t>
      </w:r>
      <w:r w:rsidR="00997485">
        <w:t>10 CFR 50.55a</w:t>
      </w:r>
      <w:r w:rsidRPr="001078C7">
        <w:t>(b)(2)(viii)(</w:t>
      </w:r>
      <w:r>
        <w:t xml:space="preserve">H) to specify the </w:t>
      </w:r>
      <w:r w:rsidRPr="002F13C8">
        <w:t xml:space="preserve">information </w:t>
      </w:r>
      <w:r>
        <w:t xml:space="preserve">that must be provided </w:t>
      </w:r>
      <w:r w:rsidRPr="002F13C8">
        <w:t>in the ISI Summary Report required by IWA-6000</w:t>
      </w:r>
      <w:r>
        <w:t xml:space="preserve"> when inaccessible concrete surfaces are evaluated under the new code provision IWL-2512.  This new condition would replace the existing condition </w:t>
      </w:r>
      <w:r w:rsidR="00D03B0E">
        <w:t>10 CFR 50.55a</w:t>
      </w:r>
      <w:r w:rsidRPr="001078C7">
        <w:t>(b)(2)(viii)(</w:t>
      </w:r>
      <w:r>
        <w:t>E) when using the 2007</w:t>
      </w:r>
      <w:r w:rsidR="007A5336">
        <w:t> Edition</w:t>
      </w:r>
      <w:r>
        <w:t xml:space="preserve"> with the 2009 Addenda through the 2013</w:t>
      </w:r>
      <w:r w:rsidR="007A5336">
        <w:t> Edition</w:t>
      </w:r>
      <w:r>
        <w:t xml:space="preserve"> of Subsection</w:t>
      </w:r>
      <w:r w:rsidR="00D03B0E">
        <w:t> </w:t>
      </w:r>
      <w:r>
        <w:t xml:space="preserve">IWL.  Because </w:t>
      </w:r>
      <w:r w:rsidR="001C69A1">
        <w:t>licensees already perform</w:t>
      </w:r>
      <w:r>
        <w:t xml:space="preserve"> equivalent actions under </w:t>
      </w:r>
      <w:r w:rsidR="00D03B0E">
        <w:t xml:space="preserve">the </w:t>
      </w:r>
      <w:r>
        <w:t xml:space="preserve">existing condition </w:t>
      </w:r>
      <w:r w:rsidR="00D03B0E">
        <w:t>in 10 CFR 50.55a</w:t>
      </w:r>
      <w:r w:rsidRPr="001078C7">
        <w:t>(b)(2)(viii)(</w:t>
      </w:r>
      <w:r>
        <w:t>E) when using the 2007</w:t>
      </w:r>
      <w:r w:rsidR="007A5336">
        <w:t> Edition</w:t>
      </w:r>
      <w:r w:rsidR="00305A3A">
        <w:t>,</w:t>
      </w:r>
      <w:r>
        <w:t xml:space="preserve"> this change </w:t>
      </w:r>
      <w:r w:rsidR="00997485">
        <w:t>would have</w:t>
      </w:r>
      <w:r>
        <w:t xml:space="preserve"> negligible impact.</w:t>
      </w:r>
    </w:p>
    <w:p w14:paraId="4969CC30" w14:textId="2444547E" w:rsidR="0081011F" w:rsidRDefault="00296451" w:rsidP="00FD2E88">
      <w:pPr>
        <w:pStyle w:val="Heading4"/>
        <w:tabs>
          <w:tab w:val="left" w:pos="1080"/>
        </w:tabs>
        <w:ind w:left="0" w:firstLine="0"/>
      </w:pPr>
      <w:r>
        <w:t>5.3.2.2</w:t>
      </w:r>
      <w:r>
        <w:tab/>
      </w:r>
      <w:r w:rsidR="0081011F">
        <w:t>Concrete Containment Examinations</w:t>
      </w:r>
      <w:r w:rsidR="00D03B0E">
        <w:t>—</w:t>
      </w:r>
      <w:r w:rsidR="0081011F">
        <w:t>Aging Management</w:t>
      </w:r>
    </w:p>
    <w:p w14:paraId="7ACB306A" w14:textId="77777777" w:rsidR="0081011F" w:rsidRPr="0081011F" w:rsidRDefault="0081011F" w:rsidP="00150095">
      <w:pPr>
        <w:keepNext/>
      </w:pPr>
    </w:p>
    <w:p w14:paraId="600D50AF" w14:textId="7C8D4796" w:rsidR="00394291" w:rsidRDefault="00394291" w:rsidP="00D5077D">
      <w:r w:rsidRPr="003B54C5">
        <w:t xml:space="preserve">The proposed condition in </w:t>
      </w:r>
      <w:r w:rsidR="00330260">
        <w:t>10 CFR</w:t>
      </w:r>
      <w:r w:rsidRPr="003B54C5">
        <w:t xml:space="preserve"> 50.55a(b)(</w:t>
      </w:r>
      <w:r>
        <w:t>2</w:t>
      </w:r>
      <w:r w:rsidRPr="003B54C5">
        <w:t>)(</w:t>
      </w:r>
      <w:r>
        <w:t>vi</w:t>
      </w:r>
      <w:r w:rsidRPr="003B54C5">
        <w:t>ii)</w:t>
      </w:r>
      <w:r>
        <w:t>(</w:t>
      </w:r>
      <w:r w:rsidR="00292EFB">
        <w:t>I</w:t>
      </w:r>
      <w:r>
        <w:t>)</w:t>
      </w:r>
      <w:r w:rsidR="00CA3FCD">
        <w:t xml:space="preserve"> would</w:t>
      </w:r>
      <w:r w:rsidRPr="003B54C5">
        <w:t xml:space="preserve"> impose</w:t>
      </w:r>
      <w:r w:rsidR="00292EFB">
        <w:t xml:space="preserve"> </w:t>
      </w:r>
      <w:r w:rsidR="00292EFB" w:rsidRPr="00CC7E28">
        <w:t xml:space="preserve">a condition on the technical evaluation requirements in the new </w:t>
      </w:r>
      <w:r w:rsidR="00292EFB">
        <w:t xml:space="preserve">article </w:t>
      </w:r>
      <w:r w:rsidR="00292EFB" w:rsidRPr="00CC7E28">
        <w:t xml:space="preserve">IWL-2512(b) for consistency with </w:t>
      </w:r>
      <w:r w:rsidR="00292EFB">
        <w:t>NUREG</w:t>
      </w:r>
      <w:r w:rsidR="00843767">
        <w:noBreakHyphen/>
      </w:r>
      <w:r w:rsidR="00292EFB">
        <w:t xml:space="preserve">1801, </w:t>
      </w:r>
      <w:r w:rsidR="00843767">
        <w:t>Revision </w:t>
      </w:r>
      <w:r w:rsidR="00292EFB">
        <w:t xml:space="preserve">2, </w:t>
      </w:r>
      <w:r w:rsidR="000016AA">
        <w:t>“</w:t>
      </w:r>
      <w:r w:rsidR="00292EFB" w:rsidRPr="00A32E99">
        <w:t>Generic Agin</w:t>
      </w:r>
      <w:r w:rsidR="00292EFB">
        <w:t>g Lessons Learned (</w:t>
      </w:r>
      <w:r w:rsidR="00292EFB" w:rsidRPr="00CC7E28">
        <w:t>GALL</w:t>
      </w:r>
      <w:r w:rsidR="00292EFB">
        <w:t>)</w:t>
      </w:r>
      <w:r w:rsidR="00292EFB" w:rsidRPr="00CC7E28">
        <w:t xml:space="preserve"> Report</w:t>
      </w:r>
      <w:r w:rsidR="004873D2">
        <w:t>,</w:t>
      </w:r>
      <w:r w:rsidR="000016AA">
        <w:t>”</w:t>
      </w:r>
      <w:r w:rsidR="00292EFB" w:rsidRPr="00CC7E28">
        <w:t xml:space="preserve"> </w:t>
      </w:r>
      <w:r w:rsidR="00580D71">
        <w:t>issued December 2010 (Ref. </w:t>
      </w:r>
      <w:r w:rsidR="00580D71">
        <w:fldChar w:fldCharType="begin"/>
      </w:r>
      <w:r w:rsidR="00580D71">
        <w:instrText xml:space="preserve"> REF _Ref393454273 \r \h </w:instrText>
      </w:r>
      <w:r w:rsidR="00580D71">
        <w:fldChar w:fldCharType="separate"/>
      </w:r>
      <w:r w:rsidR="0007359E">
        <w:t>8.10</w:t>
      </w:r>
      <w:r w:rsidR="00580D71">
        <w:fldChar w:fldCharType="end"/>
      </w:r>
      <w:r w:rsidR="00580D71">
        <w:t xml:space="preserve">), </w:t>
      </w:r>
      <w:r w:rsidR="00292EFB" w:rsidRPr="00CC7E28">
        <w:t xml:space="preserve">with regard to aging management of below-grade concrete.  This condition </w:t>
      </w:r>
      <w:r w:rsidR="00CA3FCD">
        <w:t>would apply</w:t>
      </w:r>
      <w:r w:rsidR="00292EFB" w:rsidRPr="00CC7E28">
        <w:t xml:space="preserve"> only to holders of</w:t>
      </w:r>
      <w:r w:rsidR="00292EFB">
        <w:t xml:space="preserve"> renewed licenses under </w:t>
      </w:r>
      <w:r w:rsidR="00330260">
        <w:t>10 CFR</w:t>
      </w:r>
      <w:r w:rsidR="00320FB4">
        <w:t> </w:t>
      </w:r>
      <w:r w:rsidR="00E23CDB">
        <w:t>Part </w:t>
      </w:r>
      <w:r w:rsidR="00292EFB" w:rsidRPr="00CC7E28">
        <w:t>54</w:t>
      </w:r>
      <w:r w:rsidR="004873D2">
        <w:t>, “Requirements for Renewal of Operating Licenses for Nuclear Power Plants,”</w:t>
      </w:r>
      <w:r w:rsidR="004873D2" w:rsidRPr="00CC7E28">
        <w:t xml:space="preserve"> </w:t>
      </w:r>
      <w:r w:rsidR="00292EFB" w:rsidRPr="00CC7E28">
        <w:t>during the period of extended operation (i.e.,</w:t>
      </w:r>
      <w:r w:rsidR="00EC226F">
        <w:t> </w:t>
      </w:r>
      <w:r w:rsidR="00292EFB" w:rsidRPr="00CC7E28">
        <w:t>beyond the expir</w:t>
      </w:r>
      <w:r w:rsidR="00EC226F">
        <w:t>ation</w:t>
      </w:r>
      <w:r w:rsidR="00292EFB" w:rsidRPr="00CC7E28">
        <w:t xml:space="preserve"> date of the original 40-year license) of a renewed license when using IWL-2512(b) of the 2007</w:t>
      </w:r>
      <w:r w:rsidR="007A5336">
        <w:t> Edition</w:t>
      </w:r>
      <w:r w:rsidR="00292EFB" w:rsidRPr="00CC7E28">
        <w:t xml:space="preserve"> with 2009</w:t>
      </w:r>
      <w:r w:rsidR="00320FB4">
        <w:t> </w:t>
      </w:r>
      <w:r w:rsidR="00292EFB" w:rsidRPr="00CC7E28">
        <w:t>Addenda through the 20</w:t>
      </w:r>
      <w:r w:rsidR="00292EFB">
        <w:t>13</w:t>
      </w:r>
      <w:r w:rsidR="007A5336">
        <w:t> Edition</w:t>
      </w:r>
      <w:r w:rsidR="00292EFB" w:rsidRPr="00CC7E28">
        <w:t xml:space="preserve"> </w:t>
      </w:r>
      <w:r w:rsidR="00292EFB">
        <w:t>of Subsection</w:t>
      </w:r>
      <w:r w:rsidR="00EC226F">
        <w:t> </w:t>
      </w:r>
      <w:r w:rsidR="00292EFB">
        <w:t xml:space="preserve">IWL.  The impact </w:t>
      </w:r>
      <w:r w:rsidR="00CA3FCD">
        <w:t>would be</w:t>
      </w:r>
      <w:r w:rsidR="00292EFB">
        <w:t xml:space="preserve"> that </w:t>
      </w:r>
      <w:r w:rsidR="00F61CAC">
        <w:t xml:space="preserve">the licensees for the </w:t>
      </w:r>
      <w:r w:rsidR="00E61002">
        <w:t>4</w:t>
      </w:r>
      <w:r w:rsidR="00195E5E">
        <w:t>6</w:t>
      </w:r>
      <w:r w:rsidR="00EC226F">
        <w:t> </w:t>
      </w:r>
      <w:r w:rsidR="00006DF8">
        <w:t>sites</w:t>
      </w:r>
      <w:r w:rsidR="00292EFB">
        <w:t xml:space="preserve"> </w:t>
      </w:r>
      <w:r w:rsidR="0095283D">
        <w:t xml:space="preserve">with renewed licenses under </w:t>
      </w:r>
      <w:r w:rsidR="00330260">
        <w:t>10 CFR</w:t>
      </w:r>
      <w:r w:rsidR="00320FB4">
        <w:t> </w:t>
      </w:r>
      <w:r w:rsidR="00EC226F">
        <w:t>Part </w:t>
      </w:r>
      <w:r w:rsidR="0095283D" w:rsidRPr="00CC7E28">
        <w:t xml:space="preserve">54 </w:t>
      </w:r>
      <w:r w:rsidR="00CA3FCD">
        <w:t>would</w:t>
      </w:r>
      <w:r w:rsidR="00292EFB">
        <w:t xml:space="preserve"> have to perform more frequent inspections </w:t>
      </w:r>
      <w:r w:rsidR="0017412A">
        <w:t xml:space="preserve">and technical evaluations </w:t>
      </w:r>
      <w:r w:rsidR="00292EFB">
        <w:t>during the period of extended operation</w:t>
      </w:r>
      <w:r w:rsidR="001A60EC">
        <w:t>.</w:t>
      </w:r>
      <w:r w:rsidR="00FC10D5">
        <w:t xml:space="preserve"> </w:t>
      </w:r>
      <w:r w:rsidR="001A60EC">
        <w:t xml:space="preserve"> These costs </w:t>
      </w:r>
      <w:r w:rsidR="00FC10D5">
        <w:t xml:space="preserve">are </w:t>
      </w:r>
      <w:r w:rsidR="00195F19">
        <w:t>estimated</w:t>
      </w:r>
      <w:r w:rsidR="00FC10D5">
        <w:t xml:space="preserve"> under </w:t>
      </w:r>
      <w:r w:rsidR="00EC226F">
        <w:t>Section 5.4 (i</w:t>
      </w:r>
      <w:r w:rsidR="00FC10D5">
        <w:t xml:space="preserve">ndustry </w:t>
      </w:r>
      <w:r w:rsidR="00EC226F">
        <w:t>o</w:t>
      </w:r>
      <w:r w:rsidR="00FC10D5">
        <w:t>peration</w:t>
      </w:r>
      <w:r w:rsidR="00EC226F">
        <w:t>)</w:t>
      </w:r>
      <w:r w:rsidR="00FC10D5">
        <w:t xml:space="preserve"> of this regulatory analysis</w:t>
      </w:r>
      <w:r w:rsidR="00292EFB">
        <w:t xml:space="preserve">.  </w:t>
      </w:r>
      <w:r w:rsidR="00292EFB" w:rsidRPr="003A675D">
        <w:t xml:space="preserve">The </w:t>
      </w:r>
      <w:r w:rsidR="00EC226F">
        <w:t xml:space="preserve">NRC </w:t>
      </w:r>
      <w:r w:rsidR="00292EFB" w:rsidRPr="003A675D">
        <w:t>estimate</w:t>
      </w:r>
      <w:r w:rsidR="00EC226F">
        <w:t>s that</w:t>
      </w:r>
      <w:r w:rsidR="00292EFB" w:rsidRPr="003A675D">
        <w:t xml:space="preserve"> updat</w:t>
      </w:r>
      <w:r w:rsidR="00EC226F">
        <w:t>ing</w:t>
      </w:r>
      <w:r w:rsidR="00292EFB" w:rsidRPr="003A675D">
        <w:t xml:space="preserve"> </w:t>
      </w:r>
      <w:r w:rsidR="00BB1EF4">
        <w:t xml:space="preserve">inspection </w:t>
      </w:r>
      <w:r w:rsidR="0017412A">
        <w:t>procedures</w:t>
      </w:r>
      <w:r w:rsidR="00292EFB" w:rsidRPr="003A675D">
        <w:t xml:space="preserve"> to </w:t>
      </w:r>
      <w:r w:rsidR="00292EFB" w:rsidRPr="0095283D">
        <w:t xml:space="preserve">reflect </w:t>
      </w:r>
      <w:r w:rsidR="00BB1EF4" w:rsidRPr="0095283D">
        <w:t>this requirement</w:t>
      </w:r>
      <w:r w:rsidR="00292EFB" w:rsidRPr="0095283D">
        <w:t xml:space="preserve"> would require </w:t>
      </w:r>
      <w:r w:rsidR="001A60EC">
        <w:t xml:space="preserve">a one-time cost of </w:t>
      </w:r>
      <w:r w:rsidR="00292EFB" w:rsidRPr="0095283D">
        <w:t>2</w:t>
      </w:r>
      <w:r w:rsidR="007F4AC9">
        <w:t>3</w:t>
      </w:r>
      <w:r w:rsidR="004873D2">
        <w:t> </w:t>
      </w:r>
      <w:r w:rsidR="00292EFB" w:rsidRPr="0095283D">
        <w:t>hours of engineering work</w:t>
      </w:r>
      <w:r w:rsidR="00AF0385">
        <w:t xml:space="preserve"> per </w:t>
      </w:r>
      <w:r w:rsidR="00DC64EE">
        <w:t>site</w:t>
      </w:r>
      <w:r w:rsidR="00292EFB" w:rsidRPr="0095283D">
        <w:t xml:space="preserve">.  Therefore, the estimated cost of updating </w:t>
      </w:r>
      <w:r w:rsidR="00640BEC" w:rsidRPr="0095283D">
        <w:t xml:space="preserve">the inspection </w:t>
      </w:r>
      <w:r w:rsidR="0017412A">
        <w:t>procedures</w:t>
      </w:r>
      <w:r w:rsidR="00292EFB" w:rsidRPr="0095283D">
        <w:t xml:space="preserve"> for all operating reactors would cost </w:t>
      </w:r>
      <w:r w:rsidR="0095283D">
        <w:t>(</w:t>
      </w:r>
      <w:r w:rsidR="00292EFB" w:rsidRPr="0095283D">
        <w:t>$</w:t>
      </w:r>
      <w:r w:rsidR="00DF7AB4">
        <w:t>1</w:t>
      </w:r>
      <w:r w:rsidR="00195E5E">
        <w:t>08</w:t>
      </w:r>
      <w:r w:rsidR="00DF7AB4">
        <w:t>,</w:t>
      </w:r>
      <w:r w:rsidR="00195E5E">
        <w:t>400</w:t>
      </w:r>
      <w:r w:rsidR="0095283D">
        <w:t xml:space="preserve">) </w:t>
      </w:r>
      <w:r w:rsidR="001C5655">
        <w:t xml:space="preserve">based on a </w:t>
      </w:r>
      <w:r w:rsidR="00843767">
        <w:t>7</w:t>
      </w:r>
      <w:r w:rsidR="004873D2">
        <w:noBreakHyphen/>
      </w:r>
      <w:r w:rsidR="00843767">
        <w:t>percent</w:t>
      </w:r>
      <w:r w:rsidR="0095283D">
        <w:t xml:space="preserve"> </w:t>
      </w:r>
      <w:r w:rsidR="00E05A1C">
        <w:t>net present value (</w:t>
      </w:r>
      <w:r w:rsidR="004873D2">
        <w:t>NPV</w:t>
      </w:r>
      <w:r w:rsidR="00E05A1C">
        <w:t>)</w:t>
      </w:r>
      <w:r w:rsidR="004873D2">
        <w:t xml:space="preserve"> </w:t>
      </w:r>
      <w:r w:rsidR="0095283D">
        <w:t>and ($1</w:t>
      </w:r>
      <w:r w:rsidR="00DF7AB4">
        <w:t>1</w:t>
      </w:r>
      <w:r w:rsidR="00195E5E">
        <w:t>6</w:t>
      </w:r>
      <w:r w:rsidR="0095283D">
        <w:t>,</w:t>
      </w:r>
      <w:r w:rsidR="00195E5E">
        <w:t>983</w:t>
      </w:r>
      <w:r w:rsidR="0095283D">
        <w:t xml:space="preserve">) </w:t>
      </w:r>
      <w:r w:rsidR="001C5655">
        <w:t xml:space="preserve">based on a </w:t>
      </w:r>
      <w:r w:rsidR="00843767">
        <w:t>3</w:t>
      </w:r>
      <w:r w:rsidR="004873D2">
        <w:noBreakHyphen/>
      </w:r>
      <w:r w:rsidR="00843767">
        <w:t>percent</w:t>
      </w:r>
      <w:r w:rsidR="001C5655">
        <w:t xml:space="preserve"> </w:t>
      </w:r>
      <w:r w:rsidR="004873D2">
        <w:t>NPV</w:t>
      </w:r>
      <w:r w:rsidR="00292EFB" w:rsidRPr="0095283D">
        <w:t>.</w:t>
      </w:r>
    </w:p>
    <w:p w14:paraId="79DD4547" w14:textId="77777777" w:rsidR="00640BEC" w:rsidRPr="00C87518" w:rsidRDefault="00640BEC" w:rsidP="00891C71">
      <w:pPr>
        <w:rPr>
          <w:color w:val="auto"/>
        </w:rPr>
      </w:pPr>
    </w:p>
    <w:p w14:paraId="38B7B0BA" w14:textId="53004D90" w:rsidR="003D3BFE" w:rsidRDefault="003D3BFE" w:rsidP="00C62A2D">
      <w:pPr>
        <w:pStyle w:val="Caption"/>
        <w:ind w:left="1080" w:hanging="1080"/>
      </w:pPr>
      <w:bookmarkStart w:id="142" w:name="_Toc393790901"/>
      <w:bookmarkStart w:id="143" w:name="_Toc393791035"/>
      <w:bookmarkStart w:id="144" w:name="_Toc454442465"/>
      <w:bookmarkStart w:id="145" w:name="_Toc457827385"/>
      <w:bookmarkStart w:id="146" w:name="_Toc470011191"/>
      <w:r>
        <w:t xml:space="preserve">Table </w:t>
      </w:r>
      <w:r w:rsidR="002A546E">
        <w:fldChar w:fldCharType="begin"/>
      </w:r>
      <w:r w:rsidR="002A546E">
        <w:instrText xml:space="preserve"> SEQ Table \* ARABIC </w:instrText>
      </w:r>
      <w:r w:rsidR="002A546E">
        <w:fldChar w:fldCharType="separate"/>
      </w:r>
      <w:r w:rsidR="0007359E">
        <w:rPr>
          <w:noProof/>
        </w:rPr>
        <w:t>5</w:t>
      </w:r>
      <w:r w:rsidR="002A546E">
        <w:rPr>
          <w:noProof/>
        </w:rPr>
        <w:fldChar w:fldCharType="end"/>
      </w:r>
      <w:r w:rsidR="00C62A2D">
        <w:tab/>
      </w:r>
      <w:r>
        <w:t>Industry Implementation</w:t>
      </w:r>
      <w:r w:rsidR="00EA54EC">
        <w:t>—</w:t>
      </w:r>
      <w:r w:rsidR="0017412A">
        <w:t xml:space="preserve">Update </w:t>
      </w:r>
      <w:r>
        <w:t>Concrete Containment Examination</w:t>
      </w:r>
      <w:r w:rsidR="0017412A">
        <w:t xml:space="preserve"> Procedures</w:t>
      </w:r>
      <w:r>
        <w:t xml:space="preserve"> for Operating Plant</w:t>
      </w:r>
      <w:r w:rsidR="0017412A">
        <w:t xml:space="preserve"> Sites</w:t>
      </w:r>
      <w:bookmarkEnd w:id="142"/>
      <w:bookmarkEnd w:id="143"/>
      <w:bookmarkEnd w:id="144"/>
      <w:bookmarkEnd w:id="145"/>
      <w:bookmarkEnd w:id="146"/>
    </w:p>
    <w:p w14:paraId="7A0393D4" w14:textId="77777777" w:rsidR="00640BEC" w:rsidRDefault="004737BB" w:rsidP="00891C71">
      <w:r w:rsidRPr="004737BB">
        <w:rPr>
          <w:noProof/>
        </w:rPr>
        <w:drawing>
          <wp:inline distT="0" distB="0" distL="0" distR="0" wp14:anchorId="7F8E5CC3" wp14:editId="13899A08">
            <wp:extent cx="5943600" cy="780320"/>
            <wp:effectExtent l="0" t="0" r="0" b="127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80320"/>
                    </a:xfrm>
                    <a:prstGeom prst="rect">
                      <a:avLst/>
                    </a:prstGeom>
                    <a:noFill/>
                    <a:ln>
                      <a:noFill/>
                    </a:ln>
                  </pic:spPr>
                </pic:pic>
              </a:graphicData>
            </a:graphic>
          </wp:inline>
        </w:drawing>
      </w:r>
    </w:p>
    <w:p w14:paraId="764B180F" w14:textId="77777777" w:rsidR="00850EBD" w:rsidRDefault="00850EBD" w:rsidP="00891C71"/>
    <w:p w14:paraId="39E6F4F4" w14:textId="77777777" w:rsidR="0082154F" w:rsidRDefault="00DC64EE" w:rsidP="00891C71">
      <w:r>
        <w:t xml:space="preserve">The </w:t>
      </w:r>
      <w:r w:rsidR="00DD3900">
        <w:t xml:space="preserve">future </w:t>
      </w:r>
      <w:r w:rsidR="003106CC">
        <w:t xml:space="preserve">reactor applicants </w:t>
      </w:r>
      <w:r w:rsidR="00DD3900">
        <w:t xml:space="preserve">and license holders </w:t>
      </w:r>
      <w:r w:rsidR="003106CC">
        <w:t xml:space="preserve">and </w:t>
      </w:r>
      <w:r w:rsidR="00DD3900">
        <w:t xml:space="preserve">the </w:t>
      </w:r>
      <w:r w:rsidR="003106CC">
        <w:t xml:space="preserve">existing </w:t>
      </w:r>
      <w:r w:rsidR="00D94E72">
        <w:t xml:space="preserve">combined </w:t>
      </w:r>
      <w:r w:rsidR="003106CC">
        <w:t>license</w:t>
      </w:r>
      <w:r w:rsidR="00D94E72">
        <w:t xml:space="preserve"> holder</w:t>
      </w:r>
      <w:r w:rsidR="003106CC">
        <w:t>s without a construction schedule</w:t>
      </w:r>
      <w:r>
        <w:t xml:space="preserve"> have not developed their examination procedures</w:t>
      </w:r>
      <w:r w:rsidR="0017412A">
        <w:t xml:space="preserve"> </w:t>
      </w:r>
      <w:r>
        <w:t xml:space="preserve">and </w:t>
      </w:r>
      <w:r w:rsidR="00305A3A">
        <w:t xml:space="preserve">therefore </w:t>
      </w:r>
      <w:r>
        <w:t>are not expected to be impacted by this provision</w:t>
      </w:r>
      <w:r w:rsidR="00722C7B">
        <w:t>.</w:t>
      </w:r>
    </w:p>
    <w:p w14:paraId="6C501811" w14:textId="18E93DE6" w:rsidR="00E83FAB" w:rsidRDefault="009464ED" w:rsidP="00FD2E88">
      <w:pPr>
        <w:pStyle w:val="Heading3"/>
        <w:keepLines w:val="0"/>
        <w:ind w:left="1080"/>
      </w:pPr>
      <w:bookmarkStart w:id="147" w:name="_Toc456098237"/>
      <w:bookmarkStart w:id="148" w:name="_Toc479331083"/>
      <w:r>
        <w:t>5.3.3</w:t>
      </w:r>
      <w:r>
        <w:tab/>
      </w:r>
      <w:bookmarkStart w:id="149" w:name="_Toc457827250"/>
      <w:r w:rsidR="00E83FAB">
        <w:t>Procedure Revision to Underwater Welding Requirements</w:t>
      </w:r>
      <w:bookmarkEnd w:id="147"/>
      <w:bookmarkEnd w:id="148"/>
      <w:bookmarkEnd w:id="149"/>
    </w:p>
    <w:p w14:paraId="57B845CD" w14:textId="77777777" w:rsidR="00E83FAB" w:rsidRDefault="00E83FAB" w:rsidP="00FD2E88">
      <w:pPr>
        <w:keepNext/>
      </w:pPr>
    </w:p>
    <w:p w14:paraId="535AAC9A" w14:textId="64482FDB" w:rsidR="00E83FAB" w:rsidRDefault="00E83FAB" w:rsidP="00E83FAB">
      <w:r w:rsidRPr="00891C36">
        <w:t xml:space="preserve">The </w:t>
      </w:r>
      <w:r>
        <w:t>proposed</w:t>
      </w:r>
      <w:r w:rsidRPr="00891C36">
        <w:t xml:space="preserve"> conditions in 10 CFR</w:t>
      </w:r>
      <w:r w:rsidR="0060257C">
        <w:t> </w:t>
      </w:r>
      <w:r w:rsidRPr="00891C36">
        <w:t xml:space="preserve">50.55a(b)(2)(xii) </w:t>
      </w:r>
      <w:r w:rsidR="00CA3FCD">
        <w:t xml:space="preserve">would </w:t>
      </w:r>
      <w:r w:rsidRPr="00891C36">
        <w:t>allow underwater welding of some irradiated materials</w:t>
      </w:r>
      <w:r>
        <w:t xml:space="preserve"> (ferritic and austenitic materials, subject to different conditions)</w:t>
      </w:r>
      <w:r w:rsidR="00544CDC">
        <w:t xml:space="preserve"> based on </w:t>
      </w:r>
      <w:r w:rsidR="00A31C88">
        <w:t>certain criteria (</w:t>
      </w:r>
      <w:r>
        <w:t xml:space="preserve">fast/thermal neutron fluence and helium concentration in </w:t>
      </w:r>
      <w:r w:rsidR="00544CDC">
        <w:t>atomic parts per million (</w:t>
      </w:r>
      <w:r>
        <w:t>appm)</w:t>
      </w:r>
      <w:r w:rsidR="00A31C88">
        <w:t>)</w:t>
      </w:r>
      <w:r w:rsidRPr="00891C36">
        <w:t>.  The existing regulation in 10 CFR</w:t>
      </w:r>
      <w:r w:rsidR="0060257C">
        <w:t> </w:t>
      </w:r>
      <w:r w:rsidRPr="00891C36">
        <w:t>50.55a(b)(2)(xii) prohibit</w:t>
      </w:r>
      <w:r>
        <w:t>s</w:t>
      </w:r>
      <w:r w:rsidRPr="00891C36">
        <w:t xml:space="preserve"> underwater welding of all irradiated materials</w:t>
      </w:r>
      <w:r>
        <w:t xml:space="preserve"> without the submission of relief/alternative requests to the NRC and NRC approval of those requests</w:t>
      </w:r>
      <w:r w:rsidRPr="00891C36">
        <w:t xml:space="preserve">.  </w:t>
      </w:r>
      <w:r w:rsidR="0060257C">
        <w:t>Therefore, i</w:t>
      </w:r>
      <w:r>
        <w:t xml:space="preserve">mplementing the proposed conditions </w:t>
      </w:r>
      <w:r w:rsidR="00CA3FCD">
        <w:t>would</w:t>
      </w:r>
      <w:r>
        <w:t xml:space="preserve"> not result in additional work or cost to </w:t>
      </w:r>
      <w:r w:rsidR="00FA0BAE">
        <w:t>the i</w:t>
      </w:r>
      <w:r>
        <w:t>ndustry</w:t>
      </w:r>
      <w:r w:rsidR="00FD2E88">
        <w:t>.</w:t>
      </w:r>
    </w:p>
    <w:p w14:paraId="589C75B2" w14:textId="4060D95F" w:rsidR="00394291" w:rsidRDefault="009464ED" w:rsidP="00FD2E88">
      <w:pPr>
        <w:pStyle w:val="Heading3"/>
        <w:tabs>
          <w:tab w:val="left" w:pos="1080"/>
        </w:tabs>
        <w:ind w:left="1080"/>
      </w:pPr>
      <w:bookmarkStart w:id="150" w:name="_Toc456098238"/>
      <w:bookmarkStart w:id="151" w:name="_Toc479331084"/>
      <w:r>
        <w:t>5.3.4</w:t>
      </w:r>
      <w:r>
        <w:tab/>
      </w:r>
      <w:bookmarkStart w:id="152" w:name="_Toc457827251"/>
      <w:r w:rsidR="00A6526B">
        <w:t xml:space="preserve">Procedure Revision to Incorporate </w:t>
      </w:r>
      <w:r w:rsidR="0060257C">
        <w:t>Nondestructive Examination</w:t>
      </w:r>
      <w:r w:rsidR="00A6526B">
        <w:t xml:space="preserve"> Personnel Certification</w:t>
      </w:r>
      <w:bookmarkEnd w:id="150"/>
      <w:bookmarkEnd w:id="151"/>
      <w:bookmarkEnd w:id="152"/>
    </w:p>
    <w:p w14:paraId="055C2122" w14:textId="77777777" w:rsidR="00A6526B" w:rsidRDefault="00A6526B" w:rsidP="00DD3900">
      <w:pPr>
        <w:keepNext/>
      </w:pPr>
    </w:p>
    <w:p w14:paraId="3A6FC54E" w14:textId="111592C5" w:rsidR="00A6526B" w:rsidRPr="00A6526B" w:rsidRDefault="00A6526B" w:rsidP="00891C71">
      <w:r w:rsidRPr="003B54C5">
        <w:t xml:space="preserve">The proposed condition in </w:t>
      </w:r>
      <w:r w:rsidR="00330260">
        <w:t>10 CFR</w:t>
      </w:r>
      <w:r w:rsidR="0060257C">
        <w:t> </w:t>
      </w:r>
      <w:r w:rsidRPr="003B54C5">
        <w:t>50.55a</w:t>
      </w:r>
      <w:r>
        <w:t xml:space="preserve">(b)(2)(xviii)(D) </w:t>
      </w:r>
      <w:r w:rsidR="00095290">
        <w:t xml:space="preserve">would </w:t>
      </w:r>
      <w:r w:rsidRPr="00D336D1">
        <w:t xml:space="preserve">prohibit applicants and licensees from using the </w:t>
      </w:r>
      <w:r>
        <w:t>ultrasonic examination nondestructive examination (</w:t>
      </w:r>
      <w:r w:rsidRPr="00D336D1">
        <w:t>NDE</w:t>
      </w:r>
      <w:r>
        <w:t>)</w:t>
      </w:r>
      <w:r w:rsidRPr="00D336D1">
        <w:t xml:space="preserve"> personnel certification requirements in </w:t>
      </w:r>
      <w:r w:rsidR="007A08BB">
        <w:t>Section XI</w:t>
      </w:r>
      <w:r w:rsidRPr="00D336D1">
        <w:t>, Appendix VII</w:t>
      </w:r>
      <w:r w:rsidR="0060257C">
        <w:t>,</w:t>
      </w:r>
      <w:r w:rsidRPr="00D336D1">
        <w:t xml:space="preserve"> and </w:t>
      </w:r>
      <w:r>
        <w:t xml:space="preserve">subarticle </w:t>
      </w:r>
      <w:r w:rsidRPr="00D336D1">
        <w:t xml:space="preserve">VIII-2200 of the 2011 Addenda </w:t>
      </w:r>
      <w:r>
        <w:t>and 2013</w:t>
      </w:r>
      <w:r w:rsidR="007A5336">
        <w:t> Edition</w:t>
      </w:r>
      <w:r>
        <w:t xml:space="preserve"> of the ASME BPV Code</w:t>
      </w:r>
      <w:r w:rsidR="00611703">
        <w:t>.  The condition</w:t>
      </w:r>
      <w:r>
        <w:t xml:space="preserve"> </w:t>
      </w:r>
      <w:r w:rsidR="00095290">
        <w:t xml:space="preserve">would </w:t>
      </w:r>
      <w:r>
        <w:t>prohibit the use of an accelerated Appendix</w:t>
      </w:r>
      <w:r w:rsidR="00611703">
        <w:t> </w:t>
      </w:r>
      <w:r>
        <w:t xml:space="preserve">VII </w:t>
      </w:r>
      <w:r w:rsidRPr="00D336D1">
        <w:t xml:space="preserve">training process for certification of </w:t>
      </w:r>
      <w:r>
        <w:t xml:space="preserve">ultrasonic examination </w:t>
      </w:r>
      <w:r w:rsidRPr="00D336D1">
        <w:t>personnel based on training and prior experience</w:t>
      </w:r>
      <w:r>
        <w:t>.  Instead, the NRC</w:t>
      </w:r>
      <w:r w:rsidRPr="00D336D1">
        <w:t xml:space="preserve"> </w:t>
      </w:r>
      <w:r w:rsidR="00095290">
        <w:t xml:space="preserve">would </w:t>
      </w:r>
      <w:r w:rsidRPr="00D336D1">
        <w:t xml:space="preserve">require applicants and licensees </w:t>
      </w:r>
      <w:r>
        <w:t>to use</w:t>
      </w:r>
      <w:r w:rsidRPr="00D336D1">
        <w:t xml:space="preserve"> Table</w:t>
      </w:r>
      <w:r w:rsidR="00611703">
        <w:t> </w:t>
      </w:r>
      <w:r w:rsidRPr="00D336D1">
        <w:t xml:space="preserve">VII-4110-1 and </w:t>
      </w:r>
      <w:r w:rsidR="00734115">
        <w:t xml:space="preserve">the </w:t>
      </w:r>
      <w:r w:rsidRPr="00D336D1">
        <w:t xml:space="preserve">prerequisites for </w:t>
      </w:r>
      <w:r>
        <w:t xml:space="preserve">ultrasonic examination </w:t>
      </w:r>
      <w:r w:rsidRPr="00D336D1">
        <w:t>personnel requ</w:t>
      </w:r>
      <w:r>
        <w:t>irements</w:t>
      </w:r>
      <w:r w:rsidR="00734115" w:rsidRPr="00734115">
        <w:t xml:space="preserve"> </w:t>
      </w:r>
      <w:r w:rsidR="00734115">
        <w:t>in subarticle </w:t>
      </w:r>
      <w:r w:rsidR="00734115" w:rsidRPr="00CB5FCB">
        <w:t>VIII-2200, Appendix</w:t>
      </w:r>
      <w:r w:rsidR="00734115">
        <w:t> </w:t>
      </w:r>
      <w:r w:rsidR="00734115" w:rsidRPr="00CB5FCB">
        <w:t>VIII</w:t>
      </w:r>
      <w:r w:rsidR="00734115">
        <w:t>, of</w:t>
      </w:r>
      <w:r>
        <w:t xml:space="preserve"> the 2010</w:t>
      </w:r>
      <w:r w:rsidR="007A5336">
        <w:t> Edition</w:t>
      </w:r>
      <w:r w:rsidR="00611703">
        <w:t xml:space="preserve"> of the ASME BPV Code</w:t>
      </w:r>
      <w:r>
        <w:t xml:space="preserve">.  This </w:t>
      </w:r>
      <w:r w:rsidR="00500171">
        <w:t xml:space="preserve">proposed condition </w:t>
      </w:r>
      <w:r w:rsidR="00095290">
        <w:t>would</w:t>
      </w:r>
      <w:r>
        <w:t xml:space="preserve"> not result in a change from the requirements </w:t>
      </w:r>
      <w:r w:rsidR="00611703">
        <w:t>of</w:t>
      </w:r>
      <w:r>
        <w:t xml:space="preserve"> the regulatory baseline.</w:t>
      </w:r>
    </w:p>
    <w:p w14:paraId="561DA822" w14:textId="1120E6DA" w:rsidR="00500171" w:rsidRDefault="00466AFC" w:rsidP="00FD2E88">
      <w:pPr>
        <w:pStyle w:val="Heading3"/>
        <w:keepLines w:val="0"/>
        <w:tabs>
          <w:tab w:val="left" w:pos="1080"/>
        </w:tabs>
        <w:ind w:left="0" w:firstLine="0"/>
      </w:pPr>
      <w:bookmarkStart w:id="153" w:name="_Toc456098240"/>
      <w:bookmarkStart w:id="154" w:name="_Toc479331085"/>
      <w:r>
        <w:t>5.3.5</w:t>
      </w:r>
      <w:r w:rsidR="00EF5BF4">
        <w:tab/>
      </w:r>
      <w:bookmarkStart w:id="155" w:name="_Toc457827253"/>
      <w:r w:rsidR="00500171">
        <w:t xml:space="preserve">Procedure Revision to Prohibit </w:t>
      </w:r>
      <w:r w:rsidR="00AC28BB">
        <w:t xml:space="preserve">the </w:t>
      </w:r>
      <w:r w:rsidR="00500171">
        <w:t>Use of Mechanical Clamping Devices</w:t>
      </w:r>
      <w:bookmarkEnd w:id="153"/>
      <w:bookmarkEnd w:id="154"/>
      <w:bookmarkEnd w:id="155"/>
    </w:p>
    <w:p w14:paraId="4AC8122B" w14:textId="77777777" w:rsidR="00500171" w:rsidRDefault="00500171" w:rsidP="00FD2E88">
      <w:pPr>
        <w:keepNext/>
      </w:pPr>
    </w:p>
    <w:p w14:paraId="786DD216" w14:textId="1EEDA51E" w:rsidR="00500171" w:rsidRPr="00500171" w:rsidRDefault="00966AA5" w:rsidP="00891C71">
      <w:r w:rsidRPr="00D336D1">
        <w:t xml:space="preserve">The </w:t>
      </w:r>
      <w:r>
        <w:t>proposed condition in</w:t>
      </w:r>
      <w:r w:rsidRPr="00D336D1">
        <w:t xml:space="preserve"> </w:t>
      </w:r>
      <w:r w:rsidR="004873D2">
        <w:t>10 CFR</w:t>
      </w:r>
      <w:r w:rsidRPr="00556454">
        <w:t> 50.55a</w:t>
      </w:r>
      <w:r w:rsidRPr="00D336D1">
        <w:t>(b)(2)(xxxi)</w:t>
      </w:r>
      <w:r>
        <w:t xml:space="preserve"> </w:t>
      </w:r>
      <w:r w:rsidR="00095290">
        <w:t xml:space="preserve">would </w:t>
      </w:r>
      <w:r w:rsidRPr="00D336D1">
        <w:t>prohibit the use of mechanical clamping devices on Class</w:t>
      </w:r>
      <w:r w:rsidR="004C798A">
        <w:t> </w:t>
      </w:r>
      <w:r w:rsidRPr="00D336D1">
        <w:t>1 piping and portions of piping systems that form the containment boundary.  In the 2010</w:t>
      </w:r>
      <w:r w:rsidR="007A5336">
        <w:t> Edition</w:t>
      </w:r>
      <w:r w:rsidRPr="00D336D1">
        <w:t xml:space="preserve"> of the ASME </w:t>
      </w:r>
      <w:r>
        <w:t xml:space="preserve">BPV </w:t>
      </w:r>
      <w:r w:rsidRPr="00D336D1">
        <w:t xml:space="preserve">Code, </w:t>
      </w:r>
      <w:r w:rsidR="00095290">
        <w:t xml:space="preserve">ASME made </w:t>
      </w:r>
      <w:r w:rsidRPr="00D336D1">
        <w:t xml:space="preserve">a change to include mechanical clamping devices under the small items exclusion rules of IWA-4131.  </w:t>
      </w:r>
      <w:r w:rsidR="004C798A">
        <w:t>I</w:t>
      </w:r>
      <w:r>
        <w:t>n the</w:t>
      </w:r>
      <w:r w:rsidR="004C798A">
        <w:t xml:space="preserve"> currently approved</w:t>
      </w:r>
      <w:r>
        <w:t xml:space="preserve"> 2007</w:t>
      </w:r>
      <w:r w:rsidR="007A5336">
        <w:t> Edition</w:t>
      </w:r>
      <w:r w:rsidR="004C798A">
        <w:t xml:space="preserve"> and </w:t>
      </w:r>
      <w:r>
        <w:t xml:space="preserve">2008 Addenda of </w:t>
      </w:r>
      <w:r w:rsidR="00947832">
        <w:t xml:space="preserve">ASME BPV Code, </w:t>
      </w:r>
      <w:r w:rsidR="007A08BB">
        <w:t>Section XI</w:t>
      </w:r>
      <w:r w:rsidR="00947832">
        <w:t>,</w:t>
      </w:r>
      <w:r>
        <w:t xml:space="preserve"> </w:t>
      </w:r>
      <w:r w:rsidRPr="00D336D1">
        <w:t xml:space="preserve">under IWA-4133, </w:t>
      </w:r>
      <w:r w:rsidR="000016AA">
        <w:t>“</w:t>
      </w:r>
      <w:r w:rsidRPr="00D336D1">
        <w:t>Mechanical Clamping Devices Used as Piping Pressure Boundary,</w:t>
      </w:r>
      <w:r w:rsidR="000016AA">
        <w:t>”</w:t>
      </w:r>
      <w:r w:rsidRPr="00D336D1">
        <w:t xml:space="preserve"> mechanical clamping devices may be used only if they meet the requirements of Mandatory Appendix</w:t>
      </w:r>
      <w:r w:rsidR="004C798A">
        <w:t> </w:t>
      </w:r>
      <w:r w:rsidRPr="00D336D1">
        <w:t xml:space="preserve">IX of </w:t>
      </w:r>
      <w:r w:rsidR="007A08BB">
        <w:t>Section XI</w:t>
      </w:r>
      <w:r w:rsidRPr="00D336D1">
        <w:t xml:space="preserve"> of the ASME </w:t>
      </w:r>
      <w:r>
        <w:t xml:space="preserve">BPV </w:t>
      </w:r>
      <w:r w:rsidRPr="00D336D1">
        <w:t xml:space="preserve">Code.  </w:t>
      </w:r>
      <w:r>
        <w:t xml:space="preserve">This prohibition </w:t>
      </w:r>
      <w:r w:rsidR="00095290">
        <w:t>would</w:t>
      </w:r>
      <w:r>
        <w:t xml:space="preserve"> not result in a change from the requirements contained within the existing regulatory baseline.</w:t>
      </w:r>
    </w:p>
    <w:p w14:paraId="2821875C" w14:textId="0F51DBFA" w:rsidR="00966AA5" w:rsidRDefault="00466AFC" w:rsidP="00FD2E88">
      <w:pPr>
        <w:pStyle w:val="Heading3"/>
        <w:tabs>
          <w:tab w:val="left" w:pos="1080"/>
        </w:tabs>
        <w:ind w:left="0" w:firstLine="0"/>
      </w:pPr>
      <w:bookmarkStart w:id="156" w:name="_Toc456098241"/>
      <w:bookmarkStart w:id="157" w:name="_Toc479331086"/>
      <w:r>
        <w:t>5.3.6</w:t>
      </w:r>
      <w:r w:rsidR="00EF5BF4">
        <w:tab/>
      </w:r>
      <w:bookmarkStart w:id="158" w:name="_Toc457827254"/>
      <w:r w:rsidR="00966AA5">
        <w:t>Procedure Revision to Incorporate Summary Report Submittal Requirements</w:t>
      </w:r>
      <w:bookmarkEnd w:id="156"/>
      <w:bookmarkEnd w:id="157"/>
      <w:bookmarkEnd w:id="158"/>
    </w:p>
    <w:p w14:paraId="2952A785" w14:textId="77777777" w:rsidR="00966AA5" w:rsidRDefault="00966AA5" w:rsidP="00891C71"/>
    <w:p w14:paraId="62F15DA6" w14:textId="212202B7" w:rsidR="00966AA5" w:rsidRPr="00500171" w:rsidRDefault="00966AA5" w:rsidP="00891C71">
      <w:r w:rsidRPr="003B54C5">
        <w:t xml:space="preserve">The proposed condition in </w:t>
      </w:r>
      <w:r w:rsidR="00330260">
        <w:t>10 CFR</w:t>
      </w:r>
      <w:r w:rsidR="004C798A">
        <w:t> </w:t>
      </w:r>
      <w:r w:rsidRPr="003B54C5">
        <w:t>50.55a(b)</w:t>
      </w:r>
      <w:r w:rsidRPr="00D336D1">
        <w:t>(2)(xxxii)</w:t>
      </w:r>
      <w:r>
        <w:t xml:space="preserve"> </w:t>
      </w:r>
      <w:r w:rsidR="00095290">
        <w:t xml:space="preserve">would </w:t>
      </w:r>
      <w:r w:rsidRPr="00D336D1">
        <w:t xml:space="preserve">require licensees using </w:t>
      </w:r>
      <w:r w:rsidR="00F43B17">
        <w:t xml:space="preserve">the </w:t>
      </w:r>
      <w:r w:rsidR="008B7C91">
        <w:t xml:space="preserve">2010 Edition and later </w:t>
      </w:r>
      <w:r w:rsidRPr="00D336D1">
        <w:t xml:space="preserve">editions and addenda </w:t>
      </w:r>
      <w:r w:rsidR="008B7C91">
        <w:t xml:space="preserve">of </w:t>
      </w:r>
      <w:r w:rsidR="004C798A">
        <w:t xml:space="preserve">ASME BPV Code </w:t>
      </w:r>
      <w:r w:rsidR="007A08BB">
        <w:t>Section XI</w:t>
      </w:r>
      <w:r w:rsidR="008B7C91">
        <w:t xml:space="preserve"> to </w:t>
      </w:r>
      <w:r w:rsidRPr="00D336D1">
        <w:t xml:space="preserve">continue to submit Summary Reports </w:t>
      </w:r>
      <w:r w:rsidR="008B7C91">
        <w:t xml:space="preserve">as required </w:t>
      </w:r>
      <w:r w:rsidRPr="00D336D1">
        <w:t>in IWA-6240 of the 2009 Addenda</w:t>
      </w:r>
      <w:r>
        <w:t>, which is consistent with current timeframes</w:t>
      </w:r>
      <w:r w:rsidRPr="00D336D1">
        <w:t>.</w:t>
      </w:r>
      <w:r>
        <w:t xml:space="preserve">  This </w:t>
      </w:r>
      <w:r w:rsidR="00AA6066">
        <w:t>proposed condition</w:t>
      </w:r>
      <w:r>
        <w:t xml:space="preserve"> </w:t>
      </w:r>
      <w:r w:rsidR="00095290">
        <w:t>would</w:t>
      </w:r>
      <w:r>
        <w:t xml:space="preserve"> not result in a change from the requirements contained within the existing regulatory baseline.</w:t>
      </w:r>
    </w:p>
    <w:p w14:paraId="60A29C51" w14:textId="48EED0E0" w:rsidR="00AA6066" w:rsidRDefault="00466AFC" w:rsidP="00FD2E88">
      <w:pPr>
        <w:pStyle w:val="Heading3"/>
        <w:tabs>
          <w:tab w:val="left" w:pos="1080"/>
        </w:tabs>
        <w:ind w:left="1080"/>
      </w:pPr>
      <w:bookmarkStart w:id="159" w:name="_Toc456098242"/>
      <w:bookmarkStart w:id="160" w:name="_Toc479331087"/>
      <w:r>
        <w:t>5.3.7</w:t>
      </w:r>
      <w:r w:rsidR="00EF5BF4">
        <w:tab/>
      </w:r>
      <w:bookmarkStart w:id="161" w:name="_Toc457827255"/>
      <w:r w:rsidR="00AA6066">
        <w:t xml:space="preserve">Procedure Revision to Prohibit </w:t>
      </w:r>
      <w:r w:rsidR="00AC28BB">
        <w:t xml:space="preserve">the </w:t>
      </w:r>
      <w:r w:rsidR="00AA6066">
        <w:t>Use of Risk-Informed Allowable Pressure Methodology</w:t>
      </w:r>
      <w:bookmarkEnd w:id="159"/>
      <w:bookmarkEnd w:id="160"/>
      <w:bookmarkEnd w:id="161"/>
    </w:p>
    <w:p w14:paraId="5953C8A9" w14:textId="77777777" w:rsidR="00AA6066" w:rsidRDefault="00AA6066" w:rsidP="00B51F1B">
      <w:pPr>
        <w:keepNext/>
      </w:pPr>
    </w:p>
    <w:p w14:paraId="7E45D12F" w14:textId="255300AD" w:rsidR="00AA6066" w:rsidRPr="00AA6066" w:rsidRDefault="00AA6066" w:rsidP="00891C71">
      <w:r>
        <w:t xml:space="preserve">The proposed condition in </w:t>
      </w:r>
      <w:r w:rsidR="00330260">
        <w:t>10 CFR</w:t>
      </w:r>
      <w:r w:rsidR="004C798A">
        <w:t> </w:t>
      </w:r>
      <w:r>
        <w:t xml:space="preserve">50.55a(b)(2)(xxxiii) </w:t>
      </w:r>
      <w:r w:rsidR="00095290">
        <w:t xml:space="preserve">would </w:t>
      </w:r>
      <w:r>
        <w:t xml:space="preserve">prohibit </w:t>
      </w:r>
      <w:r w:rsidRPr="00D336D1">
        <w:t xml:space="preserve">the use of </w:t>
      </w:r>
      <w:r>
        <w:t>Appendix</w:t>
      </w:r>
      <w:r w:rsidR="003E321D">
        <w:t> </w:t>
      </w:r>
      <w:r>
        <w:t>G</w:t>
      </w:r>
      <w:r w:rsidR="00F61CAC">
        <w:t>,</w:t>
      </w:r>
      <w:r>
        <w:t xml:space="preserve"> </w:t>
      </w:r>
      <w:r w:rsidRPr="00D336D1">
        <w:t>Paragraph G-2216</w:t>
      </w:r>
      <w:r w:rsidR="003E321D">
        <w:t>,</w:t>
      </w:r>
      <w:r w:rsidRPr="00D336D1">
        <w:t xml:space="preserve"> in </w:t>
      </w:r>
      <w:r w:rsidR="003E321D">
        <w:t xml:space="preserve">Section XI of the </w:t>
      </w:r>
      <w:r>
        <w:t>ASME BPV Code, which was included for the first time in the</w:t>
      </w:r>
      <w:r w:rsidRPr="00D336D1">
        <w:t xml:space="preserve"> 2011</w:t>
      </w:r>
      <w:r w:rsidR="003E321D">
        <w:t> </w:t>
      </w:r>
      <w:r w:rsidRPr="00D336D1">
        <w:t xml:space="preserve">Addenda of the ASME </w:t>
      </w:r>
      <w:r>
        <w:t xml:space="preserve">BPV </w:t>
      </w:r>
      <w:r w:rsidRPr="00D336D1">
        <w:t>Code</w:t>
      </w:r>
      <w:r>
        <w:t xml:space="preserve"> and requires the continued use of the deterministic methodology of </w:t>
      </w:r>
      <w:r w:rsidR="007A08BB">
        <w:t>Section XI</w:t>
      </w:r>
      <w:r>
        <w:t>, Appendix G</w:t>
      </w:r>
      <w:r w:rsidR="003E321D">
        <w:t>,</w:t>
      </w:r>
      <w:r>
        <w:t xml:space="preserve"> to generate </w:t>
      </w:r>
      <w:r w:rsidR="004873D2">
        <w:t>pressure-temperature</w:t>
      </w:r>
      <w:r>
        <w:t xml:space="preserve"> limits.  This prohibition </w:t>
      </w:r>
      <w:r w:rsidR="00095290">
        <w:t>would</w:t>
      </w:r>
      <w:r>
        <w:t xml:space="preserve"> not result in a change from the requirements contained within the existing regulatory baseline.</w:t>
      </w:r>
    </w:p>
    <w:p w14:paraId="5776F774" w14:textId="24943FBF" w:rsidR="00AA6066" w:rsidRDefault="00466AFC" w:rsidP="00FD2E88">
      <w:pPr>
        <w:pStyle w:val="Heading3"/>
        <w:ind w:left="1080"/>
      </w:pPr>
      <w:bookmarkStart w:id="162" w:name="_Toc456098243"/>
      <w:bookmarkStart w:id="163" w:name="_Toc479331088"/>
      <w:r>
        <w:t>5.3.8</w:t>
      </w:r>
      <w:r w:rsidR="00EF5BF4">
        <w:tab/>
      </w:r>
      <w:bookmarkStart w:id="164" w:name="_Toc457827256"/>
      <w:r w:rsidR="00AA6066">
        <w:t>Procedure Revision to Add Acceptance Standards for the Disposition of Flaws in Class</w:t>
      </w:r>
      <w:r w:rsidR="0012164D">
        <w:t> </w:t>
      </w:r>
      <w:r w:rsidR="00AA6066">
        <w:t>3 Components</w:t>
      </w:r>
      <w:bookmarkEnd w:id="162"/>
      <w:bookmarkEnd w:id="163"/>
      <w:bookmarkEnd w:id="164"/>
    </w:p>
    <w:p w14:paraId="09FFEEE4" w14:textId="77777777" w:rsidR="00AA6066" w:rsidRDefault="00AA6066" w:rsidP="00463A83"/>
    <w:p w14:paraId="3A7C5AD3" w14:textId="41DE3967" w:rsidR="00AA6066" w:rsidRPr="00AA6066" w:rsidRDefault="00AA6066" w:rsidP="00891C71">
      <w:r>
        <w:t xml:space="preserve">The proposed condition in </w:t>
      </w:r>
      <w:r w:rsidR="00330260">
        <w:t>10 CFR</w:t>
      </w:r>
      <w:r w:rsidR="0012164D">
        <w:t> </w:t>
      </w:r>
      <w:r>
        <w:t xml:space="preserve">50.55a(b)(2)(xxxiv) </w:t>
      </w:r>
      <w:r w:rsidR="00095290">
        <w:t xml:space="preserve">would </w:t>
      </w:r>
      <w:r>
        <w:t>require that</w:t>
      </w:r>
      <w:r w:rsidR="0012164D">
        <w:t>,</w:t>
      </w:r>
      <w:r>
        <w:t xml:space="preserve"> </w:t>
      </w:r>
      <w:r w:rsidRPr="004B4DC0">
        <w:t>when using the 2013</w:t>
      </w:r>
      <w:r w:rsidR="00EB0302">
        <w:t> </w:t>
      </w:r>
      <w:r w:rsidRPr="004B4DC0">
        <w:t xml:space="preserve">Edition of the ASME </w:t>
      </w:r>
      <w:r>
        <w:t xml:space="preserve">BPV </w:t>
      </w:r>
      <w:r w:rsidRPr="004B4DC0">
        <w:t xml:space="preserve">Code, </w:t>
      </w:r>
      <w:r w:rsidR="007A08BB">
        <w:t>Section XI</w:t>
      </w:r>
      <w:r w:rsidRPr="004B4DC0">
        <w:t xml:space="preserve">, </w:t>
      </w:r>
      <w:r>
        <w:t xml:space="preserve">the licensee shall use the acceptance standards of IWD-3510 for the </w:t>
      </w:r>
      <w:r w:rsidRPr="004B4DC0">
        <w:t xml:space="preserve">disposition </w:t>
      </w:r>
      <w:r>
        <w:t xml:space="preserve">of </w:t>
      </w:r>
      <w:r w:rsidRPr="004B4DC0">
        <w:t>flaw</w:t>
      </w:r>
      <w:r>
        <w:t>s in Category D-A components</w:t>
      </w:r>
      <w:r w:rsidRPr="004B4DC0">
        <w:t xml:space="preserve"> </w:t>
      </w:r>
      <w:r>
        <w:t>(</w:t>
      </w:r>
      <w:r w:rsidRPr="004B4DC0">
        <w:t>i.e.</w:t>
      </w:r>
      <w:r>
        <w:t>,</w:t>
      </w:r>
      <w:r w:rsidR="0012164D">
        <w:t> </w:t>
      </w:r>
      <w:r w:rsidRPr="004B4DC0">
        <w:t>welded attachments for vessels, piping, pumps, and valves</w:t>
      </w:r>
      <w:r>
        <w:t xml:space="preserve">) to correct an apparent discrepancy between the provisions in IWD-3410 and IWD-3510.  </w:t>
      </w:r>
      <w:r w:rsidR="00B54656">
        <w:t>This clarification</w:t>
      </w:r>
      <w:r w:rsidR="00095290">
        <w:t xml:space="preserve"> would</w:t>
      </w:r>
      <w:r w:rsidR="00B54656">
        <w:t xml:space="preserve"> provide necessary consistency in </w:t>
      </w:r>
      <w:r w:rsidR="00DE75EF">
        <w:t>requirements</w:t>
      </w:r>
      <w:r w:rsidR="00B54656">
        <w:t xml:space="preserve"> between IWD-3410 and IWD-3510 and </w:t>
      </w:r>
      <w:r w:rsidR="00095290">
        <w:t>would</w:t>
      </w:r>
      <w:r w:rsidR="00B54656">
        <w:t xml:space="preserve"> not result in a change from the requirements contained within the existing regulatory baseline.</w:t>
      </w:r>
    </w:p>
    <w:p w14:paraId="4FB51AC1" w14:textId="4913FC23" w:rsidR="00B54656" w:rsidRDefault="00466AFC" w:rsidP="00FD2E88">
      <w:pPr>
        <w:pStyle w:val="Heading3"/>
        <w:keepLines w:val="0"/>
        <w:tabs>
          <w:tab w:val="left" w:pos="1080"/>
        </w:tabs>
        <w:ind w:left="1080"/>
      </w:pPr>
      <w:bookmarkStart w:id="165" w:name="_Ref393268035"/>
      <w:bookmarkStart w:id="166" w:name="_Toc456098244"/>
      <w:bookmarkStart w:id="167" w:name="_Toc479331089"/>
      <w:r>
        <w:t>5.3.9</w:t>
      </w:r>
      <w:r w:rsidR="00EF5BF4">
        <w:tab/>
      </w:r>
      <w:bookmarkStart w:id="168" w:name="_Toc457827257"/>
      <w:r w:rsidR="00B54656">
        <w:t xml:space="preserve">Procedure Revision to Specify </w:t>
      </w:r>
      <w:r w:rsidR="00AC28BB">
        <w:t xml:space="preserve">the </w:t>
      </w:r>
      <w:r w:rsidR="00B54656">
        <w:t xml:space="preserve">Use of Reference Temperature in the </w:t>
      </w:r>
      <w:r w:rsidR="00960A59">
        <w:t>K</w:t>
      </w:r>
      <w:r w:rsidR="00960A59" w:rsidRPr="00B54656">
        <w:rPr>
          <w:vertAlign w:val="subscript"/>
        </w:rPr>
        <w:t>l</w:t>
      </w:r>
      <w:r w:rsidR="00960A59">
        <w:rPr>
          <w:vertAlign w:val="subscript"/>
        </w:rPr>
        <w:t>a</w:t>
      </w:r>
      <w:r w:rsidR="00960A59">
        <w:t xml:space="preserve"> and </w:t>
      </w:r>
      <w:r w:rsidR="00B54656">
        <w:t>K</w:t>
      </w:r>
      <w:r w:rsidR="00B54656" w:rsidRPr="00B54656">
        <w:rPr>
          <w:vertAlign w:val="subscript"/>
        </w:rPr>
        <w:t>lc</w:t>
      </w:r>
      <w:r w:rsidR="00B54656">
        <w:t xml:space="preserve"> </w:t>
      </w:r>
      <w:bookmarkEnd w:id="165"/>
      <w:r w:rsidR="00960A59">
        <w:t>Equations</w:t>
      </w:r>
      <w:bookmarkEnd w:id="166"/>
      <w:bookmarkEnd w:id="167"/>
      <w:bookmarkEnd w:id="168"/>
    </w:p>
    <w:p w14:paraId="71D0509A" w14:textId="77777777" w:rsidR="00B54656" w:rsidRDefault="00B54656" w:rsidP="00FD2E88">
      <w:pPr>
        <w:keepNext/>
      </w:pPr>
    </w:p>
    <w:p w14:paraId="5FB112C3" w14:textId="332D7498" w:rsidR="00960A59" w:rsidRPr="00B54656" w:rsidRDefault="00960A59" w:rsidP="00891C71">
      <w:bookmarkStart w:id="169" w:name="_Ref392070178"/>
      <w:r>
        <w:t>The proposed condition in 10 CFR</w:t>
      </w:r>
      <w:r w:rsidR="0012164D">
        <w:t> </w:t>
      </w:r>
      <w:r>
        <w:t xml:space="preserve">50.55a(b)(2)(xxxv) </w:t>
      </w:r>
      <w:r w:rsidR="00095290">
        <w:t xml:space="preserve">would </w:t>
      </w:r>
      <w:r>
        <w:t>specif</w:t>
      </w:r>
      <w:r w:rsidR="00095290">
        <w:t>y</w:t>
      </w:r>
      <w:r>
        <w:t xml:space="preserve"> that when licensees </w:t>
      </w:r>
      <w:r w:rsidRPr="004B4DC0">
        <w:t>use the 2013</w:t>
      </w:r>
      <w:r>
        <w:t> Edition</w:t>
      </w:r>
      <w:r w:rsidRPr="004B4DC0">
        <w:t xml:space="preserve"> of the ASME BPV Code, </w:t>
      </w:r>
      <w:r>
        <w:t>Section XI</w:t>
      </w:r>
      <w:r w:rsidRPr="004B4DC0">
        <w:t>, Appendix</w:t>
      </w:r>
      <w:r w:rsidR="0012164D">
        <w:t> </w:t>
      </w:r>
      <w:r w:rsidRPr="004B4DC0">
        <w:t>A, paragraph</w:t>
      </w:r>
      <w:r w:rsidR="0012164D">
        <w:t> </w:t>
      </w:r>
      <w:r w:rsidRPr="004B4DC0">
        <w:t xml:space="preserve">A-4200, </w:t>
      </w:r>
      <w:r>
        <w:t>if T</w:t>
      </w:r>
      <w:r w:rsidRPr="00AB2AEF">
        <w:rPr>
          <w:vertAlign w:val="subscript"/>
        </w:rPr>
        <w:t>0</w:t>
      </w:r>
      <w:r>
        <w:t xml:space="preserve"> is available, then </w:t>
      </w:r>
      <w:r w:rsidRPr="004B4DC0">
        <w:t>RT</w:t>
      </w:r>
      <w:r w:rsidRPr="006B7DD0">
        <w:rPr>
          <w:vertAlign w:val="subscript"/>
        </w:rPr>
        <w:t>T0</w:t>
      </w:r>
      <w:r w:rsidRPr="004B4DC0">
        <w:t xml:space="preserve"> </w:t>
      </w:r>
      <w:r>
        <w:t>may</w:t>
      </w:r>
      <w:r w:rsidRPr="004B4DC0">
        <w:t xml:space="preserve"> be used in place of RT</w:t>
      </w:r>
      <w:r w:rsidRPr="006B7DD0">
        <w:rPr>
          <w:vertAlign w:val="subscript"/>
        </w:rPr>
        <w:t>NDT</w:t>
      </w:r>
      <w:r>
        <w:t xml:space="preserve"> for</w:t>
      </w:r>
      <w:r w:rsidRPr="004B4DC0">
        <w:t xml:space="preserve"> applications </w:t>
      </w:r>
      <w:r>
        <w:t>using</w:t>
      </w:r>
      <w:r w:rsidRPr="004B4DC0">
        <w:t xml:space="preserve"> the K</w:t>
      </w:r>
      <w:r w:rsidRPr="006A6A1E">
        <w:rPr>
          <w:vertAlign w:val="subscript"/>
        </w:rPr>
        <w:t>Ic</w:t>
      </w:r>
      <w:r w:rsidRPr="004B4DC0">
        <w:t xml:space="preserve"> </w:t>
      </w:r>
      <w:r>
        <w:t xml:space="preserve">equation and the associated </w:t>
      </w:r>
      <w:r w:rsidRPr="004B4DC0">
        <w:t>K</w:t>
      </w:r>
      <w:r w:rsidRPr="006A6A1E">
        <w:rPr>
          <w:vertAlign w:val="subscript"/>
        </w:rPr>
        <w:t>Ic</w:t>
      </w:r>
      <w:r w:rsidRPr="004B4DC0">
        <w:t xml:space="preserve"> curve</w:t>
      </w:r>
      <w:r>
        <w:t xml:space="preserve">, but </w:t>
      </w:r>
      <w:r w:rsidR="00162C7C">
        <w:t>it may not be used</w:t>
      </w:r>
      <w:r>
        <w:t xml:space="preserve"> for applications using the </w:t>
      </w:r>
      <w:r w:rsidRPr="004B4DC0">
        <w:t>K</w:t>
      </w:r>
      <w:r w:rsidRPr="006A6A1E">
        <w:rPr>
          <w:vertAlign w:val="subscript"/>
        </w:rPr>
        <w:t>I</w:t>
      </w:r>
      <w:r>
        <w:rPr>
          <w:vertAlign w:val="subscript"/>
        </w:rPr>
        <w:t>a</w:t>
      </w:r>
      <w:r w:rsidRPr="00AB2AEF">
        <w:t xml:space="preserve"> </w:t>
      </w:r>
      <w:r>
        <w:t xml:space="preserve">equation and the associated </w:t>
      </w:r>
      <w:r w:rsidR="00F452AD" w:rsidRPr="004B4DC0">
        <w:t>K</w:t>
      </w:r>
      <w:r w:rsidR="00F452AD" w:rsidRPr="006A6A1E">
        <w:rPr>
          <w:vertAlign w:val="subscript"/>
        </w:rPr>
        <w:t>I</w:t>
      </w:r>
      <w:r w:rsidR="00F452AD">
        <w:rPr>
          <w:vertAlign w:val="subscript"/>
        </w:rPr>
        <w:t>a</w:t>
      </w:r>
      <w:r w:rsidR="00F452AD">
        <w:t> </w:t>
      </w:r>
      <w:r>
        <w:t>curve.  This</w:t>
      </w:r>
      <w:r w:rsidRPr="004B4DC0">
        <w:t xml:space="preserve"> proposed insertion is consistent with </w:t>
      </w:r>
      <w:r w:rsidR="0012164D">
        <w:t xml:space="preserve">ASME BPV </w:t>
      </w:r>
      <w:r w:rsidRPr="004B4DC0">
        <w:t>Code Case N</w:t>
      </w:r>
      <w:r w:rsidR="00162C7C">
        <w:noBreakHyphen/>
      </w:r>
      <w:r w:rsidRPr="004B4DC0">
        <w:t xml:space="preserve">629, </w:t>
      </w:r>
      <w:r>
        <w:t>“</w:t>
      </w:r>
      <w:r w:rsidRPr="004B4DC0">
        <w:t xml:space="preserve">Use of Fracture Toughness Test Data to Establish Reference Temperature </w:t>
      </w:r>
      <w:r>
        <w:t xml:space="preserve">[RT] </w:t>
      </w:r>
      <w:r w:rsidRPr="004B4DC0">
        <w:t>for Pressure Retaining Materials,</w:t>
      </w:r>
      <w:r>
        <w:t>”</w:t>
      </w:r>
      <w:r w:rsidRPr="004B4DC0">
        <w:t xml:space="preserve"> which was accepted by the NRC without conditions.</w:t>
      </w:r>
      <w:r>
        <w:t xml:space="preserve">  This condition </w:t>
      </w:r>
      <w:r w:rsidR="00095290">
        <w:t>would</w:t>
      </w:r>
      <w:r>
        <w:t xml:space="preserve"> not result in a change from the requirements contained within the existing regulatory baseline.</w:t>
      </w:r>
    </w:p>
    <w:p w14:paraId="2729B58F" w14:textId="443E6190" w:rsidR="00DE75EF" w:rsidRDefault="00466AFC" w:rsidP="00FD2E88">
      <w:pPr>
        <w:pStyle w:val="Heading3"/>
        <w:ind w:left="1080"/>
      </w:pPr>
      <w:bookmarkStart w:id="170" w:name="_Ref422735652"/>
      <w:bookmarkStart w:id="171" w:name="_Toc456098245"/>
      <w:bookmarkStart w:id="172" w:name="_Toc479331090"/>
      <w:r>
        <w:t>5.3.10</w:t>
      </w:r>
      <w:r w:rsidR="00EF5BF4">
        <w:tab/>
      </w:r>
      <w:bookmarkStart w:id="173" w:name="_Toc457827258"/>
      <w:r w:rsidR="00230DB1">
        <w:t>Procedure</w:t>
      </w:r>
      <w:r w:rsidR="00DE75EF">
        <w:t xml:space="preserve"> Revision to Incorporate Fracture Toughness of Irradiated Material Requirements</w:t>
      </w:r>
      <w:bookmarkEnd w:id="169"/>
      <w:bookmarkEnd w:id="170"/>
      <w:bookmarkEnd w:id="171"/>
      <w:bookmarkEnd w:id="172"/>
      <w:bookmarkEnd w:id="173"/>
    </w:p>
    <w:p w14:paraId="0626E5F3" w14:textId="77777777" w:rsidR="00DE75EF" w:rsidRDefault="00DE75EF" w:rsidP="00463A83"/>
    <w:p w14:paraId="1D505B32" w14:textId="3ADD80A7" w:rsidR="00DE75EF" w:rsidRDefault="00DE75EF" w:rsidP="00891C71">
      <w:r>
        <w:t xml:space="preserve">The proposed condition in </w:t>
      </w:r>
      <w:r w:rsidR="00330260">
        <w:t>10 CFR</w:t>
      </w:r>
      <w:r w:rsidR="00F34AFD">
        <w:t> </w:t>
      </w:r>
      <w:r>
        <w:t xml:space="preserve">50.55a(b)(2)(xxxvi) </w:t>
      </w:r>
      <w:r w:rsidR="00095290">
        <w:t xml:space="preserve">would </w:t>
      </w:r>
      <w:r>
        <w:t xml:space="preserve">require </w:t>
      </w:r>
      <w:r w:rsidRPr="004B4DC0">
        <w:t xml:space="preserve">licensees using ASME BPV Code, </w:t>
      </w:r>
      <w:r w:rsidR="007A08BB">
        <w:t>Section XI</w:t>
      </w:r>
      <w:r>
        <w:t>,</w:t>
      </w:r>
      <w:r w:rsidRPr="004B4DC0">
        <w:t xml:space="preserve"> 2013</w:t>
      </w:r>
      <w:r w:rsidR="007A5336">
        <w:t> Edition</w:t>
      </w:r>
      <w:r>
        <w:t>,</w:t>
      </w:r>
      <w:r w:rsidRPr="004B4DC0">
        <w:t xml:space="preserve"> Appendix</w:t>
      </w:r>
      <w:r w:rsidR="00F34AFD">
        <w:t> </w:t>
      </w:r>
      <w:r w:rsidRPr="004B4DC0">
        <w:t>A, paragraph</w:t>
      </w:r>
      <w:r w:rsidR="00F34AFD">
        <w:t> </w:t>
      </w:r>
      <w:r w:rsidRPr="004B4DC0">
        <w:t xml:space="preserve">A-4400, to obtain NRC approval </w:t>
      </w:r>
      <w:r w:rsidR="00A96086">
        <w:t>before</w:t>
      </w:r>
      <w:r w:rsidRPr="004B4DC0">
        <w:t xml:space="preserve"> using irradiated T</w:t>
      </w:r>
      <w:r w:rsidRPr="00723CA4">
        <w:rPr>
          <w:vertAlign w:val="subscript"/>
        </w:rPr>
        <w:t>0</w:t>
      </w:r>
      <w:r w:rsidRPr="004B4DC0">
        <w:t xml:space="preserve"> and the associated RT</w:t>
      </w:r>
      <w:r w:rsidRPr="00723CA4">
        <w:rPr>
          <w:vertAlign w:val="subscript"/>
        </w:rPr>
        <w:t>T0</w:t>
      </w:r>
      <w:r w:rsidRPr="004B4DC0">
        <w:t xml:space="preserve"> in establishing </w:t>
      </w:r>
      <w:r w:rsidR="00882190">
        <w:t xml:space="preserve">the </w:t>
      </w:r>
      <w:r w:rsidRPr="004B4DC0">
        <w:t>fracture toughness of irradiated materials.</w:t>
      </w:r>
      <w:r>
        <w:t xml:space="preserve">  </w:t>
      </w:r>
      <w:r w:rsidRPr="003A675D">
        <w:t xml:space="preserve">The </w:t>
      </w:r>
      <w:r w:rsidR="00882190">
        <w:t xml:space="preserve">NRC </w:t>
      </w:r>
      <w:r w:rsidRPr="003A675D">
        <w:t xml:space="preserve">estimated </w:t>
      </w:r>
      <w:r w:rsidR="00882190">
        <w:t>that</w:t>
      </w:r>
      <w:r w:rsidRPr="003A675D">
        <w:t xml:space="preserve"> updat</w:t>
      </w:r>
      <w:r w:rsidR="00882190">
        <w:t>ing</w:t>
      </w:r>
      <w:r w:rsidRPr="003A675D">
        <w:t xml:space="preserve"> procedures to reflect </w:t>
      </w:r>
      <w:r>
        <w:t>this proposed condition</w:t>
      </w:r>
      <w:r w:rsidR="00187DAA">
        <w:t xml:space="preserve"> and submit</w:t>
      </w:r>
      <w:r w:rsidR="00882190">
        <w:t>ting</w:t>
      </w:r>
      <w:r w:rsidR="00187DAA">
        <w:t xml:space="preserve"> these changes to the NRC staff for approval</w:t>
      </w:r>
      <w:r>
        <w:t xml:space="preserve"> </w:t>
      </w:r>
      <w:r w:rsidRPr="003A675D">
        <w:t xml:space="preserve">would require </w:t>
      </w:r>
      <w:r w:rsidR="00187DAA">
        <w:t>173</w:t>
      </w:r>
      <w:r w:rsidR="00882190">
        <w:t> </w:t>
      </w:r>
      <w:r w:rsidRPr="003A675D">
        <w:t>hours of engineer</w:t>
      </w:r>
      <w:r>
        <w:t>ing</w:t>
      </w:r>
      <w:r w:rsidRPr="003A675D">
        <w:t xml:space="preserve"> work</w:t>
      </w:r>
      <w:r w:rsidR="00061C74">
        <w:t xml:space="preserve"> for </w:t>
      </w:r>
      <w:r w:rsidR="00992DA9">
        <w:t xml:space="preserve">each </w:t>
      </w:r>
      <w:r w:rsidR="00061C74">
        <w:t>current</w:t>
      </w:r>
      <w:r w:rsidR="00882190">
        <w:t>ly</w:t>
      </w:r>
      <w:r w:rsidR="00061C74">
        <w:t xml:space="preserve"> operating power </w:t>
      </w:r>
      <w:r w:rsidR="00EC5166">
        <w:t>plant site</w:t>
      </w:r>
      <w:r w:rsidR="00AB5345">
        <w:t xml:space="preserve"> affected (expected to be approximately 20</w:t>
      </w:r>
      <w:r w:rsidR="00882190">
        <w:t> percent</w:t>
      </w:r>
      <w:r w:rsidR="00AB5345">
        <w:t xml:space="preserve"> of all operating sites)</w:t>
      </w:r>
      <w:r w:rsidRPr="003A675D">
        <w:t xml:space="preserve">.  </w:t>
      </w:r>
      <w:r w:rsidRPr="00061C74">
        <w:t xml:space="preserve">Therefore, the estimated cost of updating procedures for all operating reactors </w:t>
      </w:r>
      <w:r w:rsidR="00095290">
        <w:t>range</w:t>
      </w:r>
      <w:r w:rsidR="00AD32E2">
        <w:t>s</w:t>
      </w:r>
      <w:r w:rsidR="00095290">
        <w:t xml:space="preserve"> from</w:t>
      </w:r>
      <w:r w:rsidRPr="00061C74">
        <w:t xml:space="preserve"> </w:t>
      </w:r>
      <w:r w:rsidR="001C5655">
        <w:t>(</w:t>
      </w:r>
      <w:r w:rsidRPr="00061C74">
        <w:t>$</w:t>
      </w:r>
      <w:r w:rsidR="00187DAA">
        <w:t>190</w:t>
      </w:r>
      <w:r w:rsidR="00061C74" w:rsidRPr="00061C74">
        <w:t>,</w:t>
      </w:r>
      <w:r w:rsidR="00187DAA">
        <w:t>879</w:t>
      </w:r>
      <w:r w:rsidR="001C5655">
        <w:t>)</w:t>
      </w:r>
      <w:r w:rsidR="00061C74" w:rsidRPr="00061C74">
        <w:t xml:space="preserve"> </w:t>
      </w:r>
      <w:r w:rsidR="001C5655">
        <w:t xml:space="preserve">based on a </w:t>
      </w:r>
      <w:r w:rsidR="00843767">
        <w:t>7</w:t>
      </w:r>
      <w:r w:rsidR="00A96086">
        <w:noBreakHyphen/>
      </w:r>
      <w:r w:rsidR="00843767">
        <w:t>percent</w:t>
      </w:r>
      <w:r w:rsidR="00061C74" w:rsidRPr="00061C74">
        <w:t xml:space="preserve"> </w:t>
      </w:r>
      <w:r w:rsidR="00A96086">
        <w:t>NPV</w:t>
      </w:r>
      <w:r w:rsidR="00061C74" w:rsidRPr="00061C74">
        <w:t xml:space="preserve"> </w:t>
      </w:r>
      <w:r w:rsidR="00095290">
        <w:t>to</w:t>
      </w:r>
      <w:r w:rsidR="00061C74" w:rsidRPr="00061C74">
        <w:t xml:space="preserve"> </w:t>
      </w:r>
      <w:r w:rsidR="001C5655">
        <w:t>(</w:t>
      </w:r>
      <w:r w:rsidR="00061C74" w:rsidRPr="00061C74">
        <w:t>$</w:t>
      </w:r>
      <w:r w:rsidR="00DF7AB4">
        <w:t>2</w:t>
      </w:r>
      <w:r w:rsidR="00187DAA">
        <w:t>05,99</w:t>
      </w:r>
      <w:r w:rsidR="00DF7AB4">
        <w:t>2</w:t>
      </w:r>
      <w:r w:rsidR="001C5655">
        <w:t>)</w:t>
      </w:r>
      <w:r w:rsidR="00061C74" w:rsidRPr="00061C74">
        <w:t xml:space="preserve"> </w:t>
      </w:r>
      <w:r w:rsidR="001C5655">
        <w:t xml:space="preserve">based on a </w:t>
      </w:r>
      <w:r w:rsidR="00843767">
        <w:t>3</w:t>
      </w:r>
      <w:r w:rsidR="00A96086">
        <w:noBreakHyphen/>
      </w:r>
      <w:r w:rsidR="00843767">
        <w:t>percent</w:t>
      </w:r>
      <w:r w:rsidR="001C5655">
        <w:t xml:space="preserve"> </w:t>
      </w:r>
      <w:r w:rsidR="00A96086">
        <w:t>NPV</w:t>
      </w:r>
      <w:r w:rsidRPr="00061C74">
        <w:t>.</w:t>
      </w:r>
    </w:p>
    <w:p w14:paraId="2EC73E52" w14:textId="77777777" w:rsidR="0095283D" w:rsidRDefault="0095283D" w:rsidP="00891C71"/>
    <w:p w14:paraId="2CAE8943" w14:textId="5E9D5EEF" w:rsidR="003D3BFE" w:rsidRDefault="003D3BFE" w:rsidP="00C62A2D">
      <w:pPr>
        <w:pStyle w:val="Caption"/>
        <w:ind w:left="1080" w:hanging="1080"/>
      </w:pPr>
      <w:bookmarkStart w:id="174" w:name="_Toc393790903"/>
      <w:bookmarkStart w:id="175" w:name="_Toc393791037"/>
      <w:bookmarkStart w:id="176" w:name="_Toc454442466"/>
      <w:bookmarkStart w:id="177" w:name="_Toc457827386"/>
      <w:bookmarkStart w:id="178" w:name="_Toc470011192"/>
      <w:r>
        <w:t xml:space="preserve">Table </w:t>
      </w:r>
      <w:r w:rsidR="002A546E">
        <w:fldChar w:fldCharType="begin"/>
      </w:r>
      <w:r w:rsidR="002A546E">
        <w:instrText xml:space="preserve"> SEQ Table \* ARABIC </w:instrText>
      </w:r>
      <w:r w:rsidR="002A546E">
        <w:fldChar w:fldCharType="separate"/>
      </w:r>
      <w:r w:rsidR="0007359E">
        <w:rPr>
          <w:noProof/>
        </w:rPr>
        <w:t>6</w:t>
      </w:r>
      <w:r w:rsidR="002A546E">
        <w:rPr>
          <w:noProof/>
        </w:rPr>
        <w:fldChar w:fldCharType="end"/>
      </w:r>
      <w:r w:rsidR="00C62A2D">
        <w:tab/>
      </w:r>
      <w:r>
        <w:t>Industry Implementation</w:t>
      </w:r>
      <w:r w:rsidR="00EA54EC">
        <w:t>—</w:t>
      </w:r>
      <w:r>
        <w:t>Fracture Toughness Provision (Operating Plants)</w:t>
      </w:r>
      <w:bookmarkEnd w:id="174"/>
      <w:bookmarkEnd w:id="175"/>
      <w:bookmarkEnd w:id="176"/>
      <w:bookmarkEnd w:id="177"/>
      <w:bookmarkEnd w:id="178"/>
    </w:p>
    <w:p w14:paraId="3ED48F07" w14:textId="77777777" w:rsidR="0095283D" w:rsidRDefault="004737BB" w:rsidP="00891C71">
      <w:r w:rsidRPr="004737BB">
        <w:rPr>
          <w:noProof/>
        </w:rPr>
        <w:drawing>
          <wp:inline distT="0" distB="0" distL="0" distR="0" wp14:anchorId="20E6DBAE" wp14:editId="53867395">
            <wp:extent cx="5943600" cy="946818"/>
            <wp:effectExtent l="0" t="0" r="0" b="5715"/>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946818"/>
                    </a:xfrm>
                    <a:prstGeom prst="rect">
                      <a:avLst/>
                    </a:prstGeom>
                    <a:noFill/>
                    <a:ln>
                      <a:noFill/>
                    </a:ln>
                  </pic:spPr>
                </pic:pic>
              </a:graphicData>
            </a:graphic>
          </wp:inline>
        </w:drawing>
      </w:r>
    </w:p>
    <w:p w14:paraId="7B7FE884" w14:textId="77777777" w:rsidR="00850EBD" w:rsidRDefault="00850EBD" w:rsidP="00891C71"/>
    <w:p w14:paraId="7507FC26" w14:textId="564FCF9D" w:rsidR="0082154F" w:rsidRPr="005C5E20" w:rsidRDefault="0082154F" w:rsidP="00891C71">
      <w:r w:rsidRPr="005C5E20">
        <w:t xml:space="preserve">A </w:t>
      </w:r>
      <w:r w:rsidR="00722C7B">
        <w:t xml:space="preserve">future </w:t>
      </w:r>
      <w:r w:rsidRPr="005C5E20">
        <w:t xml:space="preserve">power reactor unit that begins commercial operation after </w:t>
      </w:r>
      <w:r w:rsidR="000452D0">
        <w:t>2</w:t>
      </w:r>
      <w:r w:rsidRPr="005C5E20">
        <w:t>01</w:t>
      </w:r>
      <w:r w:rsidR="00CD0C68">
        <w:t>8</w:t>
      </w:r>
      <w:r w:rsidRPr="005C5E20">
        <w:t xml:space="preserve"> would issue its initial ISI and IST </w:t>
      </w:r>
      <w:r>
        <w:t>procedures in compliance with this provision</w:t>
      </w:r>
      <w:r w:rsidRPr="005C5E20">
        <w:t xml:space="preserve"> and </w:t>
      </w:r>
      <w:r w:rsidR="00B30308">
        <w:t>would</w:t>
      </w:r>
      <w:r w:rsidRPr="005C5E20">
        <w:t xml:space="preserve"> incur no incremental costs.</w:t>
      </w:r>
    </w:p>
    <w:p w14:paraId="4E6122BC" w14:textId="13A8328B" w:rsidR="007477C5" w:rsidRDefault="00466AFC" w:rsidP="00B310D7">
      <w:pPr>
        <w:pStyle w:val="Heading3"/>
        <w:ind w:left="1080"/>
      </w:pPr>
      <w:bookmarkStart w:id="179" w:name="_Ref393268043"/>
      <w:bookmarkStart w:id="180" w:name="_Toc456098246"/>
      <w:bookmarkStart w:id="181" w:name="_Toc479331091"/>
      <w:r>
        <w:t>5.3.11</w:t>
      </w:r>
      <w:r w:rsidR="00EF5BF4">
        <w:tab/>
      </w:r>
      <w:bookmarkStart w:id="182" w:name="_Toc457827259"/>
      <w:r w:rsidR="007477C5">
        <w:t xml:space="preserve">Procedure </w:t>
      </w:r>
      <w:r w:rsidR="00E025CC">
        <w:t>Revision</w:t>
      </w:r>
      <w:r w:rsidR="007477C5">
        <w:t xml:space="preserve"> to Incorporate the Ultrasonic Examination Provisions of </w:t>
      </w:r>
      <w:r w:rsidR="00882190">
        <w:t xml:space="preserve">ASME BPV </w:t>
      </w:r>
      <w:r w:rsidR="007477C5">
        <w:t>Code Case N-824</w:t>
      </w:r>
      <w:bookmarkEnd w:id="179"/>
      <w:bookmarkEnd w:id="180"/>
      <w:bookmarkEnd w:id="181"/>
      <w:bookmarkEnd w:id="182"/>
    </w:p>
    <w:p w14:paraId="7F7E538B" w14:textId="77777777" w:rsidR="007477C5" w:rsidRDefault="007477C5" w:rsidP="00891C71"/>
    <w:p w14:paraId="2C58061D" w14:textId="717B0799" w:rsidR="00E025CC" w:rsidRDefault="00354C23" w:rsidP="00891C71">
      <w:r>
        <w:t xml:space="preserve">The proposed condition in </w:t>
      </w:r>
      <w:r w:rsidR="00330260">
        <w:t>10 CFR</w:t>
      </w:r>
      <w:r w:rsidR="00882190">
        <w:t> </w:t>
      </w:r>
      <w:r>
        <w:t xml:space="preserve">50.55a(b)(2)(xxxvii) </w:t>
      </w:r>
      <w:r w:rsidR="00095290">
        <w:t xml:space="preserve">would </w:t>
      </w:r>
      <w:r>
        <w:t xml:space="preserve">allow </w:t>
      </w:r>
      <w:r w:rsidRPr="004B4DC0">
        <w:t>licensees</w:t>
      </w:r>
      <w:r w:rsidR="009B315B">
        <w:t xml:space="preserve"> the option</w:t>
      </w:r>
      <w:r>
        <w:t xml:space="preserve"> </w:t>
      </w:r>
      <w:r w:rsidRPr="000F7E71">
        <w:t xml:space="preserve">to use the provisions of </w:t>
      </w:r>
      <w:r w:rsidR="00892A3E">
        <w:t>ASME</w:t>
      </w:r>
      <w:r w:rsidR="00882190">
        <w:t xml:space="preserve"> BPV</w:t>
      </w:r>
      <w:r w:rsidR="00892A3E">
        <w:t> Code</w:t>
      </w:r>
      <w:r w:rsidRPr="000F7E71">
        <w:t xml:space="preserve"> Case N-824, as conditioned, when implementing inservice examinations in accordance with the </w:t>
      </w:r>
      <w:r w:rsidR="00882190">
        <w:t xml:space="preserve">requirements of </w:t>
      </w:r>
      <w:r w:rsidRPr="000F7E71">
        <w:t xml:space="preserve">ASME BPV Code, </w:t>
      </w:r>
      <w:r w:rsidR="007A08BB">
        <w:t>Section XI</w:t>
      </w:r>
      <w:r w:rsidRPr="000F7E71">
        <w:t>.</w:t>
      </w:r>
    </w:p>
    <w:p w14:paraId="47EF61DF" w14:textId="77777777" w:rsidR="00E025CC" w:rsidRDefault="00E025CC" w:rsidP="00891C71"/>
    <w:p w14:paraId="458A91F6" w14:textId="579C1F21" w:rsidR="007477C5" w:rsidRDefault="00E025CC" w:rsidP="00891C71">
      <w:r w:rsidRPr="000F7E71">
        <w:t xml:space="preserve">The current regulatory requirements </w:t>
      </w:r>
      <w:r w:rsidR="00882190">
        <w:t xml:space="preserve">in 10 CFR 50.55a </w:t>
      </w:r>
      <w:r w:rsidRPr="000F7E71">
        <w:t xml:space="preserve">for the examination of CASS do not provide sufficient guidance to assure that the CASS components </w:t>
      </w:r>
      <w:r w:rsidR="008A7907">
        <w:t xml:space="preserve">at PWRs </w:t>
      </w:r>
      <w:r w:rsidRPr="000F7E71">
        <w:t>are being inspected adequately.  For this reason, over the past several decades</w:t>
      </w:r>
      <w:r>
        <w:t>,</w:t>
      </w:r>
      <w:r w:rsidRPr="000F7E71">
        <w:t xml:space="preserve"> licensees have been unable to perform effective inspections of welds joining CASS components.  To allow for continued operation of their plants, licensees </w:t>
      </w:r>
      <w:r>
        <w:t xml:space="preserve">have </w:t>
      </w:r>
      <w:r w:rsidRPr="000F7E71">
        <w:t xml:space="preserve">submitted </w:t>
      </w:r>
      <w:r w:rsidR="00C94D7F">
        <w:t xml:space="preserve">to the NRC </w:t>
      </w:r>
      <w:r w:rsidRPr="000F7E71">
        <w:t xml:space="preserve">requests for relief from the </w:t>
      </w:r>
      <w:r w:rsidR="00892A3E">
        <w:t>ASME</w:t>
      </w:r>
      <w:r w:rsidR="00C94D7F">
        <w:t xml:space="preserve"> BPV</w:t>
      </w:r>
      <w:r w:rsidR="00892A3E">
        <w:t> Code</w:t>
      </w:r>
      <w:r w:rsidRPr="000F7E71">
        <w:t xml:space="preserve"> requirements for </w:t>
      </w:r>
      <w:r w:rsidR="00C94D7F">
        <w:t>ISI</w:t>
      </w:r>
      <w:r w:rsidRPr="000F7E71">
        <w:t xml:space="preserve"> of CASS components, resulting in a regulatory burden.  Based on the improvements in ultrasonic inspection technology and techniques for CASS components, ASME approved </w:t>
      </w:r>
      <w:r w:rsidR="00C94D7F">
        <w:t xml:space="preserve">BPV </w:t>
      </w:r>
      <w:r w:rsidRPr="000F7E71">
        <w:t>Code Case N-824 on October</w:t>
      </w:r>
      <w:r w:rsidR="0053471E">
        <w:t> </w:t>
      </w:r>
      <w:r w:rsidRPr="000F7E71">
        <w:t>16,</w:t>
      </w:r>
      <w:r w:rsidR="00C94D7F">
        <w:t> </w:t>
      </w:r>
      <w:r w:rsidRPr="000F7E71">
        <w:t>2012</w:t>
      </w:r>
      <w:r w:rsidR="00C94D7F">
        <w:t>.  The Code Case</w:t>
      </w:r>
      <w:r w:rsidRPr="000F7E71">
        <w:t xml:space="preserve"> describes how to develop a procedure capable of meaningfully inspecting welds in CASS components.</w:t>
      </w:r>
      <w:r>
        <w:t xml:space="preserve">  Using this technology and techniques, </w:t>
      </w:r>
      <w:r w:rsidRPr="000F7E71">
        <w:t>CASS materials less than</w:t>
      </w:r>
      <w:r w:rsidR="005165DC">
        <w:t xml:space="preserve"> </w:t>
      </w:r>
      <w:r w:rsidR="003B4F48">
        <w:t>1.6 inches (</w:t>
      </w:r>
      <w:r w:rsidR="005165DC">
        <w:t>41</w:t>
      </w:r>
      <w:r w:rsidR="003B4F48">
        <w:t xml:space="preserve"> mm)</w:t>
      </w:r>
      <w:r w:rsidRPr="000F7E71">
        <w:t xml:space="preserve"> thick can be reliably inspected for flaws </w:t>
      </w:r>
      <w:r w:rsidR="00C94D7F">
        <w:t xml:space="preserve">that are </w:t>
      </w:r>
      <w:r w:rsidRPr="000F7E71">
        <w:t>10</w:t>
      </w:r>
      <w:r w:rsidR="0053471E">
        <w:t>-</w:t>
      </w:r>
      <w:r w:rsidRPr="000F7E71">
        <w:t>percent through-wall or deeper if encoded phased-array examinations are performed using proper ultrasonic frequencies, inspection angles</w:t>
      </w:r>
      <w:r>
        <w:t>,</w:t>
      </w:r>
      <w:r w:rsidRPr="000F7E71">
        <w:t xml:space="preserve"> and inspection unit probe sizes</w:t>
      </w:r>
      <w:r>
        <w:t xml:space="preserve">.  </w:t>
      </w:r>
      <w:r w:rsidRPr="000F7E71">
        <w:t>Additionally, for thick</w:t>
      </w:r>
      <w:r w:rsidR="0053471E">
        <w:t>er welds, flaws greater than 30-</w:t>
      </w:r>
      <w:r>
        <w:t>percent</w:t>
      </w:r>
      <w:r w:rsidRPr="000F7E71">
        <w:t xml:space="preserve"> through-wall in depth can be detected using low</w:t>
      </w:r>
      <w:r w:rsidR="00C94D7F">
        <w:t>-</w:t>
      </w:r>
      <w:r w:rsidRPr="000F7E71">
        <w:t>frequency encoded phased</w:t>
      </w:r>
      <w:r w:rsidR="00C94D7F">
        <w:t>-</w:t>
      </w:r>
      <w:r w:rsidRPr="000F7E71">
        <w:t>array ultrasonic inspections.</w:t>
      </w:r>
    </w:p>
    <w:p w14:paraId="700E5E0F" w14:textId="77777777" w:rsidR="00045CB8" w:rsidRDefault="00045CB8" w:rsidP="00891C71"/>
    <w:p w14:paraId="723B6187" w14:textId="5BA02AA7" w:rsidR="00825FB6" w:rsidRPr="00106CC2" w:rsidRDefault="00045CB8" w:rsidP="00891C71">
      <w:r w:rsidRPr="00106CC2">
        <w:t xml:space="preserve">The </w:t>
      </w:r>
      <w:r w:rsidR="00C94D7F">
        <w:t>NRC estimates that updating, qualifying, and approving</w:t>
      </w:r>
      <w:r w:rsidRPr="00106CC2">
        <w:t xml:space="preserve"> inspection procedures to reflect this proposed condition would require </w:t>
      </w:r>
      <w:r w:rsidR="00C01FA8">
        <w:t>69</w:t>
      </w:r>
      <w:r w:rsidR="00C94D7F">
        <w:t> </w:t>
      </w:r>
      <w:r w:rsidRPr="00106CC2">
        <w:t>hours of engineering work</w:t>
      </w:r>
      <w:r w:rsidR="004D7AC2">
        <w:t xml:space="preserve"> at each operating plant site</w:t>
      </w:r>
      <w:r w:rsidRPr="00106CC2">
        <w:t xml:space="preserve">.  </w:t>
      </w:r>
      <w:r w:rsidR="00C94D7F">
        <w:t>The incremental cost does not include costs for t</w:t>
      </w:r>
      <w:r w:rsidR="00DF7AB4">
        <w:t xml:space="preserve">raining module development because the training required by the ASME </w:t>
      </w:r>
      <w:r w:rsidR="00C94D7F">
        <w:t xml:space="preserve">BPV </w:t>
      </w:r>
      <w:r w:rsidR="00DF7AB4">
        <w:t xml:space="preserve">Code Case </w:t>
      </w:r>
      <w:r w:rsidR="00095290">
        <w:t>would</w:t>
      </w:r>
      <w:r w:rsidR="00D94E72">
        <w:t xml:space="preserve"> not </w:t>
      </w:r>
      <w:r w:rsidR="00095290">
        <w:t xml:space="preserve">be </w:t>
      </w:r>
      <w:r w:rsidR="00D94E72">
        <w:t xml:space="preserve">impacted by </w:t>
      </w:r>
      <w:r w:rsidR="00DF7AB4">
        <w:t xml:space="preserve">the conditions imposed by this </w:t>
      </w:r>
      <w:r w:rsidR="005F7D31">
        <w:t xml:space="preserve">draft </w:t>
      </w:r>
      <w:r w:rsidR="00DF7AB4">
        <w:t>final rule.</w:t>
      </w:r>
      <w:r w:rsidRPr="00106CC2">
        <w:t xml:space="preserve">  </w:t>
      </w:r>
      <w:r w:rsidR="00106CC2" w:rsidRPr="00106CC2">
        <w:t>New</w:t>
      </w:r>
      <w:r w:rsidRPr="00106CC2">
        <w:t xml:space="preserve"> ultrasonic inspection equipment</w:t>
      </w:r>
      <w:r w:rsidR="00C94D7F">
        <w:t>, at a cost of $28,333 per site,</w:t>
      </w:r>
      <w:r w:rsidRPr="00106CC2">
        <w:t xml:space="preserve"> </w:t>
      </w:r>
      <w:r w:rsidR="00C94D7F">
        <w:t>would be</w:t>
      </w:r>
      <w:r w:rsidRPr="00106CC2">
        <w:t xml:space="preserve"> required </w:t>
      </w:r>
      <w:r w:rsidR="00825FB6" w:rsidRPr="00106CC2">
        <w:t xml:space="preserve">at </w:t>
      </w:r>
      <w:r w:rsidR="00C94D7F">
        <w:t>a mean estimated 23</w:t>
      </w:r>
      <w:r w:rsidR="00825FB6" w:rsidRPr="00106CC2">
        <w:t xml:space="preserve"> reactor site</w:t>
      </w:r>
      <w:r w:rsidR="00C94D7F">
        <w:t>s</w:t>
      </w:r>
      <w:r w:rsidR="00825FB6" w:rsidRPr="00106CC2">
        <w:t xml:space="preserve"> </w:t>
      </w:r>
      <w:r w:rsidRPr="00106CC2">
        <w:t>to perform certification training and perform these inspections</w:t>
      </w:r>
      <w:r w:rsidR="00106CC2" w:rsidRPr="00106CC2">
        <w:t>.</w:t>
      </w:r>
    </w:p>
    <w:p w14:paraId="6B197073" w14:textId="77777777" w:rsidR="00825FB6" w:rsidRPr="00D96F01" w:rsidRDefault="00825FB6" w:rsidP="00891C71"/>
    <w:p w14:paraId="49FBE815" w14:textId="218BB15C" w:rsidR="00045CB8" w:rsidRPr="00230DB1" w:rsidRDefault="00825FB6" w:rsidP="00891C71">
      <w:r w:rsidRPr="00061C74">
        <w:t>Therefore, the estimated cost of updating procedures</w:t>
      </w:r>
      <w:r>
        <w:t>, developing training module</w:t>
      </w:r>
      <w:r w:rsidR="001D1986">
        <w:t>s</w:t>
      </w:r>
      <w:r>
        <w:t xml:space="preserve">, and procuring the </w:t>
      </w:r>
      <w:r w:rsidR="001D1986">
        <w:t xml:space="preserve">test </w:t>
      </w:r>
      <w:r>
        <w:t>equipment required for these examinations</w:t>
      </w:r>
      <w:r w:rsidRPr="00061C74">
        <w:t xml:space="preserve"> for all operating reactors </w:t>
      </w:r>
      <w:r w:rsidR="00095290">
        <w:t>range</w:t>
      </w:r>
      <w:r w:rsidR="00AD32E2">
        <w:t>s</w:t>
      </w:r>
      <w:r w:rsidR="00095290">
        <w:t xml:space="preserve"> from</w:t>
      </w:r>
      <w:r w:rsidR="00C94D7F" w:rsidRPr="00061C74">
        <w:t xml:space="preserve"> </w:t>
      </w:r>
      <w:r w:rsidR="00CD0C68">
        <w:t>(</w:t>
      </w:r>
      <w:r w:rsidRPr="00061C74">
        <w:t>$</w:t>
      </w:r>
      <w:r w:rsidR="00DF7AB4">
        <w:t>7</w:t>
      </w:r>
      <w:r w:rsidR="00195E5E">
        <w:t>26</w:t>
      </w:r>
      <w:r w:rsidR="00C301BE">
        <w:t>,</w:t>
      </w:r>
      <w:r w:rsidR="00195E5E">
        <w:t>488</w:t>
      </w:r>
      <w:r w:rsidR="00CD0C68">
        <w:t>)</w:t>
      </w:r>
      <w:r w:rsidRPr="00061C74">
        <w:t xml:space="preserve"> </w:t>
      </w:r>
      <w:r w:rsidR="001C5655">
        <w:t xml:space="preserve">based on a </w:t>
      </w:r>
      <w:r w:rsidR="00843767">
        <w:t>7</w:t>
      </w:r>
      <w:r w:rsidR="0053471E">
        <w:noBreakHyphen/>
      </w:r>
      <w:r w:rsidR="00843767">
        <w:t>percent</w:t>
      </w:r>
      <w:r w:rsidRPr="00061C74">
        <w:t xml:space="preserve"> </w:t>
      </w:r>
      <w:r w:rsidR="0053471E">
        <w:t>NPV</w:t>
      </w:r>
      <w:r w:rsidRPr="00061C74">
        <w:t xml:space="preserve"> </w:t>
      </w:r>
      <w:r w:rsidR="00095290">
        <w:t>to</w:t>
      </w:r>
      <w:r w:rsidRPr="00061C74">
        <w:t xml:space="preserve"> </w:t>
      </w:r>
      <w:r w:rsidR="00CD0C68">
        <w:t>(</w:t>
      </w:r>
      <w:r w:rsidRPr="00061C74">
        <w:t>$</w:t>
      </w:r>
      <w:r w:rsidR="00DF7AB4">
        <w:t>78</w:t>
      </w:r>
      <w:r w:rsidR="00195E5E">
        <w:t>4</w:t>
      </w:r>
      <w:r w:rsidR="00C8385A">
        <w:t>,</w:t>
      </w:r>
      <w:r w:rsidR="00195E5E">
        <w:t>010</w:t>
      </w:r>
      <w:r w:rsidR="00CD0C68">
        <w:t>)</w:t>
      </w:r>
      <w:r w:rsidRPr="00061C74">
        <w:t xml:space="preserve"> </w:t>
      </w:r>
      <w:r w:rsidR="001C5655">
        <w:t xml:space="preserve">based on a </w:t>
      </w:r>
      <w:r w:rsidR="00843767">
        <w:t>3</w:t>
      </w:r>
      <w:r w:rsidR="0053471E">
        <w:noBreakHyphen/>
      </w:r>
      <w:r w:rsidR="00843767">
        <w:t>percent</w:t>
      </w:r>
      <w:r w:rsidRPr="00061C74">
        <w:t xml:space="preserve"> </w:t>
      </w:r>
      <w:r w:rsidR="0053471E">
        <w:t>NPV</w:t>
      </w:r>
      <w:r w:rsidRPr="00061C74">
        <w:t>.</w:t>
      </w:r>
    </w:p>
    <w:p w14:paraId="600354A7" w14:textId="77777777" w:rsidR="00045CB8" w:rsidRDefault="00045CB8" w:rsidP="00891C71"/>
    <w:p w14:paraId="7AD38180" w14:textId="071FDDAF" w:rsidR="00904C43" w:rsidRDefault="00904C43" w:rsidP="00B51F1B">
      <w:pPr>
        <w:pStyle w:val="Caption"/>
        <w:ind w:left="1080" w:hanging="1080"/>
      </w:pPr>
      <w:bookmarkStart w:id="183" w:name="_Toc393790905"/>
      <w:bookmarkStart w:id="184" w:name="_Toc393791039"/>
      <w:bookmarkStart w:id="185" w:name="_Toc454442467"/>
      <w:bookmarkStart w:id="186" w:name="_Toc457827387"/>
      <w:bookmarkStart w:id="187" w:name="_Toc470011193"/>
      <w:r>
        <w:t xml:space="preserve">Table </w:t>
      </w:r>
      <w:r w:rsidR="002A546E">
        <w:fldChar w:fldCharType="begin"/>
      </w:r>
      <w:r w:rsidR="002A546E">
        <w:instrText xml:space="preserve"> SEQ Table \* ARABIC </w:instrText>
      </w:r>
      <w:r w:rsidR="002A546E">
        <w:fldChar w:fldCharType="separate"/>
      </w:r>
      <w:r w:rsidR="0007359E">
        <w:rPr>
          <w:noProof/>
        </w:rPr>
        <w:t>7</w:t>
      </w:r>
      <w:r w:rsidR="002A546E">
        <w:rPr>
          <w:noProof/>
        </w:rPr>
        <w:fldChar w:fldCharType="end"/>
      </w:r>
      <w:r w:rsidR="00C62A2D">
        <w:tab/>
      </w:r>
      <w:r w:rsidRPr="00F47F60">
        <w:t>Industry Implementation</w:t>
      </w:r>
      <w:r w:rsidR="00923591">
        <w:t xml:space="preserve">—ASME BPV </w:t>
      </w:r>
      <w:r>
        <w:t>Code Case N-824 Optional</w:t>
      </w:r>
      <w:r w:rsidRPr="00F47F60">
        <w:t xml:space="preserve"> Provision (Operating Plants)</w:t>
      </w:r>
      <w:bookmarkEnd w:id="183"/>
      <w:bookmarkEnd w:id="184"/>
      <w:bookmarkEnd w:id="185"/>
      <w:bookmarkEnd w:id="186"/>
      <w:bookmarkEnd w:id="187"/>
    </w:p>
    <w:p w14:paraId="1F1C0EDA" w14:textId="77777777" w:rsidR="00825FB6" w:rsidRDefault="004737BB" w:rsidP="00891C71">
      <w:r w:rsidRPr="004737BB">
        <w:rPr>
          <w:noProof/>
        </w:rPr>
        <w:drawing>
          <wp:inline distT="0" distB="0" distL="0" distR="0" wp14:anchorId="680CFF02" wp14:editId="559FCE6F">
            <wp:extent cx="5943600" cy="1316284"/>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316284"/>
                    </a:xfrm>
                    <a:prstGeom prst="rect">
                      <a:avLst/>
                    </a:prstGeom>
                    <a:noFill/>
                    <a:ln>
                      <a:noFill/>
                    </a:ln>
                  </pic:spPr>
                </pic:pic>
              </a:graphicData>
            </a:graphic>
          </wp:inline>
        </w:drawing>
      </w:r>
    </w:p>
    <w:p w14:paraId="127284B5" w14:textId="77777777" w:rsidR="00CD0C68" w:rsidRDefault="00CD0C68" w:rsidP="00891C71"/>
    <w:p w14:paraId="4E59E07B" w14:textId="6C882C15" w:rsidR="002D3552" w:rsidRPr="005C5E20" w:rsidRDefault="001A245B" w:rsidP="00891C71">
      <w:r>
        <w:t>The NRC s</w:t>
      </w:r>
      <w:r w:rsidR="00C321BA">
        <w:t>taff expects that a</w:t>
      </w:r>
      <w:r w:rsidR="002D3552" w:rsidRPr="005C5E20">
        <w:t xml:space="preserve"> </w:t>
      </w:r>
      <w:r w:rsidR="00C321BA">
        <w:t>future</w:t>
      </w:r>
      <w:r w:rsidR="002D3552" w:rsidRPr="005C5E20">
        <w:t xml:space="preserve"> power reactor unit that begins commercial operation </w:t>
      </w:r>
      <w:r w:rsidR="00F04636">
        <w:t>after</w:t>
      </w:r>
      <w:r w:rsidR="00F04636" w:rsidRPr="005C5E20">
        <w:t xml:space="preserve"> </w:t>
      </w:r>
      <w:r w:rsidR="00F04636">
        <w:t>20</w:t>
      </w:r>
      <w:r w:rsidR="00C321BA">
        <w:t>20</w:t>
      </w:r>
      <w:r w:rsidR="00F04636" w:rsidRPr="005C5E20">
        <w:t xml:space="preserve"> </w:t>
      </w:r>
      <w:r w:rsidR="002D3552">
        <w:t xml:space="preserve">and chooses to use this </w:t>
      </w:r>
      <w:r w:rsidR="00287D89">
        <w:t>optional</w:t>
      </w:r>
      <w:r w:rsidR="00923591">
        <w:t xml:space="preserve"> ASME BPV</w:t>
      </w:r>
      <w:r w:rsidR="00287D89">
        <w:t xml:space="preserve"> </w:t>
      </w:r>
      <w:r w:rsidR="002D3552">
        <w:t xml:space="preserve">Code Case N-824 </w:t>
      </w:r>
      <w:r w:rsidR="002D3552" w:rsidRPr="005C5E20">
        <w:t xml:space="preserve">would issue its initial ISI and IST </w:t>
      </w:r>
      <w:r w:rsidR="002D3552">
        <w:t>program in compliance with this provision</w:t>
      </w:r>
      <w:r w:rsidR="002D3552" w:rsidRPr="005C5E20">
        <w:t xml:space="preserve"> and </w:t>
      </w:r>
      <w:r w:rsidR="00B30308">
        <w:t>would</w:t>
      </w:r>
      <w:r w:rsidR="002D3552" w:rsidRPr="005C5E20">
        <w:t xml:space="preserve"> incur no incremental costs.</w:t>
      </w:r>
    </w:p>
    <w:p w14:paraId="6905A885" w14:textId="5AA58C27" w:rsidR="00EC42E1" w:rsidRDefault="00466AFC" w:rsidP="00B310D7">
      <w:pPr>
        <w:pStyle w:val="Heading3"/>
        <w:keepLines w:val="0"/>
        <w:tabs>
          <w:tab w:val="left" w:pos="1080"/>
        </w:tabs>
        <w:ind w:left="0" w:firstLine="0"/>
      </w:pPr>
      <w:bookmarkStart w:id="188" w:name="_Toc456098247"/>
      <w:bookmarkStart w:id="189" w:name="_Toc479331092"/>
      <w:r>
        <w:t>5.3.12</w:t>
      </w:r>
      <w:r w:rsidR="00EF5BF4">
        <w:tab/>
      </w:r>
      <w:bookmarkStart w:id="190" w:name="_Toc457827260"/>
      <w:r w:rsidR="00EC42E1">
        <w:t>Procedure Revision to Incorporate Motor-Operated Valve Testing Requirements</w:t>
      </w:r>
      <w:bookmarkEnd w:id="188"/>
      <w:bookmarkEnd w:id="189"/>
      <w:bookmarkEnd w:id="190"/>
    </w:p>
    <w:p w14:paraId="191EEE5B" w14:textId="77777777" w:rsidR="00EC42E1" w:rsidRDefault="00EC42E1" w:rsidP="00B310D7">
      <w:pPr>
        <w:keepNext/>
      </w:pPr>
    </w:p>
    <w:p w14:paraId="52AACC15" w14:textId="124D67FE" w:rsidR="003F1BF6" w:rsidRDefault="00EC42E1" w:rsidP="00463A83">
      <w:r w:rsidRPr="003B54C5">
        <w:t xml:space="preserve">The proposed condition in </w:t>
      </w:r>
      <w:r w:rsidR="00330260">
        <w:t>10 CFR</w:t>
      </w:r>
      <w:r w:rsidR="00923591">
        <w:t> </w:t>
      </w:r>
      <w:r w:rsidRPr="003B54C5">
        <w:t xml:space="preserve">50.55a(b)(3)(ii) </w:t>
      </w:r>
      <w:r w:rsidR="009E4663">
        <w:t xml:space="preserve">would </w:t>
      </w:r>
      <w:r w:rsidRPr="003B54C5">
        <w:t xml:space="preserve">impose </w:t>
      </w:r>
      <w:r w:rsidR="00216894">
        <w:t>four</w:t>
      </w:r>
      <w:r w:rsidRPr="003B54C5">
        <w:t xml:space="preserve"> supplemental requirements on the use of Mandatory Appendix</w:t>
      </w:r>
      <w:r w:rsidR="00E45EF0">
        <w:t> </w:t>
      </w:r>
      <w:r w:rsidR="00761056">
        <w:t>I</w:t>
      </w:r>
      <w:r w:rsidRPr="003B54C5">
        <w:t>II</w:t>
      </w:r>
      <w:r w:rsidR="00761056">
        <w:t xml:space="preserve"> </w:t>
      </w:r>
      <w:r w:rsidR="00761056" w:rsidRPr="003B54C5">
        <w:t>in the 2009</w:t>
      </w:r>
      <w:r w:rsidR="007A5336">
        <w:t> Edition</w:t>
      </w:r>
      <w:r w:rsidR="00761056" w:rsidRPr="003B54C5">
        <w:t xml:space="preserve"> of the ASME </w:t>
      </w:r>
      <w:r w:rsidR="00330260">
        <w:t>OM Code</w:t>
      </w:r>
      <w:r w:rsidRPr="003B54C5">
        <w:t>.  Mandatory Appendix</w:t>
      </w:r>
      <w:r w:rsidR="00E45EF0">
        <w:t> </w:t>
      </w:r>
      <w:r w:rsidRPr="003B54C5">
        <w:t xml:space="preserve">III represents the incorporation of ASME </w:t>
      </w:r>
      <w:r w:rsidR="00330260">
        <w:t>OM Code</w:t>
      </w:r>
      <w:r w:rsidRPr="003B54C5">
        <w:t xml:space="preserve"> Case OMN-1</w:t>
      </w:r>
      <w:r w:rsidR="00761056">
        <w:t>,</w:t>
      </w:r>
      <w:r>
        <w:t xml:space="preserve"> </w:t>
      </w:r>
      <w:r w:rsidR="000016AA">
        <w:t>“</w:t>
      </w:r>
      <w:r w:rsidR="00761056" w:rsidRPr="003B54C5">
        <w:t xml:space="preserve">Alternative Rules for Preservice and Inservice Testing of </w:t>
      </w:r>
      <w:r w:rsidR="00761056">
        <w:t>Active</w:t>
      </w:r>
      <w:r w:rsidR="00761056" w:rsidRPr="003B54C5">
        <w:t xml:space="preserve"> Electric Motor</w:t>
      </w:r>
      <w:r w:rsidR="00761056">
        <w:noBreakHyphen/>
      </w:r>
      <w:r w:rsidR="00761056" w:rsidRPr="003B54C5">
        <w:t xml:space="preserve">Operated Valve Assemblies in </w:t>
      </w:r>
      <w:r w:rsidR="00761056">
        <w:t>Light-Water Reactor</w:t>
      </w:r>
      <w:r w:rsidR="00761056" w:rsidRPr="003B54C5">
        <w:t xml:space="preserve"> Power Plants,</w:t>
      </w:r>
      <w:r w:rsidR="000016AA">
        <w:t>”</w:t>
      </w:r>
      <w:r w:rsidR="00761056" w:rsidRPr="003B54C5">
        <w:t xml:space="preserve"> and Code Case OMN</w:t>
      </w:r>
      <w:r w:rsidR="00761056">
        <w:noBreakHyphen/>
      </w:r>
      <w:r w:rsidR="00761056" w:rsidRPr="003B54C5">
        <w:t xml:space="preserve">11, </w:t>
      </w:r>
      <w:r w:rsidR="000016AA">
        <w:t>“</w:t>
      </w:r>
      <w:r w:rsidR="00761056" w:rsidRPr="003B54C5">
        <w:t>Risk-Informed Testing for Motor-Operated Valves,</w:t>
      </w:r>
      <w:r w:rsidR="000016AA">
        <w:t>”</w:t>
      </w:r>
      <w:r w:rsidR="00761056" w:rsidRPr="003B54C5">
        <w:t xml:space="preserve"> into the </w:t>
      </w:r>
      <w:r w:rsidR="00330260">
        <w:t>OM Code</w:t>
      </w:r>
      <w:r w:rsidRPr="003B54C5">
        <w:t xml:space="preserve">.  The </w:t>
      </w:r>
      <w:r w:rsidR="00216894">
        <w:t>four</w:t>
      </w:r>
      <w:r w:rsidR="0053471E">
        <w:t> </w:t>
      </w:r>
      <w:r w:rsidRPr="003B54C5">
        <w:t xml:space="preserve">supplemental requirements proposed in </w:t>
      </w:r>
      <w:r w:rsidR="00330260">
        <w:t>10 CFR</w:t>
      </w:r>
      <w:r w:rsidR="00E45EF0">
        <w:t> </w:t>
      </w:r>
      <w:r w:rsidRPr="003B54C5">
        <w:t xml:space="preserve">50.55a(b)(3)(ii) are </w:t>
      </w:r>
      <w:r w:rsidR="00B93817">
        <w:t>(</w:t>
      </w:r>
      <w:r w:rsidR="00E45EF0">
        <w:t>1</w:t>
      </w:r>
      <w:r w:rsidR="003F1BF6">
        <w:t>)</w:t>
      </w:r>
      <w:r w:rsidR="00E45EF0">
        <w:t> </w:t>
      </w:r>
      <w:r w:rsidR="003F1BF6">
        <w:t xml:space="preserve">MOV diagnostic test interval, </w:t>
      </w:r>
      <w:r w:rsidR="00B93817">
        <w:t>(</w:t>
      </w:r>
      <w:r w:rsidR="00E45EF0">
        <w:t>2</w:t>
      </w:r>
      <w:r w:rsidR="003F1BF6">
        <w:t>)</w:t>
      </w:r>
      <w:r w:rsidR="00E45EF0">
        <w:t> </w:t>
      </w:r>
      <w:r w:rsidR="003F1BF6">
        <w:t xml:space="preserve">MOV testing impact on risk, </w:t>
      </w:r>
      <w:r w:rsidR="00B93817">
        <w:t>(</w:t>
      </w:r>
      <w:r w:rsidR="00E45EF0">
        <w:t>3</w:t>
      </w:r>
      <w:r w:rsidR="003F1BF6">
        <w:t>)</w:t>
      </w:r>
      <w:r w:rsidR="00E45EF0">
        <w:t> </w:t>
      </w:r>
      <w:r w:rsidR="003F1BF6">
        <w:t>MOV risk categorization</w:t>
      </w:r>
      <w:r w:rsidR="00216894">
        <w:t>, and (</w:t>
      </w:r>
      <w:r w:rsidR="00E45EF0">
        <w:t>4</w:t>
      </w:r>
      <w:r w:rsidR="00216894">
        <w:t>)</w:t>
      </w:r>
      <w:r w:rsidR="00E45EF0">
        <w:t> </w:t>
      </w:r>
      <w:r w:rsidR="00216894">
        <w:t>MOV stroke time</w:t>
      </w:r>
      <w:r w:rsidR="003F1BF6">
        <w:t>.</w:t>
      </w:r>
    </w:p>
    <w:p w14:paraId="7D643637" w14:textId="77777777" w:rsidR="00291AB7" w:rsidRDefault="00291AB7" w:rsidP="00463A83"/>
    <w:p w14:paraId="0880CE1A" w14:textId="50510F2A" w:rsidR="00291AB7" w:rsidRDefault="00196F43" w:rsidP="00891C71">
      <w:r>
        <w:t>Updating</w:t>
      </w:r>
      <w:r w:rsidR="00291AB7" w:rsidRPr="003A675D">
        <w:t xml:space="preserve"> procedures to reflect </w:t>
      </w:r>
      <w:r>
        <w:t xml:space="preserve">Mandatory </w:t>
      </w:r>
      <w:r w:rsidR="00006DF8">
        <w:t>Appendix</w:t>
      </w:r>
      <w:r>
        <w:t> </w:t>
      </w:r>
      <w:r w:rsidR="00006DF8">
        <w:t>III</w:t>
      </w:r>
      <w:r w:rsidR="00A71C59">
        <w:t xml:space="preserve"> to the ASME OM Code</w:t>
      </w:r>
      <w:r w:rsidR="00006DF8">
        <w:t xml:space="preserve"> would require</w:t>
      </w:r>
      <w:r w:rsidR="00291AB7">
        <w:t xml:space="preserve"> </w:t>
      </w:r>
      <w:r w:rsidR="00291AB7" w:rsidRPr="003A675D">
        <w:t>engineer</w:t>
      </w:r>
      <w:r w:rsidR="00291AB7">
        <w:t>ing</w:t>
      </w:r>
      <w:r w:rsidR="00291AB7" w:rsidRPr="003A675D">
        <w:t xml:space="preserve"> work</w:t>
      </w:r>
      <w:r w:rsidR="00291AB7">
        <w:t xml:space="preserve"> </w:t>
      </w:r>
      <w:r>
        <w:t>to</w:t>
      </w:r>
      <w:r w:rsidR="00291AB7">
        <w:t xml:space="preserve"> identify new MOV</w:t>
      </w:r>
      <w:r w:rsidR="00A80EFC">
        <w:t>s</w:t>
      </w:r>
      <w:r w:rsidR="00291AB7">
        <w:t xml:space="preserve"> not covered under the current code and either testing those MOVs or performing engineering analysis to </w:t>
      </w:r>
      <w:r w:rsidR="00702101">
        <w:t>demonstrate that</w:t>
      </w:r>
      <w:r w:rsidR="00291AB7">
        <w:t xml:space="preserve"> each valve will perform </w:t>
      </w:r>
      <w:r w:rsidR="00356C46">
        <w:t xml:space="preserve">its function </w:t>
      </w:r>
      <w:r w:rsidR="00291AB7">
        <w:t>under design conditions</w:t>
      </w:r>
      <w:r w:rsidR="00291AB7" w:rsidRPr="003A675D">
        <w:t xml:space="preserve">.  </w:t>
      </w:r>
      <w:r w:rsidR="0030502B">
        <w:t xml:space="preserve">The subsections </w:t>
      </w:r>
      <w:r>
        <w:t>below</w:t>
      </w:r>
      <w:r w:rsidR="0030502B">
        <w:t xml:space="preserve"> further describe the steps required by this provision.  </w:t>
      </w:r>
      <w:r w:rsidR="00291AB7">
        <w:t xml:space="preserve">The NRC </w:t>
      </w:r>
      <w:r w:rsidR="00A80EFC">
        <w:t xml:space="preserve">staff </w:t>
      </w:r>
      <w:r w:rsidR="00291AB7">
        <w:t xml:space="preserve">estimates </w:t>
      </w:r>
      <w:r>
        <w:t xml:space="preserve">that </w:t>
      </w:r>
      <w:r w:rsidR="00291AB7">
        <w:t xml:space="preserve">approximately </w:t>
      </w:r>
      <w:r w:rsidR="00886B20">
        <w:t>10</w:t>
      </w:r>
      <w:r>
        <w:t> </w:t>
      </w:r>
      <w:r w:rsidR="001D1986">
        <w:t xml:space="preserve">additional </w:t>
      </w:r>
      <w:r w:rsidR="00291AB7">
        <w:t xml:space="preserve">MOVs </w:t>
      </w:r>
      <w:r w:rsidR="009E4663">
        <w:t>would</w:t>
      </w:r>
      <w:r w:rsidR="00291AB7">
        <w:t xml:space="preserve"> be identified </w:t>
      </w:r>
      <w:r w:rsidR="00356C46">
        <w:t xml:space="preserve">and tested or analyzed </w:t>
      </w:r>
      <w:r w:rsidR="00291AB7">
        <w:t>at each plant</w:t>
      </w:r>
      <w:r w:rsidR="00356C46">
        <w:t xml:space="preserve"> at an average cost of ($15,667) per valve</w:t>
      </w:r>
      <w:r w:rsidR="00291AB7">
        <w:t xml:space="preserve">.  </w:t>
      </w:r>
      <w:r w:rsidR="005A047F">
        <w:t xml:space="preserve">These </w:t>
      </w:r>
      <w:r w:rsidR="001D1986">
        <w:t xml:space="preserve">cost estimate inputs </w:t>
      </w:r>
      <w:r w:rsidR="005A047F">
        <w:t xml:space="preserve">were obtained </w:t>
      </w:r>
      <w:r w:rsidR="001D1986">
        <w:t>from</w:t>
      </w:r>
      <w:r w:rsidR="005A047F">
        <w:t xml:space="preserve"> industry representatives who ha</w:t>
      </w:r>
      <w:r>
        <w:t>d</w:t>
      </w:r>
      <w:r w:rsidR="005A047F">
        <w:t xml:space="preserve"> </w:t>
      </w:r>
      <w:r w:rsidR="00D83727">
        <w:t xml:space="preserve">previously </w:t>
      </w:r>
      <w:r w:rsidR="005A047F">
        <w:t>submitted relief requests</w:t>
      </w:r>
      <w:r w:rsidR="00506D46">
        <w:t xml:space="preserve"> </w:t>
      </w:r>
      <w:r w:rsidR="00506D46" w:rsidRPr="00506D46">
        <w:t xml:space="preserve">to implement </w:t>
      </w:r>
      <w:r>
        <w:t xml:space="preserve">ASME </w:t>
      </w:r>
      <w:r w:rsidR="00506D46" w:rsidRPr="00506D46">
        <w:t>OM Code Case OMN-1</w:t>
      </w:r>
      <w:r>
        <w:t xml:space="preserve"> that</w:t>
      </w:r>
      <w:r w:rsidR="00D83727">
        <w:t xml:space="preserve"> the NRC reviewed and</w:t>
      </w:r>
      <w:r w:rsidR="005A047F">
        <w:t xml:space="preserve"> approved </w:t>
      </w:r>
      <w:r w:rsidR="001D1986">
        <w:t xml:space="preserve">and who are responsible for updating </w:t>
      </w:r>
      <w:r w:rsidR="005A047F">
        <w:t xml:space="preserve">these procedures and </w:t>
      </w:r>
      <w:r w:rsidR="001D1986">
        <w:t xml:space="preserve">for </w:t>
      </w:r>
      <w:r w:rsidR="005A047F">
        <w:t>perform</w:t>
      </w:r>
      <w:r w:rsidR="001D1986">
        <w:t>ing</w:t>
      </w:r>
      <w:r w:rsidR="005A047F">
        <w:t xml:space="preserve"> testing according to this provision.  A total of </w:t>
      </w:r>
      <w:r w:rsidR="001D1986">
        <w:t>29 </w:t>
      </w:r>
      <w:r w:rsidR="005A047F">
        <w:t xml:space="preserve">units have already completed this relief request process and are operating under this provision, meaning that the costs for this </w:t>
      </w:r>
      <w:r w:rsidR="005F7D31">
        <w:t xml:space="preserve">draft </w:t>
      </w:r>
      <w:r w:rsidR="005A047F">
        <w:t xml:space="preserve">final rule are applicable only to the remaining </w:t>
      </w:r>
      <w:r w:rsidR="005F7D31">
        <w:t>6</w:t>
      </w:r>
      <w:r w:rsidR="00195E5E">
        <w:t>7</w:t>
      </w:r>
      <w:r w:rsidR="005F7D31">
        <w:t> </w:t>
      </w:r>
      <w:r w:rsidR="005A047F">
        <w:t>operating plants</w:t>
      </w:r>
      <w:r>
        <w:t xml:space="preserve"> with regard to</w:t>
      </w:r>
      <w:r w:rsidR="00DE0EC6">
        <w:t xml:space="preserve"> this section and the </w:t>
      </w:r>
      <w:r>
        <w:t>i</w:t>
      </w:r>
      <w:r w:rsidR="005A047F">
        <w:t xml:space="preserve">ndustry </w:t>
      </w:r>
      <w:r>
        <w:t>o</w:t>
      </w:r>
      <w:r w:rsidR="005A047F">
        <w:t>peration costs</w:t>
      </w:r>
      <w:r w:rsidR="00577DBB">
        <w:t xml:space="preserve"> for the provision</w:t>
      </w:r>
      <w:r w:rsidR="005A047F">
        <w:t xml:space="preserve">).  </w:t>
      </w:r>
      <w:r w:rsidR="00291AB7" w:rsidRPr="00061C74">
        <w:t xml:space="preserve">Therefore, the estimated cost </w:t>
      </w:r>
      <w:r w:rsidR="00195F19">
        <w:t>of performing this one</w:t>
      </w:r>
      <w:r w:rsidR="0095101A">
        <w:t>-</w:t>
      </w:r>
      <w:r w:rsidR="00195F19">
        <w:t>time review</w:t>
      </w:r>
      <w:r w:rsidR="00DC64EE">
        <w:t xml:space="preserve"> </w:t>
      </w:r>
      <w:r w:rsidR="005B1775">
        <w:t>ranges from</w:t>
      </w:r>
      <w:r w:rsidR="00356C46">
        <w:t xml:space="preserve"> </w:t>
      </w:r>
      <w:r w:rsidR="00291AB7">
        <w:t>(</w:t>
      </w:r>
      <w:r w:rsidR="00291AB7" w:rsidRPr="00061C74">
        <w:t>$</w:t>
      </w:r>
      <w:r w:rsidR="00D83727">
        <w:t>9.</w:t>
      </w:r>
      <w:r w:rsidR="00195E5E">
        <w:t>17</w:t>
      </w:r>
      <w:r w:rsidR="00D83727">
        <w:t xml:space="preserve"> </w:t>
      </w:r>
      <w:r w:rsidR="00291AB7">
        <w:t>million)</w:t>
      </w:r>
      <w:r w:rsidR="00291AB7" w:rsidRPr="00061C74">
        <w:t xml:space="preserve"> </w:t>
      </w:r>
      <w:r w:rsidR="00291AB7">
        <w:t>based on a 7</w:t>
      </w:r>
      <w:r w:rsidR="00291AB7">
        <w:noBreakHyphen/>
        <w:t>percent</w:t>
      </w:r>
      <w:r w:rsidR="00291AB7" w:rsidRPr="00061C74">
        <w:t xml:space="preserve"> </w:t>
      </w:r>
      <w:r w:rsidR="00291AB7">
        <w:t>NPV</w:t>
      </w:r>
      <w:r w:rsidR="00291AB7" w:rsidRPr="00061C74">
        <w:t xml:space="preserve"> </w:t>
      </w:r>
      <w:r w:rsidR="005B1775">
        <w:t>to</w:t>
      </w:r>
      <w:r w:rsidR="00291AB7" w:rsidRPr="00061C74">
        <w:t xml:space="preserve"> </w:t>
      </w:r>
      <w:r w:rsidR="00291AB7">
        <w:t>(</w:t>
      </w:r>
      <w:r w:rsidR="00291AB7" w:rsidRPr="00061C74">
        <w:t>$</w:t>
      </w:r>
      <w:r w:rsidR="00195E5E">
        <w:t>9</w:t>
      </w:r>
      <w:r w:rsidR="00291AB7">
        <w:t>.</w:t>
      </w:r>
      <w:r w:rsidR="00195E5E">
        <w:t>89</w:t>
      </w:r>
      <w:r w:rsidR="005B1775">
        <w:t> </w:t>
      </w:r>
      <w:r w:rsidR="00291AB7">
        <w:t>million)</w:t>
      </w:r>
      <w:r w:rsidR="00291AB7" w:rsidRPr="00061C74">
        <w:t xml:space="preserve"> </w:t>
      </w:r>
      <w:r w:rsidR="00291AB7">
        <w:t>based on a 3</w:t>
      </w:r>
      <w:r w:rsidR="00291AB7">
        <w:noBreakHyphen/>
        <w:t>percent NPV</w:t>
      </w:r>
      <w:r w:rsidR="00291AB7" w:rsidRPr="00061C74">
        <w:t>.</w:t>
      </w:r>
      <w:r w:rsidR="00291AB7">
        <w:t xml:space="preserve">  </w:t>
      </w:r>
      <w:r w:rsidR="00352E5D">
        <w:t xml:space="preserve">These </w:t>
      </w:r>
      <w:r w:rsidR="005A047F">
        <w:t xml:space="preserve">implementation </w:t>
      </w:r>
      <w:r w:rsidR="00352E5D">
        <w:t xml:space="preserve">costs are </w:t>
      </w:r>
      <w:r w:rsidR="001D1986">
        <w:t xml:space="preserve">reduced </w:t>
      </w:r>
      <w:r w:rsidR="00352E5D">
        <w:t xml:space="preserve">by the removal of the quarterly valve testing </w:t>
      </w:r>
      <w:r w:rsidR="00195F19">
        <w:t xml:space="preserve">requirement </w:t>
      </w:r>
      <w:r w:rsidR="00352E5D">
        <w:t xml:space="preserve">as described in </w:t>
      </w:r>
      <w:r w:rsidR="0095101A">
        <w:t>Section 5.4.13</w:t>
      </w:r>
      <w:r w:rsidR="005A047F">
        <w:t>.</w:t>
      </w:r>
    </w:p>
    <w:p w14:paraId="506F6122" w14:textId="77777777" w:rsidR="00291AB7" w:rsidRDefault="00291AB7" w:rsidP="00891C71"/>
    <w:p w14:paraId="5BEE3D33" w14:textId="59586F4B" w:rsidR="00291AB7" w:rsidRDefault="00291AB7" w:rsidP="00C62A2D">
      <w:pPr>
        <w:pStyle w:val="Caption"/>
        <w:ind w:left="1080" w:hanging="1080"/>
      </w:pPr>
      <w:bookmarkStart w:id="191" w:name="_Ref447531765"/>
      <w:bookmarkStart w:id="192" w:name="_Toc393790906"/>
      <w:bookmarkStart w:id="193" w:name="_Toc393791040"/>
      <w:bookmarkStart w:id="194" w:name="_Toc454442468"/>
      <w:bookmarkStart w:id="195" w:name="_Toc457827388"/>
      <w:bookmarkStart w:id="196" w:name="_Toc470011194"/>
      <w:r>
        <w:t xml:space="preserve">Table </w:t>
      </w:r>
      <w:r w:rsidR="002A546E">
        <w:fldChar w:fldCharType="begin"/>
      </w:r>
      <w:r w:rsidR="002A546E">
        <w:instrText xml:space="preserve"> SEQ Table \* ARABIC </w:instrText>
      </w:r>
      <w:r w:rsidR="002A546E">
        <w:fldChar w:fldCharType="separate"/>
      </w:r>
      <w:r w:rsidR="0007359E">
        <w:rPr>
          <w:noProof/>
        </w:rPr>
        <w:t>8</w:t>
      </w:r>
      <w:r w:rsidR="002A546E">
        <w:rPr>
          <w:noProof/>
        </w:rPr>
        <w:fldChar w:fldCharType="end"/>
      </w:r>
      <w:bookmarkEnd w:id="191"/>
      <w:r w:rsidR="00C62A2D">
        <w:tab/>
      </w:r>
      <w:r w:rsidRPr="005C4D6A">
        <w:t>Industry Implementation</w:t>
      </w:r>
      <w:r w:rsidR="00577DBB">
        <w:t>—</w:t>
      </w:r>
      <w:r>
        <w:t>Mandatory MOV Diagnostic Test</w:t>
      </w:r>
      <w:r w:rsidRPr="005C4D6A">
        <w:t xml:space="preserve"> Provision (Operating Plants)</w:t>
      </w:r>
      <w:bookmarkEnd w:id="192"/>
      <w:bookmarkEnd w:id="193"/>
      <w:bookmarkEnd w:id="194"/>
      <w:bookmarkEnd w:id="195"/>
      <w:bookmarkEnd w:id="196"/>
    </w:p>
    <w:p w14:paraId="5DAEC44A" w14:textId="77777777" w:rsidR="00291AB7" w:rsidRDefault="004737BB" w:rsidP="00891C71">
      <w:r w:rsidRPr="004737BB">
        <w:rPr>
          <w:noProof/>
        </w:rPr>
        <w:drawing>
          <wp:inline distT="0" distB="0" distL="0" distR="0" wp14:anchorId="6EBF68F0" wp14:editId="4029BF9D">
            <wp:extent cx="5943600" cy="1230812"/>
            <wp:effectExtent l="0" t="0" r="0" b="762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230812"/>
                    </a:xfrm>
                    <a:prstGeom prst="rect">
                      <a:avLst/>
                    </a:prstGeom>
                    <a:noFill/>
                    <a:ln>
                      <a:noFill/>
                    </a:ln>
                  </pic:spPr>
                </pic:pic>
              </a:graphicData>
            </a:graphic>
          </wp:inline>
        </w:drawing>
      </w:r>
    </w:p>
    <w:p w14:paraId="14AD20E7" w14:textId="77777777" w:rsidR="00291AB7" w:rsidRDefault="00291AB7" w:rsidP="00891C71"/>
    <w:p w14:paraId="50D40579" w14:textId="30B27434" w:rsidR="00291AB7" w:rsidRPr="005C5E20" w:rsidRDefault="00291AB7" w:rsidP="00891C71">
      <w:r w:rsidRPr="005C5E20">
        <w:t xml:space="preserve">A </w:t>
      </w:r>
      <w:r w:rsidR="00C321BA">
        <w:t>future</w:t>
      </w:r>
      <w:r w:rsidRPr="005C5E20">
        <w:t xml:space="preserve"> power reactor unit that begins commercial operation after </w:t>
      </w:r>
      <w:r w:rsidR="00F04636">
        <w:t>2</w:t>
      </w:r>
      <w:r w:rsidR="00F04636" w:rsidRPr="005C5E20">
        <w:t>0</w:t>
      </w:r>
      <w:r w:rsidR="00C321BA">
        <w:t>20</w:t>
      </w:r>
      <w:r w:rsidR="00F04636" w:rsidRPr="005C5E20">
        <w:t xml:space="preserve"> </w:t>
      </w:r>
      <w:r w:rsidRPr="005C5E20">
        <w:t xml:space="preserve">would issue its initial IST </w:t>
      </w:r>
      <w:r>
        <w:t>procedures in compliance with this provision</w:t>
      </w:r>
      <w:r w:rsidRPr="005C5E20">
        <w:t xml:space="preserve"> and </w:t>
      </w:r>
      <w:r>
        <w:t>would</w:t>
      </w:r>
      <w:r w:rsidRPr="005C5E20">
        <w:t xml:space="preserve"> incur no incremental</w:t>
      </w:r>
      <w:r w:rsidR="0030502B">
        <w:t xml:space="preserve"> implementation</w:t>
      </w:r>
      <w:r w:rsidRPr="005C5E20">
        <w:t xml:space="preserve"> costs.</w:t>
      </w:r>
    </w:p>
    <w:p w14:paraId="70E2DEB4" w14:textId="12947221" w:rsidR="003F1BF6" w:rsidRPr="003C3A04" w:rsidRDefault="00466AFC" w:rsidP="00B310D7">
      <w:pPr>
        <w:pStyle w:val="Heading4"/>
        <w:keepNext/>
        <w:ind w:left="1080" w:hanging="1080"/>
      </w:pPr>
      <w:r>
        <w:t>5.3.12</w:t>
      </w:r>
      <w:r w:rsidR="00EF5BF4">
        <w:t>.1</w:t>
      </w:r>
      <w:r w:rsidR="00EF5BF4">
        <w:tab/>
      </w:r>
      <w:r w:rsidR="003F1BF6" w:rsidRPr="003C3A04">
        <w:t xml:space="preserve">Procedure Revision for </w:t>
      </w:r>
      <w:r w:rsidR="00A71C59">
        <w:t xml:space="preserve">ASME OM Code </w:t>
      </w:r>
      <w:r w:rsidR="003F1BF6" w:rsidRPr="003C3A04">
        <w:t>Mandatory Appendix</w:t>
      </w:r>
      <w:r w:rsidR="00577DBB">
        <w:t> </w:t>
      </w:r>
      <w:r w:rsidR="003F1BF6" w:rsidRPr="003C3A04">
        <w:t>III Motor-Operated Valve Diagnostic Test Interval</w:t>
      </w:r>
    </w:p>
    <w:p w14:paraId="4A8680DF" w14:textId="77777777" w:rsidR="003F1BF6" w:rsidRDefault="003F1BF6" w:rsidP="00B310D7">
      <w:pPr>
        <w:keepNext/>
      </w:pPr>
    </w:p>
    <w:p w14:paraId="250AD0FE" w14:textId="57519BBD" w:rsidR="003F1BF6" w:rsidRPr="003A675D" w:rsidRDefault="003F1BF6" w:rsidP="00A71C59">
      <w:r w:rsidRPr="003A675D">
        <w:t xml:space="preserve">The ASME </w:t>
      </w:r>
      <w:r w:rsidR="00330260">
        <w:t>OM Code</w:t>
      </w:r>
      <w:r w:rsidRPr="003A675D">
        <w:t xml:space="preserve"> (2009</w:t>
      </w:r>
      <w:r w:rsidR="007A5336">
        <w:t> Edition</w:t>
      </w:r>
      <w:r w:rsidRPr="003A675D">
        <w:t xml:space="preserve"> and later) specifies the use of </w:t>
      </w:r>
      <w:r w:rsidR="00577DBB">
        <w:t>M</w:t>
      </w:r>
      <w:r w:rsidRPr="003A675D">
        <w:t>andatory Appendix</w:t>
      </w:r>
      <w:r w:rsidR="00577DBB">
        <w:t> </w:t>
      </w:r>
      <w:r w:rsidRPr="003A675D">
        <w:t>III with periodic exercising and diagnostic testing in lieu of quarterly stroke-time testing of MOVs within the scope of the IST program.  Mandatory Appendix</w:t>
      </w:r>
      <w:r w:rsidR="00577DBB">
        <w:t> </w:t>
      </w:r>
      <w:r w:rsidRPr="003A675D">
        <w:t>III represents the incorporatio</w:t>
      </w:r>
      <w:r w:rsidR="00BB54B2">
        <w:t xml:space="preserve">n of ASME </w:t>
      </w:r>
      <w:r w:rsidR="00330260">
        <w:t>OM Code</w:t>
      </w:r>
      <w:r w:rsidR="00BB54B2">
        <w:t xml:space="preserve"> Case OMN-1 and Code Case OMN-11 </w:t>
      </w:r>
      <w:r w:rsidRPr="003A675D">
        <w:t xml:space="preserve">into the </w:t>
      </w:r>
      <w:r w:rsidR="00330260">
        <w:t>OM Code</w:t>
      </w:r>
      <w:r w:rsidRPr="003A675D">
        <w:t xml:space="preserve">.  </w:t>
      </w:r>
      <w:r w:rsidR="0093426B">
        <w:t xml:space="preserve">Regulatory </w:t>
      </w:r>
      <w:r w:rsidR="00BE671A">
        <w:t>Guide 1</w:t>
      </w:r>
      <w:r w:rsidRPr="003A675D">
        <w:t xml:space="preserve">.192, </w:t>
      </w:r>
      <w:r w:rsidR="000016AA">
        <w:t>“</w:t>
      </w:r>
      <w:r w:rsidRPr="003A675D">
        <w:t xml:space="preserve">Operation and Maintenance Code Case Acceptability, ASME </w:t>
      </w:r>
      <w:r w:rsidR="00330260">
        <w:t>OM Code</w:t>
      </w:r>
      <w:r w:rsidRPr="003A675D">
        <w:t>,</w:t>
      </w:r>
      <w:r w:rsidR="000016AA">
        <w:t>”</w:t>
      </w:r>
      <w:r w:rsidRPr="003A675D">
        <w:t xml:space="preserve"> </w:t>
      </w:r>
      <w:r w:rsidR="009037B6">
        <w:t xml:space="preserve">issued June 2003 </w:t>
      </w:r>
      <w:r w:rsidR="00EB0302">
        <w:t>(</w:t>
      </w:r>
      <w:r w:rsidR="0082547F">
        <w:t>Ref. </w:t>
      </w:r>
      <w:r w:rsidR="00EB0302">
        <w:fldChar w:fldCharType="begin"/>
      </w:r>
      <w:r w:rsidR="00EB0302">
        <w:instrText xml:space="preserve"> REF _Ref393453617 \r \h </w:instrText>
      </w:r>
      <w:r w:rsidR="00EB0302">
        <w:fldChar w:fldCharType="separate"/>
      </w:r>
      <w:r w:rsidR="0007359E">
        <w:t>8.16</w:t>
      </w:r>
      <w:r w:rsidR="00EB0302">
        <w:fldChar w:fldCharType="end"/>
      </w:r>
      <w:r w:rsidR="00EB0302">
        <w:t>)</w:t>
      </w:r>
      <w:r w:rsidR="00577DBB">
        <w:t>,</w:t>
      </w:r>
      <w:r w:rsidR="00EB0302">
        <w:t xml:space="preserve"> </w:t>
      </w:r>
      <w:r w:rsidRPr="003A675D">
        <w:t xml:space="preserve">accepts the voluntary use of </w:t>
      </w:r>
      <w:r w:rsidR="00577DBB">
        <w:t xml:space="preserve">ASME OM </w:t>
      </w:r>
      <w:r w:rsidRPr="003A675D">
        <w:t>Code Cases OMN-1 and OMN-11 with specific conditions.</w:t>
      </w:r>
    </w:p>
    <w:p w14:paraId="2B005BEB" w14:textId="77777777" w:rsidR="003F1BF6" w:rsidRPr="003A675D" w:rsidRDefault="003F1BF6" w:rsidP="00891C71"/>
    <w:p w14:paraId="47D31053" w14:textId="23F81C4F" w:rsidR="00850EBD" w:rsidRDefault="003F1BF6" w:rsidP="00891C71">
      <w:r w:rsidRPr="003A675D">
        <w:t xml:space="preserve">All licensees currently implementing the ASME </w:t>
      </w:r>
      <w:r w:rsidR="00330260">
        <w:t>OM Code</w:t>
      </w:r>
      <w:r w:rsidRPr="003A675D">
        <w:t xml:space="preserve"> are required by </w:t>
      </w:r>
      <w:r w:rsidR="00330260">
        <w:t>10 CFR</w:t>
      </w:r>
      <w:r w:rsidR="00320FB4">
        <w:t> </w:t>
      </w:r>
      <w:r w:rsidRPr="003A675D">
        <w:t xml:space="preserve">50.55a(b)(3)(ii) to ensure that safety-related MOVs continue to be capable of performing their design-basis safety functions.  Also, all licensees are currently implementing MOV programs in response to </w:t>
      </w:r>
      <w:r w:rsidR="00E05A1C">
        <w:t>Generic Letter</w:t>
      </w:r>
      <w:r w:rsidR="0067121C">
        <w:t> </w:t>
      </w:r>
      <w:r w:rsidRPr="003A675D">
        <w:t xml:space="preserve">96-05, </w:t>
      </w:r>
      <w:r w:rsidR="000016AA">
        <w:t>“</w:t>
      </w:r>
      <w:r w:rsidRPr="003A675D">
        <w:t>Periodic Verification of Design-Basis Capability of Safety-Related Motor-Operated Valves,</w:t>
      </w:r>
      <w:r w:rsidR="000016AA">
        <w:t>”</w:t>
      </w:r>
      <w:r w:rsidRPr="003A675D">
        <w:t xml:space="preserve"> </w:t>
      </w:r>
      <w:r w:rsidR="009037B6">
        <w:t xml:space="preserve">dated September 18, 1996 </w:t>
      </w:r>
      <w:r w:rsidR="008E13AF">
        <w:t>(</w:t>
      </w:r>
      <w:r w:rsidR="0082547F">
        <w:t>Ref. </w:t>
      </w:r>
      <w:r w:rsidR="008E13AF">
        <w:fldChar w:fldCharType="begin"/>
      </w:r>
      <w:r w:rsidR="008E13AF">
        <w:instrText xml:space="preserve"> REF _Ref393452479 \r \h </w:instrText>
      </w:r>
      <w:r w:rsidR="008E13AF">
        <w:fldChar w:fldCharType="separate"/>
      </w:r>
      <w:r w:rsidR="0007359E">
        <w:t>8.12</w:t>
      </w:r>
      <w:r w:rsidR="008E13AF">
        <w:fldChar w:fldCharType="end"/>
      </w:r>
      <w:r w:rsidR="008E13AF">
        <w:t>)</w:t>
      </w:r>
      <w:r w:rsidR="005B1775">
        <w:t>,</w:t>
      </w:r>
      <w:r w:rsidR="008E13AF">
        <w:t xml:space="preserve"> </w:t>
      </w:r>
      <w:r w:rsidRPr="003A675D">
        <w:t>that include periodic testing to verify MOV design-basis capability</w:t>
      </w:r>
      <w:r w:rsidR="00DF2F1B">
        <w:t xml:space="preserve">, as detailed in </w:t>
      </w:r>
      <w:r w:rsidR="009037B6">
        <w:t>Section 5.4.13</w:t>
      </w:r>
      <w:r w:rsidR="00DF2F1B">
        <w:t>.</w:t>
      </w:r>
    </w:p>
    <w:p w14:paraId="072624B6" w14:textId="4EBC975F" w:rsidR="003F1BF6" w:rsidRPr="0026367C" w:rsidRDefault="00466AFC" w:rsidP="00B310D7">
      <w:pPr>
        <w:pStyle w:val="Heading4"/>
        <w:ind w:left="1080" w:hanging="1080"/>
      </w:pPr>
      <w:r>
        <w:t>5.3.12</w:t>
      </w:r>
      <w:r w:rsidR="00EF5BF4">
        <w:t>.2</w:t>
      </w:r>
      <w:r w:rsidR="00EF5BF4">
        <w:tab/>
      </w:r>
      <w:r w:rsidR="003F1BF6" w:rsidRPr="0026367C">
        <w:t xml:space="preserve">Program Revision for </w:t>
      </w:r>
      <w:r w:rsidR="00A71C59">
        <w:t xml:space="preserve">ASME OM Code </w:t>
      </w:r>
      <w:r w:rsidR="003F1BF6" w:rsidRPr="0026367C">
        <w:t>Mandatory Appendix</w:t>
      </w:r>
      <w:r w:rsidR="009037B6">
        <w:t> </w:t>
      </w:r>
      <w:r w:rsidR="003F1BF6" w:rsidRPr="0026367C">
        <w:t xml:space="preserve">III </w:t>
      </w:r>
      <w:r w:rsidR="003F14DD">
        <w:t>Motor-Operated Valve</w:t>
      </w:r>
      <w:r w:rsidR="003F1BF6" w:rsidRPr="0026367C">
        <w:t xml:space="preserve"> Testing Impact on Risk</w:t>
      </w:r>
    </w:p>
    <w:p w14:paraId="5D5B0473" w14:textId="77777777" w:rsidR="002D3552" w:rsidRDefault="002D3552" w:rsidP="00F64B40">
      <w:pPr>
        <w:keepNext/>
      </w:pPr>
    </w:p>
    <w:p w14:paraId="07C6A1AC" w14:textId="5EFD43C4" w:rsidR="00F6286C" w:rsidRDefault="00D232D0" w:rsidP="00891C71">
      <w:r w:rsidRPr="003A675D">
        <w:t xml:space="preserve">All licensees currently </w:t>
      </w:r>
      <w:r w:rsidR="00BB54B2">
        <w:t>must</w:t>
      </w:r>
      <w:r>
        <w:t xml:space="preserve"> ensure that the potential increase in core damage frequency</w:t>
      </w:r>
      <w:r w:rsidR="0053471E">
        <w:t xml:space="preserve"> </w:t>
      </w:r>
      <w:r>
        <w:t xml:space="preserve">and </w:t>
      </w:r>
      <w:r w:rsidR="00061924">
        <w:t>large early</w:t>
      </w:r>
      <w:r w:rsidR="009037B6">
        <w:t>-</w:t>
      </w:r>
      <w:r w:rsidR="00061924">
        <w:t>release frequency</w:t>
      </w:r>
      <w:r>
        <w:t xml:space="preserve"> associated with the extension is </w:t>
      </w:r>
      <w:r w:rsidR="00061924">
        <w:t xml:space="preserve">acceptably </w:t>
      </w:r>
      <w:r>
        <w:t xml:space="preserve">small </w:t>
      </w:r>
      <w:r w:rsidR="00061924">
        <w:t xml:space="preserve">(see </w:t>
      </w:r>
      <w:r w:rsidR="009037B6">
        <w:t xml:space="preserve">the </w:t>
      </w:r>
      <w:r>
        <w:t>Commission</w:t>
      </w:r>
      <w:r w:rsidR="00764DF1">
        <w:t>’</w:t>
      </w:r>
      <w:r>
        <w:t xml:space="preserve">s Safety Goal Policy Statement </w:t>
      </w:r>
      <w:r w:rsidR="00886A35">
        <w:t>(</w:t>
      </w:r>
      <w:r w:rsidR="0082547F">
        <w:t>Ref. </w:t>
      </w:r>
      <w:r w:rsidR="00256FEC">
        <w:fldChar w:fldCharType="begin"/>
      </w:r>
      <w:r w:rsidR="00256FEC">
        <w:instrText xml:space="preserve"> REF _Ref411496168 \r \h </w:instrText>
      </w:r>
      <w:r w:rsidR="00256FEC">
        <w:fldChar w:fldCharType="separate"/>
      </w:r>
      <w:r w:rsidR="0007359E">
        <w:t>8.18</w:t>
      </w:r>
      <w:r w:rsidR="00256FEC">
        <w:fldChar w:fldCharType="end"/>
      </w:r>
      <w:r w:rsidR="00886A35">
        <w:t>)</w:t>
      </w:r>
      <w:r w:rsidR="00061924">
        <w:t>)</w:t>
      </w:r>
      <w:r w:rsidR="008E13AF">
        <w:t xml:space="preserve"> </w:t>
      </w:r>
      <w:r>
        <w:t>when extending exercise test intervals for high</w:t>
      </w:r>
      <w:r w:rsidR="009037B6">
        <w:t>-</w:t>
      </w:r>
      <w:r>
        <w:t xml:space="preserve">risk MOVs beyond a quarterly frequency.  </w:t>
      </w:r>
      <w:r w:rsidR="009037B6">
        <w:fldChar w:fldCharType="begin"/>
      </w:r>
      <w:r w:rsidR="009037B6">
        <w:instrText xml:space="preserve"> REF _Ref447531765 \h </w:instrText>
      </w:r>
      <w:r w:rsidR="009037B6">
        <w:fldChar w:fldCharType="separate"/>
      </w:r>
      <w:r w:rsidR="0007359E">
        <w:t xml:space="preserve">Table </w:t>
      </w:r>
      <w:r w:rsidR="0007359E">
        <w:rPr>
          <w:noProof/>
        </w:rPr>
        <w:t>8</w:t>
      </w:r>
      <w:r w:rsidR="009037B6">
        <w:fldChar w:fldCharType="end"/>
      </w:r>
      <w:r w:rsidR="009037B6">
        <w:t xml:space="preserve"> includes t</w:t>
      </w:r>
      <w:r w:rsidR="00F6286C" w:rsidRPr="00F6286C">
        <w:t xml:space="preserve">he estimated costs to make the conforming change for this requirement in </w:t>
      </w:r>
      <w:r w:rsidR="00330260">
        <w:t>10 CFR</w:t>
      </w:r>
      <w:r w:rsidR="009037B6">
        <w:t> </w:t>
      </w:r>
      <w:r w:rsidR="00F6286C" w:rsidRPr="00F6286C">
        <w:t>50.55a(b)(3)(ii)</w:t>
      </w:r>
      <w:r w:rsidR="00291AB7">
        <w:t>.</w:t>
      </w:r>
    </w:p>
    <w:p w14:paraId="6A34FA8E" w14:textId="31862710" w:rsidR="00506D46" w:rsidRDefault="00466AFC" w:rsidP="00B310D7">
      <w:pPr>
        <w:pStyle w:val="Heading4"/>
        <w:ind w:left="1080" w:hanging="1080"/>
      </w:pPr>
      <w:r>
        <w:t>5.3.12</w:t>
      </w:r>
      <w:r w:rsidR="00EF5BF4">
        <w:t>.3</w:t>
      </w:r>
      <w:r w:rsidR="00EF5BF4">
        <w:tab/>
      </w:r>
      <w:r w:rsidR="00D232D0">
        <w:t xml:space="preserve">Program Revision for </w:t>
      </w:r>
      <w:r w:rsidR="00A71C59">
        <w:t xml:space="preserve">ASME OM Code </w:t>
      </w:r>
      <w:r w:rsidR="00D232D0">
        <w:t>Mandatory Appendix</w:t>
      </w:r>
      <w:r w:rsidR="003F14DD">
        <w:t> </w:t>
      </w:r>
      <w:r w:rsidR="00D232D0">
        <w:t xml:space="preserve">III </w:t>
      </w:r>
      <w:r w:rsidR="003F14DD">
        <w:t>Motor-Operated Valve</w:t>
      </w:r>
      <w:r w:rsidR="00D232D0">
        <w:t xml:space="preserve"> Risk Categorization</w:t>
      </w:r>
      <w:r w:rsidR="00506D46">
        <w:t xml:space="preserve"> </w:t>
      </w:r>
    </w:p>
    <w:p w14:paraId="0D7D06D6" w14:textId="77777777" w:rsidR="00506D46" w:rsidRDefault="00506D46" w:rsidP="00506D46"/>
    <w:p w14:paraId="107BECC7" w14:textId="036EEEB0" w:rsidR="00506D46" w:rsidRDefault="00506D46" w:rsidP="00506D46">
      <w:r w:rsidRPr="00983215">
        <w:t xml:space="preserve">The proposed condition in </w:t>
      </w:r>
      <w:r>
        <w:t>10 CFR</w:t>
      </w:r>
      <w:r w:rsidR="003F14DD">
        <w:t> </w:t>
      </w:r>
      <w:r w:rsidRPr="00983215">
        <w:t>50.55a(b)</w:t>
      </w:r>
      <w:r>
        <w:t>(3)(i</w:t>
      </w:r>
      <w:r w:rsidRPr="00983215">
        <w:t xml:space="preserve">i) </w:t>
      </w:r>
      <w:r w:rsidR="005B1775">
        <w:t xml:space="preserve">would </w:t>
      </w:r>
      <w:r w:rsidRPr="00983215">
        <w:t>impose</w:t>
      </w:r>
      <w:r>
        <w:t xml:space="preserve"> that all licensees currently implementing the ASME OM Code must ensure that safety-related MOVs are categorized according to their safety significance using the methodology described in </w:t>
      </w:r>
      <w:r w:rsidR="003F14DD">
        <w:t xml:space="preserve">ASME OM </w:t>
      </w:r>
      <w:r>
        <w:t>Code Case</w:t>
      </w:r>
      <w:r w:rsidR="003F14DD">
        <w:t> </w:t>
      </w:r>
      <w:r>
        <w:t>OMN-3, “Requirements for Safety Significance Categorization of Components Using Risk Insights for Inservice Testing of LWR Power Plants,” subject to the conditions discussed in Regulatory Guide 1.192 (Ref. </w:t>
      </w:r>
      <w:r>
        <w:fldChar w:fldCharType="begin"/>
      </w:r>
      <w:r>
        <w:instrText xml:space="preserve"> REF _Ref393453617 \r \h </w:instrText>
      </w:r>
      <w:r>
        <w:fldChar w:fldCharType="separate"/>
      </w:r>
      <w:r w:rsidR="0007359E">
        <w:t>8.16</w:t>
      </w:r>
      <w:r>
        <w:fldChar w:fldCharType="end"/>
      </w:r>
      <w:r>
        <w:t>), or using an MOV risk ranking methodology accepted by the NRC on a plant-specific or industry</w:t>
      </w:r>
      <w:r>
        <w:noBreakHyphen/>
        <w:t>wide basis in accordance with the conditions in the applicable safety evaluation</w:t>
      </w:r>
      <w:r w:rsidRPr="003B54C5">
        <w:t xml:space="preserve">.  </w:t>
      </w:r>
      <w:r w:rsidR="003F14DD">
        <w:fldChar w:fldCharType="begin"/>
      </w:r>
      <w:r w:rsidR="003F14DD">
        <w:instrText xml:space="preserve"> REF _Ref447531765 \h </w:instrText>
      </w:r>
      <w:r w:rsidR="003F14DD">
        <w:fldChar w:fldCharType="separate"/>
      </w:r>
      <w:r w:rsidR="0007359E">
        <w:t xml:space="preserve">Table </w:t>
      </w:r>
      <w:r w:rsidR="0007359E">
        <w:rPr>
          <w:noProof/>
        </w:rPr>
        <w:t>8</w:t>
      </w:r>
      <w:r w:rsidR="003F14DD">
        <w:fldChar w:fldCharType="end"/>
      </w:r>
      <w:r w:rsidR="003F14DD">
        <w:t xml:space="preserve"> includes t</w:t>
      </w:r>
      <w:r w:rsidRPr="00F6286C">
        <w:t xml:space="preserve">he estimated costs to make the conforming change for this requirement in </w:t>
      </w:r>
      <w:r>
        <w:t>10 CFR </w:t>
      </w:r>
      <w:r w:rsidRPr="00F6286C">
        <w:t>50.55a(b)(3)(ii)</w:t>
      </w:r>
      <w:r>
        <w:t>.</w:t>
      </w:r>
    </w:p>
    <w:p w14:paraId="7D374822" w14:textId="39DE7231" w:rsidR="00D232D0" w:rsidRDefault="00466AFC" w:rsidP="00B310D7">
      <w:pPr>
        <w:pStyle w:val="Heading4"/>
        <w:keepNext/>
        <w:ind w:left="1080" w:hanging="1080"/>
      </w:pPr>
      <w:r>
        <w:t>5.3.12</w:t>
      </w:r>
      <w:r w:rsidR="00EF5BF4">
        <w:t>.4</w:t>
      </w:r>
      <w:r w:rsidR="00EF5BF4">
        <w:tab/>
      </w:r>
      <w:r w:rsidR="00506D46">
        <w:t>M</w:t>
      </w:r>
      <w:r w:rsidR="003F14DD">
        <w:t>otor-</w:t>
      </w:r>
      <w:r w:rsidR="00506D46">
        <w:t>O</w:t>
      </w:r>
      <w:r w:rsidR="003F14DD">
        <w:t xml:space="preserve">perated </w:t>
      </w:r>
      <w:r w:rsidR="00506D46">
        <w:t>V</w:t>
      </w:r>
      <w:r w:rsidR="003F14DD">
        <w:t>alve</w:t>
      </w:r>
      <w:r w:rsidR="00506D46">
        <w:t xml:space="preserve"> Stroke Time</w:t>
      </w:r>
    </w:p>
    <w:p w14:paraId="4CD7493F" w14:textId="77777777" w:rsidR="00216894" w:rsidRDefault="00216894" w:rsidP="00B310D7">
      <w:pPr>
        <w:keepNext/>
      </w:pPr>
    </w:p>
    <w:p w14:paraId="7A21CA54" w14:textId="229BC61C" w:rsidR="00216894" w:rsidRDefault="00216894" w:rsidP="00891C71">
      <w:r>
        <w:t xml:space="preserve">The proposed </w:t>
      </w:r>
      <w:r w:rsidRPr="00983215">
        <w:t xml:space="preserve">condition in </w:t>
      </w:r>
      <w:r>
        <w:t>10 CFR</w:t>
      </w:r>
      <w:r w:rsidR="00821C76">
        <w:t> </w:t>
      </w:r>
      <w:r w:rsidRPr="00983215">
        <w:t>50.55a(b)</w:t>
      </w:r>
      <w:r>
        <w:t>(3)(i</w:t>
      </w:r>
      <w:r w:rsidRPr="00983215">
        <w:t xml:space="preserve">i) </w:t>
      </w:r>
      <w:r w:rsidR="005B1775">
        <w:t xml:space="preserve">would </w:t>
      </w:r>
      <w:r>
        <w:t>specif</w:t>
      </w:r>
      <w:r w:rsidR="005B1775">
        <w:t>y</w:t>
      </w:r>
      <w:r>
        <w:t xml:space="preserve"> that all licensees, when applying Paragraph III-3600, “MOV Exercising Requirements,” of Appendix III to the ASME OM Code, shall verify that the stroke time of the MOV satisfies the assumptions in the plant safety analyses.  Paragraph III-3600 requires </w:t>
      </w:r>
      <w:r w:rsidR="00821C76">
        <w:t>the evaluation of</w:t>
      </w:r>
      <w:r>
        <w:t xml:space="preserve"> abnormal characteristics (operational, design, or maintenance conditions) as part of MOV exercising.  As a lesson learned from the implementation of ASME OM Code Case OMN-1, the NRC staff has determined that a condition is necessary to ensure that licensees verify that the stroke time of the MOV satisfies the assumptions in the safety analyses consistent with plant TS.  The staff has discussed this clarification with the industry group on TS.  </w:t>
      </w:r>
      <w:r w:rsidR="0023148A">
        <w:t>Because</w:t>
      </w:r>
      <w:r>
        <w:t xml:space="preserve"> Appendix III currently requires </w:t>
      </w:r>
      <w:r w:rsidR="0023148A">
        <w:t>consideration of</w:t>
      </w:r>
      <w:r>
        <w:t xml:space="preserve"> abnormal characteristics during MOV exercising, the staff does not </w:t>
      </w:r>
      <w:r w:rsidR="005B1775">
        <w:t>find</w:t>
      </w:r>
      <w:r>
        <w:t xml:space="preserve"> that this condition w</w:t>
      </w:r>
      <w:r w:rsidR="005B1775">
        <w:t>ould</w:t>
      </w:r>
      <w:r>
        <w:t xml:space="preserve"> result in a resource impact on licensees.</w:t>
      </w:r>
      <w:r w:rsidR="00793243">
        <w:t xml:space="preserve">  </w:t>
      </w:r>
      <w:r w:rsidR="009C1F73">
        <w:t>In response to</w:t>
      </w:r>
      <w:r w:rsidR="00793243">
        <w:t xml:space="preserve"> public comments, the NRC staff clarified </w:t>
      </w:r>
      <w:r w:rsidR="008A2900">
        <w:t xml:space="preserve">that </w:t>
      </w:r>
      <w:r w:rsidR="00793243">
        <w:t xml:space="preserve">the condition </w:t>
      </w:r>
      <w:r w:rsidR="005B1775">
        <w:t xml:space="preserve">would </w:t>
      </w:r>
      <w:r w:rsidR="00793243">
        <w:t>only appl</w:t>
      </w:r>
      <w:r w:rsidR="005B1775">
        <w:t>y</w:t>
      </w:r>
      <w:r w:rsidR="00793243">
        <w:t xml:space="preserve"> to the MOVs specified in plant TS.</w:t>
      </w:r>
    </w:p>
    <w:p w14:paraId="7D5BED8D" w14:textId="29D79CA4" w:rsidR="00301420" w:rsidRDefault="00466AFC" w:rsidP="00B310D7">
      <w:pPr>
        <w:pStyle w:val="Heading3"/>
        <w:ind w:left="1080"/>
      </w:pPr>
      <w:bookmarkStart w:id="197" w:name="_Toc456098248"/>
      <w:bookmarkStart w:id="198" w:name="_Toc479331093"/>
      <w:r>
        <w:t>5.3.13</w:t>
      </w:r>
      <w:r w:rsidR="00EF5BF4">
        <w:tab/>
      </w:r>
      <w:bookmarkStart w:id="199" w:name="_Toc457827261"/>
      <w:r w:rsidR="00301420">
        <w:t xml:space="preserve">Procedure Revisions to Incorporate Supplemental Requirements on the Use of </w:t>
      </w:r>
      <w:r w:rsidR="0023148A">
        <w:t xml:space="preserve">the </w:t>
      </w:r>
      <w:r w:rsidR="00301420">
        <w:t xml:space="preserve">ASME </w:t>
      </w:r>
      <w:r w:rsidR="00330260">
        <w:t>OM Code</w:t>
      </w:r>
      <w:r w:rsidR="00301420">
        <w:t xml:space="preserve"> for </w:t>
      </w:r>
      <w:r w:rsidR="00C321BA">
        <w:t>Future</w:t>
      </w:r>
      <w:r w:rsidR="00301420">
        <w:t xml:space="preserve"> Reactors</w:t>
      </w:r>
      <w:bookmarkEnd w:id="197"/>
      <w:bookmarkEnd w:id="198"/>
      <w:bookmarkEnd w:id="199"/>
    </w:p>
    <w:p w14:paraId="4AB52FEF" w14:textId="77777777" w:rsidR="00301420" w:rsidRDefault="00301420" w:rsidP="00891C71"/>
    <w:p w14:paraId="23FCCB74" w14:textId="65A13010" w:rsidR="00301420" w:rsidRDefault="00301420" w:rsidP="00891C71">
      <w:r w:rsidRPr="00983215">
        <w:t xml:space="preserve">The proposed condition in </w:t>
      </w:r>
      <w:r w:rsidR="00330260">
        <w:t>10 CFR</w:t>
      </w:r>
      <w:r w:rsidR="002B7B55">
        <w:t> </w:t>
      </w:r>
      <w:r w:rsidRPr="00983215">
        <w:t xml:space="preserve">50.55a(b)(3)(iii) </w:t>
      </w:r>
      <w:r w:rsidR="00514C3C">
        <w:t xml:space="preserve">would </w:t>
      </w:r>
      <w:r w:rsidRPr="00983215">
        <w:t xml:space="preserve">impose </w:t>
      </w:r>
      <w:r w:rsidR="00D52F4C">
        <w:t>four</w:t>
      </w:r>
      <w:r w:rsidRPr="00983215">
        <w:t xml:space="preserve"> supplemental requirements on the use of the provisions in the ASME </w:t>
      </w:r>
      <w:r w:rsidR="00330260">
        <w:t>OM Code</w:t>
      </w:r>
      <w:r w:rsidRPr="00983215">
        <w:t xml:space="preserve"> for</w:t>
      </w:r>
      <w:r w:rsidR="00C321BA">
        <w:t xml:space="preserve"> the five</w:t>
      </w:r>
      <w:r w:rsidRPr="00983215">
        <w:t xml:space="preserve"> </w:t>
      </w:r>
      <w:r w:rsidR="00C321BA">
        <w:t>future</w:t>
      </w:r>
      <w:r w:rsidRPr="00983215">
        <w:t xml:space="preserve"> reactors</w:t>
      </w:r>
      <w:r w:rsidR="00C321BA">
        <w:t xml:space="preserve"> </w:t>
      </w:r>
      <w:r w:rsidR="00A613FA">
        <w:t>assumed for this analysis (see Section 4.2.2)</w:t>
      </w:r>
      <w:r w:rsidRPr="00983215">
        <w:t xml:space="preserve">.  These requirements </w:t>
      </w:r>
      <w:r w:rsidR="00514C3C">
        <w:t xml:space="preserve">would </w:t>
      </w:r>
      <w:r w:rsidRPr="00983215">
        <w:t>involve (</w:t>
      </w:r>
      <w:r w:rsidR="00A613FA">
        <w:t>1</w:t>
      </w:r>
      <w:r w:rsidRPr="00983215">
        <w:t>)</w:t>
      </w:r>
      <w:r w:rsidR="00A613FA">
        <w:t> </w:t>
      </w:r>
      <w:r w:rsidRPr="00983215">
        <w:t>periodic verification of the design</w:t>
      </w:r>
      <w:r w:rsidR="00A613FA">
        <w:noBreakHyphen/>
      </w:r>
      <w:r w:rsidRPr="00983215">
        <w:t xml:space="preserve">basis capability of power-operated valves (POVs) other than </w:t>
      </w:r>
      <w:r>
        <w:t xml:space="preserve">MOVs already </w:t>
      </w:r>
      <w:r w:rsidRPr="00983215">
        <w:t>addressed in Appendix</w:t>
      </w:r>
      <w:r w:rsidR="00A613FA">
        <w:t> </w:t>
      </w:r>
      <w:r w:rsidRPr="00983215">
        <w:t xml:space="preserve">III to the ASME </w:t>
      </w:r>
      <w:r w:rsidR="00330260">
        <w:t>OM Code</w:t>
      </w:r>
      <w:r w:rsidRPr="00983215">
        <w:t>, (</w:t>
      </w:r>
      <w:r w:rsidR="00A613FA">
        <w:t>2</w:t>
      </w:r>
      <w:r w:rsidRPr="00983215">
        <w:t>)</w:t>
      </w:r>
      <w:r w:rsidR="00A613FA">
        <w:t> </w:t>
      </w:r>
      <w:r w:rsidRPr="00983215">
        <w:t>bi-directional testing of check valves, (</w:t>
      </w:r>
      <w:r w:rsidR="00A613FA">
        <w:t>3</w:t>
      </w:r>
      <w:r w:rsidRPr="00983215">
        <w:t>)</w:t>
      </w:r>
      <w:r w:rsidR="00B51F1B">
        <w:t> </w:t>
      </w:r>
      <w:r w:rsidRPr="00983215">
        <w:t xml:space="preserve">monitoring flow-induced vibration from hydrodynamic loads and acoustic resonance to identify potential adverse flow effects, </w:t>
      </w:r>
      <w:r w:rsidR="00D52F4C">
        <w:t xml:space="preserve">and </w:t>
      </w:r>
      <w:r w:rsidRPr="00983215">
        <w:t>(</w:t>
      </w:r>
      <w:r w:rsidR="00A613FA">
        <w:t>4</w:t>
      </w:r>
      <w:r w:rsidRPr="00983215">
        <w:t>)</w:t>
      </w:r>
      <w:r w:rsidR="00A613FA">
        <w:t> </w:t>
      </w:r>
      <w:r w:rsidRPr="00983215">
        <w:t xml:space="preserve">assessment of the operational readiness of pumps, valves, and dynamic restraints within the scope of </w:t>
      </w:r>
      <w:r w:rsidR="00BF40A0">
        <w:t xml:space="preserve">the </w:t>
      </w:r>
      <w:r w:rsidR="00EB0302" w:rsidRPr="00983215">
        <w:t xml:space="preserve">regulatory treatment of </w:t>
      </w:r>
      <w:r w:rsidR="0053471E">
        <w:t>nonsafety</w:t>
      </w:r>
      <w:r w:rsidR="00EB0302" w:rsidRPr="00983215">
        <w:t xml:space="preserve"> systems</w:t>
      </w:r>
      <w:r w:rsidR="00BF40A0">
        <w:t xml:space="preserve"> program</w:t>
      </w:r>
      <w:r>
        <w:t xml:space="preserve"> </w:t>
      </w:r>
      <w:r w:rsidRPr="00983215">
        <w:t>for applicable reactor designs.</w:t>
      </w:r>
    </w:p>
    <w:p w14:paraId="3415DCA2" w14:textId="77777777" w:rsidR="00045CB8" w:rsidRDefault="00045CB8" w:rsidP="00891C71"/>
    <w:p w14:paraId="45BE153B" w14:textId="5C1E17C4" w:rsidR="00045CB8" w:rsidRDefault="00045CB8" w:rsidP="00891C71">
      <w:r w:rsidRPr="006B7B28">
        <w:t xml:space="preserve">The </w:t>
      </w:r>
      <w:r w:rsidR="00514C3C">
        <w:t xml:space="preserve">staff estimates that </w:t>
      </w:r>
      <w:r w:rsidRPr="006B7B28">
        <w:t xml:space="preserve">licensee </w:t>
      </w:r>
      <w:r w:rsidR="00A613FA">
        <w:t>efforts</w:t>
      </w:r>
      <w:r w:rsidRPr="006B7B28">
        <w:t xml:space="preserve"> to make conforming change</w:t>
      </w:r>
      <w:r w:rsidR="007D120F">
        <w:t>s</w:t>
      </w:r>
      <w:r w:rsidRPr="006B7B28">
        <w:t xml:space="preserve"> </w:t>
      </w:r>
      <w:r w:rsidR="00197EA9" w:rsidRPr="006B7B28">
        <w:t xml:space="preserve">to </w:t>
      </w:r>
      <w:r w:rsidR="00A613FA">
        <w:t xml:space="preserve">the </w:t>
      </w:r>
      <w:r w:rsidR="00197EA9" w:rsidRPr="006B7B28">
        <w:t xml:space="preserve">inspection procedures </w:t>
      </w:r>
      <w:r w:rsidRPr="006B7B28">
        <w:t xml:space="preserve">for this requirement in </w:t>
      </w:r>
      <w:r w:rsidR="00330260">
        <w:t>10 CFR</w:t>
      </w:r>
      <w:r w:rsidR="00A613FA">
        <w:t> </w:t>
      </w:r>
      <w:r w:rsidRPr="006B7B28">
        <w:t>50.55a(b)(3)(ii</w:t>
      </w:r>
      <w:r w:rsidR="00216894">
        <w:t>i</w:t>
      </w:r>
      <w:r w:rsidRPr="006B7B28">
        <w:t xml:space="preserve">) </w:t>
      </w:r>
      <w:r w:rsidR="00514C3C">
        <w:t>would</w:t>
      </w:r>
      <w:r w:rsidRPr="006B7B28">
        <w:t xml:space="preserve"> </w:t>
      </w:r>
      <w:r w:rsidR="00197EA9" w:rsidRPr="006B7B28">
        <w:t>require 4</w:t>
      </w:r>
      <w:r w:rsidR="00E5080B">
        <w:t>6</w:t>
      </w:r>
      <w:r w:rsidR="00A613FA">
        <w:t> </w:t>
      </w:r>
      <w:r w:rsidR="00197EA9" w:rsidRPr="006B7B28">
        <w:t xml:space="preserve">hours of work by a technician and </w:t>
      </w:r>
      <w:r w:rsidR="006B7B28" w:rsidRPr="006B7B28">
        <w:t>4</w:t>
      </w:r>
      <w:r w:rsidR="00E5080B">
        <w:t>6</w:t>
      </w:r>
      <w:r w:rsidR="00A613FA">
        <w:t> </w:t>
      </w:r>
      <w:r w:rsidR="006B7B28" w:rsidRPr="006B7B28">
        <w:t xml:space="preserve">hours of work by an </w:t>
      </w:r>
      <w:r w:rsidR="00197EA9" w:rsidRPr="006B7B28">
        <w:t>engineer</w:t>
      </w:r>
      <w:r w:rsidR="00A16A8B">
        <w:t xml:space="preserve"> per reactor</w:t>
      </w:r>
      <w:r w:rsidR="00197EA9" w:rsidRPr="006B7B28">
        <w:t xml:space="preserve">.  The estimated total industry implementation cost for the </w:t>
      </w:r>
      <w:r w:rsidR="00330260">
        <w:t>10 CFR</w:t>
      </w:r>
      <w:r w:rsidR="00197EA9" w:rsidRPr="006B7B28">
        <w:t xml:space="preserve"> 50.55a(b)(3)(iii) requirements </w:t>
      </w:r>
      <w:r w:rsidR="00A613FA">
        <w:t>range</w:t>
      </w:r>
      <w:r w:rsidR="00514C3C">
        <w:t>s</w:t>
      </w:r>
      <w:r w:rsidR="00A613FA">
        <w:t xml:space="preserve"> </w:t>
      </w:r>
      <w:r w:rsidR="00AF78F5">
        <w:t>from</w:t>
      </w:r>
      <w:r w:rsidR="00FD201B" w:rsidRPr="00F6286C">
        <w:t xml:space="preserve"> ($</w:t>
      </w:r>
      <w:r w:rsidR="00DA7BC6">
        <w:t>2</w:t>
      </w:r>
      <w:r w:rsidR="00CC3E88">
        <w:t>0</w:t>
      </w:r>
      <w:r w:rsidR="00FD201B" w:rsidRPr="00F6286C">
        <w:t>,</w:t>
      </w:r>
      <w:r w:rsidR="00DA7BC6">
        <w:t>767</w:t>
      </w:r>
      <w:r w:rsidR="00FD201B" w:rsidRPr="00F6286C">
        <w:t>)</w:t>
      </w:r>
      <w:r w:rsidR="00FD201B" w:rsidRPr="00061C74">
        <w:t xml:space="preserve"> </w:t>
      </w:r>
      <w:r w:rsidR="00FD201B">
        <w:t xml:space="preserve">based on a </w:t>
      </w:r>
      <w:r w:rsidR="00843767">
        <w:t>7</w:t>
      </w:r>
      <w:r w:rsidR="0053471E">
        <w:noBreakHyphen/>
      </w:r>
      <w:r w:rsidR="00843767">
        <w:t>percent</w:t>
      </w:r>
      <w:r w:rsidR="00FD201B" w:rsidRPr="00061C74">
        <w:t xml:space="preserve"> </w:t>
      </w:r>
      <w:r w:rsidR="0053471E">
        <w:t>NPV</w:t>
      </w:r>
      <w:r w:rsidR="00FD201B" w:rsidRPr="00061C74">
        <w:t xml:space="preserve"> </w:t>
      </w:r>
      <w:r w:rsidR="00AF78F5">
        <w:t>to</w:t>
      </w:r>
      <w:r w:rsidR="00FD201B" w:rsidRPr="00061C74">
        <w:t xml:space="preserve"> </w:t>
      </w:r>
      <w:r w:rsidR="00FD201B">
        <w:t>(</w:t>
      </w:r>
      <w:r w:rsidR="00FD201B" w:rsidRPr="00061C74">
        <w:t>$</w:t>
      </w:r>
      <w:r w:rsidR="00DA7BC6">
        <w:t>34</w:t>
      </w:r>
      <w:r w:rsidR="00FD201B" w:rsidRPr="00061C74">
        <w:t>,</w:t>
      </w:r>
      <w:r w:rsidR="00DA7BC6">
        <w:t>07</w:t>
      </w:r>
      <w:r w:rsidR="00B967F2">
        <w:t>9</w:t>
      </w:r>
      <w:r w:rsidR="00FD201B">
        <w:t>)</w:t>
      </w:r>
      <w:r w:rsidR="00FD201B" w:rsidRPr="00061C74">
        <w:t xml:space="preserve"> </w:t>
      </w:r>
      <w:r w:rsidR="00FD201B">
        <w:t xml:space="preserve">based on a </w:t>
      </w:r>
      <w:r w:rsidR="00843767">
        <w:t>3</w:t>
      </w:r>
      <w:r w:rsidR="0053471E">
        <w:noBreakHyphen/>
      </w:r>
      <w:r w:rsidR="00843767">
        <w:t>percent</w:t>
      </w:r>
      <w:r w:rsidR="00FD201B">
        <w:t xml:space="preserve"> </w:t>
      </w:r>
      <w:r w:rsidR="0053471E">
        <w:t>NPV</w:t>
      </w:r>
      <w:r w:rsidR="00197EA9" w:rsidRPr="006B7B28">
        <w:t>.</w:t>
      </w:r>
    </w:p>
    <w:p w14:paraId="2841653B" w14:textId="77777777" w:rsidR="00301420" w:rsidRDefault="00301420" w:rsidP="00891C71"/>
    <w:p w14:paraId="6FD55861" w14:textId="0982AE32" w:rsidR="00904C43" w:rsidRDefault="00904C43" w:rsidP="00C62A2D">
      <w:pPr>
        <w:pStyle w:val="Caption"/>
        <w:ind w:left="1080" w:hanging="1080"/>
      </w:pPr>
      <w:bookmarkStart w:id="200" w:name="_Toc393790909"/>
      <w:bookmarkStart w:id="201" w:name="_Toc393791043"/>
      <w:bookmarkStart w:id="202" w:name="_Toc454442469"/>
      <w:bookmarkStart w:id="203" w:name="_Toc457827389"/>
      <w:bookmarkStart w:id="204" w:name="_Toc470011195"/>
      <w:r>
        <w:t xml:space="preserve">Table </w:t>
      </w:r>
      <w:r w:rsidR="002A546E">
        <w:fldChar w:fldCharType="begin"/>
      </w:r>
      <w:r w:rsidR="002A546E">
        <w:instrText xml:space="preserve"> SEQ Table \* ARABIC </w:instrText>
      </w:r>
      <w:r w:rsidR="002A546E">
        <w:fldChar w:fldCharType="separate"/>
      </w:r>
      <w:r w:rsidR="0007359E">
        <w:rPr>
          <w:noProof/>
        </w:rPr>
        <w:t>9</w:t>
      </w:r>
      <w:r w:rsidR="002A546E">
        <w:rPr>
          <w:noProof/>
        </w:rPr>
        <w:fldChar w:fldCharType="end"/>
      </w:r>
      <w:r w:rsidR="00C62A2D">
        <w:tab/>
      </w:r>
      <w:r w:rsidRPr="00DF5472">
        <w:t>Industry Implementation</w:t>
      </w:r>
      <w:r w:rsidR="00A613FA">
        <w:t>—</w:t>
      </w:r>
      <w:r>
        <w:t>Supplemental Requirements</w:t>
      </w:r>
      <w:r w:rsidRPr="00DF5472">
        <w:t xml:space="preserve"> Provision (</w:t>
      </w:r>
      <w:r w:rsidR="00C321BA">
        <w:t>Future</w:t>
      </w:r>
      <w:r w:rsidRPr="00DF5472">
        <w:t xml:space="preserve"> </w:t>
      </w:r>
      <w:r w:rsidR="00C321BA">
        <w:t>Units</w:t>
      </w:r>
      <w:r w:rsidRPr="00DF5472">
        <w:t>)</w:t>
      </w:r>
      <w:bookmarkEnd w:id="200"/>
      <w:bookmarkEnd w:id="201"/>
      <w:bookmarkEnd w:id="202"/>
      <w:bookmarkEnd w:id="203"/>
      <w:bookmarkEnd w:id="204"/>
    </w:p>
    <w:p w14:paraId="66AC7A2C" w14:textId="77777777" w:rsidR="00301420" w:rsidRDefault="004737BB" w:rsidP="00463A83">
      <w:r w:rsidRPr="004737BB">
        <w:rPr>
          <w:noProof/>
        </w:rPr>
        <w:drawing>
          <wp:inline distT="0" distB="0" distL="0" distR="0" wp14:anchorId="1CA8D0C4" wp14:editId="135DA3CE">
            <wp:extent cx="5943600" cy="1144452"/>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144452"/>
                    </a:xfrm>
                    <a:prstGeom prst="rect">
                      <a:avLst/>
                    </a:prstGeom>
                    <a:noFill/>
                    <a:ln>
                      <a:noFill/>
                    </a:ln>
                  </pic:spPr>
                </pic:pic>
              </a:graphicData>
            </a:graphic>
          </wp:inline>
        </w:drawing>
      </w:r>
    </w:p>
    <w:p w14:paraId="4E7D3BF1" w14:textId="76989449" w:rsidR="00FD201B" w:rsidRDefault="00FD201B" w:rsidP="003E79B4">
      <w:pPr>
        <w:spacing w:before="220"/>
      </w:pPr>
      <w:r>
        <w:t>This provision is not applicable to current</w:t>
      </w:r>
      <w:r w:rsidR="00F04636">
        <w:t>ly</w:t>
      </w:r>
      <w:r>
        <w:t xml:space="preserve"> operating </w:t>
      </w:r>
      <w:r w:rsidR="00F04636">
        <w:t xml:space="preserve">nuclear </w:t>
      </w:r>
      <w:r>
        <w:t xml:space="preserve">power </w:t>
      </w:r>
      <w:r w:rsidR="004536EC">
        <w:t>plants</w:t>
      </w:r>
      <w:r>
        <w:t xml:space="preserve">.  As a result, these </w:t>
      </w:r>
      <w:r w:rsidR="00F04636">
        <w:t xml:space="preserve">operating </w:t>
      </w:r>
      <w:r w:rsidR="007D120F">
        <w:t xml:space="preserve">reactor </w:t>
      </w:r>
      <w:r>
        <w:t xml:space="preserve">units </w:t>
      </w:r>
      <w:r w:rsidR="00514C3C">
        <w:t xml:space="preserve">would </w:t>
      </w:r>
      <w:r w:rsidRPr="005C5E20">
        <w:t>incur no incremental costs.</w:t>
      </w:r>
    </w:p>
    <w:p w14:paraId="35717AEC" w14:textId="701FC926" w:rsidR="009F39A4" w:rsidRDefault="00466AFC" w:rsidP="003E79B4">
      <w:pPr>
        <w:pStyle w:val="Heading3"/>
        <w:keepLines w:val="0"/>
        <w:ind w:left="1080"/>
      </w:pPr>
      <w:bookmarkStart w:id="205" w:name="_Toc456098249"/>
      <w:bookmarkStart w:id="206" w:name="_Toc479331094"/>
      <w:r>
        <w:t>5.3.14</w:t>
      </w:r>
      <w:r w:rsidR="00EF5BF4">
        <w:tab/>
      </w:r>
      <w:bookmarkStart w:id="207" w:name="_Toc457827262"/>
      <w:r w:rsidR="009F39A4">
        <w:t xml:space="preserve">Procedure Revision to Incorporate Squib Valve Surveillance Requirements for </w:t>
      </w:r>
      <w:r w:rsidR="00C321BA">
        <w:t>Future</w:t>
      </w:r>
      <w:r w:rsidR="009F39A4">
        <w:t xml:space="preserve"> Reactors</w:t>
      </w:r>
      <w:bookmarkEnd w:id="205"/>
      <w:bookmarkEnd w:id="206"/>
      <w:bookmarkEnd w:id="207"/>
    </w:p>
    <w:p w14:paraId="5D858F91" w14:textId="77777777" w:rsidR="009F39A4" w:rsidRDefault="009F39A4" w:rsidP="003E79B4">
      <w:pPr>
        <w:keepNext/>
      </w:pPr>
    </w:p>
    <w:p w14:paraId="7D810CBE" w14:textId="317603A2" w:rsidR="00372D2B" w:rsidRDefault="009F39A4" w:rsidP="00B967F2">
      <w:pPr>
        <w:pStyle w:val="Caption"/>
      </w:pPr>
      <w:r>
        <w:t>Subsection ISTC in the 2012</w:t>
      </w:r>
      <w:r w:rsidR="007A5336">
        <w:t> Edition</w:t>
      </w:r>
      <w:r>
        <w:t xml:space="preserve"> of the ASME </w:t>
      </w:r>
      <w:r w:rsidR="00330260">
        <w:t>OM Code</w:t>
      </w:r>
      <w:r>
        <w:t xml:space="preserve"> supplements the preservice and inservice surveillance requirements in the previous editions and addenda of the ASME </w:t>
      </w:r>
      <w:r w:rsidR="00330260">
        <w:t>OM Code</w:t>
      </w:r>
      <w:r>
        <w:t xml:space="preserve"> for squib valves in </w:t>
      </w:r>
      <w:r w:rsidR="00C321BA">
        <w:t>future</w:t>
      </w:r>
      <w:r>
        <w:t xml:space="preserve"> reactors.  The combined licenses for Vogtle Units</w:t>
      </w:r>
      <w:r w:rsidR="00372D2B">
        <w:t> </w:t>
      </w:r>
      <w:r>
        <w:t>3 and 4 and V.C.</w:t>
      </w:r>
      <w:r w:rsidR="00372D2B">
        <w:t> </w:t>
      </w:r>
      <w:r>
        <w:t>Summer Units</w:t>
      </w:r>
      <w:r w:rsidR="00372D2B">
        <w:t> </w:t>
      </w:r>
      <w:r>
        <w:t xml:space="preserve">2 and 3 </w:t>
      </w:r>
      <w:r w:rsidR="00C321BA">
        <w:t xml:space="preserve">(considered as operating reactors in this regulatory analysis) </w:t>
      </w:r>
      <w:r>
        <w:t xml:space="preserve">include conditions for preservice and surveillance requirements for their squib valves.  The supplemental provisions for squib valves in new reactors in </w:t>
      </w:r>
      <w:r w:rsidR="00F04636">
        <w:t>Subsection </w:t>
      </w:r>
      <w:r>
        <w:t>ISTC in the 2012</w:t>
      </w:r>
      <w:r w:rsidR="007A5336">
        <w:t> Edition</w:t>
      </w:r>
      <w:r>
        <w:t xml:space="preserve"> of the ASME </w:t>
      </w:r>
      <w:r w:rsidR="00330260">
        <w:t>OM Code</w:t>
      </w:r>
      <w:r>
        <w:t xml:space="preserve"> are consistent with th</w:t>
      </w:r>
      <w:r w:rsidR="0030502B">
        <w:t>os</w:t>
      </w:r>
      <w:r>
        <w:t xml:space="preserve">e license conditions </w:t>
      </w:r>
      <w:r w:rsidR="0053471E">
        <w:t>(</w:t>
      </w:r>
      <w:r w:rsidR="0082547F">
        <w:t>Ref</w:t>
      </w:r>
      <w:r w:rsidR="00372D2B">
        <w:t>s</w:t>
      </w:r>
      <w:r w:rsidR="0082547F">
        <w:t>. </w:t>
      </w:r>
      <w:r w:rsidR="00EB0302">
        <w:fldChar w:fldCharType="begin"/>
      </w:r>
      <w:r w:rsidR="00EB0302">
        <w:instrText xml:space="preserve"> REF _Ref395251238 \r \h </w:instrText>
      </w:r>
      <w:r w:rsidR="00EB0302">
        <w:fldChar w:fldCharType="separate"/>
      </w:r>
      <w:r w:rsidR="0007359E">
        <w:t>8.1</w:t>
      </w:r>
      <w:r w:rsidR="00EB0302">
        <w:fldChar w:fldCharType="end"/>
      </w:r>
      <w:r w:rsidR="00EB0302">
        <w:t xml:space="preserve">, </w:t>
      </w:r>
      <w:r w:rsidR="00EB0302">
        <w:fldChar w:fldCharType="begin"/>
      </w:r>
      <w:r w:rsidR="00EB0302">
        <w:instrText xml:space="preserve"> REF _Ref395251250 \r \h </w:instrText>
      </w:r>
      <w:r w:rsidR="00EB0302">
        <w:fldChar w:fldCharType="separate"/>
      </w:r>
      <w:r w:rsidR="0007359E">
        <w:t>8.2</w:t>
      </w:r>
      <w:r w:rsidR="00EB0302">
        <w:fldChar w:fldCharType="end"/>
      </w:r>
      <w:r w:rsidR="00EB0302">
        <w:t xml:space="preserve">, </w:t>
      </w:r>
      <w:r w:rsidR="00EB0302">
        <w:fldChar w:fldCharType="begin"/>
      </w:r>
      <w:r w:rsidR="00EB0302">
        <w:instrText xml:space="preserve"> REF _Ref395251257 \r \h </w:instrText>
      </w:r>
      <w:r w:rsidR="00EB0302">
        <w:fldChar w:fldCharType="separate"/>
      </w:r>
      <w:r w:rsidR="0007359E">
        <w:t>8.3</w:t>
      </w:r>
      <w:r w:rsidR="00EB0302">
        <w:fldChar w:fldCharType="end"/>
      </w:r>
      <w:r w:rsidR="00EB0302">
        <w:t xml:space="preserve">, and </w:t>
      </w:r>
      <w:r w:rsidR="00EB0302">
        <w:fldChar w:fldCharType="begin"/>
      </w:r>
      <w:r w:rsidR="00EB0302">
        <w:instrText xml:space="preserve"> REF _Ref395251267 \r \h </w:instrText>
      </w:r>
      <w:r w:rsidR="00EB0302">
        <w:fldChar w:fldCharType="separate"/>
      </w:r>
      <w:r w:rsidR="0007359E">
        <w:t>8.4</w:t>
      </w:r>
      <w:r w:rsidR="00EB0302">
        <w:fldChar w:fldCharType="end"/>
      </w:r>
      <w:r w:rsidR="00EB0302">
        <w:t>)</w:t>
      </w:r>
      <w:r>
        <w:t xml:space="preserve">.  Therefore, the incorporation by reference of the supplemental squib valve provisions in </w:t>
      </w:r>
      <w:r w:rsidR="0053471E">
        <w:t xml:space="preserve">the </w:t>
      </w:r>
      <w:r>
        <w:t>2012</w:t>
      </w:r>
      <w:r w:rsidR="007A5336">
        <w:t> Edition</w:t>
      </w:r>
      <w:r>
        <w:t xml:space="preserve"> of the ASME </w:t>
      </w:r>
      <w:r w:rsidR="00330260">
        <w:t>OM Code</w:t>
      </w:r>
      <w:r>
        <w:t xml:space="preserve"> into </w:t>
      </w:r>
      <w:r w:rsidR="00330260">
        <w:t>10 CFR</w:t>
      </w:r>
      <w:r w:rsidR="00372D2B">
        <w:t> </w:t>
      </w:r>
      <w:r>
        <w:t xml:space="preserve">50.55a </w:t>
      </w:r>
      <w:r w:rsidR="00514C3C">
        <w:t>would</w:t>
      </w:r>
      <w:r>
        <w:t xml:space="preserve"> not result in new technical requirements for those reactors.  </w:t>
      </w:r>
    </w:p>
    <w:p w14:paraId="67E193BA" w14:textId="46A3B2E3" w:rsidR="0083209A" w:rsidRDefault="0030502B" w:rsidP="00B967F2">
      <w:pPr>
        <w:pStyle w:val="Caption"/>
      </w:pPr>
      <w:r>
        <w:t xml:space="preserve">Similarly, </w:t>
      </w:r>
      <w:r w:rsidR="00A16A8B">
        <w:t xml:space="preserve">the NRC staff assumes that </w:t>
      </w:r>
      <w:r>
        <w:t>Levy</w:t>
      </w:r>
      <w:r w:rsidR="0058705E">
        <w:t xml:space="preserve"> County</w:t>
      </w:r>
      <w:r>
        <w:t xml:space="preserve"> and Lee </w:t>
      </w:r>
      <w:r w:rsidR="0058705E">
        <w:t xml:space="preserve">Station </w:t>
      </w:r>
      <w:r>
        <w:t xml:space="preserve">would have similar license conditions to </w:t>
      </w:r>
      <w:r w:rsidR="00372D2B">
        <w:t xml:space="preserve">those for </w:t>
      </w:r>
      <w:r>
        <w:t>Vogtle and V.C.</w:t>
      </w:r>
      <w:r w:rsidR="00372D2B">
        <w:t> </w:t>
      </w:r>
      <w:r>
        <w:t>Summer</w:t>
      </w:r>
      <w:r w:rsidR="00A16A8B">
        <w:t xml:space="preserve"> because these re</w:t>
      </w:r>
      <w:r w:rsidR="00506D46">
        <w:t>actors are based on the same AP</w:t>
      </w:r>
      <w:r w:rsidR="00A16A8B">
        <w:t>1000 reactor design</w:t>
      </w:r>
      <w:r w:rsidR="00F04636">
        <w:t>.  T</w:t>
      </w:r>
      <w:r>
        <w:t>herefore</w:t>
      </w:r>
      <w:r w:rsidR="00F04636">
        <w:t xml:space="preserve">, this provision </w:t>
      </w:r>
      <w:r w:rsidR="00514C3C">
        <w:t>would</w:t>
      </w:r>
      <w:r>
        <w:t xml:space="preserve"> not result in new technical requirements for those </w:t>
      </w:r>
      <w:r w:rsidR="00C321BA">
        <w:t>future</w:t>
      </w:r>
      <w:r>
        <w:t xml:space="preserve"> reactors.  However, South Texas </w:t>
      </w:r>
      <w:r w:rsidR="0058705E">
        <w:t>Project Units</w:t>
      </w:r>
      <w:r w:rsidR="00372D2B">
        <w:t> </w:t>
      </w:r>
      <w:r w:rsidR="003F079C">
        <w:t>3</w:t>
      </w:r>
      <w:r w:rsidR="0058705E">
        <w:t xml:space="preserve"> and </w:t>
      </w:r>
      <w:r w:rsidR="003F079C">
        <w:t>4</w:t>
      </w:r>
      <w:r w:rsidR="0058705E">
        <w:t xml:space="preserve">, </w:t>
      </w:r>
      <w:r w:rsidR="00A16A8B">
        <w:t xml:space="preserve">which </w:t>
      </w:r>
      <w:r w:rsidR="00372D2B">
        <w:t>are</w:t>
      </w:r>
      <w:r w:rsidR="00A16A8B">
        <w:t xml:space="preserve"> based on the </w:t>
      </w:r>
      <w:r w:rsidR="00372D2B">
        <w:t>Advanced Boiling-Water Reactor</w:t>
      </w:r>
      <w:r w:rsidR="00A16A8B">
        <w:t xml:space="preserve"> design, </w:t>
      </w:r>
      <w:r>
        <w:t>and Fermi</w:t>
      </w:r>
      <w:r w:rsidR="0058705E">
        <w:t xml:space="preserve"> Unit</w:t>
      </w:r>
      <w:r w:rsidR="00372D2B">
        <w:t> </w:t>
      </w:r>
      <w:r w:rsidR="0058705E">
        <w:t>3</w:t>
      </w:r>
      <w:r w:rsidR="00A16A8B">
        <w:t xml:space="preserve">, which is based on the </w:t>
      </w:r>
      <w:r w:rsidR="00372D2B">
        <w:t>Economic Simplified Boiling-Water Reactor</w:t>
      </w:r>
      <w:r w:rsidR="00A16A8B">
        <w:t xml:space="preserve"> design,</w:t>
      </w:r>
      <w:r>
        <w:t xml:space="preserve"> have several small squib valves for which the ASME OM Code </w:t>
      </w:r>
      <w:r w:rsidR="0058705E">
        <w:t>provisions do</w:t>
      </w:r>
      <w:r>
        <w:t xml:space="preserve"> not</w:t>
      </w:r>
      <w:r w:rsidR="0058705E">
        <w:t xml:space="preserve"> differentiate</w:t>
      </w:r>
      <w:r>
        <w:t xml:space="preserve">.  Therefore, unless further relaxations are made in the </w:t>
      </w:r>
      <w:r w:rsidR="00810B70">
        <w:t xml:space="preserve">ASME </w:t>
      </w:r>
      <w:r>
        <w:t xml:space="preserve">OM Code, South Texas </w:t>
      </w:r>
      <w:r w:rsidR="00810B70">
        <w:t xml:space="preserve">Project </w:t>
      </w:r>
      <w:r w:rsidR="00F04636">
        <w:t>Units</w:t>
      </w:r>
      <w:r w:rsidR="00810B70">
        <w:t> </w:t>
      </w:r>
      <w:r w:rsidR="00F04636">
        <w:t xml:space="preserve">2 and 3 </w:t>
      </w:r>
      <w:r>
        <w:t xml:space="preserve">and Fermi </w:t>
      </w:r>
      <w:r w:rsidR="00F04636">
        <w:t>Unit</w:t>
      </w:r>
      <w:r w:rsidR="00810B70">
        <w:t> </w:t>
      </w:r>
      <w:r w:rsidR="00F04636">
        <w:t xml:space="preserve">3 </w:t>
      </w:r>
      <w:r w:rsidR="00ED56FC">
        <w:t xml:space="preserve">could incur </w:t>
      </w:r>
      <w:r>
        <w:t xml:space="preserve">incremental costs </w:t>
      </w:r>
      <w:r w:rsidR="00A16A8B">
        <w:t xml:space="preserve">to revise their procedures </w:t>
      </w:r>
      <w:r>
        <w:t xml:space="preserve">as a result of the proposed requirements.  </w:t>
      </w:r>
      <w:r w:rsidR="00ED56FC">
        <w:t xml:space="preserve">Because </w:t>
      </w:r>
      <w:r>
        <w:t xml:space="preserve">South Texas </w:t>
      </w:r>
      <w:r w:rsidR="00810B70">
        <w:t xml:space="preserve">Project </w:t>
      </w:r>
      <w:r>
        <w:t xml:space="preserve">and Fermi do not have scheduled construction dates, the year </w:t>
      </w:r>
      <w:r w:rsidR="00ED56FC">
        <w:t xml:space="preserve">that </w:t>
      </w:r>
      <w:r w:rsidR="00810B70">
        <w:t xml:space="preserve">the licensees would incur </w:t>
      </w:r>
      <w:r w:rsidR="00ED56FC">
        <w:t xml:space="preserve">these costs </w:t>
      </w:r>
      <w:r>
        <w:t>is labeled as “X”</w:t>
      </w:r>
      <w:r w:rsidR="00810B70">
        <w:t xml:space="preserve"> in </w:t>
      </w:r>
      <w:r w:rsidR="005165DC">
        <w:fldChar w:fldCharType="begin"/>
      </w:r>
      <w:r w:rsidR="005165DC">
        <w:instrText xml:space="preserve"> REF _Ref470007810 \h </w:instrText>
      </w:r>
      <w:r w:rsidR="005165DC">
        <w:fldChar w:fldCharType="separate"/>
      </w:r>
      <w:r w:rsidR="0007359E">
        <w:t xml:space="preserve">Table </w:t>
      </w:r>
      <w:r w:rsidR="0007359E">
        <w:rPr>
          <w:noProof/>
        </w:rPr>
        <w:t>10</w:t>
      </w:r>
      <w:r w:rsidR="005165DC">
        <w:fldChar w:fldCharType="end"/>
      </w:r>
      <w:r>
        <w:t xml:space="preserve"> and </w:t>
      </w:r>
      <w:r w:rsidR="00A16A8B">
        <w:t xml:space="preserve">the </w:t>
      </w:r>
      <w:r>
        <w:t>costs are undiscounted</w:t>
      </w:r>
      <w:r w:rsidR="00A16A8B">
        <w:t>.  The NRC staff estimates the procedure change would cost</w:t>
      </w:r>
      <w:r>
        <w:t xml:space="preserve"> approximately ($</w:t>
      </w:r>
      <w:r w:rsidR="00DA7BC6">
        <w:t>13</w:t>
      </w:r>
      <w:r>
        <w:t>,</w:t>
      </w:r>
      <w:r w:rsidR="00DA7BC6">
        <w:t>021</w:t>
      </w:r>
      <w:r>
        <w:t xml:space="preserve">) </w:t>
      </w:r>
      <w:r w:rsidR="00A16A8B">
        <w:t xml:space="preserve">per site </w:t>
      </w:r>
      <w:r>
        <w:t>for this provision.</w:t>
      </w:r>
    </w:p>
    <w:p w14:paraId="53ED2F8B" w14:textId="77777777" w:rsidR="00B967F2" w:rsidRDefault="00B967F2" w:rsidP="00C62A2D">
      <w:pPr>
        <w:pStyle w:val="Caption"/>
        <w:ind w:left="1080" w:hanging="1080"/>
      </w:pPr>
      <w:bookmarkStart w:id="208" w:name="_Ref470007810"/>
      <w:bookmarkStart w:id="209" w:name="_Toc454442470"/>
      <w:bookmarkStart w:id="210" w:name="_Toc457827390"/>
      <w:bookmarkStart w:id="211" w:name="_Toc470011196"/>
      <w:r>
        <w:t xml:space="preserve">Table </w:t>
      </w:r>
      <w:r w:rsidR="002A546E">
        <w:fldChar w:fldCharType="begin"/>
      </w:r>
      <w:r w:rsidR="002A546E">
        <w:instrText xml:space="preserve"> SEQ Table \* ARABIC </w:instrText>
      </w:r>
      <w:r w:rsidR="002A546E">
        <w:fldChar w:fldCharType="separate"/>
      </w:r>
      <w:r w:rsidR="0007359E">
        <w:rPr>
          <w:noProof/>
        </w:rPr>
        <w:t>10</w:t>
      </w:r>
      <w:r w:rsidR="002A546E">
        <w:rPr>
          <w:noProof/>
        </w:rPr>
        <w:fldChar w:fldCharType="end"/>
      </w:r>
      <w:bookmarkEnd w:id="208"/>
      <w:r w:rsidR="00C62A2D">
        <w:tab/>
      </w:r>
      <w:r w:rsidRPr="00167627">
        <w:t>Squib Valve Surveillance Provision</w:t>
      </w:r>
      <w:r w:rsidR="0030502B">
        <w:t xml:space="preserve"> (</w:t>
      </w:r>
      <w:r w:rsidR="002032F1">
        <w:t>Future Units</w:t>
      </w:r>
      <w:r w:rsidR="0030502B">
        <w:t>)</w:t>
      </w:r>
      <w:bookmarkEnd w:id="209"/>
      <w:bookmarkEnd w:id="210"/>
      <w:bookmarkEnd w:id="211"/>
    </w:p>
    <w:p w14:paraId="4D45D3B1" w14:textId="77777777" w:rsidR="00B967F2" w:rsidRDefault="004737BB" w:rsidP="00891C71">
      <w:r w:rsidRPr="004737BB">
        <w:rPr>
          <w:noProof/>
        </w:rPr>
        <w:drawing>
          <wp:inline distT="0" distB="0" distL="0" distR="0" wp14:anchorId="0A61DCF2" wp14:editId="6765F1D9">
            <wp:extent cx="5376545" cy="1033145"/>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6545" cy="1033145"/>
                    </a:xfrm>
                    <a:prstGeom prst="rect">
                      <a:avLst/>
                    </a:prstGeom>
                    <a:noFill/>
                    <a:ln>
                      <a:noFill/>
                    </a:ln>
                  </pic:spPr>
                </pic:pic>
              </a:graphicData>
            </a:graphic>
          </wp:inline>
        </w:drawing>
      </w:r>
    </w:p>
    <w:p w14:paraId="0AD7123C" w14:textId="77777777" w:rsidR="00B967F2" w:rsidRDefault="00B967F2" w:rsidP="00891C71"/>
    <w:p w14:paraId="77E32E9B" w14:textId="70E0086D" w:rsidR="00B30308" w:rsidRDefault="00B30308" w:rsidP="00891C71">
      <w:r>
        <w:t>This provision is not applicable to the current generation of operating power plants</w:t>
      </w:r>
      <w:r w:rsidR="00B054D8">
        <w:t>,</w:t>
      </w:r>
      <w:r>
        <w:t xml:space="preserve"> </w:t>
      </w:r>
      <w:r w:rsidR="00776080">
        <w:t>which includes</w:t>
      </w:r>
      <w:r>
        <w:t xml:space="preserve"> the Watts Bar Unit</w:t>
      </w:r>
      <w:r w:rsidR="00810B70">
        <w:t> </w:t>
      </w:r>
      <w:r>
        <w:t>2 new reactor unit.  As a result, these reactor units</w:t>
      </w:r>
      <w:r w:rsidR="00514C3C">
        <w:t xml:space="preserve"> would</w:t>
      </w:r>
      <w:r>
        <w:t xml:space="preserve"> </w:t>
      </w:r>
      <w:r w:rsidRPr="005C5E20">
        <w:t>incur no incremental costs.</w:t>
      </w:r>
    </w:p>
    <w:p w14:paraId="617FF3F5" w14:textId="2A594A9E" w:rsidR="00761056" w:rsidRDefault="00466AFC" w:rsidP="00904E69">
      <w:pPr>
        <w:pStyle w:val="Heading3"/>
        <w:tabs>
          <w:tab w:val="left" w:pos="1080"/>
        </w:tabs>
        <w:ind w:left="0" w:firstLine="0"/>
      </w:pPr>
      <w:bookmarkStart w:id="212" w:name="_Toc456098250"/>
      <w:bookmarkStart w:id="213" w:name="_Toc479331095"/>
      <w:r>
        <w:t>5.3.15</w:t>
      </w:r>
      <w:r w:rsidR="00EF5BF4">
        <w:tab/>
      </w:r>
      <w:bookmarkStart w:id="214" w:name="_Toc457827263"/>
      <w:r w:rsidR="009D25BE">
        <w:t xml:space="preserve">Procedure Revision to </w:t>
      </w:r>
      <w:r w:rsidR="00D13AAF">
        <w:t>Prohibit the Use of</w:t>
      </w:r>
      <w:r w:rsidR="009D25BE">
        <w:t xml:space="preserve"> Subsection ISTB (201</w:t>
      </w:r>
      <w:r w:rsidR="00D13AAF">
        <w:t>1 </w:t>
      </w:r>
      <w:r w:rsidR="009D25BE">
        <w:t>Edition)</w:t>
      </w:r>
      <w:bookmarkEnd w:id="212"/>
      <w:bookmarkEnd w:id="213"/>
      <w:bookmarkEnd w:id="214"/>
    </w:p>
    <w:p w14:paraId="04BEDD64" w14:textId="77777777" w:rsidR="009D25BE" w:rsidRDefault="009D25BE" w:rsidP="00891C71"/>
    <w:p w14:paraId="29400192" w14:textId="3E7F294D" w:rsidR="009D25BE" w:rsidRPr="009D25BE" w:rsidRDefault="009D25BE" w:rsidP="00891C71">
      <w:r>
        <w:t xml:space="preserve">The proposed condition in </w:t>
      </w:r>
      <w:r w:rsidR="00330260">
        <w:t>10 CFR</w:t>
      </w:r>
      <w:r w:rsidR="00810B70">
        <w:t> </w:t>
      </w:r>
      <w:r>
        <w:t xml:space="preserve">50.55a(b)(3)(vii) </w:t>
      </w:r>
      <w:r w:rsidR="00AF3EDD">
        <w:t xml:space="preserve">would </w:t>
      </w:r>
      <w:r>
        <w:t>prohibit the use of Subsection</w:t>
      </w:r>
      <w:r w:rsidR="00810B70">
        <w:t> </w:t>
      </w:r>
      <w:r>
        <w:t>ISTB in the 2011</w:t>
      </w:r>
      <w:r w:rsidR="00810B70">
        <w:t> </w:t>
      </w:r>
      <w:r>
        <w:t xml:space="preserve">Addenda of the </w:t>
      </w:r>
      <w:r w:rsidR="00810B70">
        <w:t xml:space="preserve">ASME </w:t>
      </w:r>
      <w:r w:rsidR="00330260">
        <w:t>OM Code</w:t>
      </w:r>
      <w:r>
        <w:t xml:space="preserve"> because the addenda expanded the acceptable range of a pump comprehensive test but did not require a pump periodic verification program as specified in Mandatory Appendix</w:t>
      </w:r>
      <w:r w:rsidR="00810B70">
        <w:t> </w:t>
      </w:r>
      <w:r>
        <w:t>V</w:t>
      </w:r>
      <w:r w:rsidR="003B79AD">
        <w:t>, “Pump Periodic Verification Test Program,”</w:t>
      </w:r>
      <w:r>
        <w:t xml:space="preserve"> </w:t>
      </w:r>
      <w:r w:rsidR="00810B70">
        <w:t>to</w:t>
      </w:r>
      <w:r>
        <w:t xml:space="preserve"> the 2012</w:t>
      </w:r>
      <w:r w:rsidR="007A5336">
        <w:t> Edition</w:t>
      </w:r>
      <w:r>
        <w:t xml:space="preserve"> of the </w:t>
      </w:r>
      <w:r w:rsidR="00810B70">
        <w:t xml:space="preserve">ASME </w:t>
      </w:r>
      <w:r w:rsidR="00330260">
        <w:t>OM Code</w:t>
      </w:r>
      <w:r>
        <w:t xml:space="preserve">.  The </w:t>
      </w:r>
      <w:r w:rsidR="00AF3EDD">
        <w:t xml:space="preserve">staff expects the </w:t>
      </w:r>
      <w:r>
        <w:t>proposed condition t</w:t>
      </w:r>
      <w:r w:rsidR="002C6ECC">
        <w:t>o</w:t>
      </w:r>
      <w:r>
        <w:t xml:space="preserve"> have no impact on licensees because they </w:t>
      </w:r>
      <w:r w:rsidR="007722EB">
        <w:t>may</w:t>
      </w:r>
      <w:r>
        <w:t xml:space="preserve"> use Subsection</w:t>
      </w:r>
      <w:r w:rsidR="003B79AD">
        <w:t> </w:t>
      </w:r>
      <w:r>
        <w:t>ISTB in the 2012</w:t>
      </w:r>
      <w:r w:rsidR="00472577">
        <w:t> </w:t>
      </w:r>
      <w:r>
        <w:t xml:space="preserve">Edition of the </w:t>
      </w:r>
      <w:r w:rsidR="003B79AD">
        <w:t xml:space="preserve">ASME </w:t>
      </w:r>
      <w:r w:rsidR="00330260">
        <w:t>OM Code</w:t>
      </w:r>
      <w:r w:rsidR="00D13AAF">
        <w:t>.</w:t>
      </w:r>
    </w:p>
    <w:p w14:paraId="17891961" w14:textId="4513BB7B" w:rsidR="00240F2C" w:rsidRDefault="00466AFC" w:rsidP="00904E69">
      <w:pPr>
        <w:pStyle w:val="Heading3"/>
        <w:ind w:left="1080"/>
      </w:pPr>
      <w:bookmarkStart w:id="215" w:name="_Toc456098251"/>
      <w:bookmarkStart w:id="216" w:name="_Toc479331096"/>
      <w:r>
        <w:t>5.3.16</w:t>
      </w:r>
      <w:r w:rsidR="00EF5BF4">
        <w:tab/>
      </w:r>
      <w:bookmarkStart w:id="217" w:name="_Toc457827264"/>
      <w:r w:rsidR="00240F2C">
        <w:t xml:space="preserve">Program Revision to Incorporate </w:t>
      </w:r>
      <w:r w:rsidR="00A71C59">
        <w:t xml:space="preserve">ASME OM Code </w:t>
      </w:r>
      <w:r w:rsidR="00240F2C">
        <w:t>Mandatory Appendix</w:t>
      </w:r>
      <w:r w:rsidR="003B79AD">
        <w:t> </w:t>
      </w:r>
      <w:r w:rsidR="00240F2C">
        <w:t xml:space="preserve">V on </w:t>
      </w:r>
      <w:r w:rsidR="003B79AD">
        <w:t xml:space="preserve">the </w:t>
      </w:r>
      <w:r w:rsidR="00240F2C">
        <w:t xml:space="preserve">Pump Periodic Verification </w:t>
      </w:r>
      <w:r w:rsidR="003B79AD">
        <w:t xml:space="preserve">Test </w:t>
      </w:r>
      <w:r w:rsidR="00240F2C">
        <w:t>Program</w:t>
      </w:r>
      <w:bookmarkEnd w:id="215"/>
      <w:bookmarkEnd w:id="216"/>
      <w:bookmarkEnd w:id="217"/>
    </w:p>
    <w:p w14:paraId="019F61D4" w14:textId="77777777" w:rsidR="00240F2C" w:rsidRDefault="00240F2C" w:rsidP="00891C71"/>
    <w:p w14:paraId="5A78AF59" w14:textId="7C91919A" w:rsidR="00AE776C" w:rsidRDefault="00240F2C" w:rsidP="00891C71">
      <w:r>
        <w:t>The 2012</w:t>
      </w:r>
      <w:r w:rsidR="007A5336">
        <w:t> Edition</w:t>
      </w:r>
      <w:r>
        <w:t xml:space="preserve"> of the ASME </w:t>
      </w:r>
      <w:r w:rsidR="00330260">
        <w:t>OM Code</w:t>
      </w:r>
      <w:r>
        <w:t xml:space="preserve"> specifies the use of Mandatory Appendix</w:t>
      </w:r>
      <w:r w:rsidR="003B79AD">
        <w:t> </w:t>
      </w:r>
      <w:r>
        <w:t>V</w:t>
      </w:r>
      <w:r w:rsidR="003B79AD">
        <w:t>, which</w:t>
      </w:r>
      <w:r>
        <w:t xml:space="preserve"> establishes the requirements for implementing a pump periodic verification test.  The test verifies that pumps that are in a licensee</w:t>
      </w:r>
      <w:r w:rsidR="00764DF1">
        <w:t>’</w:t>
      </w:r>
      <w:r>
        <w:t xml:space="preserve">s </w:t>
      </w:r>
      <w:r w:rsidR="0053471E">
        <w:t xml:space="preserve">IST </w:t>
      </w:r>
      <w:r>
        <w:t>program can meet the required (differential or discharge) pressure</w:t>
      </w:r>
      <w:r w:rsidR="003B79AD">
        <w:t>,</w:t>
      </w:r>
      <w:r>
        <w:t xml:space="preserve"> as applicable, at its highest </w:t>
      </w:r>
      <w:r w:rsidR="00437456">
        <w:t>design-bas</w:t>
      </w:r>
      <w:r>
        <w:t xml:space="preserve">is accident flow rate.  The test, if required, must be performed once every </w:t>
      </w:r>
      <w:r w:rsidR="0053471E">
        <w:t>2 </w:t>
      </w:r>
      <w:r>
        <w:t>years.  If a pump does not have a specific design</w:t>
      </w:r>
      <w:r w:rsidR="003B79AD">
        <w:noBreakHyphen/>
      </w:r>
      <w:r>
        <w:t>basis accident flow rate in the licensee</w:t>
      </w:r>
      <w:r w:rsidR="00764DF1">
        <w:t>’</w:t>
      </w:r>
      <w:r>
        <w:t>s credited safety analysis, or if a pump</w:t>
      </w:r>
      <w:r w:rsidR="00764DF1">
        <w:t>’</w:t>
      </w:r>
      <w:r>
        <w:t>s comprehensive test flow rate and (differential or discharge) pressure bound the pump</w:t>
      </w:r>
      <w:r w:rsidR="00764DF1">
        <w:t>’</w:t>
      </w:r>
      <w:r>
        <w:t>s design</w:t>
      </w:r>
      <w:r w:rsidR="003B79AD">
        <w:noBreakHyphen/>
      </w:r>
      <w:r>
        <w:t xml:space="preserve">basis accident flow rate and (differential or discharge) pressure, a pump periodic verification test </w:t>
      </w:r>
      <w:r w:rsidR="00AF3EDD">
        <w:t>would</w:t>
      </w:r>
      <w:r>
        <w:t xml:space="preserve"> not </w:t>
      </w:r>
      <w:r w:rsidR="00AF3EDD">
        <w:t xml:space="preserve">be </w:t>
      </w:r>
      <w:r>
        <w:t>required.</w:t>
      </w:r>
      <w:r w:rsidR="00AE776C">
        <w:t xml:space="preserve">  </w:t>
      </w:r>
      <w:r w:rsidR="00756579">
        <w:t xml:space="preserve">This test would be performed after the </w:t>
      </w:r>
      <w:r w:rsidR="000D3E2D">
        <w:t>c</w:t>
      </w:r>
      <w:r w:rsidR="00756579">
        <w:t xml:space="preserve">omprehensive </w:t>
      </w:r>
      <w:r w:rsidR="000D3E2D">
        <w:t>p</w:t>
      </w:r>
      <w:r w:rsidR="00756579">
        <w:t xml:space="preserve">ump </w:t>
      </w:r>
      <w:r w:rsidR="000D3E2D">
        <w:t>t</w:t>
      </w:r>
      <w:r w:rsidR="00756579">
        <w:t xml:space="preserve">est, </w:t>
      </w:r>
      <w:r w:rsidR="00D94E72">
        <w:t xml:space="preserve">which is </w:t>
      </w:r>
      <w:r w:rsidR="00756579">
        <w:t>a full</w:t>
      </w:r>
      <w:r w:rsidR="000D3E2D">
        <w:t>-</w:t>
      </w:r>
      <w:r w:rsidR="00756579">
        <w:t>flow test</w:t>
      </w:r>
      <w:r w:rsidR="000D3E2D">
        <w:t>;</w:t>
      </w:r>
      <w:r w:rsidR="00756579">
        <w:t xml:space="preserve"> would use the same flowpath as the </w:t>
      </w:r>
      <w:r w:rsidR="000D3E2D">
        <w:t>comprehensive pump test;</w:t>
      </w:r>
      <w:r w:rsidR="00756579">
        <w:t xml:space="preserve"> </w:t>
      </w:r>
      <w:r w:rsidR="00D94E72">
        <w:t xml:space="preserve">and </w:t>
      </w:r>
      <w:r w:rsidR="00AF3EDD">
        <w:t>would</w:t>
      </w:r>
      <w:r w:rsidR="00D94E72">
        <w:t xml:space="preserve"> not require a </w:t>
      </w:r>
      <w:r w:rsidR="00756579">
        <w:t>plant modification</w:t>
      </w:r>
      <w:r w:rsidR="00D94E72">
        <w:t xml:space="preserve"> to perform</w:t>
      </w:r>
      <w:r w:rsidR="00756579">
        <w:t xml:space="preserve">.  </w:t>
      </w:r>
      <w:r w:rsidR="000D3E2D">
        <w:t>L</w:t>
      </w:r>
      <w:r w:rsidR="00AE776C" w:rsidRPr="006B7B28">
        <w:t xml:space="preserve">icensees </w:t>
      </w:r>
      <w:r w:rsidR="000D3E2D">
        <w:t xml:space="preserve">would expend an estimated nine engineering hours per plant site </w:t>
      </w:r>
      <w:r w:rsidR="00AE776C" w:rsidRPr="006B7B28">
        <w:t>to make conforming change</w:t>
      </w:r>
      <w:r w:rsidR="00AE776C">
        <w:t>s</w:t>
      </w:r>
      <w:r w:rsidR="00AE776C" w:rsidRPr="006B7B28">
        <w:t xml:space="preserve"> to </w:t>
      </w:r>
      <w:r w:rsidR="000D3E2D">
        <w:t xml:space="preserve">the </w:t>
      </w:r>
      <w:r w:rsidR="00AE776C" w:rsidRPr="006B7B28">
        <w:t>inspection procedures for this requirement</w:t>
      </w:r>
      <w:r w:rsidR="000D3E2D">
        <w:t>,</w:t>
      </w:r>
      <w:r w:rsidR="00AE776C">
        <w:t xml:space="preserve"> with the current operating fleet </w:t>
      </w:r>
      <w:r w:rsidR="00D037F1">
        <w:t>performing</w:t>
      </w:r>
      <w:r w:rsidR="00AE776C">
        <w:t xml:space="preserve"> this work during the first year the final rule is effective and new reactor units performing this work during their first year of commercial operation</w:t>
      </w:r>
      <w:r w:rsidR="00AE776C" w:rsidRPr="006B7B28">
        <w:t xml:space="preserve">.  The estimated total industry implementation cost </w:t>
      </w:r>
      <w:r w:rsidR="00AE776C">
        <w:t>to incorporate this requirement</w:t>
      </w:r>
      <w:r w:rsidR="00AE776C" w:rsidRPr="006B7B28">
        <w:t xml:space="preserve"> </w:t>
      </w:r>
      <w:r w:rsidR="000D3E2D">
        <w:t>range</w:t>
      </w:r>
      <w:r w:rsidR="00AD32E2">
        <w:t>s</w:t>
      </w:r>
      <w:r w:rsidR="000D3E2D">
        <w:t xml:space="preserve"> from</w:t>
      </w:r>
      <w:r w:rsidR="00AE776C" w:rsidRPr="00F6286C">
        <w:t xml:space="preserve"> ($</w:t>
      </w:r>
      <w:r w:rsidR="00E660D0">
        <w:t>5</w:t>
      </w:r>
      <w:r w:rsidR="00DA7BC6">
        <w:t>2</w:t>
      </w:r>
      <w:r w:rsidR="00AE1956">
        <w:t>,</w:t>
      </w:r>
      <w:r w:rsidR="00DA7BC6">
        <w:t>739</w:t>
      </w:r>
      <w:r w:rsidR="00AE776C" w:rsidRPr="00F6286C">
        <w:t>)</w:t>
      </w:r>
      <w:r w:rsidR="00AE776C" w:rsidRPr="00061C74">
        <w:t xml:space="preserve"> </w:t>
      </w:r>
      <w:r w:rsidR="00AE776C">
        <w:t xml:space="preserve">based on a </w:t>
      </w:r>
      <w:r w:rsidR="00843767">
        <w:t>7</w:t>
      </w:r>
      <w:r w:rsidR="0053471E">
        <w:noBreakHyphen/>
      </w:r>
      <w:r w:rsidR="00843767">
        <w:t>percent</w:t>
      </w:r>
      <w:r w:rsidR="00AE776C" w:rsidRPr="00061C74">
        <w:t xml:space="preserve"> </w:t>
      </w:r>
      <w:r w:rsidR="0082547F">
        <w:t>NPV</w:t>
      </w:r>
      <w:r w:rsidR="00AE776C" w:rsidRPr="00061C74">
        <w:t xml:space="preserve"> </w:t>
      </w:r>
      <w:r w:rsidR="000D3E2D">
        <w:t>to</w:t>
      </w:r>
      <w:r w:rsidR="00AE776C" w:rsidRPr="00061C74">
        <w:t xml:space="preserve"> </w:t>
      </w:r>
      <w:r w:rsidR="00AE776C">
        <w:t>(</w:t>
      </w:r>
      <w:r w:rsidR="00AE776C" w:rsidRPr="00061C74">
        <w:t>$</w:t>
      </w:r>
      <w:r w:rsidR="00CC3E88">
        <w:t>57</w:t>
      </w:r>
      <w:r w:rsidR="00AE1956">
        <w:t>,</w:t>
      </w:r>
      <w:r w:rsidR="00DA7BC6">
        <w:t>418</w:t>
      </w:r>
      <w:r w:rsidR="00AE776C">
        <w:t>)</w:t>
      </w:r>
      <w:r w:rsidR="00AE776C" w:rsidRPr="00061C74">
        <w:t xml:space="preserve"> </w:t>
      </w:r>
      <w:r w:rsidR="00AE776C">
        <w:t xml:space="preserve">based on a </w:t>
      </w:r>
      <w:r w:rsidR="00843767">
        <w:t>3</w:t>
      </w:r>
      <w:r w:rsidR="0082547F">
        <w:noBreakHyphen/>
      </w:r>
      <w:r w:rsidR="00843767">
        <w:t>percent</w:t>
      </w:r>
      <w:r w:rsidR="00AE776C">
        <w:t xml:space="preserve"> </w:t>
      </w:r>
      <w:r w:rsidR="0082547F">
        <w:t>NPV</w:t>
      </w:r>
      <w:r w:rsidR="00AE776C" w:rsidRPr="006B7B28">
        <w:t>.</w:t>
      </w:r>
    </w:p>
    <w:p w14:paraId="62EBBF0D" w14:textId="77777777" w:rsidR="00240F2C" w:rsidRDefault="00240F2C" w:rsidP="00891C71"/>
    <w:p w14:paraId="090D333D" w14:textId="4441C5CC" w:rsidR="00904C43" w:rsidRDefault="00904C43" w:rsidP="00C62A2D">
      <w:pPr>
        <w:pStyle w:val="Caption"/>
        <w:ind w:left="1080" w:hanging="1080"/>
      </w:pPr>
      <w:bookmarkStart w:id="218" w:name="_Toc393790911"/>
      <w:bookmarkStart w:id="219" w:name="_Toc393791045"/>
      <w:bookmarkStart w:id="220" w:name="_Toc454442471"/>
      <w:bookmarkStart w:id="221" w:name="_Toc457827391"/>
      <w:bookmarkStart w:id="222" w:name="_Toc470011197"/>
      <w:r>
        <w:t xml:space="preserve">Table </w:t>
      </w:r>
      <w:r w:rsidR="002A546E">
        <w:fldChar w:fldCharType="begin"/>
      </w:r>
      <w:r w:rsidR="002A546E">
        <w:instrText xml:space="preserve"> SEQ Table \* ARABIC </w:instrText>
      </w:r>
      <w:r w:rsidR="002A546E">
        <w:fldChar w:fldCharType="separate"/>
      </w:r>
      <w:r w:rsidR="0007359E">
        <w:rPr>
          <w:noProof/>
        </w:rPr>
        <w:t>11</w:t>
      </w:r>
      <w:r w:rsidR="002A546E">
        <w:rPr>
          <w:noProof/>
        </w:rPr>
        <w:fldChar w:fldCharType="end"/>
      </w:r>
      <w:r w:rsidR="00C62A2D">
        <w:tab/>
      </w:r>
      <w:r w:rsidRPr="00AD26C3">
        <w:t>Industry Implementation</w:t>
      </w:r>
      <w:r w:rsidR="00A613FA">
        <w:t>—</w:t>
      </w:r>
      <w:r w:rsidR="00A71C59">
        <w:t xml:space="preserve">ASME OM Code </w:t>
      </w:r>
      <w:r>
        <w:t>Mandatory Appendix</w:t>
      </w:r>
      <w:r w:rsidR="000D3E2D">
        <w:t> </w:t>
      </w:r>
      <w:r>
        <w:t>V</w:t>
      </w:r>
      <w:r w:rsidRPr="00AD26C3">
        <w:t xml:space="preserve"> Provision (Operating</w:t>
      </w:r>
      <w:r>
        <w:t xml:space="preserve"> and </w:t>
      </w:r>
      <w:r w:rsidR="002B40F1">
        <w:t>Future</w:t>
      </w:r>
      <w:r w:rsidRPr="00AD26C3">
        <w:t xml:space="preserve"> Plants)</w:t>
      </w:r>
      <w:bookmarkEnd w:id="218"/>
      <w:bookmarkEnd w:id="219"/>
      <w:bookmarkEnd w:id="220"/>
      <w:bookmarkEnd w:id="221"/>
      <w:bookmarkEnd w:id="222"/>
    </w:p>
    <w:p w14:paraId="5A7352A5" w14:textId="77777777" w:rsidR="00240F2C" w:rsidRDefault="004737BB" w:rsidP="00891C71">
      <w:r w:rsidRPr="004737BB">
        <w:rPr>
          <w:noProof/>
        </w:rPr>
        <w:drawing>
          <wp:inline distT="0" distB="0" distL="0" distR="0" wp14:anchorId="4CFC0C0A" wp14:editId="7C66BF49">
            <wp:extent cx="5943600" cy="1434056"/>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434056"/>
                    </a:xfrm>
                    <a:prstGeom prst="rect">
                      <a:avLst/>
                    </a:prstGeom>
                    <a:noFill/>
                    <a:ln>
                      <a:noFill/>
                    </a:ln>
                  </pic:spPr>
                </pic:pic>
              </a:graphicData>
            </a:graphic>
          </wp:inline>
        </w:drawing>
      </w:r>
    </w:p>
    <w:p w14:paraId="15367995" w14:textId="6A0060C7" w:rsidR="00EC42E1" w:rsidRPr="003C3A04" w:rsidRDefault="00466AFC" w:rsidP="00904E69">
      <w:pPr>
        <w:pStyle w:val="Heading3"/>
        <w:ind w:left="1080"/>
      </w:pPr>
      <w:bookmarkStart w:id="223" w:name="_Toc456098252"/>
      <w:bookmarkStart w:id="224" w:name="_Toc479331097"/>
      <w:r>
        <w:t>5.3.17</w:t>
      </w:r>
      <w:r w:rsidR="00EF5BF4">
        <w:tab/>
      </w:r>
      <w:bookmarkStart w:id="225" w:name="_Toc457827265"/>
      <w:r w:rsidR="00EC42E1" w:rsidRPr="003C3A04">
        <w:t xml:space="preserve">Risk-Informed Inservice Testing </w:t>
      </w:r>
      <w:r w:rsidR="00993AF0" w:rsidRPr="003C3A04">
        <w:t xml:space="preserve">of Pumps and Valves Request for </w:t>
      </w:r>
      <w:r w:rsidR="00EC42E1" w:rsidRPr="003C3A04">
        <w:t>Alternative Submittal</w:t>
      </w:r>
      <w:r w:rsidR="00301420" w:rsidRPr="003C3A04">
        <w:t xml:space="preserve"> to Use Subsection ISTE</w:t>
      </w:r>
      <w:bookmarkEnd w:id="223"/>
      <w:bookmarkEnd w:id="225"/>
      <w:r w:rsidR="00595887">
        <w:t xml:space="preserve"> of the ASME OM Code</w:t>
      </w:r>
      <w:bookmarkEnd w:id="224"/>
    </w:p>
    <w:p w14:paraId="65E30359" w14:textId="77777777" w:rsidR="00EC42E1" w:rsidRDefault="00EC42E1" w:rsidP="00891C71"/>
    <w:p w14:paraId="51044C57" w14:textId="138C9464" w:rsidR="00EC42E1" w:rsidRDefault="00EC42E1" w:rsidP="00891C71">
      <w:r w:rsidRPr="00742BF1">
        <w:t xml:space="preserve">The proposed condition in </w:t>
      </w:r>
      <w:r w:rsidR="00330260">
        <w:t>10 CFR</w:t>
      </w:r>
      <w:r w:rsidR="00BF30D4">
        <w:t> </w:t>
      </w:r>
      <w:r w:rsidRPr="00742BF1">
        <w:t xml:space="preserve">50.55a(b)(3)(viii) </w:t>
      </w:r>
      <w:r w:rsidR="006D5073">
        <w:t xml:space="preserve">would </w:t>
      </w:r>
      <w:r w:rsidRPr="00742BF1">
        <w:t xml:space="preserve">require that licensees may not implement the risk-informed approach for </w:t>
      </w:r>
      <w:r w:rsidR="0082547F">
        <w:t>IST</w:t>
      </w:r>
      <w:r w:rsidRPr="00742BF1">
        <w:t xml:space="preserve"> of pumps and valves specified in Subsection</w:t>
      </w:r>
      <w:r w:rsidR="00472577">
        <w:t> </w:t>
      </w:r>
      <w:r w:rsidRPr="00742BF1">
        <w:t xml:space="preserve">ISTE, </w:t>
      </w:r>
      <w:r w:rsidR="000016AA">
        <w:t>“</w:t>
      </w:r>
      <w:r w:rsidRPr="00742BF1">
        <w:t>Risk</w:t>
      </w:r>
      <w:r w:rsidR="0082547F">
        <w:noBreakHyphen/>
      </w:r>
      <w:r w:rsidRPr="00742BF1">
        <w:t>Informed Inservice Testing of Components in Light-Water Reactor Nuclear Power Plants,</w:t>
      </w:r>
      <w:r w:rsidR="000016AA">
        <w:t>”</w:t>
      </w:r>
      <w:r w:rsidRPr="00742BF1">
        <w:t xml:space="preserve"> </w:t>
      </w:r>
      <w:r w:rsidR="000A3336">
        <w:t>of</w:t>
      </w:r>
      <w:r w:rsidRPr="00742BF1">
        <w:t xml:space="preserve"> the ASME </w:t>
      </w:r>
      <w:r w:rsidR="00330260">
        <w:t>OM Code</w:t>
      </w:r>
      <w:r w:rsidRPr="00742BF1">
        <w:t xml:space="preserve"> without first obtaining NRC authorization to use Subsection</w:t>
      </w:r>
      <w:r w:rsidR="000A3336">
        <w:t> </w:t>
      </w:r>
      <w:r w:rsidRPr="00742BF1">
        <w:t xml:space="preserve">ISTE as an alternative to the applicable IST requirements in the ASME </w:t>
      </w:r>
      <w:r w:rsidR="00330260">
        <w:t>OM Code</w:t>
      </w:r>
      <w:r w:rsidRPr="00742BF1">
        <w:t xml:space="preserve"> pursuant to </w:t>
      </w:r>
      <w:r w:rsidR="00330260">
        <w:t>10 CFR</w:t>
      </w:r>
      <w:r w:rsidR="0082547F">
        <w:t> </w:t>
      </w:r>
      <w:r w:rsidRPr="00742BF1">
        <w:t xml:space="preserve">50.55a.  </w:t>
      </w:r>
      <w:r w:rsidR="00AB02A0">
        <w:t xml:space="preserve">Licensees voluntarily decide whether </w:t>
      </w:r>
      <w:r w:rsidR="00E61002">
        <w:t>to implement the risk</w:t>
      </w:r>
      <w:r w:rsidR="00AB02A0">
        <w:noBreakHyphen/>
      </w:r>
      <w:r w:rsidR="00E61002">
        <w:t xml:space="preserve">informed approach for IST.  </w:t>
      </w:r>
      <w:r w:rsidRPr="00742BF1">
        <w:t xml:space="preserve">The NRC staff </w:t>
      </w:r>
      <w:r w:rsidR="00756579">
        <w:t>assumes</w:t>
      </w:r>
      <w:r w:rsidR="00756579" w:rsidRPr="00742BF1">
        <w:t xml:space="preserve"> </w:t>
      </w:r>
      <w:r w:rsidRPr="00742BF1">
        <w:t xml:space="preserve">that </w:t>
      </w:r>
      <w:r w:rsidR="000241FB">
        <w:t>two</w:t>
      </w:r>
      <w:r w:rsidRPr="00742BF1">
        <w:t xml:space="preserve"> licensee</w:t>
      </w:r>
      <w:r w:rsidR="000241FB">
        <w:t>s</w:t>
      </w:r>
      <w:r w:rsidRPr="00742BF1">
        <w:t xml:space="preserve"> would </w:t>
      </w:r>
      <w:r w:rsidR="00AB02A0">
        <w:t xml:space="preserve">decide to apply </w:t>
      </w:r>
      <w:r w:rsidRPr="00742BF1">
        <w:t>Subsection</w:t>
      </w:r>
      <w:r w:rsidR="00E00B43">
        <w:t> </w:t>
      </w:r>
      <w:r w:rsidR="000241FB">
        <w:t>ISTE to their IST programs</w:t>
      </w:r>
      <w:r w:rsidR="001C1B99">
        <w:t xml:space="preserve"> (one currently operating plant and one new reactor</w:t>
      </w:r>
      <w:r w:rsidR="000748E9">
        <w:t xml:space="preserve"> plant</w:t>
      </w:r>
      <w:r w:rsidR="001C1B99">
        <w:t>)</w:t>
      </w:r>
      <w:r w:rsidR="00E00B43">
        <w:t>,</w:t>
      </w:r>
      <w:r w:rsidR="00756579">
        <w:t xml:space="preserve"> based on current </w:t>
      </w:r>
      <w:r w:rsidR="00AB02A0">
        <w:t xml:space="preserve">expressed </w:t>
      </w:r>
      <w:r w:rsidR="00756579">
        <w:t>interest in a risk-informed IST program</w:t>
      </w:r>
      <w:r w:rsidR="000241FB">
        <w:t>.  Each l</w:t>
      </w:r>
      <w:r w:rsidRPr="00742BF1">
        <w:t>icensee</w:t>
      </w:r>
      <w:r w:rsidR="00E00B43">
        <w:t xml:space="preserve"> deciding to apply Subsection ISTE</w:t>
      </w:r>
      <w:r w:rsidRPr="00742BF1">
        <w:t xml:space="preserve"> would need to submit </w:t>
      </w:r>
      <w:r w:rsidR="00E00B43">
        <w:t xml:space="preserve">to the NRC </w:t>
      </w:r>
      <w:r w:rsidRPr="00742BF1">
        <w:t xml:space="preserve">a request for an alternative to the ASME </w:t>
      </w:r>
      <w:r w:rsidR="00330260">
        <w:t>OM Code</w:t>
      </w:r>
      <w:r w:rsidR="00E00B43">
        <w:t>,</w:t>
      </w:r>
      <w:r w:rsidRPr="00742BF1">
        <w:t xml:space="preserve"> with appropriate justification.  </w:t>
      </w:r>
      <w:r w:rsidR="00981E37" w:rsidRPr="00981E37">
        <w:t>The request would describe the scope of the risk</w:t>
      </w:r>
      <w:r w:rsidR="00E00B43">
        <w:noBreakHyphen/>
      </w:r>
      <w:r w:rsidR="00981E37" w:rsidRPr="00981E37">
        <w:t>informed IST program; the methodology to be applied in risk ranking its components; the methodology used to categorize components according to their safety significance; and the risk</w:t>
      </w:r>
      <w:r w:rsidR="00981E37" w:rsidRPr="00981E37">
        <w:noBreakHyphen/>
        <w:t>informed IST approach to pump testing, MOV testing, pneumatically and hydraulically operated valve testing, and pump periodic verification testing.</w:t>
      </w:r>
      <w:r w:rsidR="00013148" w:rsidRPr="005F123C">
        <w:t xml:space="preserve"> </w:t>
      </w:r>
      <w:r w:rsidR="00197EA9" w:rsidRPr="005F123C">
        <w:t xml:space="preserve"> </w:t>
      </w:r>
      <w:r w:rsidRPr="005F123C">
        <w:t xml:space="preserve">The staff estimates that it would require </w:t>
      </w:r>
      <w:r w:rsidR="00013148" w:rsidRPr="005F123C">
        <w:t>2,</w:t>
      </w:r>
      <w:r w:rsidR="009B4AD2">
        <w:t>30</w:t>
      </w:r>
      <w:r w:rsidR="002D4443">
        <w:t>0 hours</w:t>
      </w:r>
      <w:r w:rsidR="005F123C" w:rsidRPr="005F123C">
        <w:t xml:space="preserve"> over </w:t>
      </w:r>
      <w:r w:rsidR="0082547F">
        <w:t>2 </w:t>
      </w:r>
      <w:r w:rsidR="005F123C" w:rsidRPr="005F123C">
        <w:t xml:space="preserve">years </w:t>
      </w:r>
      <w:r w:rsidRPr="005F123C">
        <w:t xml:space="preserve">for </w:t>
      </w:r>
      <w:r w:rsidR="00013148" w:rsidRPr="005F123C">
        <w:t>a licensee</w:t>
      </w:r>
      <w:r w:rsidRPr="005F123C">
        <w:t xml:space="preserve"> to complete the request for the alternative</w:t>
      </w:r>
      <w:r w:rsidR="00013148" w:rsidRPr="005F123C">
        <w:t xml:space="preserve"> and respond to requests for additional information </w:t>
      </w:r>
      <w:r w:rsidR="00FD6075">
        <w:t>resulting from</w:t>
      </w:r>
      <w:r w:rsidR="00013148" w:rsidRPr="005F123C">
        <w:t xml:space="preserve"> the NRC review</w:t>
      </w:r>
      <w:r w:rsidRPr="005F123C">
        <w:t xml:space="preserve">. </w:t>
      </w:r>
      <w:r w:rsidR="000241FB">
        <w:t xml:space="preserve"> </w:t>
      </w:r>
      <w:r w:rsidR="002D4443">
        <w:t>Th</w:t>
      </w:r>
      <w:r w:rsidR="00FD6075">
        <w:t>is</w:t>
      </w:r>
      <w:r w:rsidR="002D4443">
        <w:t xml:space="preserve"> estimate</w:t>
      </w:r>
      <w:r w:rsidR="00FD6075">
        <w:t xml:space="preserve"> is</w:t>
      </w:r>
      <w:r w:rsidR="002D4443">
        <w:t xml:space="preserve"> based on the experience of South Texas Project personnel performing these actions.  </w:t>
      </w:r>
      <w:r w:rsidR="000241FB">
        <w:t>By submitting these alternative requests</w:t>
      </w:r>
      <w:r w:rsidR="001C1B99">
        <w:t xml:space="preserve"> </w:t>
      </w:r>
      <w:r w:rsidR="00FD6075">
        <w:t>to use</w:t>
      </w:r>
      <w:r w:rsidR="001C1B99">
        <w:t xml:space="preserve"> Subsection</w:t>
      </w:r>
      <w:r w:rsidR="00FD6075">
        <w:t> </w:t>
      </w:r>
      <w:r w:rsidR="001C1B99">
        <w:t xml:space="preserve">ISTE </w:t>
      </w:r>
      <w:r w:rsidR="00FD6075">
        <w:t>of</w:t>
      </w:r>
      <w:r w:rsidR="001C1B99">
        <w:t xml:space="preserve"> the ASME OM Code</w:t>
      </w:r>
      <w:r w:rsidR="000241FB">
        <w:t>, the two licensees would no</w:t>
      </w:r>
      <w:r w:rsidR="001C1B99">
        <w:t>t</w:t>
      </w:r>
      <w:r w:rsidR="000241FB">
        <w:t xml:space="preserve"> need to develop their o</w:t>
      </w:r>
      <w:r w:rsidR="001C1B99">
        <w:t>wn risk-informed categorization methodologies</w:t>
      </w:r>
      <w:r w:rsidR="00846AD1">
        <w:t>, an averted cost</w:t>
      </w:r>
      <w:r w:rsidR="000241FB">
        <w:t>.</w:t>
      </w:r>
      <w:r w:rsidR="001C1B99">
        <w:t xml:space="preserve">  T</w:t>
      </w:r>
      <w:r w:rsidR="00A16A8B">
        <w:t xml:space="preserve">he NRC staff estimates </w:t>
      </w:r>
      <w:r w:rsidR="002D4443">
        <w:t>that the costs and averted costs are approximately the same; t</w:t>
      </w:r>
      <w:r w:rsidR="002D4443" w:rsidRPr="005F123C">
        <w:t xml:space="preserve">herefore, </w:t>
      </w:r>
      <w:r w:rsidR="006D5073">
        <w:t>it does not expect a</w:t>
      </w:r>
      <w:r w:rsidR="002D4443">
        <w:t xml:space="preserve"> net cost or benefit as a result of this provision</w:t>
      </w:r>
      <w:r w:rsidR="002D4443" w:rsidRPr="005F123C">
        <w:t>.</w:t>
      </w:r>
    </w:p>
    <w:p w14:paraId="2CF18BBC" w14:textId="77777777" w:rsidR="005F4677" w:rsidRDefault="005F4677" w:rsidP="00EF5BF4"/>
    <w:p w14:paraId="498A74E0" w14:textId="70CCDFF1" w:rsidR="0026367C" w:rsidRDefault="00466AFC" w:rsidP="00904E69">
      <w:pPr>
        <w:pStyle w:val="Heading3"/>
        <w:spacing w:before="0"/>
        <w:ind w:left="1080"/>
      </w:pPr>
      <w:bookmarkStart w:id="226" w:name="_Toc456098253"/>
      <w:bookmarkStart w:id="227" w:name="_Toc479331098"/>
      <w:r>
        <w:t>5.3.18</w:t>
      </w:r>
      <w:r w:rsidR="00EF5BF4">
        <w:tab/>
      </w:r>
      <w:bookmarkStart w:id="228" w:name="_Toc457827266"/>
      <w:r w:rsidR="0026367C">
        <w:t xml:space="preserve">Procedure Revision to Incorporate </w:t>
      </w:r>
      <w:r w:rsidR="00595887">
        <w:t xml:space="preserve">ASME OM Code </w:t>
      </w:r>
      <w:r w:rsidR="0026367C" w:rsidRPr="00F604D7">
        <w:t>Subsection</w:t>
      </w:r>
      <w:r w:rsidR="00FD6075">
        <w:t> </w:t>
      </w:r>
      <w:r w:rsidR="0026367C" w:rsidRPr="00F604D7">
        <w:t>ISTF</w:t>
      </w:r>
      <w:r w:rsidR="00FD6075">
        <w:t xml:space="preserve"> </w:t>
      </w:r>
      <w:r w:rsidR="0026367C" w:rsidRPr="00F604D7">
        <w:t>Pump Testing</w:t>
      </w:r>
      <w:r w:rsidR="0026367C">
        <w:t xml:space="preserve"> Requirements for </w:t>
      </w:r>
      <w:r w:rsidR="002B40F1">
        <w:t>Future</w:t>
      </w:r>
      <w:r w:rsidR="0026367C">
        <w:t xml:space="preserve"> Reactors</w:t>
      </w:r>
      <w:bookmarkEnd w:id="226"/>
      <w:bookmarkEnd w:id="227"/>
      <w:bookmarkEnd w:id="228"/>
    </w:p>
    <w:p w14:paraId="5FB29D73" w14:textId="77777777" w:rsidR="0026367C" w:rsidRDefault="0026367C" w:rsidP="00C87518">
      <w:pPr>
        <w:keepNext/>
      </w:pPr>
    </w:p>
    <w:p w14:paraId="624F2A14" w14:textId="30AAD51C" w:rsidR="002E4A0B" w:rsidRDefault="0026367C" w:rsidP="00891C71">
      <w:r w:rsidRPr="001B18BA">
        <w:t>Subsection ISTF,</w:t>
      </w:r>
      <w:r>
        <w:t xml:space="preserve"> </w:t>
      </w:r>
      <w:r w:rsidR="000016AA">
        <w:t>“</w:t>
      </w:r>
      <w:r>
        <w:t xml:space="preserve">Inservice Testing of Pumps in Light-Water Reactor Nuclear Power </w:t>
      </w:r>
      <w:r w:rsidR="00FF05D1">
        <w:br/>
      </w:r>
      <w:r>
        <w:t>Plants</w:t>
      </w:r>
      <w:r w:rsidR="00FF05D1">
        <w:t>—</w:t>
      </w:r>
      <w:r>
        <w:t>Post 2000 Plants,</w:t>
      </w:r>
      <w:r w:rsidR="000016AA">
        <w:t>”</w:t>
      </w:r>
      <w:r w:rsidRPr="001B18BA">
        <w:t xml:space="preserve"> </w:t>
      </w:r>
      <w:r w:rsidR="00FF05D1">
        <w:t xml:space="preserve">in the </w:t>
      </w:r>
      <w:r>
        <w:t>2011</w:t>
      </w:r>
      <w:r w:rsidR="00FF05D1">
        <w:t> </w:t>
      </w:r>
      <w:r>
        <w:t>Addenda</w:t>
      </w:r>
      <w:r w:rsidR="00FF05D1">
        <w:t xml:space="preserve"> to the ASME OM Code</w:t>
      </w:r>
      <w:r>
        <w:t xml:space="preserve"> </w:t>
      </w:r>
      <w:r w:rsidRPr="001B18BA">
        <w:t xml:space="preserve">specifies IST requirements for pumps within the scope of the ASME </w:t>
      </w:r>
      <w:r w:rsidR="00330260">
        <w:t>OM Code</w:t>
      </w:r>
      <w:r w:rsidRPr="001B18BA">
        <w:t xml:space="preserve"> for </w:t>
      </w:r>
      <w:r w:rsidR="00C23B33">
        <w:t>post-2000 plants</w:t>
      </w:r>
      <w:r w:rsidRPr="001B18BA">
        <w:t xml:space="preserve">.  The </w:t>
      </w:r>
      <w:r w:rsidR="00FF05D1">
        <w:t>phrase</w:t>
      </w:r>
      <w:r w:rsidRPr="001B18BA">
        <w:t xml:space="preserve"> </w:t>
      </w:r>
      <w:r w:rsidR="000016AA">
        <w:t>“</w:t>
      </w:r>
      <w:r w:rsidR="00C23B33">
        <w:t>post-2000 plants</w:t>
      </w:r>
      <w:r w:rsidR="000016AA">
        <w:t>”</w:t>
      </w:r>
      <w:r w:rsidRPr="001B18BA">
        <w:t xml:space="preserve"> refers to nuclear power plants that were issued (or will be issued) a construction permit, or combined license for construction and operation, on or </w:t>
      </w:r>
      <w:r w:rsidR="00FF05D1">
        <w:t>after</w:t>
      </w:r>
      <w:r w:rsidRPr="001B18BA">
        <w:t xml:space="preserve"> January</w:t>
      </w:r>
      <w:r w:rsidR="00FF05D1">
        <w:t> </w:t>
      </w:r>
      <w:r w:rsidRPr="001B18BA">
        <w:t>1,</w:t>
      </w:r>
      <w:r w:rsidRPr="00FF05D1">
        <w:t>2000</w:t>
      </w:r>
      <w:r w:rsidRPr="001B18BA">
        <w:t>.  Subsection</w:t>
      </w:r>
      <w:r w:rsidR="00B51F1B">
        <w:t> </w:t>
      </w:r>
      <w:r w:rsidRPr="001B18BA">
        <w:t>ISTF provides essentially the same IST requirements as existing Subsection</w:t>
      </w:r>
      <w:r w:rsidR="00FF05D1">
        <w:t> </w:t>
      </w:r>
      <w:r w:rsidRPr="001B18BA">
        <w:t>ISTB for pumps in current</w:t>
      </w:r>
      <w:r w:rsidR="00FF05D1">
        <w:t>ly</w:t>
      </w:r>
      <w:r w:rsidRPr="001B18BA">
        <w:t xml:space="preserve"> operating nuclear power plants</w:t>
      </w:r>
      <w:r w:rsidR="00FF05D1">
        <w:t>,</w:t>
      </w:r>
      <w:r w:rsidRPr="001B18BA">
        <w:t xml:space="preserve"> with one exception.  In particular, pumps in new reactors will undergo </w:t>
      </w:r>
      <w:r w:rsidR="00FF05D1">
        <w:t>IST</w:t>
      </w:r>
      <w:r w:rsidRPr="001B18BA">
        <w:t xml:space="preserve"> every quarter</w:t>
      </w:r>
      <w:r w:rsidR="003D32AF">
        <w:t>,</w:t>
      </w:r>
      <w:r w:rsidRPr="001B18BA">
        <w:t xml:space="preserve"> rather than Group</w:t>
      </w:r>
      <w:r w:rsidR="00FF05D1">
        <w:t> </w:t>
      </w:r>
      <w:r w:rsidRPr="001B18BA">
        <w:t>A or B tests every quarter</w:t>
      </w:r>
      <w:r w:rsidR="003D32AF">
        <w:t>,</w:t>
      </w:r>
      <w:r w:rsidRPr="001B18BA">
        <w:t xml:space="preserve"> and comprehensive tests every 2</w:t>
      </w:r>
      <w:r w:rsidR="00FF05D1">
        <w:t> </w:t>
      </w:r>
      <w:r w:rsidRPr="001B18BA">
        <w:t>years as performed at current</w:t>
      </w:r>
      <w:r w:rsidR="00FF05D1">
        <w:t>ly</w:t>
      </w:r>
      <w:r w:rsidRPr="001B18BA">
        <w:t xml:space="preserve"> operating plants.</w:t>
      </w:r>
      <w:r w:rsidR="00AF03A2" w:rsidRPr="00AF03A2">
        <w:rPr>
          <w:rStyle w:val="FootnoteReference"/>
          <w:vertAlign w:val="superscript"/>
        </w:rPr>
        <w:footnoteReference w:id="9"/>
      </w:r>
      <w:r w:rsidRPr="001B18BA">
        <w:t xml:space="preserve">  </w:t>
      </w:r>
      <w:r w:rsidR="00756579">
        <w:t xml:space="preserve">Watts Bar </w:t>
      </w:r>
      <w:r w:rsidR="003C3A04">
        <w:t>Unit </w:t>
      </w:r>
      <w:r w:rsidR="00756579">
        <w:t>2 received its construction permit before January</w:t>
      </w:r>
      <w:r w:rsidR="00D95464">
        <w:t> </w:t>
      </w:r>
      <w:r w:rsidR="00756579">
        <w:t>2000 and therefore is not within the scope of Subsection</w:t>
      </w:r>
      <w:r w:rsidR="00D95464">
        <w:t> </w:t>
      </w:r>
      <w:r w:rsidR="00756579">
        <w:t xml:space="preserve">ISTF.  </w:t>
      </w:r>
      <w:r w:rsidRPr="001B18BA">
        <w:t>Vogtle Units</w:t>
      </w:r>
      <w:r w:rsidR="00472577">
        <w:t> </w:t>
      </w:r>
      <w:r w:rsidRPr="001B18BA">
        <w:t>3 and 4</w:t>
      </w:r>
      <w:r w:rsidR="00756579">
        <w:t>, Fermi Unit</w:t>
      </w:r>
      <w:r w:rsidR="00D95464">
        <w:t> </w:t>
      </w:r>
      <w:r w:rsidR="00756579">
        <w:t>3,</w:t>
      </w:r>
      <w:r w:rsidRPr="001B18BA">
        <w:t xml:space="preserve"> and V.C.</w:t>
      </w:r>
      <w:r w:rsidR="00D95464">
        <w:t> </w:t>
      </w:r>
      <w:r w:rsidRPr="001B18BA">
        <w:t>Summer Units</w:t>
      </w:r>
      <w:r w:rsidR="00D95464">
        <w:t> </w:t>
      </w:r>
      <w:r w:rsidRPr="001B18BA">
        <w:t xml:space="preserve">2 and 3 </w:t>
      </w:r>
      <w:r w:rsidR="002B40F1">
        <w:t xml:space="preserve">(treated as operating units </w:t>
      </w:r>
      <w:r w:rsidR="00D95464">
        <w:t>in</w:t>
      </w:r>
      <w:r w:rsidR="002B40F1">
        <w:t xml:space="preserve"> this regulatory analysis) </w:t>
      </w:r>
      <w:r w:rsidRPr="001B18BA">
        <w:t>have a passive design without safety</w:t>
      </w:r>
      <w:r w:rsidR="005F123C">
        <w:noBreakHyphen/>
      </w:r>
      <w:r w:rsidRPr="001B18BA">
        <w:t>related pumps</w:t>
      </w:r>
      <w:r w:rsidR="00D95464">
        <w:t>;</w:t>
      </w:r>
      <w:r w:rsidR="00E660D0">
        <w:t xml:space="preserve"> therefore</w:t>
      </w:r>
      <w:r w:rsidR="00D95464">
        <w:t>,</w:t>
      </w:r>
      <w:r w:rsidR="00E660D0">
        <w:t xml:space="preserve"> </w:t>
      </w:r>
      <w:r w:rsidR="00B054D8">
        <w:t xml:space="preserve">these units </w:t>
      </w:r>
      <w:r w:rsidR="006D5073">
        <w:t xml:space="preserve">would </w:t>
      </w:r>
      <w:r w:rsidR="00E660D0">
        <w:t xml:space="preserve">have no additional burden </w:t>
      </w:r>
      <w:r w:rsidR="00B054D8">
        <w:t xml:space="preserve">because </w:t>
      </w:r>
      <w:r w:rsidR="00E660D0">
        <w:t>of this provision</w:t>
      </w:r>
      <w:r w:rsidR="008D2185">
        <w:t>.</w:t>
      </w:r>
      <w:r w:rsidR="00756579">
        <w:t xml:space="preserve">  South Texas Project</w:t>
      </w:r>
      <w:r w:rsidR="003F079C">
        <w:t xml:space="preserve"> Units</w:t>
      </w:r>
      <w:r w:rsidR="00D95464">
        <w:t> </w:t>
      </w:r>
      <w:r w:rsidR="003F079C">
        <w:t xml:space="preserve">3 and 4 are </w:t>
      </w:r>
      <w:r w:rsidR="00756579">
        <w:t xml:space="preserve">active </w:t>
      </w:r>
      <w:r w:rsidR="00372D2B">
        <w:t>Advanced Boiling-Water Reactor</w:t>
      </w:r>
      <w:r w:rsidR="00756579">
        <w:t xml:space="preserve"> plant</w:t>
      </w:r>
      <w:r w:rsidR="003F079C">
        <w:t>s</w:t>
      </w:r>
      <w:r w:rsidR="00756579">
        <w:t xml:space="preserve"> with safety-related pumps, designed for full-flow testing</w:t>
      </w:r>
      <w:r w:rsidR="00D95464">
        <w:t>;</w:t>
      </w:r>
      <w:r w:rsidR="00756579">
        <w:t xml:space="preserve"> therefore</w:t>
      </w:r>
      <w:r w:rsidR="00D95464">
        <w:t xml:space="preserve"> these units </w:t>
      </w:r>
      <w:r w:rsidR="006D5073">
        <w:t xml:space="preserve">would </w:t>
      </w:r>
      <w:r w:rsidR="00D95464">
        <w:t>have</w:t>
      </w:r>
      <w:r w:rsidR="00756579">
        <w:t xml:space="preserve"> no additional costs in applying Subsection</w:t>
      </w:r>
      <w:r w:rsidR="00D95464">
        <w:t> </w:t>
      </w:r>
      <w:r w:rsidR="00756579">
        <w:t>ISTF.</w:t>
      </w:r>
    </w:p>
    <w:p w14:paraId="120E3149" w14:textId="787441CB" w:rsidR="00013148" w:rsidRPr="00761056" w:rsidRDefault="00466AFC" w:rsidP="00904E69">
      <w:pPr>
        <w:pStyle w:val="Heading3"/>
        <w:keepLines w:val="0"/>
        <w:tabs>
          <w:tab w:val="left" w:pos="1080"/>
        </w:tabs>
        <w:ind w:left="0" w:firstLine="0"/>
      </w:pPr>
      <w:bookmarkStart w:id="229" w:name="_Ref393268059"/>
      <w:bookmarkStart w:id="230" w:name="_Toc456098254"/>
      <w:bookmarkStart w:id="231" w:name="_Toc457827267"/>
      <w:bookmarkStart w:id="232" w:name="_Toc479331099"/>
      <w:r>
        <w:t>5.3.19</w:t>
      </w:r>
      <w:r w:rsidR="00EF5BF4">
        <w:tab/>
      </w:r>
      <w:r w:rsidR="00D95464">
        <w:t xml:space="preserve">ASME OM </w:t>
      </w:r>
      <w:r w:rsidR="00013148">
        <w:t>Code Case OMN-20 Time Period Extension</w:t>
      </w:r>
      <w:bookmarkEnd w:id="229"/>
      <w:bookmarkEnd w:id="230"/>
      <w:bookmarkEnd w:id="231"/>
      <w:bookmarkEnd w:id="232"/>
    </w:p>
    <w:p w14:paraId="45858633" w14:textId="29354E7F" w:rsidR="00013148" w:rsidRDefault="00013148" w:rsidP="00904E69">
      <w:pPr>
        <w:keepNext/>
      </w:pPr>
    </w:p>
    <w:p w14:paraId="2E7A33B6" w14:textId="6EDC4CCE" w:rsidR="00D037F1" w:rsidRDefault="00013148" w:rsidP="00891C71">
      <w:r>
        <w:t xml:space="preserve">The proposed condition allows the use of </w:t>
      </w:r>
      <w:r w:rsidR="00D95464">
        <w:t xml:space="preserve">ASME OM </w:t>
      </w:r>
      <w:r>
        <w:t xml:space="preserve">Code Case OMN-20 </w:t>
      </w:r>
      <w:r w:rsidR="0082547F">
        <w:t>before</w:t>
      </w:r>
      <w:r>
        <w:t xml:space="preserve"> </w:t>
      </w:r>
      <w:r w:rsidR="00D95464">
        <w:t xml:space="preserve">its </w:t>
      </w:r>
      <w:r>
        <w:t xml:space="preserve">incorporation into the next update of Regulatory </w:t>
      </w:r>
      <w:r w:rsidR="00BE671A">
        <w:t>Guide 1</w:t>
      </w:r>
      <w:r>
        <w:t>.192 and incorporation by refe</w:t>
      </w:r>
      <w:r w:rsidR="00C8533A">
        <w:t xml:space="preserve">rence into </w:t>
      </w:r>
      <w:r w:rsidR="00330260">
        <w:t>10 CFR</w:t>
      </w:r>
      <w:r w:rsidR="00D95464">
        <w:t> </w:t>
      </w:r>
      <w:r w:rsidR="00C8533A">
        <w:t>50.55a.  The C</w:t>
      </w:r>
      <w:r>
        <w:t xml:space="preserve">ode </w:t>
      </w:r>
      <w:r w:rsidR="00C8533A">
        <w:t>C</w:t>
      </w:r>
      <w:r>
        <w:t xml:space="preserve">ase </w:t>
      </w:r>
      <w:r w:rsidR="00DD4E63">
        <w:t xml:space="preserve">is an optional provision that </w:t>
      </w:r>
      <w:r>
        <w:t xml:space="preserve">allows time periods </w:t>
      </w:r>
      <w:r w:rsidR="00D146BB">
        <w:t>shorter</w:t>
      </w:r>
      <w:r>
        <w:t xml:space="preserve"> than </w:t>
      </w:r>
      <w:r w:rsidR="0082547F">
        <w:t>2 </w:t>
      </w:r>
      <w:r>
        <w:t>years to be extended by up to 25</w:t>
      </w:r>
      <w:r w:rsidR="00D95464">
        <w:t> </w:t>
      </w:r>
      <w:r>
        <w:t xml:space="preserve">percent for any given pump or valve inservice test.  Time periods </w:t>
      </w:r>
      <w:r w:rsidR="00D146BB">
        <w:t>longer</w:t>
      </w:r>
      <w:r>
        <w:t xml:space="preserve"> than or equal to </w:t>
      </w:r>
      <w:r w:rsidR="0082547F">
        <w:t>2 </w:t>
      </w:r>
      <w:r>
        <w:t xml:space="preserve">years may be extended by up to </w:t>
      </w:r>
      <w:r w:rsidR="0082547F">
        <w:t>6 </w:t>
      </w:r>
      <w:r>
        <w:t>months for any given pump or valve inservice test.  Currently</w:t>
      </w:r>
      <w:r w:rsidR="00D95464">
        <w:t>,</w:t>
      </w:r>
      <w:r>
        <w:t xml:space="preserve"> a licensee must submit one relief request for every </w:t>
      </w:r>
      <w:r w:rsidR="0082547F">
        <w:t>10</w:t>
      </w:r>
      <w:r w:rsidR="00D146BB">
        <w:noBreakHyphen/>
      </w:r>
      <w:r w:rsidR="00A0396B">
        <w:t>year</w:t>
      </w:r>
      <w:r>
        <w:t xml:space="preserve"> inservice test interval in order to use </w:t>
      </w:r>
      <w:r w:rsidR="00D95464">
        <w:t xml:space="preserve">ASME OM </w:t>
      </w:r>
      <w:r>
        <w:t xml:space="preserve">Code Case OMN-20 for the pumps and valves in </w:t>
      </w:r>
      <w:r w:rsidR="00D95464">
        <w:t>its</w:t>
      </w:r>
      <w:r>
        <w:t xml:space="preserve"> program.  </w:t>
      </w:r>
      <w:r w:rsidR="00D95464">
        <w:t>The provision of</w:t>
      </w:r>
      <w:r w:rsidR="009B0CF0">
        <w:t xml:space="preserve"> this time period extension is a benefit because the </w:t>
      </w:r>
      <w:r w:rsidR="00D95464">
        <w:t xml:space="preserve">ASME </w:t>
      </w:r>
      <w:r w:rsidR="00330260">
        <w:t>OM Code</w:t>
      </w:r>
      <w:r w:rsidR="009B0CF0">
        <w:t xml:space="preserve"> does not have extension provisions for pump or valve inservice tests that align to plant </w:t>
      </w:r>
      <w:r w:rsidR="001B0991">
        <w:t>TS</w:t>
      </w:r>
      <w:r w:rsidR="0082547F">
        <w:t xml:space="preserve"> </w:t>
      </w:r>
      <w:r w:rsidR="009B0CF0">
        <w:t xml:space="preserve">extension provisions.  </w:t>
      </w:r>
      <w:r w:rsidR="002B0397">
        <w:t>L</w:t>
      </w:r>
      <w:r w:rsidR="00D037F1" w:rsidRPr="006B7B28">
        <w:t>icensees</w:t>
      </w:r>
      <w:r w:rsidR="002B0397">
        <w:t xml:space="preserve"> would expend an estimated </w:t>
      </w:r>
      <w:r w:rsidR="006E3729">
        <w:t>8 </w:t>
      </w:r>
      <w:r w:rsidR="002B0397">
        <w:t>engineering hours per unit</w:t>
      </w:r>
      <w:r w:rsidR="00D037F1" w:rsidRPr="006B7B28">
        <w:t xml:space="preserve"> to make the conforming change</w:t>
      </w:r>
      <w:r w:rsidR="00D037F1">
        <w:t>s</w:t>
      </w:r>
      <w:r w:rsidR="00D037F1" w:rsidRPr="006B7B28">
        <w:t xml:space="preserve"> to </w:t>
      </w:r>
      <w:r w:rsidR="00D037F1">
        <w:t>plant documentation</w:t>
      </w:r>
      <w:r w:rsidR="00D037F1" w:rsidRPr="006B7B28">
        <w:t xml:space="preserve"> for this requirement</w:t>
      </w:r>
      <w:r w:rsidR="002B0397">
        <w:t>,</w:t>
      </w:r>
      <w:r w:rsidR="00D037F1">
        <w:t xml:space="preserve"> with the current operating fleet performing this work during the first year the final rule is effective and new reactor units performing this work during their first year of commercial operation</w:t>
      </w:r>
      <w:r w:rsidR="00D037F1" w:rsidRPr="006B7B28">
        <w:t xml:space="preserve">.  </w:t>
      </w:r>
      <w:r w:rsidR="00C65F03">
        <w:t xml:space="preserve">The </w:t>
      </w:r>
      <w:r w:rsidR="006D5073">
        <w:t xml:space="preserve">staff estimates the </w:t>
      </w:r>
      <w:r w:rsidR="00C65F03">
        <w:t xml:space="preserve">cost of modifying the plant procedures to implement </w:t>
      </w:r>
      <w:r w:rsidR="002B0397">
        <w:t xml:space="preserve">ASME OM </w:t>
      </w:r>
      <w:r w:rsidR="00C65F03">
        <w:t>Code Case OMN</w:t>
      </w:r>
      <w:r w:rsidR="006D5073">
        <w:noBreakHyphen/>
      </w:r>
      <w:r w:rsidR="00C65F03">
        <w:t xml:space="preserve">20 to be the same as </w:t>
      </w:r>
      <w:r w:rsidR="002B0397">
        <w:t xml:space="preserve">the cost of </w:t>
      </w:r>
      <w:r w:rsidR="00C65F03">
        <w:t xml:space="preserve">submitting a request to allow an extension of the surveillance time period.  Therefore, </w:t>
      </w:r>
      <w:r w:rsidR="00F43255">
        <w:t xml:space="preserve">the </w:t>
      </w:r>
      <w:r w:rsidR="002B0397">
        <w:t xml:space="preserve">industry </w:t>
      </w:r>
      <w:r w:rsidR="006D5073">
        <w:t>would</w:t>
      </w:r>
      <w:r w:rsidR="002B0397">
        <w:t xml:space="preserve"> </w:t>
      </w:r>
      <w:r w:rsidR="00F43255">
        <w:t xml:space="preserve">not </w:t>
      </w:r>
      <w:r w:rsidR="002B0397">
        <w:t>incur</w:t>
      </w:r>
      <w:r w:rsidR="00C65F03">
        <w:t xml:space="preserve"> </w:t>
      </w:r>
      <w:r w:rsidR="00F43255">
        <w:t>a</w:t>
      </w:r>
      <w:r w:rsidR="00C65F03">
        <w:t xml:space="preserve"> net cost </w:t>
      </w:r>
      <w:r w:rsidR="002B0397">
        <w:t>as a result of</w:t>
      </w:r>
      <w:r w:rsidR="00C65F03">
        <w:t xml:space="preserve"> the regulatory provision to allow the use of </w:t>
      </w:r>
      <w:r w:rsidR="002B0397">
        <w:t xml:space="preserve">ASME OM </w:t>
      </w:r>
      <w:r w:rsidR="00C65F03">
        <w:t>Code Case OMN-20.</w:t>
      </w:r>
    </w:p>
    <w:p w14:paraId="211E9726" w14:textId="4E34D107" w:rsidR="00926CEA" w:rsidRDefault="00466AFC" w:rsidP="00904E69">
      <w:pPr>
        <w:pStyle w:val="Heading3"/>
        <w:ind w:left="1080"/>
      </w:pPr>
      <w:bookmarkStart w:id="233" w:name="_Toc456098255"/>
      <w:bookmarkStart w:id="234" w:name="_Toc479331100"/>
      <w:r>
        <w:t>5.3.20</w:t>
      </w:r>
      <w:r w:rsidR="00001AC8">
        <w:tab/>
      </w:r>
      <w:bookmarkStart w:id="235" w:name="_Toc457827268"/>
      <w:r w:rsidR="002654D3">
        <w:t xml:space="preserve">Procedure to Incorporate Cast </w:t>
      </w:r>
      <w:r w:rsidR="00C50B57">
        <w:t xml:space="preserve">Austenitic </w:t>
      </w:r>
      <w:r w:rsidR="002654D3">
        <w:t>Stainless Steel Material Examination Requirements</w:t>
      </w:r>
      <w:bookmarkEnd w:id="233"/>
      <w:bookmarkEnd w:id="234"/>
      <w:bookmarkEnd w:id="235"/>
    </w:p>
    <w:p w14:paraId="2D9951F7" w14:textId="77777777" w:rsidR="002654D3" w:rsidRDefault="002654D3" w:rsidP="00C87518">
      <w:pPr>
        <w:keepNext/>
      </w:pPr>
    </w:p>
    <w:p w14:paraId="6DEA3D4E" w14:textId="5F388E9E" w:rsidR="002654D3" w:rsidRDefault="002654D3" w:rsidP="00463A83">
      <w:r>
        <w:t>Th</w:t>
      </w:r>
      <w:r w:rsidR="00C45296">
        <w:t>is</w:t>
      </w:r>
      <w:r>
        <w:t xml:space="preserve"> proposed condition </w:t>
      </w:r>
      <w:r w:rsidR="006D5073">
        <w:t xml:space="preserve">would </w:t>
      </w:r>
      <w:r>
        <w:t xml:space="preserve">add </w:t>
      </w:r>
      <w:r w:rsidR="00330260">
        <w:t>10 CFR</w:t>
      </w:r>
      <w:r w:rsidR="002B3140">
        <w:t> </w:t>
      </w:r>
      <w:r>
        <w:t xml:space="preserve">50.55a(g)(6)(ii)(F)(11) to address </w:t>
      </w:r>
      <w:r w:rsidR="002B3140">
        <w:t xml:space="preserve">requirements for </w:t>
      </w:r>
      <w:r w:rsidRPr="00036143">
        <w:t>examination through cast stainless steel materials</w:t>
      </w:r>
      <w:r>
        <w:t xml:space="preserve"> and to establi</w:t>
      </w:r>
      <w:r w:rsidR="00FC3191">
        <w:t>sh a deadline of January 1, 2022</w:t>
      </w:r>
      <w:r>
        <w:t xml:space="preserve">, for requiring the use of </w:t>
      </w:r>
      <w:r w:rsidR="00A13163">
        <w:t xml:space="preserve">ASME BPV Code </w:t>
      </w:r>
      <w:r w:rsidRPr="00036143">
        <w:t>Appendix</w:t>
      </w:r>
      <w:r w:rsidR="002B3140">
        <w:t> </w:t>
      </w:r>
      <w:r w:rsidRPr="00036143">
        <w:t xml:space="preserve">VIII </w:t>
      </w:r>
      <w:r>
        <w:t>qualifications to meet the inspection requirements of paragraph</w:t>
      </w:r>
      <w:r w:rsidR="00904E69">
        <w:t> </w:t>
      </w:r>
      <w:r>
        <w:t xml:space="preserve">-2500(a) of </w:t>
      </w:r>
      <w:r w:rsidR="00892A3E">
        <w:t>ASME</w:t>
      </w:r>
      <w:r w:rsidR="00A13163">
        <w:t xml:space="preserve"> BPV</w:t>
      </w:r>
      <w:r w:rsidR="00892A3E">
        <w:t> Code</w:t>
      </w:r>
      <w:r>
        <w:t xml:space="preserve"> Case N-770-2</w:t>
      </w:r>
      <w:r w:rsidR="00B4261F">
        <w:t xml:space="preserve"> for PWRs</w:t>
      </w:r>
      <w:r>
        <w:t xml:space="preserve">.  The </w:t>
      </w:r>
      <w:r w:rsidRPr="00036143">
        <w:t xml:space="preserve">requirements for volumetric examination of butt welds through cast stainless steel materials are currently being developed </w:t>
      </w:r>
      <w:r>
        <w:t>as Supplement</w:t>
      </w:r>
      <w:r w:rsidR="002B3140">
        <w:t> </w:t>
      </w:r>
      <w:r>
        <w:t xml:space="preserve">9 to </w:t>
      </w:r>
      <w:r w:rsidRPr="00036143">
        <w:t xml:space="preserve">the ASME </w:t>
      </w:r>
      <w:r>
        <w:t xml:space="preserve">BPV </w:t>
      </w:r>
      <w:r w:rsidRPr="00036143">
        <w:t>Code</w:t>
      </w:r>
      <w:r>
        <w:t xml:space="preserve">, </w:t>
      </w:r>
      <w:r w:rsidR="007A08BB">
        <w:t>Section XI</w:t>
      </w:r>
      <w:r>
        <w:t>, Appendix</w:t>
      </w:r>
      <w:r w:rsidR="002B3140">
        <w:t> </w:t>
      </w:r>
      <w:r>
        <w:t>VIII</w:t>
      </w:r>
      <w:r w:rsidRPr="00036143">
        <w:t>.  In accordance with Appendix</w:t>
      </w:r>
      <w:r w:rsidR="002B3140">
        <w:t> </w:t>
      </w:r>
      <w:r w:rsidRPr="00036143">
        <w:t>VIII for supplements that have not been developed, the requirements of Appendix</w:t>
      </w:r>
      <w:r w:rsidR="004B464A">
        <w:t> </w:t>
      </w:r>
      <w:r w:rsidRPr="00036143">
        <w:t xml:space="preserve">III apply.  </w:t>
      </w:r>
      <w:r w:rsidR="002B3140">
        <w:t xml:space="preserve">However, </w:t>
      </w:r>
      <w:r w:rsidRPr="00036143">
        <w:t>Appendix</w:t>
      </w:r>
      <w:r w:rsidR="002B3140">
        <w:t> </w:t>
      </w:r>
      <w:r w:rsidRPr="00036143">
        <w:t xml:space="preserve">III requirements are not equivalent to </w:t>
      </w:r>
      <w:r w:rsidR="00BE347C" w:rsidRPr="00036143">
        <w:t>Appendix</w:t>
      </w:r>
      <w:r w:rsidR="00BE347C">
        <w:t> </w:t>
      </w:r>
      <w:r w:rsidRPr="00036143">
        <w:t xml:space="preserve">VIII requirements.  </w:t>
      </w:r>
      <w:r w:rsidR="002B3140">
        <w:t>Therefore, f</w:t>
      </w:r>
      <w:r w:rsidRPr="00036143">
        <w:t>or the volumetric examination of ASME Class</w:t>
      </w:r>
      <w:r w:rsidR="002B3140">
        <w:t> </w:t>
      </w:r>
      <w:r w:rsidRPr="00036143">
        <w:t>1 welds, the NRC proposes to require the use of an Appendix</w:t>
      </w:r>
      <w:r w:rsidR="002B3140">
        <w:t> </w:t>
      </w:r>
      <w:r w:rsidRPr="00036143">
        <w:t xml:space="preserve">VIII qualified procedure to meet the requirements of paragraph 2500(a) of </w:t>
      </w:r>
      <w:r w:rsidR="00892A3E">
        <w:t>ASME</w:t>
      </w:r>
      <w:r w:rsidR="002B3140">
        <w:t xml:space="preserve"> BPV</w:t>
      </w:r>
      <w:r w:rsidR="00892A3E">
        <w:t> Code</w:t>
      </w:r>
      <w:r w:rsidRPr="00036143">
        <w:t xml:space="preserve"> Case N-770-2</w:t>
      </w:r>
      <w:r>
        <w:t xml:space="preserve"> for examinations of </w:t>
      </w:r>
      <w:r w:rsidR="00892A3E">
        <w:t>ASME Code</w:t>
      </w:r>
      <w:r>
        <w:t xml:space="preserve"> Class</w:t>
      </w:r>
      <w:r w:rsidR="00472577">
        <w:t> </w:t>
      </w:r>
      <w:r>
        <w:t>1 piping and vessel nozzle butt welds through cast stainless steel materials.</w:t>
      </w:r>
    </w:p>
    <w:p w14:paraId="4E3ECB9A" w14:textId="77777777" w:rsidR="002654D3" w:rsidRDefault="002654D3" w:rsidP="00891C71"/>
    <w:p w14:paraId="5A15ACEF" w14:textId="3310280B" w:rsidR="00EF1C4A" w:rsidRPr="00CE50C7" w:rsidRDefault="002B3140" w:rsidP="00891C71">
      <w:r>
        <w:t>Licensee preparation, qualification, and approval of</w:t>
      </w:r>
      <w:r w:rsidR="004B464A" w:rsidRPr="000A42B7">
        <w:t xml:space="preserve"> inspection procedures to reflect this proposed condition would require </w:t>
      </w:r>
      <w:r w:rsidR="00646882">
        <w:t>30</w:t>
      </w:r>
      <w:r>
        <w:t xml:space="preserve"> </w:t>
      </w:r>
      <w:r w:rsidR="004B464A" w:rsidRPr="000A42B7">
        <w:t xml:space="preserve">hours of engineering work </w:t>
      </w:r>
      <w:r w:rsidR="00646882">
        <w:t xml:space="preserve">per PWR site </w:t>
      </w:r>
      <w:r w:rsidR="005375E2">
        <w:t>to revise two plant inspection procedures</w:t>
      </w:r>
      <w:r w:rsidR="004B464A" w:rsidRPr="000A42B7">
        <w:t xml:space="preserve">.  </w:t>
      </w:r>
      <w:r w:rsidR="009270EE" w:rsidRPr="00106CC2">
        <w:t>A</w:t>
      </w:r>
      <w:r w:rsidR="009270EE">
        <w:t> </w:t>
      </w:r>
      <w:r w:rsidR="009270EE" w:rsidRPr="00106CC2">
        <w:t xml:space="preserve">training module to certify inspectors would </w:t>
      </w:r>
      <w:r w:rsidR="009270EE">
        <w:t>cost an estimated ($40,000)</w:t>
      </w:r>
      <w:r w:rsidR="009270EE" w:rsidRPr="00106CC2">
        <w:t xml:space="preserve"> to develop</w:t>
      </w:r>
      <w:r w:rsidR="009270EE">
        <w:t xml:space="preserve">, including </w:t>
      </w:r>
      <w:r>
        <w:t xml:space="preserve">the creation of a </w:t>
      </w:r>
      <w:r w:rsidR="009270EE">
        <w:t xml:space="preserve">presentation, training supplements, </w:t>
      </w:r>
      <w:r w:rsidR="00BE347C">
        <w:t xml:space="preserve">and </w:t>
      </w:r>
      <w:r w:rsidR="009270EE">
        <w:t>training documents.</w:t>
      </w:r>
      <w:r w:rsidR="00CC3E88">
        <w:t xml:space="preserve"> </w:t>
      </w:r>
      <w:r w:rsidR="00BE347C">
        <w:t xml:space="preserve"> T</w:t>
      </w:r>
      <w:r w:rsidR="00CC3E88">
        <w:t xml:space="preserve">he NRC staff estimates </w:t>
      </w:r>
      <w:r>
        <w:t xml:space="preserve">that </w:t>
      </w:r>
      <w:r w:rsidR="00B054D8">
        <w:t xml:space="preserve">six </w:t>
      </w:r>
      <w:r w:rsidR="00CC3E88">
        <w:t xml:space="preserve">vendors would create </w:t>
      </w:r>
      <w:r w:rsidR="00BE347C">
        <w:t xml:space="preserve">these </w:t>
      </w:r>
      <w:r w:rsidR="00CC3E88">
        <w:t>training modules.</w:t>
      </w:r>
      <w:r w:rsidR="009270EE">
        <w:t xml:space="preserve">  </w:t>
      </w:r>
      <w:r w:rsidR="009270EE" w:rsidRPr="009270EE">
        <w:t>T</w:t>
      </w:r>
      <w:r w:rsidR="004B464A" w:rsidRPr="009270EE">
        <w:t>raining mockup</w:t>
      </w:r>
      <w:r w:rsidR="003A7DF5" w:rsidRPr="009270EE">
        <w:t>s</w:t>
      </w:r>
      <w:r w:rsidR="004B464A" w:rsidRPr="009270EE">
        <w:t xml:space="preserve"> to allow for </w:t>
      </w:r>
      <w:r w:rsidR="00B37ECE">
        <w:t xml:space="preserve">the </w:t>
      </w:r>
      <w:r w:rsidR="004B464A" w:rsidRPr="009270EE">
        <w:t>qualification of equipment, procedures, and personnel</w:t>
      </w:r>
      <w:r w:rsidR="001D66F2" w:rsidRPr="009270EE">
        <w:t xml:space="preserve"> </w:t>
      </w:r>
      <w:r w:rsidR="00CC3E88">
        <w:t xml:space="preserve">for </w:t>
      </w:r>
      <w:r w:rsidR="001D66F2" w:rsidRPr="00CC3E88">
        <w:t xml:space="preserve">each PWR </w:t>
      </w:r>
      <w:r w:rsidR="00CC3E88" w:rsidRPr="00CC3E88">
        <w:t>site</w:t>
      </w:r>
      <w:r w:rsidR="009270EE" w:rsidRPr="009270EE">
        <w:t xml:space="preserve"> </w:t>
      </w:r>
      <w:r w:rsidR="00F6028A">
        <w:t>(including</w:t>
      </w:r>
      <w:r w:rsidR="009270EE" w:rsidRPr="009270EE">
        <w:t xml:space="preserve"> example welds, training equipment, training spaces, </w:t>
      </w:r>
      <w:r w:rsidR="00B37ECE">
        <w:t>and other features</w:t>
      </w:r>
      <w:r w:rsidR="00F6028A">
        <w:t>)</w:t>
      </w:r>
      <w:r w:rsidR="00646882" w:rsidRPr="009270EE">
        <w:t xml:space="preserve"> would cost </w:t>
      </w:r>
      <w:r w:rsidR="009270EE" w:rsidRPr="009270EE">
        <w:t xml:space="preserve">approximately ($75,000) per mockup, with </w:t>
      </w:r>
      <w:r w:rsidR="00B37ECE">
        <w:t xml:space="preserve">a need for </w:t>
      </w:r>
      <w:r w:rsidR="009270EE" w:rsidRPr="009270EE">
        <w:t xml:space="preserve">an estimated </w:t>
      </w:r>
      <w:r w:rsidR="00BE347C">
        <w:t>40 </w:t>
      </w:r>
      <w:r w:rsidR="009270EE" w:rsidRPr="009270EE">
        <w:t xml:space="preserve">mockups for this training program across the </w:t>
      </w:r>
      <w:r w:rsidR="00F6028A">
        <w:t>i</w:t>
      </w:r>
      <w:r w:rsidR="009270EE" w:rsidRPr="009270EE">
        <w:t>ndustry</w:t>
      </w:r>
      <w:r w:rsidR="003A7DF5" w:rsidRPr="009270EE">
        <w:t>.</w:t>
      </w:r>
      <w:r w:rsidR="003A7DF5">
        <w:t xml:space="preserve"> </w:t>
      </w:r>
      <w:r w:rsidR="00646882">
        <w:t xml:space="preserve"> </w:t>
      </w:r>
      <w:r w:rsidR="009270EE">
        <w:t xml:space="preserve">These estimates for training modules and mockups are based on NRC and </w:t>
      </w:r>
      <w:r w:rsidR="00F6028A">
        <w:t>i</w:t>
      </w:r>
      <w:r w:rsidR="009270EE">
        <w:t xml:space="preserve">ndustry experience with similar training programs.  </w:t>
      </w:r>
      <w:r w:rsidR="00646882">
        <w:t>The NRC anticipates that vendors would</w:t>
      </w:r>
      <w:r w:rsidR="005375E2">
        <w:t xml:space="preserve"> purchase </w:t>
      </w:r>
      <w:r w:rsidR="008910C3">
        <w:t>3</w:t>
      </w:r>
      <w:r w:rsidR="00DA7BC6">
        <w:t>7</w:t>
      </w:r>
      <w:r w:rsidR="00F6028A">
        <w:t> </w:t>
      </w:r>
      <w:r w:rsidR="00646882">
        <w:t xml:space="preserve">sets </w:t>
      </w:r>
      <w:r w:rsidR="0041217D">
        <w:t>with</w:t>
      </w:r>
      <w:r w:rsidR="00CC3E88">
        <w:t xml:space="preserve"> spares </w:t>
      </w:r>
      <w:r w:rsidR="00646882">
        <w:t xml:space="preserve">of </w:t>
      </w:r>
      <w:r w:rsidR="005375E2">
        <w:t>the specialized phased</w:t>
      </w:r>
      <w:r w:rsidR="00F6028A">
        <w:noBreakHyphen/>
      </w:r>
      <w:r w:rsidR="005375E2">
        <w:t>array search unit, electronics, and scanners</w:t>
      </w:r>
      <w:r w:rsidR="0041217D">
        <w:t xml:space="preserve">. </w:t>
      </w:r>
      <w:r w:rsidR="005375E2">
        <w:t xml:space="preserve"> </w:t>
      </w:r>
      <w:r w:rsidR="003D32AF">
        <w:t>Each set of</w:t>
      </w:r>
      <w:r w:rsidR="0041217D">
        <w:t xml:space="preserve"> equipment is </w:t>
      </w:r>
      <w:r w:rsidR="005375E2">
        <w:t xml:space="preserve">estimated to cost </w:t>
      </w:r>
      <w:r w:rsidR="00646882">
        <w:t>(</w:t>
      </w:r>
      <w:r w:rsidR="005375E2">
        <w:t>$</w:t>
      </w:r>
      <w:r w:rsidR="008910C3">
        <w:t>10</w:t>
      </w:r>
      <w:r w:rsidR="00646882">
        <w:t>,</w:t>
      </w:r>
      <w:r w:rsidR="008910C3">
        <w:t>5</w:t>
      </w:r>
      <w:r w:rsidR="00646882">
        <w:t>00) per set</w:t>
      </w:r>
      <w:r w:rsidR="00021BE3">
        <w:t xml:space="preserve"> for a total of ($21,000)</w:t>
      </w:r>
      <w:r w:rsidR="003D32AF">
        <w:t xml:space="preserve"> including the spare</w:t>
      </w:r>
      <w:r w:rsidR="005375E2">
        <w:t xml:space="preserve">.  </w:t>
      </w:r>
      <w:r w:rsidR="00EF1C4A" w:rsidRPr="000A42B7">
        <w:t>The</w:t>
      </w:r>
      <w:r w:rsidR="00EF1C4A">
        <w:t xml:space="preserve"> current operating fleet would perform this work during the first year </w:t>
      </w:r>
      <w:r w:rsidR="003A7DF5">
        <w:t>after the</w:t>
      </w:r>
      <w:r w:rsidR="00EF1C4A">
        <w:t xml:space="preserve"> final rule is effective</w:t>
      </w:r>
      <w:r w:rsidR="003A7DF5">
        <w:t xml:space="preserve">.  </w:t>
      </w:r>
      <w:r w:rsidR="006D5073">
        <w:t>The staff assumes that n</w:t>
      </w:r>
      <w:r w:rsidR="003A7DF5" w:rsidRPr="00B4261F">
        <w:t xml:space="preserve">ew </w:t>
      </w:r>
      <w:r w:rsidR="001D66F2" w:rsidRPr="00B4261F">
        <w:t xml:space="preserve">PWR </w:t>
      </w:r>
      <w:r w:rsidR="00EF1C4A" w:rsidRPr="00B4261F">
        <w:t xml:space="preserve">reactor units </w:t>
      </w:r>
      <w:r w:rsidR="003A7DF5" w:rsidRPr="00B4261F">
        <w:t>co</w:t>
      </w:r>
      <w:r w:rsidR="003C3A04">
        <w:noBreakHyphen/>
      </w:r>
      <w:r w:rsidR="003A7DF5" w:rsidRPr="00B4261F">
        <w:t>located</w:t>
      </w:r>
      <w:r w:rsidR="003A7DF5">
        <w:t xml:space="preserve"> at operating </w:t>
      </w:r>
      <w:r w:rsidR="001D66F2">
        <w:t xml:space="preserve">PWR </w:t>
      </w:r>
      <w:r w:rsidR="003A7DF5">
        <w:t xml:space="preserve">plant sites </w:t>
      </w:r>
      <w:r w:rsidR="006D5073">
        <w:t>would</w:t>
      </w:r>
      <w:r w:rsidR="003A7DF5">
        <w:t xml:space="preserve"> use the shared site training facilities and would incur </w:t>
      </w:r>
      <w:r w:rsidR="0041217D">
        <w:t xml:space="preserve">negligible </w:t>
      </w:r>
      <w:r w:rsidR="003A7DF5">
        <w:t>additional costs.</w:t>
      </w:r>
      <w:r w:rsidR="00EF1C4A">
        <w:t xml:space="preserve"> </w:t>
      </w:r>
      <w:r w:rsidR="001D66F2">
        <w:t xml:space="preserve"> </w:t>
      </w:r>
      <w:r w:rsidR="00B4261F">
        <w:t>In addition to the trained inspectors already at PWR sites, e</w:t>
      </w:r>
      <w:r w:rsidR="003A7DF5">
        <w:t xml:space="preserve">ach </w:t>
      </w:r>
      <w:r w:rsidR="001D66F2">
        <w:t xml:space="preserve">PWR </w:t>
      </w:r>
      <w:r w:rsidR="003A7DF5">
        <w:t xml:space="preserve">licensee is expected to certify two </w:t>
      </w:r>
      <w:r w:rsidR="00B4261F">
        <w:t xml:space="preserve">additional </w:t>
      </w:r>
      <w:r w:rsidR="003A7DF5">
        <w:t>inspectors</w:t>
      </w:r>
      <w:r w:rsidR="00646882">
        <w:t>, for a total of 18</w:t>
      </w:r>
      <w:r w:rsidR="00F6028A">
        <w:t> </w:t>
      </w:r>
      <w:r w:rsidR="003A7DF5">
        <w:t>hours</w:t>
      </w:r>
      <w:r w:rsidR="009B4AD2">
        <w:t xml:space="preserve"> </w:t>
      </w:r>
      <w:r w:rsidR="00646882">
        <w:t xml:space="preserve">of </w:t>
      </w:r>
      <w:r w:rsidR="009B4AD2">
        <w:t>both</w:t>
      </w:r>
      <w:r w:rsidR="003A7DF5">
        <w:t xml:space="preserve"> training and practice on CASS components</w:t>
      </w:r>
      <w:r w:rsidR="00646882">
        <w:t xml:space="preserve"> per site</w:t>
      </w:r>
      <w:r w:rsidR="003A7DF5">
        <w:t xml:space="preserve">.  </w:t>
      </w:r>
      <w:r w:rsidR="00EF1C4A" w:rsidRPr="006B7B28">
        <w:t xml:space="preserve">The estimated total industry implementation cost </w:t>
      </w:r>
      <w:r w:rsidR="00EF1C4A">
        <w:t>to incorporate this requirement</w:t>
      </w:r>
      <w:r w:rsidR="00EF1C4A" w:rsidRPr="006B7B28">
        <w:t xml:space="preserve"> </w:t>
      </w:r>
      <w:r w:rsidR="00F6028A">
        <w:t>range</w:t>
      </w:r>
      <w:r w:rsidR="00B279F3">
        <w:t>s</w:t>
      </w:r>
      <w:r w:rsidR="00F6028A">
        <w:t xml:space="preserve"> from</w:t>
      </w:r>
      <w:r w:rsidR="00EF1C4A" w:rsidRPr="00F6286C">
        <w:t xml:space="preserve"> ($</w:t>
      </w:r>
      <w:r w:rsidR="00CC3E88">
        <w:t>3</w:t>
      </w:r>
      <w:r w:rsidR="008910C3">
        <w:t>.</w:t>
      </w:r>
      <w:r w:rsidR="00DA7BC6">
        <w:t>68</w:t>
      </w:r>
      <w:r w:rsidR="009B4AD2">
        <w:t xml:space="preserve"> million</w:t>
      </w:r>
      <w:r w:rsidR="00EF1C4A" w:rsidRPr="00F6286C">
        <w:t>)</w:t>
      </w:r>
      <w:r w:rsidR="00EF1C4A" w:rsidRPr="00061C74">
        <w:t xml:space="preserve"> </w:t>
      </w:r>
      <w:r w:rsidR="00EF1C4A">
        <w:t xml:space="preserve">based on a </w:t>
      </w:r>
      <w:r w:rsidR="00843767">
        <w:t>7</w:t>
      </w:r>
      <w:r w:rsidR="0082547F">
        <w:noBreakHyphen/>
      </w:r>
      <w:r w:rsidR="00843767">
        <w:t>percent</w:t>
      </w:r>
      <w:r w:rsidR="00EF1C4A" w:rsidRPr="00061C74">
        <w:t xml:space="preserve"> </w:t>
      </w:r>
      <w:r w:rsidR="0082547F">
        <w:t>NPV</w:t>
      </w:r>
      <w:r w:rsidR="00EF1C4A" w:rsidRPr="00061C74">
        <w:t xml:space="preserve"> </w:t>
      </w:r>
      <w:r w:rsidR="00F6028A">
        <w:t>to</w:t>
      </w:r>
      <w:r w:rsidR="00EF1C4A" w:rsidRPr="00061C74">
        <w:t xml:space="preserve"> </w:t>
      </w:r>
      <w:r w:rsidR="00EF1C4A">
        <w:t>(</w:t>
      </w:r>
      <w:r w:rsidR="00EF1C4A" w:rsidRPr="00061C74">
        <w:t>$</w:t>
      </w:r>
      <w:r w:rsidR="00DA7BC6">
        <w:t>3.97</w:t>
      </w:r>
      <w:r w:rsidR="009B4AD2">
        <w:t xml:space="preserve"> million</w:t>
      </w:r>
      <w:r w:rsidR="00EF1C4A">
        <w:t>)</w:t>
      </w:r>
      <w:r w:rsidR="00EF1C4A" w:rsidRPr="00061C74">
        <w:t xml:space="preserve"> </w:t>
      </w:r>
      <w:r w:rsidR="00EF1C4A">
        <w:t xml:space="preserve">based on a </w:t>
      </w:r>
      <w:r w:rsidR="00843767">
        <w:t>3</w:t>
      </w:r>
      <w:r w:rsidR="0082547F">
        <w:noBreakHyphen/>
      </w:r>
      <w:r w:rsidR="00843767">
        <w:t>percent</w:t>
      </w:r>
      <w:r w:rsidR="00EF1C4A">
        <w:t xml:space="preserve"> </w:t>
      </w:r>
      <w:r w:rsidR="0082547F">
        <w:t>NPV</w:t>
      </w:r>
      <w:r w:rsidR="00EF1C4A" w:rsidRPr="006B7B28">
        <w:t>.</w:t>
      </w:r>
    </w:p>
    <w:p w14:paraId="0C982C70" w14:textId="77777777" w:rsidR="003B0392" w:rsidRDefault="003B0392" w:rsidP="00891C71"/>
    <w:p w14:paraId="44ED6F79" w14:textId="0ECB93BD" w:rsidR="002E4A0B" w:rsidRDefault="002E4A0B" w:rsidP="00C62A2D">
      <w:pPr>
        <w:pStyle w:val="Caption"/>
        <w:ind w:left="1080" w:hanging="1080"/>
      </w:pPr>
      <w:bookmarkStart w:id="236" w:name="_Toc393790915"/>
      <w:bookmarkStart w:id="237" w:name="_Toc393791049"/>
      <w:bookmarkStart w:id="238" w:name="_Toc454442472"/>
      <w:bookmarkStart w:id="239" w:name="_Toc457827392"/>
      <w:bookmarkStart w:id="240" w:name="_Toc470011198"/>
      <w:r>
        <w:t xml:space="preserve">Table </w:t>
      </w:r>
      <w:r w:rsidR="002A546E">
        <w:fldChar w:fldCharType="begin"/>
      </w:r>
      <w:r w:rsidR="002A546E">
        <w:instrText xml:space="preserve"> SEQ Table \* ARABIC </w:instrText>
      </w:r>
      <w:r w:rsidR="002A546E">
        <w:fldChar w:fldCharType="separate"/>
      </w:r>
      <w:r w:rsidR="0007359E">
        <w:rPr>
          <w:noProof/>
        </w:rPr>
        <w:t>12</w:t>
      </w:r>
      <w:r w:rsidR="002A546E">
        <w:rPr>
          <w:noProof/>
        </w:rPr>
        <w:fldChar w:fldCharType="end"/>
      </w:r>
      <w:r w:rsidR="00C62A2D">
        <w:tab/>
      </w:r>
      <w:r w:rsidRPr="00F3746F">
        <w:t>Industry Implementation</w:t>
      </w:r>
      <w:r w:rsidR="00A613FA">
        <w:t>—</w:t>
      </w:r>
      <w:r>
        <w:t>Cast Stainless Steel Material Examination</w:t>
      </w:r>
      <w:r w:rsidRPr="00F3746F">
        <w:t xml:space="preserve"> Provision (Operating</w:t>
      </w:r>
      <w:r w:rsidR="00646882">
        <w:t xml:space="preserve"> </w:t>
      </w:r>
      <w:r w:rsidRPr="00F3746F">
        <w:t>Plants)</w:t>
      </w:r>
      <w:bookmarkEnd w:id="236"/>
      <w:bookmarkEnd w:id="237"/>
      <w:bookmarkEnd w:id="238"/>
      <w:bookmarkEnd w:id="239"/>
      <w:bookmarkEnd w:id="240"/>
    </w:p>
    <w:p w14:paraId="63DA43EE" w14:textId="77777777" w:rsidR="00EF1C4A" w:rsidRPr="00D96F01" w:rsidRDefault="004737BB" w:rsidP="00891C71">
      <w:r w:rsidRPr="004737BB">
        <w:rPr>
          <w:noProof/>
        </w:rPr>
        <w:drawing>
          <wp:inline distT="0" distB="0" distL="0" distR="0" wp14:anchorId="0CC543B1" wp14:editId="06C28DA2">
            <wp:extent cx="5943600" cy="2417728"/>
            <wp:effectExtent l="0" t="0" r="0" b="1905"/>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417728"/>
                    </a:xfrm>
                    <a:prstGeom prst="rect">
                      <a:avLst/>
                    </a:prstGeom>
                    <a:noFill/>
                    <a:ln>
                      <a:noFill/>
                    </a:ln>
                  </pic:spPr>
                </pic:pic>
              </a:graphicData>
            </a:graphic>
          </wp:inline>
        </w:drawing>
      </w:r>
    </w:p>
    <w:p w14:paraId="476CEC89" w14:textId="573EA3AC" w:rsidR="00C45296" w:rsidRDefault="00466AFC" w:rsidP="00235B12">
      <w:pPr>
        <w:pStyle w:val="Heading3"/>
        <w:ind w:left="1080"/>
      </w:pPr>
      <w:bookmarkStart w:id="241" w:name="_Ref393268071"/>
      <w:bookmarkStart w:id="242" w:name="_Toc456098256"/>
      <w:bookmarkStart w:id="243" w:name="_Toc479331101"/>
      <w:r>
        <w:t>5.3.21</w:t>
      </w:r>
      <w:r w:rsidR="00001AC8">
        <w:tab/>
      </w:r>
      <w:bookmarkStart w:id="244" w:name="_Toc457827269"/>
      <w:r w:rsidR="00C45296">
        <w:t>C</w:t>
      </w:r>
      <w:r w:rsidR="00646882">
        <w:t>larification of</w:t>
      </w:r>
      <w:r w:rsidR="00C45296">
        <w:t xml:space="preserve"> Examination Coverage Requirements for Butt Welds Joining Cast Stainless Steel Material</w:t>
      </w:r>
      <w:bookmarkEnd w:id="241"/>
      <w:bookmarkEnd w:id="242"/>
      <w:bookmarkEnd w:id="243"/>
      <w:bookmarkEnd w:id="244"/>
    </w:p>
    <w:p w14:paraId="38BB0CE6" w14:textId="77777777" w:rsidR="00C45296" w:rsidRPr="00AF03A2" w:rsidRDefault="00C45296" w:rsidP="00001AC8">
      <w:pPr>
        <w:keepNext/>
      </w:pPr>
    </w:p>
    <w:p w14:paraId="7AEAB82E" w14:textId="08131A88" w:rsidR="00C45296" w:rsidRDefault="00C45296" w:rsidP="005F4677">
      <w:r>
        <w:t xml:space="preserve">This proposed condition </w:t>
      </w:r>
      <w:r w:rsidR="004432E0">
        <w:t xml:space="preserve">would </w:t>
      </w:r>
      <w:r>
        <w:t xml:space="preserve">add </w:t>
      </w:r>
      <w:r w:rsidR="00330260">
        <w:t>10 CFR</w:t>
      </w:r>
      <w:r w:rsidR="00750404">
        <w:t> </w:t>
      </w:r>
      <w:r>
        <w:t>50.55a(g)(6)(ii)(F)(12) to clarify the examination coverage requirements allowed under Appendix</w:t>
      </w:r>
      <w:r w:rsidR="00750404">
        <w:t> </w:t>
      </w:r>
      <w:r>
        <w:t xml:space="preserve">I </w:t>
      </w:r>
      <w:r w:rsidR="00750404">
        <w:t>t</w:t>
      </w:r>
      <w:r>
        <w:t xml:space="preserve">o </w:t>
      </w:r>
      <w:r w:rsidR="00892A3E">
        <w:t>ASME </w:t>
      </w:r>
      <w:r w:rsidR="00750404">
        <w:t xml:space="preserve">BPV </w:t>
      </w:r>
      <w:r w:rsidR="00892A3E">
        <w:t>Code</w:t>
      </w:r>
      <w:r>
        <w:t xml:space="preserve"> Case N-770-2 for butt welds joining cast stainless steel material.  Under </w:t>
      </w:r>
      <w:r w:rsidR="00750404">
        <w:t xml:space="preserve">the </w:t>
      </w:r>
      <w:r>
        <w:t>current</w:t>
      </w:r>
      <w:r w:rsidR="00750404">
        <w:t xml:space="preserve"> requirements in</w:t>
      </w:r>
      <w:r>
        <w:t xml:space="preserve"> ASME BPV Code, </w:t>
      </w:r>
      <w:r w:rsidR="007A08BB">
        <w:t>Section XI</w:t>
      </w:r>
      <w:r>
        <w:t>, Appendix</w:t>
      </w:r>
      <w:r w:rsidR="00B51F1B">
        <w:t> </w:t>
      </w:r>
      <w:r>
        <w:t>VIII, the volumetric examination of butt welds through cast stainless steel materials is under Supplement</w:t>
      </w:r>
      <w:r w:rsidR="00750404">
        <w:t> </w:t>
      </w:r>
      <w:r>
        <w:t xml:space="preserve">9.  </w:t>
      </w:r>
      <w:r w:rsidR="00750404">
        <w:t>However, t</w:t>
      </w:r>
      <w:r w:rsidR="0064030B">
        <w:t xml:space="preserve">he ASME BPV Code Committee is still developing </w:t>
      </w:r>
      <w:r w:rsidRPr="00750404">
        <w:t>Supplement</w:t>
      </w:r>
      <w:r w:rsidR="00750404">
        <w:t> </w:t>
      </w:r>
      <w:r w:rsidRPr="00750404">
        <w:t>9</w:t>
      </w:r>
      <w:r>
        <w:t xml:space="preserve"> rules.  Therefore, it is currently impossible to meet the requirement of </w:t>
      </w:r>
      <w:r w:rsidR="00235B12">
        <w:t>Paragraph </w:t>
      </w:r>
      <w:r>
        <w:t>I.5.1 for butt welds joining cast stainless steel material.</w:t>
      </w:r>
    </w:p>
    <w:p w14:paraId="19A8BABE" w14:textId="77777777" w:rsidR="00C45296" w:rsidRDefault="00C45296" w:rsidP="00891C71"/>
    <w:p w14:paraId="7910D294" w14:textId="1C2339F3" w:rsidR="00C45296" w:rsidRDefault="00C45296" w:rsidP="00891C71">
      <w:r>
        <w:t>The material of concern is the weld material susceptible to PWSCC adjoining the cast stainless steel material</w:t>
      </w:r>
      <w:r w:rsidR="009D7219">
        <w:t xml:space="preserve"> for </w:t>
      </w:r>
      <w:r w:rsidR="009D7219" w:rsidRPr="001A35F6">
        <w:t>Class</w:t>
      </w:r>
      <w:r w:rsidR="00750404">
        <w:t> </w:t>
      </w:r>
      <w:r w:rsidR="009D7219" w:rsidRPr="001A35F6">
        <w:t xml:space="preserve">1 PWR </w:t>
      </w:r>
      <w:r w:rsidR="00750404">
        <w:t>p</w:t>
      </w:r>
      <w:r w:rsidR="009D7219" w:rsidRPr="001A35F6">
        <w:t xml:space="preserve">iping and </w:t>
      </w:r>
      <w:r w:rsidR="00750404">
        <w:t>v</w:t>
      </w:r>
      <w:r w:rsidR="009D7219" w:rsidRPr="001A35F6">
        <w:t xml:space="preserve">essel </w:t>
      </w:r>
      <w:r w:rsidR="00750404">
        <w:t>n</w:t>
      </w:r>
      <w:r w:rsidR="009D7219" w:rsidRPr="001A35F6">
        <w:t xml:space="preserve">ozzle </w:t>
      </w:r>
      <w:r w:rsidR="00750404">
        <w:t>b</w:t>
      </w:r>
      <w:r w:rsidR="009D7219" w:rsidRPr="001A35F6">
        <w:t xml:space="preserve">utt </w:t>
      </w:r>
      <w:r w:rsidR="00750404">
        <w:t>w</w:t>
      </w:r>
      <w:r w:rsidR="009D7219" w:rsidRPr="001A35F6">
        <w:t>elds</w:t>
      </w:r>
      <w:r>
        <w:t>.  Appendix</w:t>
      </w:r>
      <w:r w:rsidR="00750404">
        <w:t> </w:t>
      </w:r>
      <w:r>
        <w:t xml:space="preserve">VIII qualified procedures are available to perform the inspection of the susceptible weld material, but they are not </w:t>
      </w:r>
      <w:r w:rsidR="00CD0CFE">
        <w:t>sufficient</w:t>
      </w:r>
      <w:r>
        <w:t xml:space="preserve"> to inspect the cast stainless steel materials.  Therefore, this provision would allow </w:t>
      </w:r>
      <w:r w:rsidR="008A1CBD">
        <w:t xml:space="preserve">PWR reactor </w:t>
      </w:r>
      <w:r>
        <w:t>licensees to implement a stress</w:t>
      </w:r>
      <w:r w:rsidR="0064030B">
        <w:t>-</w:t>
      </w:r>
      <w:r>
        <w:t xml:space="preserve">improvement mitigation technique for butt welds joining cast stainless steel material </w:t>
      </w:r>
      <w:r w:rsidR="00476F03">
        <w:t>by using</w:t>
      </w:r>
      <w:r>
        <w:t xml:space="preserve"> an examination volume that is qualified by Appendix</w:t>
      </w:r>
      <w:r w:rsidR="00750404">
        <w:t> </w:t>
      </w:r>
      <w:r>
        <w:t>VIII procedures to the maximum extent practical</w:t>
      </w:r>
      <w:r w:rsidR="00750404">
        <w:t>,</w:t>
      </w:r>
      <w:r>
        <w:t xml:space="preserve"> including 100 percent of the susceptible material volume.  This </w:t>
      </w:r>
      <w:r w:rsidR="00DB429D">
        <w:t>technique would</w:t>
      </w:r>
      <w:r>
        <w:t xml:space="preserve"> remain applicable until an Appendix</w:t>
      </w:r>
      <w:r w:rsidR="00750404">
        <w:t> </w:t>
      </w:r>
      <w:r>
        <w:t xml:space="preserve">VIII qualified procedure for the inspection through cast stainless steel materials is available in accordance with condition </w:t>
      </w:r>
      <w:r w:rsidR="0082547F">
        <w:t>10 CFR</w:t>
      </w:r>
      <w:r w:rsidRPr="00556454">
        <w:t> 50.55a</w:t>
      </w:r>
      <w:r>
        <w:t>(g)(6)(ii)(F)(</w:t>
      </w:r>
      <w:r w:rsidRPr="00F62D0F">
        <w:rPr>
          <w:i/>
        </w:rPr>
        <w:t>11</w:t>
      </w:r>
      <w:r>
        <w:t>).</w:t>
      </w:r>
      <w:r w:rsidR="00646882">
        <w:t xml:space="preserve">  As this provision of the rule </w:t>
      </w:r>
      <w:r w:rsidR="00336936">
        <w:t>would clarify</w:t>
      </w:r>
      <w:r w:rsidR="00646882">
        <w:t xml:space="preserve"> existing requirements, </w:t>
      </w:r>
      <w:r w:rsidR="00F43255">
        <w:t xml:space="preserve">the </w:t>
      </w:r>
      <w:r w:rsidR="00336936">
        <w:t xml:space="preserve">NRC staff does not expect the </w:t>
      </w:r>
      <w:r w:rsidR="00F43255">
        <w:t>industry to incur any</w:t>
      </w:r>
      <w:r w:rsidR="00646882">
        <w:t xml:space="preserve"> additional cost.</w:t>
      </w:r>
    </w:p>
    <w:p w14:paraId="156B6384" w14:textId="12C795E6" w:rsidR="00DB429D" w:rsidRDefault="00466AFC" w:rsidP="00D061E0">
      <w:pPr>
        <w:pStyle w:val="Heading3"/>
        <w:tabs>
          <w:tab w:val="left" w:pos="1080"/>
        </w:tabs>
        <w:ind w:left="0" w:firstLine="0"/>
      </w:pPr>
      <w:bookmarkStart w:id="245" w:name="_Toc456098257"/>
      <w:bookmarkStart w:id="246" w:name="_Toc479331102"/>
      <w:r>
        <w:t>5.3.22</w:t>
      </w:r>
      <w:r w:rsidR="00001AC8">
        <w:tab/>
      </w:r>
      <w:bookmarkStart w:id="247" w:name="_Toc457827270"/>
      <w:r w:rsidR="00DB429D">
        <w:t xml:space="preserve">Procedure to Incorporate </w:t>
      </w:r>
      <w:r w:rsidR="00750404">
        <w:t xml:space="preserve">the </w:t>
      </w:r>
      <w:r w:rsidR="00DB429D">
        <w:t>Encoding of Ultrasonic Volumetric Examinations</w:t>
      </w:r>
      <w:bookmarkEnd w:id="245"/>
      <w:bookmarkEnd w:id="246"/>
      <w:bookmarkEnd w:id="247"/>
    </w:p>
    <w:p w14:paraId="53D57A38" w14:textId="77777777" w:rsidR="00DB429D" w:rsidRDefault="00DB429D" w:rsidP="00891C71"/>
    <w:p w14:paraId="3FBEAA2F" w14:textId="0A53FB97" w:rsidR="00DB429D" w:rsidRDefault="00DB429D" w:rsidP="00891C71">
      <w:r>
        <w:t xml:space="preserve">This proposed condition </w:t>
      </w:r>
      <w:r w:rsidR="004432E0">
        <w:t xml:space="preserve">would </w:t>
      </w:r>
      <w:r>
        <w:t xml:space="preserve">add </w:t>
      </w:r>
      <w:r w:rsidR="00330260">
        <w:t>10 CFR</w:t>
      </w:r>
      <w:r w:rsidR="00750404">
        <w:t> </w:t>
      </w:r>
      <w:r>
        <w:t>50.55a(g)(6)(ii)(F)(</w:t>
      </w:r>
      <w:r w:rsidRPr="008B7C91">
        <w:rPr>
          <w:i/>
        </w:rPr>
        <w:t>13</w:t>
      </w:r>
      <w:r>
        <w:t xml:space="preserve">) to address the encoding of </w:t>
      </w:r>
      <w:r w:rsidR="008B7C91">
        <w:t xml:space="preserve">specific </w:t>
      </w:r>
      <w:r>
        <w:t>ultrasonic volumetric examinations</w:t>
      </w:r>
      <w:r w:rsidR="009D7219">
        <w:t xml:space="preserve"> at PWRs</w:t>
      </w:r>
      <w:r>
        <w:t xml:space="preserve">.  This proposed condition </w:t>
      </w:r>
      <w:r w:rsidR="00336936">
        <w:t xml:space="preserve">would </w:t>
      </w:r>
      <w:r>
        <w:t xml:space="preserve">address a human performance gap </w:t>
      </w:r>
      <w:r w:rsidR="009F39A4">
        <w:t xml:space="preserve">in which inspections using a conventional non-encoded examination </w:t>
      </w:r>
      <w:r w:rsidR="008A1CBD">
        <w:t xml:space="preserve">failed to detect </w:t>
      </w:r>
      <w:r w:rsidR="009F39A4">
        <w:t>flaws in ASME Class</w:t>
      </w:r>
      <w:r w:rsidR="00750404">
        <w:t> </w:t>
      </w:r>
      <w:r w:rsidR="009F39A4">
        <w:t>1 dissimilar metal welds and in weld overlays</w:t>
      </w:r>
      <w:r>
        <w:t>.</w:t>
      </w:r>
      <w:r w:rsidR="009F39A4">
        <w:t xml:space="preserve">  </w:t>
      </w:r>
      <w:r w:rsidR="00960A59">
        <w:t xml:space="preserve">The </w:t>
      </w:r>
      <w:r w:rsidR="00750404">
        <w:t>failures</w:t>
      </w:r>
      <w:r w:rsidR="00960A59">
        <w:t xml:space="preserve"> to identify significant flaws </w:t>
      </w:r>
      <w:r w:rsidR="00750404">
        <w:t xml:space="preserve">shown in recent examinations </w:t>
      </w:r>
      <w:r w:rsidR="00960A59">
        <w:t xml:space="preserve">can be avoided by the use of encoded ultrasonic examinations.  Encoded ultrasonic examinations electronically store both the positional and ultrasonic information from the inspections.  </w:t>
      </w:r>
      <w:r w:rsidR="009F39A4">
        <w:t xml:space="preserve">Encoded examinations allow </w:t>
      </w:r>
      <w:r w:rsidR="00D63A1D">
        <w:t>the</w:t>
      </w:r>
      <w:r w:rsidR="009F39A4">
        <w:t xml:space="preserve"> inspector to evaluate the data and search for indications outside of a time</w:t>
      </w:r>
      <w:r w:rsidR="0082547F">
        <w:t>-</w:t>
      </w:r>
      <w:r w:rsidR="009F39A4">
        <w:t xml:space="preserve">limiting environment to assure that the inspection was conducted properly and to allow </w:t>
      </w:r>
      <w:r w:rsidR="00D63A1D">
        <w:t>sufficient</w:t>
      </w:r>
      <w:r w:rsidR="009F39A4">
        <w:t xml:space="preserve"> time to analyze the data.  Additionally, the encoded examination would allow for an independent review of the data by other inspectors or an independent third party.  This proposed condition would require that all ultrasonic volumetric examinations of non-mitigated or cracked mitigated dissimilar metal butt welds in the </w:t>
      </w:r>
      <w:r w:rsidR="0082547F">
        <w:t>RCPB</w:t>
      </w:r>
      <w:r w:rsidR="009F39A4">
        <w:t xml:space="preserve">, within the scope of </w:t>
      </w:r>
      <w:r w:rsidR="00892A3E">
        <w:t>ASME </w:t>
      </w:r>
      <w:r w:rsidR="00750404">
        <w:t xml:space="preserve">BPV </w:t>
      </w:r>
      <w:r w:rsidR="00892A3E">
        <w:t>Code</w:t>
      </w:r>
      <w:r w:rsidR="009F39A4">
        <w:t xml:space="preserve"> Case N</w:t>
      </w:r>
      <w:r w:rsidR="009F39A4">
        <w:noBreakHyphen/>
        <w:t>770-2, have encoded examinations.</w:t>
      </w:r>
      <w:r w:rsidR="008910C3">
        <w:t xml:space="preserve">  This training is currently in place for licensees</w:t>
      </w:r>
      <w:r w:rsidR="00336936">
        <w:t>;</w:t>
      </w:r>
      <w:r w:rsidR="008910C3">
        <w:t xml:space="preserve"> therefore</w:t>
      </w:r>
      <w:r w:rsidR="00336936">
        <w:t>,</w:t>
      </w:r>
      <w:r w:rsidR="008910C3">
        <w:t xml:space="preserve"> this provision </w:t>
      </w:r>
      <w:r w:rsidR="00336936">
        <w:t>would</w:t>
      </w:r>
      <w:r w:rsidR="008910C3">
        <w:t xml:space="preserve"> not </w:t>
      </w:r>
      <w:r w:rsidR="00F43255">
        <w:t>impose</w:t>
      </w:r>
      <w:r w:rsidR="008910C3">
        <w:t xml:space="preserve"> additional costs.</w:t>
      </w:r>
    </w:p>
    <w:p w14:paraId="10939FE0" w14:textId="420A9541" w:rsidR="00D52F4C" w:rsidRDefault="00466AFC" w:rsidP="00D061E0">
      <w:pPr>
        <w:pStyle w:val="Heading3"/>
        <w:tabs>
          <w:tab w:val="left" w:pos="1080"/>
        </w:tabs>
        <w:ind w:left="0" w:firstLine="0"/>
      </w:pPr>
      <w:bookmarkStart w:id="248" w:name="_Toc456098258"/>
      <w:bookmarkStart w:id="249" w:name="_Toc479331103"/>
      <w:r>
        <w:t>5.3.23</w:t>
      </w:r>
      <w:r w:rsidR="00001AC8">
        <w:tab/>
      </w:r>
      <w:bookmarkStart w:id="250" w:name="_Toc457827271"/>
      <w:r w:rsidR="00C64821">
        <w:t>Clarification of Valve Position Verification Requirements</w:t>
      </w:r>
      <w:bookmarkEnd w:id="248"/>
      <w:bookmarkEnd w:id="249"/>
      <w:bookmarkEnd w:id="250"/>
    </w:p>
    <w:p w14:paraId="0A68FCD7" w14:textId="77777777" w:rsidR="00D52F4C" w:rsidRDefault="00D52F4C" w:rsidP="00C87518">
      <w:pPr>
        <w:keepNext/>
      </w:pPr>
    </w:p>
    <w:p w14:paraId="78B87AE0" w14:textId="4A83BEC0" w:rsidR="00D52F4C" w:rsidRPr="009B247B" w:rsidRDefault="00D52F4C" w:rsidP="00C87518">
      <w:pPr>
        <w:keepNext/>
      </w:pPr>
      <w:r w:rsidRPr="009B247B">
        <w:t xml:space="preserve">This proposed condition </w:t>
      </w:r>
      <w:r w:rsidR="004432E0">
        <w:t xml:space="preserve">would </w:t>
      </w:r>
      <w:r w:rsidRPr="009B247B">
        <w:t>add 10</w:t>
      </w:r>
      <w:r w:rsidR="00750404">
        <w:t> </w:t>
      </w:r>
      <w:r w:rsidRPr="009B247B">
        <w:t>CFR</w:t>
      </w:r>
      <w:r w:rsidR="00750404">
        <w:t> </w:t>
      </w:r>
      <w:r w:rsidRPr="009B247B">
        <w:t xml:space="preserve">50.55a(b)(3)(xi) to specify that when implementing </w:t>
      </w:r>
      <w:r w:rsidR="00750404">
        <w:t xml:space="preserve">ASME </w:t>
      </w:r>
      <w:r w:rsidRPr="009B247B">
        <w:t>OM</w:t>
      </w:r>
      <w:r>
        <w:t> </w:t>
      </w:r>
      <w:r w:rsidRPr="009B247B">
        <w:t>Code, Subsection ISTC-3700, licensees shall develop and implement a method to verify that valve operation is accurately indicated by supplementing valve position indicating lights with other indications, such as flow meters or other suitable instrumentation, to provide assuran</w:t>
      </w:r>
      <w:r w:rsidRPr="009D296F">
        <w:t xml:space="preserve">ce of proper obturator position.  </w:t>
      </w:r>
      <w:r w:rsidRPr="009B247B">
        <w:t xml:space="preserve">This is not a new requirement but rather a clarification of the intent of </w:t>
      </w:r>
      <w:r w:rsidRPr="009D296F">
        <w:t xml:space="preserve">the ASME </w:t>
      </w:r>
      <w:r w:rsidRPr="009B247B">
        <w:t xml:space="preserve">OM Code.  </w:t>
      </w:r>
      <w:r w:rsidRPr="009D296F">
        <w:t xml:space="preserve">The </w:t>
      </w:r>
      <w:r w:rsidRPr="009B247B">
        <w:t xml:space="preserve">OM Code </w:t>
      </w:r>
      <w:r w:rsidRPr="009D296F">
        <w:t xml:space="preserve">specifies </w:t>
      </w:r>
      <w:r w:rsidRPr="009B247B">
        <w:t xml:space="preserve">obturator movement verification in order to detect certain internal valve failure modes consistent with the definition of </w:t>
      </w:r>
      <w:r w:rsidR="00750404">
        <w:t>“</w:t>
      </w:r>
      <w:r w:rsidRPr="009B247B">
        <w:t>exercising</w:t>
      </w:r>
      <w:r w:rsidR="00750404">
        <w:t>”</w:t>
      </w:r>
      <w:r w:rsidRPr="009B247B">
        <w:t xml:space="preserve"> found in ISTA</w:t>
      </w:r>
      <w:r>
        <w:noBreakHyphen/>
      </w:r>
      <w:r w:rsidRPr="009B247B">
        <w:t>2000 (i.e.,</w:t>
      </w:r>
      <w:r w:rsidR="00750404">
        <w:t> </w:t>
      </w:r>
      <w:r w:rsidRPr="009B247B">
        <w:t>demonstration that the moving parts of a component function).</w:t>
      </w:r>
      <w:r w:rsidR="00750404">
        <w:t xml:space="preserve"> </w:t>
      </w:r>
      <w:r w:rsidRPr="009B247B">
        <w:t xml:space="preserve"> Verification of the ability of an obturator to change or maintain position is an essential element of </w:t>
      </w:r>
      <w:r w:rsidR="00750404">
        <w:t xml:space="preserve">a determination of </w:t>
      </w:r>
      <w:r w:rsidRPr="009B247B">
        <w:t>valve operational readiness</w:t>
      </w:r>
      <w:r>
        <w:t>,</w:t>
      </w:r>
      <w:r w:rsidRPr="009B247B">
        <w:t xml:space="preserve"> which is a fundamental </w:t>
      </w:r>
      <w:r w:rsidRPr="009D296F">
        <w:t xml:space="preserve">aspect </w:t>
      </w:r>
      <w:r w:rsidRPr="009B247B">
        <w:t xml:space="preserve">of </w:t>
      </w:r>
      <w:r w:rsidRPr="009D296F">
        <w:t xml:space="preserve">the </w:t>
      </w:r>
      <w:r w:rsidR="00750404">
        <w:t xml:space="preserve">ASME </w:t>
      </w:r>
      <w:r w:rsidRPr="009B247B">
        <w:t>OM Code.</w:t>
      </w:r>
      <w:r w:rsidR="00D061E0">
        <w:t xml:space="preserve"> </w:t>
      </w:r>
      <w:r w:rsidRPr="009B247B">
        <w:t xml:space="preserve"> </w:t>
      </w:r>
      <w:r w:rsidR="00750404">
        <w:t>The NRC further discusses t</w:t>
      </w:r>
      <w:r w:rsidRPr="009B247B">
        <w:t xml:space="preserve">his staff position in </w:t>
      </w:r>
      <w:r w:rsidR="00687FAC">
        <w:t>Section</w:t>
      </w:r>
      <w:r w:rsidR="00BA0A65">
        <w:t> </w:t>
      </w:r>
      <w:r w:rsidR="00BA0A65" w:rsidRPr="009B247B">
        <w:t>4.2.7</w:t>
      </w:r>
      <w:r w:rsidR="00BA0A65">
        <w:t xml:space="preserve"> of </w:t>
      </w:r>
      <w:r w:rsidRPr="009B247B">
        <w:t>NUREG-1482</w:t>
      </w:r>
      <w:r w:rsidRPr="009D296F">
        <w:t>,</w:t>
      </w:r>
      <w:r w:rsidRPr="009B247B">
        <w:t xml:space="preserve"> Revision</w:t>
      </w:r>
      <w:r w:rsidR="00750404">
        <w:t> </w:t>
      </w:r>
      <w:r w:rsidRPr="009B247B">
        <w:t xml:space="preserve">2, </w:t>
      </w:r>
      <w:r w:rsidR="00BA0A65" w:rsidRPr="00BA0A65">
        <w:t>“Guidelines for Inservice Testing at Nuclear Power Plants:  Inservice Testing of Pumps and Valves and Inservice Examination and Testing of Dynamic Restraints (Snubbers) at Nuclear Power Plants</w:t>
      </w:r>
      <w:r w:rsidR="00BA0A65">
        <w:t>—</w:t>
      </w:r>
      <w:r w:rsidR="00BA0A65" w:rsidRPr="00BA0A65">
        <w:t xml:space="preserve">Final Report,” </w:t>
      </w:r>
      <w:r w:rsidR="00BA0A65">
        <w:t>issued 2013</w:t>
      </w:r>
      <w:r w:rsidRPr="009B247B">
        <w:t xml:space="preserve"> (</w:t>
      </w:r>
      <w:r>
        <w:t>Ref.</w:t>
      </w:r>
      <w:r w:rsidR="00C64821">
        <w:t> </w:t>
      </w:r>
      <w:r>
        <w:fldChar w:fldCharType="begin"/>
      </w:r>
      <w:r>
        <w:instrText xml:space="preserve"> REF _Ref414002931 \r \h </w:instrText>
      </w:r>
      <w:r>
        <w:fldChar w:fldCharType="separate"/>
      </w:r>
      <w:r w:rsidR="0007359E">
        <w:t>8.20</w:t>
      </w:r>
      <w:r>
        <w:fldChar w:fldCharType="end"/>
      </w:r>
      <w:r w:rsidRPr="009B247B">
        <w:t>).</w:t>
      </w:r>
    </w:p>
    <w:p w14:paraId="584EDB1C" w14:textId="44538AC2" w:rsidR="00337CB2" w:rsidRPr="00461295" w:rsidRDefault="00001AC8" w:rsidP="00C926B7">
      <w:pPr>
        <w:pStyle w:val="Heading2"/>
      </w:pPr>
      <w:bookmarkStart w:id="251" w:name="_Ref422721898"/>
      <w:bookmarkStart w:id="252" w:name="_Toc456098259"/>
      <w:bookmarkStart w:id="253" w:name="_Toc479331104"/>
      <w:r>
        <w:t>5.4</w:t>
      </w:r>
      <w:r>
        <w:tab/>
      </w:r>
      <w:bookmarkStart w:id="254" w:name="_Toc457827272"/>
      <w:r w:rsidR="00337CB2" w:rsidRPr="00461295">
        <w:t>Industry Operation</w:t>
      </w:r>
      <w:bookmarkEnd w:id="251"/>
      <w:bookmarkEnd w:id="252"/>
      <w:bookmarkEnd w:id="253"/>
      <w:bookmarkEnd w:id="254"/>
    </w:p>
    <w:p w14:paraId="6438A533" w14:textId="77777777" w:rsidR="00337CB2" w:rsidRPr="00CE50C7" w:rsidRDefault="00337CB2" w:rsidP="00891C71"/>
    <w:p w14:paraId="6C26822C" w14:textId="4B49FF9B" w:rsidR="000A5B4F" w:rsidRPr="0001063B" w:rsidRDefault="000A5B4F" w:rsidP="00891C71">
      <w:r w:rsidRPr="0001063B">
        <w:t xml:space="preserve">This attribute accounts for the projected net economic effect caused by routine and recurring activities required by the proposed alternative </w:t>
      </w:r>
      <w:r w:rsidR="0055109E">
        <w:t>for</w:t>
      </w:r>
      <w:r w:rsidRPr="0001063B">
        <w:t xml:space="preserve"> all affected licensees.  Under </w:t>
      </w:r>
      <w:r w:rsidR="00607E57">
        <w:t>Alternative 2</w:t>
      </w:r>
      <w:r w:rsidRPr="0001063B">
        <w:t>, a nuclear power plant</w:t>
      </w:r>
      <w:r w:rsidR="00D72F3F">
        <w:t xml:space="preserve"> licensee</w:t>
      </w:r>
      <w:r w:rsidRPr="0001063B">
        <w:t xml:space="preserve"> </w:t>
      </w:r>
      <w:r w:rsidR="009567A9">
        <w:t>would</w:t>
      </w:r>
      <w:r w:rsidRPr="0001063B">
        <w:t xml:space="preserve"> </w:t>
      </w:r>
      <w:r>
        <w:t>not need</w:t>
      </w:r>
      <w:r w:rsidR="00F073EE">
        <w:t xml:space="preserve"> to submit an </w:t>
      </w:r>
      <w:r w:rsidRPr="0001063B">
        <w:t xml:space="preserve">alternative request under the new </w:t>
      </w:r>
      <w:r w:rsidR="00330260">
        <w:t>10 CFR</w:t>
      </w:r>
      <w:r w:rsidR="00D72F3F">
        <w:t> </w:t>
      </w:r>
      <w:r w:rsidRPr="0001063B">
        <w:t xml:space="preserve">50.55a(z) </w:t>
      </w:r>
      <w:r>
        <w:t xml:space="preserve">or a relief request under </w:t>
      </w:r>
      <w:r w:rsidR="00330260">
        <w:t>10 CFR</w:t>
      </w:r>
      <w:r w:rsidR="00D72F3F">
        <w:t> </w:t>
      </w:r>
      <w:r w:rsidR="009B6338">
        <w:t>50.55</w:t>
      </w:r>
      <w:r w:rsidR="00726A5E">
        <w:t>a</w:t>
      </w:r>
      <w:r w:rsidR="00061924">
        <w:t xml:space="preserve">(f) or </w:t>
      </w:r>
      <w:r w:rsidR="00726A5E">
        <w:t>(g)</w:t>
      </w:r>
      <w:r>
        <w:t xml:space="preserve"> </w:t>
      </w:r>
      <w:r w:rsidR="00F073EE">
        <w:t xml:space="preserve">to receive </w:t>
      </w:r>
      <w:r w:rsidR="009567A9" w:rsidRPr="00BB54B2">
        <w:t xml:space="preserve">permission to use </w:t>
      </w:r>
      <w:r w:rsidR="009567A9">
        <w:t xml:space="preserve">a later edition or addenda of the </w:t>
      </w:r>
      <w:r w:rsidR="00892A3E">
        <w:t>ASME Code</w:t>
      </w:r>
      <w:r w:rsidR="00D72F3F">
        <w:t>s</w:t>
      </w:r>
      <w:r w:rsidR="009567A9">
        <w:t xml:space="preserve"> </w:t>
      </w:r>
      <w:r w:rsidR="009567A9" w:rsidRPr="00BB54B2">
        <w:t xml:space="preserve">as an alternative to the </w:t>
      </w:r>
      <w:r w:rsidR="00892A3E">
        <w:t>ASME Code</w:t>
      </w:r>
      <w:r w:rsidR="009567A9" w:rsidRPr="00BB54B2">
        <w:t xml:space="preserve"> provisions</w:t>
      </w:r>
      <w:r w:rsidR="009567A9">
        <w:t>,</w:t>
      </w:r>
      <w:r w:rsidR="00F073EE">
        <w:t xml:space="preserve"> </w:t>
      </w:r>
      <w:r w:rsidRPr="0001063B">
        <w:t>which provide</w:t>
      </w:r>
      <w:r w:rsidR="009567A9">
        <w:t>s</w:t>
      </w:r>
      <w:r w:rsidRPr="0001063B">
        <w:t xml:space="preserve"> a net benefit (i.e.,</w:t>
      </w:r>
      <w:r w:rsidR="00D72F3F">
        <w:t> </w:t>
      </w:r>
      <w:r w:rsidRPr="0001063B">
        <w:t>averted cost) to the licensee.</w:t>
      </w:r>
    </w:p>
    <w:p w14:paraId="1C5CBA5D" w14:textId="77777777" w:rsidR="000A5B4F" w:rsidRDefault="000A5B4F" w:rsidP="00891C71"/>
    <w:p w14:paraId="2C663650" w14:textId="47E33F62" w:rsidR="00F75A58" w:rsidRPr="00CE50C7" w:rsidRDefault="00F75A58" w:rsidP="00891C71">
      <w:r w:rsidRPr="00CE50C7">
        <w:t xml:space="preserve">The </w:t>
      </w:r>
      <w:r w:rsidR="00D85C3C" w:rsidRPr="00CE50C7">
        <w:t xml:space="preserve">use </w:t>
      </w:r>
      <w:r w:rsidRPr="00CE50C7">
        <w:t xml:space="preserve">of </w:t>
      </w:r>
      <w:r w:rsidR="009567A9">
        <w:t xml:space="preserve">later editions and addenda of the </w:t>
      </w:r>
      <w:r w:rsidRPr="00CE50C7">
        <w:t xml:space="preserve">ASME BPV and </w:t>
      </w:r>
      <w:r w:rsidR="00330260">
        <w:t>OM Code</w:t>
      </w:r>
      <w:r w:rsidR="00D72F3F">
        <w:t>s</w:t>
      </w:r>
      <w:r w:rsidR="00E77F62">
        <w:t xml:space="preserve"> </w:t>
      </w:r>
      <w:r w:rsidR="009567A9">
        <w:t>and applicable Code</w:t>
      </w:r>
      <w:r w:rsidR="007A5336">
        <w:t> </w:t>
      </w:r>
      <w:r w:rsidR="00E77F62">
        <w:t>C</w:t>
      </w:r>
      <w:r w:rsidR="000A3709" w:rsidRPr="00CE50C7">
        <w:t>ase</w:t>
      </w:r>
      <w:r w:rsidRPr="00CE50C7">
        <w:t xml:space="preserve">s </w:t>
      </w:r>
      <w:r w:rsidR="00376A37">
        <w:t>would ben</w:t>
      </w:r>
      <w:r w:rsidR="00DD42CC">
        <w:t>e</w:t>
      </w:r>
      <w:r w:rsidR="00376A37">
        <w:t>fit</w:t>
      </w:r>
      <w:r w:rsidR="007A5336">
        <w:t xml:space="preserve"> </w:t>
      </w:r>
      <w:r w:rsidRPr="00CE50C7">
        <w:t xml:space="preserve">NRC </w:t>
      </w:r>
      <w:r w:rsidR="00287A02" w:rsidRPr="00CE50C7">
        <w:t xml:space="preserve">nuclear power plant </w:t>
      </w:r>
      <w:r w:rsidRPr="00CE50C7">
        <w:t xml:space="preserve">licensees </w:t>
      </w:r>
      <w:r w:rsidR="00A1488A" w:rsidRPr="00CE50C7">
        <w:t xml:space="preserve">and applicants </w:t>
      </w:r>
      <w:r w:rsidRPr="00CE50C7">
        <w:t xml:space="preserve">for several reasons.  </w:t>
      </w:r>
      <w:r w:rsidR="009567A9">
        <w:t xml:space="preserve">Later editions and addenda of the </w:t>
      </w:r>
      <w:r w:rsidR="009567A9" w:rsidRPr="00CE50C7">
        <w:t xml:space="preserve">ASME BPV and </w:t>
      </w:r>
      <w:r w:rsidR="00330260">
        <w:t>OM Code</w:t>
      </w:r>
      <w:r w:rsidR="00D72F3F">
        <w:t>s</w:t>
      </w:r>
      <w:r w:rsidR="009567A9">
        <w:t xml:space="preserve"> and applicable Code</w:t>
      </w:r>
      <w:r w:rsidR="007A5336">
        <w:t> </w:t>
      </w:r>
      <w:r w:rsidR="009567A9">
        <w:t>C</w:t>
      </w:r>
      <w:r w:rsidR="009567A9" w:rsidRPr="00CE50C7">
        <w:t>ases</w:t>
      </w:r>
      <w:r w:rsidR="00D85C3C" w:rsidRPr="00CE50C7">
        <w:t xml:space="preserve"> </w:t>
      </w:r>
      <w:r w:rsidR="009567A9">
        <w:t xml:space="preserve">may </w:t>
      </w:r>
      <w:r w:rsidR="00D85C3C" w:rsidRPr="00CE50C7">
        <w:t>introduc</w:t>
      </w:r>
      <w:r w:rsidR="009567A9">
        <w:t>e</w:t>
      </w:r>
      <w:r w:rsidR="00D85C3C" w:rsidRPr="00CE50C7">
        <w:t xml:space="preserve"> the use of </w:t>
      </w:r>
      <w:r w:rsidRPr="00CE50C7">
        <w:t>advanced techniques, procedures, and measures.  Code</w:t>
      </w:r>
      <w:r w:rsidR="007A5336">
        <w:t> </w:t>
      </w:r>
      <w:r w:rsidR="00E77F62">
        <w:t>C</w:t>
      </w:r>
      <w:r w:rsidR="007A323C" w:rsidRPr="00CE50C7">
        <w:t xml:space="preserve">ases </w:t>
      </w:r>
      <w:r w:rsidRPr="00CE50C7">
        <w:t xml:space="preserve">are also suited for use in areas </w:t>
      </w:r>
      <w:r w:rsidR="00376A37">
        <w:t>in which</w:t>
      </w:r>
      <w:r w:rsidRPr="00CE50C7">
        <w:t xml:space="preserve"> the application of risk-informed principles indicates that there are too many examinations or tests or that occupational exposure can be reduced.  </w:t>
      </w:r>
      <w:r w:rsidR="00607E57">
        <w:t>Alternative 2</w:t>
      </w:r>
      <w:r w:rsidRPr="00CE50C7">
        <w:t xml:space="preserve"> has the advantage that, on implementation of the final rule, licensees and applicants w</w:t>
      </w:r>
      <w:r w:rsidR="00376A37">
        <w:t>ould</w:t>
      </w:r>
      <w:r w:rsidRPr="00CE50C7">
        <w:t xml:space="preserve"> be able to </w:t>
      </w:r>
      <w:r w:rsidR="009567A9">
        <w:t xml:space="preserve">voluntarily request to use a more recent edition or addenda of the </w:t>
      </w:r>
      <w:r w:rsidR="009567A9" w:rsidRPr="00CE50C7">
        <w:t xml:space="preserve">ASME BPV and </w:t>
      </w:r>
      <w:r w:rsidR="00330260">
        <w:t>OM Code</w:t>
      </w:r>
      <w:r w:rsidR="00D72F3F">
        <w:t>s</w:t>
      </w:r>
      <w:r w:rsidR="009567A9">
        <w:t xml:space="preserve"> </w:t>
      </w:r>
      <w:r w:rsidR="00376A37">
        <w:t>under</w:t>
      </w:r>
      <w:r w:rsidR="009567A9">
        <w:t xml:space="preserve"> the provisions in </w:t>
      </w:r>
      <w:r w:rsidR="00330260">
        <w:t>10 CFR</w:t>
      </w:r>
      <w:r w:rsidR="00D72F3F">
        <w:t> </w:t>
      </w:r>
      <w:r w:rsidR="009567A9">
        <w:t>50.55a(f)(4)(iv) and (g)(4)(iv).</w:t>
      </w:r>
      <w:r w:rsidR="00CC4446" w:rsidRPr="00CC4446">
        <w:rPr>
          <w:rStyle w:val="FootnoteReference"/>
          <w:vertAlign w:val="superscript"/>
        </w:rPr>
        <w:footnoteReference w:id="10"/>
      </w:r>
    </w:p>
    <w:p w14:paraId="683E5B33" w14:textId="77777777" w:rsidR="005F4B8F" w:rsidRPr="00CE50C7" w:rsidRDefault="005F4B8F" w:rsidP="00891C71"/>
    <w:p w14:paraId="3B3D9FF3" w14:textId="37829852" w:rsidR="00F75A58" w:rsidRPr="00CE50C7" w:rsidRDefault="007A323C" w:rsidP="00891C71">
      <w:r w:rsidRPr="00CE50C7">
        <w:t xml:space="preserve">Submission of </w:t>
      </w:r>
      <w:r w:rsidR="00A1488A" w:rsidRPr="00CE50C7">
        <w:t>an alternative</w:t>
      </w:r>
      <w:r w:rsidRPr="00CE50C7">
        <w:t xml:space="preserve"> request to the NRC is not a trivial matter.  </w:t>
      </w:r>
      <w:r w:rsidR="00F75A58" w:rsidRPr="00CE50C7">
        <w:t xml:space="preserve">Once </w:t>
      </w:r>
      <w:r w:rsidR="000D0ED7" w:rsidRPr="00CE50C7">
        <w:t>ASME issues a</w:t>
      </w:r>
      <w:r w:rsidR="00F75A58" w:rsidRPr="00CE50C7">
        <w:t xml:space="preserve"> Code </w:t>
      </w:r>
      <w:r w:rsidR="00E77F62">
        <w:t>C</w:t>
      </w:r>
      <w:r w:rsidRPr="00CE50C7">
        <w:t>ase</w:t>
      </w:r>
      <w:r w:rsidR="00F75A58" w:rsidRPr="00CE50C7">
        <w:t xml:space="preserve">, the licensee or applicant must </w:t>
      </w:r>
      <w:r w:rsidR="00D72F3F">
        <w:t>determine</w:t>
      </w:r>
      <w:r w:rsidR="00F75A58" w:rsidRPr="00CE50C7">
        <w:t xml:space="preserve"> the applicability of the </w:t>
      </w:r>
      <w:r w:rsidR="00E77F62">
        <w:t>Code C</w:t>
      </w:r>
      <w:r w:rsidR="000A3709" w:rsidRPr="00CE50C7">
        <w:t>ase</w:t>
      </w:r>
      <w:r w:rsidR="00F75A58" w:rsidRPr="00CE50C7">
        <w:t xml:space="preserve"> to its facility and the benefit derived</w:t>
      </w:r>
      <w:r w:rsidR="00A1488A" w:rsidRPr="00CE50C7">
        <w:t xml:space="preserve"> therein</w:t>
      </w:r>
      <w:r w:rsidR="00F75A58" w:rsidRPr="00CE50C7">
        <w:t>.  If the licensee or applicant determine</w:t>
      </w:r>
      <w:r w:rsidR="00D72F3F">
        <w:t>s</w:t>
      </w:r>
      <w:r w:rsidR="00F75A58" w:rsidRPr="00CE50C7">
        <w:t xml:space="preserve"> that use of the </w:t>
      </w:r>
      <w:r w:rsidR="000A3709" w:rsidRPr="00CE50C7">
        <w:t xml:space="preserve">Code </w:t>
      </w:r>
      <w:r w:rsidR="00E77F62">
        <w:t>C</w:t>
      </w:r>
      <w:r w:rsidR="000A3709" w:rsidRPr="00CE50C7">
        <w:t>ase</w:t>
      </w:r>
      <w:r w:rsidR="00F75A58" w:rsidRPr="00CE50C7">
        <w:t xml:space="preserve"> would be beneficial </w:t>
      </w:r>
      <w:r w:rsidR="00494DFE">
        <w:t>but the NRC has not approved the Code Case</w:t>
      </w:r>
      <w:r w:rsidR="00F75A58" w:rsidRPr="00CE50C7">
        <w:t xml:space="preserve">, </w:t>
      </w:r>
      <w:r w:rsidR="00494DFE">
        <w:t xml:space="preserve">the licensee or applicant must prepare </w:t>
      </w:r>
      <w:r w:rsidR="00F75A58" w:rsidRPr="00CE50C7">
        <w:t xml:space="preserve">a request for the use of </w:t>
      </w:r>
      <w:r w:rsidRPr="00CE50C7">
        <w:t xml:space="preserve">the Code </w:t>
      </w:r>
      <w:r w:rsidR="00F75A58" w:rsidRPr="00CE50C7">
        <w:t>alternative</w:t>
      </w:r>
      <w:r w:rsidR="00376A37">
        <w:t>,</w:t>
      </w:r>
      <w:r w:rsidR="00F75A58" w:rsidRPr="00CE50C7">
        <w:t xml:space="preserve"> and appropriate levels of licensee or applicant management must review and approve the request </w:t>
      </w:r>
      <w:r w:rsidR="007A5336">
        <w:t xml:space="preserve">before </w:t>
      </w:r>
      <w:r w:rsidR="00F75A58" w:rsidRPr="00CE50C7">
        <w:t xml:space="preserve">submission to the NRC.  </w:t>
      </w:r>
      <w:r w:rsidR="0005588F" w:rsidRPr="00CE50C7">
        <w:t xml:space="preserve">A review of Code alternate requests submitted to the NRC over the last </w:t>
      </w:r>
      <w:r w:rsidR="009360E5">
        <w:t>5</w:t>
      </w:r>
      <w:r w:rsidR="00494DFE">
        <w:t> </w:t>
      </w:r>
      <w:r w:rsidR="0005588F" w:rsidRPr="00CE50C7">
        <w:t>years identified that these submittal</w:t>
      </w:r>
      <w:r w:rsidR="00061C6D" w:rsidRPr="00CE50C7">
        <w:t>s</w:t>
      </w:r>
      <w:r w:rsidR="0005588F" w:rsidRPr="00CE50C7">
        <w:t xml:space="preserve"> ranged from a few pages to several hundred pages</w:t>
      </w:r>
      <w:r w:rsidR="00494DFE">
        <w:t>,</w:t>
      </w:r>
      <w:r w:rsidR="0005588F" w:rsidRPr="00CE50C7">
        <w:t xml:space="preserve"> with a</w:t>
      </w:r>
      <w:r w:rsidR="00061C6D" w:rsidRPr="00CE50C7">
        <w:t>n</w:t>
      </w:r>
      <w:r w:rsidR="0005588F" w:rsidRPr="00CE50C7">
        <w:t xml:space="preserve"> average of approximately 3</w:t>
      </w:r>
      <w:r w:rsidR="00061C6D" w:rsidRPr="00CE50C7">
        <w:t>2</w:t>
      </w:r>
      <w:r w:rsidR="00494DFE">
        <w:t> </w:t>
      </w:r>
      <w:r w:rsidR="0005588F" w:rsidRPr="00CE50C7">
        <w:t>pages</w:t>
      </w:r>
      <w:r w:rsidR="00061C6D" w:rsidRPr="00CE50C7">
        <w:t xml:space="preserve"> with average technical complexity</w:t>
      </w:r>
      <w:r w:rsidR="0005588F" w:rsidRPr="00CE50C7">
        <w:t xml:space="preserve">.  </w:t>
      </w:r>
      <w:r w:rsidR="00061C6D" w:rsidRPr="00CE50C7">
        <w:t>The</w:t>
      </w:r>
      <w:r w:rsidR="00A1488A" w:rsidRPr="00CE50C7">
        <w:t>refore, the</w:t>
      </w:r>
      <w:r w:rsidR="00E77F62">
        <w:t xml:space="preserve"> NRC estimates that a Code C</w:t>
      </w:r>
      <w:r w:rsidR="00061C6D" w:rsidRPr="00CE50C7">
        <w:t>ase submittal requires</w:t>
      </w:r>
      <w:r w:rsidR="0098182B" w:rsidRPr="00CE50C7">
        <w:t xml:space="preserve"> </w:t>
      </w:r>
      <w:r w:rsidR="00F75A58" w:rsidRPr="00CE50C7">
        <w:t xml:space="preserve">an average of </w:t>
      </w:r>
      <w:r w:rsidR="00135C3D">
        <w:t>280</w:t>
      </w:r>
      <w:r w:rsidR="00494DFE">
        <w:t> </w:t>
      </w:r>
      <w:r w:rsidR="00F75A58" w:rsidRPr="00CE50C7">
        <w:t xml:space="preserve">hours of effort </w:t>
      </w:r>
      <w:r w:rsidR="0098182B" w:rsidRPr="00CE50C7">
        <w:t xml:space="preserve">to develop the technical justification and an additional </w:t>
      </w:r>
      <w:r w:rsidR="00AF3676">
        <w:t>10</w:t>
      </w:r>
      <w:r w:rsidR="0098182B" w:rsidRPr="00CE50C7">
        <w:t>0</w:t>
      </w:r>
      <w:r w:rsidR="00494DFE">
        <w:t> </w:t>
      </w:r>
      <w:r w:rsidR="0098182B" w:rsidRPr="00CE50C7">
        <w:t>hours to perform research, review, approve, process</w:t>
      </w:r>
      <w:r w:rsidR="0019789F" w:rsidRPr="00CE50C7">
        <w:t>,</w:t>
      </w:r>
      <w:r w:rsidR="0098182B" w:rsidRPr="00CE50C7">
        <w:t xml:space="preserve"> and submit the document to the NRC</w:t>
      </w:r>
      <w:r w:rsidR="001B1F0A" w:rsidRPr="00CE50C7">
        <w:t xml:space="preserve"> </w:t>
      </w:r>
      <w:r w:rsidR="007D4408" w:rsidRPr="00CE50C7">
        <w:t xml:space="preserve">for </w:t>
      </w:r>
      <w:r w:rsidR="00494DFE">
        <w:t xml:space="preserve">the </w:t>
      </w:r>
      <w:r w:rsidR="007D4408" w:rsidRPr="00CE50C7">
        <w:t xml:space="preserve">use of alternatives under </w:t>
      </w:r>
      <w:r w:rsidR="00330260">
        <w:t>10 CFR</w:t>
      </w:r>
      <w:r w:rsidR="00494DFE">
        <w:t> </w:t>
      </w:r>
      <w:r w:rsidR="00F75A58" w:rsidRPr="00CE50C7">
        <w:t>50.55a(z)</w:t>
      </w:r>
      <w:r w:rsidR="00305A3A">
        <w:t xml:space="preserve"> (</w:t>
      </w:r>
      <w:r w:rsidR="00494DFE">
        <w:t xml:space="preserve">for a total of </w:t>
      </w:r>
      <w:r w:rsidR="00305A3A">
        <w:t>380</w:t>
      </w:r>
      <w:r w:rsidR="00494DFE">
        <w:t> </w:t>
      </w:r>
      <w:r w:rsidR="00305A3A">
        <w:t>hours per submittal)</w:t>
      </w:r>
      <w:r w:rsidR="00F75A58" w:rsidRPr="00CE50C7">
        <w:t xml:space="preserve">.  </w:t>
      </w:r>
      <w:r w:rsidR="005E5B9F" w:rsidRPr="00CE50C7">
        <w:t>The NRC assumes</w:t>
      </w:r>
      <w:r w:rsidR="00F75A58" w:rsidRPr="00CE50C7">
        <w:t xml:space="preserve"> that licensees or applicants </w:t>
      </w:r>
      <w:r w:rsidR="005E5B9F" w:rsidRPr="00CE50C7">
        <w:t>would decide</w:t>
      </w:r>
      <w:r w:rsidR="00F75A58" w:rsidRPr="00CE50C7">
        <w:t xml:space="preserve"> whether </w:t>
      </w:r>
      <w:r w:rsidR="005E5B9F" w:rsidRPr="00CE50C7">
        <w:t>an alternative request</w:t>
      </w:r>
      <w:r w:rsidR="00F75A58" w:rsidRPr="00CE50C7">
        <w:t xml:space="preserve"> should be sought </w:t>
      </w:r>
      <w:r w:rsidR="005E5B9F" w:rsidRPr="00CE50C7">
        <w:t>by</w:t>
      </w:r>
      <w:r w:rsidR="00F75A58" w:rsidRPr="00CE50C7">
        <w:t xml:space="preserve"> weigh</w:t>
      </w:r>
      <w:r w:rsidR="005E5B9F" w:rsidRPr="00CE50C7">
        <w:t>ing</w:t>
      </w:r>
      <w:r w:rsidR="00F75A58" w:rsidRPr="00CE50C7">
        <w:t xml:space="preserve"> </w:t>
      </w:r>
      <w:r w:rsidR="005E5B9F" w:rsidRPr="00CE50C7">
        <w:t>the</w:t>
      </w:r>
      <w:r w:rsidR="00F75A58" w:rsidRPr="00CE50C7">
        <w:t xml:space="preserve"> cost against the benefit to be derived.  In some cases, licensees </w:t>
      </w:r>
      <w:r w:rsidR="00DF4345" w:rsidRPr="00CE50C7">
        <w:t>may</w:t>
      </w:r>
      <w:r w:rsidR="00F75A58" w:rsidRPr="00CE50C7">
        <w:t xml:space="preserve"> decide to forfeit the benefits of using a Code </w:t>
      </w:r>
      <w:r w:rsidR="00E77F62">
        <w:t>C</w:t>
      </w:r>
      <w:r w:rsidRPr="00CE50C7">
        <w:t xml:space="preserve">ase, </w:t>
      </w:r>
      <w:r w:rsidR="00D053E4" w:rsidRPr="00CE50C7">
        <w:t>whether</w:t>
      </w:r>
      <w:r w:rsidRPr="00CE50C7">
        <w:t xml:space="preserve"> in terms of radiological considerations or </w:t>
      </w:r>
      <w:r w:rsidR="00F75A58" w:rsidRPr="00CE50C7">
        <w:t>burden</w:t>
      </w:r>
      <w:r w:rsidRPr="00CE50C7">
        <w:t xml:space="preserve"> reduction</w:t>
      </w:r>
      <w:r w:rsidR="000D0ED7" w:rsidRPr="00CE50C7">
        <w:t>.</w:t>
      </w:r>
    </w:p>
    <w:p w14:paraId="462E00BF" w14:textId="77777777" w:rsidR="00162AB6" w:rsidRDefault="00162AB6" w:rsidP="00891C71"/>
    <w:p w14:paraId="6DDF868F" w14:textId="51FA65F9" w:rsidR="007031FE" w:rsidRPr="00776B8B" w:rsidRDefault="00E77F62" w:rsidP="00891C71">
      <w:r>
        <w:t xml:space="preserve">A review of past </w:t>
      </w:r>
      <w:r w:rsidR="00494DFE">
        <w:t xml:space="preserve">submittals of </w:t>
      </w:r>
      <w:r>
        <w:t xml:space="preserve">Code </w:t>
      </w:r>
      <w:r w:rsidR="008B7C91">
        <w:t>alternative requests</w:t>
      </w:r>
      <w:r w:rsidR="00C815BE" w:rsidRPr="00776B8B">
        <w:t xml:space="preserve"> has</w:t>
      </w:r>
      <w:r w:rsidR="001B1F0A" w:rsidRPr="00776B8B">
        <w:t xml:space="preserve"> determined</w:t>
      </w:r>
      <w:r w:rsidR="0098182B" w:rsidRPr="00776B8B">
        <w:t xml:space="preserve"> that plant owners submit </w:t>
      </w:r>
      <w:r>
        <w:t xml:space="preserve">Code </w:t>
      </w:r>
      <w:r w:rsidR="0098182B" w:rsidRPr="00776B8B">
        <w:t>alternative request</w:t>
      </w:r>
      <w:r w:rsidR="00376A37">
        <w:t>s</w:t>
      </w:r>
      <w:r w:rsidR="0098182B" w:rsidRPr="00776B8B">
        <w:t xml:space="preserve"> that </w:t>
      </w:r>
      <w:r w:rsidR="006E1917" w:rsidRPr="00776B8B">
        <w:t xml:space="preserve">cover multiple units and multiple plant sites.  </w:t>
      </w:r>
      <w:r w:rsidR="00E879A2" w:rsidRPr="00776B8B">
        <w:t>In 2013, 13</w:t>
      </w:r>
      <w:r w:rsidR="00494DFE">
        <w:t> </w:t>
      </w:r>
      <w:r w:rsidR="00E879A2" w:rsidRPr="00776B8B">
        <w:t xml:space="preserve">Code alternative requests were submitted on coverage-related relief requests </w:t>
      </w:r>
      <w:r w:rsidR="00494DFE">
        <w:t>related to</w:t>
      </w:r>
      <w:r w:rsidR="00E879A2" w:rsidRPr="00776B8B">
        <w:t xml:space="preserve"> CASS </w:t>
      </w:r>
      <w:r w:rsidR="00D7475A" w:rsidRPr="00776B8B">
        <w:t xml:space="preserve">components.  </w:t>
      </w:r>
      <w:r w:rsidR="006E1917" w:rsidRPr="00776B8B">
        <w:t xml:space="preserve">If </w:t>
      </w:r>
      <w:r w:rsidR="00607E57">
        <w:t>Alternative 2</w:t>
      </w:r>
      <w:r w:rsidR="006E1917" w:rsidRPr="00776B8B">
        <w:t xml:space="preserve"> is not adopted, the NRC </w:t>
      </w:r>
      <w:r w:rsidR="000C0640" w:rsidRPr="00776B8B">
        <w:t>estimates that,</w:t>
      </w:r>
      <w:r w:rsidR="003945A3" w:rsidRPr="00776B8B">
        <w:t xml:space="preserve"> on</w:t>
      </w:r>
      <w:r w:rsidR="00D053E4" w:rsidRPr="00776B8B">
        <w:t xml:space="preserve"> average</w:t>
      </w:r>
      <w:r w:rsidR="003945A3" w:rsidRPr="00776B8B">
        <w:t>,</w:t>
      </w:r>
      <w:r w:rsidR="00D053E4" w:rsidRPr="00776B8B">
        <w:t xml:space="preserve"> </w:t>
      </w:r>
      <w:r>
        <w:t xml:space="preserve">this </w:t>
      </w:r>
      <w:r w:rsidR="00135C3D">
        <w:t xml:space="preserve">current </w:t>
      </w:r>
      <w:r>
        <w:t xml:space="preserve">volume of Code </w:t>
      </w:r>
      <w:r w:rsidR="006E1917" w:rsidRPr="00776B8B">
        <w:t xml:space="preserve">alternative request submittals </w:t>
      </w:r>
      <w:r w:rsidR="00D7475A" w:rsidRPr="00776B8B">
        <w:t>would remain at this level</w:t>
      </w:r>
      <w:r w:rsidR="00135C3D">
        <w:t xml:space="preserve">, and all operating sites would submit requests for the Code provisions in this </w:t>
      </w:r>
      <w:r w:rsidR="005F7D31">
        <w:t xml:space="preserve">draft </w:t>
      </w:r>
      <w:r w:rsidR="00135C3D">
        <w:t>final rule within 3</w:t>
      </w:r>
      <w:r w:rsidR="00494DFE">
        <w:t> </w:t>
      </w:r>
      <w:r w:rsidR="00135C3D">
        <w:t xml:space="preserve">years of rule implementation. </w:t>
      </w:r>
      <w:r w:rsidR="00D7475A" w:rsidRPr="00776B8B">
        <w:t xml:space="preserve"> </w:t>
      </w:r>
      <w:r w:rsidR="00EF0E35" w:rsidRPr="00776B8B">
        <w:t xml:space="preserve">Under </w:t>
      </w:r>
      <w:r w:rsidR="00607E57">
        <w:t>Alternative 2</w:t>
      </w:r>
      <w:r w:rsidR="00EF0E35" w:rsidRPr="00776B8B">
        <w:t>, a licensee of a nuclear power plant would no longe</w:t>
      </w:r>
      <w:r>
        <w:t xml:space="preserve">r </w:t>
      </w:r>
      <w:r w:rsidR="0058705E">
        <w:t>need</w:t>
      </w:r>
      <w:r>
        <w:t xml:space="preserve"> to submit </w:t>
      </w:r>
      <w:r w:rsidR="0058705E">
        <w:t>the aforementioned</w:t>
      </w:r>
      <w:r>
        <w:t xml:space="preserve"> Code </w:t>
      </w:r>
      <w:r w:rsidR="00EF0E35" w:rsidRPr="00776B8B">
        <w:t>alternative request</w:t>
      </w:r>
      <w:r w:rsidR="0058705E">
        <w:t>s</w:t>
      </w:r>
      <w:r w:rsidR="00EF0E35" w:rsidRPr="00776B8B">
        <w:t xml:space="preserve"> under the new </w:t>
      </w:r>
      <w:r w:rsidR="00330260">
        <w:t>10 CFR</w:t>
      </w:r>
      <w:r w:rsidR="00320FB4">
        <w:t> </w:t>
      </w:r>
      <w:r w:rsidR="00EF0E35" w:rsidRPr="00776B8B">
        <w:t>50.55a(z)</w:t>
      </w:r>
      <w:r w:rsidR="0058705E">
        <w:t>,</w:t>
      </w:r>
      <w:r w:rsidR="00EF0E35" w:rsidRPr="00776B8B">
        <w:t xml:space="preserve"> which would provide a net benefit (i.e.,</w:t>
      </w:r>
      <w:r w:rsidR="00494DFE">
        <w:t> </w:t>
      </w:r>
      <w:r w:rsidR="00EF0E35" w:rsidRPr="00776B8B">
        <w:t xml:space="preserve">averted cost) to the licensee.  </w:t>
      </w:r>
      <w:r w:rsidR="007031FE" w:rsidRPr="00776B8B">
        <w:t xml:space="preserve">As shown in </w:t>
      </w:r>
      <w:r w:rsidR="00831BF5" w:rsidRPr="00776B8B">
        <w:fldChar w:fldCharType="begin"/>
      </w:r>
      <w:r w:rsidR="00831BF5" w:rsidRPr="00776B8B">
        <w:instrText xml:space="preserve"> REF _Ref386964448 \h </w:instrText>
      </w:r>
      <w:r w:rsidR="00461295" w:rsidRPr="00776B8B">
        <w:instrText xml:space="preserve"> \* MERGEFORMAT </w:instrText>
      </w:r>
      <w:r w:rsidR="00831BF5" w:rsidRPr="00776B8B">
        <w:fldChar w:fldCharType="separate"/>
      </w:r>
      <w:r w:rsidR="0007359E" w:rsidRPr="00776B8B">
        <w:t xml:space="preserve">Table </w:t>
      </w:r>
      <w:r w:rsidR="0007359E">
        <w:rPr>
          <w:noProof/>
        </w:rPr>
        <w:t>13</w:t>
      </w:r>
      <w:r w:rsidR="00831BF5" w:rsidRPr="00776B8B">
        <w:fldChar w:fldCharType="end"/>
      </w:r>
      <w:r w:rsidR="00A44997" w:rsidRPr="00776B8B">
        <w:t xml:space="preserve">, </w:t>
      </w:r>
      <w:r w:rsidR="00314D36" w:rsidRPr="00776B8B">
        <w:t xml:space="preserve">the implementation of </w:t>
      </w:r>
      <w:r w:rsidR="00607E57">
        <w:t>Alternative 2</w:t>
      </w:r>
      <w:r w:rsidR="00314D36" w:rsidRPr="00776B8B">
        <w:t xml:space="preserve"> would result in</w:t>
      </w:r>
      <w:r w:rsidR="00494DFE">
        <w:t xml:space="preserve"> the avoidance of</w:t>
      </w:r>
      <w:r w:rsidR="00314D36" w:rsidRPr="00776B8B">
        <w:t xml:space="preserve"> </w:t>
      </w:r>
      <w:r w:rsidR="00135C3D">
        <w:t>19</w:t>
      </w:r>
      <w:r w:rsidR="007031FE" w:rsidRPr="00776B8B">
        <w:t xml:space="preserve"> additional </w:t>
      </w:r>
      <w:r w:rsidR="00F75A58" w:rsidRPr="00776B8B">
        <w:t xml:space="preserve">Code </w:t>
      </w:r>
      <w:r>
        <w:t>C</w:t>
      </w:r>
      <w:r w:rsidR="00D053E4" w:rsidRPr="00776B8B">
        <w:t>ase</w:t>
      </w:r>
      <w:r w:rsidR="006E1917" w:rsidRPr="00776B8B">
        <w:t xml:space="preserve"> </w:t>
      </w:r>
      <w:r w:rsidR="003945A3" w:rsidRPr="00776B8B">
        <w:t>s</w:t>
      </w:r>
      <w:r w:rsidR="006E1917" w:rsidRPr="00776B8B">
        <w:t>ubmittals</w:t>
      </w:r>
      <w:r w:rsidR="00494DFE">
        <w:t xml:space="preserve"> (and their associated preparation)</w:t>
      </w:r>
      <w:r w:rsidR="00314D36" w:rsidRPr="00776B8B">
        <w:t xml:space="preserve"> </w:t>
      </w:r>
      <w:r w:rsidR="00B13C20" w:rsidRPr="00776B8B">
        <w:t>each year</w:t>
      </w:r>
      <w:r w:rsidR="007D4408" w:rsidRPr="00776B8B">
        <w:t xml:space="preserve"> under </w:t>
      </w:r>
      <w:r w:rsidR="00282E3E" w:rsidRPr="00776B8B">
        <w:t xml:space="preserve">the new </w:t>
      </w:r>
      <w:r w:rsidR="00330260">
        <w:t>10 CFR</w:t>
      </w:r>
      <w:r w:rsidR="00494DFE">
        <w:t> </w:t>
      </w:r>
      <w:r w:rsidR="00F75A58" w:rsidRPr="00776B8B">
        <w:t>50.55a(z)</w:t>
      </w:r>
      <w:r w:rsidR="009F0D26" w:rsidRPr="00776B8B">
        <w:t>.</w:t>
      </w:r>
      <w:r w:rsidR="00F75A58" w:rsidRPr="00776B8B">
        <w:t xml:space="preserve"> </w:t>
      </w:r>
      <w:r w:rsidR="009F0D26" w:rsidRPr="00776B8B">
        <w:t xml:space="preserve"> The NRC estimates the industry operation </w:t>
      </w:r>
      <w:r w:rsidR="001013FE">
        <w:t xml:space="preserve">averted </w:t>
      </w:r>
      <w:r w:rsidR="009F0D26" w:rsidRPr="00776B8B">
        <w:t>cost</w:t>
      </w:r>
      <w:r w:rsidR="00EE53FC">
        <w:t>s</w:t>
      </w:r>
      <w:r w:rsidR="009F0D26" w:rsidRPr="00776B8B">
        <w:t xml:space="preserve"> for opera</w:t>
      </w:r>
      <w:r w:rsidR="00EE53FC">
        <w:t>ting nuclear power plants</w:t>
      </w:r>
      <w:r w:rsidR="00494DFE">
        <w:t xml:space="preserve"> to</w:t>
      </w:r>
      <w:r w:rsidR="00EE53FC">
        <w:t xml:space="preserve"> range</w:t>
      </w:r>
      <w:r w:rsidR="009F0D26" w:rsidRPr="00776B8B">
        <w:t xml:space="preserve"> from $</w:t>
      </w:r>
      <w:r w:rsidR="00135C3D">
        <w:t>2.</w:t>
      </w:r>
      <w:r w:rsidR="00DA7BC6">
        <w:t>18</w:t>
      </w:r>
      <w:r w:rsidR="00320FB4">
        <w:t> </w:t>
      </w:r>
      <w:r w:rsidR="009F0D26" w:rsidRPr="00776B8B">
        <w:t>million (</w:t>
      </w:r>
      <w:r w:rsidR="00843767">
        <w:t>7</w:t>
      </w:r>
      <w:r w:rsidR="007A5336">
        <w:noBreakHyphen/>
      </w:r>
      <w:r w:rsidR="00843767">
        <w:t>percent</w:t>
      </w:r>
      <w:r w:rsidR="009F0D26" w:rsidRPr="00776B8B">
        <w:t xml:space="preserve"> NPV) to $</w:t>
      </w:r>
      <w:r w:rsidR="00135C3D">
        <w:t>2</w:t>
      </w:r>
      <w:r w:rsidR="00776B8B">
        <w:t>.</w:t>
      </w:r>
      <w:r w:rsidR="00DA7BC6">
        <w:t>35</w:t>
      </w:r>
      <w:r w:rsidR="009F0D26" w:rsidRPr="00776B8B">
        <w:t xml:space="preserve"> million (</w:t>
      </w:r>
      <w:r w:rsidR="00843767">
        <w:t>3</w:t>
      </w:r>
      <w:r w:rsidR="007A5336">
        <w:noBreakHyphen/>
      </w:r>
      <w:r w:rsidR="00843767">
        <w:t>percent</w:t>
      </w:r>
      <w:r w:rsidR="009F0D26" w:rsidRPr="00776B8B">
        <w:t xml:space="preserve"> NPV), yielding a net positive savings for </w:t>
      </w:r>
      <w:r w:rsidR="00607E57">
        <w:t>Alternative 2</w:t>
      </w:r>
      <w:r w:rsidR="009F0D26" w:rsidRPr="00776B8B">
        <w:t>.</w:t>
      </w:r>
    </w:p>
    <w:p w14:paraId="333A20B9" w14:textId="77777777" w:rsidR="009F0D26" w:rsidRPr="00776B8B" w:rsidRDefault="009F0D26" w:rsidP="00891C71"/>
    <w:p w14:paraId="58062DF3" w14:textId="0E26D5D4" w:rsidR="009F0D26" w:rsidRPr="00776B8B" w:rsidRDefault="009F0D26" w:rsidP="00C62A2D">
      <w:pPr>
        <w:pStyle w:val="Caption"/>
        <w:ind w:left="1080" w:hanging="1080"/>
      </w:pPr>
      <w:bookmarkStart w:id="255" w:name="_Ref386964448"/>
      <w:bookmarkStart w:id="256" w:name="_Toc393790918"/>
      <w:bookmarkStart w:id="257" w:name="_Toc393791052"/>
      <w:bookmarkStart w:id="258" w:name="_Toc454442473"/>
      <w:bookmarkStart w:id="259" w:name="_Toc457827393"/>
      <w:bookmarkStart w:id="260" w:name="_Toc470011199"/>
      <w:r w:rsidRPr="00776B8B">
        <w:t xml:space="preserve">Table </w:t>
      </w:r>
      <w:r w:rsidR="002A546E">
        <w:fldChar w:fldCharType="begin"/>
      </w:r>
      <w:r w:rsidR="002A546E">
        <w:instrText xml:space="preserve"> SEQ Table \* ARABIC </w:instrText>
      </w:r>
      <w:r w:rsidR="002A546E">
        <w:fldChar w:fldCharType="separate"/>
      </w:r>
      <w:r w:rsidR="0007359E">
        <w:rPr>
          <w:noProof/>
        </w:rPr>
        <w:t>13</w:t>
      </w:r>
      <w:r w:rsidR="002A546E">
        <w:rPr>
          <w:noProof/>
        </w:rPr>
        <w:fldChar w:fldCharType="end"/>
      </w:r>
      <w:bookmarkEnd w:id="255"/>
      <w:r w:rsidR="00C62A2D">
        <w:tab/>
      </w:r>
      <w:r w:rsidR="002E4A0B">
        <w:t>Industry Operation</w:t>
      </w:r>
      <w:r w:rsidR="00A613FA">
        <w:t>—</w:t>
      </w:r>
      <w:r w:rsidRPr="00776B8B">
        <w:t xml:space="preserve">Averted </w:t>
      </w:r>
      <w:r w:rsidR="002E4A0B">
        <w:t>Code Case Relief Request</w:t>
      </w:r>
      <w:r w:rsidRPr="00776B8B">
        <w:t xml:space="preserve"> Costs</w:t>
      </w:r>
      <w:bookmarkEnd w:id="256"/>
      <w:bookmarkEnd w:id="257"/>
      <w:bookmarkEnd w:id="258"/>
      <w:bookmarkEnd w:id="259"/>
      <w:bookmarkEnd w:id="260"/>
    </w:p>
    <w:p w14:paraId="001DADD4" w14:textId="77777777" w:rsidR="00EA4326" w:rsidRPr="00776B8B" w:rsidRDefault="004737BB" w:rsidP="00891C71">
      <w:r w:rsidRPr="004737BB">
        <w:rPr>
          <w:noProof/>
        </w:rPr>
        <w:drawing>
          <wp:inline distT="0" distB="0" distL="0" distR="0" wp14:anchorId="70C03965" wp14:editId="1966C4B7">
            <wp:extent cx="5943600" cy="1360300"/>
            <wp:effectExtent l="0" t="0" r="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360300"/>
                    </a:xfrm>
                    <a:prstGeom prst="rect">
                      <a:avLst/>
                    </a:prstGeom>
                    <a:noFill/>
                    <a:ln>
                      <a:noFill/>
                    </a:ln>
                  </pic:spPr>
                </pic:pic>
              </a:graphicData>
            </a:graphic>
          </wp:inline>
        </w:drawing>
      </w:r>
    </w:p>
    <w:p w14:paraId="0DA25CBC" w14:textId="289E5F42" w:rsidR="00A4356B" w:rsidRPr="00BE4D2E" w:rsidRDefault="00001AC8" w:rsidP="007C35B3">
      <w:pPr>
        <w:pStyle w:val="Heading3"/>
        <w:tabs>
          <w:tab w:val="left" w:pos="1080"/>
        </w:tabs>
        <w:ind w:left="0" w:firstLine="0"/>
      </w:pPr>
      <w:bookmarkStart w:id="261" w:name="_Toc456098260"/>
      <w:bookmarkStart w:id="262" w:name="_Toc479331105"/>
      <w:bookmarkStart w:id="263" w:name="_Ref386985636"/>
      <w:r>
        <w:t>5.4.1</w:t>
      </w:r>
      <w:r>
        <w:tab/>
      </w:r>
      <w:bookmarkStart w:id="264" w:name="_Toc457827273"/>
      <w:r w:rsidR="0041527B" w:rsidRPr="00BE4D2E">
        <w:t>Maintenance of</w:t>
      </w:r>
      <w:r w:rsidR="00A4356B" w:rsidRPr="00BE4D2E">
        <w:t xml:space="preserve"> Qualit</w:t>
      </w:r>
      <w:r w:rsidR="0041527B" w:rsidRPr="00BE4D2E">
        <w:t>y Assurance Program Description</w:t>
      </w:r>
      <w:bookmarkEnd w:id="261"/>
      <w:bookmarkEnd w:id="262"/>
      <w:bookmarkEnd w:id="264"/>
    </w:p>
    <w:p w14:paraId="28CC4D0D" w14:textId="77777777" w:rsidR="00A4356B" w:rsidRPr="00EC42E1" w:rsidRDefault="00A4356B" w:rsidP="00891C71"/>
    <w:p w14:paraId="40B4A8C5" w14:textId="32F29429" w:rsidR="00A4356B" w:rsidRDefault="00A4356B" w:rsidP="00891C71">
      <w:r w:rsidRPr="00FE783B">
        <w:t xml:space="preserve">The </w:t>
      </w:r>
      <w:r w:rsidR="006835F7">
        <w:t>draft final</w:t>
      </w:r>
      <w:r w:rsidR="006835F7" w:rsidRPr="00FE783B">
        <w:t xml:space="preserve"> </w:t>
      </w:r>
      <w:r w:rsidR="00330260">
        <w:t>10 CFR</w:t>
      </w:r>
      <w:r w:rsidR="0055109E">
        <w:t> </w:t>
      </w:r>
      <w:r w:rsidRPr="00FE783B">
        <w:t xml:space="preserve">50.55a rule that incorporates by reference </w:t>
      </w:r>
      <w:r>
        <w:t>the 2008</w:t>
      </w:r>
      <w:r w:rsidR="007A5336">
        <w:t> Edition</w:t>
      </w:r>
      <w:r>
        <w:t xml:space="preserve"> and the 2009-</w:t>
      </w:r>
      <w:r w:rsidRPr="00FE783B">
        <w:t xml:space="preserve">1a Addenda of </w:t>
      </w:r>
      <w:r w:rsidR="00DE714A">
        <w:t xml:space="preserve">ASME </w:t>
      </w:r>
      <w:r w:rsidRPr="00FE783B">
        <w:t xml:space="preserve">NQA-1 is optional for licensees to implement.  The existing </w:t>
      </w:r>
      <w:r w:rsidR="00330260">
        <w:t>10 CFR</w:t>
      </w:r>
      <w:r w:rsidR="00320FB4">
        <w:t> </w:t>
      </w:r>
      <w:r w:rsidRPr="00FE783B">
        <w:t xml:space="preserve">50.54(a)(3) regulations allow licensees to make changes to a previously accepted </w:t>
      </w:r>
      <w:r w:rsidR="007A5336">
        <w:t>QAPD</w:t>
      </w:r>
      <w:r w:rsidRPr="00FE783B">
        <w:t xml:space="preserve"> included or referenced in the </w:t>
      </w:r>
      <w:r w:rsidR="00C0147C" w:rsidRPr="00FE783B">
        <w:t xml:space="preserve">safety analysis report </w:t>
      </w:r>
      <w:r w:rsidRPr="00FE783B">
        <w:t xml:space="preserve">without prior NRC approval, provided the change does not reduce the commitments in the program description as accepted by the NRC.  Regulations in </w:t>
      </w:r>
      <w:r w:rsidR="00330260">
        <w:t>10 CFR</w:t>
      </w:r>
      <w:r w:rsidR="00CE1718">
        <w:t> </w:t>
      </w:r>
      <w:r w:rsidRPr="00FE783B">
        <w:t xml:space="preserve">50.54(a)(4) state that licensees </w:t>
      </w:r>
      <w:r w:rsidR="00CE1718">
        <w:t>that</w:t>
      </w:r>
      <w:r w:rsidRPr="00FE783B">
        <w:t xml:space="preserve"> make changes to the QAPD that reduce the</w:t>
      </w:r>
      <w:r w:rsidR="00CE1718">
        <w:t>se</w:t>
      </w:r>
      <w:r w:rsidRPr="00FE783B">
        <w:t xml:space="preserve"> commitments must submit these changes to the NRC for review and approval </w:t>
      </w:r>
      <w:r w:rsidR="007A5336">
        <w:t>before</w:t>
      </w:r>
      <w:r w:rsidRPr="00FE783B">
        <w:t xml:space="preserve"> implementation.  Therefore, the </w:t>
      </w:r>
      <w:r>
        <w:t>inclusion</w:t>
      </w:r>
      <w:r w:rsidRPr="00FE783B">
        <w:t xml:space="preserve"> of this </w:t>
      </w:r>
      <w:r w:rsidR="006835F7">
        <w:t>draft final</w:t>
      </w:r>
      <w:r w:rsidR="006835F7" w:rsidRPr="00FE783B">
        <w:t xml:space="preserve"> </w:t>
      </w:r>
      <w:r w:rsidRPr="00FE783B">
        <w:t xml:space="preserve">rule </w:t>
      </w:r>
      <w:r>
        <w:t>provision into the plant</w:t>
      </w:r>
      <w:r w:rsidR="00764DF1">
        <w:t>’</w:t>
      </w:r>
      <w:r>
        <w:t xml:space="preserve">s </w:t>
      </w:r>
      <w:r w:rsidR="00162AB6">
        <w:t>QAPD</w:t>
      </w:r>
      <w:r w:rsidR="00376A37">
        <w:t xml:space="preserve"> would</w:t>
      </w:r>
      <w:r w:rsidRPr="00FE783B">
        <w:t xml:space="preserve"> not </w:t>
      </w:r>
      <w:r w:rsidR="00F43255">
        <w:t>impose</w:t>
      </w:r>
      <w:r w:rsidRPr="00FE783B">
        <w:t xml:space="preserve"> additional cost </w:t>
      </w:r>
      <w:r w:rsidR="00F43255">
        <w:t>on</w:t>
      </w:r>
      <w:r w:rsidRPr="00FE783B">
        <w:t xml:space="preserve"> industry </w:t>
      </w:r>
      <w:r>
        <w:t>operation</w:t>
      </w:r>
      <w:r w:rsidRPr="00FE783B">
        <w:t xml:space="preserve">, </w:t>
      </w:r>
      <w:r w:rsidR="00B9425B">
        <w:t>because</w:t>
      </w:r>
      <w:r w:rsidRPr="00FE783B">
        <w:t xml:space="preserve"> </w:t>
      </w:r>
      <w:r>
        <w:t xml:space="preserve">a similar requirement exists in </w:t>
      </w:r>
      <w:r w:rsidR="00330260">
        <w:t>10 CFR</w:t>
      </w:r>
      <w:r w:rsidR="00CE1718">
        <w:t> </w:t>
      </w:r>
      <w:r w:rsidRPr="00FE783B">
        <w:t>50.54(a)(4)</w:t>
      </w:r>
      <w:r>
        <w:t>.</w:t>
      </w:r>
    </w:p>
    <w:p w14:paraId="6DBB70B2" w14:textId="4755D746" w:rsidR="00A4356B" w:rsidRDefault="00001AC8" w:rsidP="007C35B3">
      <w:pPr>
        <w:pStyle w:val="Heading3"/>
        <w:tabs>
          <w:tab w:val="left" w:pos="1080"/>
        </w:tabs>
        <w:ind w:left="0" w:firstLine="0"/>
      </w:pPr>
      <w:bookmarkStart w:id="265" w:name="_Toc456098261"/>
      <w:bookmarkStart w:id="266" w:name="_Toc479331106"/>
      <w:r>
        <w:t>5.4.2</w:t>
      </w:r>
      <w:r>
        <w:tab/>
      </w:r>
      <w:bookmarkStart w:id="267" w:name="_Toc457827274"/>
      <w:r w:rsidR="00A4356B">
        <w:t>Concrete Containment Examinations</w:t>
      </w:r>
      <w:bookmarkEnd w:id="265"/>
      <w:bookmarkEnd w:id="266"/>
      <w:bookmarkEnd w:id="267"/>
    </w:p>
    <w:p w14:paraId="4ADF426B" w14:textId="1F2ABF70" w:rsidR="00A4356B" w:rsidRPr="0081011F" w:rsidRDefault="00001AC8" w:rsidP="007C35B3">
      <w:pPr>
        <w:pStyle w:val="Heading4"/>
        <w:tabs>
          <w:tab w:val="left" w:pos="1080"/>
        </w:tabs>
        <w:ind w:left="0" w:firstLine="0"/>
      </w:pPr>
      <w:r>
        <w:t>5.4.2.1</w:t>
      </w:r>
      <w:r>
        <w:tab/>
      </w:r>
      <w:r w:rsidR="00A4356B">
        <w:t>Concrete Containment Examinations</w:t>
      </w:r>
      <w:r w:rsidR="002B33A4">
        <w:t>—</w:t>
      </w:r>
      <w:r w:rsidR="00A4356B">
        <w:t>ISI Summary Report</w:t>
      </w:r>
    </w:p>
    <w:p w14:paraId="7203D01F" w14:textId="77777777" w:rsidR="00A4356B" w:rsidRDefault="00A4356B" w:rsidP="00B51F1B">
      <w:pPr>
        <w:keepNext/>
      </w:pPr>
    </w:p>
    <w:p w14:paraId="17541985" w14:textId="1014006B" w:rsidR="00A4356B" w:rsidRDefault="00A4356B" w:rsidP="00463A83">
      <w:r w:rsidRPr="001078C7">
        <w:t xml:space="preserve">The NRC proposes </w:t>
      </w:r>
      <w:r>
        <w:t xml:space="preserve">to </w:t>
      </w:r>
      <w:r w:rsidRPr="00D96F01">
        <w:t>add</w:t>
      </w:r>
      <w:r>
        <w:t xml:space="preserve"> </w:t>
      </w:r>
      <w:r w:rsidR="002B33A4">
        <w:t>10 CFR 50.55a</w:t>
      </w:r>
      <w:r w:rsidRPr="001078C7">
        <w:t>(b)(2)(viii)(</w:t>
      </w:r>
      <w:r>
        <w:t xml:space="preserve">H) to specify the </w:t>
      </w:r>
      <w:r w:rsidRPr="002F13C8">
        <w:t xml:space="preserve">information </w:t>
      </w:r>
      <w:r>
        <w:t xml:space="preserve">that must be provided </w:t>
      </w:r>
      <w:r w:rsidRPr="002F13C8">
        <w:t>in the ISI Summary Report required by IWA-6000</w:t>
      </w:r>
      <w:r>
        <w:t xml:space="preserve"> when inaccessible concrete surfaces are evaluated under the new </w:t>
      </w:r>
      <w:r w:rsidR="002B33A4">
        <w:t>C</w:t>
      </w:r>
      <w:r>
        <w:t xml:space="preserve">ode provision IWL-2512.  This new condition would replace the existing condition </w:t>
      </w:r>
      <w:r w:rsidR="002B33A4">
        <w:t>10 CFR 50.55a</w:t>
      </w:r>
      <w:r w:rsidRPr="001078C7">
        <w:t>(b)(2)(viii)(</w:t>
      </w:r>
      <w:r>
        <w:t>E) when using the 2007</w:t>
      </w:r>
      <w:r w:rsidR="007A5336">
        <w:t> Edition</w:t>
      </w:r>
      <w:r>
        <w:t xml:space="preserve"> with the 2009 Addenda through the 2013</w:t>
      </w:r>
      <w:r w:rsidR="007A5336">
        <w:t> Edition</w:t>
      </w:r>
      <w:r>
        <w:t xml:space="preserve"> of Subsection</w:t>
      </w:r>
      <w:r w:rsidR="002B33A4">
        <w:t> </w:t>
      </w:r>
      <w:r>
        <w:t xml:space="preserve">IWL.  Because licensees already perform equivalent actions under existing condition </w:t>
      </w:r>
      <w:r w:rsidR="002B33A4">
        <w:t>10 CFR 50.55a</w:t>
      </w:r>
      <w:r w:rsidRPr="001078C7">
        <w:t>(b)(2)(viii)(</w:t>
      </w:r>
      <w:r>
        <w:t>E) when using the 2007</w:t>
      </w:r>
      <w:r w:rsidR="007A5336">
        <w:t> Edition</w:t>
      </w:r>
      <w:r w:rsidR="00C0147C">
        <w:t>,</w:t>
      </w:r>
      <w:r>
        <w:t xml:space="preserve"> this change </w:t>
      </w:r>
      <w:r w:rsidR="00376A37">
        <w:t>would have</w:t>
      </w:r>
      <w:r>
        <w:t xml:space="preserve"> negligible impact </w:t>
      </w:r>
      <w:r w:rsidR="002B33A4">
        <w:t>on</w:t>
      </w:r>
      <w:r>
        <w:t xml:space="preserve"> industry operation costs.</w:t>
      </w:r>
    </w:p>
    <w:p w14:paraId="1063B84B" w14:textId="6A60B873" w:rsidR="00A4356B" w:rsidRDefault="00001AC8" w:rsidP="007C35B3">
      <w:pPr>
        <w:pStyle w:val="Heading4"/>
        <w:keepNext/>
        <w:ind w:left="0" w:firstLine="0"/>
      </w:pPr>
      <w:r>
        <w:t>5.4.2.2</w:t>
      </w:r>
      <w:r>
        <w:tab/>
      </w:r>
      <w:r>
        <w:tab/>
      </w:r>
      <w:r w:rsidR="00A4356B">
        <w:t>Concrete Containment Examinations</w:t>
      </w:r>
      <w:r w:rsidR="002B33A4">
        <w:t>—</w:t>
      </w:r>
      <w:r w:rsidR="00A4356B">
        <w:t>Aging Management</w:t>
      </w:r>
    </w:p>
    <w:p w14:paraId="5CA1D8D4" w14:textId="77777777" w:rsidR="00A4356B" w:rsidRPr="0081011F" w:rsidRDefault="00A4356B" w:rsidP="007C35B3">
      <w:pPr>
        <w:keepNext/>
      </w:pPr>
    </w:p>
    <w:p w14:paraId="48083713" w14:textId="7E522AB4" w:rsidR="00D11DC4" w:rsidRDefault="00A4356B" w:rsidP="00891C71">
      <w:r w:rsidRPr="003B54C5">
        <w:t xml:space="preserve">The proposed condition in </w:t>
      </w:r>
      <w:r w:rsidR="00330260">
        <w:t>10 CFR</w:t>
      </w:r>
      <w:r w:rsidR="002B33A4">
        <w:t> </w:t>
      </w:r>
      <w:r w:rsidRPr="003B54C5">
        <w:t>50.55a(b)(</w:t>
      </w:r>
      <w:r>
        <w:t>2</w:t>
      </w:r>
      <w:r w:rsidRPr="003B54C5">
        <w:t>)(</w:t>
      </w:r>
      <w:r>
        <w:t>vi</w:t>
      </w:r>
      <w:r w:rsidRPr="003B54C5">
        <w:t>ii)</w:t>
      </w:r>
      <w:r>
        <w:t>(I)</w:t>
      </w:r>
      <w:r w:rsidRPr="003B54C5">
        <w:t xml:space="preserve"> </w:t>
      </w:r>
      <w:r w:rsidR="00376A37">
        <w:t xml:space="preserve">would </w:t>
      </w:r>
      <w:r w:rsidRPr="003B54C5">
        <w:t>impose</w:t>
      </w:r>
      <w:r>
        <w:t xml:space="preserve"> </w:t>
      </w:r>
      <w:r w:rsidRPr="00CC7E28">
        <w:t xml:space="preserve">a condition on the technical evaluation requirements in the new </w:t>
      </w:r>
      <w:r>
        <w:t xml:space="preserve">article </w:t>
      </w:r>
      <w:r w:rsidRPr="00CC7E28">
        <w:t xml:space="preserve">IWL-2512(b) for consistency with </w:t>
      </w:r>
      <w:r>
        <w:t>NUREG</w:t>
      </w:r>
      <w:r w:rsidR="00376A37">
        <w:noBreakHyphen/>
      </w:r>
      <w:r>
        <w:t>1801</w:t>
      </w:r>
      <w:r w:rsidR="00D116BB">
        <w:t>, Revision 2, “Generic Aging Lessons Learned (GALL) Report,” issued December 2010</w:t>
      </w:r>
      <w:r w:rsidRPr="00CC7E28">
        <w:t xml:space="preserve"> </w:t>
      </w:r>
      <w:r w:rsidR="00726A5E">
        <w:t>(</w:t>
      </w:r>
      <w:r w:rsidR="0082547F">
        <w:t>Ref. </w:t>
      </w:r>
      <w:r w:rsidR="00726A5E">
        <w:fldChar w:fldCharType="begin"/>
      </w:r>
      <w:r w:rsidR="00726A5E">
        <w:instrText xml:space="preserve"> REF _Ref393454273 \r \h </w:instrText>
      </w:r>
      <w:r w:rsidR="00726A5E">
        <w:fldChar w:fldCharType="separate"/>
      </w:r>
      <w:r w:rsidR="0007359E">
        <w:t>8.10</w:t>
      </w:r>
      <w:r w:rsidR="00726A5E">
        <w:fldChar w:fldCharType="end"/>
      </w:r>
      <w:r w:rsidR="00726A5E">
        <w:t>)</w:t>
      </w:r>
      <w:r w:rsidR="00D116BB">
        <w:t>,</w:t>
      </w:r>
      <w:r w:rsidR="00726A5E">
        <w:t xml:space="preserve"> </w:t>
      </w:r>
      <w:r w:rsidRPr="00CC7E28">
        <w:t>with regard to aging management of below-grade concrete.  This condition applies only to holders of</w:t>
      </w:r>
      <w:r>
        <w:t xml:space="preserve"> renewed licenses under </w:t>
      </w:r>
      <w:r w:rsidR="00330260">
        <w:t>10 CFR</w:t>
      </w:r>
      <w:r w:rsidR="00D116BB">
        <w:t> </w:t>
      </w:r>
      <w:r w:rsidR="007A5336">
        <w:t>P</w:t>
      </w:r>
      <w:r w:rsidRPr="00CC7E28">
        <w:t>art</w:t>
      </w:r>
      <w:r w:rsidR="00D116BB">
        <w:t> </w:t>
      </w:r>
      <w:r w:rsidRPr="00CC7E28">
        <w:t>54 during the period of extended operation (i.e.,</w:t>
      </w:r>
      <w:r w:rsidR="00D116BB">
        <w:t> </w:t>
      </w:r>
      <w:r w:rsidRPr="00CC7E28">
        <w:t xml:space="preserve">beyond the expiry date of the original 40-year license) of </w:t>
      </w:r>
      <w:r w:rsidR="00D116BB">
        <w:t>the</w:t>
      </w:r>
      <w:r w:rsidRPr="00CC7E28">
        <w:t xml:space="preserve"> renewed license when using IWL-2512(b) of the 2007</w:t>
      </w:r>
      <w:r w:rsidR="00C0147C">
        <w:t> </w:t>
      </w:r>
      <w:r w:rsidRPr="00CC7E28">
        <w:t>Edition with 2009 Addenda through the 20</w:t>
      </w:r>
      <w:r>
        <w:t>13</w:t>
      </w:r>
      <w:r w:rsidR="007A5336">
        <w:t> Edition</w:t>
      </w:r>
      <w:r w:rsidRPr="00CC7E28">
        <w:t xml:space="preserve"> </w:t>
      </w:r>
      <w:r>
        <w:t xml:space="preserve">of Subsection IWL.  The impact is that licensees </w:t>
      </w:r>
      <w:r w:rsidR="00C44833">
        <w:t>would</w:t>
      </w:r>
      <w:r>
        <w:t xml:space="preserve"> have to perform more frequent inspections </w:t>
      </w:r>
      <w:r w:rsidR="00487AE7">
        <w:t xml:space="preserve">or technical evaluations </w:t>
      </w:r>
      <w:r>
        <w:t xml:space="preserve">during the period of extended operation.  </w:t>
      </w:r>
      <w:r w:rsidRPr="003A675D">
        <w:t xml:space="preserve">The </w:t>
      </w:r>
      <w:r w:rsidR="00A91117">
        <w:t xml:space="preserve">staff assumed that </w:t>
      </w:r>
      <w:r w:rsidR="00D116BB">
        <w:t xml:space="preserve">all holders of renewed licenses would perform, on average, </w:t>
      </w:r>
      <w:r w:rsidR="00487AE7">
        <w:t>1</w:t>
      </w:r>
      <w:r w:rsidR="00B7077D">
        <w:t>2</w:t>
      </w:r>
      <w:r w:rsidR="00D116BB">
        <w:t> </w:t>
      </w:r>
      <w:r w:rsidR="00A91117">
        <w:t xml:space="preserve">additional </w:t>
      </w:r>
      <w:r w:rsidRPr="003A675D">
        <w:t xml:space="preserve">hours of </w:t>
      </w:r>
      <w:r w:rsidR="00487AE7">
        <w:t xml:space="preserve">evaluation or </w:t>
      </w:r>
      <w:r w:rsidR="00A91117">
        <w:t>inspection of below-grade concrete</w:t>
      </w:r>
      <w:r w:rsidR="00D116BB">
        <w:t xml:space="preserve"> during</w:t>
      </w:r>
      <w:r w:rsidR="00A91117">
        <w:t xml:space="preserve"> each outage</w:t>
      </w:r>
      <w:r w:rsidRPr="003A675D">
        <w:t xml:space="preserve">.  </w:t>
      </w:r>
      <w:r w:rsidR="0041527B">
        <w:t xml:space="preserve">This estimate may vary </w:t>
      </w:r>
      <w:r w:rsidR="00D116BB">
        <w:t>by</w:t>
      </w:r>
      <w:r w:rsidR="0041527B">
        <w:t xml:space="preserve"> plant based on groundwater and soil properties (e.g.,</w:t>
      </w:r>
      <w:r w:rsidR="00D116BB">
        <w:t> </w:t>
      </w:r>
      <w:r w:rsidR="0041527B">
        <w:t xml:space="preserve">pH, chlorides, sulfates) or the history of degradation experienced.  </w:t>
      </w:r>
      <w:r w:rsidR="00A91117">
        <w:t>The staff recognizes that</w:t>
      </w:r>
      <w:r w:rsidR="00D116BB">
        <w:t xml:space="preserve"> licensees</w:t>
      </w:r>
      <w:r w:rsidR="00A91117">
        <w:t xml:space="preserve"> </w:t>
      </w:r>
      <w:r w:rsidR="0041527B">
        <w:t xml:space="preserve">currently </w:t>
      </w:r>
      <w:r w:rsidR="00A91117">
        <w:t>evaluate the result of their inspections periodically to determine the extent and rate of any degradation of the structures.  Furthermore, if a licensee</w:t>
      </w:r>
      <w:r w:rsidR="00764DF1">
        <w:t>’</w:t>
      </w:r>
      <w:r w:rsidR="00A91117">
        <w:t xml:space="preserve">s </w:t>
      </w:r>
      <w:r w:rsidR="0041527B">
        <w:t>monitoring program detects degradation, additional degradation</w:t>
      </w:r>
      <w:r w:rsidR="00D116BB">
        <w:noBreakHyphen/>
      </w:r>
      <w:r w:rsidR="0041527B">
        <w:t>specific condition monitoring and increased frequency of assessments are performed until the licensee</w:t>
      </w:r>
      <w:r w:rsidR="00764DF1">
        <w:t>’</w:t>
      </w:r>
      <w:r w:rsidR="0041527B">
        <w:t>s corrective actions are complete and the licensee is assured that the containment can fulfill its intended functions.</w:t>
      </w:r>
      <w:r w:rsidR="000B022F">
        <w:t xml:space="preserve">  The first outages after the </w:t>
      </w:r>
      <w:r w:rsidR="00C94A65">
        <w:t>effective date of the final rule</w:t>
      </w:r>
      <w:r w:rsidR="000B022F">
        <w:t xml:space="preserve"> </w:t>
      </w:r>
      <w:r w:rsidR="00487AE7">
        <w:t>are</w:t>
      </w:r>
      <w:r w:rsidR="00B7077D">
        <w:t xml:space="preserve"> assumed to occur in 2020</w:t>
      </w:r>
      <w:r w:rsidR="00305A3A">
        <w:t>,</w:t>
      </w:r>
      <w:r w:rsidR="000B022F">
        <w:t xml:space="preserve"> </w:t>
      </w:r>
      <w:r w:rsidR="00B65355">
        <w:t>when</w:t>
      </w:r>
      <w:r w:rsidR="000B022F">
        <w:t xml:space="preserve"> </w:t>
      </w:r>
      <w:r w:rsidR="00C0147C">
        <w:t>half</w:t>
      </w:r>
      <w:r w:rsidR="000B022F">
        <w:t xml:space="preserve"> of the </w:t>
      </w:r>
      <w:r w:rsidR="00086DF0">
        <w:t>49</w:t>
      </w:r>
      <w:r w:rsidR="00B65355">
        <w:t> </w:t>
      </w:r>
      <w:r w:rsidR="000B022F">
        <w:t xml:space="preserve">units with extended licenses </w:t>
      </w:r>
      <w:r w:rsidR="00C94A65">
        <w:t xml:space="preserve">would </w:t>
      </w:r>
      <w:r w:rsidR="000B022F">
        <w:t>participate</w:t>
      </w:r>
      <w:r w:rsidR="00876E45">
        <w:t xml:space="preserve"> (assuming that Vogtle and V.C. Summer apply for extended licenses)</w:t>
      </w:r>
      <w:r w:rsidR="003C3A04">
        <w:t>.</w:t>
      </w:r>
      <w:r w:rsidR="00487AE7" w:rsidRPr="00487AE7">
        <w:rPr>
          <w:rStyle w:val="FootnoteReference"/>
          <w:vertAlign w:val="superscript"/>
        </w:rPr>
        <w:footnoteReference w:id="11"/>
      </w:r>
      <w:r w:rsidR="000B022F">
        <w:t xml:space="preserve">  The remaining units </w:t>
      </w:r>
      <w:r w:rsidR="00C94A65">
        <w:t xml:space="preserve">would </w:t>
      </w:r>
      <w:r w:rsidR="000B022F">
        <w:t>perform their inspection</w:t>
      </w:r>
      <w:r w:rsidR="00B65355">
        <w:t>s</w:t>
      </w:r>
      <w:r w:rsidR="000B022F">
        <w:t xml:space="preserve"> in 20</w:t>
      </w:r>
      <w:r w:rsidR="00833613">
        <w:t>21</w:t>
      </w:r>
      <w:r w:rsidR="000B022F">
        <w:t xml:space="preserve">.  This examination cycle </w:t>
      </w:r>
      <w:r w:rsidR="00C94A65">
        <w:t xml:space="preserve">would </w:t>
      </w:r>
      <w:r w:rsidR="000B022F">
        <w:t xml:space="preserve">continue on a 2-year outage cycle until </w:t>
      </w:r>
      <w:r w:rsidR="00406D1A">
        <w:t>J</w:t>
      </w:r>
      <w:r w:rsidR="00876E45">
        <w:t>une</w:t>
      </w:r>
      <w:r w:rsidR="000B022F">
        <w:t xml:space="preserve"> 20</w:t>
      </w:r>
      <w:r w:rsidR="00876E45">
        <w:t>41</w:t>
      </w:r>
      <w:r w:rsidR="00305A3A">
        <w:t>,</w:t>
      </w:r>
      <w:r w:rsidR="000B022F">
        <w:t xml:space="preserve"> when the current extended nuclear power plant operating licenses expire.</w:t>
      </w:r>
      <w:r w:rsidR="00D11DC4">
        <w:t xml:space="preserve">  </w:t>
      </w:r>
      <w:r w:rsidR="00D11DC4" w:rsidRPr="006B7B28">
        <w:t xml:space="preserve">The estimated industry </w:t>
      </w:r>
      <w:r w:rsidR="00D11DC4">
        <w:t>operation</w:t>
      </w:r>
      <w:r w:rsidR="00D11DC4" w:rsidRPr="006B7B28">
        <w:t xml:space="preserve"> cost</w:t>
      </w:r>
      <w:r w:rsidR="00305A3A">
        <w:t>s</w:t>
      </w:r>
      <w:r w:rsidR="00D11DC4" w:rsidRPr="006B7B28">
        <w:t xml:space="preserve"> </w:t>
      </w:r>
      <w:r w:rsidR="00D11DC4">
        <w:t xml:space="preserve">to perform these inspections over the remaining term of the current operating plant extended licenses </w:t>
      </w:r>
      <w:r w:rsidR="00B65355">
        <w:t>range from</w:t>
      </w:r>
      <w:r w:rsidR="00D11DC4" w:rsidRPr="00F6286C">
        <w:t xml:space="preserve"> ($</w:t>
      </w:r>
      <w:r w:rsidR="00D32B36">
        <w:t>2</w:t>
      </w:r>
      <w:r w:rsidR="00DA7BC6">
        <w:t>61</w:t>
      </w:r>
      <w:r w:rsidR="00D11DC4">
        <w:t>,</w:t>
      </w:r>
      <w:r w:rsidR="00DA7BC6">
        <w:t>661</w:t>
      </w:r>
      <w:r w:rsidR="00D11DC4" w:rsidRPr="00F6286C">
        <w:t>)</w:t>
      </w:r>
      <w:r w:rsidR="00D11DC4" w:rsidRPr="00061C74">
        <w:t xml:space="preserve"> </w:t>
      </w:r>
      <w:r w:rsidR="00D11DC4">
        <w:t xml:space="preserve">based on a </w:t>
      </w:r>
      <w:r w:rsidR="00843767">
        <w:t>7</w:t>
      </w:r>
      <w:r w:rsidR="007A5336">
        <w:noBreakHyphen/>
      </w:r>
      <w:r w:rsidR="00843767">
        <w:t>percent</w:t>
      </w:r>
      <w:r w:rsidR="00D11DC4" w:rsidRPr="00061C74">
        <w:t xml:space="preserve"> </w:t>
      </w:r>
      <w:r w:rsidR="007A5336">
        <w:t xml:space="preserve">NPV </w:t>
      </w:r>
      <w:r w:rsidR="00B65355">
        <w:t>to</w:t>
      </w:r>
      <w:r w:rsidR="00D11DC4" w:rsidRPr="00061C74">
        <w:t xml:space="preserve"> </w:t>
      </w:r>
      <w:r w:rsidR="00D11DC4">
        <w:t>(</w:t>
      </w:r>
      <w:r w:rsidR="00D11DC4" w:rsidRPr="00061C74">
        <w:t>$</w:t>
      </w:r>
      <w:r w:rsidR="00D32B36">
        <w:t>4</w:t>
      </w:r>
      <w:r w:rsidR="00DA7BC6">
        <w:t>07</w:t>
      </w:r>
      <w:r w:rsidR="00876E45">
        <w:t>,</w:t>
      </w:r>
      <w:r w:rsidR="00DA7BC6">
        <w:t>013</w:t>
      </w:r>
      <w:r w:rsidR="00D11DC4">
        <w:t>)</w:t>
      </w:r>
      <w:r w:rsidR="00D11DC4" w:rsidRPr="00061C74">
        <w:t xml:space="preserve"> </w:t>
      </w:r>
      <w:r w:rsidR="00D11DC4">
        <w:t xml:space="preserve">based on a </w:t>
      </w:r>
      <w:r w:rsidR="00843767">
        <w:t>3</w:t>
      </w:r>
      <w:r w:rsidR="007A5336">
        <w:noBreakHyphen/>
      </w:r>
      <w:r w:rsidR="00843767">
        <w:t>percent</w:t>
      </w:r>
      <w:r w:rsidR="00D11DC4">
        <w:t xml:space="preserve"> </w:t>
      </w:r>
      <w:r w:rsidR="007A5336">
        <w:t>NPV</w:t>
      </w:r>
      <w:r w:rsidR="00D11DC4" w:rsidRPr="006B7B28">
        <w:t>.</w:t>
      </w:r>
    </w:p>
    <w:p w14:paraId="7E35A99E" w14:textId="77777777" w:rsidR="000B022F" w:rsidRDefault="000B022F" w:rsidP="00891C71"/>
    <w:p w14:paraId="6BB90ACE" w14:textId="313D3021" w:rsidR="002E4A0B" w:rsidRDefault="002E4A0B" w:rsidP="00C62A2D">
      <w:pPr>
        <w:pStyle w:val="Caption"/>
        <w:ind w:left="1080" w:hanging="1080"/>
      </w:pPr>
      <w:bookmarkStart w:id="268" w:name="_Toc393790920"/>
      <w:bookmarkStart w:id="269" w:name="_Toc393791054"/>
      <w:bookmarkStart w:id="270" w:name="_Toc454442474"/>
      <w:bookmarkStart w:id="271" w:name="_Toc457827394"/>
      <w:bookmarkStart w:id="272" w:name="_Toc470011200"/>
      <w:r>
        <w:t xml:space="preserve">Table </w:t>
      </w:r>
      <w:r w:rsidR="002A546E">
        <w:fldChar w:fldCharType="begin"/>
      </w:r>
      <w:r w:rsidR="002A546E">
        <w:instrText xml:space="preserve"> SEQ Table \* ARABIC </w:instrText>
      </w:r>
      <w:r w:rsidR="002A546E">
        <w:fldChar w:fldCharType="separate"/>
      </w:r>
      <w:r w:rsidR="0007359E">
        <w:rPr>
          <w:noProof/>
        </w:rPr>
        <w:t>14</w:t>
      </w:r>
      <w:r w:rsidR="002A546E">
        <w:rPr>
          <w:noProof/>
        </w:rPr>
        <w:fldChar w:fldCharType="end"/>
      </w:r>
      <w:r w:rsidR="00C62A2D">
        <w:tab/>
      </w:r>
      <w:r w:rsidRPr="00C85549">
        <w:t>Industry Operation</w:t>
      </w:r>
      <w:r w:rsidR="00A613FA">
        <w:t>—</w:t>
      </w:r>
      <w:r>
        <w:t>Concrete Containment Examinations Provision</w:t>
      </w:r>
      <w:r w:rsidRPr="00C85549">
        <w:t xml:space="preserve"> (</w:t>
      </w:r>
      <w:r w:rsidR="002F4E31">
        <w:t>Operating</w:t>
      </w:r>
      <w:r w:rsidRPr="00C85549">
        <w:t xml:space="preserve"> Reactor</w:t>
      </w:r>
      <w:r w:rsidR="002F4E31">
        <w:t>s</w:t>
      </w:r>
      <w:r w:rsidRPr="00C85549">
        <w:t>)</w:t>
      </w:r>
      <w:bookmarkEnd w:id="268"/>
      <w:bookmarkEnd w:id="269"/>
      <w:bookmarkEnd w:id="270"/>
      <w:bookmarkEnd w:id="271"/>
      <w:bookmarkEnd w:id="272"/>
    </w:p>
    <w:p w14:paraId="34E07D25" w14:textId="77777777" w:rsidR="000B022F" w:rsidRDefault="00245840" w:rsidP="00891C71">
      <w:r w:rsidRPr="00245840">
        <w:rPr>
          <w:noProof/>
        </w:rPr>
        <w:drawing>
          <wp:inline distT="0" distB="0" distL="0" distR="0" wp14:anchorId="16955F0C" wp14:editId="7B6C1C88">
            <wp:extent cx="5943600" cy="6191922"/>
            <wp:effectExtent l="0" t="0" r="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6191922"/>
                    </a:xfrm>
                    <a:prstGeom prst="rect">
                      <a:avLst/>
                    </a:prstGeom>
                    <a:noFill/>
                    <a:ln>
                      <a:noFill/>
                    </a:ln>
                  </pic:spPr>
                </pic:pic>
              </a:graphicData>
            </a:graphic>
          </wp:inline>
        </w:drawing>
      </w:r>
    </w:p>
    <w:p w14:paraId="232DB51B" w14:textId="77777777" w:rsidR="006164A8" w:rsidRDefault="006164A8" w:rsidP="00891C71"/>
    <w:p w14:paraId="2B899D48" w14:textId="45270A54" w:rsidR="00D11DC4" w:rsidRDefault="00D11DC4" w:rsidP="00891C71">
      <w:r>
        <w:t xml:space="preserve">Assuming that the </w:t>
      </w:r>
      <w:r w:rsidR="00833613">
        <w:t>f</w:t>
      </w:r>
      <w:r w:rsidR="00135C3D">
        <w:t>ive</w:t>
      </w:r>
      <w:r>
        <w:t xml:space="preserve"> </w:t>
      </w:r>
      <w:r w:rsidR="002B40F1">
        <w:t>future</w:t>
      </w:r>
      <w:r>
        <w:t xml:space="preserve"> reactors </w:t>
      </w:r>
      <w:r w:rsidR="00135C3D">
        <w:t xml:space="preserve">(at two new sites) </w:t>
      </w:r>
      <w:r>
        <w:t xml:space="preserve">apply for an extended license, </w:t>
      </w:r>
      <w:r w:rsidR="00406D1A">
        <w:t>operation</w:t>
      </w:r>
      <w:r w:rsidR="00406D1A" w:rsidRPr="006B7B28">
        <w:t xml:space="preserve"> cost</w:t>
      </w:r>
      <w:r w:rsidR="008B1591">
        <w:t>s</w:t>
      </w:r>
      <w:r w:rsidR="00406D1A" w:rsidRPr="006B7B28">
        <w:t xml:space="preserve"> </w:t>
      </w:r>
      <w:r w:rsidR="00406D1A">
        <w:t xml:space="preserve">to perform these inspections over the 20-year term of the operating plant extended licenses </w:t>
      </w:r>
      <w:r w:rsidR="00406D1A" w:rsidRPr="00F6286C">
        <w:t xml:space="preserve">would </w:t>
      </w:r>
      <w:r w:rsidR="008B1591">
        <w:t>range from</w:t>
      </w:r>
      <w:r w:rsidR="00406D1A" w:rsidRPr="00F6286C">
        <w:t xml:space="preserve"> ($</w:t>
      </w:r>
      <w:r w:rsidR="00DA7BC6">
        <w:t>916</w:t>
      </w:r>
      <w:r w:rsidR="00406D1A" w:rsidRPr="00F6286C">
        <w:t>)</w:t>
      </w:r>
      <w:r w:rsidR="00406D1A" w:rsidRPr="00061C74">
        <w:t xml:space="preserve"> </w:t>
      </w:r>
      <w:r w:rsidR="00406D1A">
        <w:t xml:space="preserve">based on a </w:t>
      </w:r>
      <w:r w:rsidR="00843767">
        <w:t>7</w:t>
      </w:r>
      <w:r w:rsidR="007A5336">
        <w:noBreakHyphen/>
      </w:r>
      <w:r w:rsidR="00843767">
        <w:t>percent</w:t>
      </w:r>
      <w:r w:rsidR="00406D1A" w:rsidRPr="00061C74">
        <w:t xml:space="preserve"> </w:t>
      </w:r>
      <w:r w:rsidR="007A5336">
        <w:t>NPV</w:t>
      </w:r>
      <w:r w:rsidR="00406D1A" w:rsidRPr="00061C74">
        <w:t xml:space="preserve"> </w:t>
      </w:r>
      <w:r w:rsidR="008B1591">
        <w:t>to</w:t>
      </w:r>
      <w:r w:rsidR="00406D1A" w:rsidRPr="00061C74">
        <w:t xml:space="preserve"> </w:t>
      </w:r>
      <w:r w:rsidR="00406D1A">
        <w:t>(</w:t>
      </w:r>
      <w:r w:rsidR="00406D1A" w:rsidRPr="00061C74">
        <w:t>$</w:t>
      </w:r>
      <w:r w:rsidR="00DA7BC6">
        <w:t>9,463</w:t>
      </w:r>
      <w:r w:rsidR="00406D1A">
        <w:t>)</w:t>
      </w:r>
      <w:r w:rsidR="00406D1A" w:rsidRPr="00061C74">
        <w:t xml:space="preserve"> </w:t>
      </w:r>
      <w:r w:rsidR="00406D1A">
        <w:t xml:space="preserve">based on a </w:t>
      </w:r>
      <w:r w:rsidR="00843767">
        <w:t>3</w:t>
      </w:r>
      <w:r w:rsidR="007A5336">
        <w:noBreakHyphen/>
      </w:r>
      <w:r w:rsidR="00843767">
        <w:t>percent</w:t>
      </w:r>
      <w:r w:rsidR="00406D1A">
        <w:t xml:space="preserve"> </w:t>
      </w:r>
      <w:r w:rsidR="007A5336">
        <w:t>NPV</w:t>
      </w:r>
      <w:r w:rsidR="00406D1A" w:rsidRPr="006B7B28">
        <w:t>.</w:t>
      </w:r>
    </w:p>
    <w:p w14:paraId="5963B024" w14:textId="77777777" w:rsidR="00406D1A" w:rsidRDefault="00406D1A" w:rsidP="00891C71"/>
    <w:p w14:paraId="60693EE0" w14:textId="05C406BF" w:rsidR="002F4E31" w:rsidRDefault="002F4E31" w:rsidP="00C62A2D">
      <w:pPr>
        <w:pStyle w:val="Caption"/>
        <w:ind w:left="1080" w:hanging="1080"/>
      </w:pPr>
      <w:bookmarkStart w:id="273" w:name="_Toc393790921"/>
      <w:bookmarkStart w:id="274" w:name="_Toc393791055"/>
      <w:bookmarkStart w:id="275" w:name="_Toc454442475"/>
      <w:bookmarkStart w:id="276" w:name="_Toc457827395"/>
      <w:bookmarkStart w:id="277" w:name="_Toc470011201"/>
      <w:r>
        <w:t xml:space="preserve">Table </w:t>
      </w:r>
      <w:r w:rsidR="002A546E">
        <w:fldChar w:fldCharType="begin"/>
      </w:r>
      <w:r w:rsidR="002A546E">
        <w:instrText xml:space="preserve"> SEQ Table \* ARABIC </w:instrText>
      </w:r>
      <w:r w:rsidR="002A546E">
        <w:fldChar w:fldCharType="separate"/>
      </w:r>
      <w:r w:rsidR="0007359E">
        <w:rPr>
          <w:noProof/>
        </w:rPr>
        <w:t>15</w:t>
      </w:r>
      <w:r w:rsidR="002A546E">
        <w:rPr>
          <w:noProof/>
        </w:rPr>
        <w:fldChar w:fldCharType="end"/>
      </w:r>
      <w:r w:rsidR="00C62A2D">
        <w:tab/>
      </w:r>
      <w:r w:rsidRPr="00C02534">
        <w:t>Industry Operation</w:t>
      </w:r>
      <w:r w:rsidR="00A613FA">
        <w:t>—</w:t>
      </w:r>
      <w:r w:rsidRPr="00C02534">
        <w:t>Concrete Containment Examinations Provision (</w:t>
      </w:r>
      <w:r w:rsidR="002B40F1">
        <w:t>Future</w:t>
      </w:r>
      <w:r w:rsidRPr="00C02534">
        <w:t xml:space="preserve"> Reactors)</w:t>
      </w:r>
      <w:bookmarkEnd w:id="273"/>
      <w:bookmarkEnd w:id="274"/>
      <w:bookmarkEnd w:id="275"/>
      <w:bookmarkEnd w:id="276"/>
      <w:bookmarkEnd w:id="277"/>
    </w:p>
    <w:p w14:paraId="409E037F" w14:textId="77777777" w:rsidR="00406D1A" w:rsidRDefault="00245840" w:rsidP="00891C71">
      <w:r w:rsidRPr="00245840">
        <w:rPr>
          <w:noProof/>
        </w:rPr>
        <w:drawing>
          <wp:inline distT="0" distB="0" distL="0" distR="0" wp14:anchorId="7D8F910D" wp14:editId="07BCA579">
            <wp:extent cx="5943600" cy="5937052"/>
            <wp:effectExtent l="0" t="0" r="0" b="6985"/>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937052"/>
                    </a:xfrm>
                    <a:prstGeom prst="rect">
                      <a:avLst/>
                    </a:prstGeom>
                    <a:noFill/>
                    <a:ln>
                      <a:noFill/>
                    </a:ln>
                  </pic:spPr>
                </pic:pic>
              </a:graphicData>
            </a:graphic>
          </wp:inline>
        </w:drawing>
      </w:r>
    </w:p>
    <w:p w14:paraId="08F8FD1A" w14:textId="0262A6AD" w:rsidR="00E83FAB" w:rsidRDefault="004B0A79" w:rsidP="00782571">
      <w:pPr>
        <w:pStyle w:val="Heading3"/>
        <w:tabs>
          <w:tab w:val="left" w:pos="1080"/>
        </w:tabs>
        <w:ind w:left="0" w:firstLine="0"/>
      </w:pPr>
      <w:bookmarkStart w:id="278" w:name="_Toc456098262"/>
      <w:bookmarkStart w:id="279" w:name="_Toc479331107"/>
      <w:r>
        <w:t>5.4.3</w:t>
      </w:r>
      <w:r>
        <w:tab/>
      </w:r>
      <w:bookmarkStart w:id="280" w:name="_Toc457827275"/>
      <w:r w:rsidR="00E83FAB">
        <w:t>Underwater Welding Requirements</w:t>
      </w:r>
      <w:bookmarkEnd w:id="278"/>
      <w:bookmarkEnd w:id="279"/>
      <w:bookmarkEnd w:id="280"/>
    </w:p>
    <w:p w14:paraId="53127961" w14:textId="77777777" w:rsidR="00E83FAB" w:rsidRDefault="00E83FAB" w:rsidP="00E83FAB"/>
    <w:p w14:paraId="06C75B27" w14:textId="557ED875" w:rsidR="00E83FAB" w:rsidRDefault="00E83FAB" w:rsidP="00E83FAB">
      <w:r w:rsidRPr="00891C36">
        <w:t xml:space="preserve">The </w:t>
      </w:r>
      <w:r>
        <w:t>proposed</w:t>
      </w:r>
      <w:r w:rsidRPr="00891C36">
        <w:t xml:space="preserve"> conditions in 10 CFR</w:t>
      </w:r>
      <w:r w:rsidR="008B1591">
        <w:t> </w:t>
      </w:r>
      <w:r w:rsidRPr="00891C36">
        <w:t>50.55a(b)(2)(xii)</w:t>
      </w:r>
      <w:r w:rsidR="00C44833">
        <w:t xml:space="preserve"> would</w:t>
      </w:r>
      <w:r w:rsidRPr="00891C36">
        <w:t xml:space="preserve"> allow underwater welding of some irradiated materials</w:t>
      </w:r>
      <w:r>
        <w:t xml:space="preserve"> (ferritic and austenitic materials, subject to different conditions)</w:t>
      </w:r>
      <w:r w:rsidRPr="00891C36">
        <w:t xml:space="preserve"> based on certain criteria</w:t>
      </w:r>
      <w:r>
        <w:t xml:space="preserve"> (fast/thermal neutron fluence and helium concentration in appm)</w:t>
      </w:r>
      <w:r w:rsidRPr="00891C36">
        <w:t>.  The existing regulation in 10 CFR</w:t>
      </w:r>
      <w:r w:rsidR="008B1591">
        <w:t> </w:t>
      </w:r>
      <w:r w:rsidRPr="00891C36">
        <w:t>50.55a(b)(2)(xii) prohibit</w:t>
      </w:r>
      <w:r>
        <w:t>s</w:t>
      </w:r>
      <w:r w:rsidRPr="00891C36">
        <w:t xml:space="preserve"> underwater welding of all irradiated materials</w:t>
      </w:r>
      <w:r>
        <w:t xml:space="preserve"> without the submission of relief/alternative requests to the NRC and NRC approval of those requests</w:t>
      </w:r>
      <w:r w:rsidRPr="00891C36">
        <w:t xml:space="preserve">.  </w:t>
      </w:r>
      <w:r>
        <w:t xml:space="preserve">The proposed conditions </w:t>
      </w:r>
      <w:r w:rsidR="00C44833">
        <w:t>would</w:t>
      </w:r>
      <w:r>
        <w:t xml:space="preserve"> not result in additional work or cost to </w:t>
      </w:r>
      <w:r w:rsidR="008B1591">
        <w:t>the i</w:t>
      </w:r>
      <w:r>
        <w:t xml:space="preserve">ndustry or the NRC.  </w:t>
      </w:r>
      <w:r w:rsidRPr="00891C36">
        <w:t xml:space="preserve">Because the </w:t>
      </w:r>
      <w:r>
        <w:t>proposed</w:t>
      </w:r>
      <w:r w:rsidRPr="00891C36">
        <w:t xml:space="preserve"> conditions would eliminate the need for licensees to request special approval from the NRC under certain situations, this draft final rule </w:t>
      </w:r>
      <w:r w:rsidR="00C44833">
        <w:t xml:space="preserve">would </w:t>
      </w:r>
      <w:r>
        <w:t xml:space="preserve">result in averted </w:t>
      </w:r>
      <w:r w:rsidR="00305A3A">
        <w:t xml:space="preserve">costs to </w:t>
      </w:r>
      <w:r w:rsidR="008B1591">
        <w:t xml:space="preserve">the </w:t>
      </w:r>
      <w:r w:rsidR="00305A3A">
        <w:t>i</w:t>
      </w:r>
      <w:r>
        <w:t>ndustry</w:t>
      </w:r>
      <w:r w:rsidR="008B1591">
        <w:t xml:space="preserve">.  </w:t>
      </w:r>
      <w:r w:rsidR="00544CDC">
        <w:fldChar w:fldCharType="begin"/>
      </w:r>
      <w:r w:rsidR="00544CDC">
        <w:instrText xml:space="preserve"> REF _Ref386964448 \h </w:instrText>
      </w:r>
      <w:r w:rsidR="00544CDC">
        <w:fldChar w:fldCharType="separate"/>
      </w:r>
      <w:r w:rsidR="0007359E" w:rsidRPr="00776B8B">
        <w:t xml:space="preserve">Table </w:t>
      </w:r>
      <w:r w:rsidR="0007359E">
        <w:rPr>
          <w:noProof/>
        </w:rPr>
        <w:t>13</w:t>
      </w:r>
      <w:r w:rsidR="00544CDC">
        <w:fldChar w:fldCharType="end"/>
      </w:r>
      <w:r>
        <w:t xml:space="preserve"> </w:t>
      </w:r>
      <w:r w:rsidR="008B1591">
        <w:t>includes these averted costs</w:t>
      </w:r>
      <w:r w:rsidRPr="00891C36">
        <w:t>.</w:t>
      </w:r>
    </w:p>
    <w:p w14:paraId="2900A3A3" w14:textId="7E42E907" w:rsidR="0041527B" w:rsidRDefault="004B0A79" w:rsidP="00782571">
      <w:pPr>
        <w:pStyle w:val="Heading3"/>
        <w:tabs>
          <w:tab w:val="left" w:pos="1080"/>
        </w:tabs>
        <w:ind w:left="0" w:firstLine="0"/>
      </w:pPr>
      <w:bookmarkStart w:id="281" w:name="_Toc456098263"/>
      <w:bookmarkStart w:id="282" w:name="_Toc457827276"/>
      <w:bookmarkStart w:id="283" w:name="_Toc479331108"/>
      <w:r>
        <w:t>5.4.4</w:t>
      </w:r>
      <w:r>
        <w:tab/>
      </w:r>
      <w:r w:rsidR="0041527B">
        <w:t>N</w:t>
      </w:r>
      <w:r w:rsidR="008B1591">
        <w:t xml:space="preserve">ondestructive </w:t>
      </w:r>
      <w:r w:rsidR="0041527B">
        <w:t>E</w:t>
      </w:r>
      <w:r w:rsidR="008B1591">
        <w:t>xamination</w:t>
      </w:r>
      <w:r w:rsidR="0041527B">
        <w:t xml:space="preserve"> Personnel Certification</w:t>
      </w:r>
      <w:bookmarkEnd w:id="281"/>
      <w:bookmarkEnd w:id="282"/>
      <w:bookmarkEnd w:id="283"/>
    </w:p>
    <w:p w14:paraId="18926E19" w14:textId="77777777" w:rsidR="0041527B" w:rsidRDefault="0041527B" w:rsidP="00891C71"/>
    <w:p w14:paraId="44966C4E" w14:textId="25F797FC" w:rsidR="0041527B" w:rsidRPr="00CD7C5C" w:rsidRDefault="0041527B" w:rsidP="00891C71">
      <w:r w:rsidRPr="003B54C5">
        <w:t xml:space="preserve">The proposed condition in </w:t>
      </w:r>
      <w:r w:rsidR="00330260">
        <w:t>10 CFR</w:t>
      </w:r>
      <w:r w:rsidR="00C66610">
        <w:t> </w:t>
      </w:r>
      <w:r w:rsidRPr="003B54C5">
        <w:t>50.55a</w:t>
      </w:r>
      <w:r>
        <w:t xml:space="preserve">(b)(2)(xviii)(D) </w:t>
      </w:r>
      <w:r w:rsidR="00C44833">
        <w:t xml:space="preserve">would </w:t>
      </w:r>
      <w:r w:rsidRPr="00D336D1">
        <w:t xml:space="preserve">prohibit applicants and licensees from using the </w:t>
      </w:r>
      <w:r>
        <w:t xml:space="preserve">ultrasonic examination </w:t>
      </w:r>
      <w:r w:rsidR="007A5336">
        <w:t xml:space="preserve">NDE </w:t>
      </w:r>
      <w:r w:rsidRPr="00D336D1">
        <w:t xml:space="preserve">personnel certification requirements in </w:t>
      </w:r>
      <w:r w:rsidR="007A08BB">
        <w:t>Section XI</w:t>
      </w:r>
      <w:r w:rsidRPr="00D336D1">
        <w:t>, Appendix</w:t>
      </w:r>
      <w:r w:rsidR="00C66610">
        <w:t> </w:t>
      </w:r>
      <w:r w:rsidRPr="00D336D1">
        <w:t>VII</w:t>
      </w:r>
      <w:r w:rsidR="00C66610">
        <w:t>,</w:t>
      </w:r>
      <w:r w:rsidRPr="00D336D1">
        <w:t xml:space="preserve"> and </w:t>
      </w:r>
      <w:r>
        <w:t xml:space="preserve">subarticle </w:t>
      </w:r>
      <w:r w:rsidRPr="00D336D1">
        <w:t>VIII-2200 of the 2011</w:t>
      </w:r>
      <w:r w:rsidR="00C66610">
        <w:t> </w:t>
      </w:r>
      <w:r w:rsidRPr="00D336D1">
        <w:t xml:space="preserve">Addenda </w:t>
      </w:r>
      <w:r>
        <w:t>and 2013</w:t>
      </w:r>
      <w:r w:rsidR="007A5336">
        <w:t> Edition</w:t>
      </w:r>
      <w:r>
        <w:t xml:space="preserve"> of the ASME BPV</w:t>
      </w:r>
      <w:r w:rsidR="007A5336">
        <w:t> </w:t>
      </w:r>
      <w:r>
        <w:t>Code</w:t>
      </w:r>
      <w:r w:rsidR="00C66610">
        <w:t>.  It</w:t>
      </w:r>
      <w:r w:rsidR="00C44833">
        <w:t xml:space="preserve"> would</w:t>
      </w:r>
      <w:r w:rsidR="00C66610">
        <w:t xml:space="preserve"> also</w:t>
      </w:r>
      <w:r>
        <w:t xml:space="preserve"> prohibit the use of an accelerated Appendix</w:t>
      </w:r>
      <w:r w:rsidR="00B51F1B">
        <w:t> </w:t>
      </w:r>
      <w:r>
        <w:t xml:space="preserve">VII </w:t>
      </w:r>
      <w:r w:rsidRPr="00D336D1">
        <w:t xml:space="preserve">training process for certification of </w:t>
      </w:r>
      <w:r>
        <w:t xml:space="preserve">ultrasonic examination </w:t>
      </w:r>
      <w:r w:rsidRPr="00D336D1">
        <w:t>personnel based on training and prior experience</w:t>
      </w:r>
      <w:r>
        <w:t>.  Instead, the NRC</w:t>
      </w:r>
      <w:r w:rsidRPr="00D336D1">
        <w:t xml:space="preserve"> </w:t>
      </w:r>
      <w:r w:rsidR="00C44833">
        <w:t xml:space="preserve">would </w:t>
      </w:r>
      <w:r w:rsidRPr="00D336D1">
        <w:t xml:space="preserve">require applicants and licensees </w:t>
      </w:r>
      <w:r>
        <w:t>to use</w:t>
      </w:r>
      <w:r w:rsidRPr="00D336D1">
        <w:t xml:space="preserve"> Table</w:t>
      </w:r>
      <w:r w:rsidR="00C66610">
        <w:t> </w:t>
      </w:r>
      <w:r w:rsidRPr="00D336D1">
        <w:t xml:space="preserve">VII-4110-1 </w:t>
      </w:r>
      <w:r w:rsidRPr="00CD7C5C">
        <w:t xml:space="preserve">and </w:t>
      </w:r>
      <w:r w:rsidR="00C66610">
        <w:t xml:space="preserve">the prerequisites for ultrasonic examination personnel requirements in </w:t>
      </w:r>
      <w:r w:rsidR="00734115">
        <w:t>subarticle </w:t>
      </w:r>
      <w:r w:rsidRPr="00CD7C5C">
        <w:t>VIII-2200, Appendix</w:t>
      </w:r>
      <w:r w:rsidR="00C66610">
        <w:t> </w:t>
      </w:r>
      <w:r w:rsidRPr="00CD7C5C">
        <w:t>VIII</w:t>
      </w:r>
      <w:r w:rsidR="00734115">
        <w:t>,</w:t>
      </w:r>
      <w:r w:rsidR="00C66610">
        <w:t xml:space="preserve"> of</w:t>
      </w:r>
      <w:r w:rsidRPr="00CD7C5C">
        <w:t xml:space="preserve"> the 2010</w:t>
      </w:r>
      <w:r w:rsidR="007A5336">
        <w:t> Edition</w:t>
      </w:r>
      <w:r w:rsidR="00734115">
        <w:t xml:space="preserve"> of the ASME BPV Code</w:t>
      </w:r>
      <w:r w:rsidRPr="00CD7C5C">
        <w:t xml:space="preserve">.  This </w:t>
      </w:r>
      <w:r w:rsidR="006835F7">
        <w:t>draft final rule provision</w:t>
      </w:r>
      <w:r w:rsidR="006835F7" w:rsidRPr="00CD7C5C">
        <w:t xml:space="preserve"> </w:t>
      </w:r>
      <w:r w:rsidR="00C44833">
        <w:t>would</w:t>
      </w:r>
      <w:r w:rsidRPr="00CD7C5C">
        <w:t xml:space="preserve"> not result in a change from the </w:t>
      </w:r>
      <w:r w:rsidR="00CD7C5C" w:rsidRPr="00CD7C5C">
        <w:t xml:space="preserve">routine and recurring activities </w:t>
      </w:r>
      <w:r w:rsidRPr="00CD7C5C">
        <w:t>contained within the regulatory baseline.</w:t>
      </w:r>
    </w:p>
    <w:p w14:paraId="63CFF5EE" w14:textId="220FEBAF" w:rsidR="00CD7C5C" w:rsidRDefault="00466AFC" w:rsidP="00782571">
      <w:pPr>
        <w:pStyle w:val="Heading3"/>
        <w:tabs>
          <w:tab w:val="left" w:pos="1080"/>
        </w:tabs>
        <w:ind w:left="0" w:firstLine="0"/>
      </w:pPr>
      <w:bookmarkStart w:id="284" w:name="_Toc456098265"/>
      <w:bookmarkStart w:id="285" w:name="_Toc479331109"/>
      <w:r>
        <w:t>5.4.5</w:t>
      </w:r>
      <w:r w:rsidR="004B0A79">
        <w:tab/>
      </w:r>
      <w:bookmarkStart w:id="286" w:name="_Toc457827278"/>
      <w:r w:rsidR="00CD7C5C">
        <w:t>Control the Use of Mechanical Clamping Devices</w:t>
      </w:r>
      <w:bookmarkEnd w:id="284"/>
      <w:bookmarkEnd w:id="285"/>
      <w:bookmarkEnd w:id="286"/>
    </w:p>
    <w:p w14:paraId="3C1AA84B" w14:textId="77777777" w:rsidR="00CD7C5C" w:rsidRDefault="00CD7C5C" w:rsidP="00463A83">
      <w:pPr>
        <w:keepNext/>
      </w:pPr>
    </w:p>
    <w:p w14:paraId="65B7103F" w14:textId="4CA64018" w:rsidR="00CD7C5C" w:rsidRDefault="00CD7C5C" w:rsidP="00891C71">
      <w:r w:rsidRPr="00D336D1">
        <w:t xml:space="preserve">The </w:t>
      </w:r>
      <w:r>
        <w:t>proposed condition in</w:t>
      </w:r>
      <w:r w:rsidRPr="00D336D1">
        <w:t xml:space="preserve"> </w:t>
      </w:r>
      <w:r w:rsidR="009F48E0">
        <w:t>10 CFR</w:t>
      </w:r>
      <w:r w:rsidRPr="00556454">
        <w:t> 50.55a</w:t>
      </w:r>
      <w:r w:rsidRPr="00D336D1">
        <w:t>(b)(2)(xxxi)</w:t>
      </w:r>
      <w:r>
        <w:t xml:space="preserve"> </w:t>
      </w:r>
      <w:r w:rsidR="00C44833">
        <w:t xml:space="preserve">would </w:t>
      </w:r>
      <w:r w:rsidRPr="00D336D1">
        <w:t>prohibit the use of mechanical clamping devices on Class 1</w:t>
      </w:r>
      <w:r w:rsidR="005F7B00">
        <w:t> </w:t>
      </w:r>
      <w:r w:rsidRPr="00D336D1">
        <w:t>piping and portions of piping systems that form the containment boundary.  In the 2010</w:t>
      </w:r>
      <w:r w:rsidR="007A5336">
        <w:t> Edition</w:t>
      </w:r>
      <w:r w:rsidRPr="00D336D1">
        <w:t xml:space="preserve"> of the ASME </w:t>
      </w:r>
      <w:r>
        <w:t xml:space="preserve">BPV </w:t>
      </w:r>
      <w:r w:rsidRPr="00D336D1">
        <w:t xml:space="preserve">Code, </w:t>
      </w:r>
      <w:r w:rsidR="00C44833">
        <w:t xml:space="preserve">ASME made </w:t>
      </w:r>
      <w:r w:rsidRPr="00D336D1">
        <w:t xml:space="preserve">a change to include mechanical clamping devices under the small items exclusion rules of IWA-4131.  </w:t>
      </w:r>
      <w:r w:rsidR="005F7B00">
        <w:t>I</w:t>
      </w:r>
      <w:r>
        <w:t xml:space="preserve">n the </w:t>
      </w:r>
      <w:r w:rsidR="00947832">
        <w:t xml:space="preserve">currently approved </w:t>
      </w:r>
      <w:r>
        <w:t>2007</w:t>
      </w:r>
      <w:r w:rsidR="007A5336">
        <w:t> Edition</w:t>
      </w:r>
      <w:r w:rsidR="005F7B00">
        <w:t xml:space="preserve"> and </w:t>
      </w:r>
      <w:r>
        <w:t xml:space="preserve">2008 Addenda of </w:t>
      </w:r>
      <w:r w:rsidR="00947832">
        <w:t xml:space="preserve">the ASME BPV Code, </w:t>
      </w:r>
      <w:r w:rsidR="007A08BB">
        <w:t>Section XI</w:t>
      </w:r>
      <w:r w:rsidR="00947832">
        <w:t>,</w:t>
      </w:r>
      <w:r>
        <w:t xml:space="preserve"> </w:t>
      </w:r>
      <w:r w:rsidRPr="00D336D1">
        <w:t>under IWA-4133, mechanical clamping devices may be used only if they meet the requirements of Mandatory Appendix</w:t>
      </w:r>
      <w:r w:rsidR="00947832">
        <w:t> </w:t>
      </w:r>
      <w:r w:rsidRPr="00D336D1">
        <w:t xml:space="preserve">IX of </w:t>
      </w:r>
      <w:r w:rsidR="007A08BB">
        <w:t>Section XI</w:t>
      </w:r>
      <w:r w:rsidRPr="00D336D1">
        <w:t xml:space="preserve"> of the ASME </w:t>
      </w:r>
      <w:r>
        <w:t xml:space="preserve">BPV </w:t>
      </w:r>
      <w:r w:rsidRPr="00D336D1">
        <w:t xml:space="preserve">Code.  </w:t>
      </w:r>
      <w:r>
        <w:t xml:space="preserve">This prohibition </w:t>
      </w:r>
      <w:r w:rsidR="00C44833">
        <w:t>would</w:t>
      </w:r>
      <w:r>
        <w:t xml:space="preserve"> not result in a change from the </w:t>
      </w:r>
      <w:r w:rsidRPr="00CD7C5C">
        <w:t>routine and recurring activities</w:t>
      </w:r>
      <w:r>
        <w:t xml:space="preserve"> contained within the existing regulatory baseline.</w:t>
      </w:r>
    </w:p>
    <w:p w14:paraId="3AF73A45" w14:textId="186FC612" w:rsidR="00CD7C5C" w:rsidRDefault="00466AFC" w:rsidP="00782571">
      <w:pPr>
        <w:pStyle w:val="Heading3"/>
        <w:tabs>
          <w:tab w:val="left" w:pos="1080"/>
        </w:tabs>
        <w:ind w:left="0" w:firstLine="0"/>
      </w:pPr>
      <w:bookmarkStart w:id="287" w:name="_Toc456098266"/>
      <w:bookmarkStart w:id="288" w:name="_Toc479331110"/>
      <w:r>
        <w:t>5.4.6</w:t>
      </w:r>
      <w:r w:rsidR="004B0A79">
        <w:tab/>
      </w:r>
      <w:bookmarkStart w:id="289" w:name="_Toc457827279"/>
      <w:r w:rsidR="00CD7C5C">
        <w:t>Summary Report Preparation and Submittal</w:t>
      </w:r>
      <w:bookmarkEnd w:id="287"/>
      <w:bookmarkEnd w:id="288"/>
      <w:bookmarkEnd w:id="289"/>
    </w:p>
    <w:p w14:paraId="39834CCC" w14:textId="77777777" w:rsidR="00CD7C5C" w:rsidRDefault="00CD7C5C" w:rsidP="00891C71"/>
    <w:p w14:paraId="7D25FEE1" w14:textId="04FC1B5D" w:rsidR="00CD7C5C" w:rsidRDefault="00CD7C5C" w:rsidP="00891C71">
      <w:r w:rsidRPr="003B54C5">
        <w:t xml:space="preserve">The proposed condition in </w:t>
      </w:r>
      <w:r w:rsidR="00330260">
        <w:t>10 CFR</w:t>
      </w:r>
      <w:r w:rsidR="00947832">
        <w:t> </w:t>
      </w:r>
      <w:r w:rsidRPr="003B54C5">
        <w:t>50.55a(b)</w:t>
      </w:r>
      <w:r w:rsidRPr="00D336D1">
        <w:t>(2)(xxxii)</w:t>
      </w:r>
      <w:r>
        <w:t xml:space="preserve"> </w:t>
      </w:r>
      <w:r w:rsidR="00C44833">
        <w:t xml:space="preserve">would </w:t>
      </w:r>
      <w:r w:rsidRPr="00D336D1">
        <w:t xml:space="preserve">require licensees using </w:t>
      </w:r>
      <w:r w:rsidR="00F47029">
        <w:t>the 2010</w:t>
      </w:r>
      <w:r w:rsidR="007A5336">
        <w:t> Edition</w:t>
      </w:r>
      <w:r w:rsidR="00F47029">
        <w:t xml:space="preserve"> and later </w:t>
      </w:r>
      <w:r w:rsidRPr="00D336D1">
        <w:t xml:space="preserve">editions and addenda </w:t>
      </w:r>
      <w:r w:rsidR="00F47029">
        <w:t xml:space="preserve">of </w:t>
      </w:r>
      <w:r w:rsidR="00AC28BB">
        <w:t xml:space="preserve">the ASME BPV Code, </w:t>
      </w:r>
      <w:r w:rsidR="007A08BB">
        <w:t>Section XI</w:t>
      </w:r>
      <w:r w:rsidR="00AC28BB">
        <w:t>,</w:t>
      </w:r>
      <w:r w:rsidR="00F47029">
        <w:t xml:space="preserve"> </w:t>
      </w:r>
      <w:r w:rsidRPr="00D336D1">
        <w:t xml:space="preserve">to continue to submit </w:t>
      </w:r>
      <w:r w:rsidR="00AC28BB">
        <w:t>s</w:t>
      </w:r>
      <w:r w:rsidRPr="00D336D1">
        <w:t xml:space="preserve">ummary </w:t>
      </w:r>
      <w:r w:rsidR="00AC28BB">
        <w:t>r</w:t>
      </w:r>
      <w:r w:rsidRPr="00D336D1">
        <w:t xml:space="preserve">eports </w:t>
      </w:r>
      <w:r w:rsidR="00F47029">
        <w:t xml:space="preserve">as required </w:t>
      </w:r>
      <w:r w:rsidRPr="00D336D1">
        <w:t>in IWA-6240 of the 2009 Addenda</w:t>
      </w:r>
      <w:r>
        <w:t>, which is consistent with current timeframes</w:t>
      </w:r>
      <w:r w:rsidRPr="00D336D1">
        <w:t>.</w:t>
      </w:r>
      <w:r>
        <w:t xml:space="preserve">  This </w:t>
      </w:r>
      <w:r w:rsidR="008E77A5">
        <w:t>draft final rule provision</w:t>
      </w:r>
      <w:r>
        <w:t xml:space="preserve"> does not result in a change from the </w:t>
      </w:r>
      <w:r w:rsidR="00894286" w:rsidRPr="00CD7C5C">
        <w:t>routine and recurring activities</w:t>
      </w:r>
      <w:r w:rsidR="00894286">
        <w:t xml:space="preserve"> </w:t>
      </w:r>
      <w:r>
        <w:t>contained within the existing regulatory baseline.</w:t>
      </w:r>
    </w:p>
    <w:p w14:paraId="35AFF699" w14:textId="2AD62B4E" w:rsidR="00894286" w:rsidRDefault="00466AFC" w:rsidP="00782571">
      <w:pPr>
        <w:pStyle w:val="Heading3"/>
        <w:tabs>
          <w:tab w:val="left" w:pos="1080"/>
        </w:tabs>
        <w:ind w:left="0" w:firstLine="0"/>
      </w:pPr>
      <w:bookmarkStart w:id="290" w:name="_Toc456098267"/>
      <w:bookmarkStart w:id="291" w:name="_Toc479331111"/>
      <w:r>
        <w:t>5.4.7</w:t>
      </w:r>
      <w:r w:rsidR="004B0A79">
        <w:tab/>
      </w:r>
      <w:bookmarkStart w:id="292" w:name="_Toc457827280"/>
      <w:r w:rsidR="00894286">
        <w:t xml:space="preserve">Prohibit </w:t>
      </w:r>
      <w:r w:rsidR="00AC28BB">
        <w:t xml:space="preserve">the </w:t>
      </w:r>
      <w:r w:rsidR="00894286">
        <w:t>Use of Risk-Informed Allowable Pressure Methodology</w:t>
      </w:r>
      <w:bookmarkEnd w:id="290"/>
      <w:bookmarkEnd w:id="291"/>
      <w:bookmarkEnd w:id="292"/>
    </w:p>
    <w:p w14:paraId="3A9424F9" w14:textId="77777777" w:rsidR="00894286" w:rsidRDefault="00894286" w:rsidP="00B51F1B">
      <w:pPr>
        <w:keepNext/>
      </w:pPr>
    </w:p>
    <w:p w14:paraId="605B32AE" w14:textId="01EE9A11" w:rsidR="00894286" w:rsidRDefault="00894286" w:rsidP="00891C71">
      <w:r>
        <w:t xml:space="preserve">The proposed condition in </w:t>
      </w:r>
      <w:r w:rsidR="00330260">
        <w:t>10 CFR</w:t>
      </w:r>
      <w:r>
        <w:t xml:space="preserve"> 50.55a(b)(2)(xxxiii)</w:t>
      </w:r>
      <w:r w:rsidR="00C44833">
        <w:t xml:space="preserve"> would</w:t>
      </w:r>
      <w:r>
        <w:t xml:space="preserve"> prohibit </w:t>
      </w:r>
      <w:r w:rsidRPr="00D336D1">
        <w:t xml:space="preserve">the use of </w:t>
      </w:r>
      <w:r>
        <w:t>Appendix</w:t>
      </w:r>
      <w:r w:rsidR="009F48E0">
        <w:t> </w:t>
      </w:r>
      <w:r>
        <w:t>G</w:t>
      </w:r>
      <w:r w:rsidR="00C0147C">
        <w:t>,</w:t>
      </w:r>
      <w:r>
        <w:t xml:space="preserve"> </w:t>
      </w:r>
      <w:r w:rsidRPr="00D336D1">
        <w:t>Paragraph G-2216</w:t>
      </w:r>
      <w:r w:rsidR="00AC28BB">
        <w:t>,</w:t>
      </w:r>
      <w:r w:rsidRPr="00D336D1">
        <w:t xml:space="preserve"> in </w:t>
      </w:r>
      <w:r w:rsidR="00AC28BB">
        <w:t xml:space="preserve">Section XI of the </w:t>
      </w:r>
      <w:r>
        <w:t>ASME BPV Code, which was included for the first time in the</w:t>
      </w:r>
      <w:r w:rsidRPr="00D336D1">
        <w:t xml:space="preserve"> 2011</w:t>
      </w:r>
      <w:r w:rsidR="00AC28BB">
        <w:t> </w:t>
      </w:r>
      <w:r w:rsidRPr="00D336D1">
        <w:t xml:space="preserve">Addenda of the ASME </w:t>
      </w:r>
      <w:r>
        <w:t xml:space="preserve">BPV </w:t>
      </w:r>
      <w:r w:rsidRPr="00D336D1">
        <w:t>Code</w:t>
      </w:r>
      <w:r>
        <w:t xml:space="preserve"> and requires the continued use of the deterministic methodology of </w:t>
      </w:r>
      <w:r w:rsidR="007A08BB">
        <w:t>Section XI</w:t>
      </w:r>
      <w:r>
        <w:t>, Appendix G</w:t>
      </w:r>
      <w:r w:rsidR="009F48E0">
        <w:t>,</w:t>
      </w:r>
      <w:r>
        <w:t xml:space="preserve"> to generate </w:t>
      </w:r>
      <w:r w:rsidR="003E321D">
        <w:t>pressure</w:t>
      </w:r>
      <w:r>
        <w:t>-</w:t>
      </w:r>
      <w:r w:rsidR="003E321D">
        <w:t>temperature</w:t>
      </w:r>
      <w:r>
        <w:t xml:space="preserve"> limits.  This prohibition </w:t>
      </w:r>
      <w:r w:rsidR="00C44833">
        <w:t>would</w:t>
      </w:r>
      <w:r>
        <w:t xml:space="preserve"> not result in a change from the </w:t>
      </w:r>
      <w:r w:rsidRPr="00CD7C5C">
        <w:t>routine and recurring activities</w:t>
      </w:r>
      <w:r>
        <w:t xml:space="preserve"> contained within the existing regulatory baseline.</w:t>
      </w:r>
    </w:p>
    <w:p w14:paraId="25B42F54" w14:textId="67F6C7D8" w:rsidR="00894286" w:rsidRDefault="00466AFC" w:rsidP="001F3BB3">
      <w:pPr>
        <w:pStyle w:val="Heading3"/>
        <w:tabs>
          <w:tab w:val="left" w:pos="1080"/>
        </w:tabs>
        <w:ind w:left="0" w:firstLine="0"/>
      </w:pPr>
      <w:bookmarkStart w:id="293" w:name="_Toc456098268"/>
      <w:bookmarkStart w:id="294" w:name="_Toc479331112"/>
      <w:r>
        <w:t>5.4.8</w:t>
      </w:r>
      <w:r w:rsidR="004B0A79">
        <w:tab/>
      </w:r>
      <w:bookmarkStart w:id="295" w:name="_Toc457827281"/>
      <w:r w:rsidR="00894286">
        <w:t>Disposition of Flaws in Class</w:t>
      </w:r>
      <w:r w:rsidR="00AC28BB">
        <w:t> </w:t>
      </w:r>
      <w:r w:rsidR="00894286">
        <w:t>3 Components</w:t>
      </w:r>
      <w:bookmarkEnd w:id="293"/>
      <w:bookmarkEnd w:id="294"/>
      <w:bookmarkEnd w:id="295"/>
    </w:p>
    <w:p w14:paraId="0C88757F" w14:textId="77777777" w:rsidR="00894286" w:rsidRDefault="00894286" w:rsidP="00891C71"/>
    <w:p w14:paraId="6A1043A7" w14:textId="64F0415C" w:rsidR="00894286" w:rsidRPr="00AA6066" w:rsidRDefault="00894286" w:rsidP="00891C71">
      <w:r>
        <w:t xml:space="preserve">The proposed condition in </w:t>
      </w:r>
      <w:r w:rsidR="00330260">
        <w:t>10 CFR</w:t>
      </w:r>
      <w:r w:rsidR="00AC28BB">
        <w:t> </w:t>
      </w:r>
      <w:r>
        <w:t xml:space="preserve">50.55a(b)(2)(xxxiv) </w:t>
      </w:r>
      <w:r w:rsidR="00C44833">
        <w:t xml:space="preserve">would </w:t>
      </w:r>
      <w:r>
        <w:t xml:space="preserve">require that </w:t>
      </w:r>
      <w:r w:rsidRPr="004B4DC0">
        <w:t>when using the 2013</w:t>
      </w:r>
      <w:r w:rsidR="00C0147C">
        <w:t> </w:t>
      </w:r>
      <w:r w:rsidRPr="004B4DC0">
        <w:t xml:space="preserve">Edition of the ASME </w:t>
      </w:r>
      <w:r>
        <w:t xml:space="preserve">BPV </w:t>
      </w:r>
      <w:r w:rsidRPr="004B4DC0">
        <w:t xml:space="preserve">Code, </w:t>
      </w:r>
      <w:r w:rsidR="007A08BB">
        <w:t>Section XI</w:t>
      </w:r>
      <w:r w:rsidRPr="004B4DC0">
        <w:t xml:space="preserve">, </w:t>
      </w:r>
      <w:r>
        <w:t xml:space="preserve">the licensee shall use the acceptance standards of IWD-3510 for the </w:t>
      </w:r>
      <w:r w:rsidRPr="004B4DC0">
        <w:t xml:space="preserve">disposition </w:t>
      </w:r>
      <w:r>
        <w:t xml:space="preserve">of </w:t>
      </w:r>
      <w:r w:rsidRPr="004B4DC0">
        <w:t>flaw</w:t>
      </w:r>
      <w:r>
        <w:t>s in Category</w:t>
      </w:r>
      <w:r w:rsidR="00AC28BB">
        <w:t> </w:t>
      </w:r>
      <w:r>
        <w:t>D-A components</w:t>
      </w:r>
      <w:r w:rsidRPr="004B4DC0">
        <w:t xml:space="preserve"> </w:t>
      </w:r>
      <w:r>
        <w:t>(</w:t>
      </w:r>
      <w:r w:rsidRPr="004B4DC0">
        <w:t>i.e.</w:t>
      </w:r>
      <w:r>
        <w:t>,</w:t>
      </w:r>
      <w:r w:rsidR="00AC28BB">
        <w:t> </w:t>
      </w:r>
      <w:r w:rsidRPr="004B4DC0">
        <w:t>welded attachments for vessels, piping, pumps, and valves</w:t>
      </w:r>
      <w:r>
        <w:t xml:space="preserve">) to correct an apparent discrepancy between the provisions in IWD-3410 and IWD-3510.  This clarification </w:t>
      </w:r>
      <w:r w:rsidR="00C44833">
        <w:t xml:space="preserve">would </w:t>
      </w:r>
      <w:r>
        <w:t xml:space="preserve">provide necessary consistency in requirements between IWD-3410 and IWD-3510 and </w:t>
      </w:r>
      <w:r w:rsidR="00C44833">
        <w:t>would</w:t>
      </w:r>
      <w:r>
        <w:t xml:space="preserve"> not result in a change from the </w:t>
      </w:r>
      <w:r w:rsidRPr="00CD7C5C">
        <w:t>routine and recurring activities</w:t>
      </w:r>
      <w:r>
        <w:t xml:space="preserve"> contained within the existing regulatory baseline.</w:t>
      </w:r>
    </w:p>
    <w:p w14:paraId="0D00588E" w14:textId="7CB3F1A9" w:rsidR="00894286" w:rsidRDefault="00466AFC" w:rsidP="001F3BB3">
      <w:pPr>
        <w:pStyle w:val="Heading3"/>
        <w:ind w:left="1080"/>
      </w:pPr>
      <w:bookmarkStart w:id="296" w:name="_Toc456098269"/>
      <w:bookmarkStart w:id="297" w:name="_Toc479331113"/>
      <w:r>
        <w:t>5.4.9</w:t>
      </w:r>
      <w:r w:rsidR="004B0A79">
        <w:tab/>
      </w:r>
      <w:bookmarkStart w:id="298" w:name="_Toc457827282"/>
      <w:r w:rsidR="00894286">
        <w:t xml:space="preserve">Procedure Revision to Specify </w:t>
      </w:r>
      <w:r w:rsidR="00AC28BB">
        <w:t xml:space="preserve">the </w:t>
      </w:r>
      <w:r w:rsidR="00894286">
        <w:t xml:space="preserve">Use of Reference Temperature in the </w:t>
      </w:r>
      <w:r w:rsidR="00960A59">
        <w:t>K</w:t>
      </w:r>
      <w:r w:rsidR="00960A59" w:rsidRPr="007835CC">
        <w:rPr>
          <w:vertAlign w:val="subscript"/>
        </w:rPr>
        <w:t>l</w:t>
      </w:r>
      <w:r w:rsidR="00960A59">
        <w:rPr>
          <w:vertAlign w:val="subscript"/>
        </w:rPr>
        <w:t>a</w:t>
      </w:r>
      <w:r w:rsidR="00327BF3">
        <w:t xml:space="preserve"> an</w:t>
      </w:r>
      <w:r w:rsidR="00960A59">
        <w:t xml:space="preserve">d </w:t>
      </w:r>
      <w:r w:rsidR="00894286">
        <w:t>K</w:t>
      </w:r>
      <w:r w:rsidR="00894286" w:rsidRPr="007835CC">
        <w:rPr>
          <w:vertAlign w:val="subscript"/>
        </w:rPr>
        <w:t>lc</w:t>
      </w:r>
      <w:r w:rsidR="00894286">
        <w:t xml:space="preserve"> </w:t>
      </w:r>
      <w:r w:rsidR="00960A59">
        <w:t>Equations</w:t>
      </w:r>
      <w:bookmarkEnd w:id="296"/>
      <w:bookmarkEnd w:id="297"/>
      <w:bookmarkEnd w:id="298"/>
    </w:p>
    <w:p w14:paraId="6151EEDD" w14:textId="77777777" w:rsidR="00894286" w:rsidRDefault="00894286" w:rsidP="00891C71"/>
    <w:p w14:paraId="1F4585BB" w14:textId="6E5679C3" w:rsidR="00960A59" w:rsidRDefault="00960A59" w:rsidP="00891C71">
      <w:r>
        <w:t>The proposed condition in 10 CFR</w:t>
      </w:r>
      <w:r w:rsidR="00162C7C">
        <w:t> </w:t>
      </w:r>
      <w:r>
        <w:t xml:space="preserve">50.55a(b)(2)(xxxv) </w:t>
      </w:r>
      <w:r w:rsidR="00C44833">
        <w:t xml:space="preserve">would </w:t>
      </w:r>
      <w:r>
        <w:t>specif</w:t>
      </w:r>
      <w:r w:rsidR="00C44833">
        <w:t>y</w:t>
      </w:r>
      <w:r>
        <w:t xml:space="preserve"> that when licensees </w:t>
      </w:r>
      <w:r w:rsidRPr="004B4DC0">
        <w:t>use the 2013</w:t>
      </w:r>
      <w:r>
        <w:t> Edition</w:t>
      </w:r>
      <w:r w:rsidRPr="004B4DC0">
        <w:t xml:space="preserve"> of the ASME BPV Code, </w:t>
      </w:r>
      <w:r>
        <w:t>Section XI</w:t>
      </w:r>
      <w:r w:rsidRPr="004B4DC0">
        <w:t>, Appendix</w:t>
      </w:r>
      <w:r w:rsidR="00162C7C">
        <w:t> </w:t>
      </w:r>
      <w:r w:rsidRPr="004B4DC0">
        <w:t>A, paragraph</w:t>
      </w:r>
      <w:r w:rsidR="00162C7C">
        <w:t> </w:t>
      </w:r>
      <w:r w:rsidRPr="004B4DC0">
        <w:t xml:space="preserve">A-4200, </w:t>
      </w:r>
      <w:r w:rsidRPr="00AB2AEF">
        <w:t>if T</w:t>
      </w:r>
      <w:r w:rsidRPr="00AB2AEF">
        <w:rPr>
          <w:vertAlign w:val="subscript"/>
        </w:rPr>
        <w:t>0</w:t>
      </w:r>
      <w:r w:rsidRPr="00AB2AEF">
        <w:t xml:space="preserve"> is available, then RT</w:t>
      </w:r>
      <w:r w:rsidRPr="00AB2AEF">
        <w:rPr>
          <w:vertAlign w:val="subscript"/>
        </w:rPr>
        <w:t>T0</w:t>
      </w:r>
      <w:r w:rsidRPr="00AB2AEF">
        <w:t xml:space="preserve"> may be used in place of RT</w:t>
      </w:r>
      <w:r w:rsidRPr="00AB2AEF">
        <w:rPr>
          <w:vertAlign w:val="subscript"/>
        </w:rPr>
        <w:t>NDT</w:t>
      </w:r>
      <w:r w:rsidRPr="00AB2AEF">
        <w:t xml:space="preserve"> for applications using the K</w:t>
      </w:r>
      <w:r w:rsidRPr="00AB2AEF">
        <w:rPr>
          <w:vertAlign w:val="subscript"/>
        </w:rPr>
        <w:t>Ic</w:t>
      </w:r>
      <w:r w:rsidRPr="00AB2AEF">
        <w:t xml:space="preserve"> equation and the associated K</w:t>
      </w:r>
      <w:r w:rsidRPr="00AB2AEF">
        <w:rPr>
          <w:vertAlign w:val="subscript"/>
        </w:rPr>
        <w:t>Ic</w:t>
      </w:r>
      <w:r w:rsidRPr="00AB2AEF">
        <w:t xml:space="preserve"> curve, but </w:t>
      </w:r>
      <w:r w:rsidR="00162C7C">
        <w:t xml:space="preserve">it may not be used </w:t>
      </w:r>
      <w:r w:rsidRPr="00AB2AEF">
        <w:t>for applications using the K</w:t>
      </w:r>
      <w:r w:rsidRPr="00AB2AEF">
        <w:rPr>
          <w:vertAlign w:val="subscript"/>
        </w:rPr>
        <w:t>Ia</w:t>
      </w:r>
      <w:r w:rsidRPr="00AB2AEF">
        <w:t xml:space="preserve"> equation and the associated K</w:t>
      </w:r>
      <w:r w:rsidRPr="00AB2AEF">
        <w:rPr>
          <w:vertAlign w:val="subscript"/>
        </w:rPr>
        <w:t>Ia</w:t>
      </w:r>
      <w:r w:rsidRPr="00AB2AEF">
        <w:t xml:space="preserve"> curve</w:t>
      </w:r>
      <w:r>
        <w:t>.  This</w:t>
      </w:r>
      <w:r w:rsidRPr="004B4DC0">
        <w:t xml:space="preserve"> proposed insertion is consistent with </w:t>
      </w:r>
      <w:r w:rsidR="00162C7C">
        <w:t xml:space="preserve">ASME BPV </w:t>
      </w:r>
      <w:r w:rsidRPr="004B4DC0">
        <w:t>Code Case N</w:t>
      </w:r>
      <w:r w:rsidR="00162C7C">
        <w:noBreakHyphen/>
      </w:r>
      <w:r w:rsidRPr="004B4DC0">
        <w:t>629</w:t>
      </w:r>
      <w:r w:rsidR="00D461F8">
        <w:t>,</w:t>
      </w:r>
      <w:r w:rsidRPr="004B4DC0">
        <w:t xml:space="preserve"> which was accepted by the NRC without conditions.</w:t>
      </w:r>
      <w:r>
        <w:t xml:space="preserve">  This condition </w:t>
      </w:r>
      <w:r w:rsidR="00C44833">
        <w:t>would</w:t>
      </w:r>
      <w:r>
        <w:t xml:space="preserve"> not result in a change from the </w:t>
      </w:r>
      <w:r w:rsidRPr="00CD7C5C">
        <w:t>routine and recurring activities</w:t>
      </w:r>
      <w:r>
        <w:t xml:space="preserve"> contained within the existing regulatory baseline.</w:t>
      </w:r>
    </w:p>
    <w:p w14:paraId="49280A8F" w14:textId="374CC540" w:rsidR="00894286" w:rsidRDefault="00466AFC" w:rsidP="001F3BB3">
      <w:pPr>
        <w:pStyle w:val="Heading3"/>
        <w:tabs>
          <w:tab w:val="left" w:pos="1080"/>
        </w:tabs>
        <w:ind w:left="0" w:firstLine="0"/>
      </w:pPr>
      <w:bookmarkStart w:id="299" w:name="_Toc456098270"/>
      <w:bookmarkStart w:id="300" w:name="_Toc479331114"/>
      <w:r>
        <w:t>5.4.10</w:t>
      </w:r>
      <w:r w:rsidR="005C6D9E">
        <w:tab/>
      </w:r>
      <w:bookmarkStart w:id="301" w:name="_Toc457827283"/>
      <w:r w:rsidR="00894286">
        <w:t>Fracture Toughness of Irradiated Material Requirements</w:t>
      </w:r>
      <w:bookmarkEnd w:id="299"/>
      <w:bookmarkEnd w:id="300"/>
      <w:bookmarkEnd w:id="301"/>
    </w:p>
    <w:p w14:paraId="2029EF8F" w14:textId="77777777" w:rsidR="00894286" w:rsidRDefault="00894286" w:rsidP="00C87518">
      <w:pPr>
        <w:keepNext/>
      </w:pPr>
    </w:p>
    <w:p w14:paraId="03D8121A" w14:textId="50BFA762" w:rsidR="00894286" w:rsidRDefault="00894286" w:rsidP="00C87518">
      <w:pPr>
        <w:keepNext/>
      </w:pPr>
      <w:r>
        <w:t xml:space="preserve">The proposed condition in </w:t>
      </w:r>
      <w:r w:rsidR="00330260">
        <w:t>10 CFR</w:t>
      </w:r>
      <w:r w:rsidR="00162C7C">
        <w:t> </w:t>
      </w:r>
      <w:r>
        <w:t xml:space="preserve">50.55a(b)(2)(xxxvi) </w:t>
      </w:r>
      <w:r w:rsidR="00C44833">
        <w:t xml:space="preserve">would </w:t>
      </w:r>
      <w:r>
        <w:t xml:space="preserve">require </w:t>
      </w:r>
      <w:r w:rsidRPr="004B4DC0">
        <w:t xml:space="preserve">licensees using ASME BPV Code, </w:t>
      </w:r>
      <w:r w:rsidR="007A08BB">
        <w:t>Section XI</w:t>
      </w:r>
      <w:r>
        <w:t>,</w:t>
      </w:r>
      <w:r w:rsidRPr="004B4DC0">
        <w:t xml:space="preserve"> 2013</w:t>
      </w:r>
      <w:r w:rsidR="007A5336">
        <w:t> Edition</w:t>
      </w:r>
      <w:r>
        <w:t>,</w:t>
      </w:r>
      <w:r w:rsidRPr="004B4DC0">
        <w:t xml:space="preserve"> Appendix</w:t>
      </w:r>
      <w:r w:rsidR="00162C7C">
        <w:t> </w:t>
      </w:r>
      <w:r w:rsidRPr="004B4DC0">
        <w:t>A, paragraph</w:t>
      </w:r>
      <w:r w:rsidR="00162C7C">
        <w:t> </w:t>
      </w:r>
      <w:r w:rsidRPr="004B4DC0">
        <w:t xml:space="preserve">A-4400, to obtain NRC approval </w:t>
      </w:r>
      <w:r w:rsidR="009F48E0">
        <w:t>before</w:t>
      </w:r>
      <w:r w:rsidRPr="004B4DC0">
        <w:t xml:space="preserve"> using irradiated T</w:t>
      </w:r>
      <w:r w:rsidRPr="00723CA4">
        <w:rPr>
          <w:vertAlign w:val="subscript"/>
        </w:rPr>
        <w:t>0</w:t>
      </w:r>
      <w:r w:rsidRPr="004B4DC0">
        <w:t xml:space="preserve"> and the associated RT</w:t>
      </w:r>
      <w:r w:rsidRPr="00723CA4">
        <w:rPr>
          <w:vertAlign w:val="subscript"/>
        </w:rPr>
        <w:t>T0</w:t>
      </w:r>
      <w:r w:rsidRPr="004B4DC0">
        <w:t xml:space="preserve"> in establishing fracture toughness of irradiated materials.</w:t>
      </w:r>
      <w:r>
        <w:t xml:space="preserve">  This </w:t>
      </w:r>
      <w:r w:rsidR="008E77A5">
        <w:t xml:space="preserve">draft final rule </w:t>
      </w:r>
      <w:r>
        <w:t xml:space="preserve">condition </w:t>
      </w:r>
      <w:r w:rsidR="00C44833">
        <w:t>would</w:t>
      </w:r>
      <w:r>
        <w:t xml:space="preserve"> not result in a change from the </w:t>
      </w:r>
      <w:r w:rsidRPr="00CD7C5C">
        <w:t>routine and recurring activities</w:t>
      </w:r>
      <w:r>
        <w:t xml:space="preserve"> contained within the existing regulatory baseline.</w:t>
      </w:r>
    </w:p>
    <w:p w14:paraId="133B180F" w14:textId="5B085A47" w:rsidR="0053067C" w:rsidRDefault="00466AFC" w:rsidP="001F3BB3">
      <w:pPr>
        <w:pStyle w:val="Heading3"/>
        <w:tabs>
          <w:tab w:val="left" w:pos="1080"/>
        </w:tabs>
        <w:ind w:left="0" w:firstLine="0"/>
      </w:pPr>
      <w:bookmarkStart w:id="302" w:name="_Toc456098271"/>
      <w:bookmarkStart w:id="303" w:name="_Toc479331115"/>
      <w:r>
        <w:t>5.4.11</w:t>
      </w:r>
      <w:r w:rsidR="005C6D9E">
        <w:tab/>
      </w:r>
      <w:bookmarkStart w:id="304" w:name="_Toc457827284"/>
      <w:r w:rsidR="0053067C">
        <w:t xml:space="preserve">Ultrasonic Examination Using </w:t>
      </w:r>
      <w:r w:rsidR="00D46841">
        <w:t xml:space="preserve">ASME BPV </w:t>
      </w:r>
      <w:r w:rsidR="0053067C">
        <w:t>Code Case N-824 Techniques</w:t>
      </w:r>
      <w:bookmarkEnd w:id="302"/>
      <w:bookmarkEnd w:id="303"/>
      <w:bookmarkEnd w:id="304"/>
    </w:p>
    <w:p w14:paraId="5D16BC28" w14:textId="77777777" w:rsidR="0053067C" w:rsidRDefault="0053067C" w:rsidP="00463A83"/>
    <w:p w14:paraId="4C3D3A06" w14:textId="0C2DDA39" w:rsidR="0053067C" w:rsidRDefault="0053067C" w:rsidP="00463A83">
      <w:r>
        <w:t xml:space="preserve">The proposed </w:t>
      </w:r>
      <w:r w:rsidR="00761F94">
        <w:t>provision</w:t>
      </w:r>
      <w:r>
        <w:t xml:space="preserve"> in </w:t>
      </w:r>
      <w:r w:rsidR="00330260">
        <w:t>10 CFR</w:t>
      </w:r>
      <w:r w:rsidR="00D46841">
        <w:t> </w:t>
      </w:r>
      <w:r w:rsidR="0077773C">
        <w:t>50.55a(b)(2)(xxxvii</w:t>
      </w:r>
      <w:r>
        <w:t xml:space="preserve">) </w:t>
      </w:r>
      <w:r w:rsidR="00C44833">
        <w:t xml:space="preserve">would </w:t>
      </w:r>
      <w:r>
        <w:t xml:space="preserve">allow </w:t>
      </w:r>
      <w:r w:rsidRPr="004B4DC0">
        <w:t>licensees</w:t>
      </w:r>
      <w:r>
        <w:t xml:space="preserve"> </w:t>
      </w:r>
      <w:r w:rsidRPr="000F7E71">
        <w:t xml:space="preserve">to use the provisions of </w:t>
      </w:r>
      <w:r w:rsidR="00892A3E">
        <w:t>ASME</w:t>
      </w:r>
      <w:r w:rsidR="00D46841">
        <w:t xml:space="preserve"> BPV </w:t>
      </w:r>
      <w:r w:rsidR="00892A3E">
        <w:t>Code</w:t>
      </w:r>
      <w:r w:rsidRPr="000F7E71">
        <w:t xml:space="preserve"> Case N-824</w:t>
      </w:r>
      <w:r w:rsidR="00D46841">
        <w:t>,</w:t>
      </w:r>
      <w:r w:rsidRPr="000F7E71">
        <w:t xml:space="preserve"> as conditioned, when implementing inservice examinations in accordance with the </w:t>
      </w:r>
      <w:r w:rsidR="00D46841">
        <w:t xml:space="preserve">requirements of </w:t>
      </w:r>
      <w:r w:rsidRPr="000F7E71">
        <w:t xml:space="preserve">ASME BPV Code, </w:t>
      </w:r>
      <w:r w:rsidR="007A08BB">
        <w:t>Section XI</w:t>
      </w:r>
      <w:r w:rsidRPr="000F7E71">
        <w:t>.</w:t>
      </w:r>
    </w:p>
    <w:p w14:paraId="63E7DCCE" w14:textId="77777777" w:rsidR="0053067C" w:rsidRDefault="0053067C" w:rsidP="00891C71"/>
    <w:p w14:paraId="104DFD90" w14:textId="22DEB707" w:rsidR="00D54EB3" w:rsidRDefault="00761F94" w:rsidP="00891C71">
      <w:r w:rsidRPr="00A92270">
        <w:t>As noted previously</w:t>
      </w:r>
      <w:r w:rsidR="00162AB6">
        <w:t xml:space="preserve"> in </w:t>
      </w:r>
      <w:r w:rsidR="009F48E0">
        <w:t>S</w:t>
      </w:r>
      <w:r w:rsidR="00162AB6">
        <w:t>ection</w:t>
      </w:r>
      <w:r w:rsidR="00D3117C">
        <w:t xml:space="preserve"> 5.3.12</w:t>
      </w:r>
      <w:r w:rsidRPr="00A92270">
        <w:t xml:space="preserve">, because the CASS components </w:t>
      </w:r>
      <w:r w:rsidR="00F33BF4">
        <w:t xml:space="preserve">at PWRs </w:t>
      </w:r>
      <w:r w:rsidRPr="00A92270">
        <w:t xml:space="preserve">are not currently being inspected adequately, licensees must submit </w:t>
      </w:r>
      <w:r w:rsidR="00874F08">
        <w:t xml:space="preserve">to the NRC </w:t>
      </w:r>
      <w:r w:rsidRPr="00A92270">
        <w:t xml:space="preserve">requests </w:t>
      </w:r>
      <w:r w:rsidR="00874F08">
        <w:t>for alternatives to</w:t>
      </w:r>
      <w:r w:rsidRPr="00A92270">
        <w:t xml:space="preserve"> the </w:t>
      </w:r>
      <w:r w:rsidR="00892A3E">
        <w:t>ASME</w:t>
      </w:r>
      <w:r w:rsidR="00874F08">
        <w:t xml:space="preserve"> BPV</w:t>
      </w:r>
      <w:r w:rsidR="00892A3E">
        <w:t> Code</w:t>
      </w:r>
      <w:r w:rsidRPr="00A92270">
        <w:t xml:space="preserve"> requirements for </w:t>
      </w:r>
      <w:r w:rsidR="00874F08">
        <w:t>ISI</w:t>
      </w:r>
      <w:r w:rsidRPr="00A92270">
        <w:t xml:space="preserve"> of CASS components.  If </w:t>
      </w:r>
      <w:r w:rsidR="00607E57">
        <w:t>Alternative 2</w:t>
      </w:r>
      <w:r w:rsidRPr="00A92270">
        <w:t xml:space="preserve"> is adopted, the</w:t>
      </w:r>
      <w:r w:rsidR="003A6DF1" w:rsidRPr="00A92270">
        <w:t xml:space="preserve"> </w:t>
      </w:r>
      <w:r w:rsidR="00624F07">
        <w:t xml:space="preserve">need for </w:t>
      </w:r>
      <w:r w:rsidR="00A0396B">
        <w:t>alternative</w:t>
      </w:r>
      <w:r w:rsidRPr="00A92270">
        <w:t xml:space="preserve"> requests would </w:t>
      </w:r>
      <w:r w:rsidR="003A6DF1" w:rsidRPr="00A92270">
        <w:t xml:space="preserve">be reduced to those </w:t>
      </w:r>
      <w:r w:rsidR="00D1623D" w:rsidRPr="00A92270">
        <w:t>situations in which examination</w:t>
      </w:r>
      <w:r w:rsidR="00A0396B">
        <w:t>s</w:t>
      </w:r>
      <w:r w:rsidR="00D1623D" w:rsidRPr="00A92270">
        <w:t xml:space="preserve"> using the encoded phased</w:t>
      </w:r>
      <w:r w:rsidR="00880A37" w:rsidRPr="00A92270">
        <w:noBreakHyphen/>
      </w:r>
      <w:r w:rsidR="00D1623D" w:rsidRPr="00A92270">
        <w:t xml:space="preserve">array techniques are impractical </w:t>
      </w:r>
      <w:r w:rsidR="00624F07">
        <w:t>because of</w:t>
      </w:r>
      <w:r w:rsidR="00D1623D" w:rsidRPr="00A92270">
        <w:t xml:space="preserve"> component geometry, metallurgical considerations, or access limitations.  </w:t>
      </w:r>
      <w:r w:rsidR="00D54EB3">
        <w:t xml:space="preserve">The NRC staff estimates that the averted alternative requests would otherwise have taken approximately 345 labor hours of industry staff time per request.  </w:t>
      </w:r>
    </w:p>
    <w:p w14:paraId="4B2DE4E8" w14:textId="77777777" w:rsidR="00D54EB3" w:rsidRDefault="00D54EB3" w:rsidP="00891C71"/>
    <w:p w14:paraId="708048FA" w14:textId="5C2B3934" w:rsidR="00156D99" w:rsidRDefault="00D54EB3" w:rsidP="00891C71">
      <w:r>
        <w:t>For those alternative requests that still need to be submitted, l</w:t>
      </w:r>
      <w:r w:rsidR="00D50E31">
        <w:t xml:space="preserve">icensees would </w:t>
      </w:r>
      <w:r>
        <w:t>have</w:t>
      </w:r>
      <w:r w:rsidR="00D50E31">
        <w:t xml:space="preserve"> to justify how the ultrasonic examination was precluded (</w:t>
      </w:r>
      <w:r w:rsidR="00AB02A0">
        <w:t>e.g.,</w:t>
      </w:r>
      <w:r w:rsidR="00624F07">
        <w:t> </w:t>
      </w:r>
      <w:r w:rsidR="00D50E31">
        <w:t xml:space="preserve">interferences, geometry), which </w:t>
      </w:r>
      <w:r w:rsidR="00C44833">
        <w:t>would</w:t>
      </w:r>
      <w:r w:rsidR="00D50E31">
        <w:t xml:space="preserve"> affect the number of expected units adopting the ultrasonic examination technique.  </w:t>
      </w:r>
      <w:r w:rsidR="00624F07">
        <w:t>Because this is an optional provision and</w:t>
      </w:r>
      <w:r w:rsidR="00AB02A0">
        <w:t xml:space="preserve"> licensees w</w:t>
      </w:r>
      <w:r w:rsidR="00624F07">
        <w:t>ould</w:t>
      </w:r>
      <w:r w:rsidR="00AB02A0">
        <w:t xml:space="preserve"> need to prepare </w:t>
      </w:r>
      <w:r w:rsidR="00D50E31">
        <w:t>the necessary justification</w:t>
      </w:r>
      <w:r w:rsidR="00282083">
        <w:t xml:space="preserve">, the NRC </w:t>
      </w:r>
      <w:r w:rsidR="004F685B">
        <w:t xml:space="preserve">staff estimates that </w:t>
      </w:r>
      <w:r w:rsidR="008A7907">
        <w:t>23</w:t>
      </w:r>
      <w:r w:rsidR="00282083">
        <w:t xml:space="preserve"> </w:t>
      </w:r>
      <w:r w:rsidR="00D32B36">
        <w:t>units</w:t>
      </w:r>
      <w:r w:rsidR="00282083">
        <w:t xml:space="preserve"> </w:t>
      </w:r>
      <w:r w:rsidR="004F685B">
        <w:t>(mean value)</w:t>
      </w:r>
      <w:r w:rsidR="004F685B" w:rsidRPr="00A7629F">
        <w:rPr>
          <w:rStyle w:val="FootnoteReference"/>
          <w:vertAlign w:val="superscript"/>
        </w:rPr>
        <w:footnoteReference w:id="12"/>
      </w:r>
      <w:r w:rsidR="004F685B">
        <w:t xml:space="preserve"> w</w:t>
      </w:r>
      <w:r w:rsidR="00624F07">
        <w:t>ould</w:t>
      </w:r>
      <w:r w:rsidR="004F685B">
        <w:t xml:space="preserve"> </w:t>
      </w:r>
      <w:r w:rsidR="00282083">
        <w:t xml:space="preserve">implement this provision.  </w:t>
      </w:r>
      <w:r w:rsidR="00D1623D" w:rsidRPr="00A92270">
        <w:t xml:space="preserve">The staff </w:t>
      </w:r>
      <w:r w:rsidR="0060052F">
        <w:t xml:space="preserve">also </w:t>
      </w:r>
      <w:r w:rsidR="00772C49">
        <w:t>estimated</w:t>
      </w:r>
      <w:r w:rsidR="00D1623D" w:rsidRPr="00A92270">
        <w:t xml:space="preserve"> that the</w:t>
      </w:r>
      <w:r>
        <w:t>se</w:t>
      </w:r>
      <w:r w:rsidR="00D1623D" w:rsidRPr="00A92270">
        <w:t xml:space="preserve"> licensee</w:t>
      </w:r>
      <w:r w:rsidR="00624F07">
        <w:t>s</w:t>
      </w:r>
      <w:r w:rsidR="00D1623D" w:rsidRPr="00A92270">
        <w:t xml:space="preserve"> </w:t>
      </w:r>
      <w:r w:rsidR="0060052F">
        <w:t xml:space="preserve">would </w:t>
      </w:r>
      <w:r w:rsidR="00D1623D" w:rsidRPr="00A92270">
        <w:t xml:space="preserve">require </w:t>
      </w:r>
      <w:r w:rsidR="0060052F">
        <w:t xml:space="preserve">an additional </w:t>
      </w:r>
      <w:r w:rsidR="00135C3D">
        <w:t>3</w:t>
      </w:r>
      <w:r w:rsidR="00772C49">
        <w:t>5</w:t>
      </w:r>
      <w:r w:rsidR="00624F07">
        <w:t> </w:t>
      </w:r>
      <w:r w:rsidR="00772C49">
        <w:t>hours</w:t>
      </w:r>
      <w:r w:rsidR="00624F07">
        <w:t xml:space="preserve"> per unit</w:t>
      </w:r>
      <w:r w:rsidR="00D1623D" w:rsidRPr="00A92270">
        <w:t xml:space="preserve"> </w:t>
      </w:r>
      <w:r w:rsidR="00382DEE" w:rsidRPr="00A92270">
        <w:t xml:space="preserve">to examine welds in CASS components </w:t>
      </w:r>
      <w:r w:rsidR="00772C49">
        <w:t>at</w:t>
      </w:r>
      <w:r w:rsidR="00F73417">
        <w:t xml:space="preserve"> the </w:t>
      </w:r>
      <w:r w:rsidR="00624F07">
        <w:t>10</w:t>
      </w:r>
      <w:r w:rsidR="00F83170">
        <w:noBreakHyphen/>
      </w:r>
      <w:r w:rsidR="00F73417">
        <w:t xml:space="preserve">year </w:t>
      </w:r>
      <w:r w:rsidR="00874F08">
        <w:t>ISI</w:t>
      </w:r>
      <w:r w:rsidR="00F73417">
        <w:t xml:space="preserve"> i</w:t>
      </w:r>
      <w:r w:rsidR="009F48E0" w:rsidRPr="00A92270">
        <w:t>nterval</w:t>
      </w:r>
      <w:r w:rsidR="00382DEE" w:rsidRPr="00A92270">
        <w:t>.</w:t>
      </w:r>
      <w:r w:rsidR="00A92270">
        <w:t xml:space="preserve">  </w:t>
      </w:r>
      <w:r w:rsidR="00D32B36">
        <w:t>The</w:t>
      </w:r>
      <w:r w:rsidR="00E218A5">
        <w:t xml:space="preserve"> NRC estimates the</w:t>
      </w:r>
      <w:r w:rsidR="00D32B36">
        <w:t xml:space="preserve"> radiation field at each weld to be 33</w:t>
      </w:r>
      <w:r w:rsidR="00E218A5">
        <w:t> </w:t>
      </w:r>
      <w:r w:rsidR="00D32B36">
        <w:t>m</w:t>
      </w:r>
      <w:r w:rsidR="00E218A5">
        <w:t>illi</w:t>
      </w:r>
      <w:r w:rsidR="00D32B36">
        <w:t>rem</w:t>
      </w:r>
      <w:r w:rsidR="00B054D8">
        <w:t xml:space="preserve"> per </w:t>
      </w:r>
      <w:r w:rsidR="00D32B36">
        <w:t>h</w:t>
      </w:r>
      <w:r w:rsidR="00B054D8">
        <w:t>ou</w:t>
      </w:r>
      <w:r w:rsidR="00D32B36">
        <w:t>r an</w:t>
      </w:r>
      <w:r w:rsidR="0060052F">
        <w:t>d</w:t>
      </w:r>
      <w:r w:rsidR="00D32B36">
        <w:t xml:space="preserve"> the technician to spend 25</w:t>
      </w:r>
      <w:r w:rsidR="00E218A5">
        <w:t> percent</w:t>
      </w:r>
      <w:r w:rsidR="00D32B36">
        <w:t xml:space="preserve"> of the inspection time at the site of the radiation field (at the weld location).  </w:t>
      </w:r>
    </w:p>
    <w:p w14:paraId="67756F54" w14:textId="77777777" w:rsidR="00156D99" w:rsidRDefault="00156D99" w:rsidP="00891C71"/>
    <w:p w14:paraId="510EC8DD" w14:textId="013E5B02" w:rsidR="00A92270" w:rsidRDefault="00A92270" w:rsidP="00891C71">
      <w:r>
        <w:t xml:space="preserve">As shown in </w:t>
      </w:r>
      <w:r w:rsidR="00F73417">
        <w:fldChar w:fldCharType="begin"/>
      </w:r>
      <w:r w:rsidR="00F73417">
        <w:instrText xml:space="preserve"> REF _Ref454201304 \h </w:instrText>
      </w:r>
      <w:r w:rsidR="00F73417">
        <w:fldChar w:fldCharType="separate"/>
      </w:r>
      <w:r w:rsidR="0007359E">
        <w:t xml:space="preserve">Table </w:t>
      </w:r>
      <w:r w:rsidR="0007359E">
        <w:rPr>
          <w:noProof/>
        </w:rPr>
        <w:t>16</w:t>
      </w:r>
      <w:r w:rsidR="00F73417">
        <w:fldChar w:fldCharType="end"/>
      </w:r>
      <w:r>
        <w:t xml:space="preserve">, the NRC estimates </w:t>
      </w:r>
      <w:r w:rsidR="008F7F7A">
        <w:t xml:space="preserve">that </w:t>
      </w:r>
      <w:r>
        <w:t xml:space="preserve">the </w:t>
      </w:r>
      <w:r w:rsidR="00F73417">
        <w:t xml:space="preserve">total </w:t>
      </w:r>
      <w:r>
        <w:t xml:space="preserve">industry operation </w:t>
      </w:r>
      <w:r w:rsidR="008910C3">
        <w:t xml:space="preserve">averted </w:t>
      </w:r>
      <w:r>
        <w:t>cost</w:t>
      </w:r>
      <w:r w:rsidR="00F73417">
        <w:t>s</w:t>
      </w:r>
      <w:r>
        <w:t xml:space="preserve"> for operating </w:t>
      </w:r>
      <w:r w:rsidR="00F33BF4">
        <w:t>PWR</w:t>
      </w:r>
      <w:r w:rsidR="008A7907">
        <w:t xml:space="preserve"> site</w:t>
      </w:r>
      <w:r w:rsidR="00F33BF4">
        <w:t>s</w:t>
      </w:r>
      <w:r>
        <w:t xml:space="preserve"> range from $</w:t>
      </w:r>
      <w:r w:rsidR="00D32B36">
        <w:t>8</w:t>
      </w:r>
      <w:r w:rsidR="00DA7BC6">
        <w:t>59</w:t>
      </w:r>
      <w:r w:rsidR="00697794">
        <w:t>,</w:t>
      </w:r>
      <w:r w:rsidR="00DA7BC6">
        <w:t>526</w:t>
      </w:r>
      <w:r w:rsidRPr="00061C74">
        <w:t xml:space="preserve"> </w:t>
      </w:r>
      <w:r>
        <w:t xml:space="preserve">based on a </w:t>
      </w:r>
      <w:r w:rsidR="00843767">
        <w:t>7</w:t>
      </w:r>
      <w:r w:rsidR="009F48E0">
        <w:noBreakHyphen/>
      </w:r>
      <w:r w:rsidR="00843767">
        <w:t>percent</w:t>
      </w:r>
      <w:r w:rsidRPr="00061C74">
        <w:t xml:space="preserve"> </w:t>
      </w:r>
      <w:r w:rsidR="009F48E0">
        <w:t>NPV</w:t>
      </w:r>
      <w:r w:rsidRPr="00061C74">
        <w:t xml:space="preserve"> </w:t>
      </w:r>
      <w:r>
        <w:t>to</w:t>
      </w:r>
      <w:r w:rsidRPr="00061C74">
        <w:t xml:space="preserve"> $</w:t>
      </w:r>
      <w:r w:rsidR="00B6018A">
        <w:t>1</w:t>
      </w:r>
      <w:r w:rsidR="00DA7BC6">
        <w:t>.11 million</w:t>
      </w:r>
      <w:r w:rsidRPr="00061C74">
        <w:t xml:space="preserve"> </w:t>
      </w:r>
      <w:r>
        <w:t xml:space="preserve">based on a </w:t>
      </w:r>
      <w:r w:rsidR="00843767">
        <w:t>3</w:t>
      </w:r>
      <w:r w:rsidR="009F48E0">
        <w:noBreakHyphen/>
      </w:r>
      <w:r w:rsidR="00843767">
        <w:t>percent</w:t>
      </w:r>
      <w:r>
        <w:t xml:space="preserve"> </w:t>
      </w:r>
      <w:r w:rsidR="00772C49">
        <w:t>NPV.</w:t>
      </w:r>
      <w:r w:rsidR="00D32B36">
        <w:t xml:space="preserve">  This includes costs from dose ranging from ($</w:t>
      </w:r>
      <w:r w:rsidR="006B3E91">
        <w:t>15</w:t>
      </w:r>
      <w:r w:rsidR="00D32B36">
        <w:t>,</w:t>
      </w:r>
      <w:r w:rsidR="006B3E91">
        <w:t>923</w:t>
      </w:r>
      <w:r w:rsidR="00D32B36">
        <w:t>) using a 7-percent NPV to ($</w:t>
      </w:r>
      <w:r w:rsidR="006B3E91">
        <w:t>20</w:t>
      </w:r>
      <w:r w:rsidR="00D32B36">
        <w:t>,</w:t>
      </w:r>
      <w:r w:rsidR="006B3E91">
        <w:t>641</w:t>
      </w:r>
      <w:r w:rsidR="00D32B36">
        <w:t>) using a 3-percent NPV.</w:t>
      </w:r>
    </w:p>
    <w:p w14:paraId="3F3CB40E" w14:textId="77777777" w:rsidR="00A92270" w:rsidRDefault="00A92270" w:rsidP="00891C71"/>
    <w:p w14:paraId="16D45AE6" w14:textId="50360A68" w:rsidR="002F4E31" w:rsidRDefault="002F4E31" w:rsidP="00C62A2D">
      <w:pPr>
        <w:pStyle w:val="Caption"/>
        <w:ind w:left="1080" w:hanging="1080"/>
      </w:pPr>
      <w:bookmarkStart w:id="305" w:name="_Ref454201304"/>
      <w:bookmarkStart w:id="306" w:name="_Toc393790923"/>
      <w:bookmarkStart w:id="307" w:name="_Toc393791057"/>
      <w:bookmarkStart w:id="308" w:name="_Toc454442476"/>
      <w:bookmarkStart w:id="309" w:name="_Toc457827396"/>
      <w:bookmarkStart w:id="310" w:name="_Toc470011202"/>
      <w:r>
        <w:t xml:space="preserve">Table </w:t>
      </w:r>
      <w:r w:rsidR="002A546E">
        <w:fldChar w:fldCharType="begin"/>
      </w:r>
      <w:r w:rsidR="002A546E">
        <w:instrText xml:space="preserve"> SEQ Table \* ARABIC </w:instrText>
      </w:r>
      <w:r w:rsidR="002A546E">
        <w:fldChar w:fldCharType="separate"/>
      </w:r>
      <w:r w:rsidR="0007359E">
        <w:rPr>
          <w:noProof/>
        </w:rPr>
        <w:t>16</w:t>
      </w:r>
      <w:r w:rsidR="002A546E">
        <w:rPr>
          <w:noProof/>
        </w:rPr>
        <w:fldChar w:fldCharType="end"/>
      </w:r>
      <w:bookmarkEnd w:id="305"/>
      <w:r w:rsidR="00C62A2D">
        <w:tab/>
      </w:r>
      <w:r w:rsidRPr="00D358AC">
        <w:t>Industry Operation</w:t>
      </w:r>
      <w:r w:rsidR="00A613FA">
        <w:t>—</w:t>
      </w:r>
      <w:r w:rsidR="002E0141">
        <w:t xml:space="preserve">ASME BPV </w:t>
      </w:r>
      <w:r>
        <w:t>Code Case N-824 Ultrasonic Examination Optional</w:t>
      </w:r>
      <w:r w:rsidRPr="00D358AC">
        <w:t xml:space="preserve"> Provision (Operating</w:t>
      </w:r>
      <w:r w:rsidR="00772C49">
        <w:t xml:space="preserve"> </w:t>
      </w:r>
      <w:r w:rsidR="008A7907">
        <w:t>PWR</w:t>
      </w:r>
      <w:r w:rsidRPr="00D358AC">
        <w:t>s)</w:t>
      </w:r>
      <w:bookmarkEnd w:id="306"/>
      <w:bookmarkEnd w:id="307"/>
      <w:bookmarkEnd w:id="308"/>
      <w:bookmarkEnd w:id="309"/>
      <w:bookmarkEnd w:id="310"/>
    </w:p>
    <w:p w14:paraId="6BAFECEA" w14:textId="77777777" w:rsidR="00A92270" w:rsidRDefault="00245840" w:rsidP="00891C71">
      <w:r w:rsidRPr="00245840">
        <w:rPr>
          <w:noProof/>
        </w:rPr>
        <w:drawing>
          <wp:inline distT="0" distB="0" distL="0" distR="0" wp14:anchorId="6B24CF46" wp14:editId="7E3092BB">
            <wp:extent cx="5943600" cy="2121572"/>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2121572"/>
                    </a:xfrm>
                    <a:prstGeom prst="rect">
                      <a:avLst/>
                    </a:prstGeom>
                    <a:noFill/>
                    <a:ln>
                      <a:noFill/>
                    </a:ln>
                  </pic:spPr>
                </pic:pic>
              </a:graphicData>
            </a:graphic>
          </wp:inline>
        </w:drawing>
      </w:r>
    </w:p>
    <w:p w14:paraId="5720B229" w14:textId="77777777" w:rsidR="00BA7939" w:rsidRDefault="00BA7939" w:rsidP="00891C71"/>
    <w:p w14:paraId="1C5FB121" w14:textId="5D156C3A" w:rsidR="00BA7939" w:rsidRDefault="002E0141" w:rsidP="00BA7939">
      <w:r>
        <w:t xml:space="preserve">The NRC staff uses </w:t>
      </w:r>
      <w:r w:rsidR="00BA7939">
        <w:t>NUREG-1530</w:t>
      </w:r>
      <w:r>
        <w:t>,</w:t>
      </w:r>
      <w:r w:rsidR="00BA7939">
        <w:t xml:space="preserve"> which </w:t>
      </w:r>
      <w:r>
        <w:t xml:space="preserve">helps users </w:t>
      </w:r>
      <w:r w:rsidR="00BA7939">
        <w:t>calculate the dollar per person-rem conversion fact</w:t>
      </w:r>
      <w:r w:rsidR="00355A9E">
        <w:t>or</w:t>
      </w:r>
      <w:r>
        <w:t>,</w:t>
      </w:r>
      <w:r w:rsidR="00BA7939">
        <w:t xml:space="preserve"> when selecting the value of this factor for use in regulatory analysis</w:t>
      </w:r>
      <w:r>
        <w:t>.  The NRC</w:t>
      </w:r>
      <w:r w:rsidR="00BA7939">
        <w:t xml:space="preserve"> is </w:t>
      </w:r>
      <w:r>
        <w:t>currently revising this NUREG</w:t>
      </w:r>
      <w:r w:rsidR="00FE57E7">
        <w:t xml:space="preserve">.  </w:t>
      </w:r>
      <w:r w:rsidR="000A4C67">
        <w:fldChar w:fldCharType="begin"/>
      </w:r>
      <w:r w:rsidR="000A4C67">
        <w:instrText xml:space="preserve"> REF _Ref454201304 \h </w:instrText>
      </w:r>
      <w:r w:rsidR="000A4C67">
        <w:fldChar w:fldCharType="separate"/>
      </w:r>
      <w:r w:rsidR="0007359E">
        <w:t xml:space="preserve">Table </w:t>
      </w:r>
      <w:r w:rsidR="0007359E">
        <w:rPr>
          <w:noProof/>
        </w:rPr>
        <w:t>16</w:t>
      </w:r>
      <w:r w:rsidR="000A4C67">
        <w:fldChar w:fldCharType="end"/>
      </w:r>
      <w:r w:rsidR="00BA7939">
        <w:t xml:space="preserve"> calculate</w:t>
      </w:r>
      <w:r w:rsidR="000A4C67">
        <w:t>s</w:t>
      </w:r>
      <w:r w:rsidR="00BA7939">
        <w:t xml:space="preserve"> cos</w:t>
      </w:r>
      <w:r w:rsidR="00FE57E7">
        <w:t xml:space="preserve">ts from personnel dose using </w:t>
      </w:r>
      <w:r w:rsidR="00BA7939">
        <w:t>the current dollar per person-rem conversion factor of $2,000</w:t>
      </w:r>
      <w:r>
        <w:t>.  These costs</w:t>
      </w:r>
      <w:r w:rsidR="00F73417">
        <w:t xml:space="preserve"> are estimated to</w:t>
      </w:r>
      <w:r w:rsidR="00AD32E2">
        <w:t xml:space="preserve"> range from</w:t>
      </w:r>
      <w:r w:rsidR="00F73417">
        <w:t xml:space="preserve"> ($15,923) using a 7-percent NPV </w:t>
      </w:r>
      <w:r w:rsidR="00AD32E2">
        <w:t>to</w:t>
      </w:r>
      <w:r w:rsidR="00F73417">
        <w:t xml:space="preserve"> ($20,641) using a 3-percent NPV</w:t>
      </w:r>
      <w:r w:rsidR="00BA7939">
        <w:t xml:space="preserve">.  In the proposed revision to NUREG-1530, </w:t>
      </w:r>
      <w:r>
        <w:t xml:space="preserve">the staff is changing </w:t>
      </w:r>
      <w:r w:rsidR="00BA7939">
        <w:t>the dollar per person</w:t>
      </w:r>
      <w:r w:rsidR="00FE57E7">
        <w:noBreakHyphen/>
      </w:r>
      <w:r w:rsidR="00BA7939">
        <w:t>rem conversion factor to a low value of $3,100, a best value of $5,</w:t>
      </w:r>
      <w:r w:rsidR="001C5258">
        <w:t>200, and a high value of $7,700</w:t>
      </w:r>
      <w:r w:rsidR="00BA7939">
        <w:t xml:space="preserve"> </w:t>
      </w:r>
      <w:r w:rsidR="001C5258">
        <w:t>(</w:t>
      </w:r>
      <w:r w:rsidR="00BA7939">
        <w:t>yielding a mean value of $5,267</w:t>
      </w:r>
      <w:r w:rsidR="001C5258">
        <w:t>)</w:t>
      </w:r>
      <w:r w:rsidR="00BA7939">
        <w:t xml:space="preserve">.  </w:t>
      </w:r>
      <w:r w:rsidR="000A4C67">
        <w:fldChar w:fldCharType="begin"/>
      </w:r>
      <w:r w:rsidR="000A4C67">
        <w:instrText xml:space="preserve"> REF _Ref454201359 \h </w:instrText>
      </w:r>
      <w:r w:rsidR="000A4C67">
        <w:fldChar w:fldCharType="separate"/>
      </w:r>
      <w:r w:rsidR="0007359E">
        <w:t xml:space="preserve">Table </w:t>
      </w:r>
      <w:r w:rsidR="0007359E">
        <w:rPr>
          <w:noProof/>
        </w:rPr>
        <w:t>17</w:t>
      </w:r>
      <w:r w:rsidR="000A4C67">
        <w:fldChar w:fldCharType="end"/>
      </w:r>
      <w:r w:rsidR="000A4C67">
        <w:t xml:space="preserve"> </w:t>
      </w:r>
      <w:r w:rsidR="00BA7939">
        <w:t>shows that</w:t>
      </w:r>
      <w:r>
        <w:t>,</w:t>
      </w:r>
      <w:r w:rsidR="00BA7939">
        <w:t xml:space="preserve"> </w:t>
      </w:r>
      <w:r>
        <w:t>applying</w:t>
      </w:r>
      <w:r w:rsidR="00BA7939">
        <w:t xml:space="preserve"> the new proposed dollar per person-rem conversion factor</w:t>
      </w:r>
      <w:r w:rsidR="001C5258">
        <w:t xml:space="preserve"> (low, best, and high)</w:t>
      </w:r>
      <w:r w:rsidR="00BA7939">
        <w:t xml:space="preserve">, the cost from dose for this </w:t>
      </w:r>
      <w:r>
        <w:t>ASME BPV Code Case </w:t>
      </w:r>
      <w:r w:rsidR="00BA7939">
        <w:t>N-824 provision</w:t>
      </w:r>
      <w:r w:rsidR="001C5258">
        <w:t xml:space="preserve"> w</w:t>
      </w:r>
      <w:r w:rsidR="00AD32E2">
        <w:t>ould</w:t>
      </w:r>
      <w:r w:rsidR="001C5258">
        <w:t xml:space="preserve"> increase over </w:t>
      </w:r>
      <w:r w:rsidR="00297FE6">
        <w:t>the cost</w:t>
      </w:r>
      <w:r w:rsidR="001C5258">
        <w:t xml:space="preserve"> resulting from </w:t>
      </w:r>
      <w:r>
        <w:t xml:space="preserve">application of </w:t>
      </w:r>
      <w:r w:rsidR="001C5258">
        <w:t>the current</w:t>
      </w:r>
      <w:r w:rsidR="00D53C31">
        <w:t xml:space="preserve"> dollar per pers</w:t>
      </w:r>
      <w:r w:rsidR="00F73417">
        <w:t>on-rem conversion factor</w:t>
      </w:r>
      <w:r w:rsidR="00D53C31">
        <w:t>.  With a conversion factor of $3,10</w:t>
      </w:r>
      <w:r w:rsidR="00297FE6">
        <w:t>0</w:t>
      </w:r>
      <w:r>
        <w:t>,</w:t>
      </w:r>
      <w:r w:rsidR="00D53C31">
        <w:t xml:space="preserve"> the cost from dose </w:t>
      </w:r>
      <w:r>
        <w:t>as a result of</w:t>
      </w:r>
      <w:r w:rsidR="00D53C31">
        <w:t xml:space="preserve"> this provision would increase by</w:t>
      </w:r>
      <w:r w:rsidR="00BA7939">
        <w:t xml:space="preserve"> </w:t>
      </w:r>
      <w:r w:rsidR="000A4C67">
        <w:t>(</w:t>
      </w:r>
      <w:r w:rsidR="00BA7939">
        <w:t>$</w:t>
      </w:r>
      <w:r w:rsidR="00297FE6">
        <w:t>8</w:t>
      </w:r>
      <w:r w:rsidR="000A4C67">
        <w:t>,</w:t>
      </w:r>
      <w:r w:rsidR="00297FE6">
        <w:t>758</w:t>
      </w:r>
      <w:r w:rsidR="000A4C67">
        <w:t>)</w:t>
      </w:r>
      <w:r w:rsidR="00BA7939">
        <w:t xml:space="preserve"> using a 7-percent NPV and </w:t>
      </w:r>
      <w:r>
        <w:t xml:space="preserve">by </w:t>
      </w:r>
      <w:r w:rsidR="000A4C67">
        <w:t>(</w:t>
      </w:r>
      <w:r w:rsidR="00BA7939">
        <w:t>$</w:t>
      </w:r>
      <w:r w:rsidR="00297FE6">
        <w:t>11</w:t>
      </w:r>
      <w:r w:rsidR="000A4C67">
        <w:t>,</w:t>
      </w:r>
      <w:r w:rsidR="00297FE6">
        <w:t>353</w:t>
      </w:r>
      <w:r w:rsidR="000A4C67">
        <w:t>) using a 3-percent NPV</w:t>
      </w:r>
      <w:r w:rsidR="00BA7939">
        <w:t xml:space="preserve">.  </w:t>
      </w:r>
      <w:r w:rsidR="00D53C31">
        <w:t xml:space="preserve">With a conversion factor of $5,200, the cost from dose </w:t>
      </w:r>
      <w:r>
        <w:t>as a result of</w:t>
      </w:r>
      <w:r w:rsidR="00D53C31">
        <w:t xml:space="preserve"> this provision would increase by ($</w:t>
      </w:r>
      <w:r w:rsidR="00297FE6">
        <w:t>25</w:t>
      </w:r>
      <w:r w:rsidR="00D53C31">
        <w:t>,</w:t>
      </w:r>
      <w:r w:rsidR="00297FE6">
        <w:t>477</w:t>
      </w:r>
      <w:r w:rsidR="00D53C31">
        <w:t xml:space="preserve">) using a 7-percent NPV and </w:t>
      </w:r>
      <w:r>
        <w:t xml:space="preserve">by </w:t>
      </w:r>
      <w:r w:rsidR="00D53C31">
        <w:t>($</w:t>
      </w:r>
      <w:r w:rsidR="00297FE6">
        <w:t>33</w:t>
      </w:r>
      <w:r w:rsidR="00D53C31">
        <w:t>,</w:t>
      </w:r>
      <w:r w:rsidR="00297FE6">
        <w:t>026</w:t>
      </w:r>
      <w:r w:rsidR="00D53C31">
        <w:t xml:space="preserve">) using a 3-percent NPV.  With a conversion factor of $7,700, the cost from dose </w:t>
      </w:r>
      <w:r>
        <w:t>as a result of</w:t>
      </w:r>
      <w:r w:rsidR="00D53C31">
        <w:t xml:space="preserve"> this provision would increase by ($</w:t>
      </w:r>
      <w:r w:rsidR="00297FE6">
        <w:t>45</w:t>
      </w:r>
      <w:r w:rsidR="00D53C31">
        <w:t>,</w:t>
      </w:r>
      <w:r w:rsidR="00297FE6">
        <w:t>380</w:t>
      </w:r>
      <w:r w:rsidR="00D53C31">
        <w:t xml:space="preserve">) using a 7-percent NPV and </w:t>
      </w:r>
      <w:r>
        <w:t xml:space="preserve">by </w:t>
      </w:r>
      <w:r w:rsidR="00D53C31">
        <w:t>($</w:t>
      </w:r>
      <w:r w:rsidR="00297FE6">
        <w:t>58</w:t>
      </w:r>
      <w:r w:rsidR="00D53C31">
        <w:t>,</w:t>
      </w:r>
      <w:r w:rsidR="00297FE6">
        <w:t>827</w:t>
      </w:r>
      <w:r w:rsidR="00D53C31">
        <w:t xml:space="preserve">) using a 3-percent NPV.  </w:t>
      </w:r>
      <w:r w:rsidR="00AB0E80">
        <w:t xml:space="preserve">The results in </w:t>
      </w:r>
      <w:r w:rsidR="00AB0E80">
        <w:fldChar w:fldCharType="begin"/>
      </w:r>
      <w:r w:rsidR="00AB0E80">
        <w:instrText xml:space="preserve"> REF _Ref454201359 \h </w:instrText>
      </w:r>
      <w:r w:rsidR="00AB0E80">
        <w:fldChar w:fldCharType="separate"/>
      </w:r>
      <w:r w:rsidR="0007359E">
        <w:t xml:space="preserve">Table </w:t>
      </w:r>
      <w:r w:rsidR="0007359E">
        <w:rPr>
          <w:noProof/>
        </w:rPr>
        <w:t>17</w:t>
      </w:r>
      <w:r w:rsidR="00AB0E80">
        <w:fldChar w:fldCharType="end"/>
      </w:r>
      <w:r w:rsidR="00AB0E80">
        <w:t xml:space="preserve"> show that the cost-beneficial nature of the </w:t>
      </w:r>
      <w:r>
        <w:t>i</w:t>
      </w:r>
      <w:r w:rsidR="00AB0E80">
        <w:t xml:space="preserve">ndustry </w:t>
      </w:r>
      <w:r>
        <w:t>o</w:t>
      </w:r>
      <w:r w:rsidR="00AB0E80">
        <w:t>peration costs are insensitive to the proposed dollar per person-rem conversion factor change, in that they remain cost</w:t>
      </w:r>
      <w:r>
        <w:t xml:space="preserve"> </w:t>
      </w:r>
      <w:r w:rsidR="00AB0E80">
        <w:t>beneficial.</w:t>
      </w:r>
    </w:p>
    <w:p w14:paraId="1E1AF77D" w14:textId="77777777" w:rsidR="00BA7939" w:rsidRDefault="00BA7939" w:rsidP="00891C71"/>
    <w:p w14:paraId="0B95283E" w14:textId="19E5E15D" w:rsidR="000A4C67" w:rsidRDefault="000A4C67" w:rsidP="00C5614B">
      <w:pPr>
        <w:pStyle w:val="Caption"/>
        <w:ind w:left="1080" w:hanging="1080"/>
      </w:pPr>
      <w:bookmarkStart w:id="311" w:name="_Ref454201359"/>
      <w:bookmarkStart w:id="312" w:name="_Toc454442477"/>
      <w:bookmarkStart w:id="313" w:name="_Toc457827397"/>
      <w:bookmarkStart w:id="314" w:name="_Toc470011203"/>
      <w:r>
        <w:t xml:space="preserve">Table </w:t>
      </w:r>
      <w:r w:rsidR="002A546E">
        <w:fldChar w:fldCharType="begin"/>
      </w:r>
      <w:r w:rsidR="002A546E">
        <w:instrText xml:space="preserve"> S</w:instrText>
      </w:r>
      <w:r w:rsidR="002A546E">
        <w:instrText xml:space="preserve">EQ Table \* ARABIC </w:instrText>
      </w:r>
      <w:r w:rsidR="002A546E">
        <w:fldChar w:fldCharType="separate"/>
      </w:r>
      <w:r w:rsidR="0007359E">
        <w:rPr>
          <w:noProof/>
        </w:rPr>
        <w:t>17</w:t>
      </w:r>
      <w:r w:rsidR="002A546E">
        <w:rPr>
          <w:noProof/>
        </w:rPr>
        <w:fldChar w:fldCharType="end"/>
      </w:r>
      <w:bookmarkEnd w:id="311"/>
      <w:r w:rsidR="00C5614B">
        <w:tab/>
      </w:r>
      <w:r w:rsidR="00AE4257">
        <w:t xml:space="preserve">ASME BPV </w:t>
      </w:r>
      <w:r>
        <w:t>Code Case N-824 Dose</w:t>
      </w:r>
      <w:r w:rsidR="002E0141">
        <w:t>—</w:t>
      </w:r>
      <w:r>
        <w:t>Proposed Conversion Factor</w:t>
      </w:r>
      <w:bookmarkEnd w:id="312"/>
      <w:bookmarkEnd w:id="313"/>
      <w:bookmarkEnd w:id="314"/>
    </w:p>
    <w:p w14:paraId="74357DFB" w14:textId="77777777" w:rsidR="00BA7939" w:rsidRDefault="00245840" w:rsidP="00891C71">
      <w:r w:rsidRPr="00245840">
        <w:rPr>
          <w:noProof/>
        </w:rPr>
        <w:drawing>
          <wp:inline distT="0" distB="0" distL="0" distR="0" wp14:anchorId="287A1C20" wp14:editId="6F95CBC4">
            <wp:extent cx="5943600" cy="4486800"/>
            <wp:effectExtent l="0" t="0" r="0" b="9525"/>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4486800"/>
                    </a:xfrm>
                    <a:prstGeom prst="rect">
                      <a:avLst/>
                    </a:prstGeom>
                    <a:noFill/>
                    <a:ln>
                      <a:noFill/>
                    </a:ln>
                  </pic:spPr>
                </pic:pic>
              </a:graphicData>
            </a:graphic>
          </wp:inline>
        </w:drawing>
      </w:r>
    </w:p>
    <w:p w14:paraId="432EED83" w14:textId="388153EE" w:rsidR="00690EF1" w:rsidRDefault="00466AFC" w:rsidP="001F3BB3">
      <w:pPr>
        <w:pStyle w:val="Heading3"/>
        <w:tabs>
          <w:tab w:val="left" w:pos="1080"/>
        </w:tabs>
        <w:ind w:left="0" w:firstLine="0"/>
      </w:pPr>
      <w:bookmarkStart w:id="315" w:name="_Ref448396584"/>
      <w:bookmarkStart w:id="316" w:name="_Toc456098272"/>
      <w:bookmarkStart w:id="317" w:name="_Toc479331116"/>
      <w:r>
        <w:t>5.4.12</w:t>
      </w:r>
      <w:r w:rsidR="005C6D9E">
        <w:tab/>
      </w:r>
      <w:r w:rsidR="00A71C59">
        <w:t xml:space="preserve">ASME OM Code </w:t>
      </w:r>
      <w:bookmarkStart w:id="318" w:name="_Toc457827285"/>
      <w:r w:rsidR="00690EF1">
        <w:t>Mandatory Appendix</w:t>
      </w:r>
      <w:r w:rsidR="0067121C">
        <w:t> </w:t>
      </w:r>
      <w:r w:rsidR="00690EF1">
        <w:t>III Inservice Testing of Motor-Operated Valves</w:t>
      </w:r>
      <w:bookmarkEnd w:id="315"/>
      <w:bookmarkEnd w:id="316"/>
      <w:bookmarkEnd w:id="317"/>
      <w:bookmarkEnd w:id="318"/>
    </w:p>
    <w:p w14:paraId="7A5A80A5" w14:textId="77777777" w:rsidR="00993AF0" w:rsidRDefault="00993AF0" w:rsidP="00891C71"/>
    <w:p w14:paraId="7D0633C5" w14:textId="4F42C044" w:rsidR="0001063B" w:rsidRPr="00945FCA" w:rsidRDefault="0001063B" w:rsidP="00891C71">
      <w:r w:rsidRPr="00945FCA">
        <w:t>Mandatory Appendix</w:t>
      </w:r>
      <w:r w:rsidR="0067121C">
        <w:t> </w:t>
      </w:r>
      <w:r w:rsidRPr="00945FCA">
        <w:t>III</w:t>
      </w:r>
      <w:r>
        <w:t xml:space="preserve"> </w:t>
      </w:r>
      <w:r w:rsidR="00A71C59">
        <w:t xml:space="preserve">of the ASME OM Code </w:t>
      </w:r>
      <w:r>
        <w:t>specifies</w:t>
      </w:r>
      <w:r w:rsidR="00437456">
        <w:t xml:space="preserve"> </w:t>
      </w:r>
      <w:r w:rsidR="0067121C">
        <w:t xml:space="preserve">that </w:t>
      </w:r>
      <w:r>
        <w:t>MOV exercising</w:t>
      </w:r>
      <w:r w:rsidR="0067121C">
        <w:t xml:space="preserve"> occur</w:t>
      </w:r>
      <w:r w:rsidR="00AD32E2">
        <w:t>s</w:t>
      </w:r>
      <w:r>
        <w:t xml:space="preserve"> on a </w:t>
      </w:r>
      <w:r w:rsidR="00437456">
        <w:t>2</w:t>
      </w:r>
      <w:r w:rsidR="00AD32E2">
        <w:noBreakHyphen/>
      </w:r>
      <w:r w:rsidR="007D0AE6">
        <w:t>year</w:t>
      </w:r>
      <w:r>
        <w:t xml:space="preserve"> interval and MOV diagnostic testing</w:t>
      </w:r>
      <w:r w:rsidR="0067121C">
        <w:t xml:space="preserve"> occur</w:t>
      </w:r>
      <w:r w:rsidR="00AD32E2">
        <w:t>s</w:t>
      </w:r>
      <w:r>
        <w:t xml:space="preserve"> on an interval </w:t>
      </w:r>
      <w:r w:rsidR="0067121C">
        <w:t>of</w:t>
      </w:r>
      <w:r>
        <w:t xml:space="preserve"> </w:t>
      </w:r>
      <w:r w:rsidR="00437456">
        <w:t>3</w:t>
      </w:r>
      <w:r w:rsidR="00690EF1">
        <w:t xml:space="preserve"> to </w:t>
      </w:r>
      <w:r w:rsidR="00437456">
        <w:t>10 </w:t>
      </w:r>
      <w:r>
        <w:t xml:space="preserve">years, rather than the current </w:t>
      </w:r>
      <w:r w:rsidR="00F83203">
        <w:t xml:space="preserve">OM </w:t>
      </w:r>
      <w:r>
        <w:t xml:space="preserve">Code requirement of </w:t>
      </w:r>
      <w:r w:rsidRPr="00945FCA">
        <w:t>quarterly stroke-time testing of MOVs within the IST program</w:t>
      </w:r>
      <w:r w:rsidR="007D0AE6">
        <w:t xml:space="preserve"> scope</w:t>
      </w:r>
      <w:r w:rsidRPr="00945FCA">
        <w:t>.  Mandatory Appendix</w:t>
      </w:r>
      <w:r w:rsidR="0067121C">
        <w:t> </w:t>
      </w:r>
      <w:r w:rsidRPr="00945FCA">
        <w:t xml:space="preserve">III </w:t>
      </w:r>
      <w:r w:rsidR="007D0AE6">
        <w:t>incorporates</w:t>
      </w:r>
      <w:r w:rsidRPr="00945FCA">
        <w:t xml:space="preserve"> ASME </w:t>
      </w:r>
      <w:r w:rsidR="00330260">
        <w:t>OM Code</w:t>
      </w:r>
      <w:r w:rsidRPr="00945FCA">
        <w:t xml:space="preserve"> Case OMN-1 and Code Case OMN-11</w:t>
      </w:r>
      <w:r>
        <w:t xml:space="preserve"> </w:t>
      </w:r>
      <w:r w:rsidRPr="00945FCA">
        <w:t xml:space="preserve">into the </w:t>
      </w:r>
      <w:r w:rsidR="00330260">
        <w:t>OM Code</w:t>
      </w:r>
      <w:r w:rsidRPr="00945FCA">
        <w:t xml:space="preserve">.  </w:t>
      </w:r>
      <w:r w:rsidR="0093426B">
        <w:t xml:space="preserve">Regulatory </w:t>
      </w:r>
      <w:r w:rsidR="00BE671A">
        <w:t>Guide 1</w:t>
      </w:r>
      <w:r w:rsidRPr="00945FCA">
        <w:t>.192</w:t>
      </w:r>
      <w:r>
        <w:t xml:space="preserve"> </w:t>
      </w:r>
      <w:r w:rsidR="0032174A">
        <w:t>(</w:t>
      </w:r>
      <w:r w:rsidR="0082547F">
        <w:t>Ref. </w:t>
      </w:r>
      <w:r w:rsidR="0032174A">
        <w:fldChar w:fldCharType="begin"/>
      </w:r>
      <w:r w:rsidR="0032174A">
        <w:instrText xml:space="preserve"> REF _Ref393453617 \r \h </w:instrText>
      </w:r>
      <w:r w:rsidR="0032174A">
        <w:fldChar w:fldCharType="separate"/>
      </w:r>
      <w:r w:rsidR="0007359E">
        <w:t>8.16</w:t>
      </w:r>
      <w:r w:rsidR="0032174A">
        <w:fldChar w:fldCharType="end"/>
      </w:r>
      <w:r w:rsidR="0032174A">
        <w:t xml:space="preserve">) </w:t>
      </w:r>
      <w:r w:rsidRPr="00945FCA">
        <w:t xml:space="preserve">accepts the voluntary use of </w:t>
      </w:r>
      <w:r w:rsidR="0067121C">
        <w:t xml:space="preserve">ASME OM </w:t>
      </w:r>
      <w:r w:rsidRPr="00945FCA">
        <w:t>Code Cases OMN</w:t>
      </w:r>
      <w:r w:rsidR="00B9425B">
        <w:noBreakHyphen/>
      </w:r>
      <w:r w:rsidRPr="00945FCA">
        <w:t>1 and OMN</w:t>
      </w:r>
      <w:r w:rsidR="0032174A">
        <w:noBreakHyphen/>
      </w:r>
      <w:r w:rsidRPr="00945FCA">
        <w:t>11 with specific conditions.</w:t>
      </w:r>
    </w:p>
    <w:p w14:paraId="71FD1A41" w14:textId="77777777" w:rsidR="0001063B" w:rsidRPr="00945FCA" w:rsidRDefault="0001063B" w:rsidP="00891C71"/>
    <w:p w14:paraId="15E51C0A" w14:textId="208CAF06" w:rsidR="0001063B" w:rsidRDefault="0001063B" w:rsidP="00891C71">
      <w:r w:rsidRPr="00945FCA">
        <w:t xml:space="preserve">All </w:t>
      </w:r>
      <w:r w:rsidR="00CD4384">
        <w:t xml:space="preserve">nuclear power plant </w:t>
      </w:r>
      <w:r w:rsidRPr="00945FCA">
        <w:t xml:space="preserve">licensees implementing the ASME </w:t>
      </w:r>
      <w:r w:rsidR="00330260">
        <w:t>OM Code</w:t>
      </w:r>
      <w:r w:rsidRPr="00945FCA">
        <w:t xml:space="preserve"> are required by </w:t>
      </w:r>
      <w:r w:rsidR="00330260">
        <w:t>10 CFR</w:t>
      </w:r>
      <w:r w:rsidR="00320FB4">
        <w:t> </w:t>
      </w:r>
      <w:r w:rsidRPr="00945FCA">
        <w:t xml:space="preserve">50.55a(b)(3)(ii) to establish a program to ensure that safety-related MOVs continue to be capable of performing their design-basis safety functions.  </w:t>
      </w:r>
      <w:r w:rsidR="008F7BC1">
        <w:t>A</w:t>
      </w:r>
      <w:r w:rsidRPr="00945FCA">
        <w:t xml:space="preserve">ll licensees are currently implementing MOV programs in response to </w:t>
      </w:r>
      <w:r w:rsidR="00437456">
        <w:t>G</w:t>
      </w:r>
      <w:r w:rsidR="0067121C">
        <w:t xml:space="preserve">eneric </w:t>
      </w:r>
      <w:r w:rsidR="00437456">
        <w:t>L</w:t>
      </w:r>
      <w:r w:rsidR="0067121C">
        <w:t>etter </w:t>
      </w:r>
      <w:r w:rsidRPr="00945FCA">
        <w:t>96-05</w:t>
      </w:r>
      <w:r>
        <w:t xml:space="preserve"> </w:t>
      </w:r>
      <w:r w:rsidR="00726A5E">
        <w:t>(</w:t>
      </w:r>
      <w:r w:rsidR="0082547F">
        <w:t>Ref. </w:t>
      </w:r>
      <w:r w:rsidR="00726A5E">
        <w:fldChar w:fldCharType="begin"/>
      </w:r>
      <w:r w:rsidR="00726A5E">
        <w:instrText xml:space="preserve"> REF _Ref393452479 \r \h </w:instrText>
      </w:r>
      <w:r w:rsidR="00726A5E">
        <w:fldChar w:fldCharType="separate"/>
      </w:r>
      <w:r w:rsidR="0007359E">
        <w:t>8.12</w:t>
      </w:r>
      <w:r w:rsidR="00726A5E">
        <w:fldChar w:fldCharType="end"/>
      </w:r>
      <w:r w:rsidR="00726A5E">
        <w:t>)</w:t>
      </w:r>
      <w:r w:rsidR="008F7BC1">
        <w:t>, which</w:t>
      </w:r>
      <w:r w:rsidRPr="00945FCA">
        <w:t xml:space="preserve"> include</w:t>
      </w:r>
      <w:r w:rsidR="008F7BC1">
        <w:t>s</w:t>
      </w:r>
      <w:r w:rsidRPr="00945FCA">
        <w:t xml:space="preserve"> periodic </w:t>
      </w:r>
      <w:r>
        <w:t xml:space="preserve">diagnostic </w:t>
      </w:r>
      <w:r w:rsidRPr="00945FCA">
        <w:t xml:space="preserve">testing to verify MOV design-basis capability.  </w:t>
      </w:r>
      <w:r w:rsidR="007D0AE6">
        <w:t>Therefore</w:t>
      </w:r>
      <w:r>
        <w:t xml:space="preserve">, the number of MOV exercise tests would decrease from four per year to one every </w:t>
      </w:r>
      <w:r w:rsidR="00437456">
        <w:t>2 </w:t>
      </w:r>
      <w:r>
        <w:t>years</w:t>
      </w:r>
      <w:r w:rsidR="0067121C">
        <w:t>,</w:t>
      </w:r>
      <w:r>
        <w:t xml:space="preserve"> with an MOV diagnostic test every </w:t>
      </w:r>
      <w:r w:rsidR="00772C49">
        <w:t>10</w:t>
      </w:r>
      <w:r w:rsidR="0067121C">
        <w:t> </w:t>
      </w:r>
      <w:r>
        <w:t>years</w:t>
      </w:r>
      <w:r w:rsidR="0060052F">
        <w:t>.</w:t>
      </w:r>
    </w:p>
    <w:p w14:paraId="117158D1" w14:textId="77777777" w:rsidR="00F36F3C" w:rsidRDefault="00F36F3C" w:rsidP="00891C71"/>
    <w:p w14:paraId="446911B5" w14:textId="0DDCFA6D" w:rsidR="00F36F3C" w:rsidRDefault="00F36F3C" w:rsidP="00891C71">
      <w:r>
        <w:t xml:space="preserve">The NRC estimates </w:t>
      </w:r>
      <w:r w:rsidR="0067121C">
        <w:t xml:space="preserve">that </w:t>
      </w:r>
      <w:r>
        <w:t>the industry operation cost</w:t>
      </w:r>
      <w:r w:rsidR="0067121C">
        <w:t>s</w:t>
      </w:r>
      <w:r>
        <w:t xml:space="preserve"> for operating nuclear power plants range</w:t>
      </w:r>
      <w:r w:rsidR="0067121C">
        <w:t xml:space="preserve"> from</w:t>
      </w:r>
      <w:r w:rsidR="008F7BC1">
        <w:t xml:space="preserve"> a net benefit of </w:t>
      </w:r>
      <w:r>
        <w:t>$</w:t>
      </w:r>
      <w:r w:rsidR="008E48F8">
        <w:t>2</w:t>
      </w:r>
      <w:r w:rsidR="006B3E91">
        <w:t>3</w:t>
      </w:r>
      <w:r w:rsidR="0032174A">
        <w:t>.</w:t>
      </w:r>
      <w:r w:rsidR="006B3E91">
        <w:t>8</w:t>
      </w:r>
      <w:r w:rsidR="008F7BC1">
        <w:t xml:space="preserve"> million</w:t>
      </w:r>
      <w:r w:rsidRPr="00061C74">
        <w:t xml:space="preserve"> </w:t>
      </w:r>
      <w:r w:rsidR="008471CF">
        <w:t>(</w:t>
      </w:r>
      <w:r w:rsidR="00843767">
        <w:t>7</w:t>
      </w:r>
      <w:r w:rsidR="00437456">
        <w:noBreakHyphen/>
      </w:r>
      <w:r w:rsidR="00843767">
        <w:t>percent</w:t>
      </w:r>
      <w:r w:rsidRPr="00061C74">
        <w:t xml:space="preserve"> </w:t>
      </w:r>
      <w:r w:rsidR="00437456">
        <w:t>NPV</w:t>
      </w:r>
      <w:r w:rsidR="008471CF">
        <w:t>)</w:t>
      </w:r>
      <w:r w:rsidRPr="00061C74">
        <w:t xml:space="preserve"> </w:t>
      </w:r>
      <w:r>
        <w:t>to</w:t>
      </w:r>
      <w:r w:rsidRPr="00061C74">
        <w:t xml:space="preserve"> $</w:t>
      </w:r>
      <w:r w:rsidR="008E48F8">
        <w:t>3</w:t>
      </w:r>
      <w:r w:rsidR="006B3E91">
        <w:t>6</w:t>
      </w:r>
      <w:r w:rsidR="00B53BCA">
        <w:t>.</w:t>
      </w:r>
      <w:r w:rsidR="006B3E91">
        <w:t>2</w:t>
      </w:r>
      <w:r w:rsidR="008F7BC1">
        <w:t xml:space="preserve"> million</w:t>
      </w:r>
      <w:r w:rsidRPr="00061C74">
        <w:t xml:space="preserve"> </w:t>
      </w:r>
      <w:r w:rsidR="008471CF">
        <w:t>(</w:t>
      </w:r>
      <w:r w:rsidR="00843767">
        <w:t>3</w:t>
      </w:r>
      <w:r w:rsidR="00437456">
        <w:noBreakHyphen/>
      </w:r>
      <w:r w:rsidR="00843767">
        <w:t>percent</w:t>
      </w:r>
      <w:r>
        <w:t xml:space="preserve"> </w:t>
      </w:r>
      <w:r w:rsidR="00437456">
        <w:t>NPV</w:t>
      </w:r>
      <w:r w:rsidR="008471CF">
        <w:t>)</w:t>
      </w:r>
      <w:r w:rsidRPr="006B7B28">
        <w:t>.</w:t>
      </w:r>
      <w:r w:rsidR="00772C49">
        <w:t xml:space="preserve">  </w:t>
      </w:r>
      <w:r w:rsidR="008471CF">
        <w:fldChar w:fldCharType="begin"/>
      </w:r>
      <w:r w:rsidR="008471CF">
        <w:instrText xml:space="preserve"> REF _Ref393885094 \h </w:instrText>
      </w:r>
      <w:r w:rsidR="008471CF">
        <w:fldChar w:fldCharType="separate"/>
      </w:r>
      <w:r w:rsidR="0007359E">
        <w:t xml:space="preserve">Table </w:t>
      </w:r>
      <w:r w:rsidR="0007359E">
        <w:rPr>
          <w:noProof/>
        </w:rPr>
        <w:t>18</w:t>
      </w:r>
      <w:r w:rsidR="008471CF">
        <w:fldChar w:fldCharType="end"/>
      </w:r>
      <w:r w:rsidR="008471CF">
        <w:t xml:space="preserve"> </w:t>
      </w:r>
      <w:r w:rsidR="0067121C">
        <w:t>summarizes the cost</w:t>
      </w:r>
      <w:r w:rsidR="00772C49">
        <w:t xml:space="preserve"> </w:t>
      </w:r>
      <w:r w:rsidR="0067121C">
        <w:t>of</w:t>
      </w:r>
      <w:r w:rsidR="00037BCE">
        <w:t xml:space="preserve"> this MOV </w:t>
      </w:r>
      <w:r w:rsidR="00874F08">
        <w:t>IST</w:t>
      </w:r>
      <w:r w:rsidR="00037BCE">
        <w:t xml:space="preserve"> provision for operating reactors</w:t>
      </w:r>
      <w:r w:rsidR="0067121C">
        <w:t>;</w:t>
      </w:r>
      <w:r w:rsidR="00F64B40">
        <w:t xml:space="preserve"> </w:t>
      </w:r>
      <w:r w:rsidR="0067121C">
        <w:fldChar w:fldCharType="begin"/>
      </w:r>
      <w:r w:rsidR="0067121C">
        <w:instrText xml:space="preserve"> REF _Ref447539853 \h </w:instrText>
      </w:r>
      <w:r w:rsidR="0067121C">
        <w:fldChar w:fldCharType="separate"/>
      </w:r>
      <w:r w:rsidR="0007359E">
        <w:t xml:space="preserve">Table </w:t>
      </w:r>
      <w:r w:rsidR="0007359E">
        <w:rPr>
          <w:noProof/>
        </w:rPr>
        <w:t>51</w:t>
      </w:r>
      <w:r w:rsidR="0067121C">
        <w:fldChar w:fldCharType="end"/>
      </w:r>
      <w:r w:rsidR="0067121C">
        <w:t xml:space="preserve"> in Appendix A to this document provides</w:t>
      </w:r>
      <w:r w:rsidR="00037BCE">
        <w:t xml:space="preserve"> the detailed calculation</w:t>
      </w:r>
      <w:r w:rsidR="00772C49">
        <w:t xml:space="preserve">.  </w:t>
      </w:r>
      <w:r w:rsidR="00D32B36">
        <w:t xml:space="preserve">Additionally, the estimated averted cost </w:t>
      </w:r>
      <w:r w:rsidR="00AD32E2">
        <w:t>as a result of</w:t>
      </w:r>
      <w:r w:rsidR="00D32B36">
        <w:t xml:space="preserve"> radiation dose </w:t>
      </w:r>
      <w:r w:rsidR="008471CF">
        <w:t>range</w:t>
      </w:r>
      <w:r w:rsidR="00A60F6C">
        <w:t>s</w:t>
      </w:r>
      <w:r w:rsidR="008471CF">
        <w:t xml:space="preserve"> from $</w:t>
      </w:r>
      <w:r w:rsidR="006B3E91">
        <w:t>506,601</w:t>
      </w:r>
      <w:r w:rsidR="008471CF">
        <w:t xml:space="preserve"> (7-percent NPV) to $</w:t>
      </w:r>
      <w:r w:rsidR="006B3E91">
        <w:t>782,913</w:t>
      </w:r>
      <w:r w:rsidR="008471CF">
        <w:t xml:space="preserve"> (3-percent NPV)</w:t>
      </w:r>
      <w:r w:rsidR="00156DCD">
        <w:t xml:space="preserve">, </w:t>
      </w:r>
      <w:r w:rsidR="0067121C">
        <w:t xml:space="preserve">as </w:t>
      </w:r>
      <w:r w:rsidR="00156DCD">
        <w:t>shown in</w:t>
      </w:r>
      <w:r w:rsidR="00D32B36">
        <w:t xml:space="preserve"> </w:t>
      </w:r>
      <w:r w:rsidR="008471CF">
        <w:fldChar w:fldCharType="begin"/>
      </w:r>
      <w:r w:rsidR="008471CF">
        <w:instrText xml:space="preserve"> REF _Ref453152268 \h </w:instrText>
      </w:r>
      <w:r w:rsidR="008471CF">
        <w:fldChar w:fldCharType="separate"/>
      </w:r>
      <w:r w:rsidR="0007359E">
        <w:t xml:space="preserve">Table </w:t>
      </w:r>
      <w:r w:rsidR="0007359E">
        <w:rPr>
          <w:noProof/>
        </w:rPr>
        <w:t>19</w:t>
      </w:r>
      <w:r w:rsidR="008471CF">
        <w:fldChar w:fldCharType="end"/>
      </w:r>
      <w:r w:rsidR="00CC17AF">
        <w:t>,</w:t>
      </w:r>
      <w:r w:rsidR="008471CF">
        <w:t xml:space="preserve"> with the detailed calculation provided in </w:t>
      </w:r>
      <w:r w:rsidR="004B3206">
        <w:fldChar w:fldCharType="begin"/>
      </w:r>
      <w:r w:rsidR="004B3206">
        <w:instrText xml:space="preserve"> REF _Ref453153506 \h </w:instrText>
      </w:r>
      <w:r w:rsidR="004B3206">
        <w:fldChar w:fldCharType="separate"/>
      </w:r>
      <w:r w:rsidR="0007359E">
        <w:t xml:space="preserve">Table </w:t>
      </w:r>
      <w:r w:rsidR="0007359E">
        <w:rPr>
          <w:noProof/>
        </w:rPr>
        <w:t>52</w:t>
      </w:r>
      <w:r w:rsidR="004B3206">
        <w:fldChar w:fldCharType="end"/>
      </w:r>
      <w:r w:rsidR="0067121C">
        <w:t xml:space="preserve"> of Appendix A</w:t>
      </w:r>
      <w:r w:rsidR="008471CF">
        <w:t xml:space="preserve">.  </w:t>
      </w:r>
      <w:r w:rsidR="00C65896">
        <w:t xml:space="preserve">As described in </w:t>
      </w:r>
      <w:r w:rsidR="0067121C">
        <w:t>Section 5.3.13</w:t>
      </w:r>
      <w:r w:rsidR="00C65896">
        <w:t xml:space="preserve">, the number of MOVs, both current and newly identified as a result of this provision, and these testing costs were estimated based on </w:t>
      </w:r>
      <w:r w:rsidR="00CC17AF">
        <w:t xml:space="preserve">the </w:t>
      </w:r>
      <w:r w:rsidR="00F64B40">
        <w:t>NRC staff</w:t>
      </w:r>
      <w:r w:rsidR="00CC17AF">
        <w:t>’s</w:t>
      </w:r>
      <w:r w:rsidR="00F64B40">
        <w:t xml:space="preserve"> poll</w:t>
      </w:r>
      <w:r w:rsidR="00CC17AF">
        <w:t>s of</w:t>
      </w:r>
      <w:r w:rsidR="00F64B40">
        <w:t xml:space="preserve"> </w:t>
      </w:r>
      <w:r w:rsidR="00C65896">
        <w:t>industry</w:t>
      </w:r>
      <w:r w:rsidR="00037BCE">
        <w:t xml:space="preserve"> representatives</w:t>
      </w:r>
      <w:r w:rsidR="00C65896">
        <w:t xml:space="preserve"> </w:t>
      </w:r>
      <w:r w:rsidR="00CC17AF">
        <w:t>at</w:t>
      </w:r>
      <w:r w:rsidR="00C65896">
        <w:t xml:space="preserve"> 29</w:t>
      </w:r>
      <w:r w:rsidR="00CC17AF">
        <w:t> </w:t>
      </w:r>
      <w:r w:rsidR="00037BCE">
        <w:t xml:space="preserve">operating </w:t>
      </w:r>
      <w:r w:rsidR="00C65896">
        <w:t>units that have implemented the MOV provisions through the relief request process.</w:t>
      </w:r>
    </w:p>
    <w:p w14:paraId="0DD9270C" w14:textId="77777777" w:rsidR="00F36F3C" w:rsidRPr="00945FCA" w:rsidRDefault="00F36F3C" w:rsidP="00891C71"/>
    <w:p w14:paraId="5EBBA61D" w14:textId="6E023FE7" w:rsidR="002F4E31" w:rsidRDefault="002F4E31" w:rsidP="00C62A2D">
      <w:pPr>
        <w:pStyle w:val="Caption"/>
        <w:ind w:left="1080" w:hanging="1080"/>
      </w:pPr>
      <w:bookmarkStart w:id="319" w:name="_Ref393885094"/>
      <w:bookmarkStart w:id="320" w:name="_Toc393790924"/>
      <w:bookmarkStart w:id="321" w:name="_Toc393791058"/>
      <w:bookmarkStart w:id="322" w:name="_Toc454442478"/>
      <w:bookmarkStart w:id="323" w:name="_Toc457827398"/>
      <w:bookmarkStart w:id="324" w:name="_Toc470011204"/>
      <w:r>
        <w:t xml:space="preserve">Table </w:t>
      </w:r>
      <w:r w:rsidR="002A546E">
        <w:fldChar w:fldCharType="begin"/>
      </w:r>
      <w:r w:rsidR="002A546E">
        <w:instrText xml:space="preserve"> SEQ Table \* ARABIC </w:instrText>
      </w:r>
      <w:r w:rsidR="002A546E">
        <w:fldChar w:fldCharType="separate"/>
      </w:r>
      <w:r w:rsidR="0007359E">
        <w:rPr>
          <w:noProof/>
        </w:rPr>
        <w:t>18</w:t>
      </w:r>
      <w:r w:rsidR="002A546E">
        <w:rPr>
          <w:noProof/>
        </w:rPr>
        <w:fldChar w:fldCharType="end"/>
      </w:r>
      <w:bookmarkEnd w:id="319"/>
      <w:r w:rsidR="00C62A2D">
        <w:tab/>
      </w:r>
      <w:r w:rsidRPr="00E85702">
        <w:t>Industry Operation</w:t>
      </w:r>
      <w:r w:rsidR="00A613FA">
        <w:t>—</w:t>
      </w:r>
      <w:r>
        <w:t xml:space="preserve">MOV </w:t>
      </w:r>
      <w:r w:rsidR="00874F08">
        <w:t>IST</w:t>
      </w:r>
      <w:r w:rsidRPr="00E85702">
        <w:t xml:space="preserve"> Provision (Operating Reactors)</w:t>
      </w:r>
      <w:bookmarkEnd w:id="320"/>
      <w:bookmarkEnd w:id="321"/>
      <w:bookmarkEnd w:id="322"/>
      <w:bookmarkEnd w:id="323"/>
      <w:bookmarkEnd w:id="324"/>
    </w:p>
    <w:p w14:paraId="5FE08D8F" w14:textId="77777777" w:rsidR="0001063B" w:rsidRDefault="00245840" w:rsidP="00891C71">
      <w:r w:rsidRPr="00245840">
        <w:rPr>
          <w:noProof/>
        </w:rPr>
        <w:drawing>
          <wp:inline distT="0" distB="0" distL="0" distR="0" wp14:anchorId="60B71DBB" wp14:editId="6BFC6EC4">
            <wp:extent cx="5164455" cy="1033145"/>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64455" cy="1033145"/>
                    </a:xfrm>
                    <a:prstGeom prst="rect">
                      <a:avLst/>
                    </a:prstGeom>
                    <a:noFill/>
                    <a:ln>
                      <a:noFill/>
                    </a:ln>
                  </pic:spPr>
                </pic:pic>
              </a:graphicData>
            </a:graphic>
          </wp:inline>
        </w:drawing>
      </w:r>
    </w:p>
    <w:p w14:paraId="44A39DC9" w14:textId="77777777" w:rsidR="00814215" w:rsidRDefault="00814215" w:rsidP="00891C71"/>
    <w:p w14:paraId="53E90501" w14:textId="533AA6CF" w:rsidR="008471CF" w:rsidRDefault="008471CF" w:rsidP="00C62A2D">
      <w:pPr>
        <w:pStyle w:val="Caption"/>
        <w:ind w:left="1080" w:hanging="1080"/>
      </w:pPr>
      <w:bookmarkStart w:id="325" w:name="_Ref453152268"/>
      <w:bookmarkStart w:id="326" w:name="_Toc454442479"/>
      <w:bookmarkStart w:id="327" w:name="_Toc457827399"/>
      <w:bookmarkStart w:id="328" w:name="_Toc470011205"/>
      <w:r>
        <w:t xml:space="preserve">Table </w:t>
      </w:r>
      <w:r w:rsidR="002A546E">
        <w:fldChar w:fldCharType="begin"/>
      </w:r>
      <w:r w:rsidR="002A546E">
        <w:instrText xml:space="preserve"> SEQ Table \* ARABIC </w:instrText>
      </w:r>
      <w:r w:rsidR="002A546E">
        <w:fldChar w:fldCharType="separate"/>
      </w:r>
      <w:r w:rsidR="0007359E">
        <w:rPr>
          <w:noProof/>
        </w:rPr>
        <w:t>19</w:t>
      </w:r>
      <w:r w:rsidR="002A546E">
        <w:rPr>
          <w:noProof/>
        </w:rPr>
        <w:fldChar w:fldCharType="end"/>
      </w:r>
      <w:bookmarkEnd w:id="325"/>
      <w:r w:rsidR="00C62A2D">
        <w:tab/>
      </w:r>
      <w:r w:rsidRPr="000610FA">
        <w:t>Industry Operation</w:t>
      </w:r>
      <w:r w:rsidR="00A613FA">
        <w:t>—</w:t>
      </w:r>
      <w:r w:rsidRPr="000610FA">
        <w:t xml:space="preserve">MOV </w:t>
      </w:r>
      <w:r w:rsidR="00874F08">
        <w:t>IST</w:t>
      </w:r>
      <w:r w:rsidRPr="000610FA">
        <w:t xml:space="preserve"> Provision (Operating Reactors)</w:t>
      </w:r>
      <w:r w:rsidR="00AD32E2">
        <w:rPr>
          <w:noProof/>
        </w:rPr>
        <w:t>—</w:t>
      </w:r>
      <w:r>
        <w:rPr>
          <w:noProof/>
        </w:rPr>
        <w:t>Dose</w:t>
      </w:r>
      <w:bookmarkEnd w:id="326"/>
      <w:bookmarkEnd w:id="327"/>
      <w:bookmarkEnd w:id="328"/>
    </w:p>
    <w:p w14:paraId="2D71E12A" w14:textId="77777777" w:rsidR="00D32B36" w:rsidRDefault="00EB4876" w:rsidP="00891C71">
      <w:r w:rsidRPr="00EB4876">
        <w:rPr>
          <w:noProof/>
        </w:rPr>
        <w:drawing>
          <wp:inline distT="0" distB="0" distL="0" distR="0" wp14:anchorId="4E323B41" wp14:editId="781815BC">
            <wp:extent cx="5164455" cy="1033145"/>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64455" cy="1033145"/>
                    </a:xfrm>
                    <a:prstGeom prst="rect">
                      <a:avLst/>
                    </a:prstGeom>
                    <a:noFill/>
                    <a:ln>
                      <a:noFill/>
                    </a:ln>
                  </pic:spPr>
                </pic:pic>
              </a:graphicData>
            </a:graphic>
          </wp:inline>
        </w:drawing>
      </w:r>
    </w:p>
    <w:p w14:paraId="04D7CE05" w14:textId="77777777" w:rsidR="00D32B36" w:rsidRDefault="00D32B36" w:rsidP="00891C71"/>
    <w:p w14:paraId="66074D69" w14:textId="312C3C29" w:rsidR="001B4134" w:rsidRDefault="00CC17AF" w:rsidP="00891C71">
      <w:r>
        <w:t xml:space="preserve">The NRC staff considers future reactors in </w:t>
      </w:r>
      <w:r>
        <w:fldChar w:fldCharType="begin"/>
      </w:r>
      <w:r>
        <w:instrText xml:space="preserve"> REF _Ref447551422 \h </w:instrText>
      </w:r>
      <w:r>
        <w:fldChar w:fldCharType="separate"/>
      </w:r>
      <w:r w:rsidR="0007359E">
        <w:t xml:space="preserve">Table </w:t>
      </w:r>
      <w:r w:rsidR="0007359E">
        <w:rPr>
          <w:noProof/>
        </w:rPr>
        <w:t>20</w:t>
      </w:r>
      <w:r>
        <w:fldChar w:fldCharType="end"/>
      </w:r>
      <w:r>
        <w:t xml:space="preserve"> and </w:t>
      </w:r>
      <w:r>
        <w:fldChar w:fldCharType="begin"/>
      </w:r>
      <w:r>
        <w:instrText xml:space="preserve"> REF _Ref453152426 \h </w:instrText>
      </w:r>
      <w:r>
        <w:fldChar w:fldCharType="separate"/>
      </w:r>
      <w:r w:rsidR="0007359E">
        <w:t xml:space="preserve">Table </w:t>
      </w:r>
      <w:r w:rsidR="0007359E">
        <w:rPr>
          <w:noProof/>
        </w:rPr>
        <w:t>21</w:t>
      </w:r>
      <w:r>
        <w:fldChar w:fldCharType="end"/>
      </w:r>
      <w:r>
        <w:t xml:space="preserve">, with the detailed calculations provided in </w:t>
      </w:r>
      <w:r>
        <w:fldChar w:fldCharType="begin"/>
      </w:r>
      <w:r>
        <w:instrText xml:space="preserve"> REF _Ref453153522 \h </w:instrText>
      </w:r>
      <w:r>
        <w:fldChar w:fldCharType="separate"/>
      </w:r>
      <w:r w:rsidR="0007359E">
        <w:t xml:space="preserve">Table </w:t>
      </w:r>
      <w:r w:rsidR="0007359E">
        <w:rPr>
          <w:noProof/>
        </w:rPr>
        <w:t>53</w:t>
      </w:r>
      <w:r>
        <w:fldChar w:fldCharType="end"/>
      </w:r>
      <w:r>
        <w:t xml:space="preserve"> and </w:t>
      </w:r>
      <w:r>
        <w:fldChar w:fldCharType="begin"/>
      </w:r>
      <w:r>
        <w:instrText xml:space="preserve"> REF _Ref453153533 \h </w:instrText>
      </w:r>
      <w:r>
        <w:fldChar w:fldCharType="separate"/>
      </w:r>
      <w:r w:rsidR="0007359E">
        <w:t xml:space="preserve">Table </w:t>
      </w:r>
      <w:r w:rsidR="0007359E">
        <w:rPr>
          <w:noProof/>
        </w:rPr>
        <w:t>54</w:t>
      </w:r>
      <w:r>
        <w:fldChar w:fldCharType="end"/>
      </w:r>
      <w:r>
        <w:t xml:space="preserve"> of in</w:t>
      </w:r>
      <w:r w:rsidRPr="003002BA">
        <w:t xml:space="preserve"> </w:t>
      </w:r>
      <w:r>
        <w:t>Appendix A.  A</w:t>
      </w:r>
      <w:r w:rsidR="001B4134" w:rsidRPr="00EB4876">
        <w:t xml:space="preserve">ssuming that the </w:t>
      </w:r>
      <w:r w:rsidR="003106CC" w:rsidRPr="00EB4876">
        <w:t xml:space="preserve">five </w:t>
      </w:r>
      <w:r w:rsidR="00475D67" w:rsidRPr="00EB4876">
        <w:t>future</w:t>
      </w:r>
      <w:r w:rsidR="001B4134" w:rsidRPr="00EB4876">
        <w:t xml:space="preserve"> reactors apply for an extended license, the operation cost to perform these tests over the 60-year term of the operating plant extended licenses would result in a net benefit (averted cost) </w:t>
      </w:r>
      <w:r>
        <w:t xml:space="preserve">that </w:t>
      </w:r>
      <w:r w:rsidR="001B4134" w:rsidRPr="00EB4876">
        <w:t>range</w:t>
      </w:r>
      <w:r>
        <w:t>s</w:t>
      </w:r>
      <w:r w:rsidR="001B4134" w:rsidRPr="00EB4876">
        <w:t xml:space="preserve"> </w:t>
      </w:r>
      <w:r>
        <w:t>from</w:t>
      </w:r>
      <w:r w:rsidR="001B4134" w:rsidRPr="00EB4876">
        <w:t xml:space="preserve"> $</w:t>
      </w:r>
      <w:r w:rsidR="00EB4876" w:rsidRPr="00EB4876">
        <w:t>2.22</w:t>
      </w:r>
      <w:r w:rsidR="00514AC5" w:rsidRPr="00EB4876">
        <w:t> </w:t>
      </w:r>
      <w:r w:rsidR="008471CF" w:rsidRPr="00EB4876">
        <w:t>million</w:t>
      </w:r>
      <w:r w:rsidR="001B4134" w:rsidRPr="00EB4876">
        <w:t xml:space="preserve"> </w:t>
      </w:r>
      <w:r w:rsidR="008471CF" w:rsidRPr="00EB4876">
        <w:t>(</w:t>
      </w:r>
      <w:r w:rsidR="00843767" w:rsidRPr="00EB4876">
        <w:t>7</w:t>
      </w:r>
      <w:r w:rsidR="00437456" w:rsidRPr="00EB4876">
        <w:noBreakHyphen/>
      </w:r>
      <w:r w:rsidR="00843767" w:rsidRPr="00EB4876">
        <w:t>percent</w:t>
      </w:r>
      <w:r w:rsidR="001B4134" w:rsidRPr="00EB4876">
        <w:t xml:space="preserve"> </w:t>
      </w:r>
      <w:r w:rsidR="00437456" w:rsidRPr="00EB4876">
        <w:t>NPV</w:t>
      </w:r>
      <w:r w:rsidR="008471CF" w:rsidRPr="00EB4876">
        <w:t>)</w:t>
      </w:r>
      <w:r w:rsidR="001B4134" w:rsidRPr="00EB4876">
        <w:t xml:space="preserve"> to $</w:t>
      </w:r>
      <w:r w:rsidR="00EB4876" w:rsidRPr="00EB4876">
        <w:t>4.59</w:t>
      </w:r>
      <w:r w:rsidR="0093039B" w:rsidRPr="00EB4876">
        <w:t xml:space="preserve"> million</w:t>
      </w:r>
      <w:r w:rsidR="001B4134" w:rsidRPr="00EB4876">
        <w:t xml:space="preserve"> </w:t>
      </w:r>
      <w:r w:rsidR="0093039B" w:rsidRPr="00EB4876">
        <w:t>(</w:t>
      </w:r>
      <w:r w:rsidR="00843767" w:rsidRPr="00EB4876">
        <w:t>3</w:t>
      </w:r>
      <w:r w:rsidR="00437456" w:rsidRPr="00EB4876">
        <w:noBreakHyphen/>
      </w:r>
      <w:r w:rsidR="00843767" w:rsidRPr="00EB4876">
        <w:t>percent</w:t>
      </w:r>
      <w:r w:rsidR="001B4134" w:rsidRPr="00EB4876">
        <w:t xml:space="preserve"> </w:t>
      </w:r>
      <w:r w:rsidR="00437456" w:rsidRPr="00EB4876">
        <w:t>NPV</w:t>
      </w:r>
      <w:r w:rsidR="0093039B" w:rsidRPr="00EB4876">
        <w:t>)</w:t>
      </w:r>
      <w:r w:rsidR="001B4134" w:rsidRPr="00EB4876">
        <w:t>.</w:t>
      </w:r>
      <w:r w:rsidR="00321D05" w:rsidRPr="00EB4876">
        <w:t xml:space="preserve">  </w:t>
      </w:r>
      <w:r>
        <w:t>T</w:t>
      </w:r>
      <w:r w:rsidR="0093039B" w:rsidRPr="00EB4876">
        <w:t xml:space="preserve">he estimated averted cost </w:t>
      </w:r>
      <w:r w:rsidR="00AD32E2">
        <w:t>as a result of</w:t>
      </w:r>
      <w:r w:rsidR="0093039B" w:rsidRPr="00EB4876">
        <w:t xml:space="preserve"> radiation dose ranges from $</w:t>
      </w:r>
      <w:r w:rsidR="00EB4876">
        <w:t>47,994</w:t>
      </w:r>
      <w:r w:rsidR="0093039B" w:rsidRPr="00EB4876">
        <w:t xml:space="preserve"> (7-percent NPV) to $</w:t>
      </w:r>
      <w:r w:rsidR="00EB4876">
        <w:t>101,363</w:t>
      </w:r>
      <w:r w:rsidR="0093039B" w:rsidRPr="00EB4876">
        <w:t xml:space="preserve"> (3</w:t>
      </w:r>
      <w:r w:rsidR="00514AC5" w:rsidRPr="00EB4876">
        <w:noBreakHyphen/>
      </w:r>
      <w:r w:rsidR="0093039B" w:rsidRPr="00EB4876">
        <w:t>percent NPV).</w:t>
      </w:r>
    </w:p>
    <w:p w14:paraId="4131ACCE" w14:textId="77777777" w:rsidR="001B4134" w:rsidRDefault="001B4134" w:rsidP="00891C71"/>
    <w:p w14:paraId="29BF37C0" w14:textId="4A012905" w:rsidR="002F4E31" w:rsidRDefault="002F4E31" w:rsidP="00C62A2D">
      <w:pPr>
        <w:pStyle w:val="Caption"/>
        <w:ind w:left="1080" w:hanging="1080"/>
      </w:pPr>
      <w:bookmarkStart w:id="329" w:name="_Ref447551422"/>
      <w:bookmarkStart w:id="330" w:name="_Toc393790925"/>
      <w:bookmarkStart w:id="331" w:name="_Toc393791059"/>
      <w:bookmarkStart w:id="332" w:name="_Toc454442480"/>
      <w:bookmarkStart w:id="333" w:name="_Toc457827400"/>
      <w:bookmarkStart w:id="334" w:name="_Toc470011206"/>
      <w:r>
        <w:t xml:space="preserve">Table </w:t>
      </w:r>
      <w:r w:rsidR="002A546E">
        <w:fldChar w:fldCharType="begin"/>
      </w:r>
      <w:r w:rsidR="002A546E">
        <w:instrText xml:space="preserve"> SEQ Table \* ARABIC </w:instrText>
      </w:r>
      <w:r w:rsidR="002A546E">
        <w:fldChar w:fldCharType="separate"/>
      </w:r>
      <w:r w:rsidR="0007359E">
        <w:rPr>
          <w:noProof/>
        </w:rPr>
        <w:t>20</w:t>
      </w:r>
      <w:r w:rsidR="002A546E">
        <w:rPr>
          <w:noProof/>
        </w:rPr>
        <w:fldChar w:fldCharType="end"/>
      </w:r>
      <w:bookmarkEnd w:id="329"/>
      <w:r w:rsidR="00C62A2D">
        <w:tab/>
      </w:r>
      <w:r w:rsidRPr="00DA5A0B">
        <w:t>Industry Operation</w:t>
      </w:r>
      <w:r w:rsidR="00A613FA">
        <w:t>—</w:t>
      </w:r>
      <w:r>
        <w:t xml:space="preserve">MOV </w:t>
      </w:r>
      <w:r w:rsidR="00874F08">
        <w:t>IST</w:t>
      </w:r>
      <w:r w:rsidRPr="00E85702">
        <w:t xml:space="preserve"> Provision </w:t>
      </w:r>
      <w:r w:rsidRPr="00DA5A0B">
        <w:t>(</w:t>
      </w:r>
      <w:r w:rsidR="00475D67">
        <w:t>Future</w:t>
      </w:r>
      <w:r w:rsidRPr="00DA5A0B">
        <w:t xml:space="preserve"> Reactors)</w:t>
      </w:r>
      <w:bookmarkEnd w:id="330"/>
      <w:bookmarkEnd w:id="331"/>
      <w:bookmarkEnd w:id="332"/>
      <w:bookmarkEnd w:id="333"/>
      <w:bookmarkEnd w:id="334"/>
    </w:p>
    <w:p w14:paraId="27CA7D38" w14:textId="77777777" w:rsidR="005E093F" w:rsidRDefault="00EB4876" w:rsidP="00891C71">
      <w:r w:rsidRPr="00EB4876">
        <w:rPr>
          <w:noProof/>
        </w:rPr>
        <w:drawing>
          <wp:inline distT="0" distB="0" distL="0" distR="0" wp14:anchorId="4F06C76E" wp14:editId="521DA3CC">
            <wp:extent cx="5164455" cy="1049655"/>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64455" cy="1049655"/>
                    </a:xfrm>
                    <a:prstGeom prst="rect">
                      <a:avLst/>
                    </a:prstGeom>
                    <a:noFill/>
                    <a:ln>
                      <a:noFill/>
                    </a:ln>
                  </pic:spPr>
                </pic:pic>
              </a:graphicData>
            </a:graphic>
          </wp:inline>
        </w:drawing>
      </w:r>
    </w:p>
    <w:p w14:paraId="1E32973A" w14:textId="77777777" w:rsidR="008471CF" w:rsidRDefault="008471CF" w:rsidP="00891C71"/>
    <w:p w14:paraId="15E0434C" w14:textId="5EE76999" w:rsidR="008471CF" w:rsidRDefault="008471CF" w:rsidP="00C62A2D">
      <w:pPr>
        <w:pStyle w:val="Caption"/>
        <w:ind w:left="1080" w:hanging="1080"/>
      </w:pPr>
      <w:bookmarkStart w:id="335" w:name="_Ref453152426"/>
      <w:bookmarkStart w:id="336" w:name="_Toc454442481"/>
      <w:bookmarkStart w:id="337" w:name="_Toc457827401"/>
      <w:bookmarkStart w:id="338" w:name="_Toc470011207"/>
      <w:r>
        <w:t xml:space="preserve">Table </w:t>
      </w:r>
      <w:r w:rsidR="002A546E">
        <w:fldChar w:fldCharType="begin"/>
      </w:r>
      <w:r w:rsidR="002A546E">
        <w:instrText xml:space="preserve"> SEQ Table \* ARABIC </w:instrText>
      </w:r>
      <w:r w:rsidR="002A546E">
        <w:fldChar w:fldCharType="separate"/>
      </w:r>
      <w:r w:rsidR="0007359E">
        <w:rPr>
          <w:noProof/>
        </w:rPr>
        <w:t>21</w:t>
      </w:r>
      <w:r w:rsidR="002A546E">
        <w:rPr>
          <w:noProof/>
        </w:rPr>
        <w:fldChar w:fldCharType="end"/>
      </w:r>
      <w:bookmarkEnd w:id="335"/>
      <w:r w:rsidR="00C62A2D">
        <w:tab/>
      </w:r>
      <w:r w:rsidRPr="00E25941">
        <w:t>Industry Operation</w:t>
      </w:r>
      <w:r w:rsidR="00A613FA">
        <w:t>—</w:t>
      </w:r>
      <w:r w:rsidRPr="00E25941">
        <w:t xml:space="preserve">MOV </w:t>
      </w:r>
      <w:r w:rsidR="00874F08">
        <w:t>IST</w:t>
      </w:r>
      <w:r w:rsidRPr="00E25941">
        <w:t xml:space="preserve"> Provision (New Reactors)</w:t>
      </w:r>
      <w:r w:rsidR="00874F08">
        <w:t>—</w:t>
      </w:r>
      <w:r>
        <w:t>Dose</w:t>
      </w:r>
      <w:bookmarkEnd w:id="336"/>
      <w:bookmarkEnd w:id="337"/>
      <w:bookmarkEnd w:id="338"/>
    </w:p>
    <w:p w14:paraId="57826910" w14:textId="77777777" w:rsidR="008471CF" w:rsidRDefault="00EB4876" w:rsidP="00891C71">
      <w:r w:rsidRPr="00EB4876">
        <w:rPr>
          <w:noProof/>
        </w:rPr>
        <w:drawing>
          <wp:inline distT="0" distB="0" distL="0" distR="0" wp14:anchorId="5621A4F8" wp14:editId="63C2B275">
            <wp:extent cx="5164455" cy="1033145"/>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64455" cy="1033145"/>
                    </a:xfrm>
                    <a:prstGeom prst="rect">
                      <a:avLst/>
                    </a:prstGeom>
                    <a:noFill/>
                    <a:ln>
                      <a:noFill/>
                    </a:ln>
                  </pic:spPr>
                </pic:pic>
              </a:graphicData>
            </a:graphic>
          </wp:inline>
        </w:drawing>
      </w:r>
    </w:p>
    <w:p w14:paraId="41057C54" w14:textId="77777777" w:rsidR="005F4157" w:rsidRDefault="005F4157" w:rsidP="00891C71"/>
    <w:p w14:paraId="0A7F837A" w14:textId="60C628B3" w:rsidR="00AB0E80" w:rsidRDefault="001D0878" w:rsidP="00AB0E80">
      <w:r>
        <w:t>T</w:t>
      </w:r>
      <w:r w:rsidR="00E879AB">
        <w:t>he tables above calculate costs from personnel dose using the current dollar per person</w:t>
      </w:r>
      <w:r>
        <w:noBreakHyphen/>
      </w:r>
      <w:r w:rsidR="00E879AB">
        <w:t xml:space="preserve">rem conversion factor of $2,000.  </w:t>
      </w:r>
      <w:r>
        <w:t>However, as discussed above, the NRC staff is revising NUREG</w:t>
      </w:r>
      <w:r w:rsidR="00A60F6C">
        <w:noBreakHyphen/>
      </w:r>
      <w:r>
        <w:t xml:space="preserve">1530 to include new dollar per person-rem conversion factors.  </w:t>
      </w:r>
      <w:r w:rsidR="00D53C31">
        <w:fldChar w:fldCharType="begin"/>
      </w:r>
      <w:r w:rsidR="00D53C31">
        <w:instrText xml:space="preserve"> REF _Ref454201270 \h </w:instrText>
      </w:r>
      <w:r w:rsidR="00D53C31">
        <w:fldChar w:fldCharType="separate"/>
      </w:r>
      <w:r w:rsidR="0007359E">
        <w:t xml:space="preserve">Table </w:t>
      </w:r>
      <w:r w:rsidR="0007359E">
        <w:rPr>
          <w:noProof/>
        </w:rPr>
        <w:t>22</w:t>
      </w:r>
      <w:r w:rsidR="00D53C31">
        <w:fldChar w:fldCharType="end"/>
      </w:r>
      <w:r w:rsidR="00E879AB">
        <w:t xml:space="preserve"> shows</w:t>
      </w:r>
      <w:r w:rsidR="00297FE6">
        <w:t xml:space="preserve"> that</w:t>
      </w:r>
      <w:r w:rsidR="00E879AB">
        <w:t xml:space="preserve"> </w:t>
      </w:r>
      <w:r w:rsidR="00D53C31">
        <w:t>the averted costs from dose</w:t>
      </w:r>
      <w:r w:rsidR="00297FE6">
        <w:t xml:space="preserve"> </w:t>
      </w:r>
      <w:r w:rsidR="00A60F6C">
        <w:t xml:space="preserve">would </w:t>
      </w:r>
      <w:r w:rsidR="00297FE6">
        <w:t>increase (higher benefit)</w:t>
      </w:r>
      <w:r w:rsidR="00D53C31">
        <w:t xml:space="preserve"> using</w:t>
      </w:r>
      <w:r w:rsidR="00E879AB">
        <w:t xml:space="preserve"> the new proposed dollar per person-rem conversion factor</w:t>
      </w:r>
      <w:r w:rsidR="00D53C31">
        <w:t xml:space="preserve">s.  With the </w:t>
      </w:r>
      <w:r w:rsidR="00297FE6">
        <w:t>conversion</w:t>
      </w:r>
      <w:r w:rsidR="00D53C31">
        <w:t xml:space="preserve"> factor of $3,100</w:t>
      </w:r>
      <w:r w:rsidR="00B054D8">
        <w:t>,</w:t>
      </w:r>
      <w:r w:rsidR="00D53C31">
        <w:t xml:space="preserve"> t</w:t>
      </w:r>
      <w:r w:rsidR="00E879AB">
        <w:t xml:space="preserve">he averted cost from dose for this MOV provision </w:t>
      </w:r>
      <w:r w:rsidR="00A60F6C">
        <w:t xml:space="preserve">would </w:t>
      </w:r>
      <w:r w:rsidR="001C1F48">
        <w:t>increase by</w:t>
      </w:r>
      <w:r w:rsidR="00E879AB">
        <w:t xml:space="preserve"> $</w:t>
      </w:r>
      <w:r w:rsidR="001C1F48">
        <w:t>305,028</w:t>
      </w:r>
      <w:r w:rsidR="00E879AB">
        <w:t xml:space="preserve"> using a 7-percent NPV and </w:t>
      </w:r>
      <w:r>
        <w:t xml:space="preserve">by </w:t>
      </w:r>
      <w:r w:rsidR="00E879AB">
        <w:t>$</w:t>
      </w:r>
      <w:r w:rsidR="001C1F48">
        <w:t xml:space="preserve">486,352 </w:t>
      </w:r>
      <w:r w:rsidR="000A4C67">
        <w:t>using a 3</w:t>
      </w:r>
      <w:r w:rsidR="00A60F6C">
        <w:noBreakHyphen/>
      </w:r>
      <w:r w:rsidR="000A4C67">
        <w:t>percent NPV</w:t>
      </w:r>
      <w:r w:rsidR="00E879AB">
        <w:t xml:space="preserve">.  </w:t>
      </w:r>
      <w:r w:rsidR="00297FE6">
        <w:t>With the conversion factor of $5,200</w:t>
      </w:r>
      <w:r w:rsidR="00B054D8">
        <w:t>,</w:t>
      </w:r>
      <w:r w:rsidR="00297FE6">
        <w:t xml:space="preserve"> the averted cost from dose for this MOV provision </w:t>
      </w:r>
      <w:r w:rsidR="00A60F6C">
        <w:t xml:space="preserve">would </w:t>
      </w:r>
      <w:r w:rsidR="001C1F48">
        <w:t>increase by</w:t>
      </w:r>
      <w:r w:rsidR="00297FE6">
        <w:t xml:space="preserve"> $</w:t>
      </w:r>
      <w:r w:rsidR="001C1F48">
        <w:t>887,353</w:t>
      </w:r>
      <w:r w:rsidR="00297FE6">
        <w:t xml:space="preserve"> using a 7-percent NPV and </w:t>
      </w:r>
      <w:r>
        <w:t xml:space="preserve">by </w:t>
      </w:r>
      <w:r w:rsidR="00297FE6">
        <w:t>$1.</w:t>
      </w:r>
      <w:r w:rsidR="001C1F48">
        <w:t>41 </w:t>
      </w:r>
      <w:r w:rsidR="00297FE6">
        <w:t>million using a 3</w:t>
      </w:r>
      <w:r w:rsidR="001C1F48">
        <w:noBreakHyphen/>
      </w:r>
      <w:r w:rsidR="00297FE6">
        <w:t>percent NPV.  With the conversion factor of $7,700</w:t>
      </w:r>
      <w:r w:rsidR="00B054D8">
        <w:t>,</w:t>
      </w:r>
      <w:r w:rsidR="00297FE6">
        <w:t xml:space="preserve"> the averted cost from dose for this MOV provision </w:t>
      </w:r>
      <w:r w:rsidR="00A60F6C">
        <w:t xml:space="preserve">would </w:t>
      </w:r>
      <w:r w:rsidR="001C1F48">
        <w:t>increase by</w:t>
      </w:r>
      <w:r w:rsidR="00297FE6">
        <w:t xml:space="preserve"> $1.5</w:t>
      </w:r>
      <w:r w:rsidR="001C1F48">
        <w:t>8</w:t>
      </w:r>
      <w:r w:rsidR="00297FE6">
        <w:t xml:space="preserve"> million using a 7-percent NPV and </w:t>
      </w:r>
      <w:r>
        <w:t xml:space="preserve">by </w:t>
      </w:r>
      <w:r w:rsidR="00297FE6">
        <w:t>$2.</w:t>
      </w:r>
      <w:r w:rsidR="001C1F48">
        <w:t>52 </w:t>
      </w:r>
      <w:r w:rsidR="00297FE6">
        <w:t>million using a 3</w:t>
      </w:r>
      <w:r>
        <w:noBreakHyphen/>
      </w:r>
      <w:r w:rsidR="00297FE6">
        <w:t xml:space="preserve">percent NPV.  </w:t>
      </w:r>
      <w:r w:rsidR="00AB0E80">
        <w:t xml:space="preserve">The results in </w:t>
      </w:r>
      <w:r w:rsidR="00AB0E80">
        <w:fldChar w:fldCharType="begin"/>
      </w:r>
      <w:r w:rsidR="00AB0E80">
        <w:instrText xml:space="preserve"> REF _Ref454201270 \h </w:instrText>
      </w:r>
      <w:r w:rsidR="00AB0E80">
        <w:fldChar w:fldCharType="separate"/>
      </w:r>
      <w:r w:rsidR="0007359E">
        <w:t xml:space="preserve">Table </w:t>
      </w:r>
      <w:r w:rsidR="0007359E">
        <w:rPr>
          <w:noProof/>
        </w:rPr>
        <w:t>22</w:t>
      </w:r>
      <w:r w:rsidR="00AB0E80">
        <w:fldChar w:fldCharType="end"/>
      </w:r>
      <w:r w:rsidR="00AB0E80">
        <w:t xml:space="preserve"> show that the cost-beneficial nature of the </w:t>
      </w:r>
      <w:r>
        <w:t>i</w:t>
      </w:r>
      <w:r w:rsidR="00AB0E80">
        <w:t xml:space="preserve">ndustry </w:t>
      </w:r>
      <w:r>
        <w:t>o</w:t>
      </w:r>
      <w:r w:rsidR="00AB0E80">
        <w:t>peration costs are insensitive to the proposed dollar per person-rem conversion factor change, in that they remain cost</w:t>
      </w:r>
      <w:r w:rsidR="002E0141">
        <w:t xml:space="preserve"> </w:t>
      </w:r>
      <w:r w:rsidR="00AB0E80">
        <w:t>beneficial.</w:t>
      </w:r>
    </w:p>
    <w:p w14:paraId="58E39471" w14:textId="77777777" w:rsidR="00E879AB" w:rsidRDefault="00E879AB" w:rsidP="00891C71"/>
    <w:p w14:paraId="2DC2AAF0" w14:textId="7C17707D" w:rsidR="00E879AB" w:rsidRDefault="00E879AB" w:rsidP="00C5614B">
      <w:pPr>
        <w:pStyle w:val="Caption"/>
        <w:ind w:left="1080" w:hanging="1080"/>
      </w:pPr>
      <w:bookmarkStart w:id="339" w:name="_Ref454201270"/>
      <w:bookmarkStart w:id="340" w:name="_Toc454442482"/>
      <w:bookmarkStart w:id="341" w:name="_Toc457827402"/>
      <w:bookmarkStart w:id="342" w:name="_Toc470011208"/>
      <w:r>
        <w:t xml:space="preserve">Table </w:t>
      </w:r>
      <w:r w:rsidR="002A546E">
        <w:fldChar w:fldCharType="begin"/>
      </w:r>
      <w:r w:rsidR="002A546E">
        <w:instrText xml:space="preserve"> SEQ Table \* ARABIC </w:instrText>
      </w:r>
      <w:r w:rsidR="002A546E">
        <w:fldChar w:fldCharType="separate"/>
      </w:r>
      <w:r w:rsidR="0007359E">
        <w:rPr>
          <w:noProof/>
        </w:rPr>
        <w:t>22</w:t>
      </w:r>
      <w:r w:rsidR="002A546E">
        <w:rPr>
          <w:noProof/>
        </w:rPr>
        <w:fldChar w:fldCharType="end"/>
      </w:r>
      <w:bookmarkEnd w:id="339"/>
      <w:r w:rsidR="00C5614B">
        <w:tab/>
      </w:r>
      <w:r>
        <w:t xml:space="preserve">MOV </w:t>
      </w:r>
      <w:r w:rsidR="00874F08">
        <w:t>IST</w:t>
      </w:r>
      <w:r>
        <w:t xml:space="preserve"> Provision</w:t>
      </w:r>
      <w:r w:rsidR="00874F08">
        <w:t>—</w:t>
      </w:r>
      <w:r>
        <w:t>Dose (Proposed Conversion Factor)</w:t>
      </w:r>
      <w:bookmarkEnd w:id="340"/>
      <w:bookmarkEnd w:id="341"/>
      <w:bookmarkEnd w:id="342"/>
    </w:p>
    <w:p w14:paraId="202484A4" w14:textId="77777777" w:rsidR="00E879AB" w:rsidRDefault="00EB4876" w:rsidP="00891C71">
      <w:r w:rsidRPr="00EB4876">
        <w:rPr>
          <w:noProof/>
        </w:rPr>
        <w:drawing>
          <wp:inline distT="0" distB="0" distL="0" distR="0" wp14:anchorId="3F450FB7" wp14:editId="5778B7D2">
            <wp:extent cx="5943600" cy="3071463"/>
            <wp:effectExtent l="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3071463"/>
                    </a:xfrm>
                    <a:prstGeom prst="rect">
                      <a:avLst/>
                    </a:prstGeom>
                    <a:noFill/>
                    <a:ln>
                      <a:noFill/>
                    </a:ln>
                  </pic:spPr>
                </pic:pic>
              </a:graphicData>
            </a:graphic>
          </wp:inline>
        </w:drawing>
      </w:r>
    </w:p>
    <w:p w14:paraId="34015E0C" w14:textId="73F65C95" w:rsidR="00CD4384" w:rsidRDefault="00466AFC" w:rsidP="00F101B2">
      <w:pPr>
        <w:pStyle w:val="Heading3"/>
        <w:keepLines w:val="0"/>
        <w:tabs>
          <w:tab w:val="left" w:pos="1080"/>
        </w:tabs>
        <w:ind w:left="0" w:firstLine="0"/>
      </w:pPr>
      <w:bookmarkStart w:id="343" w:name="_Toc456098273"/>
      <w:bookmarkStart w:id="344" w:name="_Toc479331117"/>
      <w:r>
        <w:t>5.4.13</w:t>
      </w:r>
      <w:r w:rsidR="005C6D9E">
        <w:tab/>
      </w:r>
      <w:bookmarkStart w:id="345" w:name="_Toc457827286"/>
      <w:r w:rsidR="00CD4384">
        <w:t xml:space="preserve">ASME </w:t>
      </w:r>
      <w:r w:rsidR="00330260">
        <w:t>OM Code</w:t>
      </w:r>
      <w:r w:rsidR="00CD4384">
        <w:t xml:space="preserve"> Supplemental Requirements Testing for New Reactors</w:t>
      </w:r>
      <w:bookmarkEnd w:id="343"/>
      <w:bookmarkEnd w:id="344"/>
      <w:bookmarkEnd w:id="345"/>
    </w:p>
    <w:p w14:paraId="3381BD5D" w14:textId="77777777" w:rsidR="00CD4384" w:rsidRDefault="00CD4384" w:rsidP="00F101B2">
      <w:pPr>
        <w:keepNext/>
      </w:pPr>
    </w:p>
    <w:p w14:paraId="134A6BCF" w14:textId="311489C0" w:rsidR="00CD4384" w:rsidRDefault="00CD4384" w:rsidP="00891C71">
      <w:r w:rsidRPr="00983215">
        <w:t xml:space="preserve">The proposed condition in </w:t>
      </w:r>
      <w:r w:rsidR="00330260">
        <w:t>10 CFR</w:t>
      </w:r>
      <w:r w:rsidR="006D6A60">
        <w:t> </w:t>
      </w:r>
      <w:r w:rsidRPr="00983215">
        <w:t xml:space="preserve">50.55a(b)(3)(iii) </w:t>
      </w:r>
      <w:r w:rsidR="00A60F6C">
        <w:t xml:space="preserve">would </w:t>
      </w:r>
      <w:r w:rsidRPr="00983215">
        <w:t xml:space="preserve">impose </w:t>
      </w:r>
      <w:r w:rsidR="00D52F4C">
        <w:t>four</w:t>
      </w:r>
      <w:r w:rsidRPr="00983215">
        <w:t xml:space="preserve"> supplemental requirements on the use of the provisions in the ASME </w:t>
      </w:r>
      <w:r w:rsidR="00330260">
        <w:t>OM Code</w:t>
      </w:r>
      <w:r w:rsidRPr="00983215">
        <w:t xml:space="preserve"> for new reactors with combined licenses issued under </w:t>
      </w:r>
      <w:r w:rsidR="00330260">
        <w:t>10 CFR</w:t>
      </w:r>
      <w:r w:rsidR="006E0234">
        <w:t> </w:t>
      </w:r>
      <w:r w:rsidRPr="00983215">
        <w:t>Part</w:t>
      </w:r>
      <w:r w:rsidR="006E0234">
        <w:t> </w:t>
      </w:r>
      <w:r w:rsidRPr="00983215">
        <w:t>52</w:t>
      </w:r>
      <w:r w:rsidR="00437456">
        <w:t>, “</w:t>
      </w:r>
      <w:r w:rsidR="00437456" w:rsidRPr="00266C2F">
        <w:t>Licenses, Certifications, and Approvals for Nuclear Power Plants</w:t>
      </w:r>
      <w:r w:rsidR="00437456" w:rsidRPr="00983215">
        <w:t>.</w:t>
      </w:r>
      <w:r w:rsidR="00437456">
        <w:t>”</w:t>
      </w:r>
      <w:r w:rsidR="00437456" w:rsidRPr="00983215">
        <w:t xml:space="preserve">  </w:t>
      </w:r>
      <w:r w:rsidRPr="00983215">
        <w:t xml:space="preserve">These requirements </w:t>
      </w:r>
      <w:r w:rsidR="00A60F6C">
        <w:t xml:space="preserve">would </w:t>
      </w:r>
      <w:r w:rsidRPr="00983215">
        <w:t>involve (</w:t>
      </w:r>
      <w:r w:rsidR="00BF40A0">
        <w:t>1</w:t>
      </w:r>
      <w:r w:rsidRPr="00983215">
        <w:t>)</w:t>
      </w:r>
      <w:r w:rsidR="00BF40A0">
        <w:t> </w:t>
      </w:r>
      <w:r w:rsidRPr="00983215">
        <w:t xml:space="preserve">periodic verification of the design-basis capability of POVs other than </w:t>
      </w:r>
      <w:r>
        <w:t xml:space="preserve">MOVs already </w:t>
      </w:r>
      <w:r w:rsidRPr="00983215">
        <w:t>addressed in Appendix</w:t>
      </w:r>
      <w:r w:rsidR="00BF40A0">
        <w:t> </w:t>
      </w:r>
      <w:r w:rsidRPr="00983215">
        <w:t>III to the ASME</w:t>
      </w:r>
      <w:r w:rsidR="00514AC5">
        <w:t> </w:t>
      </w:r>
      <w:r w:rsidR="00330260">
        <w:t>OM Code</w:t>
      </w:r>
      <w:r w:rsidRPr="00983215">
        <w:t>, (</w:t>
      </w:r>
      <w:r w:rsidR="00BF40A0">
        <w:t>2</w:t>
      </w:r>
      <w:r w:rsidRPr="00983215">
        <w:t>)</w:t>
      </w:r>
      <w:r w:rsidR="00BF40A0">
        <w:t> </w:t>
      </w:r>
      <w:r w:rsidRPr="00983215">
        <w:t>bi-directional testing of check valves, (</w:t>
      </w:r>
      <w:r w:rsidR="00BF40A0">
        <w:t>3</w:t>
      </w:r>
      <w:r w:rsidRPr="00983215">
        <w:t>)</w:t>
      </w:r>
      <w:r w:rsidR="00BF40A0">
        <w:t> </w:t>
      </w:r>
      <w:r w:rsidRPr="00983215">
        <w:t xml:space="preserve">monitoring flow-induced vibration from hydrodynamic loads and acoustic resonance to identify potential adverse flow effects, </w:t>
      </w:r>
      <w:r w:rsidR="00D52F4C">
        <w:t xml:space="preserve">and </w:t>
      </w:r>
      <w:r w:rsidRPr="00983215">
        <w:t>(</w:t>
      </w:r>
      <w:r w:rsidR="00BF40A0">
        <w:t>4</w:t>
      </w:r>
      <w:r w:rsidRPr="00983215">
        <w:t>)</w:t>
      </w:r>
      <w:r w:rsidR="0032174A">
        <w:t> </w:t>
      </w:r>
      <w:r w:rsidRPr="00983215">
        <w:t xml:space="preserve">assessment of the operational readiness of pumps, valves, and dynamic restraints within the scope of </w:t>
      </w:r>
      <w:r w:rsidR="00BF40A0">
        <w:t xml:space="preserve">the </w:t>
      </w:r>
      <w:r w:rsidR="00437456">
        <w:t xml:space="preserve">regulatory treatment of nonsafety systems </w:t>
      </w:r>
      <w:r>
        <w:t>program</w:t>
      </w:r>
      <w:r w:rsidRPr="00983215">
        <w:t xml:space="preserve"> for applicable reactor designs.</w:t>
      </w:r>
      <w:r w:rsidR="002C5253">
        <w:t xml:space="preserve">  These supplemental requirements are currently applied to each new reactor during the licensing process based on </w:t>
      </w:r>
      <w:r w:rsidR="00BF40A0">
        <w:t xml:space="preserve">direction in </w:t>
      </w:r>
      <w:r w:rsidR="002C5253">
        <w:t>Commission policy paper</w:t>
      </w:r>
      <w:r w:rsidR="00437456">
        <w:t>s for the design and operation</w:t>
      </w:r>
      <w:r w:rsidR="002C5253">
        <w:t xml:space="preserve"> of new reactors.  Therefore, no additional incremental costs w</w:t>
      </w:r>
      <w:r w:rsidR="00A60F6C">
        <w:t>ould</w:t>
      </w:r>
      <w:r w:rsidR="002C5253">
        <w:t xml:space="preserve"> be imposed on new reactor licensees as a result of specifying these requirements in </w:t>
      </w:r>
      <w:r w:rsidR="00330260">
        <w:t>10 CFR</w:t>
      </w:r>
      <w:r w:rsidR="00320FB4">
        <w:t> </w:t>
      </w:r>
      <w:r w:rsidR="002C5253">
        <w:t>50.55a.</w:t>
      </w:r>
    </w:p>
    <w:p w14:paraId="2916A191" w14:textId="45740936" w:rsidR="00783D72" w:rsidRDefault="00466AFC" w:rsidP="00F101B2">
      <w:pPr>
        <w:pStyle w:val="Heading3"/>
        <w:tabs>
          <w:tab w:val="left" w:pos="1080"/>
        </w:tabs>
        <w:ind w:left="0" w:firstLine="0"/>
      </w:pPr>
      <w:bookmarkStart w:id="346" w:name="_Toc456098274"/>
      <w:bookmarkStart w:id="347" w:name="_Toc479331118"/>
      <w:r>
        <w:t>5.4.14</w:t>
      </w:r>
      <w:r w:rsidR="005C6D9E">
        <w:tab/>
      </w:r>
      <w:bookmarkStart w:id="348" w:name="_Toc457827287"/>
      <w:r w:rsidR="00783D72">
        <w:t xml:space="preserve">ASME </w:t>
      </w:r>
      <w:r w:rsidR="00330260">
        <w:t>OM Code</w:t>
      </w:r>
      <w:r w:rsidR="00783D72">
        <w:t xml:space="preserve"> Requirements for Squib Valve Surveillance for New Reactors</w:t>
      </w:r>
      <w:bookmarkEnd w:id="346"/>
      <w:bookmarkEnd w:id="347"/>
      <w:bookmarkEnd w:id="348"/>
    </w:p>
    <w:p w14:paraId="64410872" w14:textId="77777777" w:rsidR="00783D72" w:rsidRDefault="00783D72" w:rsidP="00463A83">
      <w:pPr>
        <w:keepNext/>
      </w:pPr>
    </w:p>
    <w:p w14:paraId="2DEDF646" w14:textId="58C0B944" w:rsidR="002C5253" w:rsidRDefault="002C5253" w:rsidP="00891C71">
      <w:r>
        <w:t>Subsection ISTC in the 2012</w:t>
      </w:r>
      <w:r w:rsidR="007A5336">
        <w:t> Edition</w:t>
      </w:r>
      <w:r>
        <w:t xml:space="preserve"> of the ASME </w:t>
      </w:r>
      <w:r w:rsidR="00330260">
        <w:t>OM Code</w:t>
      </w:r>
      <w:r>
        <w:t xml:space="preserve"> supplements the preservice and inservice surveillance requirements in the previous editions and addenda of the ASME</w:t>
      </w:r>
      <w:r w:rsidR="00514AC5">
        <w:t> </w:t>
      </w:r>
      <w:r w:rsidR="00330260">
        <w:t>OM Code</w:t>
      </w:r>
      <w:r>
        <w:t xml:space="preserve"> for squib valves in new reactors.  The combined licenses for Vogtle Units</w:t>
      </w:r>
      <w:r w:rsidR="00B51F1B">
        <w:t> </w:t>
      </w:r>
      <w:r>
        <w:t>3 and 4 and V.C.</w:t>
      </w:r>
      <w:r w:rsidR="00BF40A0">
        <w:t> </w:t>
      </w:r>
      <w:r>
        <w:t>Summer Units</w:t>
      </w:r>
      <w:r w:rsidR="00BF40A0">
        <w:t> </w:t>
      </w:r>
      <w:r>
        <w:t>2 and 3 include conditions for preservice and surveillance requirements for their squib valves</w:t>
      </w:r>
      <w:r w:rsidR="00BF57F5">
        <w:t xml:space="preserve"> (</w:t>
      </w:r>
      <w:r w:rsidR="0082547F">
        <w:t>Ref</w:t>
      </w:r>
      <w:r w:rsidR="00BF40A0">
        <w:t>s</w:t>
      </w:r>
      <w:r w:rsidR="0082547F">
        <w:t>. </w:t>
      </w:r>
      <w:r w:rsidR="00BF57F5">
        <w:fldChar w:fldCharType="begin"/>
      </w:r>
      <w:r w:rsidR="00BF57F5">
        <w:instrText xml:space="preserve"> REF _Ref395251238 \r \h </w:instrText>
      </w:r>
      <w:r w:rsidR="00BF57F5">
        <w:fldChar w:fldCharType="separate"/>
      </w:r>
      <w:r w:rsidR="0007359E">
        <w:t>8.1</w:t>
      </w:r>
      <w:r w:rsidR="00BF57F5">
        <w:fldChar w:fldCharType="end"/>
      </w:r>
      <w:r w:rsidR="00BF57F5">
        <w:t xml:space="preserve">, </w:t>
      </w:r>
      <w:r w:rsidR="00BF57F5">
        <w:fldChar w:fldCharType="begin"/>
      </w:r>
      <w:r w:rsidR="00BF57F5">
        <w:instrText xml:space="preserve"> REF _Ref395251250 \r \h </w:instrText>
      </w:r>
      <w:r w:rsidR="00BF57F5">
        <w:fldChar w:fldCharType="separate"/>
      </w:r>
      <w:r w:rsidR="0007359E">
        <w:t>8.2</w:t>
      </w:r>
      <w:r w:rsidR="00BF57F5">
        <w:fldChar w:fldCharType="end"/>
      </w:r>
      <w:r w:rsidR="00BF57F5">
        <w:t xml:space="preserve">, </w:t>
      </w:r>
      <w:r w:rsidR="00BF57F5">
        <w:fldChar w:fldCharType="begin"/>
      </w:r>
      <w:r w:rsidR="00BF57F5">
        <w:instrText xml:space="preserve"> REF _Ref395251257 \r \h </w:instrText>
      </w:r>
      <w:r w:rsidR="00BF57F5">
        <w:fldChar w:fldCharType="separate"/>
      </w:r>
      <w:r w:rsidR="0007359E">
        <w:t>8.3</w:t>
      </w:r>
      <w:r w:rsidR="00BF57F5">
        <w:fldChar w:fldCharType="end"/>
      </w:r>
      <w:r w:rsidR="00BF57F5">
        <w:t xml:space="preserve">, and </w:t>
      </w:r>
      <w:r w:rsidR="00BF57F5">
        <w:fldChar w:fldCharType="begin"/>
      </w:r>
      <w:r w:rsidR="00BF57F5">
        <w:instrText xml:space="preserve"> REF _Ref395251267 \r \h </w:instrText>
      </w:r>
      <w:r w:rsidR="00BF57F5">
        <w:fldChar w:fldCharType="separate"/>
      </w:r>
      <w:r w:rsidR="0007359E">
        <w:t>8.4</w:t>
      </w:r>
      <w:r w:rsidR="00BF57F5">
        <w:fldChar w:fldCharType="end"/>
      </w:r>
      <w:r w:rsidR="00BF57F5">
        <w:t>)</w:t>
      </w:r>
      <w:r>
        <w:t>.  The supplemental provisions for squib valves in new reactors in Subsection ISTC in the 2012</w:t>
      </w:r>
      <w:r w:rsidR="007A5336">
        <w:t> Edition</w:t>
      </w:r>
      <w:r>
        <w:t xml:space="preserve"> of the ASME </w:t>
      </w:r>
      <w:r w:rsidR="00330260">
        <w:t>OM Code</w:t>
      </w:r>
      <w:r>
        <w:t xml:space="preserve"> are consistent with the license conditions currently imposed on Vogtle Units</w:t>
      </w:r>
      <w:r w:rsidR="00BF40A0">
        <w:t> </w:t>
      </w:r>
      <w:r>
        <w:t>3 and 4 and V.C.</w:t>
      </w:r>
      <w:r w:rsidR="00514AC5">
        <w:t> </w:t>
      </w:r>
      <w:r>
        <w:t>Summer Units</w:t>
      </w:r>
      <w:r w:rsidR="00BF40A0">
        <w:t> </w:t>
      </w:r>
      <w:r>
        <w:t xml:space="preserve">2 and 3.  Therefore, the incorporation by reference of the supplemental squib valve provisions in </w:t>
      </w:r>
      <w:r w:rsidR="00BF40A0">
        <w:t xml:space="preserve">the </w:t>
      </w:r>
      <w:r>
        <w:t>2012</w:t>
      </w:r>
      <w:r w:rsidR="007A5336">
        <w:t> Edition</w:t>
      </w:r>
      <w:r>
        <w:t xml:space="preserve"> of the ASME </w:t>
      </w:r>
      <w:r w:rsidR="00330260">
        <w:t>OM Code</w:t>
      </w:r>
      <w:r>
        <w:t xml:space="preserve"> into </w:t>
      </w:r>
      <w:r w:rsidR="00330260">
        <w:t>10 CFR</w:t>
      </w:r>
      <w:r w:rsidR="00BF40A0">
        <w:t> </w:t>
      </w:r>
      <w:r>
        <w:t xml:space="preserve">50.55a </w:t>
      </w:r>
      <w:r w:rsidR="00A60F6C">
        <w:t>would</w:t>
      </w:r>
      <w:r>
        <w:t xml:space="preserve"> not result in new technical requirements for those reactors.  </w:t>
      </w:r>
      <w:r w:rsidR="00EC059B">
        <w:t xml:space="preserve">South Texas Project </w:t>
      </w:r>
      <w:r w:rsidR="003F079C">
        <w:t>Units</w:t>
      </w:r>
      <w:r w:rsidR="00BF40A0">
        <w:t> </w:t>
      </w:r>
      <w:r w:rsidR="003F079C">
        <w:t>3 and 4 have</w:t>
      </w:r>
      <w:r w:rsidR="00EC059B">
        <w:t xml:space="preserve"> three small squib valves in the </w:t>
      </w:r>
      <w:r w:rsidR="00BF40A0">
        <w:t>a</w:t>
      </w:r>
      <w:r w:rsidR="00EF4760">
        <w:t xml:space="preserve">utomatic </w:t>
      </w:r>
      <w:r w:rsidR="00BF40A0">
        <w:t>t</w:t>
      </w:r>
      <w:r w:rsidR="00EF4760">
        <w:t xml:space="preserve">raversing </w:t>
      </w:r>
      <w:r w:rsidR="00BF40A0">
        <w:t>i</w:t>
      </w:r>
      <w:r w:rsidR="00EF4760">
        <w:t xml:space="preserve">ncore </w:t>
      </w:r>
      <w:r w:rsidR="00BF40A0">
        <w:t>p</w:t>
      </w:r>
      <w:r w:rsidR="00EF4760">
        <w:t xml:space="preserve">robe </w:t>
      </w:r>
      <w:r w:rsidR="00EC059B">
        <w:t>system, and Fermi Unit</w:t>
      </w:r>
      <w:r w:rsidR="00BF40A0">
        <w:t> </w:t>
      </w:r>
      <w:r w:rsidR="00EC059B">
        <w:t>3 has</w:t>
      </w:r>
      <w:r w:rsidR="00B054D8">
        <w:t xml:space="preserve"> eight</w:t>
      </w:r>
      <w:r w:rsidR="00514AC5">
        <w:t> </w:t>
      </w:r>
      <w:r w:rsidR="00EC059B">
        <w:t xml:space="preserve">squib valves in various fluid systems not covered by license conditions.  </w:t>
      </w:r>
      <w:r>
        <w:t>No additional implementation costs w</w:t>
      </w:r>
      <w:r w:rsidR="00A60F6C">
        <w:t>ould</w:t>
      </w:r>
      <w:r>
        <w:t xml:space="preserve"> result from the ASME</w:t>
      </w:r>
      <w:r w:rsidR="00320FB4">
        <w:t> </w:t>
      </w:r>
      <w:r w:rsidR="00330260">
        <w:t>OM Code</w:t>
      </w:r>
      <w:r>
        <w:t xml:space="preserve"> requirements for squib valve surveillance in new reactors.</w:t>
      </w:r>
    </w:p>
    <w:p w14:paraId="1D0DB4BF" w14:textId="7964FF79" w:rsidR="00282881" w:rsidRDefault="00466AFC" w:rsidP="00F101B2">
      <w:pPr>
        <w:pStyle w:val="Heading3"/>
        <w:tabs>
          <w:tab w:val="left" w:pos="1080"/>
        </w:tabs>
        <w:ind w:left="0" w:firstLine="0"/>
      </w:pPr>
      <w:bookmarkStart w:id="349" w:name="_Toc456098275"/>
      <w:bookmarkStart w:id="350" w:name="_Toc479331119"/>
      <w:r>
        <w:t>5.4.15</w:t>
      </w:r>
      <w:r w:rsidR="005C6D9E">
        <w:tab/>
      </w:r>
      <w:bookmarkStart w:id="351" w:name="_Toc457827288"/>
      <w:r w:rsidR="00282881">
        <w:t>Subsection ISTB (201</w:t>
      </w:r>
      <w:r w:rsidR="00384727">
        <w:t>1</w:t>
      </w:r>
      <w:r w:rsidR="007A5336">
        <w:t> Edition</w:t>
      </w:r>
      <w:r w:rsidR="00BF40A0">
        <w:t xml:space="preserve"> of the ASME OM Code</w:t>
      </w:r>
      <w:r w:rsidR="00282881">
        <w:t>) Testing</w:t>
      </w:r>
      <w:bookmarkEnd w:id="349"/>
      <w:bookmarkEnd w:id="350"/>
      <w:bookmarkEnd w:id="351"/>
    </w:p>
    <w:p w14:paraId="31DBCAA5" w14:textId="77777777" w:rsidR="00282881" w:rsidRDefault="00282881" w:rsidP="00463A83"/>
    <w:p w14:paraId="57F9EBD0" w14:textId="7CA67D5E" w:rsidR="00282881" w:rsidRPr="009D25BE" w:rsidRDefault="00282881" w:rsidP="00463A83">
      <w:r>
        <w:t xml:space="preserve">The proposed condition in </w:t>
      </w:r>
      <w:r w:rsidR="00330260">
        <w:t>10 CFR</w:t>
      </w:r>
      <w:r w:rsidR="00BF40A0">
        <w:t> </w:t>
      </w:r>
      <w:r>
        <w:t xml:space="preserve">50.55a(b)(3)(vii) </w:t>
      </w:r>
      <w:r w:rsidR="00A60F6C">
        <w:t xml:space="preserve">would </w:t>
      </w:r>
      <w:r>
        <w:t>prohibit the use of Subsection ISTB in the 2011</w:t>
      </w:r>
      <w:r w:rsidR="00B51F1B">
        <w:t> </w:t>
      </w:r>
      <w:r>
        <w:t xml:space="preserve">Addenda of the </w:t>
      </w:r>
      <w:r w:rsidR="00330260">
        <w:t>OM Code</w:t>
      </w:r>
      <w:r>
        <w:t xml:space="preserve"> because the addenda expanded the acceptable range of a pump comprehensive test but did not require a pump periodic verification program as specified in Mandatory Appendix</w:t>
      </w:r>
      <w:r w:rsidR="00BF40A0">
        <w:t> </w:t>
      </w:r>
      <w:r>
        <w:t>V in the 2012</w:t>
      </w:r>
      <w:r w:rsidR="007A5336">
        <w:t> Edition</w:t>
      </w:r>
      <w:r>
        <w:t xml:space="preserve"> of the </w:t>
      </w:r>
      <w:r w:rsidR="00330260">
        <w:t>OM Code</w:t>
      </w:r>
      <w:r>
        <w:t xml:space="preserve">.  </w:t>
      </w:r>
      <w:r w:rsidR="00B33377">
        <w:t xml:space="preserve">The </w:t>
      </w:r>
      <w:r w:rsidR="008E77A5">
        <w:t>draft final rule provision</w:t>
      </w:r>
      <w:r w:rsidR="00B33377">
        <w:t xml:space="preserve"> </w:t>
      </w:r>
      <w:r w:rsidR="00A60F6C">
        <w:t>would</w:t>
      </w:r>
      <w:r w:rsidR="00B33377" w:rsidRPr="00CD7C5C">
        <w:t xml:space="preserve"> not result in a change from the routine and recurring activities contained within</w:t>
      </w:r>
      <w:r w:rsidR="00B33377">
        <w:t xml:space="preserve"> the regulatory baseline.</w:t>
      </w:r>
    </w:p>
    <w:p w14:paraId="29D87C88" w14:textId="32F28A9D" w:rsidR="00761056" w:rsidRDefault="00466AFC" w:rsidP="00F101B2">
      <w:pPr>
        <w:pStyle w:val="Heading3"/>
        <w:tabs>
          <w:tab w:val="left" w:pos="1080"/>
        </w:tabs>
        <w:ind w:left="0" w:firstLine="0"/>
      </w:pPr>
      <w:bookmarkStart w:id="352" w:name="_Toc456098276"/>
      <w:bookmarkStart w:id="353" w:name="_Toc479331120"/>
      <w:r>
        <w:t>5.4.16</w:t>
      </w:r>
      <w:r w:rsidR="005C6D9E">
        <w:tab/>
      </w:r>
      <w:r w:rsidR="00A71C59">
        <w:t xml:space="preserve">ASME OM Code </w:t>
      </w:r>
      <w:bookmarkStart w:id="354" w:name="_Toc457827289"/>
      <w:r w:rsidR="00761056">
        <w:t>Mandatory Appendix</w:t>
      </w:r>
      <w:r w:rsidR="00BF40A0">
        <w:t> </w:t>
      </w:r>
      <w:r w:rsidR="00761056">
        <w:t>V on Pump Periodic Verification Tests</w:t>
      </w:r>
      <w:bookmarkEnd w:id="352"/>
      <w:bookmarkEnd w:id="353"/>
      <w:bookmarkEnd w:id="354"/>
    </w:p>
    <w:p w14:paraId="712E2B72" w14:textId="77777777" w:rsidR="00761056" w:rsidRDefault="00761056" w:rsidP="00C87518">
      <w:pPr>
        <w:keepNext/>
      </w:pPr>
    </w:p>
    <w:p w14:paraId="13459D8B" w14:textId="4627C595" w:rsidR="00761056" w:rsidRPr="00861C7F" w:rsidRDefault="00761056" w:rsidP="00891C71">
      <w:r>
        <w:t>The 2012</w:t>
      </w:r>
      <w:r w:rsidR="007A5336">
        <w:t> Edition</w:t>
      </w:r>
      <w:r>
        <w:t xml:space="preserve"> of the ASME </w:t>
      </w:r>
      <w:r w:rsidR="00330260">
        <w:t>OM Code</w:t>
      </w:r>
      <w:r>
        <w:t xml:space="preserve"> specifies the use of Mandatory Appendix</w:t>
      </w:r>
      <w:r w:rsidR="00BF40A0">
        <w:t> </w:t>
      </w:r>
      <w:r>
        <w:t>V</w:t>
      </w:r>
      <w:r w:rsidR="00BF40A0">
        <w:t>, which</w:t>
      </w:r>
      <w:r>
        <w:t xml:space="preserve"> establishes the requirements for implementing a pump periodic verification test.  The test verifies that pumps that are in a licensee</w:t>
      </w:r>
      <w:r w:rsidR="00764DF1">
        <w:t>’</w:t>
      </w:r>
      <w:r>
        <w:t xml:space="preserve">s </w:t>
      </w:r>
      <w:r w:rsidR="00437456">
        <w:t>IST</w:t>
      </w:r>
      <w:r>
        <w:t xml:space="preserve"> program can meet the required (differential or discharge) pressure</w:t>
      </w:r>
      <w:r w:rsidR="00BF40A0">
        <w:t>,</w:t>
      </w:r>
      <w:r>
        <w:t xml:space="preserve"> as applicable, at its highest design</w:t>
      </w:r>
      <w:r w:rsidR="00437456">
        <w:t>-</w:t>
      </w:r>
      <w:r>
        <w:t xml:space="preserve">basis accident flow rate.  The test, if required, must be performed once every </w:t>
      </w:r>
      <w:r w:rsidR="00437456">
        <w:t>2 </w:t>
      </w:r>
      <w:r>
        <w:t xml:space="preserve">years.  If a pump does not have a specific </w:t>
      </w:r>
      <w:r w:rsidR="00437456">
        <w:t>design</w:t>
      </w:r>
      <w:r w:rsidR="00BF40A0">
        <w:noBreakHyphen/>
      </w:r>
      <w:r w:rsidR="00437456">
        <w:t>bas</w:t>
      </w:r>
      <w:r>
        <w:t>is accident flow rate in the licensee</w:t>
      </w:r>
      <w:r w:rsidR="00764DF1">
        <w:t>’</w:t>
      </w:r>
      <w:r>
        <w:t>s credited safety analysis, or if a pump</w:t>
      </w:r>
      <w:r w:rsidR="00764DF1">
        <w:t>’</w:t>
      </w:r>
      <w:r>
        <w:t>s comprehensive test flow rate and (differential or discharge) pressure bound the pump</w:t>
      </w:r>
      <w:r w:rsidR="00764DF1">
        <w:t>’</w:t>
      </w:r>
      <w:r>
        <w:t xml:space="preserve">s </w:t>
      </w:r>
      <w:r w:rsidR="00437456">
        <w:t>design</w:t>
      </w:r>
      <w:r w:rsidR="00BF40A0">
        <w:noBreakHyphen/>
      </w:r>
      <w:r w:rsidR="00437456">
        <w:t>bas</w:t>
      </w:r>
      <w:r>
        <w:t xml:space="preserve">is accident flow rate and (differential or discharge) pressure, a pump periodic verification test </w:t>
      </w:r>
      <w:r w:rsidR="00920E24">
        <w:t>would</w:t>
      </w:r>
      <w:r>
        <w:t xml:space="preserve"> not </w:t>
      </w:r>
      <w:r w:rsidR="00920E24">
        <w:t xml:space="preserve">be </w:t>
      </w:r>
      <w:r>
        <w:t>required.</w:t>
      </w:r>
    </w:p>
    <w:p w14:paraId="70B98AFA" w14:textId="77777777" w:rsidR="00761056" w:rsidRDefault="00761056" w:rsidP="00891C71"/>
    <w:p w14:paraId="19157C7A" w14:textId="4D3A884A" w:rsidR="00761056" w:rsidRDefault="00B33377" w:rsidP="00891C71">
      <w:r w:rsidRPr="004A0955">
        <w:t xml:space="preserve">The staff estimates that </w:t>
      </w:r>
      <w:r w:rsidR="00761056" w:rsidRPr="004A0955">
        <w:t>a plant</w:t>
      </w:r>
      <w:r w:rsidR="00764DF1">
        <w:t>’</w:t>
      </w:r>
      <w:r w:rsidR="00761056" w:rsidRPr="004A0955">
        <w:t>s IST program</w:t>
      </w:r>
      <w:r w:rsidR="00E5406E">
        <w:t xml:space="preserve"> has 30 pumps</w:t>
      </w:r>
      <w:r w:rsidR="00761056" w:rsidRPr="004A0955">
        <w:t xml:space="preserve">, </w:t>
      </w:r>
      <w:r w:rsidRPr="004A0955">
        <w:t xml:space="preserve">on average, </w:t>
      </w:r>
      <w:r w:rsidR="00761056" w:rsidRPr="004A0955">
        <w:t xml:space="preserve">and about </w:t>
      </w:r>
      <w:r w:rsidR="00C84EB3">
        <w:t>6</w:t>
      </w:r>
      <w:r w:rsidR="00E5406E">
        <w:t xml:space="preserve"> </w:t>
      </w:r>
      <w:r w:rsidR="00761056" w:rsidRPr="004A0955">
        <w:t>of those 30</w:t>
      </w:r>
      <w:r w:rsidR="00E5406E">
        <w:t> </w:t>
      </w:r>
      <w:r w:rsidRPr="004A0955">
        <w:t xml:space="preserve">pumps </w:t>
      </w:r>
      <w:r w:rsidR="00920E24">
        <w:t>would</w:t>
      </w:r>
      <w:r w:rsidRPr="004A0955">
        <w:t xml:space="preserve"> require</w:t>
      </w:r>
      <w:r w:rsidR="00761056" w:rsidRPr="004A0955">
        <w:t xml:space="preserve"> a periodic verification test</w:t>
      </w:r>
      <w:r w:rsidRPr="004A0955">
        <w:t xml:space="preserve"> once every </w:t>
      </w:r>
      <w:r w:rsidR="00B31724">
        <w:t>2 </w:t>
      </w:r>
      <w:r w:rsidRPr="004A0955">
        <w:t>years</w:t>
      </w:r>
      <w:r w:rsidR="00761056" w:rsidRPr="004A0955">
        <w:t>.</w:t>
      </w:r>
      <w:r w:rsidRPr="004A0955">
        <w:t xml:space="preserve">  The staff estimates that each pump periodic test </w:t>
      </w:r>
      <w:r w:rsidR="00920E24">
        <w:t xml:space="preserve">would </w:t>
      </w:r>
      <w:r w:rsidRPr="004A0955">
        <w:t xml:space="preserve">require </w:t>
      </w:r>
      <w:r w:rsidR="00436930">
        <w:t xml:space="preserve">approximately </w:t>
      </w:r>
      <w:r w:rsidR="00C87769">
        <w:t>2.9</w:t>
      </w:r>
      <w:r w:rsidR="00E5406E">
        <w:t> </w:t>
      </w:r>
      <w:r w:rsidR="00436930">
        <w:t>hours</w:t>
      </w:r>
      <w:r w:rsidRPr="004A0955">
        <w:t xml:space="preserve"> to set</w:t>
      </w:r>
      <w:r w:rsidR="00E5406E">
        <w:t xml:space="preserve"> </w:t>
      </w:r>
      <w:r w:rsidRPr="004A0955">
        <w:t>up, perform, and document the test</w:t>
      </w:r>
      <w:r w:rsidR="00436930">
        <w:t>, resulting in an estimate of 17</w:t>
      </w:r>
      <w:r w:rsidR="00E5406E">
        <w:t> </w:t>
      </w:r>
      <w:r w:rsidR="00436930">
        <w:t xml:space="preserve">hours per </w:t>
      </w:r>
      <w:r w:rsidR="00475D67">
        <w:t>unit</w:t>
      </w:r>
      <w:r w:rsidR="00E5406E">
        <w:t xml:space="preserve"> every 2 years</w:t>
      </w:r>
      <w:r w:rsidRPr="004A0955">
        <w:t>.</w:t>
      </w:r>
      <w:r w:rsidR="00393853">
        <w:t xml:space="preserve">  </w:t>
      </w:r>
      <w:r w:rsidR="00436930">
        <w:t xml:space="preserve">The NRC further estimates that </w:t>
      </w:r>
      <w:r w:rsidR="00C65896">
        <w:t>17</w:t>
      </w:r>
      <w:r w:rsidR="00E5406E">
        <w:t> </w:t>
      </w:r>
      <w:r w:rsidR="00C65896">
        <w:t xml:space="preserve">units </w:t>
      </w:r>
      <w:r w:rsidR="00920E24">
        <w:t>would</w:t>
      </w:r>
      <w:r w:rsidR="008331D7">
        <w:t xml:space="preserve"> perform </w:t>
      </w:r>
      <w:r w:rsidR="00C65896">
        <w:t>the</w:t>
      </w:r>
      <w:r w:rsidR="008331D7">
        <w:t>se</w:t>
      </w:r>
      <w:r w:rsidR="00C65896">
        <w:t xml:space="preserve"> tests</w:t>
      </w:r>
      <w:r w:rsidR="00475D67">
        <w:t xml:space="preserve"> (a mean estimate based on a three-point estimate with a high value of 25</w:t>
      </w:r>
      <w:r w:rsidR="00E5406E">
        <w:t> percent</w:t>
      </w:r>
      <w:r w:rsidR="00475D67">
        <w:t xml:space="preserve"> of all units)</w:t>
      </w:r>
      <w:r w:rsidR="00436930">
        <w:t xml:space="preserve">.  </w:t>
      </w:r>
      <w:r w:rsidR="003F079C">
        <w:t xml:space="preserve">These estimates </w:t>
      </w:r>
      <w:r w:rsidR="00EF4760">
        <w:t xml:space="preserve">are based on NRC staff </w:t>
      </w:r>
      <w:r w:rsidR="003F079C">
        <w:t>discussions with licensees at the ASME OM Code meetings, and on the fa</w:t>
      </w:r>
      <w:r w:rsidR="00EF4760">
        <w:t>c</w:t>
      </w:r>
      <w:r w:rsidR="003F079C">
        <w:t xml:space="preserve">t that </w:t>
      </w:r>
      <w:r w:rsidR="00EF4760">
        <w:t xml:space="preserve">many </w:t>
      </w:r>
      <w:r w:rsidR="003F079C">
        <w:t>plant</w:t>
      </w:r>
      <w:r w:rsidR="00EF4760">
        <w:t xml:space="preserve"> </w:t>
      </w:r>
      <w:r w:rsidR="003F079C">
        <w:t>s</w:t>
      </w:r>
      <w:r w:rsidR="00EF4760">
        <w:t>ystems covered by the plant’s IST program</w:t>
      </w:r>
      <w:r w:rsidR="003F079C">
        <w:t xml:space="preserve"> have full</w:t>
      </w:r>
      <w:r w:rsidR="00A0257D">
        <w:t>-</w:t>
      </w:r>
      <w:r w:rsidR="003F079C">
        <w:t xml:space="preserve">flow test capability.  </w:t>
      </w:r>
      <w:r w:rsidR="00393853" w:rsidRPr="006B7B28">
        <w:t xml:space="preserve">The estimated industry </w:t>
      </w:r>
      <w:r w:rsidR="00393853">
        <w:t>operation</w:t>
      </w:r>
      <w:r w:rsidR="00393853" w:rsidRPr="006B7B28">
        <w:t xml:space="preserve"> cost</w:t>
      </w:r>
      <w:r w:rsidR="00386DD7">
        <w:t>s</w:t>
      </w:r>
      <w:r w:rsidR="00393853" w:rsidRPr="006B7B28">
        <w:t xml:space="preserve"> </w:t>
      </w:r>
      <w:r w:rsidR="00393853">
        <w:t>to perform these pump periodic verification tests over the remaining term of the current</w:t>
      </w:r>
      <w:r w:rsidR="00D95464">
        <w:t>ly</w:t>
      </w:r>
      <w:r w:rsidR="00393853">
        <w:t xml:space="preserve"> operating plant extended licenses under </w:t>
      </w:r>
      <w:r w:rsidR="00607E57">
        <w:t>Alternative 2</w:t>
      </w:r>
      <w:r w:rsidR="00393853">
        <w:t xml:space="preserve"> </w:t>
      </w:r>
      <w:r w:rsidR="00386DD7">
        <w:t xml:space="preserve">range from </w:t>
      </w:r>
      <w:r w:rsidR="00393853" w:rsidRPr="00F6286C">
        <w:t>($</w:t>
      </w:r>
      <w:r w:rsidR="008E48F8">
        <w:t>170</w:t>
      </w:r>
      <w:r w:rsidR="00393853">
        <w:t>,</w:t>
      </w:r>
      <w:r w:rsidR="00436930">
        <w:t>5</w:t>
      </w:r>
      <w:r w:rsidR="008E48F8">
        <w:t>25</w:t>
      </w:r>
      <w:r w:rsidR="00393853" w:rsidRPr="00F6286C">
        <w:t>)</w:t>
      </w:r>
      <w:r w:rsidR="00393853" w:rsidRPr="00061C74">
        <w:t xml:space="preserve"> </w:t>
      </w:r>
      <w:r w:rsidR="00393853">
        <w:t xml:space="preserve">based on a </w:t>
      </w:r>
      <w:r w:rsidR="00843767">
        <w:t>7</w:t>
      </w:r>
      <w:r w:rsidR="00B31724">
        <w:noBreakHyphen/>
      </w:r>
      <w:r w:rsidR="00843767">
        <w:t>percent</w:t>
      </w:r>
      <w:r w:rsidR="00393853" w:rsidRPr="00061C74">
        <w:t xml:space="preserve"> </w:t>
      </w:r>
      <w:r w:rsidR="00B31724">
        <w:t>NPV</w:t>
      </w:r>
      <w:r w:rsidR="00393853" w:rsidRPr="00061C74">
        <w:t xml:space="preserve"> </w:t>
      </w:r>
      <w:r w:rsidR="00386DD7">
        <w:t>to</w:t>
      </w:r>
      <w:r w:rsidR="00393853" w:rsidRPr="00061C74">
        <w:t xml:space="preserve"> </w:t>
      </w:r>
      <w:r w:rsidR="00393853">
        <w:t>(</w:t>
      </w:r>
      <w:r w:rsidR="00393853" w:rsidRPr="00061C74">
        <w:t>$</w:t>
      </w:r>
      <w:r w:rsidR="008E48F8">
        <w:t>256</w:t>
      </w:r>
      <w:r w:rsidR="00393853">
        <w:t>,</w:t>
      </w:r>
      <w:r w:rsidR="008E48F8">
        <w:t>758</w:t>
      </w:r>
      <w:r w:rsidR="00393853">
        <w:t>)</w:t>
      </w:r>
      <w:r w:rsidR="00393853" w:rsidRPr="00061C74">
        <w:t xml:space="preserve"> </w:t>
      </w:r>
      <w:r w:rsidR="00393853">
        <w:t xml:space="preserve">based on a </w:t>
      </w:r>
      <w:r w:rsidR="00843767">
        <w:t>3</w:t>
      </w:r>
      <w:r w:rsidR="00B31724">
        <w:noBreakHyphen/>
      </w:r>
      <w:r w:rsidR="00843767">
        <w:t>percent</w:t>
      </w:r>
      <w:r w:rsidR="00393853">
        <w:t xml:space="preserve"> </w:t>
      </w:r>
      <w:r w:rsidR="00B31724">
        <w:t>NPV</w:t>
      </w:r>
      <w:r w:rsidR="00393853" w:rsidRPr="006B7B28">
        <w:t>.</w:t>
      </w:r>
    </w:p>
    <w:p w14:paraId="68551E46" w14:textId="77777777" w:rsidR="00393853" w:rsidRDefault="00393853" w:rsidP="00891C71"/>
    <w:p w14:paraId="247747FC" w14:textId="51140BAC" w:rsidR="002F4E31" w:rsidRDefault="002F4E31" w:rsidP="00C62A2D">
      <w:pPr>
        <w:pStyle w:val="Caption"/>
        <w:ind w:left="1080" w:hanging="1080"/>
      </w:pPr>
      <w:bookmarkStart w:id="355" w:name="_Toc393790927"/>
      <w:bookmarkStart w:id="356" w:name="_Toc393791061"/>
      <w:bookmarkStart w:id="357" w:name="_Toc454442483"/>
      <w:bookmarkStart w:id="358" w:name="_Toc457827403"/>
      <w:bookmarkStart w:id="359" w:name="_Toc470011209"/>
      <w:r>
        <w:t xml:space="preserve">Table </w:t>
      </w:r>
      <w:r w:rsidR="002A546E">
        <w:fldChar w:fldCharType="begin"/>
      </w:r>
      <w:r w:rsidR="002A546E">
        <w:instrText xml:space="preserve"> SEQ Table \* ARABIC </w:instrText>
      </w:r>
      <w:r w:rsidR="002A546E">
        <w:fldChar w:fldCharType="separate"/>
      </w:r>
      <w:r w:rsidR="0007359E">
        <w:rPr>
          <w:noProof/>
        </w:rPr>
        <w:t>23</w:t>
      </w:r>
      <w:r w:rsidR="002A546E">
        <w:rPr>
          <w:noProof/>
        </w:rPr>
        <w:fldChar w:fldCharType="end"/>
      </w:r>
      <w:r w:rsidR="00C62A2D">
        <w:tab/>
      </w:r>
      <w:r>
        <w:t>Industry Operation</w:t>
      </w:r>
      <w:r w:rsidR="00A613FA">
        <w:t>—</w:t>
      </w:r>
      <w:r w:rsidR="00A71C59">
        <w:t xml:space="preserve">ASME OM Code </w:t>
      </w:r>
      <w:r>
        <w:t>Mandatory Appendix</w:t>
      </w:r>
      <w:r w:rsidR="00386DD7">
        <w:t> </w:t>
      </w:r>
      <w:r>
        <w:t>V Pump Verification Test</w:t>
      </w:r>
      <w:r w:rsidRPr="001C4E5E">
        <w:t xml:space="preserve"> Provision</w:t>
      </w:r>
      <w:r>
        <w:t xml:space="preserve"> (Operating Reactors)</w:t>
      </w:r>
      <w:bookmarkEnd w:id="355"/>
      <w:bookmarkEnd w:id="356"/>
      <w:bookmarkEnd w:id="357"/>
      <w:bookmarkEnd w:id="358"/>
      <w:bookmarkEnd w:id="359"/>
    </w:p>
    <w:p w14:paraId="0F115F3F" w14:textId="77777777" w:rsidR="00393853" w:rsidRDefault="001C1F48" w:rsidP="00891C71">
      <w:r w:rsidRPr="001C1F48">
        <w:rPr>
          <w:noProof/>
        </w:rPr>
        <w:drawing>
          <wp:inline distT="0" distB="0" distL="0" distR="0" wp14:anchorId="4D30D30C" wp14:editId="651D5271">
            <wp:extent cx="5943600" cy="1985896"/>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1985896"/>
                    </a:xfrm>
                    <a:prstGeom prst="rect">
                      <a:avLst/>
                    </a:prstGeom>
                    <a:noFill/>
                    <a:ln>
                      <a:noFill/>
                    </a:ln>
                  </pic:spPr>
                </pic:pic>
              </a:graphicData>
            </a:graphic>
          </wp:inline>
        </w:drawing>
      </w:r>
    </w:p>
    <w:p w14:paraId="287FBF6B" w14:textId="77777777" w:rsidR="00814215" w:rsidRDefault="00814215" w:rsidP="00891C71"/>
    <w:p w14:paraId="47DF22F1" w14:textId="5F36A54C" w:rsidR="002F4E31" w:rsidRDefault="00386DD7" w:rsidP="00891C71">
      <w:r>
        <w:t>A</w:t>
      </w:r>
      <w:r w:rsidR="002F4E31">
        <w:t xml:space="preserve">ssuming that the </w:t>
      </w:r>
      <w:r>
        <w:t xml:space="preserve">licensees for the </w:t>
      </w:r>
      <w:r w:rsidR="002F4E31">
        <w:t xml:space="preserve">five </w:t>
      </w:r>
      <w:r w:rsidR="00831D50">
        <w:t>future</w:t>
      </w:r>
      <w:r w:rsidR="002F4E31">
        <w:t xml:space="preserve"> reactors apply for a</w:t>
      </w:r>
      <w:r w:rsidR="002630CA">
        <w:t>n extended license</w:t>
      </w:r>
      <w:r w:rsidR="00475D67">
        <w:t xml:space="preserve"> and th</w:t>
      </w:r>
      <w:r>
        <w:t>at</w:t>
      </w:r>
      <w:r w:rsidR="00475D67">
        <w:t xml:space="preserve"> less than 25</w:t>
      </w:r>
      <w:r>
        <w:t> percent</w:t>
      </w:r>
      <w:r w:rsidR="00475D67">
        <w:t xml:space="preserve"> of </w:t>
      </w:r>
      <w:r>
        <w:t xml:space="preserve">future </w:t>
      </w:r>
      <w:r w:rsidR="00475D67">
        <w:t>units perform the tests,</w:t>
      </w:r>
      <w:r w:rsidR="002630CA">
        <w:t xml:space="preserve"> the </w:t>
      </w:r>
      <w:r w:rsidR="00920E24">
        <w:t xml:space="preserve">net </w:t>
      </w:r>
      <w:r w:rsidR="002630CA">
        <w:t>operati</w:t>
      </w:r>
      <w:r w:rsidR="002F4E31">
        <w:t>n</w:t>
      </w:r>
      <w:r w:rsidR="002630CA">
        <w:t>g</w:t>
      </w:r>
      <w:r w:rsidR="002F4E31" w:rsidRPr="006B7B28">
        <w:t xml:space="preserve"> cost </w:t>
      </w:r>
      <w:r w:rsidR="002F4E31">
        <w:t xml:space="preserve">to perform these tests over the 60-year term of the operating plant extended licenses </w:t>
      </w:r>
      <w:r w:rsidR="002F4E31" w:rsidRPr="00F6286C">
        <w:t xml:space="preserve">would </w:t>
      </w:r>
      <w:r w:rsidR="00920E24">
        <w:t>range</w:t>
      </w:r>
      <w:r w:rsidR="002F4E31">
        <w:t xml:space="preserve"> </w:t>
      </w:r>
      <w:r>
        <w:t>from</w:t>
      </w:r>
      <w:r w:rsidR="002F4E31">
        <w:t xml:space="preserve"> ($</w:t>
      </w:r>
      <w:r w:rsidR="006B3E91">
        <w:t>5</w:t>
      </w:r>
      <w:r w:rsidR="00520A20">
        <w:t>,</w:t>
      </w:r>
      <w:r w:rsidR="006B3E91">
        <w:t>963</w:t>
      </w:r>
      <w:r w:rsidR="002F4E31">
        <w:t>)</w:t>
      </w:r>
      <w:r w:rsidR="002F4E31" w:rsidRPr="00061C74">
        <w:t xml:space="preserve"> </w:t>
      </w:r>
      <w:r w:rsidR="002F4E31">
        <w:t xml:space="preserve">based on a </w:t>
      </w:r>
      <w:r w:rsidR="00843767">
        <w:t>7</w:t>
      </w:r>
      <w:r w:rsidR="00B31724">
        <w:noBreakHyphen/>
      </w:r>
      <w:r w:rsidR="00843767">
        <w:t>percent</w:t>
      </w:r>
      <w:r w:rsidR="002F4E31" w:rsidRPr="00061C74">
        <w:t xml:space="preserve"> </w:t>
      </w:r>
      <w:r w:rsidR="00B31724">
        <w:t>NPV</w:t>
      </w:r>
      <w:r w:rsidR="002F4E31" w:rsidRPr="00061C74">
        <w:t xml:space="preserve"> </w:t>
      </w:r>
      <w:r w:rsidR="002F4E31">
        <w:t>to</w:t>
      </w:r>
      <w:r w:rsidR="002F4E31" w:rsidRPr="00061C74">
        <w:t xml:space="preserve"> </w:t>
      </w:r>
      <w:r w:rsidR="002F4E31">
        <w:t>($</w:t>
      </w:r>
      <w:r w:rsidR="006B3E91">
        <w:t>18</w:t>
      </w:r>
      <w:r w:rsidR="001D0EAE">
        <w:t>,</w:t>
      </w:r>
      <w:r w:rsidR="006B3E91">
        <w:t>401</w:t>
      </w:r>
      <w:r w:rsidR="002F4E31">
        <w:t>)</w:t>
      </w:r>
      <w:r w:rsidR="002F4E31" w:rsidRPr="00061C74">
        <w:t xml:space="preserve"> </w:t>
      </w:r>
      <w:r w:rsidR="002F4E31">
        <w:t xml:space="preserve">based on a </w:t>
      </w:r>
      <w:r w:rsidR="00843767">
        <w:t>3</w:t>
      </w:r>
      <w:r w:rsidR="00B31724">
        <w:noBreakHyphen/>
      </w:r>
      <w:r w:rsidR="00843767">
        <w:t>percent</w:t>
      </w:r>
      <w:r w:rsidR="002F4E31">
        <w:t xml:space="preserve"> </w:t>
      </w:r>
      <w:r w:rsidR="00B31724">
        <w:t>NPV</w:t>
      </w:r>
      <w:r w:rsidR="002F4E31" w:rsidRPr="006B7B28">
        <w:t>.</w:t>
      </w:r>
    </w:p>
    <w:p w14:paraId="564C64CC" w14:textId="77777777" w:rsidR="002F4E31" w:rsidRDefault="002F4E31" w:rsidP="00891C71"/>
    <w:p w14:paraId="4BC3B981" w14:textId="420E93CD" w:rsidR="001D0EAE" w:rsidRDefault="001D0EAE" w:rsidP="00C62A2D">
      <w:pPr>
        <w:pStyle w:val="Caption"/>
        <w:ind w:left="1080" w:hanging="1080"/>
      </w:pPr>
      <w:bookmarkStart w:id="360" w:name="_Toc454442484"/>
      <w:bookmarkStart w:id="361" w:name="_Toc457827404"/>
      <w:bookmarkStart w:id="362" w:name="_Toc470011210"/>
      <w:r>
        <w:t xml:space="preserve">Table </w:t>
      </w:r>
      <w:r w:rsidR="002A546E">
        <w:fldChar w:fldCharType="begin"/>
      </w:r>
      <w:r w:rsidR="002A546E">
        <w:instrText xml:space="preserve"> SEQ Table \* ARABIC </w:instrText>
      </w:r>
      <w:r w:rsidR="002A546E">
        <w:fldChar w:fldCharType="separate"/>
      </w:r>
      <w:r w:rsidR="0007359E">
        <w:rPr>
          <w:noProof/>
        </w:rPr>
        <w:t>24</w:t>
      </w:r>
      <w:r w:rsidR="002A546E">
        <w:rPr>
          <w:noProof/>
        </w:rPr>
        <w:fldChar w:fldCharType="end"/>
      </w:r>
      <w:r w:rsidR="00C62A2D">
        <w:tab/>
      </w:r>
      <w:r w:rsidRPr="006538C0">
        <w:t>Industry Operation</w:t>
      </w:r>
      <w:r w:rsidR="00A613FA">
        <w:t>—</w:t>
      </w:r>
      <w:r w:rsidR="00A71C59">
        <w:t xml:space="preserve">ASME OM Code </w:t>
      </w:r>
      <w:r w:rsidRPr="006538C0">
        <w:t>Mandatory Appendix</w:t>
      </w:r>
      <w:r w:rsidR="00A71C59">
        <w:t> </w:t>
      </w:r>
      <w:r w:rsidRPr="006538C0">
        <w:t>V Pump Verification Test Provision (</w:t>
      </w:r>
      <w:r w:rsidR="00475D67">
        <w:t>Future</w:t>
      </w:r>
      <w:r w:rsidRPr="006538C0">
        <w:t xml:space="preserve"> Reactors)</w:t>
      </w:r>
      <w:bookmarkEnd w:id="360"/>
      <w:bookmarkEnd w:id="361"/>
      <w:bookmarkEnd w:id="362"/>
    </w:p>
    <w:p w14:paraId="2EB06A13" w14:textId="77777777" w:rsidR="002F4E31" w:rsidRDefault="001C1F48" w:rsidP="00891C71">
      <w:r w:rsidRPr="001C1F48">
        <w:rPr>
          <w:noProof/>
        </w:rPr>
        <w:drawing>
          <wp:inline distT="0" distB="0" distL="0" distR="0" wp14:anchorId="30F0A626" wp14:editId="1B22C544">
            <wp:extent cx="5943600" cy="4521725"/>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4521725"/>
                    </a:xfrm>
                    <a:prstGeom prst="rect">
                      <a:avLst/>
                    </a:prstGeom>
                    <a:noFill/>
                    <a:ln>
                      <a:noFill/>
                    </a:ln>
                  </pic:spPr>
                </pic:pic>
              </a:graphicData>
            </a:graphic>
          </wp:inline>
        </w:drawing>
      </w:r>
    </w:p>
    <w:p w14:paraId="40E21712" w14:textId="64883673" w:rsidR="000A6E38" w:rsidRDefault="00466AFC" w:rsidP="00F101B2">
      <w:pPr>
        <w:pStyle w:val="Heading3"/>
        <w:ind w:left="1080"/>
      </w:pPr>
      <w:bookmarkStart w:id="363" w:name="_Toc456098277"/>
      <w:bookmarkStart w:id="364" w:name="_Toc479331121"/>
      <w:r>
        <w:t>5.4.17</w:t>
      </w:r>
      <w:r w:rsidR="005C6D9E">
        <w:tab/>
      </w:r>
      <w:bookmarkStart w:id="365" w:name="_Toc457827290"/>
      <w:r w:rsidR="000A6E38">
        <w:t>Subsection ISTE (2012</w:t>
      </w:r>
      <w:r w:rsidR="007A5336">
        <w:t> Edition</w:t>
      </w:r>
      <w:r w:rsidR="00107EA6">
        <w:t xml:space="preserve"> of the ASME OM Code</w:t>
      </w:r>
      <w:r w:rsidR="000A6E38">
        <w:t>) for Risk-Informed Inservice Testing of Pumps and Valves</w:t>
      </w:r>
      <w:bookmarkEnd w:id="363"/>
      <w:bookmarkEnd w:id="364"/>
      <w:bookmarkEnd w:id="365"/>
    </w:p>
    <w:p w14:paraId="3C9BE1E9" w14:textId="77777777" w:rsidR="000A6E38" w:rsidRDefault="000A6E38" w:rsidP="00891C71"/>
    <w:p w14:paraId="43366F5A" w14:textId="2FD3CAB5" w:rsidR="00314DFC" w:rsidRDefault="00314DFC" w:rsidP="00891C71">
      <w:r>
        <w:t xml:space="preserve">It is difficult to estimate with any certainty </w:t>
      </w:r>
      <w:r w:rsidR="00500BBD">
        <w:t xml:space="preserve">on a generic basis </w:t>
      </w:r>
      <w:r>
        <w:t>the incremental cost</w:t>
      </w:r>
      <w:r w:rsidR="00920E24">
        <w:t xml:space="preserve">s and </w:t>
      </w:r>
      <w:r>
        <w:t xml:space="preserve">benefits for nuclear power plant licensees </w:t>
      </w:r>
      <w:r w:rsidR="00500BBD">
        <w:t>that</w:t>
      </w:r>
      <w:r>
        <w:t xml:space="preserve"> implement risk</w:t>
      </w:r>
      <w:r>
        <w:noBreakHyphen/>
        <w:t xml:space="preserve">informed </w:t>
      </w:r>
      <w:r w:rsidR="00874F08">
        <w:t>IST</w:t>
      </w:r>
      <w:r>
        <w:t xml:space="preserve"> of pumps and valves.  This is because the incremental cost</w:t>
      </w:r>
      <w:r w:rsidR="00920E24">
        <w:t xml:space="preserve">s and </w:t>
      </w:r>
      <w:r>
        <w:t>benefits depend on the number of licensees adopting this approach, the cost-benefit of the methodology approved, the number of pumps and valves characterized as low risk, and the number of years that the licensees would derive benefits.</w:t>
      </w:r>
      <w:r w:rsidR="00F55ED7">
        <w:t xml:space="preserve">  </w:t>
      </w:r>
      <w:r w:rsidR="001127CC">
        <w:t xml:space="preserve">Because </w:t>
      </w:r>
      <w:r w:rsidR="003F079C">
        <w:t xml:space="preserve">licensees </w:t>
      </w:r>
      <w:r w:rsidR="001127CC">
        <w:t xml:space="preserve">currently </w:t>
      </w:r>
      <w:r w:rsidR="003F079C">
        <w:t xml:space="preserve">have </w:t>
      </w:r>
      <w:r w:rsidR="001127CC">
        <w:t xml:space="preserve">chosen </w:t>
      </w:r>
      <w:r w:rsidR="003F079C">
        <w:t xml:space="preserve">not </w:t>
      </w:r>
      <w:r w:rsidR="001127CC">
        <w:t xml:space="preserve">to implement </w:t>
      </w:r>
      <w:r w:rsidR="003F079C">
        <w:t xml:space="preserve">the </w:t>
      </w:r>
      <w:r w:rsidR="00500BBD">
        <w:t>approach in Subsection </w:t>
      </w:r>
      <w:r w:rsidR="003F079C">
        <w:t>ISTE</w:t>
      </w:r>
      <w:r w:rsidR="00500BBD">
        <w:t xml:space="preserve"> of the ASME OM Code</w:t>
      </w:r>
      <w:r w:rsidR="003F079C">
        <w:t xml:space="preserve">, </w:t>
      </w:r>
      <w:r w:rsidR="00107EA6">
        <w:t xml:space="preserve">they have not realized </w:t>
      </w:r>
      <w:r w:rsidR="001127CC">
        <w:t>the benefits expected from this approach</w:t>
      </w:r>
      <w:r w:rsidR="00107EA6">
        <w:t>,</w:t>
      </w:r>
      <w:r w:rsidR="00B42729">
        <w:t xml:space="preserve"> such as </w:t>
      </w:r>
      <w:r w:rsidR="001127CC">
        <w:t xml:space="preserve">the elimination or reduced frequency of recurring </w:t>
      </w:r>
      <w:r w:rsidR="00874F08">
        <w:t>ISI</w:t>
      </w:r>
      <w:r w:rsidR="001127CC">
        <w:t xml:space="preserve"> and repair or replacement of components</w:t>
      </w:r>
      <w:r w:rsidR="00107EA6">
        <w:t>,</w:t>
      </w:r>
      <w:r w:rsidR="001127CC">
        <w:t xml:space="preserve"> the reduction in personnel training and maintenance costs</w:t>
      </w:r>
      <w:r w:rsidR="00107EA6">
        <w:t>,</w:t>
      </w:r>
      <w:r w:rsidR="001127CC">
        <w:t xml:space="preserve"> the shortened </w:t>
      </w:r>
      <w:r w:rsidR="00B42729">
        <w:t xml:space="preserve">outage time </w:t>
      </w:r>
      <w:r w:rsidR="001127CC">
        <w:t xml:space="preserve">resulting </w:t>
      </w:r>
      <w:r w:rsidR="00B42729">
        <w:t xml:space="preserve">from </w:t>
      </w:r>
      <w:r w:rsidR="001127CC">
        <w:t xml:space="preserve">the </w:t>
      </w:r>
      <w:r w:rsidR="00B42729">
        <w:t>reduced testing requirement</w:t>
      </w:r>
      <w:r w:rsidR="001127CC">
        <w:t>s</w:t>
      </w:r>
      <w:r w:rsidR="00B42729">
        <w:t xml:space="preserve"> for low</w:t>
      </w:r>
      <w:r w:rsidR="00B31724">
        <w:t>-</w:t>
      </w:r>
      <w:r w:rsidR="00B42729">
        <w:t>risk pumps and valves</w:t>
      </w:r>
      <w:r w:rsidR="00107EA6">
        <w:t>,</w:t>
      </w:r>
      <w:r w:rsidR="00B42729">
        <w:t xml:space="preserve"> and </w:t>
      </w:r>
      <w:r w:rsidR="001127CC">
        <w:t xml:space="preserve">the </w:t>
      </w:r>
      <w:r w:rsidR="00B42729">
        <w:t xml:space="preserve">greater flexibility in maintenance </w:t>
      </w:r>
      <w:r w:rsidR="009470D3">
        <w:t xml:space="preserve">scheduling while maintaining </w:t>
      </w:r>
      <w:r w:rsidR="00107EA6">
        <w:t xml:space="preserve">an </w:t>
      </w:r>
      <w:r w:rsidR="009470D3">
        <w:t>equivalent level of safety.</w:t>
      </w:r>
    </w:p>
    <w:p w14:paraId="1A5AA305" w14:textId="77777777" w:rsidR="00314DFC" w:rsidRDefault="00314DFC" w:rsidP="00891C71"/>
    <w:p w14:paraId="222CA9B2" w14:textId="0278BC88" w:rsidR="00314DFC" w:rsidRDefault="009470D3" w:rsidP="00891C71">
      <w:r>
        <w:t xml:space="preserve">Under </w:t>
      </w:r>
      <w:r w:rsidR="00607E57">
        <w:t>Alternative 2</w:t>
      </w:r>
      <w:r>
        <w:t xml:space="preserve">, nuclear power plant </w:t>
      </w:r>
      <w:r w:rsidR="00F55ED7">
        <w:t xml:space="preserve">licensees </w:t>
      </w:r>
      <w:r w:rsidR="000F734F">
        <w:t xml:space="preserve">may </w:t>
      </w:r>
      <w:r w:rsidR="001127CC">
        <w:t xml:space="preserve">voluntarily </w:t>
      </w:r>
      <w:r w:rsidR="00F55ED7">
        <w:t>adopt this allowable provision</w:t>
      </w:r>
      <w:r>
        <w:t>.</w:t>
      </w:r>
      <w:r w:rsidR="00F55ED7">
        <w:t xml:space="preserve"> </w:t>
      </w:r>
      <w:r>
        <w:t xml:space="preserve"> Individual licensee</w:t>
      </w:r>
      <w:r w:rsidR="00B31724">
        <w:t>s</w:t>
      </w:r>
      <w:r>
        <w:t xml:space="preserve"> may choose to do so </w:t>
      </w:r>
      <w:r w:rsidR="00F55ED7">
        <w:t xml:space="preserve">if they </w:t>
      </w:r>
      <w:r>
        <w:t>determine</w:t>
      </w:r>
      <w:r w:rsidR="00F55ED7">
        <w:t xml:space="preserve"> that the benefits in terms of ongoing savings and the focus of the plant</w:t>
      </w:r>
      <w:r w:rsidR="00764DF1">
        <w:t>’</w:t>
      </w:r>
      <w:r w:rsidR="00F55ED7">
        <w:t>s IST program on risk</w:t>
      </w:r>
      <w:r w:rsidR="00107EA6">
        <w:noBreakHyphen/>
      </w:r>
      <w:r w:rsidR="00F55ED7">
        <w:t>significant components</w:t>
      </w:r>
      <w:r w:rsidR="00B42729">
        <w:t xml:space="preserve"> </w:t>
      </w:r>
      <w:r w:rsidR="00920E24">
        <w:t xml:space="preserve">would </w:t>
      </w:r>
      <w:r w:rsidR="00B42729">
        <w:t>result in plant safety benefits that outweigh the one-time implementation costs.  Nuclear power plant licensees not adopting Subsection</w:t>
      </w:r>
      <w:r w:rsidR="00107EA6">
        <w:t> </w:t>
      </w:r>
      <w:r w:rsidR="00B42729">
        <w:t>ISTE (2012</w:t>
      </w:r>
      <w:r w:rsidR="007A5336">
        <w:t> Edition</w:t>
      </w:r>
      <w:r w:rsidR="00107EA6">
        <w:t xml:space="preserve"> of the ASME OM Code</w:t>
      </w:r>
      <w:r w:rsidR="00B42729">
        <w:t xml:space="preserve">) </w:t>
      </w:r>
      <w:r>
        <w:t>would</w:t>
      </w:r>
      <w:r w:rsidR="00B42729">
        <w:t xml:space="preserve"> see no change in costs</w:t>
      </w:r>
      <w:r>
        <w:t xml:space="preserve"> or benefits</w:t>
      </w:r>
      <w:r w:rsidR="00B42729">
        <w:t xml:space="preserve"> as they </w:t>
      </w:r>
      <w:r w:rsidR="00920E24">
        <w:t xml:space="preserve">would </w:t>
      </w:r>
      <w:r w:rsidR="00B42729">
        <w:t xml:space="preserve">continue to perform </w:t>
      </w:r>
      <w:r w:rsidR="00DA0FA4">
        <w:t>IST</w:t>
      </w:r>
      <w:r w:rsidR="00B42729">
        <w:t xml:space="preserve"> under the existing regulatory baseline.</w:t>
      </w:r>
    </w:p>
    <w:p w14:paraId="2676D1F4" w14:textId="37EEC451" w:rsidR="00993AF0" w:rsidRDefault="00466AFC" w:rsidP="00F101B2">
      <w:pPr>
        <w:pStyle w:val="Heading3"/>
        <w:tabs>
          <w:tab w:val="left" w:pos="1080"/>
        </w:tabs>
        <w:ind w:left="0" w:firstLine="0"/>
      </w:pPr>
      <w:bookmarkStart w:id="366" w:name="_Toc456098278"/>
      <w:bookmarkStart w:id="367" w:name="_Toc479331122"/>
      <w:r>
        <w:t>5.4.18</w:t>
      </w:r>
      <w:r w:rsidR="005351AE">
        <w:tab/>
      </w:r>
      <w:r w:rsidR="00107EA6">
        <w:t xml:space="preserve">ASME OM Code </w:t>
      </w:r>
      <w:bookmarkStart w:id="368" w:name="_Toc457827291"/>
      <w:r w:rsidR="0001063B">
        <w:t>Subsection ISTF Pump Testing for New Reactors</w:t>
      </w:r>
      <w:bookmarkEnd w:id="366"/>
      <w:bookmarkEnd w:id="367"/>
      <w:bookmarkEnd w:id="368"/>
    </w:p>
    <w:p w14:paraId="376151A3" w14:textId="77777777" w:rsidR="0001063B" w:rsidRPr="001566A1" w:rsidRDefault="0001063B" w:rsidP="00891C71"/>
    <w:p w14:paraId="2B85A572" w14:textId="5296A778" w:rsidR="00797987" w:rsidRDefault="0001063B" w:rsidP="00891C71">
      <w:r w:rsidRPr="001B18BA">
        <w:t>Subsection</w:t>
      </w:r>
      <w:r w:rsidR="00107EA6">
        <w:t> </w:t>
      </w:r>
      <w:r w:rsidRPr="001B18BA">
        <w:t>ISTF</w:t>
      </w:r>
      <w:r w:rsidR="00107EA6">
        <w:t xml:space="preserve"> of the ASME</w:t>
      </w:r>
      <w:r w:rsidRPr="001B18BA">
        <w:t xml:space="preserve"> </w:t>
      </w:r>
      <w:r w:rsidR="00330260">
        <w:t>OM Code</w:t>
      </w:r>
      <w:r w:rsidRPr="001B18BA">
        <w:t xml:space="preserve"> specifies IST requirements for pumps within the scope of the ASME </w:t>
      </w:r>
      <w:r w:rsidR="00330260">
        <w:t>OM Code</w:t>
      </w:r>
      <w:r w:rsidRPr="001B18BA">
        <w:t xml:space="preserve"> for new reactors.  The term </w:t>
      </w:r>
      <w:r w:rsidR="000016AA">
        <w:t>“</w:t>
      </w:r>
      <w:r w:rsidRPr="001B18BA">
        <w:t>new reactors</w:t>
      </w:r>
      <w:r w:rsidR="000016AA">
        <w:t>”</w:t>
      </w:r>
      <w:r w:rsidRPr="001B18BA">
        <w:t xml:space="preserve"> refers to nuclear power plants that were issued (or will be issued) a construction permit, or combined license for construction and operation, on or </w:t>
      </w:r>
      <w:r w:rsidR="00107EA6">
        <w:t>after</w:t>
      </w:r>
      <w:r w:rsidRPr="001B18BA">
        <w:t xml:space="preserve"> January 1, 2000.  Subsection</w:t>
      </w:r>
      <w:r w:rsidR="00107EA6">
        <w:t> </w:t>
      </w:r>
      <w:r w:rsidRPr="001B18BA">
        <w:t>ISTF provides essentially the same IST</w:t>
      </w:r>
      <w:r w:rsidR="00107EA6">
        <w:t xml:space="preserve"> </w:t>
      </w:r>
      <w:r w:rsidRPr="001B18BA">
        <w:t>requirements as existing Subsection</w:t>
      </w:r>
      <w:r w:rsidR="00107EA6">
        <w:t> </w:t>
      </w:r>
      <w:r w:rsidRPr="001B18BA">
        <w:t>ISTB for pumps in current</w:t>
      </w:r>
      <w:r w:rsidR="00D95464">
        <w:t>ly</w:t>
      </w:r>
      <w:r w:rsidRPr="001B18BA">
        <w:t xml:space="preserve"> operating nuclear po</w:t>
      </w:r>
      <w:r w:rsidR="00797987">
        <w:t>wer plants</w:t>
      </w:r>
      <w:r w:rsidR="00107EA6">
        <w:t>,</w:t>
      </w:r>
      <w:r w:rsidR="00797987">
        <w:t xml:space="preserve"> with one exception.  </w:t>
      </w:r>
      <w:r w:rsidR="00797987" w:rsidRPr="001B18BA">
        <w:t xml:space="preserve">In particular, pumps in new reactors will undergo </w:t>
      </w:r>
      <w:r w:rsidR="00AF03A2">
        <w:t xml:space="preserve">inservice </w:t>
      </w:r>
      <w:r w:rsidR="00B57E0F">
        <w:t xml:space="preserve">pump </w:t>
      </w:r>
      <w:r w:rsidR="00AF03A2">
        <w:t>test</w:t>
      </w:r>
      <w:r w:rsidR="00B57E0F">
        <w:t>ing</w:t>
      </w:r>
      <w:r w:rsidR="00797987" w:rsidRPr="001B18BA">
        <w:t xml:space="preserve"> every quarter</w:t>
      </w:r>
      <w:r w:rsidR="003D32AF">
        <w:t>,</w:t>
      </w:r>
      <w:r w:rsidR="00797987" w:rsidRPr="001B18BA">
        <w:t xml:space="preserve"> rather than Group A or B tests every quarter</w:t>
      </w:r>
      <w:r w:rsidR="003D32AF">
        <w:t>,</w:t>
      </w:r>
      <w:r w:rsidR="00797987" w:rsidRPr="001B18BA">
        <w:t xml:space="preserve"> and comprehensive tests every </w:t>
      </w:r>
      <w:r w:rsidR="001D73A4">
        <w:t>2 </w:t>
      </w:r>
      <w:r w:rsidR="00797987" w:rsidRPr="001B18BA">
        <w:t>years as performed at current</w:t>
      </w:r>
      <w:r w:rsidR="00D95464">
        <w:t>ly</w:t>
      </w:r>
      <w:r w:rsidR="00797987" w:rsidRPr="001B18BA">
        <w:t xml:space="preserve"> operating plants.  Vogtle Units</w:t>
      </w:r>
      <w:r w:rsidR="00D146BB">
        <w:t> </w:t>
      </w:r>
      <w:r w:rsidR="00797987" w:rsidRPr="001B18BA">
        <w:t>3 and 4</w:t>
      </w:r>
      <w:r w:rsidR="003F079C">
        <w:t>, Fermi Unit</w:t>
      </w:r>
      <w:r w:rsidR="00D146BB">
        <w:t> </w:t>
      </w:r>
      <w:r w:rsidR="003F079C">
        <w:t>3,</w:t>
      </w:r>
      <w:r w:rsidR="00797987" w:rsidRPr="001B18BA">
        <w:t xml:space="preserve"> and V.C.</w:t>
      </w:r>
      <w:r w:rsidR="00D146BB">
        <w:t> </w:t>
      </w:r>
      <w:r w:rsidR="00797987" w:rsidRPr="001B18BA">
        <w:t>Summer Units</w:t>
      </w:r>
      <w:r w:rsidR="00D146BB">
        <w:t> </w:t>
      </w:r>
      <w:r w:rsidR="00797987" w:rsidRPr="001B18BA">
        <w:t>2 and 3 have a passive design without safety</w:t>
      </w:r>
      <w:r w:rsidR="00D146BB">
        <w:noBreakHyphen/>
      </w:r>
      <w:r w:rsidR="00797987" w:rsidRPr="001B18BA">
        <w:t xml:space="preserve">related pumps.  </w:t>
      </w:r>
      <w:r w:rsidR="002C5253">
        <w:t>Watts Bar Unit</w:t>
      </w:r>
      <w:r w:rsidR="00D146BB">
        <w:t> </w:t>
      </w:r>
      <w:r w:rsidR="002C5253">
        <w:t xml:space="preserve">2 is not a new reactor (post-2000 plant) by the ASME </w:t>
      </w:r>
      <w:r w:rsidR="00330260">
        <w:t>OM Code</w:t>
      </w:r>
      <w:r w:rsidR="002C5253">
        <w:t xml:space="preserve"> definition. </w:t>
      </w:r>
      <w:r w:rsidR="003F079C">
        <w:t xml:space="preserve"> </w:t>
      </w:r>
      <w:r w:rsidR="00D146BB">
        <w:t xml:space="preserve">The certified design used for </w:t>
      </w:r>
      <w:r w:rsidR="003F079C">
        <w:t>South Texas Project Units</w:t>
      </w:r>
      <w:r w:rsidR="00D146BB">
        <w:t> </w:t>
      </w:r>
      <w:r w:rsidR="003F079C">
        <w:t>3 and 4</w:t>
      </w:r>
      <w:r w:rsidR="00991B3D">
        <w:t xml:space="preserve"> provides the capability</w:t>
      </w:r>
      <w:r w:rsidR="003F079C">
        <w:t xml:space="preserve"> to </w:t>
      </w:r>
      <w:r w:rsidR="00991B3D">
        <w:t xml:space="preserve">perform </w:t>
      </w:r>
      <w:r w:rsidR="003F079C">
        <w:t>full</w:t>
      </w:r>
      <w:r w:rsidR="00A0257D">
        <w:t>-</w:t>
      </w:r>
      <w:r w:rsidR="003F079C">
        <w:t>flow testing</w:t>
      </w:r>
      <w:r w:rsidR="00991B3D">
        <w:t xml:space="preserve"> for pumps covered by IST requirements</w:t>
      </w:r>
      <w:r w:rsidR="003F079C">
        <w:t xml:space="preserve">.  </w:t>
      </w:r>
      <w:r w:rsidR="00797987">
        <w:t xml:space="preserve">Therefore, </w:t>
      </w:r>
      <w:r w:rsidR="00D146BB">
        <w:t>the NRC staff does not expect any</w:t>
      </w:r>
      <w:r w:rsidR="00797987">
        <w:t xml:space="preserve"> industry </w:t>
      </w:r>
      <w:r w:rsidR="002C5253">
        <w:t xml:space="preserve">incremental </w:t>
      </w:r>
      <w:r w:rsidR="00797987">
        <w:t xml:space="preserve">operation cost </w:t>
      </w:r>
      <w:r w:rsidR="00D146BB">
        <w:t xml:space="preserve">associated with this provision </w:t>
      </w:r>
      <w:r w:rsidR="00797987">
        <w:t>from any of the assumed new reactors.</w:t>
      </w:r>
    </w:p>
    <w:p w14:paraId="4128C7FA" w14:textId="159CF29C" w:rsidR="00A43C1A" w:rsidRPr="00761056" w:rsidRDefault="00466AFC" w:rsidP="00F101B2">
      <w:pPr>
        <w:pStyle w:val="Heading3"/>
        <w:tabs>
          <w:tab w:val="left" w:pos="1080"/>
        </w:tabs>
        <w:ind w:left="0" w:firstLine="0"/>
      </w:pPr>
      <w:bookmarkStart w:id="369" w:name="_Toc456098279"/>
      <w:bookmarkStart w:id="370" w:name="_Toc457827292"/>
      <w:bookmarkStart w:id="371" w:name="_Toc479331123"/>
      <w:r>
        <w:t>5.4.19</w:t>
      </w:r>
      <w:r w:rsidR="005351AE">
        <w:tab/>
      </w:r>
      <w:r w:rsidR="00D146BB">
        <w:t xml:space="preserve">ASME OM </w:t>
      </w:r>
      <w:r w:rsidR="00A43C1A">
        <w:t>Code Case OMN-20 Time Period Extension</w:t>
      </w:r>
      <w:bookmarkEnd w:id="369"/>
      <w:bookmarkEnd w:id="370"/>
      <w:bookmarkEnd w:id="371"/>
    </w:p>
    <w:p w14:paraId="548C9930" w14:textId="77777777" w:rsidR="00A43C1A" w:rsidRDefault="00A43C1A" w:rsidP="00891C71"/>
    <w:p w14:paraId="30DD9856" w14:textId="26793F6E" w:rsidR="003A2FC8" w:rsidRPr="00D96F01" w:rsidRDefault="00A43C1A" w:rsidP="00891C71">
      <w:r>
        <w:t xml:space="preserve">The proposed condition allows the use of </w:t>
      </w:r>
      <w:r w:rsidR="00D146BB">
        <w:t xml:space="preserve">ASME OM </w:t>
      </w:r>
      <w:r>
        <w:t xml:space="preserve">Code Case OMN-20 </w:t>
      </w:r>
      <w:r w:rsidR="00DA0FA4">
        <w:t>before</w:t>
      </w:r>
      <w:r>
        <w:t xml:space="preserve"> </w:t>
      </w:r>
      <w:r w:rsidR="00D146BB">
        <w:t xml:space="preserve">its </w:t>
      </w:r>
      <w:r>
        <w:t xml:space="preserve">incorporation into the next update of Regulatory </w:t>
      </w:r>
      <w:r w:rsidR="00BE671A">
        <w:t>Guide 1</w:t>
      </w:r>
      <w:r>
        <w:t>.192</w:t>
      </w:r>
      <w:r w:rsidR="00726A5E">
        <w:t xml:space="preserve"> (</w:t>
      </w:r>
      <w:r w:rsidR="0082547F">
        <w:t>Ref. </w:t>
      </w:r>
      <w:r w:rsidR="00726A5E">
        <w:fldChar w:fldCharType="begin"/>
      </w:r>
      <w:r w:rsidR="00726A5E">
        <w:instrText xml:space="preserve"> REF _Ref393453617 \r \h </w:instrText>
      </w:r>
      <w:r w:rsidR="00726A5E">
        <w:fldChar w:fldCharType="separate"/>
      </w:r>
      <w:r w:rsidR="0007359E">
        <w:t>8.16</w:t>
      </w:r>
      <w:r w:rsidR="00726A5E">
        <w:fldChar w:fldCharType="end"/>
      </w:r>
      <w:r w:rsidR="00726A5E">
        <w:t>)</w:t>
      </w:r>
      <w:r>
        <w:t xml:space="preserve"> and incorporation by refe</w:t>
      </w:r>
      <w:r w:rsidR="00E77F62">
        <w:t xml:space="preserve">rence into </w:t>
      </w:r>
      <w:r w:rsidR="00330260">
        <w:t>10 CFR</w:t>
      </w:r>
      <w:r w:rsidR="00320FB4">
        <w:t> </w:t>
      </w:r>
      <w:r w:rsidR="00E77F62">
        <w:t>50.55a.  The Code C</w:t>
      </w:r>
      <w:r>
        <w:t xml:space="preserve">ase allows time periods </w:t>
      </w:r>
      <w:r w:rsidR="00D146BB">
        <w:t>shorter</w:t>
      </w:r>
      <w:r>
        <w:t xml:space="preserve"> than </w:t>
      </w:r>
      <w:r w:rsidR="00DA0FA4">
        <w:t>2 </w:t>
      </w:r>
      <w:r>
        <w:t>years to be extended by up to 25</w:t>
      </w:r>
      <w:r w:rsidR="00726A5E">
        <w:t> </w:t>
      </w:r>
      <w:r>
        <w:t xml:space="preserve">percent for any given pump or valve inservice test.  Time periods </w:t>
      </w:r>
      <w:r w:rsidR="00D146BB">
        <w:t>longer</w:t>
      </w:r>
      <w:r>
        <w:t xml:space="preserve"> than or equal to </w:t>
      </w:r>
      <w:r w:rsidR="00DA0FA4">
        <w:t>2 </w:t>
      </w:r>
      <w:r>
        <w:t xml:space="preserve">years may be extended by up to </w:t>
      </w:r>
      <w:r w:rsidR="00DA0FA4">
        <w:t>6 </w:t>
      </w:r>
      <w:r>
        <w:t>months for any given pump or valve inservice test.  Currently</w:t>
      </w:r>
      <w:r w:rsidR="00D146BB">
        <w:t>,</w:t>
      </w:r>
      <w:r>
        <w:t xml:space="preserve"> a licensee must submit one </w:t>
      </w:r>
      <w:r w:rsidR="002C5253">
        <w:t>alternative</w:t>
      </w:r>
      <w:r>
        <w:t xml:space="preserve"> request for every </w:t>
      </w:r>
      <w:r w:rsidR="00DA0FA4">
        <w:t>10</w:t>
      </w:r>
      <w:r w:rsidR="00A0396B">
        <w:t>-year</w:t>
      </w:r>
      <w:r>
        <w:t xml:space="preserve"> inservice test interval in order to use </w:t>
      </w:r>
      <w:r w:rsidR="00D146BB">
        <w:t xml:space="preserve">ASME OM </w:t>
      </w:r>
      <w:r>
        <w:t xml:space="preserve">Code Case OMN-20 for the pumps and valves in </w:t>
      </w:r>
      <w:r w:rsidR="00D146BB">
        <w:t>its</w:t>
      </w:r>
      <w:r>
        <w:t xml:space="preserve"> program.  </w:t>
      </w:r>
      <w:r w:rsidR="00520358">
        <w:t xml:space="preserve">Although this provision is </w:t>
      </w:r>
      <w:r w:rsidR="004D1436">
        <w:t>optional,</w:t>
      </w:r>
      <w:r w:rsidR="00520358">
        <w:t xml:space="preserve"> it does provide scheduling flexibility.  As a result, t</w:t>
      </w:r>
      <w:r>
        <w:t xml:space="preserve">he NRC staff estimates that all licensees </w:t>
      </w:r>
      <w:r w:rsidR="00920E24">
        <w:t>would</w:t>
      </w:r>
      <w:r>
        <w:t xml:space="preserve"> </w:t>
      </w:r>
      <w:r w:rsidRPr="00E6650C">
        <w:t xml:space="preserve">use </w:t>
      </w:r>
      <w:r w:rsidR="00D146BB">
        <w:t xml:space="preserve">ASME OM </w:t>
      </w:r>
      <w:r w:rsidRPr="00E6650C">
        <w:t>Code Case OMN-20.</w:t>
      </w:r>
      <w:r w:rsidR="0036597D" w:rsidRPr="00E6650C">
        <w:t xml:space="preserve">  </w:t>
      </w:r>
      <w:r w:rsidR="00920E24">
        <w:t>Licensee staff</w:t>
      </w:r>
      <w:r w:rsidR="00E947C1">
        <w:t xml:space="preserve"> would otherwise have expended </w:t>
      </w:r>
      <w:r w:rsidR="00920E24">
        <w:t>an estimated 230 hours</w:t>
      </w:r>
      <w:r w:rsidR="0036597D" w:rsidRPr="00E6650C">
        <w:t xml:space="preserve"> to prepare and submit each </w:t>
      </w:r>
      <w:r w:rsidR="002C5253">
        <w:t>alternative</w:t>
      </w:r>
      <w:r w:rsidR="0036597D" w:rsidRPr="00E6650C">
        <w:t xml:space="preserve"> request</w:t>
      </w:r>
      <w:r w:rsidR="00D146BB">
        <w:t>,</w:t>
      </w:r>
      <w:r w:rsidR="0036597D" w:rsidRPr="00E6650C">
        <w:t xml:space="preserve"> and </w:t>
      </w:r>
      <w:r w:rsidR="00991B3D">
        <w:t xml:space="preserve">the NRC staff assumes that </w:t>
      </w:r>
      <w:r w:rsidR="00D71D2D">
        <w:t xml:space="preserve">each operating reactor unit </w:t>
      </w:r>
      <w:r w:rsidR="0016703E">
        <w:t xml:space="preserve">licensee </w:t>
      </w:r>
      <w:r w:rsidR="00E947C1">
        <w:t>would have</w:t>
      </w:r>
      <w:r w:rsidR="00D71D2D">
        <w:t xml:space="preserve"> submit</w:t>
      </w:r>
      <w:r w:rsidR="00E947C1">
        <w:t>ted requests</w:t>
      </w:r>
      <w:r w:rsidR="00D71D2D">
        <w:t xml:space="preserve"> </w:t>
      </w:r>
      <w:r w:rsidR="0036597D" w:rsidRPr="00E6650C">
        <w:t>in 20</w:t>
      </w:r>
      <w:r w:rsidR="006B3E91">
        <w:t>20</w:t>
      </w:r>
      <w:r w:rsidR="0036597D" w:rsidRPr="00E6650C">
        <w:t xml:space="preserve"> and 20</w:t>
      </w:r>
      <w:r w:rsidR="006B3E91">
        <w:t>30</w:t>
      </w:r>
      <w:r w:rsidR="0036597D" w:rsidRPr="00E6650C">
        <w:t xml:space="preserve">.  </w:t>
      </w:r>
      <w:r w:rsidR="00920E24">
        <w:t>Implementation of</w:t>
      </w:r>
      <w:r w:rsidR="00E947C1">
        <w:t xml:space="preserve"> Alternative 2 </w:t>
      </w:r>
      <w:r w:rsidR="002C5253">
        <w:t xml:space="preserve">associated with </w:t>
      </w:r>
      <w:r w:rsidR="00920E24">
        <w:t>industry preparation and submission of</w:t>
      </w:r>
      <w:r w:rsidR="002563E0">
        <w:t xml:space="preserve"> time period extension requests </w:t>
      </w:r>
      <w:r w:rsidR="00E947C1">
        <w:t xml:space="preserve">under ASME OM Code Case OMN-20 </w:t>
      </w:r>
      <w:r w:rsidR="002563E0">
        <w:t>over the remaining term of the</w:t>
      </w:r>
      <w:r w:rsidR="00D95464">
        <w:t xml:space="preserve"> licenses for the</w:t>
      </w:r>
      <w:r w:rsidR="002563E0">
        <w:t xml:space="preserve"> current</w:t>
      </w:r>
      <w:r w:rsidR="00D95464">
        <w:t>ly</w:t>
      </w:r>
      <w:r w:rsidR="002563E0">
        <w:t xml:space="preserve"> operating plants </w:t>
      </w:r>
      <w:r w:rsidR="002563E0" w:rsidRPr="00F6286C">
        <w:t xml:space="preserve">would </w:t>
      </w:r>
      <w:r w:rsidR="00793779">
        <w:t xml:space="preserve">result in averted </w:t>
      </w:r>
      <w:r w:rsidR="002563E0" w:rsidRPr="00F6286C">
        <w:t>cost</w:t>
      </w:r>
      <w:r w:rsidR="00793779">
        <w:t xml:space="preserve">s of </w:t>
      </w:r>
      <w:r w:rsidR="002563E0" w:rsidRPr="00F6286C">
        <w:t>$</w:t>
      </w:r>
      <w:r w:rsidR="00F83203">
        <w:t>3</w:t>
      </w:r>
      <w:r w:rsidR="00793779">
        <w:t>.</w:t>
      </w:r>
      <w:r w:rsidR="006B3E91">
        <w:t>19</w:t>
      </w:r>
      <w:r w:rsidR="00E947C1">
        <w:t> </w:t>
      </w:r>
      <w:r w:rsidR="00793779">
        <w:t>million</w:t>
      </w:r>
      <w:r w:rsidR="002563E0" w:rsidRPr="00061C74">
        <w:t xml:space="preserve"> </w:t>
      </w:r>
      <w:r w:rsidR="002563E0">
        <w:t xml:space="preserve">based on a </w:t>
      </w:r>
      <w:r w:rsidR="00843767">
        <w:t>7</w:t>
      </w:r>
      <w:r w:rsidR="00DA0FA4">
        <w:noBreakHyphen/>
      </w:r>
      <w:r w:rsidR="00843767">
        <w:t>percent</w:t>
      </w:r>
      <w:r w:rsidR="002563E0" w:rsidRPr="00061C74">
        <w:t xml:space="preserve"> </w:t>
      </w:r>
      <w:r w:rsidR="00DA0FA4">
        <w:t>NPV</w:t>
      </w:r>
      <w:r w:rsidR="002563E0" w:rsidRPr="00061C74">
        <w:t xml:space="preserve"> and $</w:t>
      </w:r>
      <w:r w:rsidR="00F83203">
        <w:t>4</w:t>
      </w:r>
      <w:r w:rsidR="00793779">
        <w:t>.</w:t>
      </w:r>
      <w:r w:rsidR="006B3E91">
        <w:t>13</w:t>
      </w:r>
      <w:r w:rsidR="00D95464">
        <w:t> </w:t>
      </w:r>
      <w:r w:rsidR="00793779">
        <w:t>million</w:t>
      </w:r>
      <w:r w:rsidR="002563E0" w:rsidRPr="00061C74">
        <w:t xml:space="preserve"> </w:t>
      </w:r>
      <w:r w:rsidR="002563E0">
        <w:t xml:space="preserve">based on a </w:t>
      </w:r>
      <w:r w:rsidR="00843767">
        <w:t>3</w:t>
      </w:r>
      <w:r w:rsidR="00DA0FA4">
        <w:noBreakHyphen/>
      </w:r>
      <w:r w:rsidR="00843767">
        <w:t>percent</w:t>
      </w:r>
      <w:r w:rsidR="002563E0">
        <w:t xml:space="preserve"> </w:t>
      </w:r>
      <w:r w:rsidR="00DA0FA4">
        <w:t>NPV</w:t>
      </w:r>
      <w:r w:rsidR="002563E0" w:rsidRPr="006B7B28">
        <w:t>.</w:t>
      </w:r>
    </w:p>
    <w:p w14:paraId="4029E32C" w14:textId="77777777" w:rsidR="003A2FC8" w:rsidRPr="00D96F01" w:rsidRDefault="003A2FC8" w:rsidP="00891C71"/>
    <w:p w14:paraId="21FCF736" w14:textId="14832E8A" w:rsidR="00797987" w:rsidRDefault="00797987" w:rsidP="00C62A2D">
      <w:pPr>
        <w:pStyle w:val="Caption"/>
        <w:ind w:left="1080" w:hanging="1080"/>
      </w:pPr>
      <w:bookmarkStart w:id="372" w:name="_Toc393790929"/>
      <w:bookmarkStart w:id="373" w:name="_Toc393791063"/>
      <w:bookmarkStart w:id="374" w:name="_Toc454442485"/>
      <w:bookmarkStart w:id="375" w:name="_Toc457827405"/>
      <w:bookmarkStart w:id="376" w:name="_Toc470011211"/>
      <w:r>
        <w:t xml:space="preserve">Table </w:t>
      </w:r>
      <w:r w:rsidR="002A546E">
        <w:fldChar w:fldCharType="begin"/>
      </w:r>
      <w:r w:rsidR="002A546E">
        <w:instrText xml:space="preserve"> SEQ Table \* ARABIC </w:instrText>
      </w:r>
      <w:r w:rsidR="002A546E">
        <w:fldChar w:fldCharType="separate"/>
      </w:r>
      <w:r w:rsidR="0007359E">
        <w:rPr>
          <w:noProof/>
        </w:rPr>
        <w:t>25</w:t>
      </w:r>
      <w:r w:rsidR="002A546E">
        <w:rPr>
          <w:noProof/>
        </w:rPr>
        <w:fldChar w:fldCharType="end"/>
      </w:r>
      <w:r w:rsidR="00C62A2D">
        <w:tab/>
      </w:r>
      <w:r w:rsidRPr="004F4FF8">
        <w:t>Industry Operation</w:t>
      </w:r>
      <w:r w:rsidR="00A613FA">
        <w:t>—</w:t>
      </w:r>
      <w:r>
        <w:t>Code Case OMN-20 Time Period Extension Optional</w:t>
      </w:r>
      <w:r w:rsidRPr="004F4FF8">
        <w:t xml:space="preserve"> Provision (</w:t>
      </w:r>
      <w:r>
        <w:t>Operating</w:t>
      </w:r>
      <w:r w:rsidRPr="004F4FF8">
        <w:t xml:space="preserve"> Reactors)</w:t>
      </w:r>
      <w:bookmarkEnd w:id="372"/>
      <w:bookmarkEnd w:id="373"/>
      <w:bookmarkEnd w:id="374"/>
      <w:bookmarkEnd w:id="375"/>
      <w:bookmarkEnd w:id="376"/>
    </w:p>
    <w:p w14:paraId="00A49F7F" w14:textId="77777777" w:rsidR="003A2FC8" w:rsidRPr="00D96F01" w:rsidRDefault="001C1F48" w:rsidP="00891C71">
      <w:r w:rsidRPr="001C1F48">
        <w:rPr>
          <w:noProof/>
        </w:rPr>
        <w:drawing>
          <wp:inline distT="0" distB="0" distL="0" distR="0" wp14:anchorId="1FF683CB" wp14:editId="4F2ABE2A">
            <wp:extent cx="5943600" cy="955541"/>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955541"/>
                    </a:xfrm>
                    <a:prstGeom prst="rect">
                      <a:avLst/>
                    </a:prstGeom>
                    <a:noFill/>
                    <a:ln>
                      <a:noFill/>
                    </a:ln>
                  </pic:spPr>
                </pic:pic>
              </a:graphicData>
            </a:graphic>
          </wp:inline>
        </w:drawing>
      </w:r>
    </w:p>
    <w:p w14:paraId="46878C8D" w14:textId="77777777" w:rsidR="00814215" w:rsidRDefault="00814215" w:rsidP="00891C71"/>
    <w:p w14:paraId="5927C6A7" w14:textId="263F3B21" w:rsidR="002563E0" w:rsidRPr="00D96F01" w:rsidRDefault="0036597D" w:rsidP="00891C71">
      <w:r w:rsidRPr="002563E0">
        <w:t xml:space="preserve">For the </w:t>
      </w:r>
      <w:r w:rsidR="00831D50">
        <w:t>future</w:t>
      </w:r>
      <w:r w:rsidRPr="002563E0">
        <w:t xml:space="preserve"> reactors, the </w:t>
      </w:r>
      <w:r w:rsidR="00D71D2D">
        <w:t xml:space="preserve">NRC staff assumes that the </w:t>
      </w:r>
      <w:r w:rsidR="00F34720">
        <w:t xml:space="preserve">licensees would have submitted </w:t>
      </w:r>
      <w:r w:rsidR="0042718B">
        <w:t>alternative</w:t>
      </w:r>
      <w:r w:rsidRPr="002563E0">
        <w:t xml:space="preserve"> requests </w:t>
      </w:r>
      <w:r w:rsidR="0085472B">
        <w:t xml:space="preserve">beginning </w:t>
      </w:r>
      <w:r w:rsidRPr="002563E0">
        <w:t xml:space="preserve">in </w:t>
      </w:r>
      <w:r w:rsidR="000452D0">
        <w:t>2</w:t>
      </w:r>
      <w:r w:rsidRPr="002563E0">
        <w:t>0</w:t>
      </w:r>
      <w:r w:rsidR="006B3E91">
        <w:t>3</w:t>
      </w:r>
      <w:r w:rsidR="002630CA">
        <w:t>0</w:t>
      </w:r>
      <w:r w:rsidR="0085472B">
        <w:t xml:space="preserve"> and every 10</w:t>
      </w:r>
      <w:r w:rsidR="00F34720">
        <w:t> </w:t>
      </w:r>
      <w:r w:rsidR="0085472B">
        <w:t xml:space="preserve">years </w:t>
      </w:r>
      <w:r w:rsidR="00D71D2D">
        <w:t xml:space="preserve">thereafter </w:t>
      </w:r>
      <w:r w:rsidR="0085472B">
        <w:t xml:space="preserve">until license expiration for the extended license in </w:t>
      </w:r>
      <w:r w:rsidR="000452D0">
        <w:t>2</w:t>
      </w:r>
      <w:r w:rsidRPr="002563E0">
        <w:t>0</w:t>
      </w:r>
      <w:r w:rsidR="006B3E91">
        <w:t>8</w:t>
      </w:r>
      <w:r w:rsidR="002630CA">
        <w:t>0</w:t>
      </w:r>
      <w:r w:rsidRPr="002563E0">
        <w:t>.</w:t>
      </w:r>
      <w:r w:rsidR="002563E0" w:rsidRPr="002563E0">
        <w:t xml:space="preserve">  </w:t>
      </w:r>
      <w:r w:rsidR="00F34720">
        <w:t>Therefore, t</w:t>
      </w:r>
      <w:r w:rsidR="0042718B">
        <w:t xml:space="preserve">he averted costs </w:t>
      </w:r>
      <w:r w:rsidR="00F34720">
        <w:t xml:space="preserve">under Alternative 2 </w:t>
      </w:r>
      <w:r w:rsidR="0042718B">
        <w:t>associated with t</w:t>
      </w:r>
      <w:r w:rsidR="002563E0" w:rsidRPr="002563E0">
        <w:t xml:space="preserve">he estimated industry operation </w:t>
      </w:r>
      <w:r w:rsidR="00F34720">
        <w:t>efforts</w:t>
      </w:r>
      <w:r w:rsidR="002563E0" w:rsidRPr="002563E0">
        <w:t xml:space="preserve"> to prepare and submit time period extension requests </w:t>
      </w:r>
      <w:r w:rsidR="00F34720">
        <w:t xml:space="preserve">under ASME OM Code Case </w:t>
      </w:r>
      <w:r w:rsidR="00F34720" w:rsidRPr="002563E0">
        <w:t xml:space="preserve">OMN-20 </w:t>
      </w:r>
      <w:r w:rsidR="002563E0" w:rsidRPr="002563E0">
        <w:t>over the remaining term of the new plant licenses</w:t>
      </w:r>
      <w:r w:rsidR="002563E0">
        <w:t xml:space="preserve"> </w:t>
      </w:r>
      <w:r w:rsidR="00DA0FA4">
        <w:t>(</w:t>
      </w:r>
      <w:r w:rsidR="002563E0">
        <w:t xml:space="preserve">which includes a 20-year license renewal period) </w:t>
      </w:r>
      <w:r w:rsidR="004432E0">
        <w:t>would range from</w:t>
      </w:r>
      <w:r w:rsidR="002563E0" w:rsidRPr="00F6286C">
        <w:t xml:space="preserve"> $</w:t>
      </w:r>
      <w:r w:rsidR="00F83203">
        <w:t>111</w:t>
      </w:r>
      <w:r w:rsidR="006B3E91">
        <w:t>,893</w:t>
      </w:r>
      <w:r w:rsidR="002563E0" w:rsidRPr="00061C74">
        <w:t xml:space="preserve"> </w:t>
      </w:r>
      <w:r w:rsidR="006B3E91">
        <w:t>(</w:t>
      </w:r>
      <w:r w:rsidR="00843767">
        <w:t>7</w:t>
      </w:r>
      <w:r w:rsidR="00DA0FA4">
        <w:noBreakHyphen/>
      </w:r>
      <w:r w:rsidR="00843767">
        <w:t>percent</w:t>
      </w:r>
      <w:r w:rsidR="002563E0" w:rsidRPr="00061C74">
        <w:t xml:space="preserve"> </w:t>
      </w:r>
      <w:r w:rsidR="00DA0FA4">
        <w:t>NPV</w:t>
      </w:r>
      <w:r w:rsidR="006B3E91">
        <w:t>)</w:t>
      </w:r>
      <w:r w:rsidR="002563E0" w:rsidRPr="00061C74">
        <w:t xml:space="preserve"> </w:t>
      </w:r>
      <w:r w:rsidR="004432E0">
        <w:t>to</w:t>
      </w:r>
      <w:r w:rsidR="002563E0" w:rsidRPr="00061C74">
        <w:t xml:space="preserve"> $</w:t>
      </w:r>
      <w:r w:rsidR="006B3E91">
        <w:t>298</w:t>
      </w:r>
      <w:r w:rsidR="002563E0">
        <w:t>,</w:t>
      </w:r>
      <w:r w:rsidR="006B3E91">
        <w:t>032</w:t>
      </w:r>
      <w:r w:rsidR="002563E0" w:rsidRPr="00061C74">
        <w:t xml:space="preserve"> </w:t>
      </w:r>
      <w:r w:rsidR="006B3E91">
        <w:t>(</w:t>
      </w:r>
      <w:r w:rsidR="00843767">
        <w:t>3</w:t>
      </w:r>
      <w:r w:rsidR="00DA0FA4">
        <w:noBreakHyphen/>
      </w:r>
      <w:r w:rsidR="00843767">
        <w:t>percent</w:t>
      </w:r>
      <w:r w:rsidR="002563E0">
        <w:t xml:space="preserve"> </w:t>
      </w:r>
      <w:r w:rsidR="00DA0FA4">
        <w:t>NPV</w:t>
      </w:r>
      <w:r w:rsidR="006B3E91">
        <w:t>)</w:t>
      </w:r>
      <w:r w:rsidR="002563E0" w:rsidRPr="006B7B28">
        <w:t>.</w:t>
      </w:r>
    </w:p>
    <w:p w14:paraId="65FCDA45" w14:textId="77777777" w:rsidR="00A43C1A" w:rsidRDefault="00A43C1A" w:rsidP="00891C71"/>
    <w:p w14:paraId="304E6E98" w14:textId="62CC1716" w:rsidR="00797987" w:rsidRDefault="00797987" w:rsidP="00C62A2D">
      <w:pPr>
        <w:pStyle w:val="Caption"/>
        <w:ind w:left="1080" w:hanging="1080"/>
      </w:pPr>
      <w:bookmarkStart w:id="377" w:name="_Ref447549782"/>
      <w:bookmarkStart w:id="378" w:name="_Toc393790930"/>
      <w:bookmarkStart w:id="379" w:name="_Toc393791064"/>
      <w:bookmarkStart w:id="380" w:name="_Toc454442486"/>
      <w:bookmarkStart w:id="381" w:name="_Toc457827406"/>
      <w:bookmarkStart w:id="382" w:name="_Toc470011212"/>
      <w:r>
        <w:t xml:space="preserve">Table </w:t>
      </w:r>
      <w:r w:rsidR="002A546E">
        <w:fldChar w:fldCharType="begin"/>
      </w:r>
      <w:r w:rsidR="002A546E">
        <w:instrText xml:space="preserve"> SEQ Table \* ARABIC </w:instrText>
      </w:r>
      <w:r w:rsidR="002A546E">
        <w:fldChar w:fldCharType="separate"/>
      </w:r>
      <w:r w:rsidR="0007359E">
        <w:rPr>
          <w:noProof/>
        </w:rPr>
        <w:t>26</w:t>
      </w:r>
      <w:r w:rsidR="002A546E">
        <w:rPr>
          <w:noProof/>
        </w:rPr>
        <w:fldChar w:fldCharType="end"/>
      </w:r>
      <w:bookmarkEnd w:id="377"/>
      <w:r w:rsidR="00C62A2D">
        <w:tab/>
      </w:r>
      <w:r w:rsidRPr="00D201BA">
        <w:t>Industry Operation</w:t>
      </w:r>
      <w:r w:rsidR="00A613FA">
        <w:t>—</w:t>
      </w:r>
      <w:r w:rsidR="00F34720">
        <w:t xml:space="preserve">ASME OM </w:t>
      </w:r>
      <w:r w:rsidRPr="00D201BA">
        <w:t>Code Case OMN-20 Time Period Extension Optional Provision (</w:t>
      </w:r>
      <w:r w:rsidR="00475D67">
        <w:t>Future</w:t>
      </w:r>
      <w:r w:rsidRPr="00D201BA">
        <w:t xml:space="preserve"> Reactors)</w:t>
      </w:r>
      <w:bookmarkEnd w:id="378"/>
      <w:bookmarkEnd w:id="379"/>
      <w:bookmarkEnd w:id="380"/>
      <w:bookmarkEnd w:id="381"/>
      <w:bookmarkEnd w:id="382"/>
    </w:p>
    <w:p w14:paraId="4BF59BC7" w14:textId="77777777" w:rsidR="002563E0" w:rsidRDefault="001C1F48" w:rsidP="00891C71">
      <w:r w:rsidRPr="001C1F48">
        <w:rPr>
          <w:noProof/>
        </w:rPr>
        <w:drawing>
          <wp:inline distT="0" distB="0" distL="0" distR="0" wp14:anchorId="35CE2CAC" wp14:editId="41948D0A">
            <wp:extent cx="5943600" cy="2033404"/>
            <wp:effectExtent l="0" t="0" r="0" b="508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2033404"/>
                    </a:xfrm>
                    <a:prstGeom prst="rect">
                      <a:avLst/>
                    </a:prstGeom>
                    <a:noFill/>
                    <a:ln>
                      <a:noFill/>
                    </a:ln>
                  </pic:spPr>
                </pic:pic>
              </a:graphicData>
            </a:graphic>
          </wp:inline>
        </w:drawing>
      </w:r>
    </w:p>
    <w:p w14:paraId="286603FA" w14:textId="3AE97CDC" w:rsidR="00A43C1A" w:rsidRDefault="00466AFC" w:rsidP="008A7402">
      <w:pPr>
        <w:pStyle w:val="Heading3"/>
        <w:tabs>
          <w:tab w:val="left" w:pos="1080"/>
        </w:tabs>
        <w:ind w:left="0" w:firstLine="0"/>
      </w:pPr>
      <w:bookmarkStart w:id="383" w:name="_Toc456098280"/>
      <w:bookmarkStart w:id="384" w:name="_Toc479331124"/>
      <w:r>
        <w:t>5.4.20</w:t>
      </w:r>
      <w:r w:rsidR="005351AE">
        <w:tab/>
      </w:r>
      <w:bookmarkStart w:id="385" w:name="_Toc457827293"/>
      <w:r w:rsidR="00DF5C6B">
        <w:t>Program Revision to Inservice Testing Requirements</w:t>
      </w:r>
      <w:bookmarkEnd w:id="383"/>
      <w:bookmarkEnd w:id="384"/>
      <w:bookmarkEnd w:id="385"/>
    </w:p>
    <w:p w14:paraId="6CB349C3" w14:textId="77777777" w:rsidR="00DF5C6B" w:rsidRDefault="00DF5C6B" w:rsidP="00463A83"/>
    <w:p w14:paraId="3521A3AB" w14:textId="4A9E8660" w:rsidR="00DF5C6B" w:rsidRDefault="00DF5C6B" w:rsidP="00891C71">
      <w:r>
        <w:t xml:space="preserve">This proposed condition </w:t>
      </w:r>
      <w:r w:rsidR="004432E0">
        <w:t>would</w:t>
      </w:r>
      <w:r>
        <w:t xml:space="preserve"> not result in a change from the </w:t>
      </w:r>
      <w:r w:rsidRPr="00CD7C5C">
        <w:t xml:space="preserve">routine and recurring activities </w:t>
      </w:r>
      <w:r>
        <w:t>contained within the regulatory baseline.</w:t>
      </w:r>
    </w:p>
    <w:p w14:paraId="6690AB43" w14:textId="6D48F84B" w:rsidR="00DF5C6B" w:rsidRDefault="00466AFC" w:rsidP="008A7402">
      <w:pPr>
        <w:pStyle w:val="Heading3"/>
        <w:tabs>
          <w:tab w:val="left" w:pos="1080"/>
        </w:tabs>
        <w:ind w:left="0" w:firstLine="0"/>
      </w:pPr>
      <w:bookmarkStart w:id="386" w:name="_Ref392829105"/>
      <w:bookmarkStart w:id="387" w:name="_Toc456098281"/>
      <w:bookmarkStart w:id="388" w:name="_Toc479331125"/>
      <w:r>
        <w:t>5.4.21</w:t>
      </w:r>
      <w:r w:rsidR="005351AE">
        <w:tab/>
      </w:r>
      <w:bookmarkStart w:id="389" w:name="_Toc457827294"/>
      <w:r w:rsidR="00DF5C6B">
        <w:t xml:space="preserve">Cast </w:t>
      </w:r>
      <w:r w:rsidR="00C50B57">
        <w:t xml:space="preserve">Austenitic </w:t>
      </w:r>
      <w:r w:rsidR="00DF5C6B">
        <w:t>Stainless Steel Material Examination Requirements</w:t>
      </w:r>
      <w:bookmarkEnd w:id="386"/>
      <w:bookmarkEnd w:id="387"/>
      <w:bookmarkEnd w:id="388"/>
      <w:bookmarkEnd w:id="389"/>
    </w:p>
    <w:p w14:paraId="570728DE" w14:textId="77777777" w:rsidR="00DF5C6B" w:rsidRDefault="00DF5C6B" w:rsidP="00463A83"/>
    <w:p w14:paraId="48B7AC55" w14:textId="77F91A2F" w:rsidR="0073207B" w:rsidRDefault="0073207B" w:rsidP="00891C71">
      <w:r>
        <w:t>This proposed condition</w:t>
      </w:r>
      <w:r w:rsidR="004432E0">
        <w:t xml:space="preserve"> would</w:t>
      </w:r>
      <w:r>
        <w:t xml:space="preserve"> add </w:t>
      </w:r>
      <w:r w:rsidR="00330260">
        <w:t>10 CFR</w:t>
      </w:r>
      <w:r w:rsidR="005814CB">
        <w:t> </w:t>
      </w:r>
      <w:r>
        <w:t xml:space="preserve">50.55a(g)(6)(ii)(F)(11) to address </w:t>
      </w:r>
      <w:r w:rsidR="005814CB">
        <w:t xml:space="preserve">requirements for </w:t>
      </w:r>
      <w:r w:rsidRPr="00036143">
        <w:t>examination through cast stainless steel materials</w:t>
      </w:r>
      <w:r>
        <w:t xml:space="preserve"> </w:t>
      </w:r>
      <w:r w:rsidR="00F64B40">
        <w:t xml:space="preserve">for PWR units </w:t>
      </w:r>
      <w:r>
        <w:t xml:space="preserve">and to establish a deadline of January 1, 2019, for requiring the use of </w:t>
      </w:r>
      <w:r w:rsidR="00A13163">
        <w:t xml:space="preserve">ASME BPV Code </w:t>
      </w:r>
      <w:r w:rsidRPr="00036143">
        <w:t>Appendix</w:t>
      </w:r>
      <w:r w:rsidR="005814CB">
        <w:t> </w:t>
      </w:r>
      <w:r w:rsidRPr="00036143">
        <w:t xml:space="preserve">VIII </w:t>
      </w:r>
      <w:r>
        <w:t>qualifications to meet the inspection requirements of paragraph</w:t>
      </w:r>
      <w:r w:rsidR="008A7402">
        <w:t> </w:t>
      </w:r>
      <w:r>
        <w:t xml:space="preserve">-2500(a) of </w:t>
      </w:r>
      <w:r w:rsidR="00892A3E">
        <w:t>ASME </w:t>
      </w:r>
      <w:r w:rsidR="005814CB">
        <w:t xml:space="preserve">BPV </w:t>
      </w:r>
      <w:r w:rsidR="00892A3E">
        <w:t>Code</w:t>
      </w:r>
      <w:r>
        <w:t xml:space="preserve"> Case N-770-2.</w:t>
      </w:r>
    </w:p>
    <w:p w14:paraId="495B10FF" w14:textId="77777777" w:rsidR="0073207B" w:rsidRDefault="0073207B" w:rsidP="00891C71"/>
    <w:p w14:paraId="45A7D17D" w14:textId="56D515FE" w:rsidR="0073207B" w:rsidRDefault="0073207B" w:rsidP="00891C71">
      <w:r>
        <w:t xml:space="preserve">Based on previously submitted </w:t>
      </w:r>
      <w:r w:rsidR="00DA0FA4">
        <w:t>ISI</w:t>
      </w:r>
      <w:r>
        <w:t xml:space="preserve"> relief requests, </w:t>
      </w:r>
      <w:r w:rsidR="005814CB">
        <w:t>a PWR unit has</w:t>
      </w:r>
      <w:r>
        <w:t xml:space="preserve"> between 400 and 1,400</w:t>
      </w:r>
      <w:r w:rsidR="005814CB">
        <w:t> C</w:t>
      </w:r>
      <w:r>
        <w:t>lass</w:t>
      </w:r>
      <w:r w:rsidR="00DA0FA4">
        <w:t> </w:t>
      </w:r>
      <w:r>
        <w:t>1 piping welds</w:t>
      </w:r>
      <w:r w:rsidR="005814CB">
        <w:t>,</w:t>
      </w:r>
      <w:r>
        <w:t xml:space="preserve"> depending on </w:t>
      </w:r>
      <w:r w:rsidR="005814CB">
        <w:t xml:space="preserve">the unit’s </w:t>
      </w:r>
      <w:r>
        <w:t xml:space="preserve">design.  </w:t>
      </w:r>
      <w:r w:rsidR="002C466C">
        <w:t>Most PWR</w:t>
      </w:r>
      <w:r w:rsidR="005814CB">
        <w:t xml:space="preserve"> licensee</w:t>
      </w:r>
      <w:r w:rsidR="002C466C">
        <w:t>s use a risk</w:t>
      </w:r>
      <w:r w:rsidR="005814CB">
        <w:noBreakHyphen/>
      </w:r>
      <w:r w:rsidR="002C466C">
        <w:t>informed system that reduces these numbers to a population of</w:t>
      </w:r>
      <w:r>
        <w:t xml:space="preserve"> between </w:t>
      </w:r>
      <w:r w:rsidR="009B1B5E">
        <w:t>20</w:t>
      </w:r>
      <w:r>
        <w:t xml:space="preserve"> and </w:t>
      </w:r>
      <w:r w:rsidR="009B1B5E">
        <w:t>30</w:t>
      </w:r>
      <w:r>
        <w:t xml:space="preserve"> </w:t>
      </w:r>
      <w:r w:rsidR="005814CB">
        <w:t>C</w:t>
      </w:r>
      <w:r w:rsidR="0059548B">
        <w:t>lass</w:t>
      </w:r>
      <w:r w:rsidR="005814CB">
        <w:t> </w:t>
      </w:r>
      <w:r w:rsidR="0059548B">
        <w:t xml:space="preserve">1 welds </w:t>
      </w:r>
      <w:r w:rsidR="002C466C">
        <w:t xml:space="preserve">that </w:t>
      </w:r>
      <w:r w:rsidR="0059548B">
        <w:t>r</w:t>
      </w:r>
      <w:r w:rsidR="002C466C">
        <w:t xml:space="preserve">equire volumetric examination </w:t>
      </w:r>
      <w:r w:rsidR="0059548B">
        <w:t xml:space="preserve">in their </w:t>
      </w:r>
      <w:r w:rsidR="00DA0FA4">
        <w:t>10</w:t>
      </w:r>
      <w:r w:rsidR="00E162F1">
        <w:t>-year</w:t>
      </w:r>
      <w:r w:rsidR="0059548B">
        <w:t xml:space="preserve"> interval inspection pool.</w:t>
      </w:r>
    </w:p>
    <w:p w14:paraId="521C93DB" w14:textId="77777777" w:rsidR="0073207B" w:rsidRDefault="0073207B" w:rsidP="00891C71"/>
    <w:p w14:paraId="2D612488" w14:textId="595C3646" w:rsidR="00E174E4" w:rsidRDefault="00B67D70" w:rsidP="00891C71">
      <w:r>
        <w:t xml:space="preserve">Licensees currently use </w:t>
      </w:r>
      <w:r w:rsidR="003B42E9">
        <w:t>Appendix</w:t>
      </w:r>
      <w:r>
        <w:t> </w:t>
      </w:r>
      <w:r w:rsidR="003B42E9">
        <w:t xml:space="preserve">VIII </w:t>
      </w:r>
      <w:r w:rsidR="00CD0CFE">
        <w:t>procedures</w:t>
      </w:r>
      <w:r w:rsidR="003B42E9">
        <w:t xml:space="preserve"> for meeting these inspection requirements</w:t>
      </w:r>
      <w:r>
        <w:t>;</w:t>
      </w:r>
      <w:r w:rsidR="003B42E9">
        <w:t xml:space="preserve"> therefore</w:t>
      </w:r>
      <w:r>
        <w:t>,</w:t>
      </w:r>
      <w:r w:rsidR="003B42E9">
        <w:t xml:space="preserve"> this provision </w:t>
      </w:r>
      <w:r w:rsidR="004432E0">
        <w:t>would</w:t>
      </w:r>
      <w:r w:rsidR="003B42E9">
        <w:t xml:space="preserve"> not result in additional costs to </w:t>
      </w:r>
      <w:r>
        <w:t xml:space="preserve">the </w:t>
      </w:r>
      <w:r w:rsidR="003B42E9">
        <w:t>industry.</w:t>
      </w:r>
    </w:p>
    <w:p w14:paraId="02C3456F" w14:textId="412650E8" w:rsidR="00DF5C6B" w:rsidRDefault="00466AFC" w:rsidP="008A7402">
      <w:pPr>
        <w:pStyle w:val="Heading3"/>
        <w:ind w:left="1080"/>
      </w:pPr>
      <w:bookmarkStart w:id="390" w:name="_Toc456098282"/>
      <w:bookmarkStart w:id="391" w:name="_Toc479331126"/>
      <w:r>
        <w:t>5.4.22</w:t>
      </w:r>
      <w:r w:rsidR="005351AE">
        <w:tab/>
      </w:r>
      <w:bookmarkStart w:id="392" w:name="_Toc457827295"/>
      <w:r w:rsidR="00DF5C6B">
        <w:t>Examination Coverage Requirements for Butt Welds Joining Cast Stainless Steel Material</w:t>
      </w:r>
      <w:bookmarkEnd w:id="390"/>
      <w:bookmarkEnd w:id="391"/>
      <w:bookmarkEnd w:id="392"/>
    </w:p>
    <w:p w14:paraId="184B6681" w14:textId="77777777" w:rsidR="00DF5C6B" w:rsidRDefault="00DF5C6B" w:rsidP="00C87518">
      <w:pPr>
        <w:keepNext/>
      </w:pPr>
    </w:p>
    <w:p w14:paraId="1FA818AB" w14:textId="1F28906C" w:rsidR="00345528" w:rsidRDefault="00345528" w:rsidP="00C87518">
      <w:pPr>
        <w:keepNext/>
      </w:pPr>
      <w:r>
        <w:t xml:space="preserve">Under current </w:t>
      </w:r>
      <w:r w:rsidR="00B67D70">
        <w:t xml:space="preserve">requirements in the </w:t>
      </w:r>
      <w:r>
        <w:t xml:space="preserve">ASME BPV Code, </w:t>
      </w:r>
      <w:r w:rsidR="007A08BB">
        <w:t>Section XI</w:t>
      </w:r>
      <w:r>
        <w:t>, Appendix</w:t>
      </w:r>
      <w:r w:rsidR="00B67D70">
        <w:t> </w:t>
      </w:r>
      <w:r>
        <w:t xml:space="preserve">VIII, the volumetric examination of butt welds through cast stainless steel materials </w:t>
      </w:r>
      <w:r w:rsidR="00F64B40">
        <w:t xml:space="preserve">for PWR units </w:t>
      </w:r>
      <w:r>
        <w:t>is under Supplement</w:t>
      </w:r>
      <w:r w:rsidR="00476F03">
        <w:t> </w:t>
      </w:r>
      <w:r>
        <w:t xml:space="preserve">9.  </w:t>
      </w:r>
      <w:r w:rsidR="00476F03">
        <w:t>However, t</w:t>
      </w:r>
      <w:r w:rsidR="00E162F1">
        <w:t xml:space="preserve">he ASME BPV Code </w:t>
      </w:r>
      <w:r w:rsidR="00476F03">
        <w:t>C</w:t>
      </w:r>
      <w:r w:rsidR="00E162F1">
        <w:t xml:space="preserve">ommittee is still developing </w:t>
      </w:r>
      <w:r w:rsidR="00476F03">
        <w:t>S</w:t>
      </w:r>
      <w:r w:rsidR="00E162F1">
        <w:t>upplement</w:t>
      </w:r>
      <w:r w:rsidR="00476F03">
        <w:t> </w:t>
      </w:r>
      <w:r w:rsidR="00E162F1">
        <w:t>9 rules</w:t>
      </w:r>
      <w:r>
        <w:t>.  Therefore, it is currently impossible to meet the requirement of Paragraph</w:t>
      </w:r>
      <w:r w:rsidR="005D7768">
        <w:t> </w:t>
      </w:r>
      <w:r>
        <w:t>I.5.1 for butt welds joining cast stainless steel material.</w:t>
      </w:r>
    </w:p>
    <w:p w14:paraId="0EC70C46" w14:textId="77777777" w:rsidR="00345528" w:rsidRDefault="00345528" w:rsidP="00891C71"/>
    <w:p w14:paraId="052E9D18" w14:textId="4D5DDCDA" w:rsidR="00345528" w:rsidRDefault="00345528" w:rsidP="00891C71">
      <w:r>
        <w:t xml:space="preserve">This provision would allow </w:t>
      </w:r>
      <w:r w:rsidR="00C873FB">
        <w:t xml:space="preserve">PWR </w:t>
      </w:r>
      <w:r>
        <w:t xml:space="preserve">licensees to implement a stress improvement mitigation technique for butt welds joining cast stainless steel material </w:t>
      </w:r>
      <w:r w:rsidR="00476F03">
        <w:t>by using</w:t>
      </w:r>
      <w:r>
        <w:t xml:space="preserve"> an examination volume that is qualified by Appendix</w:t>
      </w:r>
      <w:r w:rsidR="00476F03">
        <w:t> </w:t>
      </w:r>
      <w:r>
        <w:t>VIII procedures to the maximum extent practical; including 100 percent of the susceptible material volume.  This technique would remain applicable until an Appendix</w:t>
      </w:r>
      <w:r w:rsidR="00476F03">
        <w:t> </w:t>
      </w:r>
      <w:r>
        <w:t xml:space="preserve">VIII qualified procedure for the inspection through cast stainless steel materials is available in accordance with </w:t>
      </w:r>
      <w:r w:rsidR="00476F03">
        <w:t xml:space="preserve">the </w:t>
      </w:r>
      <w:r>
        <w:t>condition</w:t>
      </w:r>
      <w:r w:rsidR="00476F03">
        <w:t xml:space="preserve"> in</w:t>
      </w:r>
      <w:r>
        <w:t xml:space="preserve"> </w:t>
      </w:r>
      <w:r w:rsidR="00DA0FA4">
        <w:t>10 CFR</w:t>
      </w:r>
      <w:r w:rsidRPr="00556454">
        <w:t> 50.55a</w:t>
      </w:r>
      <w:r>
        <w:t>(g)(6)(ii)(F)(</w:t>
      </w:r>
      <w:r w:rsidRPr="00F62D0F">
        <w:rPr>
          <w:i/>
        </w:rPr>
        <w:t>11</w:t>
      </w:r>
      <w:r>
        <w:t>).</w:t>
      </w:r>
      <w:r w:rsidR="002C466C">
        <w:t xml:space="preserve">  However, no cost </w:t>
      </w:r>
      <w:r w:rsidR="00476F03">
        <w:t xml:space="preserve">is </w:t>
      </w:r>
      <w:r w:rsidR="002C466C">
        <w:t>associated with this provision because it is not a requirement until 10 CFR</w:t>
      </w:r>
      <w:r w:rsidR="002C466C" w:rsidRPr="00556454">
        <w:t> 50.55a</w:t>
      </w:r>
      <w:r w:rsidR="002C466C">
        <w:t>(g)(6)(ii)(F)(</w:t>
      </w:r>
      <w:r w:rsidR="002C466C" w:rsidRPr="00F62D0F">
        <w:rPr>
          <w:i/>
        </w:rPr>
        <w:t>11</w:t>
      </w:r>
      <w:r w:rsidR="002C466C">
        <w:t>) is available</w:t>
      </w:r>
      <w:r w:rsidR="00476F03">
        <w:t>;</w:t>
      </w:r>
      <w:r w:rsidR="00823EEB">
        <w:t xml:space="preserve"> therefore</w:t>
      </w:r>
      <w:r w:rsidR="00476F03">
        <w:t>,</w:t>
      </w:r>
      <w:r w:rsidR="00823EEB">
        <w:t xml:space="preserve"> this provision </w:t>
      </w:r>
      <w:r w:rsidR="004239F9">
        <w:t>would</w:t>
      </w:r>
      <w:r w:rsidR="00823EEB">
        <w:t xml:space="preserve"> not become a requirement as a result of this rulemaking</w:t>
      </w:r>
      <w:r w:rsidR="00E63413">
        <w:t>.</w:t>
      </w:r>
    </w:p>
    <w:p w14:paraId="684D5604" w14:textId="2D21CAFF" w:rsidR="00DF5C6B" w:rsidRDefault="00466AFC" w:rsidP="005D7768">
      <w:pPr>
        <w:pStyle w:val="Heading3"/>
        <w:tabs>
          <w:tab w:val="left" w:pos="1080"/>
        </w:tabs>
        <w:ind w:left="0" w:firstLine="0"/>
      </w:pPr>
      <w:bookmarkStart w:id="393" w:name="_Toc456098283"/>
      <w:bookmarkStart w:id="394" w:name="_Toc479331127"/>
      <w:r>
        <w:t>5.4.23</w:t>
      </w:r>
      <w:r w:rsidR="005351AE">
        <w:tab/>
      </w:r>
      <w:bookmarkStart w:id="395" w:name="_Toc457827296"/>
      <w:r w:rsidR="00DF5C6B">
        <w:t>Encoding of Ultrasonic Volumetric Examinations</w:t>
      </w:r>
      <w:bookmarkEnd w:id="393"/>
      <w:bookmarkEnd w:id="394"/>
      <w:bookmarkEnd w:id="395"/>
    </w:p>
    <w:p w14:paraId="79E9CF69" w14:textId="77777777" w:rsidR="00DF5C6B" w:rsidRDefault="00DF5C6B" w:rsidP="00891C71"/>
    <w:p w14:paraId="19C6E7EE" w14:textId="6A453A02" w:rsidR="00D63A1D" w:rsidRDefault="00D63A1D" w:rsidP="00891C71">
      <w:r>
        <w:t xml:space="preserve">This proposed condition would require that </w:t>
      </w:r>
      <w:r w:rsidR="00F47029">
        <w:t xml:space="preserve">specific </w:t>
      </w:r>
      <w:r>
        <w:t>ultrasonic volumetric examinations of non</w:t>
      </w:r>
      <w:r w:rsidR="00B761B2">
        <w:noBreakHyphen/>
      </w:r>
      <w:r>
        <w:t xml:space="preserve">mitigated or cracked mitigated dissimilar metal butt welds in the </w:t>
      </w:r>
      <w:r w:rsidR="00C94A65">
        <w:t>RCPB</w:t>
      </w:r>
      <w:r>
        <w:t xml:space="preserve">, within the scope of </w:t>
      </w:r>
      <w:r w:rsidR="00892A3E">
        <w:t>ASME </w:t>
      </w:r>
      <w:r w:rsidR="00C94A65">
        <w:t xml:space="preserve">BPV </w:t>
      </w:r>
      <w:r w:rsidR="00892A3E">
        <w:t>Code</w:t>
      </w:r>
      <w:r>
        <w:t xml:space="preserve"> Case N</w:t>
      </w:r>
      <w:r>
        <w:noBreakHyphen/>
        <w:t>770-2, have encoded examinations.</w:t>
      </w:r>
    </w:p>
    <w:p w14:paraId="7EBC67CE" w14:textId="77777777" w:rsidR="00D63A1D" w:rsidRDefault="00D63A1D" w:rsidP="00891C71"/>
    <w:p w14:paraId="1CE73B94" w14:textId="42B97341" w:rsidR="00D63A1D" w:rsidRDefault="00B761B2" w:rsidP="00891C71">
      <w:r>
        <w:t>The staff estimates that 30</w:t>
      </w:r>
      <w:r w:rsidR="00C94A65">
        <w:t> </w:t>
      </w:r>
      <w:r>
        <w:t xml:space="preserve">welds in a </w:t>
      </w:r>
      <w:r w:rsidR="00085469">
        <w:t xml:space="preserve">PWR </w:t>
      </w:r>
      <w:r>
        <w:t>plant</w:t>
      </w:r>
      <w:r w:rsidR="00764DF1">
        <w:t>’</w:t>
      </w:r>
      <w:r>
        <w:t xml:space="preserve">s ISI program, on average, fall into the population requiring encoded examinations every </w:t>
      </w:r>
      <w:r w:rsidR="00C94A65">
        <w:t>10 </w:t>
      </w:r>
      <w:r w:rsidR="003C510D">
        <w:t>years</w:t>
      </w:r>
      <w:r>
        <w:t xml:space="preserve">.  </w:t>
      </w:r>
      <w:r w:rsidRPr="004A0955">
        <w:t xml:space="preserve">The staff estimates that </w:t>
      </w:r>
      <w:r>
        <w:t>encoding would</w:t>
      </w:r>
      <w:r w:rsidRPr="004A0955">
        <w:t xml:space="preserve"> </w:t>
      </w:r>
      <w:r w:rsidR="00C94A65">
        <w:t>cost</w:t>
      </w:r>
      <w:r w:rsidRPr="004A0955">
        <w:t xml:space="preserve"> </w:t>
      </w:r>
      <w:r w:rsidR="003C510D">
        <w:t>($7</w:t>
      </w:r>
      <w:r w:rsidR="005A1D08">
        <w:t>,</w:t>
      </w:r>
      <w:r w:rsidR="003C510D">
        <w:t>500)</w:t>
      </w:r>
      <w:r w:rsidR="0036799F">
        <w:t xml:space="preserve"> to perform, on average</w:t>
      </w:r>
      <w:r w:rsidRPr="004A0955">
        <w:t>.</w:t>
      </w:r>
      <w:r>
        <w:t xml:space="preserve">  </w:t>
      </w:r>
      <w:r w:rsidR="009270EE">
        <w:t xml:space="preserve">This estimate includes </w:t>
      </w:r>
      <w:r w:rsidR="00A1342D">
        <w:t xml:space="preserve">costs for job </w:t>
      </w:r>
      <w:r w:rsidR="009270EE">
        <w:t xml:space="preserve">setup </w:t>
      </w:r>
      <w:r w:rsidR="00A1342D">
        <w:t xml:space="preserve">performed by </w:t>
      </w:r>
      <w:r w:rsidR="009270EE">
        <w:t>various personnel and operators</w:t>
      </w:r>
      <w:r w:rsidR="00C94A65">
        <w:t>,</w:t>
      </w:r>
      <w:r w:rsidR="009270EE">
        <w:t xml:space="preserve"> including </w:t>
      </w:r>
      <w:r w:rsidR="00A1342D">
        <w:t>radiation control</w:t>
      </w:r>
      <w:r w:rsidR="00C94A65">
        <w:t>,</w:t>
      </w:r>
      <w:r w:rsidR="00A1342D">
        <w:t xml:space="preserve"> quality control</w:t>
      </w:r>
      <w:r w:rsidR="009270EE">
        <w:t xml:space="preserve">, </w:t>
      </w:r>
      <w:r w:rsidR="00C94A65">
        <w:t xml:space="preserve">and </w:t>
      </w:r>
      <w:r w:rsidR="00A1342D">
        <w:t>occupational radiological dose</w:t>
      </w:r>
      <w:r w:rsidR="00C94A65">
        <w:t xml:space="preserve"> staff</w:t>
      </w:r>
      <w:r w:rsidR="009270EE">
        <w:t xml:space="preserve">, and the </w:t>
      </w:r>
      <w:r w:rsidR="00A1342D">
        <w:t>person-</w:t>
      </w:r>
      <w:r w:rsidR="009270EE">
        <w:t xml:space="preserve">hours of the inspector and the supporting operations personnel, based on NRC </w:t>
      </w:r>
      <w:r w:rsidR="00A1342D">
        <w:t xml:space="preserve">staff </w:t>
      </w:r>
      <w:r w:rsidR="009270EE">
        <w:t xml:space="preserve">and </w:t>
      </w:r>
      <w:r w:rsidR="00C94A65">
        <w:t>i</w:t>
      </w:r>
      <w:r w:rsidR="009270EE">
        <w:t xml:space="preserve">ndustry experience.  </w:t>
      </w:r>
      <w:r>
        <w:t xml:space="preserve">The </w:t>
      </w:r>
      <w:r w:rsidR="00D71D2D">
        <w:t xml:space="preserve">NRC staff assumes that the </w:t>
      </w:r>
      <w:r>
        <w:t xml:space="preserve">first </w:t>
      </w:r>
      <w:r w:rsidR="004D1436">
        <w:t xml:space="preserve">outages after the </w:t>
      </w:r>
      <w:r w:rsidR="00C94A65">
        <w:t xml:space="preserve">effective date of the </w:t>
      </w:r>
      <w:r w:rsidR="004D1436">
        <w:t xml:space="preserve">final rule </w:t>
      </w:r>
      <w:r w:rsidR="004239F9">
        <w:t>would</w:t>
      </w:r>
      <w:r w:rsidR="00D71D2D">
        <w:t xml:space="preserve"> </w:t>
      </w:r>
      <w:r>
        <w:t>occur in 20</w:t>
      </w:r>
      <w:r w:rsidR="00BE2E7D">
        <w:t>20</w:t>
      </w:r>
      <w:r w:rsidR="00C94A65">
        <w:t>, when</w:t>
      </w:r>
      <w:r>
        <w:t xml:space="preserve"> </w:t>
      </w:r>
      <w:r w:rsidR="00085469">
        <w:t>half</w:t>
      </w:r>
      <w:r>
        <w:t xml:space="preserve"> of the </w:t>
      </w:r>
      <w:r w:rsidR="00085469">
        <w:t>6</w:t>
      </w:r>
      <w:r w:rsidR="006B3E91">
        <w:t>5</w:t>
      </w:r>
      <w:r w:rsidR="006263E7">
        <w:t> </w:t>
      </w:r>
      <w:r w:rsidR="00085469">
        <w:t>PWR operating</w:t>
      </w:r>
      <w:r w:rsidR="00585102">
        <w:t xml:space="preserve"> </w:t>
      </w:r>
      <w:r>
        <w:t xml:space="preserve">units </w:t>
      </w:r>
      <w:r w:rsidR="00C94A65">
        <w:t xml:space="preserve">would </w:t>
      </w:r>
      <w:r>
        <w:t xml:space="preserve">participate.  The remaining </w:t>
      </w:r>
      <w:r w:rsidR="00E162F1">
        <w:t>units</w:t>
      </w:r>
      <w:r>
        <w:t xml:space="preserve"> </w:t>
      </w:r>
      <w:r w:rsidR="00C94A65">
        <w:t xml:space="preserve">would </w:t>
      </w:r>
      <w:r>
        <w:t>perform their inspection</w:t>
      </w:r>
      <w:r w:rsidR="00585102">
        <w:t xml:space="preserve">s </w:t>
      </w:r>
      <w:r>
        <w:t>in 20</w:t>
      </w:r>
      <w:r w:rsidR="00BE2E7D">
        <w:t>21</w:t>
      </w:r>
      <w:r>
        <w:t xml:space="preserve">.  This examination cycle </w:t>
      </w:r>
      <w:r w:rsidR="00C94A65">
        <w:t xml:space="preserve">would </w:t>
      </w:r>
      <w:r>
        <w:t xml:space="preserve">continue on a 2-year outage cycle until </w:t>
      </w:r>
      <w:r w:rsidR="00C76374">
        <w:t>2041</w:t>
      </w:r>
      <w:r w:rsidR="00C94A65">
        <w:t>,</w:t>
      </w:r>
      <w:r w:rsidR="00C76374">
        <w:t xml:space="preserve"> </w:t>
      </w:r>
      <w:r>
        <w:t xml:space="preserve">when the current nuclear power plant operating licenses expire, on average.  </w:t>
      </w:r>
      <w:r w:rsidRPr="006B7B28">
        <w:t xml:space="preserve">The estimated industry </w:t>
      </w:r>
      <w:r>
        <w:t>operation</w:t>
      </w:r>
      <w:r w:rsidRPr="006B7B28">
        <w:t xml:space="preserve"> cost </w:t>
      </w:r>
      <w:r>
        <w:t xml:space="preserve">to perform these inspections over the remaining term of the </w:t>
      </w:r>
      <w:r w:rsidR="00D95464">
        <w:t xml:space="preserve">extended licenses for the </w:t>
      </w:r>
      <w:r>
        <w:t>current</w:t>
      </w:r>
      <w:r w:rsidR="00D95464">
        <w:t>ly</w:t>
      </w:r>
      <w:r>
        <w:t xml:space="preserve"> operating plant</w:t>
      </w:r>
      <w:r w:rsidR="00D95464">
        <w:t>s</w:t>
      </w:r>
      <w:r>
        <w:t xml:space="preserve"> </w:t>
      </w:r>
      <w:r w:rsidR="00C94A65">
        <w:t>range</w:t>
      </w:r>
      <w:r w:rsidR="00AD32E2">
        <w:t>s</w:t>
      </w:r>
      <w:r w:rsidR="00C94A65">
        <w:t xml:space="preserve"> from</w:t>
      </w:r>
      <w:r w:rsidRPr="00F6286C">
        <w:t xml:space="preserve"> ($</w:t>
      </w:r>
      <w:r w:rsidR="00183D15">
        <w:t>7.06 million</w:t>
      </w:r>
      <w:r w:rsidRPr="00F6286C">
        <w:t>)</w:t>
      </w:r>
      <w:r w:rsidRPr="00061C74">
        <w:t xml:space="preserve"> </w:t>
      </w:r>
      <w:r>
        <w:t xml:space="preserve">based on a </w:t>
      </w:r>
      <w:r w:rsidR="00843767">
        <w:t>7</w:t>
      </w:r>
      <w:r w:rsidR="00DA0FA4">
        <w:noBreakHyphen/>
      </w:r>
      <w:r w:rsidR="00843767">
        <w:t>percent</w:t>
      </w:r>
      <w:r w:rsidRPr="00061C74">
        <w:t xml:space="preserve"> </w:t>
      </w:r>
      <w:r w:rsidR="00DA0FA4">
        <w:t>NPV</w:t>
      </w:r>
      <w:r w:rsidRPr="00061C74">
        <w:t xml:space="preserve"> </w:t>
      </w:r>
      <w:r w:rsidR="00C94A65">
        <w:t>to</w:t>
      </w:r>
      <w:r w:rsidRPr="00061C74">
        <w:t xml:space="preserve"> </w:t>
      </w:r>
      <w:r>
        <w:t>(</w:t>
      </w:r>
      <w:r w:rsidRPr="00061C74">
        <w:t>$</w:t>
      </w:r>
      <w:r w:rsidR="00183D15">
        <w:t>11</w:t>
      </w:r>
      <w:r w:rsidR="004A6477">
        <w:t>.0</w:t>
      </w:r>
      <w:r w:rsidR="00D95464">
        <w:t> </w:t>
      </w:r>
      <w:r w:rsidR="00183D15">
        <w:t>million</w:t>
      </w:r>
      <w:r>
        <w:t>)</w:t>
      </w:r>
      <w:r w:rsidRPr="00061C74">
        <w:t xml:space="preserve"> </w:t>
      </w:r>
      <w:r>
        <w:t xml:space="preserve">based on a </w:t>
      </w:r>
      <w:r w:rsidR="00843767">
        <w:t>3</w:t>
      </w:r>
      <w:r w:rsidR="00DA0FA4">
        <w:noBreakHyphen/>
      </w:r>
      <w:r w:rsidR="00843767">
        <w:t>percent</w:t>
      </w:r>
      <w:r>
        <w:t xml:space="preserve"> </w:t>
      </w:r>
      <w:r w:rsidR="00DA0FA4">
        <w:t>NPV</w:t>
      </w:r>
      <w:r w:rsidR="00D63A1D" w:rsidRPr="006B7B28">
        <w:t>.</w:t>
      </w:r>
    </w:p>
    <w:p w14:paraId="6DE56C69" w14:textId="77777777" w:rsidR="00B761B2" w:rsidRDefault="00B761B2" w:rsidP="00891C71"/>
    <w:p w14:paraId="157CFB92" w14:textId="5F8759E1" w:rsidR="00797987" w:rsidRDefault="00797987" w:rsidP="00C62A2D">
      <w:pPr>
        <w:pStyle w:val="Caption"/>
        <w:ind w:left="1080" w:hanging="1080"/>
      </w:pPr>
      <w:bookmarkStart w:id="396" w:name="_Toc393790934"/>
      <w:bookmarkStart w:id="397" w:name="_Toc393791068"/>
      <w:bookmarkStart w:id="398" w:name="_Toc454442487"/>
      <w:bookmarkStart w:id="399" w:name="_Toc457827407"/>
      <w:bookmarkStart w:id="400" w:name="_Toc470011213"/>
      <w:r>
        <w:t xml:space="preserve">Table </w:t>
      </w:r>
      <w:r w:rsidR="002A546E">
        <w:fldChar w:fldCharType="begin"/>
      </w:r>
      <w:r w:rsidR="002A546E">
        <w:instrText xml:space="preserve"> SEQ Table \* ARABIC </w:instrText>
      </w:r>
      <w:r w:rsidR="002A546E">
        <w:fldChar w:fldCharType="separate"/>
      </w:r>
      <w:r w:rsidR="0007359E">
        <w:rPr>
          <w:noProof/>
        </w:rPr>
        <w:t>27</w:t>
      </w:r>
      <w:r w:rsidR="002A546E">
        <w:rPr>
          <w:noProof/>
        </w:rPr>
        <w:fldChar w:fldCharType="end"/>
      </w:r>
      <w:r w:rsidR="00C62A2D">
        <w:tab/>
      </w:r>
      <w:r w:rsidRPr="00C76E2E">
        <w:t>Industry Operation</w:t>
      </w:r>
      <w:r w:rsidR="00A613FA">
        <w:t>—</w:t>
      </w:r>
      <w:r>
        <w:t>Encoding Ultrasonic Volumetric Examinations</w:t>
      </w:r>
      <w:r w:rsidRPr="00C76E2E">
        <w:t xml:space="preserve"> Provision (Operating </w:t>
      </w:r>
      <w:r w:rsidR="00585102">
        <w:t>PWR Units</w:t>
      </w:r>
      <w:r w:rsidRPr="00C76E2E">
        <w:t>)</w:t>
      </w:r>
      <w:bookmarkEnd w:id="396"/>
      <w:bookmarkEnd w:id="397"/>
      <w:bookmarkEnd w:id="398"/>
      <w:bookmarkEnd w:id="399"/>
      <w:bookmarkEnd w:id="400"/>
    </w:p>
    <w:p w14:paraId="76CBDA97" w14:textId="77777777" w:rsidR="00B761B2" w:rsidRDefault="001C1F48" w:rsidP="00891C71">
      <w:r w:rsidRPr="001C1F48">
        <w:rPr>
          <w:noProof/>
        </w:rPr>
        <w:drawing>
          <wp:inline distT="0" distB="0" distL="0" distR="0" wp14:anchorId="7AF38834" wp14:editId="6BBD2F58">
            <wp:extent cx="5943600" cy="3449926"/>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3449926"/>
                    </a:xfrm>
                    <a:prstGeom prst="rect">
                      <a:avLst/>
                    </a:prstGeom>
                    <a:noFill/>
                    <a:ln>
                      <a:noFill/>
                    </a:ln>
                  </pic:spPr>
                </pic:pic>
              </a:graphicData>
            </a:graphic>
          </wp:inline>
        </w:drawing>
      </w:r>
    </w:p>
    <w:p w14:paraId="058DC8CC" w14:textId="25236D1F" w:rsidR="00D52F4C" w:rsidRDefault="00466AFC" w:rsidP="005D7768">
      <w:pPr>
        <w:pStyle w:val="Heading3"/>
        <w:tabs>
          <w:tab w:val="left" w:pos="1080"/>
        </w:tabs>
        <w:ind w:left="0" w:firstLine="0"/>
      </w:pPr>
      <w:bookmarkStart w:id="401" w:name="_Toc456098284"/>
      <w:bookmarkStart w:id="402" w:name="_Toc479331128"/>
      <w:bookmarkEnd w:id="263"/>
      <w:r>
        <w:t>5.4.24</w:t>
      </w:r>
      <w:r w:rsidR="005351AE">
        <w:tab/>
      </w:r>
      <w:bookmarkStart w:id="403" w:name="_Toc457827297"/>
      <w:r w:rsidR="00C64821">
        <w:t>Clarification of Valve Position Verification Requirements</w:t>
      </w:r>
      <w:bookmarkEnd w:id="401"/>
      <w:bookmarkEnd w:id="402"/>
      <w:bookmarkEnd w:id="403"/>
    </w:p>
    <w:p w14:paraId="2B5CE9FD" w14:textId="77777777" w:rsidR="00D52F4C" w:rsidRDefault="00D52F4C" w:rsidP="00463A83"/>
    <w:p w14:paraId="26896B60" w14:textId="669001B3" w:rsidR="00D52F4C" w:rsidRDefault="00D52F4C" w:rsidP="00891C71">
      <w:r>
        <w:t xml:space="preserve">This proposed condition </w:t>
      </w:r>
      <w:r w:rsidR="004432E0">
        <w:t>would</w:t>
      </w:r>
      <w:r>
        <w:t xml:space="preserve"> not result in a change from the </w:t>
      </w:r>
      <w:r w:rsidRPr="00CD7C5C">
        <w:t xml:space="preserve">routine and recurring activities </w:t>
      </w:r>
      <w:r>
        <w:t>contained within the regulatory baseline.</w:t>
      </w:r>
    </w:p>
    <w:p w14:paraId="00E8FAE6" w14:textId="696735A0" w:rsidR="00CA3290" w:rsidRDefault="005351AE" w:rsidP="00C926B7">
      <w:pPr>
        <w:pStyle w:val="Heading2"/>
      </w:pPr>
      <w:bookmarkStart w:id="404" w:name="_Toc456098285"/>
      <w:bookmarkStart w:id="405" w:name="_Toc479331129"/>
      <w:r>
        <w:t>5.5</w:t>
      </w:r>
      <w:r>
        <w:tab/>
      </w:r>
      <w:bookmarkStart w:id="406" w:name="_Toc457827298"/>
      <w:r w:rsidR="00CA3290">
        <w:t>Total Industry Costs</w:t>
      </w:r>
      <w:bookmarkEnd w:id="404"/>
      <w:bookmarkEnd w:id="405"/>
      <w:bookmarkEnd w:id="406"/>
    </w:p>
    <w:p w14:paraId="04EE05CD" w14:textId="77777777" w:rsidR="00CA3290" w:rsidRDefault="00CA3290" w:rsidP="00463A83">
      <w:pPr>
        <w:keepNext/>
      </w:pPr>
    </w:p>
    <w:p w14:paraId="3A613E73" w14:textId="1D85A541" w:rsidR="00CA3290" w:rsidRDefault="00156DCD" w:rsidP="00891C71">
      <w:r>
        <w:fldChar w:fldCharType="begin"/>
      </w:r>
      <w:r>
        <w:instrText xml:space="preserve"> REF _Ref453163057 \h </w:instrText>
      </w:r>
      <w:r>
        <w:fldChar w:fldCharType="separate"/>
      </w:r>
      <w:r w:rsidR="0007359E">
        <w:t xml:space="preserve">Table </w:t>
      </w:r>
      <w:r w:rsidR="0007359E">
        <w:rPr>
          <w:noProof/>
        </w:rPr>
        <w:t>28</w:t>
      </w:r>
      <w:r>
        <w:fldChar w:fldCharType="end"/>
      </w:r>
      <w:r w:rsidR="00CA3290">
        <w:t xml:space="preserve"> </w:t>
      </w:r>
      <w:r w:rsidR="00CA3290" w:rsidRPr="00710E3E">
        <w:t>shows the total industry costs broken down between implementation and operation costs</w:t>
      </w:r>
      <w:r w:rsidR="00CA3290">
        <w:t xml:space="preserve"> for the requirements under Alternative</w:t>
      </w:r>
      <w:r w:rsidR="00C94A65">
        <w:t> </w:t>
      </w:r>
      <w:r w:rsidR="00CA3290">
        <w:t>2</w:t>
      </w:r>
      <w:r w:rsidR="00CA3290" w:rsidRPr="00710E3E">
        <w:t>.  The</w:t>
      </w:r>
      <w:r w:rsidR="00CA3290">
        <w:t>se</w:t>
      </w:r>
      <w:r w:rsidR="00CA3290" w:rsidRPr="00710E3E">
        <w:t xml:space="preserve"> total industry costs</w:t>
      </w:r>
      <w:r w:rsidR="008E48F8">
        <w:t xml:space="preserve"> represent </w:t>
      </w:r>
      <w:r w:rsidR="003B42E9">
        <w:t xml:space="preserve">averted </w:t>
      </w:r>
      <w:r w:rsidR="008E48F8">
        <w:t xml:space="preserve">costs </w:t>
      </w:r>
      <w:r w:rsidR="002630CA">
        <w:t>of</w:t>
      </w:r>
      <w:r w:rsidR="00CA3290" w:rsidRPr="00710E3E">
        <w:t xml:space="preserve"> </w:t>
      </w:r>
      <w:r w:rsidR="002630CA">
        <w:t>$</w:t>
      </w:r>
      <w:r w:rsidR="004A6477">
        <w:t>11.5</w:t>
      </w:r>
      <w:r w:rsidR="00C94A65">
        <w:t> </w:t>
      </w:r>
      <w:r w:rsidR="003B42E9">
        <w:t xml:space="preserve">million </w:t>
      </w:r>
      <w:r w:rsidR="00CA3290">
        <w:t>using a 7</w:t>
      </w:r>
      <w:r w:rsidR="00CA3290">
        <w:noBreakHyphen/>
        <w:t>percent discount rate</w:t>
      </w:r>
      <w:r w:rsidR="00CA3290" w:rsidRPr="00710E3E">
        <w:t xml:space="preserve"> </w:t>
      </w:r>
      <w:r w:rsidR="002630CA">
        <w:t>and</w:t>
      </w:r>
      <w:r w:rsidR="00CA3290" w:rsidRPr="00710E3E">
        <w:t xml:space="preserve"> $</w:t>
      </w:r>
      <w:r w:rsidR="004A6477">
        <w:t>22.8</w:t>
      </w:r>
      <w:r w:rsidR="00C94A65">
        <w:t> </w:t>
      </w:r>
      <w:r w:rsidR="0083209A">
        <w:t>million</w:t>
      </w:r>
      <w:r w:rsidR="00CA3290">
        <w:t xml:space="preserve"> using a 3</w:t>
      </w:r>
      <w:r w:rsidR="00CA3290">
        <w:noBreakHyphen/>
        <w:t>percent discount rate</w:t>
      </w:r>
      <w:r w:rsidR="00CA3290" w:rsidRPr="00710E3E">
        <w:t>.</w:t>
      </w:r>
    </w:p>
    <w:p w14:paraId="3FA590DC" w14:textId="77777777" w:rsidR="00CA3290" w:rsidRDefault="00CA3290" w:rsidP="00891C71"/>
    <w:p w14:paraId="4DB322A9" w14:textId="77777777" w:rsidR="00CA3290" w:rsidRDefault="00CA3290" w:rsidP="00A8289B">
      <w:pPr>
        <w:pStyle w:val="Caption"/>
        <w:ind w:left="1080" w:hanging="1080"/>
      </w:pPr>
      <w:bookmarkStart w:id="407" w:name="_Ref453163057"/>
      <w:bookmarkStart w:id="408" w:name="_Toc454442488"/>
      <w:bookmarkStart w:id="409" w:name="_Toc457827408"/>
      <w:bookmarkStart w:id="410" w:name="_Toc470011214"/>
      <w:r>
        <w:t xml:space="preserve">Table </w:t>
      </w:r>
      <w:r w:rsidR="002A546E">
        <w:fldChar w:fldCharType="begin"/>
      </w:r>
      <w:r w:rsidR="002A546E">
        <w:instrText xml:space="preserve"> SEQ Table \* ARABIC </w:instrText>
      </w:r>
      <w:r w:rsidR="002A546E">
        <w:fldChar w:fldCharType="separate"/>
      </w:r>
      <w:r w:rsidR="0007359E">
        <w:rPr>
          <w:noProof/>
        </w:rPr>
        <w:t>28</w:t>
      </w:r>
      <w:r w:rsidR="002A546E">
        <w:rPr>
          <w:noProof/>
        </w:rPr>
        <w:fldChar w:fldCharType="end"/>
      </w:r>
      <w:bookmarkEnd w:id="407"/>
      <w:r w:rsidR="00A8289B">
        <w:tab/>
      </w:r>
      <w:r>
        <w:t>Total Industry Costs</w:t>
      </w:r>
      <w:bookmarkEnd w:id="408"/>
      <w:bookmarkEnd w:id="409"/>
      <w:bookmarkEnd w:id="410"/>
    </w:p>
    <w:p w14:paraId="6C4585F5" w14:textId="77777777" w:rsidR="00CA3290" w:rsidRDefault="004A6477" w:rsidP="00891C71">
      <w:r w:rsidRPr="004A6477">
        <w:rPr>
          <w:noProof/>
        </w:rPr>
        <w:drawing>
          <wp:inline distT="0" distB="0" distL="0" distR="0" wp14:anchorId="53CE37EE" wp14:editId="29449422">
            <wp:extent cx="5943600" cy="819225"/>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819225"/>
                    </a:xfrm>
                    <a:prstGeom prst="rect">
                      <a:avLst/>
                    </a:prstGeom>
                    <a:noFill/>
                    <a:ln>
                      <a:noFill/>
                    </a:ln>
                  </pic:spPr>
                </pic:pic>
              </a:graphicData>
            </a:graphic>
          </wp:inline>
        </w:drawing>
      </w:r>
    </w:p>
    <w:p w14:paraId="4230FCAB" w14:textId="7E20FF3C" w:rsidR="00CA3290" w:rsidRPr="00B22193" w:rsidRDefault="00B22193" w:rsidP="005D7768">
      <w:pPr>
        <w:spacing w:after="220"/>
        <w:rPr>
          <w:sz w:val="18"/>
        </w:rPr>
      </w:pPr>
      <w:r w:rsidRPr="00B22193">
        <w:rPr>
          <w:sz w:val="18"/>
        </w:rPr>
        <w:t>*Note: Total costs are rounded to the nearest $10,000, average costs are rounded to the nearest $100</w:t>
      </w:r>
      <w:r w:rsidR="003B5C85">
        <w:rPr>
          <w:sz w:val="18"/>
        </w:rPr>
        <w:t>.</w:t>
      </w:r>
    </w:p>
    <w:p w14:paraId="53954C32" w14:textId="31BFA781" w:rsidR="00CA3290" w:rsidRPr="00CA3290" w:rsidRDefault="00831D50" w:rsidP="00891C71">
      <w:r>
        <w:t xml:space="preserve">As shown in </w:t>
      </w:r>
      <w:r>
        <w:fldChar w:fldCharType="begin"/>
      </w:r>
      <w:r>
        <w:instrText xml:space="preserve"> REF _Ref453163057 \h </w:instrText>
      </w:r>
      <w:r>
        <w:fldChar w:fldCharType="separate"/>
      </w:r>
      <w:r w:rsidR="0007359E">
        <w:t xml:space="preserve">Table </w:t>
      </w:r>
      <w:r w:rsidR="0007359E">
        <w:rPr>
          <w:noProof/>
        </w:rPr>
        <w:t>28</w:t>
      </w:r>
      <w:r>
        <w:fldChar w:fldCharType="end"/>
      </w:r>
      <w:r>
        <w:t>, t</w:t>
      </w:r>
      <w:r w:rsidR="00CA3290">
        <w:t>he estimated total industry implementation costs per unit range from ($</w:t>
      </w:r>
      <w:r w:rsidR="004A6477">
        <w:t>145,</w:t>
      </w:r>
      <w:r w:rsidR="003B5C85">
        <w:t>4</w:t>
      </w:r>
      <w:r w:rsidR="00183D15">
        <w:t>00</w:t>
      </w:r>
      <w:r w:rsidR="00CA3290">
        <w:t>) using a 7</w:t>
      </w:r>
      <w:r w:rsidR="006263E7">
        <w:noBreakHyphen/>
      </w:r>
      <w:r w:rsidR="00CA3290">
        <w:t>percent discount factor to ($</w:t>
      </w:r>
      <w:r w:rsidR="004A6477">
        <w:t>157,</w:t>
      </w:r>
      <w:r w:rsidR="003B5C85">
        <w:t>1</w:t>
      </w:r>
      <w:r w:rsidR="00183D15">
        <w:t>00</w:t>
      </w:r>
      <w:r w:rsidR="00CA3290">
        <w:t>) using a 3-percent discount factor</w:t>
      </w:r>
      <w:r w:rsidR="00CA3290" w:rsidRPr="00710E3E">
        <w:t xml:space="preserve">.  </w:t>
      </w:r>
      <w:r w:rsidR="00CA3290">
        <w:t xml:space="preserve">Total industry operating averted costs per unit </w:t>
      </w:r>
      <w:r w:rsidR="003E6513">
        <w:t xml:space="preserve">would </w:t>
      </w:r>
      <w:r w:rsidR="00CA3290">
        <w:t>range from $</w:t>
      </w:r>
      <w:r w:rsidR="004A6477">
        <w:t>259,</w:t>
      </w:r>
      <w:r w:rsidR="003B5C85">
        <w:t>2</w:t>
      </w:r>
      <w:r w:rsidR="004A6477">
        <w:t>00</w:t>
      </w:r>
      <w:r w:rsidR="00CA3290" w:rsidRPr="00710E3E">
        <w:t xml:space="preserve"> </w:t>
      </w:r>
      <w:r w:rsidR="00CA3290">
        <w:t>using a 7</w:t>
      </w:r>
      <w:r w:rsidR="00CA3290">
        <w:noBreakHyphen/>
        <w:t>percent discount rate</w:t>
      </w:r>
      <w:r w:rsidR="00CA3290" w:rsidRPr="00710E3E">
        <w:t xml:space="preserve"> to </w:t>
      </w:r>
      <w:r w:rsidR="00CA3290">
        <w:t>$</w:t>
      </w:r>
      <w:r w:rsidR="004A6477">
        <w:t>38</w:t>
      </w:r>
      <w:r w:rsidR="003B5C85">
        <w:t>5</w:t>
      </w:r>
      <w:r w:rsidR="004A6477">
        <w:t>,</w:t>
      </w:r>
      <w:r w:rsidR="003B5C85">
        <w:t>9</w:t>
      </w:r>
      <w:r w:rsidR="00183D15">
        <w:t>0</w:t>
      </w:r>
      <w:r w:rsidR="00851906">
        <w:t>0</w:t>
      </w:r>
      <w:r w:rsidR="00CA3290">
        <w:t xml:space="preserve"> using a 3</w:t>
      </w:r>
      <w:r w:rsidR="00CA3290">
        <w:noBreakHyphen/>
        <w:t>percent discount rate</w:t>
      </w:r>
      <w:r w:rsidR="00CA3290" w:rsidRPr="00710E3E">
        <w:t>.</w:t>
      </w:r>
      <w:r w:rsidR="00CA3290">
        <w:t xml:space="preserve">  The average implementation and oper</w:t>
      </w:r>
      <w:r w:rsidR="00D40EF1">
        <w:t xml:space="preserve">ation </w:t>
      </w:r>
      <w:r w:rsidR="003B42E9">
        <w:t xml:space="preserve">averted </w:t>
      </w:r>
      <w:r w:rsidR="00D40EF1">
        <w:t xml:space="preserve">costs per unit </w:t>
      </w:r>
      <w:r w:rsidR="002630CA">
        <w:t>are</w:t>
      </w:r>
      <w:r w:rsidR="00CA3290">
        <w:t xml:space="preserve"> </w:t>
      </w:r>
      <w:r w:rsidR="00D40EF1">
        <w:t>$</w:t>
      </w:r>
      <w:r w:rsidR="004A6477">
        <w:t>119,</w:t>
      </w:r>
      <w:r w:rsidR="003B5C85">
        <w:t>4</w:t>
      </w:r>
      <w:r w:rsidR="004A6477">
        <w:t>00</w:t>
      </w:r>
      <w:r w:rsidR="00D40EF1">
        <w:t xml:space="preserve"> </w:t>
      </w:r>
      <w:r w:rsidR="00CA3290">
        <w:t>using a 7</w:t>
      </w:r>
      <w:r w:rsidR="00CA3290">
        <w:noBreakHyphen/>
        <w:t xml:space="preserve">percent discount rate </w:t>
      </w:r>
      <w:r w:rsidR="002630CA">
        <w:t xml:space="preserve">and </w:t>
      </w:r>
      <w:r w:rsidR="00CA3290">
        <w:t>$</w:t>
      </w:r>
      <w:r w:rsidR="00183D15">
        <w:t>2</w:t>
      </w:r>
      <w:r w:rsidR="004A6477">
        <w:t>3</w:t>
      </w:r>
      <w:r w:rsidR="003B5C85">
        <w:t>7</w:t>
      </w:r>
      <w:r w:rsidR="00CA3290">
        <w:t>,</w:t>
      </w:r>
      <w:r w:rsidR="003B5C85">
        <w:t>8</w:t>
      </w:r>
      <w:r w:rsidR="00183D15">
        <w:t>00</w:t>
      </w:r>
      <w:r w:rsidR="00CA3290">
        <w:t xml:space="preserve"> using a 3</w:t>
      </w:r>
      <w:r w:rsidR="00CA3290">
        <w:noBreakHyphen/>
        <w:t>percent discount rate.</w:t>
      </w:r>
    </w:p>
    <w:p w14:paraId="2198F74D" w14:textId="7B7353EB" w:rsidR="00F75A58" w:rsidRDefault="008D4F33" w:rsidP="00C926B7">
      <w:pPr>
        <w:pStyle w:val="Heading2"/>
      </w:pPr>
      <w:bookmarkStart w:id="411" w:name="_Toc456098286"/>
      <w:bookmarkStart w:id="412" w:name="_Toc479331130"/>
      <w:r>
        <w:t>5.6</w:t>
      </w:r>
      <w:r>
        <w:tab/>
      </w:r>
      <w:bookmarkStart w:id="413" w:name="_Toc457827299"/>
      <w:r w:rsidR="00931502" w:rsidRPr="00461295">
        <w:t>NRC Implementation</w:t>
      </w:r>
      <w:bookmarkEnd w:id="411"/>
      <w:bookmarkEnd w:id="412"/>
      <w:bookmarkEnd w:id="413"/>
    </w:p>
    <w:p w14:paraId="04541659" w14:textId="0A50CC07" w:rsidR="00162C82" w:rsidRDefault="008D4F33" w:rsidP="005D7768">
      <w:pPr>
        <w:pStyle w:val="Heading3"/>
        <w:tabs>
          <w:tab w:val="left" w:pos="1080"/>
        </w:tabs>
        <w:ind w:left="0" w:firstLine="0"/>
      </w:pPr>
      <w:bookmarkStart w:id="414" w:name="_Toc456098287"/>
      <w:bookmarkStart w:id="415" w:name="_Toc479331131"/>
      <w:r>
        <w:t>5.6.1</w:t>
      </w:r>
      <w:r>
        <w:tab/>
      </w:r>
      <w:bookmarkStart w:id="416" w:name="_Toc457827300"/>
      <w:r w:rsidR="00162C82">
        <w:t>Quality Assurance Program Description Review</w:t>
      </w:r>
      <w:bookmarkEnd w:id="414"/>
      <w:bookmarkEnd w:id="415"/>
      <w:bookmarkEnd w:id="416"/>
    </w:p>
    <w:p w14:paraId="28EA11DA" w14:textId="77777777" w:rsidR="00726A5E" w:rsidRPr="00726A5E" w:rsidRDefault="00726A5E" w:rsidP="00891C71"/>
    <w:p w14:paraId="36BB908B" w14:textId="70854A29" w:rsidR="005B2FC2" w:rsidRDefault="00162C82" w:rsidP="00891C71">
      <w:r w:rsidRPr="00FE783B">
        <w:t xml:space="preserve">The proposed </w:t>
      </w:r>
      <w:r w:rsidR="00330260">
        <w:t>10 CFR</w:t>
      </w:r>
      <w:r w:rsidR="00F43255">
        <w:t> </w:t>
      </w:r>
      <w:r w:rsidRPr="00FE783B">
        <w:t xml:space="preserve">50.55a rule that incorporates by reference </w:t>
      </w:r>
      <w:r>
        <w:t>the 2008</w:t>
      </w:r>
      <w:r w:rsidR="007A5336">
        <w:t> Edition</w:t>
      </w:r>
      <w:r>
        <w:t xml:space="preserve"> and the 2009-</w:t>
      </w:r>
      <w:r w:rsidRPr="00FE783B">
        <w:t>1a</w:t>
      </w:r>
      <w:r w:rsidR="00F43255">
        <w:t> </w:t>
      </w:r>
      <w:r w:rsidRPr="00FE783B">
        <w:t xml:space="preserve">Addenda of </w:t>
      </w:r>
      <w:r w:rsidR="00DE714A">
        <w:t xml:space="preserve">ASME </w:t>
      </w:r>
      <w:r w:rsidRPr="00FE783B">
        <w:t xml:space="preserve">NQA-1 is optional for licensees to implement.  The existing </w:t>
      </w:r>
      <w:r w:rsidR="00330260">
        <w:t>10 CFR</w:t>
      </w:r>
      <w:r w:rsidR="00320FB4">
        <w:t> </w:t>
      </w:r>
      <w:r w:rsidRPr="00FE783B">
        <w:t xml:space="preserve">50.54(a)(3) regulations allow licensees to make changes to a previously accepted QAPD included or referenced in the </w:t>
      </w:r>
      <w:r w:rsidR="00C76374" w:rsidRPr="00FE783B">
        <w:t xml:space="preserve">safety analysis report </w:t>
      </w:r>
      <w:r w:rsidRPr="00FE783B">
        <w:t xml:space="preserve">without prior NRC approval, provided the change does not reduce the commitments in the program description as accepted by the NRC.  Regulations in </w:t>
      </w:r>
      <w:r w:rsidR="00330260">
        <w:t>10 CFR</w:t>
      </w:r>
      <w:r w:rsidRPr="00FE783B">
        <w:t xml:space="preserve"> 50.54(a)(4) state that licensees </w:t>
      </w:r>
      <w:r w:rsidR="00F43255">
        <w:t>that</w:t>
      </w:r>
      <w:r w:rsidRPr="00FE783B">
        <w:t xml:space="preserve"> make changes to the QAPD that reduce the</w:t>
      </w:r>
      <w:r w:rsidR="00F43255">
        <w:t>se</w:t>
      </w:r>
      <w:r w:rsidRPr="00FE783B">
        <w:t xml:space="preserve"> commitments must submit these changes to the NRC for review and approval </w:t>
      </w:r>
      <w:r w:rsidR="00DA0FA4">
        <w:t>before</w:t>
      </w:r>
      <w:r w:rsidRPr="00FE783B">
        <w:t xml:space="preserve"> implementation.  Therefore, </w:t>
      </w:r>
      <w:r w:rsidR="00F43255">
        <w:t xml:space="preserve">the NRC would not incur an additional cost for implementation of </w:t>
      </w:r>
      <w:r w:rsidRPr="00FE783B">
        <w:t xml:space="preserve">this </w:t>
      </w:r>
      <w:r w:rsidR="008E77A5">
        <w:t xml:space="preserve">draft final </w:t>
      </w:r>
      <w:r w:rsidRPr="00FE783B">
        <w:t xml:space="preserve">rule </w:t>
      </w:r>
      <w:r w:rsidR="008E77A5">
        <w:t>provision</w:t>
      </w:r>
      <w:r w:rsidRPr="00FE783B">
        <w:t xml:space="preserve">, </w:t>
      </w:r>
      <w:r w:rsidR="00B9425B">
        <w:t>because</w:t>
      </w:r>
      <w:r w:rsidRPr="00FE783B">
        <w:t xml:space="preserve"> it is already required under existing </w:t>
      </w:r>
      <w:r w:rsidR="00F43255">
        <w:t>10 CFR </w:t>
      </w:r>
      <w:r w:rsidRPr="00FE783B">
        <w:t>50.54(a)(4) requirements.</w:t>
      </w:r>
    </w:p>
    <w:p w14:paraId="54A4EEC0" w14:textId="45B3061D" w:rsidR="00162C82" w:rsidRDefault="008D4F33" w:rsidP="005D7768">
      <w:pPr>
        <w:pStyle w:val="Heading3"/>
        <w:tabs>
          <w:tab w:val="left" w:pos="1080"/>
        </w:tabs>
        <w:ind w:left="0" w:firstLine="0"/>
      </w:pPr>
      <w:bookmarkStart w:id="417" w:name="_Toc456098288"/>
      <w:bookmarkStart w:id="418" w:name="_Toc479331132"/>
      <w:r>
        <w:t>5.6.2</w:t>
      </w:r>
      <w:r>
        <w:tab/>
      </w:r>
      <w:bookmarkStart w:id="419" w:name="_Toc457827301"/>
      <w:r w:rsidR="00162C82">
        <w:t xml:space="preserve">Procedure Revision </w:t>
      </w:r>
      <w:r w:rsidR="00D71D2D">
        <w:t>to</w:t>
      </w:r>
      <w:r w:rsidR="00162C82">
        <w:t xml:space="preserve"> Incorporate Concrete Containment Examinations</w:t>
      </w:r>
      <w:bookmarkEnd w:id="417"/>
      <w:bookmarkEnd w:id="418"/>
      <w:bookmarkEnd w:id="419"/>
    </w:p>
    <w:p w14:paraId="566815D0" w14:textId="77777777" w:rsidR="00162C82" w:rsidRDefault="00162C82" w:rsidP="00891C71"/>
    <w:p w14:paraId="7219B323" w14:textId="77777777" w:rsidR="00162C82" w:rsidRDefault="00162C82" w:rsidP="00891C71">
      <w:r>
        <w:t xml:space="preserve">The staff does not expect </w:t>
      </w:r>
      <w:r w:rsidR="00B756B5">
        <w:t xml:space="preserve">the NRC to incur </w:t>
      </w:r>
      <w:r>
        <w:t xml:space="preserve">any incremental </w:t>
      </w:r>
      <w:r w:rsidR="00384727">
        <w:t xml:space="preserve">implementation </w:t>
      </w:r>
      <w:r>
        <w:t>costs associated with this activity.</w:t>
      </w:r>
    </w:p>
    <w:p w14:paraId="5EFA391A" w14:textId="12DE5878" w:rsidR="00544CDC" w:rsidRDefault="008D4F33" w:rsidP="005D7768">
      <w:pPr>
        <w:pStyle w:val="Heading3"/>
        <w:tabs>
          <w:tab w:val="left" w:pos="1080"/>
        </w:tabs>
        <w:ind w:left="0" w:firstLine="0"/>
      </w:pPr>
      <w:bookmarkStart w:id="420" w:name="_Toc456098289"/>
      <w:bookmarkStart w:id="421" w:name="_Toc479331133"/>
      <w:r>
        <w:t>5.6.3</w:t>
      </w:r>
      <w:r>
        <w:tab/>
      </w:r>
      <w:bookmarkStart w:id="422" w:name="_Toc457827302"/>
      <w:r w:rsidR="00544CDC">
        <w:t>Procedure Revision to Underwater Weld Requirements</w:t>
      </w:r>
      <w:bookmarkEnd w:id="420"/>
      <w:bookmarkEnd w:id="421"/>
      <w:bookmarkEnd w:id="422"/>
    </w:p>
    <w:p w14:paraId="406D9028" w14:textId="77777777" w:rsidR="00544CDC" w:rsidRDefault="00544CDC" w:rsidP="00544CDC"/>
    <w:p w14:paraId="46403615" w14:textId="58BEAEA6" w:rsidR="00544CDC" w:rsidRDefault="00544CDC" w:rsidP="00544CDC">
      <w:r w:rsidRPr="00891C36">
        <w:t xml:space="preserve">The </w:t>
      </w:r>
      <w:r>
        <w:t>proposed</w:t>
      </w:r>
      <w:r w:rsidRPr="00891C36">
        <w:t xml:space="preserve"> conditions in 10 CFR</w:t>
      </w:r>
      <w:r w:rsidR="00A31C88">
        <w:t> </w:t>
      </w:r>
      <w:r w:rsidRPr="00891C36">
        <w:t>50.55a(b)(2)(xii) allow underwater welding of some irradiated materials</w:t>
      </w:r>
      <w:r>
        <w:t xml:space="preserve"> (ferritic and austenitic materials, subject to different conditions)</w:t>
      </w:r>
      <w:r w:rsidRPr="00891C36">
        <w:t xml:space="preserve"> based on certain criteria</w:t>
      </w:r>
      <w:r>
        <w:t xml:space="preserve"> (fast/thermal neutron fluence and helium concentration in appm)</w:t>
      </w:r>
      <w:r w:rsidRPr="00891C36">
        <w:t>.  The existing regulation in 10 CFR</w:t>
      </w:r>
      <w:r w:rsidR="00B044F7">
        <w:t> </w:t>
      </w:r>
      <w:r w:rsidRPr="00891C36">
        <w:t>50.55a(b)(2)(xii) prohibit</w:t>
      </w:r>
      <w:r>
        <w:t>s</w:t>
      </w:r>
      <w:r w:rsidRPr="00891C36">
        <w:t xml:space="preserve"> underwater welding of all irradiated materials</w:t>
      </w:r>
      <w:r>
        <w:t xml:space="preserve"> without the submission of relief/alternative requests to the NRC and NRC approval of those requests</w:t>
      </w:r>
      <w:r w:rsidRPr="00891C36">
        <w:t xml:space="preserve">.  </w:t>
      </w:r>
      <w:r>
        <w:t xml:space="preserve">Implementing the proposed conditions </w:t>
      </w:r>
      <w:r w:rsidR="003E6513">
        <w:t>would</w:t>
      </w:r>
      <w:r>
        <w:t xml:space="preserve"> not result in additional work or cost to the NRC.  </w:t>
      </w:r>
    </w:p>
    <w:p w14:paraId="28679E85" w14:textId="263EECEC" w:rsidR="00162C82" w:rsidRDefault="008D4F33" w:rsidP="005D7768">
      <w:pPr>
        <w:pStyle w:val="Heading3"/>
        <w:tabs>
          <w:tab w:val="left" w:pos="1080"/>
        </w:tabs>
        <w:ind w:left="0" w:firstLine="0"/>
      </w:pPr>
      <w:bookmarkStart w:id="423" w:name="_Toc456098290"/>
      <w:bookmarkStart w:id="424" w:name="_Toc479331134"/>
      <w:r>
        <w:t>5.6.4</w:t>
      </w:r>
      <w:r>
        <w:tab/>
      </w:r>
      <w:bookmarkStart w:id="425" w:name="_Toc457827303"/>
      <w:r w:rsidR="00162C82">
        <w:t xml:space="preserve">Procedure Revision </w:t>
      </w:r>
      <w:r w:rsidR="00D71D2D">
        <w:t>to</w:t>
      </w:r>
      <w:r w:rsidR="00162C82">
        <w:t xml:space="preserve"> Incorporate N</w:t>
      </w:r>
      <w:r w:rsidR="0076499B">
        <w:t xml:space="preserve">ondestructive </w:t>
      </w:r>
      <w:r w:rsidR="00162C82">
        <w:t>E</w:t>
      </w:r>
      <w:r w:rsidR="0076499B">
        <w:t>xamination</w:t>
      </w:r>
      <w:r w:rsidR="00162C82">
        <w:t xml:space="preserve"> Personnel Certification</w:t>
      </w:r>
      <w:bookmarkEnd w:id="423"/>
      <w:bookmarkEnd w:id="424"/>
      <w:bookmarkEnd w:id="425"/>
    </w:p>
    <w:p w14:paraId="2A391475" w14:textId="77777777" w:rsidR="00162C82" w:rsidRDefault="00162C82" w:rsidP="00891C71"/>
    <w:p w14:paraId="6AD2928F" w14:textId="77777777" w:rsidR="00B756B5" w:rsidRDefault="00B756B5" w:rsidP="00891C71">
      <w:r>
        <w:t xml:space="preserve">The staff does not expect the NRC to incur any incremental </w:t>
      </w:r>
      <w:r w:rsidR="00384727">
        <w:t xml:space="preserve">implementation </w:t>
      </w:r>
      <w:r>
        <w:t>costs associated with this activity.</w:t>
      </w:r>
    </w:p>
    <w:p w14:paraId="54EA3EE8" w14:textId="27AA2781" w:rsidR="00162C82" w:rsidRDefault="00466AFC" w:rsidP="005D7768">
      <w:pPr>
        <w:pStyle w:val="Heading3"/>
        <w:tabs>
          <w:tab w:val="left" w:pos="1080"/>
        </w:tabs>
        <w:ind w:left="0" w:firstLine="0"/>
      </w:pPr>
      <w:bookmarkStart w:id="426" w:name="_Toc456098292"/>
      <w:bookmarkStart w:id="427" w:name="_Toc479331135"/>
      <w:r>
        <w:t>5.6.5</w:t>
      </w:r>
      <w:r w:rsidR="008D4F33">
        <w:tab/>
      </w:r>
      <w:bookmarkStart w:id="428" w:name="_Toc457827305"/>
      <w:r w:rsidR="00DA0FA4">
        <w:t xml:space="preserve">Procedure Revision </w:t>
      </w:r>
      <w:r w:rsidR="00D71D2D">
        <w:t>to</w:t>
      </w:r>
      <w:r w:rsidR="00162C82">
        <w:t xml:space="preserve"> Prohibit </w:t>
      </w:r>
      <w:r w:rsidR="00AC28BB">
        <w:t xml:space="preserve">the </w:t>
      </w:r>
      <w:r w:rsidR="00162C82">
        <w:t>Use of Mechanical Clamping Devices</w:t>
      </w:r>
      <w:bookmarkEnd w:id="426"/>
      <w:bookmarkEnd w:id="427"/>
      <w:bookmarkEnd w:id="428"/>
    </w:p>
    <w:p w14:paraId="397C3594" w14:textId="77777777" w:rsidR="00162C82" w:rsidRDefault="00162C82" w:rsidP="00891C71"/>
    <w:p w14:paraId="6D204CCC" w14:textId="77777777" w:rsidR="00B756B5" w:rsidRDefault="00B756B5" w:rsidP="00891C71">
      <w:r>
        <w:t xml:space="preserve">The staff does not expect the NRC to incur any incremental </w:t>
      </w:r>
      <w:r w:rsidR="00384727">
        <w:t xml:space="preserve">implementation </w:t>
      </w:r>
      <w:r>
        <w:t>costs associated with this activity.</w:t>
      </w:r>
    </w:p>
    <w:p w14:paraId="0B2F2CBE" w14:textId="180D6BB4" w:rsidR="00162C82" w:rsidRDefault="00466AFC" w:rsidP="005D7768">
      <w:pPr>
        <w:pStyle w:val="Heading3"/>
        <w:tabs>
          <w:tab w:val="left" w:pos="1080"/>
        </w:tabs>
        <w:ind w:left="0" w:firstLine="0"/>
      </w:pPr>
      <w:bookmarkStart w:id="429" w:name="_Toc456098293"/>
      <w:bookmarkStart w:id="430" w:name="_Toc479331136"/>
      <w:r>
        <w:t>5.6.6</w:t>
      </w:r>
      <w:r w:rsidR="008D4F33">
        <w:tab/>
      </w:r>
      <w:bookmarkStart w:id="431" w:name="_Toc457827306"/>
      <w:r w:rsidR="00DA0FA4">
        <w:t xml:space="preserve">Procedure Revision </w:t>
      </w:r>
      <w:r w:rsidR="00D71D2D">
        <w:t>to</w:t>
      </w:r>
      <w:r w:rsidR="00162C82">
        <w:t xml:space="preserve"> Incorporate Summary Report Submittal Requirements</w:t>
      </w:r>
      <w:bookmarkEnd w:id="429"/>
      <w:bookmarkEnd w:id="430"/>
      <w:bookmarkEnd w:id="431"/>
    </w:p>
    <w:p w14:paraId="2BD4279A" w14:textId="77777777" w:rsidR="00162C82" w:rsidRDefault="00162C82" w:rsidP="006263E7">
      <w:pPr>
        <w:keepNext/>
      </w:pPr>
    </w:p>
    <w:p w14:paraId="050009BA" w14:textId="77777777" w:rsidR="00B756B5" w:rsidRDefault="00B756B5" w:rsidP="00891C71">
      <w:r>
        <w:t xml:space="preserve">The staff does not expect the NRC to incur any incremental </w:t>
      </w:r>
      <w:r w:rsidR="00384727">
        <w:t xml:space="preserve">implementation </w:t>
      </w:r>
      <w:r>
        <w:t>costs associated with this activity.</w:t>
      </w:r>
    </w:p>
    <w:p w14:paraId="6D81E2AF" w14:textId="7F6D69DD" w:rsidR="00162C82" w:rsidRDefault="00466AFC" w:rsidP="005D7768">
      <w:pPr>
        <w:pStyle w:val="Heading3"/>
        <w:tabs>
          <w:tab w:val="left" w:pos="1080"/>
        </w:tabs>
        <w:ind w:left="1080"/>
      </w:pPr>
      <w:bookmarkStart w:id="432" w:name="_Toc456098294"/>
      <w:bookmarkStart w:id="433" w:name="_Toc479331137"/>
      <w:r>
        <w:t>5.6.7</w:t>
      </w:r>
      <w:r w:rsidR="008D4F33">
        <w:tab/>
      </w:r>
      <w:bookmarkStart w:id="434" w:name="_Toc457827307"/>
      <w:r w:rsidR="00162C82">
        <w:t xml:space="preserve">Procedure Revision </w:t>
      </w:r>
      <w:r w:rsidR="00D71D2D">
        <w:t>to</w:t>
      </w:r>
      <w:r w:rsidR="00162C82">
        <w:t xml:space="preserve"> Prohibit </w:t>
      </w:r>
      <w:r w:rsidR="00AC28BB">
        <w:t xml:space="preserve">the </w:t>
      </w:r>
      <w:r w:rsidR="00162C82">
        <w:t>Use of Risk-Informed Allowable Pressure Methodology</w:t>
      </w:r>
      <w:bookmarkEnd w:id="432"/>
      <w:bookmarkEnd w:id="433"/>
      <w:bookmarkEnd w:id="434"/>
    </w:p>
    <w:p w14:paraId="2AE243AB" w14:textId="77777777" w:rsidR="00162C82" w:rsidRDefault="00162C82" w:rsidP="00891C71"/>
    <w:p w14:paraId="454AC6C5" w14:textId="77777777" w:rsidR="00B756B5" w:rsidRDefault="00B756B5" w:rsidP="00891C71">
      <w:r>
        <w:t xml:space="preserve">The staff does not expect the NRC to incur any incremental </w:t>
      </w:r>
      <w:r w:rsidR="00384727">
        <w:t xml:space="preserve">implementation </w:t>
      </w:r>
      <w:r>
        <w:t>costs associated with this activity.</w:t>
      </w:r>
    </w:p>
    <w:p w14:paraId="60B850A0" w14:textId="7D25AB23" w:rsidR="00162C82" w:rsidRDefault="00466AFC" w:rsidP="005D7768">
      <w:pPr>
        <w:pStyle w:val="Heading3"/>
        <w:ind w:left="1080"/>
      </w:pPr>
      <w:bookmarkStart w:id="435" w:name="_Toc456098295"/>
      <w:bookmarkStart w:id="436" w:name="_Toc479331138"/>
      <w:r>
        <w:t>5.6.8</w:t>
      </w:r>
      <w:r w:rsidR="008D4F33">
        <w:tab/>
      </w:r>
      <w:bookmarkStart w:id="437" w:name="_Toc457827308"/>
      <w:r w:rsidR="00C435E6">
        <w:t xml:space="preserve">Procedure Revision </w:t>
      </w:r>
      <w:r w:rsidR="00D71D2D">
        <w:t>to</w:t>
      </w:r>
      <w:r w:rsidR="00162C82">
        <w:t xml:space="preserve"> Add Acceptance Standards for the Disposition of Flaws in Class 3 Components</w:t>
      </w:r>
      <w:bookmarkEnd w:id="435"/>
      <w:bookmarkEnd w:id="436"/>
      <w:bookmarkEnd w:id="437"/>
    </w:p>
    <w:p w14:paraId="19F9FAE5" w14:textId="77777777" w:rsidR="00162C82" w:rsidRDefault="00162C82" w:rsidP="00891C71"/>
    <w:p w14:paraId="261AE4D5" w14:textId="77777777" w:rsidR="00B756B5" w:rsidRDefault="00B756B5" w:rsidP="00891C71">
      <w:r>
        <w:t xml:space="preserve">The staff does not expect the NRC to incur any incremental </w:t>
      </w:r>
      <w:r w:rsidR="00384727">
        <w:t xml:space="preserve">implementation </w:t>
      </w:r>
      <w:r>
        <w:t>costs associated with this activity.</w:t>
      </w:r>
    </w:p>
    <w:p w14:paraId="70C97759" w14:textId="4CABB3FB" w:rsidR="00162C82" w:rsidRDefault="00466AFC" w:rsidP="005D7768">
      <w:pPr>
        <w:pStyle w:val="Heading3"/>
        <w:ind w:left="1080"/>
      </w:pPr>
      <w:bookmarkStart w:id="438" w:name="_Toc456098296"/>
      <w:bookmarkStart w:id="439" w:name="_Toc479331139"/>
      <w:r>
        <w:t>5.6.9</w:t>
      </w:r>
      <w:r w:rsidR="008D4F33">
        <w:tab/>
      </w:r>
      <w:bookmarkStart w:id="440" w:name="_Toc457827309"/>
      <w:r w:rsidR="00C435E6">
        <w:t xml:space="preserve">Procedure Revision </w:t>
      </w:r>
      <w:r w:rsidR="00D71D2D">
        <w:t xml:space="preserve">to </w:t>
      </w:r>
      <w:r w:rsidR="00162C82">
        <w:t xml:space="preserve">Specify </w:t>
      </w:r>
      <w:r w:rsidR="00AC28BB">
        <w:t xml:space="preserve">the </w:t>
      </w:r>
      <w:r w:rsidR="00162C82">
        <w:t xml:space="preserve">Use of Reference Temperature in the </w:t>
      </w:r>
      <w:r w:rsidR="00960A59">
        <w:t>K</w:t>
      </w:r>
      <w:r w:rsidR="00960A59" w:rsidRPr="00B54656">
        <w:rPr>
          <w:vertAlign w:val="subscript"/>
        </w:rPr>
        <w:t>l</w:t>
      </w:r>
      <w:r w:rsidR="00960A59">
        <w:rPr>
          <w:vertAlign w:val="subscript"/>
        </w:rPr>
        <w:t>a</w:t>
      </w:r>
      <w:r w:rsidR="00960A59">
        <w:t xml:space="preserve"> and K</w:t>
      </w:r>
      <w:r w:rsidR="00960A59" w:rsidRPr="00B54656">
        <w:rPr>
          <w:vertAlign w:val="subscript"/>
        </w:rPr>
        <w:t>lc</w:t>
      </w:r>
      <w:r w:rsidR="00162C82">
        <w:t xml:space="preserve"> </w:t>
      </w:r>
      <w:r w:rsidR="00960A59">
        <w:t>Equations</w:t>
      </w:r>
      <w:bookmarkEnd w:id="438"/>
      <w:bookmarkEnd w:id="439"/>
      <w:bookmarkEnd w:id="440"/>
    </w:p>
    <w:p w14:paraId="7BF48578" w14:textId="77777777" w:rsidR="00162C82" w:rsidRDefault="00162C82" w:rsidP="00891C71"/>
    <w:p w14:paraId="6EB13B69" w14:textId="77777777" w:rsidR="00B756B5" w:rsidRDefault="00B756B5" w:rsidP="00891C71">
      <w:r>
        <w:t xml:space="preserve">The staff does not expect the NRC to incur any incremental </w:t>
      </w:r>
      <w:r w:rsidR="00384727">
        <w:t xml:space="preserve">implementation </w:t>
      </w:r>
      <w:r>
        <w:t>costs associated with this activity.</w:t>
      </w:r>
    </w:p>
    <w:p w14:paraId="20411DDD" w14:textId="0075F627" w:rsidR="00162C82" w:rsidRDefault="00466AFC" w:rsidP="005D7768">
      <w:pPr>
        <w:pStyle w:val="Heading3"/>
        <w:ind w:left="1080"/>
      </w:pPr>
      <w:bookmarkStart w:id="441" w:name="_Toc456098297"/>
      <w:bookmarkStart w:id="442" w:name="_Toc479331140"/>
      <w:r>
        <w:t>5.6.10</w:t>
      </w:r>
      <w:r w:rsidR="008D4F33">
        <w:tab/>
      </w:r>
      <w:bookmarkStart w:id="443" w:name="_Toc457827310"/>
      <w:r w:rsidR="00162C82">
        <w:t xml:space="preserve">Procedure Revision </w:t>
      </w:r>
      <w:r w:rsidR="00D71D2D">
        <w:t xml:space="preserve">to </w:t>
      </w:r>
      <w:r w:rsidR="00162C82">
        <w:t>Incorporate Fracture Toughness of Irradiated Material Requirements</w:t>
      </w:r>
      <w:bookmarkEnd w:id="441"/>
      <w:bookmarkEnd w:id="442"/>
      <w:bookmarkEnd w:id="443"/>
    </w:p>
    <w:p w14:paraId="7D235E5B" w14:textId="77777777" w:rsidR="00162C82" w:rsidRDefault="00162C82" w:rsidP="00891C71"/>
    <w:p w14:paraId="50E7B64E" w14:textId="56857A28" w:rsidR="00B756B5" w:rsidRDefault="00B756B5" w:rsidP="00891C71">
      <w:r>
        <w:t xml:space="preserve">The </w:t>
      </w:r>
      <w:r w:rsidR="00187DAA">
        <w:t xml:space="preserve">NRC would incur incremental implementation costs to review the submitted procedure changes described above.  </w:t>
      </w:r>
      <w:r w:rsidR="003E6513">
        <w:t>The staff expects that e</w:t>
      </w:r>
      <w:r w:rsidR="004704E8">
        <w:t xml:space="preserve">ach review </w:t>
      </w:r>
      <w:r w:rsidR="003E6513">
        <w:t>would</w:t>
      </w:r>
      <w:r w:rsidR="004704E8">
        <w:t xml:space="preserve"> take approximately 173</w:t>
      </w:r>
      <w:r w:rsidR="00AE4257">
        <w:t> </w:t>
      </w:r>
      <w:r w:rsidR="004704E8">
        <w:t xml:space="preserve">hours of NRC </w:t>
      </w:r>
      <w:r>
        <w:t>staff</w:t>
      </w:r>
      <w:r w:rsidR="004704E8">
        <w:t xml:space="preserve"> time. </w:t>
      </w:r>
      <w:r>
        <w:t xml:space="preserve"> </w:t>
      </w:r>
      <w:r w:rsidR="003D32AF">
        <w:fldChar w:fldCharType="begin"/>
      </w:r>
      <w:r w:rsidR="003D32AF">
        <w:instrText xml:space="preserve"> REF _Ref470008390 \h </w:instrText>
      </w:r>
      <w:r w:rsidR="003D32AF">
        <w:fldChar w:fldCharType="separate"/>
      </w:r>
      <w:r w:rsidR="0007359E">
        <w:t xml:space="preserve">Table </w:t>
      </w:r>
      <w:r w:rsidR="0007359E">
        <w:rPr>
          <w:noProof/>
        </w:rPr>
        <w:t>29</w:t>
      </w:r>
      <w:r w:rsidR="003D32AF">
        <w:fldChar w:fldCharType="end"/>
      </w:r>
      <w:r w:rsidR="004704E8">
        <w:t xml:space="preserve"> </w:t>
      </w:r>
      <w:r w:rsidR="004704E8" w:rsidRPr="002A1319">
        <w:t xml:space="preserve">shows </w:t>
      </w:r>
      <w:r w:rsidR="004704E8">
        <w:t xml:space="preserve">that </w:t>
      </w:r>
      <w:r w:rsidR="004704E8" w:rsidRPr="002A1319">
        <w:t xml:space="preserve">the estimated cost for </w:t>
      </w:r>
      <w:r w:rsidR="004704E8">
        <w:t>this provision</w:t>
      </w:r>
      <w:r w:rsidR="004704E8" w:rsidRPr="00144202">
        <w:t xml:space="preserve"> </w:t>
      </w:r>
      <w:r w:rsidR="004704E8">
        <w:t>ranges from</w:t>
      </w:r>
      <w:r w:rsidR="004704E8" w:rsidRPr="00144202">
        <w:t xml:space="preserve"> </w:t>
      </w:r>
      <w:r w:rsidR="004704E8">
        <w:t>(</w:t>
      </w:r>
      <w:r w:rsidR="004704E8" w:rsidRPr="00144202">
        <w:t>$</w:t>
      </w:r>
      <w:r w:rsidR="004704E8">
        <w:t>194,658) based on a 7</w:t>
      </w:r>
      <w:r w:rsidR="004704E8">
        <w:noBreakHyphen/>
        <w:t>percent NPV to ($218,228) based on a 3</w:t>
      </w:r>
      <w:r w:rsidR="004704E8">
        <w:noBreakHyphen/>
        <w:t>percent NPV</w:t>
      </w:r>
      <w:r w:rsidR="004704E8" w:rsidRPr="00144202">
        <w:t>.</w:t>
      </w:r>
    </w:p>
    <w:p w14:paraId="4870EA18" w14:textId="77777777" w:rsidR="00466AFC" w:rsidRDefault="00466AFC" w:rsidP="00891C71"/>
    <w:p w14:paraId="16E5DBAB" w14:textId="77777777" w:rsidR="00AE4257" w:rsidRDefault="00AE4257" w:rsidP="00AE4257">
      <w:pPr>
        <w:pStyle w:val="Caption"/>
        <w:ind w:left="1080" w:hanging="1080"/>
      </w:pPr>
      <w:bookmarkStart w:id="444" w:name="_Ref470008390"/>
      <w:bookmarkStart w:id="445" w:name="_Toc470011215"/>
      <w:r>
        <w:t xml:space="preserve">Table </w:t>
      </w:r>
      <w:r w:rsidR="002A546E">
        <w:fldChar w:fldCharType="begin"/>
      </w:r>
      <w:r w:rsidR="002A546E">
        <w:instrText xml:space="preserve"> SEQ Table \* ARABIC </w:instrText>
      </w:r>
      <w:r w:rsidR="002A546E">
        <w:fldChar w:fldCharType="separate"/>
      </w:r>
      <w:r w:rsidR="0007359E">
        <w:rPr>
          <w:noProof/>
        </w:rPr>
        <w:t>29</w:t>
      </w:r>
      <w:r w:rsidR="002A546E">
        <w:rPr>
          <w:noProof/>
        </w:rPr>
        <w:fldChar w:fldCharType="end"/>
      </w:r>
      <w:bookmarkEnd w:id="444"/>
      <w:r>
        <w:tab/>
        <w:t>NRC Implementation Costs</w:t>
      </w:r>
      <w:bookmarkEnd w:id="445"/>
    </w:p>
    <w:p w14:paraId="0B28F781" w14:textId="77777777" w:rsidR="00AE4257" w:rsidRDefault="00AE4257" w:rsidP="00AE4257">
      <w:r w:rsidRPr="004A6477">
        <w:rPr>
          <w:noProof/>
        </w:rPr>
        <w:drawing>
          <wp:inline distT="0" distB="0" distL="0" distR="0" wp14:anchorId="3DABD52C" wp14:editId="041DD380">
            <wp:extent cx="5943600" cy="152181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1521816"/>
                    </a:xfrm>
                    <a:prstGeom prst="rect">
                      <a:avLst/>
                    </a:prstGeom>
                    <a:noFill/>
                    <a:ln>
                      <a:noFill/>
                    </a:ln>
                  </pic:spPr>
                </pic:pic>
              </a:graphicData>
            </a:graphic>
          </wp:inline>
        </w:drawing>
      </w:r>
    </w:p>
    <w:p w14:paraId="6449A1E1" w14:textId="33BC573C" w:rsidR="00162C82" w:rsidRDefault="00466AFC" w:rsidP="005D7768">
      <w:pPr>
        <w:pStyle w:val="Heading3"/>
        <w:keepLines w:val="0"/>
        <w:ind w:left="1080"/>
      </w:pPr>
      <w:bookmarkStart w:id="446" w:name="_Toc456098298"/>
      <w:bookmarkStart w:id="447" w:name="_Toc479331141"/>
      <w:r>
        <w:t>5.6.11</w:t>
      </w:r>
      <w:r w:rsidR="008D4F33">
        <w:tab/>
      </w:r>
      <w:bookmarkStart w:id="448" w:name="_Toc457827311"/>
      <w:r w:rsidR="00B756B5">
        <w:t xml:space="preserve">Procedure Revision </w:t>
      </w:r>
      <w:r w:rsidR="00D71D2D">
        <w:t xml:space="preserve">to </w:t>
      </w:r>
      <w:r w:rsidR="00B756B5">
        <w:t xml:space="preserve">Incorporate the Ultrasonic Examination Provisions of </w:t>
      </w:r>
      <w:r w:rsidR="00AE4257">
        <w:t xml:space="preserve">ASME BPV </w:t>
      </w:r>
      <w:r w:rsidR="00B756B5">
        <w:t>Code Case N-824</w:t>
      </w:r>
      <w:bookmarkEnd w:id="446"/>
      <w:bookmarkEnd w:id="447"/>
      <w:bookmarkEnd w:id="448"/>
    </w:p>
    <w:p w14:paraId="77D422E1" w14:textId="77777777" w:rsidR="00162C82" w:rsidRDefault="00162C82" w:rsidP="005D7768">
      <w:pPr>
        <w:keepNext/>
      </w:pPr>
    </w:p>
    <w:p w14:paraId="204B1264" w14:textId="77777777" w:rsidR="00B756B5" w:rsidRDefault="00B756B5" w:rsidP="00463A83">
      <w:r>
        <w:t xml:space="preserve">The staff does not expect the NRC to incur any incremental </w:t>
      </w:r>
      <w:r w:rsidR="00384727">
        <w:t xml:space="preserve">implementation </w:t>
      </w:r>
      <w:r>
        <w:t>costs associated with this activity.</w:t>
      </w:r>
    </w:p>
    <w:p w14:paraId="7B0D5B85" w14:textId="417EC6E4" w:rsidR="00162C82" w:rsidRDefault="00466AFC" w:rsidP="005D7768">
      <w:pPr>
        <w:pStyle w:val="Heading3"/>
        <w:tabs>
          <w:tab w:val="left" w:pos="1080"/>
        </w:tabs>
        <w:ind w:left="0" w:firstLine="0"/>
      </w:pPr>
      <w:bookmarkStart w:id="449" w:name="_Toc456098299"/>
      <w:bookmarkStart w:id="450" w:name="_Toc479331142"/>
      <w:r>
        <w:t>5.6.12</w:t>
      </w:r>
      <w:r w:rsidR="008D4F33">
        <w:tab/>
      </w:r>
      <w:bookmarkStart w:id="451" w:name="_Toc457827312"/>
      <w:r w:rsidR="00B756B5">
        <w:t xml:space="preserve">Procedure Revision </w:t>
      </w:r>
      <w:r w:rsidR="00D71D2D">
        <w:t xml:space="preserve">to </w:t>
      </w:r>
      <w:r w:rsidR="00B756B5">
        <w:t>Incorporate Motor-Operated Valve Testing Requirements</w:t>
      </w:r>
      <w:bookmarkEnd w:id="449"/>
      <w:bookmarkEnd w:id="450"/>
      <w:bookmarkEnd w:id="451"/>
    </w:p>
    <w:p w14:paraId="4A7CEB50" w14:textId="77777777" w:rsidR="00B756B5" w:rsidRDefault="00B756B5" w:rsidP="00160F30">
      <w:pPr>
        <w:keepNext/>
      </w:pPr>
    </w:p>
    <w:p w14:paraId="355C286A" w14:textId="77777777" w:rsidR="00B756B5" w:rsidRDefault="00B756B5" w:rsidP="00891C71">
      <w:r>
        <w:t xml:space="preserve">The staff does not expect the NRC to incur any incremental </w:t>
      </w:r>
      <w:r w:rsidR="00384727">
        <w:t xml:space="preserve">implementation </w:t>
      </w:r>
      <w:r>
        <w:t>costs associated with this activity.</w:t>
      </w:r>
    </w:p>
    <w:p w14:paraId="2B8747DF" w14:textId="340621BE" w:rsidR="00B756B5" w:rsidRDefault="00466AFC" w:rsidP="005D7768">
      <w:pPr>
        <w:pStyle w:val="Heading3"/>
        <w:tabs>
          <w:tab w:val="left" w:pos="1080"/>
        </w:tabs>
        <w:ind w:left="1080"/>
      </w:pPr>
      <w:bookmarkStart w:id="452" w:name="_Toc456098300"/>
      <w:bookmarkStart w:id="453" w:name="_Toc479331143"/>
      <w:r>
        <w:t>5.6.13</w:t>
      </w:r>
      <w:r w:rsidR="008D4F33">
        <w:tab/>
      </w:r>
      <w:bookmarkStart w:id="454" w:name="_Toc457827313"/>
      <w:r w:rsidR="00B756B5">
        <w:t xml:space="preserve">Procedure Revisions </w:t>
      </w:r>
      <w:r w:rsidR="00D71D2D">
        <w:t xml:space="preserve">to </w:t>
      </w:r>
      <w:r w:rsidR="00B756B5">
        <w:t xml:space="preserve">Incorporate Supplemental Requirements on the Use of </w:t>
      </w:r>
      <w:r w:rsidR="00E61D8E">
        <w:t xml:space="preserve">the </w:t>
      </w:r>
      <w:r w:rsidR="00B756B5">
        <w:t xml:space="preserve">ASME </w:t>
      </w:r>
      <w:r w:rsidR="00330260">
        <w:t>OM Code</w:t>
      </w:r>
      <w:r w:rsidR="00B756B5">
        <w:t xml:space="preserve"> for New Reactors</w:t>
      </w:r>
      <w:bookmarkEnd w:id="452"/>
      <w:bookmarkEnd w:id="453"/>
      <w:bookmarkEnd w:id="454"/>
    </w:p>
    <w:p w14:paraId="7FDCF5EC" w14:textId="77777777" w:rsidR="00B756B5" w:rsidRDefault="00B756B5" w:rsidP="00891C71"/>
    <w:p w14:paraId="5AD35C9D" w14:textId="77777777" w:rsidR="00B756B5" w:rsidRDefault="00B756B5" w:rsidP="00891C71">
      <w:r>
        <w:t xml:space="preserve">The staff does not expect the NRC to incur any incremental </w:t>
      </w:r>
      <w:r w:rsidR="00384727">
        <w:t xml:space="preserve">implementation </w:t>
      </w:r>
      <w:r>
        <w:t>costs associated with this activity.</w:t>
      </w:r>
    </w:p>
    <w:p w14:paraId="7994D2DE" w14:textId="1922279E" w:rsidR="00783D72" w:rsidRDefault="00466AFC" w:rsidP="005D7768">
      <w:pPr>
        <w:pStyle w:val="Heading3"/>
        <w:ind w:left="1080"/>
      </w:pPr>
      <w:bookmarkStart w:id="455" w:name="_Toc456098301"/>
      <w:bookmarkStart w:id="456" w:name="_Toc479331144"/>
      <w:r>
        <w:t>5.6.14</w:t>
      </w:r>
      <w:r w:rsidR="00901157">
        <w:tab/>
      </w:r>
      <w:bookmarkStart w:id="457" w:name="_Toc457827314"/>
      <w:r w:rsidR="00783D72">
        <w:t xml:space="preserve">Procedure Revision </w:t>
      </w:r>
      <w:r w:rsidR="00D71D2D">
        <w:t xml:space="preserve">to </w:t>
      </w:r>
      <w:r w:rsidR="00783D72">
        <w:t>Incorporate Squib Valve Surveillance Requirements for New Reactors</w:t>
      </w:r>
      <w:bookmarkEnd w:id="455"/>
      <w:bookmarkEnd w:id="456"/>
      <w:bookmarkEnd w:id="457"/>
    </w:p>
    <w:p w14:paraId="5D6A74B3" w14:textId="77777777" w:rsidR="00783D72" w:rsidRDefault="00783D72" w:rsidP="00891C71"/>
    <w:p w14:paraId="580BE027" w14:textId="77777777" w:rsidR="0042718B" w:rsidRDefault="0042718B" w:rsidP="00891C71">
      <w:r>
        <w:t xml:space="preserve">The staff does not expect the NRC to incur any incremental </w:t>
      </w:r>
      <w:r w:rsidR="00384727">
        <w:t xml:space="preserve">implementation </w:t>
      </w:r>
      <w:r>
        <w:t>costs associated with this activity.</w:t>
      </w:r>
    </w:p>
    <w:p w14:paraId="5AA30BF0" w14:textId="686C2B9D" w:rsidR="00B756B5" w:rsidRDefault="00466AFC" w:rsidP="005D7768">
      <w:pPr>
        <w:pStyle w:val="Heading3"/>
        <w:tabs>
          <w:tab w:val="left" w:pos="990"/>
        </w:tabs>
        <w:ind w:left="0" w:firstLine="0"/>
      </w:pPr>
      <w:bookmarkStart w:id="458" w:name="_Toc456098302"/>
      <w:bookmarkStart w:id="459" w:name="_Toc479331145"/>
      <w:r>
        <w:t>5.6.15</w:t>
      </w:r>
      <w:r w:rsidR="00901157">
        <w:tab/>
      </w:r>
      <w:bookmarkStart w:id="460" w:name="_Toc457827315"/>
      <w:r w:rsidR="00B756B5">
        <w:t xml:space="preserve">Procedure Revision to </w:t>
      </w:r>
      <w:r w:rsidR="00384727">
        <w:t>Prohibit the Use of</w:t>
      </w:r>
      <w:r w:rsidR="00B756B5">
        <w:t xml:space="preserve"> Subsection ISTB (201</w:t>
      </w:r>
      <w:r w:rsidR="00384727">
        <w:t>1 </w:t>
      </w:r>
      <w:r w:rsidR="00B756B5">
        <w:t>Edition</w:t>
      </w:r>
      <w:r w:rsidR="00E61D8E">
        <w:t xml:space="preserve"> of the ASME OM Code</w:t>
      </w:r>
      <w:r w:rsidR="00B756B5">
        <w:t>)</w:t>
      </w:r>
      <w:bookmarkEnd w:id="458"/>
      <w:bookmarkEnd w:id="459"/>
      <w:bookmarkEnd w:id="460"/>
    </w:p>
    <w:p w14:paraId="3C0DD2E0" w14:textId="77777777" w:rsidR="00B756B5" w:rsidRDefault="00B756B5" w:rsidP="00891C71"/>
    <w:p w14:paraId="795FA94C" w14:textId="77777777" w:rsidR="00B756B5" w:rsidRDefault="00B756B5" w:rsidP="00891C71">
      <w:r>
        <w:t xml:space="preserve">The staff does not expect the NRC to incur any incremental </w:t>
      </w:r>
      <w:r w:rsidR="00384727">
        <w:t xml:space="preserve">implementation </w:t>
      </w:r>
      <w:r>
        <w:t>costs associated with this activity.</w:t>
      </w:r>
    </w:p>
    <w:p w14:paraId="65EEC537" w14:textId="50B5C7F8" w:rsidR="00B756B5" w:rsidRDefault="00466AFC" w:rsidP="00901157">
      <w:pPr>
        <w:pStyle w:val="Heading3"/>
        <w:ind w:left="1080"/>
      </w:pPr>
      <w:bookmarkStart w:id="461" w:name="_Toc456098303"/>
      <w:bookmarkStart w:id="462" w:name="_Toc479331146"/>
      <w:r>
        <w:t>5.6.16</w:t>
      </w:r>
      <w:r w:rsidR="00901157">
        <w:tab/>
      </w:r>
      <w:r w:rsidR="00C435E6">
        <w:t xml:space="preserve">Program Revision </w:t>
      </w:r>
      <w:r w:rsidR="00D71D2D">
        <w:t xml:space="preserve">to </w:t>
      </w:r>
      <w:r w:rsidR="00B756B5">
        <w:t xml:space="preserve">Incorporate </w:t>
      </w:r>
      <w:r w:rsidR="00A71C59">
        <w:t xml:space="preserve">ASME OM Code </w:t>
      </w:r>
      <w:r w:rsidR="00B756B5">
        <w:t>Mandatory Appendix</w:t>
      </w:r>
      <w:r w:rsidR="00E61D8E">
        <w:t> </w:t>
      </w:r>
      <w:r w:rsidR="00B756B5">
        <w:t xml:space="preserve">V on </w:t>
      </w:r>
      <w:r w:rsidR="00E61D8E">
        <w:t xml:space="preserve">the </w:t>
      </w:r>
      <w:r w:rsidR="00B756B5">
        <w:t>Pump Periodic Verification Program</w:t>
      </w:r>
      <w:bookmarkEnd w:id="461"/>
      <w:bookmarkEnd w:id="462"/>
    </w:p>
    <w:p w14:paraId="1410AB85" w14:textId="77777777" w:rsidR="00B756B5" w:rsidRDefault="00B756B5" w:rsidP="00891C71"/>
    <w:p w14:paraId="5E90CD4E" w14:textId="77777777" w:rsidR="00B756B5" w:rsidRDefault="00B756B5" w:rsidP="00891C71">
      <w:r>
        <w:t xml:space="preserve">The staff does not expect the NRC to incur any incremental </w:t>
      </w:r>
      <w:r w:rsidR="00384727">
        <w:t xml:space="preserve">implementation </w:t>
      </w:r>
      <w:r>
        <w:t>costs associated with this activity.</w:t>
      </w:r>
    </w:p>
    <w:p w14:paraId="742107D1" w14:textId="76E49C4D" w:rsidR="00B756B5" w:rsidRDefault="00466AFC" w:rsidP="005D7768">
      <w:pPr>
        <w:pStyle w:val="Heading3"/>
        <w:ind w:left="1080"/>
      </w:pPr>
      <w:bookmarkStart w:id="463" w:name="_Toc456098304"/>
      <w:bookmarkStart w:id="464" w:name="_Toc479331147"/>
      <w:r>
        <w:t>5.6.17</w:t>
      </w:r>
      <w:r w:rsidR="00901157">
        <w:tab/>
      </w:r>
      <w:bookmarkStart w:id="465" w:name="_Toc457827317"/>
      <w:r w:rsidR="00B756B5">
        <w:t xml:space="preserve">Risk-Informed Inservice Testing of Pumps and Valves Request for Alternative Submittal </w:t>
      </w:r>
      <w:r w:rsidR="00D71D2D">
        <w:t xml:space="preserve">to </w:t>
      </w:r>
      <w:r w:rsidR="00B756B5">
        <w:t>Use Subsection ISTE</w:t>
      </w:r>
      <w:bookmarkEnd w:id="463"/>
      <w:bookmarkEnd w:id="465"/>
      <w:r w:rsidR="00E61D8E">
        <w:t xml:space="preserve"> of the ASME OM Code</w:t>
      </w:r>
      <w:bookmarkEnd w:id="464"/>
    </w:p>
    <w:p w14:paraId="3235DF01" w14:textId="77777777" w:rsidR="00B756B5" w:rsidRPr="00144202" w:rsidRDefault="00B756B5" w:rsidP="00891C71"/>
    <w:p w14:paraId="57B8E96D" w14:textId="42F769AC" w:rsidR="00EB420F" w:rsidRPr="00144202" w:rsidRDefault="00931502" w:rsidP="006F61CD">
      <w:r w:rsidRPr="00144202">
        <w:t>T</w:t>
      </w:r>
      <w:r w:rsidR="00EF0E35" w:rsidRPr="00144202">
        <w:t xml:space="preserve">o implement </w:t>
      </w:r>
      <w:r w:rsidR="00DF77FB" w:rsidRPr="00144202">
        <w:t>this provision</w:t>
      </w:r>
      <w:r w:rsidR="00EF0E35" w:rsidRPr="00144202">
        <w:t>, t</w:t>
      </w:r>
      <w:r w:rsidRPr="00144202">
        <w:t xml:space="preserve">he NRC </w:t>
      </w:r>
      <w:r w:rsidR="00DF77FB" w:rsidRPr="00144202">
        <w:t xml:space="preserve">would </w:t>
      </w:r>
      <w:r w:rsidRPr="00144202">
        <w:t xml:space="preserve">incur a cost in relation to </w:t>
      </w:r>
      <w:r w:rsidR="00DF77FB" w:rsidRPr="00144202">
        <w:t>the regulatory baseline (</w:t>
      </w:r>
      <w:r w:rsidR="00536677">
        <w:t>A</w:t>
      </w:r>
      <w:r w:rsidR="00EF0E35" w:rsidRPr="00144202">
        <w:t>lternative</w:t>
      </w:r>
      <w:r w:rsidR="00D72A21">
        <w:t> </w:t>
      </w:r>
      <w:r w:rsidR="00EF0E35" w:rsidRPr="00144202">
        <w:t>1</w:t>
      </w:r>
      <w:r w:rsidR="00DF77FB" w:rsidRPr="00144202">
        <w:t>)</w:t>
      </w:r>
      <w:r w:rsidR="00EF0E35" w:rsidRPr="00144202">
        <w:t xml:space="preserve"> for </w:t>
      </w:r>
      <w:r w:rsidR="009441D4">
        <w:t>reviewing the submittals fo</w:t>
      </w:r>
      <w:r w:rsidR="00DF77FB" w:rsidRPr="00144202">
        <w:t>r this program</w:t>
      </w:r>
      <w:r w:rsidR="009441D4">
        <w:t xml:space="preserve"> and </w:t>
      </w:r>
      <w:r w:rsidR="001F3A4E">
        <w:t>issuing safety evaluation reports</w:t>
      </w:r>
      <w:r w:rsidR="001F3A4E" w:rsidRPr="00144202">
        <w:t xml:space="preserve">.  </w:t>
      </w:r>
      <w:r w:rsidR="009441D4">
        <w:t>The NRC staff estimates that two</w:t>
      </w:r>
      <w:r w:rsidR="009441D4" w:rsidRPr="00144202">
        <w:t xml:space="preserve"> licensee</w:t>
      </w:r>
      <w:r w:rsidR="009441D4">
        <w:t>s</w:t>
      </w:r>
      <w:r w:rsidR="009441D4" w:rsidRPr="00144202">
        <w:t xml:space="preserve"> </w:t>
      </w:r>
      <w:r w:rsidR="001C1B99">
        <w:t xml:space="preserve">(one currently operating reactor and one new reactor) </w:t>
      </w:r>
      <w:r w:rsidR="009441D4" w:rsidRPr="00144202">
        <w:t>would be interested in</w:t>
      </w:r>
      <w:r w:rsidR="009441D4">
        <w:t xml:space="preserve"> applying Subsection</w:t>
      </w:r>
      <w:r w:rsidR="00D72A21">
        <w:t> </w:t>
      </w:r>
      <w:r w:rsidR="009441D4">
        <w:t>ISTE to their</w:t>
      </w:r>
      <w:r w:rsidR="009441D4" w:rsidRPr="00144202">
        <w:t xml:space="preserve"> IST program</w:t>
      </w:r>
      <w:r w:rsidR="009441D4">
        <w:t>s.  L</w:t>
      </w:r>
      <w:r w:rsidR="009441D4" w:rsidRPr="00144202">
        <w:t>icensee</w:t>
      </w:r>
      <w:r w:rsidR="009441D4">
        <w:t>s</w:t>
      </w:r>
      <w:r w:rsidR="009441D4" w:rsidRPr="00144202">
        <w:t xml:space="preserve"> would submit a request for an alternative to the ASME </w:t>
      </w:r>
      <w:r w:rsidR="009441D4">
        <w:t>OM Code</w:t>
      </w:r>
      <w:r w:rsidR="009441D4" w:rsidRPr="00144202">
        <w:t xml:space="preserve"> to </w:t>
      </w:r>
      <w:r w:rsidR="009441D4" w:rsidRPr="002A1319">
        <w:t>apply Subsection</w:t>
      </w:r>
      <w:r w:rsidR="00D72A21">
        <w:t> </w:t>
      </w:r>
      <w:r w:rsidR="009441D4" w:rsidRPr="002A1319">
        <w:t xml:space="preserve">ISTE with appropriate justification for NRC review.  The staff estimates that </w:t>
      </w:r>
      <w:r w:rsidR="00D72A21">
        <w:t>the NRC staff would require 863 hours</w:t>
      </w:r>
      <w:r w:rsidR="009441D4" w:rsidRPr="002A1319">
        <w:t xml:space="preserve"> to review </w:t>
      </w:r>
      <w:r w:rsidR="00D72A21">
        <w:t xml:space="preserve">the submittal </w:t>
      </w:r>
      <w:r w:rsidR="009441D4" w:rsidRPr="002A1319">
        <w:t xml:space="preserve">and approve the request.  The staff assumes </w:t>
      </w:r>
      <w:r w:rsidR="00D72A21">
        <w:t xml:space="preserve">that </w:t>
      </w:r>
      <w:r w:rsidR="009441D4" w:rsidRPr="002A1319">
        <w:t xml:space="preserve">this review </w:t>
      </w:r>
      <w:r w:rsidR="006F61CD">
        <w:t xml:space="preserve">would </w:t>
      </w:r>
      <w:r w:rsidR="009441D4" w:rsidRPr="002A1319">
        <w:t xml:space="preserve">occur in </w:t>
      </w:r>
      <w:r w:rsidR="009441D4">
        <w:t>2</w:t>
      </w:r>
      <w:r w:rsidR="009441D4" w:rsidRPr="002A1319">
        <w:t>0</w:t>
      </w:r>
      <w:r w:rsidR="009441D4">
        <w:t>20</w:t>
      </w:r>
      <w:r w:rsidR="009441D4" w:rsidRPr="002A1319">
        <w:t>.</w:t>
      </w:r>
      <w:r w:rsidR="009441D4">
        <w:t xml:space="preserve">  </w:t>
      </w:r>
      <w:r w:rsidR="00D72A21">
        <w:t>The availability of</w:t>
      </w:r>
      <w:r w:rsidR="001C1B99">
        <w:t xml:space="preserve"> Subsection</w:t>
      </w:r>
      <w:r w:rsidR="00D72A21">
        <w:t> </w:t>
      </w:r>
      <w:r w:rsidR="001C1B99">
        <w:t>ISTE in the ASME OM Code</w:t>
      </w:r>
      <w:r w:rsidR="009441D4">
        <w:t xml:space="preserve"> results in an averted cost for t</w:t>
      </w:r>
      <w:r w:rsidR="00EB420F" w:rsidRPr="00144202">
        <w:t xml:space="preserve">he NRC </w:t>
      </w:r>
      <w:r w:rsidR="009441D4">
        <w:t>to develop</w:t>
      </w:r>
      <w:r w:rsidR="00EB420F" w:rsidRPr="00144202">
        <w:t xml:space="preserve"> the proposed and final </w:t>
      </w:r>
      <w:r w:rsidR="009441D4">
        <w:t>risk</w:t>
      </w:r>
      <w:r w:rsidR="00D72A21">
        <w:t>-</w:t>
      </w:r>
      <w:r w:rsidR="009441D4">
        <w:t xml:space="preserve">informed </w:t>
      </w:r>
      <w:r w:rsidR="00DF77FB" w:rsidRPr="00144202">
        <w:t>guidance documents</w:t>
      </w:r>
      <w:r w:rsidR="006F61CD">
        <w:t xml:space="preserve"> for the program</w:t>
      </w:r>
      <w:r w:rsidR="00DF77FB" w:rsidRPr="00144202">
        <w:t xml:space="preserve">, </w:t>
      </w:r>
      <w:r w:rsidR="00D72A21">
        <w:t xml:space="preserve">otherwise </w:t>
      </w:r>
      <w:r w:rsidR="00DF77FB" w:rsidRPr="00144202">
        <w:t>expected to occur</w:t>
      </w:r>
      <w:r w:rsidR="00EB420F" w:rsidRPr="00144202">
        <w:t xml:space="preserve"> </w:t>
      </w:r>
      <w:r w:rsidR="00DF77FB" w:rsidRPr="00144202">
        <w:t xml:space="preserve">in </w:t>
      </w:r>
      <w:r w:rsidR="00EB420F" w:rsidRPr="00144202">
        <w:t>20</w:t>
      </w:r>
      <w:r w:rsidR="003903E4">
        <w:t>1</w:t>
      </w:r>
      <w:r w:rsidR="009441D4">
        <w:t>9 and 2020</w:t>
      </w:r>
      <w:r w:rsidR="00D72A21">
        <w:t xml:space="preserve"> and</w:t>
      </w:r>
      <w:r w:rsidR="00EB420F" w:rsidRPr="00144202">
        <w:t xml:space="preserve"> </w:t>
      </w:r>
      <w:r w:rsidR="009441D4">
        <w:t>requiring</w:t>
      </w:r>
      <w:r w:rsidR="00EB420F" w:rsidRPr="00144202">
        <w:t xml:space="preserve"> </w:t>
      </w:r>
      <w:r w:rsidR="003903E4">
        <w:t>920</w:t>
      </w:r>
      <w:r w:rsidR="00D72A21">
        <w:t> </w:t>
      </w:r>
      <w:r w:rsidR="00EB420F" w:rsidRPr="00144202">
        <w:t xml:space="preserve">hours </w:t>
      </w:r>
      <w:r w:rsidR="003903E4">
        <w:t>in total</w:t>
      </w:r>
      <w:r w:rsidR="003002BA">
        <w:t xml:space="preserve"> (460</w:t>
      </w:r>
      <w:r w:rsidR="00D72A21">
        <w:t> </w:t>
      </w:r>
      <w:r w:rsidR="003002BA">
        <w:t>hours per year)</w:t>
      </w:r>
      <w:r w:rsidR="00EB420F" w:rsidRPr="00144202">
        <w:t xml:space="preserve">.  </w:t>
      </w:r>
      <w:r w:rsidR="00DC350A">
        <w:fldChar w:fldCharType="begin"/>
      </w:r>
      <w:r w:rsidR="00DC350A">
        <w:instrText xml:space="preserve"> REF _Ref470008390 \h </w:instrText>
      </w:r>
      <w:r w:rsidR="00DC350A">
        <w:fldChar w:fldCharType="separate"/>
      </w:r>
      <w:r w:rsidR="0007359E">
        <w:t xml:space="preserve">Table </w:t>
      </w:r>
      <w:r w:rsidR="0007359E">
        <w:rPr>
          <w:noProof/>
        </w:rPr>
        <w:t>29</w:t>
      </w:r>
      <w:r w:rsidR="00DC350A">
        <w:fldChar w:fldCharType="end"/>
      </w:r>
      <w:r w:rsidR="001E50EA">
        <w:t xml:space="preserve"> </w:t>
      </w:r>
      <w:r w:rsidR="00A06F1B" w:rsidRPr="002A1319">
        <w:t xml:space="preserve">shows </w:t>
      </w:r>
      <w:r w:rsidR="009441D4">
        <w:t xml:space="preserve">that </w:t>
      </w:r>
      <w:r w:rsidR="00A06F1B" w:rsidRPr="002A1319">
        <w:t xml:space="preserve">the estimated </w:t>
      </w:r>
      <w:r w:rsidR="009441D4">
        <w:t xml:space="preserve">averted </w:t>
      </w:r>
      <w:r w:rsidR="003002BA">
        <w:t>NRC implementation costs are estimated to range from ($175,913) using a 7-percent NPV to ($201,524) using a 3-percent NPV</w:t>
      </w:r>
      <w:r w:rsidR="00A06F1B" w:rsidRPr="00144202">
        <w:t>.</w:t>
      </w:r>
    </w:p>
    <w:p w14:paraId="270B5117" w14:textId="19ABCA8C" w:rsidR="00B82A9B" w:rsidRDefault="00466AFC" w:rsidP="005D7768">
      <w:pPr>
        <w:pStyle w:val="Heading3"/>
        <w:ind w:left="1080"/>
      </w:pPr>
      <w:bookmarkStart w:id="466" w:name="_Toc456098305"/>
      <w:bookmarkStart w:id="467" w:name="_Toc479331148"/>
      <w:r>
        <w:t>5.6.18</w:t>
      </w:r>
      <w:r w:rsidR="00CC432B">
        <w:tab/>
      </w:r>
      <w:bookmarkStart w:id="468" w:name="_Toc457827318"/>
      <w:r w:rsidR="00B82A9B">
        <w:t xml:space="preserve">Procedure Revision </w:t>
      </w:r>
      <w:r w:rsidR="00D71D2D">
        <w:t xml:space="preserve">to </w:t>
      </w:r>
      <w:r w:rsidR="00B82A9B">
        <w:t xml:space="preserve">Incorporate </w:t>
      </w:r>
      <w:r w:rsidR="00E61D8E">
        <w:t xml:space="preserve">ASME OM Code </w:t>
      </w:r>
      <w:r w:rsidR="00B82A9B" w:rsidRPr="00F604D7">
        <w:t>Subsection ISTF Pump Testing</w:t>
      </w:r>
      <w:r w:rsidR="00B82A9B">
        <w:t xml:space="preserve"> Requirements for New Reactors</w:t>
      </w:r>
      <w:bookmarkEnd w:id="466"/>
      <w:bookmarkEnd w:id="467"/>
      <w:bookmarkEnd w:id="468"/>
    </w:p>
    <w:p w14:paraId="78329E38" w14:textId="77777777" w:rsidR="00B82A9B" w:rsidRDefault="00B82A9B" w:rsidP="00891C71"/>
    <w:p w14:paraId="48ECB365" w14:textId="77777777" w:rsidR="00B82A9B" w:rsidRDefault="00B82A9B" w:rsidP="00891C71">
      <w:r w:rsidRPr="00C61D5A">
        <w:t>The staff</w:t>
      </w:r>
      <w:r>
        <w:t xml:space="preserve"> does not expect the NRC to incur any incremental </w:t>
      </w:r>
      <w:r w:rsidR="00384727">
        <w:t xml:space="preserve">implementation </w:t>
      </w:r>
      <w:r>
        <w:t>costs associated with this activity.</w:t>
      </w:r>
    </w:p>
    <w:p w14:paraId="3BAAF6A5" w14:textId="2CCAEFC3" w:rsidR="009B1571" w:rsidRDefault="00466AFC" w:rsidP="005D7768">
      <w:pPr>
        <w:pStyle w:val="Heading3"/>
        <w:tabs>
          <w:tab w:val="left" w:pos="1080"/>
        </w:tabs>
        <w:ind w:left="0" w:firstLine="0"/>
      </w:pPr>
      <w:bookmarkStart w:id="469" w:name="_Toc456098306"/>
      <w:bookmarkStart w:id="470" w:name="_Toc479331149"/>
      <w:r>
        <w:t>5.6.19</w:t>
      </w:r>
      <w:r w:rsidR="00CC432B">
        <w:tab/>
      </w:r>
      <w:r w:rsidR="007B2D7D">
        <w:t xml:space="preserve">ASME OM </w:t>
      </w:r>
      <w:bookmarkStart w:id="471" w:name="_Toc457827319"/>
      <w:r w:rsidR="009B1571">
        <w:t>Code Case OMN-20 Time Period Extension</w:t>
      </w:r>
      <w:bookmarkEnd w:id="469"/>
      <w:bookmarkEnd w:id="470"/>
      <w:bookmarkEnd w:id="471"/>
    </w:p>
    <w:p w14:paraId="28C4E053" w14:textId="77777777" w:rsidR="009B1571" w:rsidRDefault="009B1571" w:rsidP="00891C71"/>
    <w:p w14:paraId="23DE9577" w14:textId="77777777" w:rsidR="009B1571" w:rsidRDefault="009B1571" w:rsidP="00891C71">
      <w:r>
        <w:t xml:space="preserve">The staff does not expect the NRC to incur any incremental </w:t>
      </w:r>
      <w:r w:rsidR="00384727">
        <w:t xml:space="preserve">implementation </w:t>
      </w:r>
      <w:r>
        <w:t>costs associated with this activity.</w:t>
      </w:r>
    </w:p>
    <w:p w14:paraId="2D18AA62" w14:textId="05F8607E" w:rsidR="006E6365" w:rsidRDefault="00466AFC" w:rsidP="005D7768">
      <w:pPr>
        <w:pStyle w:val="Heading3"/>
        <w:tabs>
          <w:tab w:val="left" w:pos="1080"/>
        </w:tabs>
        <w:ind w:left="0" w:firstLine="0"/>
      </w:pPr>
      <w:bookmarkStart w:id="472" w:name="_Toc456098307"/>
      <w:bookmarkStart w:id="473" w:name="_Toc479331150"/>
      <w:r>
        <w:t>5.6.20</w:t>
      </w:r>
      <w:r w:rsidR="00CC432B">
        <w:tab/>
      </w:r>
      <w:bookmarkStart w:id="474" w:name="_Toc457827320"/>
      <w:r w:rsidR="009B1571">
        <w:t>Program Revision to Inservice Testing Requirements</w:t>
      </w:r>
      <w:bookmarkEnd w:id="472"/>
      <w:bookmarkEnd w:id="473"/>
      <w:bookmarkEnd w:id="474"/>
    </w:p>
    <w:p w14:paraId="264D3544" w14:textId="77777777" w:rsidR="009B1571" w:rsidRDefault="009B1571" w:rsidP="00891C71"/>
    <w:p w14:paraId="7B012600" w14:textId="77777777" w:rsidR="009B1571" w:rsidRDefault="009B1571" w:rsidP="00891C71">
      <w:r>
        <w:t xml:space="preserve">The staff does not expect the NRC to incur any incremental </w:t>
      </w:r>
      <w:r w:rsidR="00384727">
        <w:t xml:space="preserve">implementation </w:t>
      </w:r>
      <w:r>
        <w:t>costs associated with this activity.</w:t>
      </w:r>
    </w:p>
    <w:p w14:paraId="761BC5F5" w14:textId="536605BE" w:rsidR="009B1571" w:rsidRDefault="00466AFC" w:rsidP="005D7768">
      <w:pPr>
        <w:pStyle w:val="Heading3"/>
        <w:ind w:left="1080"/>
      </w:pPr>
      <w:bookmarkStart w:id="475" w:name="_Toc456098308"/>
      <w:bookmarkStart w:id="476" w:name="_Toc479331151"/>
      <w:r>
        <w:t>5.6.21</w:t>
      </w:r>
      <w:r w:rsidR="00CC432B">
        <w:tab/>
      </w:r>
      <w:bookmarkStart w:id="477" w:name="_Toc457827321"/>
      <w:r w:rsidR="00592C3A" w:rsidRPr="00592C3A">
        <w:t xml:space="preserve">Procedure </w:t>
      </w:r>
      <w:r w:rsidR="00D71D2D">
        <w:t xml:space="preserve">to </w:t>
      </w:r>
      <w:r w:rsidR="00592C3A" w:rsidRPr="00592C3A">
        <w:t xml:space="preserve">Incorporate Cast </w:t>
      </w:r>
      <w:r w:rsidR="00C50B57">
        <w:t xml:space="preserve">Austenitic </w:t>
      </w:r>
      <w:r w:rsidR="00592C3A" w:rsidRPr="00592C3A">
        <w:t>Stainless Steel Material Examination Requirements</w:t>
      </w:r>
      <w:bookmarkEnd w:id="475"/>
      <w:bookmarkEnd w:id="476"/>
      <w:bookmarkEnd w:id="477"/>
    </w:p>
    <w:p w14:paraId="228640DE" w14:textId="77777777" w:rsidR="00592C3A" w:rsidRDefault="00592C3A" w:rsidP="00891C71"/>
    <w:p w14:paraId="137337AD" w14:textId="77777777" w:rsidR="00592C3A" w:rsidRDefault="00592C3A" w:rsidP="00891C71">
      <w:r>
        <w:t xml:space="preserve">The staff does not expect the NRC to incur any incremental </w:t>
      </w:r>
      <w:r w:rsidR="00384727">
        <w:t xml:space="preserve">implementation </w:t>
      </w:r>
      <w:r>
        <w:t>costs associated with this activity.</w:t>
      </w:r>
    </w:p>
    <w:p w14:paraId="462BB613" w14:textId="25ACF9E3" w:rsidR="00592C3A" w:rsidRDefault="00466AFC" w:rsidP="005D7768">
      <w:pPr>
        <w:pStyle w:val="Heading3"/>
        <w:ind w:left="1080"/>
      </w:pPr>
      <w:bookmarkStart w:id="478" w:name="_Toc456098309"/>
      <w:bookmarkStart w:id="479" w:name="_Toc479331152"/>
      <w:r>
        <w:t>5.6.22</w:t>
      </w:r>
      <w:r w:rsidR="00CC432B">
        <w:tab/>
      </w:r>
      <w:bookmarkStart w:id="480" w:name="_Toc457827322"/>
      <w:r w:rsidR="00592C3A">
        <w:t xml:space="preserve">Procedure Revision </w:t>
      </w:r>
      <w:r w:rsidR="00D71D2D">
        <w:t xml:space="preserve">to </w:t>
      </w:r>
      <w:r w:rsidR="00592C3A">
        <w:t>Clarify Examination Coverage Requirements for Butt Welds Joining Cast Stainless Steel Material</w:t>
      </w:r>
      <w:bookmarkEnd w:id="478"/>
      <w:bookmarkEnd w:id="479"/>
      <w:bookmarkEnd w:id="480"/>
    </w:p>
    <w:p w14:paraId="15F4C2A8" w14:textId="77777777" w:rsidR="00592C3A" w:rsidRDefault="00592C3A" w:rsidP="00891C71"/>
    <w:p w14:paraId="69DC7302" w14:textId="77777777" w:rsidR="00592C3A" w:rsidRDefault="00592C3A" w:rsidP="00891C71">
      <w:r>
        <w:t xml:space="preserve">The staff does not expect the NRC to incur any incremental </w:t>
      </w:r>
      <w:r w:rsidR="00384727">
        <w:t xml:space="preserve">implementation </w:t>
      </w:r>
      <w:r>
        <w:t>costs associated with this activity.</w:t>
      </w:r>
    </w:p>
    <w:p w14:paraId="4934F49C" w14:textId="7E75B77D" w:rsidR="00592C3A" w:rsidRDefault="00466AFC" w:rsidP="005D7768">
      <w:pPr>
        <w:pStyle w:val="Heading3"/>
        <w:tabs>
          <w:tab w:val="left" w:pos="1080"/>
        </w:tabs>
        <w:ind w:left="0" w:firstLine="0"/>
      </w:pPr>
      <w:bookmarkStart w:id="481" w:name="_Toc456098310"/>
      <w:bookmarkStart w:id="482" w:name="_Toc479331153"/>
      <w:r>
        <w:t>5.6.23</w:t>
      </w:r>
      <w:r w:rsidR="00CC432B">
        <w:tab/>
      </w:r>
      <w:bookmarkStart w:id="483" w:name="_Toc457827323"/>
      <w:r w:rsidR="00592C3A">
        <w:t xml:space="preserve">Procedure </w:t>
      </w:r>
      <w:r w:rsidR="00D71D2D">
        <w:t xml:space="preserve">to </w:t>
      </w:r>
      <w:r w:rsidR="00592C3A">
        <w:t>Incorporate Encoding of Ultrasonic Volumetric Examinations</w:t>
      </w:r>
      <w:bookmarkEnd w:id="481"/>
      <w:bookmarkEnd w:id="482"/>
      <w:bookmarkEnd w:id="483"/>
    </w:p>
    <w:p w14:paraId="0F98D932" w14:textId="77777777" w:rsidR="00592C3A" w:rsidRDefault="00592C3A" w:rsidP="00463A83">
      <w:pPr>
        <w:keepNext/>
      </w:pPr>
    </w:p>
    <w:p w14:paraId="75D10271" w14:textId="77777777" w:rsidR="00592C3A" w:rsidRDefault="00592C3A" w:rsidP="00891C71">
      <w:r>
        <w:t xml:space="preserve">The staff does not expect the NRC to incur any incremental </w:t>
      </w:r>
      <w:r w:rsidR="00384727">
        <w:t xml:space="preserve">implementation </w:t>
      </w:r>
      <w:r>
        <w:t>costs associated with this activity.</w:t>
      </w:r>
    </w:p>
    <w:p w14:paraId="6E579A7D" w14:textId="6717753A" w:rsidR="00D52F4C" w:rsidRDefault="00466AFC" w:rsidP="005D7768">
      <w:pPr>
        <w:pStyle w:val="Heading3"/>
        <w:tabs>
          <w:tab w:val="left" w:pos="1080"/>
        </w:tabs>
        <w:ind w:left="0" w:firstLine="0"/>
      </w:pPr>
      <w:bookmarkStart w:id="484" w:name="_Toc456098311"/>
      <w:bookmarkStart w:id="485" w:name="_Toc479331154"/>
      <w:bookmarkStart w:id="486" w:name="_Ref393279064"/>
      <w:r>
        <w:t>5.6.24</w:t>
      </w:r>
      <w:r w:rsidR="00CC432B">
        <w:tab/>
      </w:r>
      <w:bookmarkStart w:id="487" w:name="_Toc457827324"/>
      <w:r w:rsidR="00C64821">
        <w:t>Clarification of Valve Position Verification Requirements</w:t>
      </w:r>
      <w:bookmarkEnd w:id="484"/>
      <w:bookmarkEnd w:id="485"/>
      <w:bookmarkEnd w:id="487"/>
    </w:p>
    <w:p w14:paraId="31CEADEA" w14:textId="77777777" w:rsidR="00D52F4C" w:rsidRDefault="00D52F4C" w:rsidP="00160F30">
      <w:pPr>
        <w:keepNext/>
      </w:pPr>
    </w:p>
    <w:p w14:paraId="60F2B143" w14:textId="77777777" w:rsidR="00D52F4C" w:rsidRDefault="00D52F4C" w:rsidP="00891C71">
      <w:r>
        <w:t>The staff does not expect the NRC to incur any incremental implementation costs associated with this activity.</w:t>
      </w:r>
    </w:p>
    <w:p w14:paraId="59874D93" w14:textId="7AA25036" w:rsidR="00825CE6" w:rsidRDefault="00CC432B" w:rsidP="00C926B7">
      <w:pPr>
        <w:pStyle w:val="Heading2"/>
      </w:pPr>
      <w:bookmarkStart w:id="488" w:name="_Ref422721928"/>
      <w:bookmarkStart w:id="489" w:name="_Toc456098312"/>
      <w:bookmarkStart w:id="490" w:name="_Toc479331155"/>
      <w:r>
        <w:t>5.7</w:t>
      </w:r>
      <w:r>
        <w:tab/>
      </w:r>
      <w:bookmarkStart w:id="491" w:name="_Toc457827325"/>
      <w:r w:rsidR="003B79FF" w:rsidRPr="00461295">
        <w:t>NRC Operation</w:t>
      </w:r>
      <w:bookmarkEnd w:id="486"/>
      <w:bookmarkEnd w:id="488"/>
      <w:bookmarkEnd w:id="489"/>
      <w:bookmarkEnd w:id="490"/>
      <w:bookmarkEnd w:id="491"/>
    </w:p>
    <w:p w14:paraId="36B7F25F" w14:textId="77777777" w:rsidR="00E879A2" w:rsidRPr="00E879A2" w:rsidRDefault="00E879A2" w:rsidP="00891C71"/>
    <w:p w14:paraId="0E3730B6" w14:textId="00565058" w:rsidR="007B2D7D" w:rsidRDefault="00A45E39" w:rsidP="00891C71">
      <w:r>
        <w:t xml:space="preserve">When </w:t>
      </w:r>
      <w:r w:rsidR="007B2D7D">
        <w:t>it</w:t>
      </w:r>
      <w:r>
        <w:t xml:space="preserve"> receives an </w:t>
      </w:r>
      <w:r w:rsidR="00825CE6" w:rsidRPr="00E879A2">
        <w:t>alternative request, the NRC requires additional staff time to evaluate the acceptability of the request relative to the criteria currently approved</w:t>
      </w:r>
      <w:r w:rsidR="007B2D7D">
        <w:t xml:space="preserve"> by the agency</w:t>
      </w:r>
      <w:r w:rsidR="00825CE6" w:rsidRPr="00E879A2">
        <w:t xml:space="preserve">.  Under </w:t>
      </w:r>
      <w:r w:rsidR="00607E57">
        <w:t>Alternative</w:t>
      </w:r>
      <w:r w:rsidR="007B2D7D">
        <w:t> </w:t>
      </w:r>
      <w:r w:rsidR="00607E57">
        <w:t>2</w:t>
      </w:r>
      <w:r w:rsidR="00E77F62">
        <w:t xml:space="preserve">, the additional </w:t>
      </w:r>
      <w:r w:rsidR="00D71D2D">
        <w:t>seven</w:t>
      </w:r>
      <w:r w:rsidR="00E77F62">
        <w:t xml:space="preserve"> </w:t>
      </w:r>
      <w:r>
        <w:t>alternative request</w:t>
      </w:r>
      <w:r w:rsidR="00825CE6" w:rsidRPr="00E879A2">
        <w:t xml:space="preserve"> submittals per year would not be required.  </w:t>
      </w:r>
      <w:r w:rsidR="007B2D7D">
        <w:t>By incorporating by reference the ASME Code Case</w:t>
      </w:r>
      <w:r w:rsidR="0018149A">
        <w:t>s</w:t>
      </w:r>
      <w:r w:rsidR="007B2D7D">
        <w:t xml:space="preserve"> in the </w:t>
      </w:r>
      <w:r w:rsidR="007B2D7D" w:rsidRPr="002A1319">
        <w:rPr>
          <w:i/>
        </w:rPr>
        <w:t>Code of Federal Regulations</w:t>
      </w:r>
      <w:r w:rsidR="007B2D7D">
        <w:t xml:space="preserve">, </w:t>
      </w:r>
      <w:r w:rsidR="007B2D7D" w:rsidRPr="00CA7C7A">
        <w:t>a nuclear powe</w:t>
      </w:r>
      <w:r w:rsidR="007B2D7D">
        <w:t xml:space="preserve">r plant licensee </w:t>
      </w:r>
      <w:r w:rsidR="003E6513">
        <w:t>could</w:t>
      </w:r>
      <w:r w:rsidR="007B2D7D">
        <w:t xml:space="preserve"> use a more current ASME Code edition or addenda or applicable Code Case</w:t>
      </w:r>
      <w:r w:rsidR="007B2D7D" w:rsidRPr="00CA7C7A">
        <w:t xml:space="preserve"> without submitting an alternative request </w:t>
      </w:r>
      <w:r w:rsidR="007B2D7D">
        <w:t xml:space="preserve">for NRC review.  </w:t>
      </w:r>
    </w:p>
    <w:p w14:paraId="3D78F2E6" w14:textId="77777777" w:rsidR="007B2D7D" w:rsidRDefault="007B2D7D" w:rsidP="00891C71"/>
    <w:p w14:paraId="49D9E48D" w14:textId="0EFAF82C" w:rsidR="00825CE6" w:rsidRPr="00E879A2" w:rsidRDefault="00825CE6" w:rsidP="00891C71">
      <w:r w:rsidRPr="00E879A2">
        <w:t>As shown in</w:t>
      </w:r>
      <w:r w:rsidR="003B79FF" w:rsidRPr="00E879A2">
        <w:t xml:space="preserve"> </w:t>
      </w:r>
      <w:r w:rsidR="003B79FF" w:rsidRPr="00E879A2">
        <w:fldChar w:fldCharType="begin"/>
      </w:r>
      <w:r w:rsidR="003B79FF" w:rsidRPr="00E879A2">
        <w:instrText xml:space="preserve"> REF _Ref386632207 \h  \* MERGEFORMAT </w:instrText>
      </w:r>
      <w:r w:rsidR="003B79FF" w:rsidRPr="00E879A2">
        <w:fldChar w:fldCharType="separate"/>
      </w:r>
      <w:r w:rsidR="0007359E" w:rsidRPr="00494E84">
        <w:t xml:space="preserve">Table </w:t>
      </w:r>
      <w:r w:rsidR="0007359E">
        <w:rPr>
          <w:noProof/>
        </w:rPr>
        <w:t>30</w:t>
      </w:r>
      <w:r w:rsidR="003B79FF" w:rsidRPr="00E879A2">
        <w:fldChar w:fldCharType="end"/>
      </w:r>
      <w:r w:rsidRPr="00E879A2">
        <w:t>, th</w:t>
      </w:r>
      <w:r w:rsidR="00E77F62">
        <w:t xml:space="preserve">e NRC estimates that each </w:t>
      </w:r>
      <w:r w:rsidRPr="00E879A2">
        <w:t xml:space="preserve">submittal would require </w:t>
      </w:r>
      <w:r w:rsidR="00267CF0">
        <w:t>242</w:t>
      </w:r>
      <w:r w:rsidR="007B2D7D">
        <w:t> </w:t>
      </w:r>
      <w:r w:rsidRPr="00E879A2">
        <w:t>hours</w:t>
      </w:r>
      <w:r w:rsidR="007B2D7D">
        <w:t xml:space="preserve"> of staff time</w:t>
      </w:r>
      <w:r w:rsidRPr="00E879A2">
        <w:t xml:space="preserve"> to perform the technical review </w:t>
      </w:r>
      <w:r w:rsidR="00DE75D0">
        <w:t>(</w:t>
      </w:r>
      <w:r w:rsidRPr="00E879A2">
        <w:t>including resolving technical issues</w:t>
      </w:r>
      <w:r w:rsidR="00DE75D0">
        <w:t>),</w:t>
      </w:r>
      <w:r w:rsidRPr="00E879A2">
        <w:t xml:space="preserve"> document the evaluation</w:t>
      </w:r>
      <w:r w:rsidR="00DE75D0">
        <w:t>,</w:t>
      </w:r>
      <w:r w:rsidRPr="00E879A2">
        <w:t xml:space="preserve"> and respond to the licensee </w:t>
      </w:r>
      <w:r w:rsidR="007B2D7D">
        <w:t>about</w:t>
      </w:r>
      <w:r w:rsidRPr="00E879A2">
        <w:t xml:space="preserve"> </w:t>
      </w:r>
      <w:r w:rsidR="007B2D7D">
        <w:t>its</w:t>
      </w:r>
      <w:r w:rsidRPr="00E879A2">
        <w:t xml:space="preserve"> request.  The </w:t>
      </w:r>
      <w:r w:rsidR="007B2D7D">
        <w:t>absence of these submittals would</w:t>
      </w:r>
      <w:r w:rsidRPr="00E879A2">
        <w:t xml:space="preserve"> result in an NRC averted cost </w:t>
      </w:r>
      <w:r w:rsidR="00D44675">
        <w:t xml:space="preserve">that ranges from </w:t>
      </w:r>
      <w:r w:rsidRPr="00E879A2">
        <w:t>$</w:t>
      </w:r>
      <w:r w:rsidR="00171643">
        <w:t>1</w:t>
      </w:r>
      <w:r w:rsidR="00266402">
        <w:t>.</w:t>
      </w:r>
      <w:r w:rsidR="00171643">
        <w:t>2</w:t>
      </w:r>
      <w:r w:rsidR="007B2D7D">
        <w:t> </w:t>
      </w:r>
      <w:r w:rsidR="00266402">
        <w:t>million</w:t>
      </w:r>
      <w:r w:rsidRPr="00E879A2">
        <w:t xml:space="preserve"> </w:t>
      </w:r>
      <w:r w:rsidR="00D44675">
        <w:t xml:space="preserve">based on a </w:t>
      </w:r>
      <w:r w:rsidR="00843767">
        <w:t>7</w:t>
      </w:r>
      <w:r w:rsidR="00C435E6">
        <w:noBreakHyphen/>
      </w:r>
      <w:r w:rsidR="00843767">
        <w:t>percent</w:t>
      </w:r>
      <w:r w:rsidR="00D44675">
        <w:t xml:space="preserve"> </w:t>
      </w:r>
      <w:r w:rsidR="00C435E6">
        <w:t>NPV</w:t>
      </w:r>
      <w:r w:rsidR="00D44675">
        <w:t xml:space="preserve"> to</w:t>
      </w:r>
      <w:r w:rsidR="003B79FF" w:rsidRPr="00E879A2">
        <w:t xml:space="preserve"> $</w:t>
      </w:r>
      <w:r w:rsidR="00171643">
        <w:t>1</w:t>
      </w:r>
      <w:r w:rsidR="00266402">
        <w:t>.</w:t>
      </w:r>
      <w:r w:rsidR="00171643">
        <w:t>5</w:t>
      </w:r>
      <w:r w:rsidR="007B2D7D">
        <w:t> </w:t>
      </w:r>
      <w:r w:rsidR="00266402">
        <w:t>million</w:t>
      </w:r>
      <w:r w:rsidR="003B79FF" w:rsidRPr="00E879A2">
        <w:t xml:space="preserve"> </w:t>
      </w:r>
      <w:r w:rsidR="00D44675">
        <w:t xml:space="preserve">based on a </w:t>
      </w:r>
      <w:r w:rsidR="00843767">
        <w:t>3</w:t>
      </w:r>
      <w:r w:rsidR="00C435E6">
        <w:noBreakHyphen/>
      </w:r>
      <w:r w:rsidR="00843767">
        <w:t>percent</w:t>
      </w:r>
      <w:r w:rsidR="00D44675">
        <w:t xml:space="preserve"> </w:t>
      </w:r>
      <w:r w:rsidR="00C435E6">
        <w:t>NPV</w:t>
      </w:r>
      <w:r w:rsidRPr="00E879A2">
        <w:t>.</w:t>
      </w:r>
      <w:r w:rsidR="002A1319">
        <w:t xml:space="preserve">  </w:t>
      </w:r>
      <w:r w:rsidR="007B2D7D">
        <w:t>T</w:t>
      </w:r>
      <w:r w:rsidR="002A1319">
        <w:t>herefore</w:t>
      </w:r>
      <w:r w:rsidR="007B2D7D">
        <w:t>, this alternative</w:t>
      </w:r>
      <w:r w:rsidR="002A1319">
        <w:t xml:space="preserve"> </w:t>
      </w:r>
      <w:r w:rsidR="003E6513">
        <w:t xml:space="preserve">would </w:t>
      </w:r>
      <w:r w:rsidR="002A1319" w:rsidRPr="00CA7C7A">
        <w:t>provide a n</w:t>
      </w:r>
      <w:r w:rsidR="002A1319">
        <w:t>et benefit (i.e.,</w:t>
      </w:r>
      <w:r w:rsidR="007B2D7D">
        <w:t> </w:t>
      </w:r>
      <w:r w:rsidR="002A1319">
        <w:t>averted cost).</w:t>
      </w:r>
    </w:p>
    <w:p w14:paraId="4721DE59" w14:textId="77777777" w:rsidR="003B79FF" w:rsidRPr="00E879A2" w:rsidRDefault="003B79FF" w:rsidP="00891C71"/>
    <w:p w14:paraId="795BD019" w14:textId="4D0F724C" w:rsidR="003B79FF" w:rsidRPr="00494E84" w:rsidRDefault="003B79FF" w:rsidP="00A8289B">
      <w:pPr>
        <w:pStyle w:val="Caption"/>
        <w:ind w:left="1080" w:hanging="1080"/>
      </w:pPr>
      <w:bookmarkStart w:id="492" w:name="_Ref386632207"/>
      <w:bookmarkStart w:id="493" w:name="_Toc393790940"/>
      <w:bookmarkStart w:id="494" w:name="_Toc393791074"/>
      <w:bookmarkStart w:id="495" w:name="_Toc454442490"/>
      <w:bookmarkStart w:id="496" w:name="_Toc457827410"/>
      <w:bookmarkStart w:id="497" w:name="_Toc470011216"/>
      <w:r w:rsidRPr="00494E84">
        <w:t xml:space="preserve">Table </w:t>
      </w:r>
      <w:r w:rsidR="002A546E">
        <w:fldChar w:fldCharType="begin"/>
      </w:r>
      <w:r w:rsidR="002A546E">
        <w:instrText xml:space="preserve"> SEQ Table \* ARABIC </w:instrText>
      </w:r>
      <w:r w:rsidR="002A546E">
        <w:fldChar w:fldCharType="separate"/>
      </w:r>
      <w:r w:rsidR="0007359E">
        <w:rPr>
          <w:noProof/>
        </w:rPr>
        <w:t>30</w:t>
      </w:r>
      <w:r w:rsidR="002A546E">
        <w:rPr>
          <w:noProof/>
        </w:rPr>
        <w:fldChar w:fldCharType="end"/>
      </w:r>
      <w:bookmarkEnd w:id="492"/>
      <w:r w:rsidR="00A8289B">
        <w:tab/>
      </w:r>
      <w:r w:rsidRPr="00494E84">
        <w:t>NRC Operation Costs</w:t>
      </w:r>
      <w:r w:rsidR="00A613FA">
        <w:t>—</w:t>
      </w:r>
      <w:r w:rsidR="00242B47">
        <w:t>Averted Code Alternative Request Review (Operating and New Reactors)</w:t>
      </w:r>
      <w:bookmarkEnd w:id="493"/>
      <w:bookmarkEnd w:id="494"/>
      <w:bookmarkEnd w:id="495"/>
      <w:bookmarkEnd w:id="496"/>
      <w:bookmarkEnd w:id="497"/>
    </w:p>
    <w:p w14:paraId="524B5221" w14:textId="77777777" w:rsidR="00825CE6" w:rsidRPr="000F5942" w:rsidRDefault="004A6477" w:rsidP="00891C71">
      <w:r w:rsidRPr="004A6477">
        <w:rPr>
          <w:noProof/>
        </w:rPr>
        <w:drawing>
          <wp:inline distT="0" distB="0" distL="0" distR="0" wp14:anchorId="454DF879" wp14:editId="5B421824">
            <wp:extent cx="5943600" cy="2679379"/>
            <wp:effectExtent l="0" t="0" r="0" b="6985"/>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2679379"/>
                    </a:xfrm>
                    <a:prstGeom prst="rect">
                      <a:avLst/>
                    </a:prstGeom>
                    <a:noFill/>
                    <a:ln>
                      <a:noFill/>
                    </a:ln>
                  </pic:spPr>
                </pic:pic>
              </a:graphicData>
            </a:graphic>
          </wp:inline>
        </w:drawing>
      </w:r>
    </w:p>
    <w:p w14:paraId="2E9AB05A" w14:textId="77777777" w:rsidR="00772D42" w:rsidRDefault="00772D42" w:rsidP="00891C71"/>
    <w:p w14:paraId="7F6C49E7" w14:textId="64A09DEE" w:rsidR="006E6365" w:rsidRDefault="006E6365" w:rsidP="00891C71">
      <w:r w:rsidRPr="006E6365">
        <w:t>The</w:t>
      </w:r>
      <w:r w:rsidR="00E77F62">
        <w:t xml:space="preserve"> NRC review costs for any </w:t>
      </w:r>
      <w:r w:rsidR="00626B3D">
        <w:t xml:space="preserve">ASME </w:t>
      </w:r>
      <w:r w:rsidR="00E77F62">
        <w:t>Code C</w:t>
      </w:r>
      <w:r w:rsidRPr="006E6365">
        <w:t>ase relief</w:t>
      </w:r>
      <w:r w:rsidR="00626B3D">
        <w:t xml:space="preserve"> request</w:t>
      </w:r>
      <w:r w:rsidRPr="006E6365">
        <w:t>s submitted to the NRC before the effective date of the final rule are considered sunk costs and are not considered further in this regulatory analysis.</w:t>
      </w:r>
    </w:p>
    <w:p w14:paraId="785C219E" w14:textId="02144A9F" w:rsidR="0005367C" w:rsidRDefault="003046AB" w:rsidP="005D7768">
      <w:pPr>
        <w:pStyle w:val="Heading3"/>
        <w:keepLines w:val="0"/>
        <w:tabs>
          <w:tab w:val="left" w:pos="1080"/>
        </w:tabs>
        <w:ind w:left="0" w:firstLine="0"/>
      </w:pPr>
      <w:bookmarkStart w:id="498" w:name="_Toc456098313"/>
      <w:bookmarkStart w:id="499" w:name="_Toc479331156"/>
      <w:r>
        <w:t>5.7.1</w:t>
      </w:r>
      <w:r>
        <w:tab/>
      </w:r>
      <w:bookmarkStart w:id="500" w:name="_Toc457827326"/>
      <w:r w:rsidR="0005367C">
        <w:t>Quality Assurance Program Description Review</w:t>
      </w:r>
      <w:bookmarkEnd w:id="498"/>
      <w:bookmarkEnd w:id="499"/>
      <w:bookmarkEnd w:id="500"/>
    </w:p>
    <w:p w14:paraId="0182B099" w14:textId="77777777" w:rsidR="0005367C" w:rsidRDefault="0005367C" w:rsidP="005D7768">
      <w:pPr>
        <w:keepNext/>
      </w:pPr>
    </w:p>
    <w:p w14:paraId="0DBD9D59" w14:textId="77777777" w:rsidR="0005367C" w:rsidRDefault="0005367C" w:rsidP="00891C71">
      <w:r>
        <w:t>The staff does not expect the NRC to incur any incremental operation costs associated with this activity.</w:t>
      </w:r>
    </w:p>
    <w:p w14:paraId="3E4A28EA" w14:textId="5FFB3000" w:rsidR="0005367C" w:rsidRDefault="003046AB" w:rsidP="005D7768">
      <w:pPr>
        <w:pStyle w:val="Heading3"/>
        <w:tabs>
          <w:tab w:val="left" w:pos="1080"/>
        </w:tabs>
        <w:ind w:left="0" w:firstLine="0"/>
      </w:pPr>
      <w:bookmarkStart w:id="501" w:name="_Toc456098314"/>
      <w:bookmarkStart w:id="502" w:name="_Toc479331157"/>
      <w:r>
        <w:t>5.7.2</w:t>
      </w:r>
      <w:r>
        <w:tab/>
      </w:r>
      <w:bookmarkStart w:id="503" w:name="_Toc457827327"/>
      <w:r w:rsidR="0005367C">
        <w:t>Concrete Containment Examinations</w:t>
      </w:r>
      <w:bookmarkEnd w:id="501"/>
      <w:bookmarkEnd w:id="502"/>
      <w:bookmarkEnd w:id="503"/>
    </w:p>
    <w:p w14:paraId="3E106639" w14:textId="77777777" w:rsidR="0005367C" w:rsidRDefault="0005367C" w:rsidP="004A11F4">
      <w:pPr>
        <w:keepNext/>
      </w:pPr>
    </w:p>
    <w:p w14:paraId="162E6656" w14:textId="77777777" w:rsidR="0005367C" w:rsidRDefault="0005367C" w:rsidP="00891C71">
      <w:r>
        <w:t>The staff does not expect the NRC to incur any incremental operation costs associated with this activity.</w:t>
      </w:r>
    </w:p>
    <w:p w14:paraId="0D18AB9D" w14:textId="7A03E294" w:rsidR="00544CDC" w:rsidRDefault="003046AB" w:rsidP="005D7768">
      <w:pPr>
        <w:pStyle w:val="Heading3"/>
        <w:tabs>
          <w:tab w:val="left" w:pos="1080"/>
        </w:tabs>
        <w:ind w:left="0" w:firstLine="0"/>
      </w:pPr>
      <w:bookmarkStart w:id="504" w:name="_Toc456098315"/>
      <w:bookmarkStart w:id="505" w:name="_Toc479331158"/>
      <w:r>
        <w:t>5.7.3</w:t>
      </w:r>
      <w:r>
        <w:tab/>
      </w:r>
      <w:bookmarkStart w:id="506" w:name="_Toc457827328"/>
      <w:r w:rsidR="00544CDC">
        <w:t>Underwater Welding Requirements</w:t>
      </w:r>
      <w:bookmarkEnd w:id="504"/>
      <w:bookmarkEnd w:id="505"/>
      <w:bookmarkEnd w:id="506"/>
    </w:p>
    <w:p w14:paraId="067C6C9F" w14:textId="77777777" w:rsidR="00544CDC" w:rsidRDefault="00544CDC" w:rsidP="00544CDC"/>
    <w:p w14:paraId="6E5FC748" w14:textId="230D71F4" w:rsidR="00544CDC" w:rsidRDefault="00544CDC" w:rsidP="00544CDC">
      <w:r w:rsidRPr="00891C36">
        <w:t xml:space="preserve">The </w:t>
      </w:r>
      <w:r>
        <w:t>proposed</w:t>
      </w:r>
      <w:r w:rsidRPr="00891C36">
        <w:t xml:space="preserve"> conditions in 10 CFR</w:t>
      </w:r>
      <w:r w:rsidR="00004B7A">
        <w:t> </w:t>
      </w:r>
      <w:r w:rsidRPr="00891C36">
        <w:t xml:space="preserve">50.55a(b)(2)(xii) </w:t>
      </w:r>
      <w:r w:rsidR="003E6513">
        <w:t xml:space="preserve">would </w:t>
      </w:r>
      <w:r w:rsidRPr="00891C36">
        <w:t>allow underwater welding of some irradiated materials</w:t>
      </w:r>
      <w:r>
        <w:t xml:space="preserve"> (ferritic and austenitic materials, subject to different conditions)</w:t>
      </w:r>
      <w:r w:rsidRPr="00891C36">
        <w:t xml:space="preserve"> based on certain criteria</w:t>
      </w:r>
      <w:r>
        <w:t xml:space="preserve"> (fast/thermal neutron fluence and helium concentration in appm)</w:t>
      </w:r>
      <w:r w:rsidRPr="00891C36">
        <w:t>.  The existing regulation in 10 CFR</w:t>
      </w:r>
      <w:r w:rsidR="00004B7A">
        <w:t> </w:t>
      </w:r>
      <w:r w:rsidRPr="00891C36">
        <w:t>50.55a(b)(2)(xii) prohibit</w:t>
      </w:r>
      <w:r>
        <w:t>s</w:t>
      </w:r>
      <w:r w:rsidRPr="00891C36">
        <w:t xml:space="preserve"> underwater welding of all irradiated materials</w:t>
      </w:r>
      <w:r>
        <w:t xml:space="preserve"> without the submission of relief/alternative requests to the NRC and NRC approval of those requests</w:t>
      </w:r>
      <w:r w:rsidRPr="00891C36">
        <w:t xml:space="preserve">.  </w:t>
      </w:r>
      <w:r>
        <w:t xml:space="preserve">The proposed conditions </w:t>
      </w:r>
      <w:r w:rsidR="003E6513">
        <w:t>would</w:t>
      </w:r>
      <w:r>
        <w:t xml:space="preserve"> not result in additional work or cost to the NRC.  </w:t>
      </w:r>
      <w:r w:rsidRPr="00891C36">
        <w:t xml:space="preserve">Because the </w:t>
      </w:r>
      <w:r>
        <w:t>proposed</w:t>
      </w:r>
      <w:r w:rsidRPr="00891C36">
        <w:t xml:space="preserve"> conditions would eliminate the need for licensees to request special approval from the NRC under certain situations, the draft final rule </w:t>
      </w:r>
      <w:r w:rsidR="003E6513">
        <w:t xml:space="preserve">would </w:t>
      </w:r>
      <w:r>
        <w:t>result in averted costs to the NRC</w:t>
      </w:r>
      <w:r w:rsidR="00004B7A">
        <w:t>.  These</w:t>
      </w:r>
      <w:r>
        <w:t xml:space="preserve"> are included in the averted costs of relief/alternative requests shown in </w:t>
      </w:r>
      <w:r>
        <w:fldChar w:fldCharType="begin"/>
      </w:r>
      <w:r>
        <w:instrText xml:space="preserve"> REF _Ref386632207 \h </w:instrText>
      </w:r>
      <w:r>
        <w:fldChar w:fldCharType="separate"/>
      </w:r>
      <w:r w:rsidR="0007359E" w:rsidRPr="00494E84">
        <w:t xml:space="preserve">Table </w:t>
      </w:r>
      <w:r w:rsidR="0007359E">
        <w:rPr>
          <w:noProof/>
        </w:rPr>
        <w:t>30</w:t>
      </w:r>
      <w:r>
        <w:fldChar w:fldCharType="end"/>
      </w:r>
      <w:r>
        <w:t xml:space="preserve"> of this regulatory analysis</w:t>
      </w:r>
      <w:r w:rsidRPr="00891C36">
        <w:t>.</w:t>
      </w:r>
    </w:p>
    <w:p w14:paraId="6B6D05D9" w14:textId="55D9522A" w:rsidR="0005367C" w:rsidRDefault="003046AB" w:rsidP="005D7768">
      <w:pPr>
        <w:pStyle w:val="Heading3"/>
        <w:tabs>
          <w:tab w:val="left" w:pos="1080"/>
        </w:tabs>
        <w:ind w:left="0" w:firstLine="0"/>
      </w:pPr>
      <w:bookmarkStart w:id="507" w:name="_Toc456098316"/>
      <w:bookmarkStart w:id="508" w:name="_Toc457827329"/>
      <w:bookmarkStart w:id="509" w:name="_Toc479331159"/>
      <w:r>
        <w:t>5.7.4</w:t>
      </w:r>
      <w:r>
        <w:tab/>
      </w:r>
      <w:r w:rsidR="0005367C">
        <w:t>N</w:t>
      </w:r>
      <w:r w:rsidR="00004B7A">
        <w:t xml:space="preserve">ondestructive </w:t>
      </w:r>
      <w:r w:rsidR="0005367C">
        <w:t>E</w:t>
      </w:r>
      <w:r w:rsidR="00004B7A">
        <w:t>xamination</w:t>
      </w:r>
      <w:r w:rsidR="0005367C">
        <w:t xml:space="preserve"> Personnel Certification</w:t>
      </w:r>
      <w:bookmarkEnd w:id="507"/>
      <w:bookmarkEnd w:id="508"/>
      <w:bookmarkEnd w:id="509"/>
    </w:p>
    <w:p w14:paraId="508636DD" w14:textId="77777777" w:rsidR="0005367C" w:rsidRDefault="0005367C" w:rsidP="00891C71"/>
    <w:p w14:paraId="47F39ED1" w14:textId="77777777" w:rsidR="0005367C" w:rsidRDefault="0005367C" w:rsidP="00891C71">
      <w:r>
        <w:t>The staff does not expect the NRC to incur any incremental operation costs associated with this activity.</w:t>
      </w:r>
    </w:p>
    <w:p w14:paraId="347A55A1" w14:textId="375B20FE" w:rsidR="0005367C" w:rsidRDefault="00466AFC" w:rsidP="005D7768">
      <w:pPr>
        <w:pStyle w:val="Heading3"/>
        <w:tabs>
          <w:tab w:val="left" w:pos="1080"/>
        </w:tabs>
        <w:ind w:left="0" w:firstLine="0"/>
      </w:pPr>
      <w:bookmarkStart w:id="510" w:name="_Toc456098318"/>
      <w:bookmarkStart w:id="511" w:name="_Toc479331160"/>
      <w:r>
        <w:t>5.7.5</w:t>
      </w:r>
      <w:r w:rsidR="003046AB">
        <w:tab/>
      </w:r>
      <w:bookmarkStart w:id="512" w:name="_Toc457827331"/>
      <w:r w:rsidR="0005367C">
        <w:t>Control the Use of Mechanical Clamping Devices</w:t>
      </w:r>
      <w:bookmarkEnd w:id="510"/>
      <w:bookmarkEnd w:id="511"/>
      <w:bookmarkEnd w:id="512"/>
    </w:p>
    <w:p w14:paraId="5433C1C7" w14:textId="77777777" w:rsidR="0005367C" w:rsidRDefault="0005367C" w:rsidP="00891C71"/>
    <w:p w14:paraId="609DC349" w14:textId="77777777" w:rsidR="0005367C" w:rsidRDefault="0005367C" w:rsidP="00891C71">
      <w:r>
        <w:t>The staff does not expect the NRC to incur any incremental operation costs associated with this activity.</w:t>
      </w:r>
    </w:p>
    <w:p w14:paraId="1F59B91D" w14:textId="25D4CA9A" w:rsidR="0005367C" w:rsidRDefault="00466AFC" w:rsidP="005D7768">
      <w:pPr>
        <w:pStyle w:val="Heading3"/>
        <w:tabs>
          <w:tab w:val="left" w:pos="1080"/>
        </w:tabs>
        <w:ind w:left="0" w:firstLine="0"/>
      </w:pPr>
      <w:bookmarkStart w:id="513" w:name="_Toc456098319"/>
      <w:bookmarkStart w:id="514" w:name="_Toc479331161"/>
      <w:r>
        <w:t>5.7.6</w:t>
      </w:r>
      <w:r w:rsidR="003046AB">
        <w:tab/>
      </w:r>
      <w:bookmarkStart w:id="515" w:name="_Toc457827332"/>
      <w:r w:rsidR="0005367C">
        <w:t>Summary Report Review</w:t>
      </w:r>
      <w:bookmarkEnd w:id="513"/>
      <w:bookmarkEnd w:id="514"/>
      <w:bookmarkEnd w:id="515"/>
    </w:p>
    <w:p w14:paraId="501F4F19" w14:textId="77777777" w:rsidR="0005367C" w:rsidRDefault="0005367C" w:rsidP="00C87518">
      <w:pPr>
        <w:keepNext/>
      </w:pPr>
    </w:p>
    <w:p w14:paraId="5C2A4972" w14:textId="77777777" w:rsidR="0005367C" w:rsidRDefault="0005367C" w:rsidP="00891C71">
      <w:r>
        <w:t>The staff does not expect the NRC to incur any incremental operation costs associated with this activity.</w:t>
      </w:r>
    </w:p>
    <w:p w14:paraId="5D5092AC" w14:textId="4B30F684" w:rsidR="0005367C" w:rsidRDefault="00466AFC" w:rsidP="005D7768">
      <w:pPr>
        <w:pStyle w:val="Heading3"/>
        <w:keepLines w:val="0"/>
        <w:tabs>
          <w:tab w:val="left" w:pos="1080"/>
        </w:tabs>
        <w:ind w:left="0" w:firstLine="0"/>
      </w:pPr>
      <w:bookmarkStart w:id="516" w:name="_Toc456098320"/>
      <w:bookmarkStart w:id="517" w:name="_Toc479331162"/>
      <w:r>
        <w:t>5.7.7</w:t>
      </w:r>
      <w:r w:rsidR="003046AB">
        <w:tab/>
      </w:r>
      <w:bookmarkStart w:id="518" w:name="_Toc457827333"/>
      <w:r w:rsidR="0003752F">
        <w:t>Control</w:t>
      </w:r>
      <w:r w:rsidR="0005367C">
        <w:t xml:space="preserve"> </w:t>
      </w:r>
      <w:r w:rsidR="00AC28BB">
        <w:t xml:space="preserve">the </w:t>
      </w:r>
      <w:r w:rsidR="0005367C">
        <w:t>Use of Risk-Informed Allowable Pressure Methodology</w:t>
      </w:r>
      <w:bookmarkEnd w:id="516"/>
      <w:bookmarkEnd w:id="517"/>
      <w:bookmarkEnd w:id="518"/>
    </w:p>
    <w:p w14:paraId="7717BEC7" w14:textId="77777777" w:rsidR="0005367C" w:rsidRDefault="0005367C" w:rsidP="005D7768">
      <w:pPr>
        <w:keepNext/>
      </w:pPr>
    </w:p>
    <w:p w14:paraId="64FEC084" w14:textId="77777777" w:rsidR="0003752F" w:rsidRDefault="0003752F" w:rsidP="00463A83">
      <w:r>
        <w:t>The staff does not expect the NRC to incur any incremental operation costs associated with this activity.</w:t>
      </w:r>
    </w:p>
    <w:p w14:paraId="1C2C7B45" w14:textId="082B92B7" w:rsidR="0005367C" w:rsidRDefault="00466AFC" w:rsidP="005D7768">
      <w:pPr>
        <w:pStyle w:val="Heading3"/>
        <w:tabs>
          <w:tab w:val="left" w:pos="1170"/>
        </w:tabs>
        <w:ind w:left="0" w:firstLine="0"/>
      </w:pPr>
      <w:bookmarkStart w:id="519" w:name="_Toc456098321"/>
      <w:bookmarkStart w:id="520" w:name="_Toc479331163"/>
      <w:r>
        <w:t>5.7.8</w:t>
      </w:r>
      <w:r w:rsidR="003046AB">
        <w:tab/>
      </w:r>
      <w:bookmarkStart w:id="521" w:name="_Toc457827334"/>
      <w:r w:rsidR="0003752F">
        <w:t>Review</w:t>
      </w:r>
      <w:r w:rsidR="0005367C">
        <w:t xml:space="preserve"> Disposition of Flaws in Class</w:t>
      </w:r>
      <w:r w:rsidR="00004B7A">
        <w:t> </w:t>
      </w:r>
      <w:r w:rsidR="0005367C">
        <w:t>3 Components</w:t>
      </w:r>
      <w:bookmarkEnd w:id="519"/>
      <w:bookmarkEnd w:id="520"/>
      <w:bookmarkEnd w:id="521"/>
    </w:p>
    <w:p w14:paraId="7181CE72" w14:textId="77777777" w:rsidR="0005367C" w:rsidRDefault="0005367C" w:rsidP="005D7768">
      <w:pPr>
        <w:keepNext/>
      </w:pPr>
    </w:p>
    <w:p w14:paraId="1BD9D717" w14:textId="77777777" w:rsidR="0003752F" w:rsidRDefault="0003752F" w:rsidP="005F4677">
      <w:r>
        <w:t>The staff does not expect the NRC to incur any incremental operation costs associated with this activity.</w:t>
      </w:r>
    </w:p>
    <w:p w14:paraId="0F1D4195" w14:textId="6E14080E" w:rsidR="0005367C" w:rsidRDefault="00466AFC" w:rsidP="0002303A">
      <w:pPr>
        <w:pStyle w:val="Heading3"/>
        <w:tabs>
          <w:tab w:val="left" w:pos="1080"/>
        </w:tabs>
        <w:ind w:left="0" w:firstLine="0"/>
      </w:pPr>
      <w:bookmarkStart w:id="522" w:name="_Toc456098322"/>
      <w:bookmarkStart w:id="523" w:name="_Toc479331164"/>
      <w:r>
        <w:t>5.7.9</w:t>
      </w:r>
      <w:r w:rsidR="003046AB">
        <w:tab/>
      </w:r>
      <w:bookmarkStart w:id="524" w:name="_Toc457827335"/>
      <w:r w:rsidR="0003752F">
        <w:t>Review</w:t>
      </w:r>
      <w:r w:rsidR="0005367C">
        <w:t xml:space="preserve"> </w:t>
      </w:r>
      <w:r w:rsidR="00AC28BB">
        <w:t xml:space="preserve">the </w:t>
      </w:r>
      <w:r w:rsidR="0005367C">
        <w:t xml:space="preserve">Use of Reference Temperature in the </w:t>
      </w:r>
      <w:r w:rsidR="00960A59">
        <w:t>K</w:t>
      </w:r>
      <w:r w:rsidR="00960A59" w:rsidRPr="00B54656">
        <w:rPr>
          <w:vertAlign w:val="subscript"/>
        </w:rPr>
        <w:t>l</w:t>
      </w:r>
      <w:r w:rsidR="00327BF3">
        <w:rPr>
          <w:vertAlign w:val="subscript"/>
        </w:rPr>
        <w:t>a</w:t>
      </w:r>
      <w:r w:rsidR="00960A59">
        <w:t xml:space="preserve"> and </w:t>
      </w:r>
      <w:r w:rsidR="0005367C">
        <w:t>K</w:t>
      </w:r>
      <w:r w:rsidR="0005367C" w:rsidRPr="00B54656">
        <w:rPr>
          <w:vertAlign w:val="subscript"/>
        </w:rPr>
        <w:t>lc</w:t>
      </w:r>
      <w:r w:rsidR="00C435E6">
        <w:t> </w:t>
      </w:r>
      <w:r w:rsidR="00960A59">
        <w:t>Equations</w:t>
      </w:r>
      <w:bookmarkEnd w:id="522"/>
      <w:bookmarkEnd w:id="523"/>
      <w:bookmarkEnd w:id="524"/>
    </w:p>
    <w:p w14:paraId="7069BBC1" w14:textId="77777777" w:rsidR="0005367C" w:rsidRDefault="0005367C" w:rsidP="00C87518">
      <w:pPr>
        <w:keepNext/>
      </w:pPr>
    </w:p>
    <w:p w14:paraId="2354D805" w14:textId="77777777" w:rsidR="0003752F" w:rsidRDefault="0003752F" w:rsidP="00891C71">
      <w:r>
        <w:t>The staff does not expect the NRC to incur any incremental operation costs associated with this activity.</w:t>
      </w:r>
    </w:p>
    <w:p w14:paraId="08F009DE" w14:textId="5C5C8C18" w:rsidR="0005367C" w:rsidRDefault="00466AFC" w:rsidP="005D7768">
      <w:pPr>
        <w:pStyle w:val="Heading3"/>
        <w:tabs>
          <w:tab w:val="left" w:pos="1080"/>
        </w:tabs>
        <w:ind w:left="0" w:firstLine="0"/>
      </w:pPr>
      <w:bookmarkStart w:id="525" w:name="_Toc456098323"/>
      <w:bookmarkStart w:id="526" w:name="_Toc479331165"/>
      <w:r>
        <w:t>5.7.10</w:t>
      </w:r>
      <w:r w:rsidR="003046AB">
        <w:tab/>
      </w:r>
      <w:bookmarkStart w:id="527" w:name="_Toc457827336"/>
      <w:r w:rsidR="0003752F">
        <w:t>Review</w:t>
      </w:r>
      <w:r w:rsidR="0005367C">
        <w:t xml:space="preserve"> Fracture Toughness of Irradiated Material Requirements</w:t>
      </w:r>
      <w:bookmarkEnd w:id="525"/>
      <w:bookmarkEnd w:id="526"/>
      <w:bookmarkEnd w:id="527"/>
    </w:p>
    <w:p w14:paraId="7BB73926" w14:textId="77777777" w:rsidR="0005367C" w:rsidRDefault="0005367C" w:rsidP="00C87518">
      <w:pPr>
        <w:keepNext/>
      </w:pPr>
    </w:p>
    <w:p w14:paraId="3F186D27" w14:textId="77777777" w:rsidR="0003752F" w:rsidRDefault="0003752F" w:rsidP="00891C71">
      <w:r>
        <w:t>The staff does not expect the NRC to incur any incremental operation costs associated with this activity.</w:t>
      </w:r>
    </w:p>
    <w:p w14:paraId="27203EDF" w14:textId="3029D1CD" w:rsidR="0005367C" w:rsidRDefault="00466AFC" w:rsidP="005D7768">
      <w:pPr>
        <w:pStyle w:val="Heading3"/>
        <w:tabs>
          <w:tab w:val="left" w:pos="1080"/>
        </w:tabs>
        <w:ind w:left="0" w:firstLine="0"/>
      </w:pPr>
      <w:bookmarkStart w:id="528" w:name="_Toc456098324"/>
      <w:bookmarkStart w:id="529" w:name="_Toc479331166"/>
      <w:r>
        <w:t>5.7.11</w:t>
      </w:r>
      <w:r w:rsidR="003046AB">
        <w:tab/>
      </w:r>
      <w:bookmarkStart w:id="530" w:name="_Toc457827337"/>
      <w:r w:rsidR="0003752F">
        <w:t>Review</w:t>
      </w:r>
      <w:r w:rsidR="0005367C">
        <w:t xml:space="preserve"> Ultrasonic Examination</w:t>
      </w:r>
      <w:r w:rsidR="0003752F">
        <w:t>s</w:t>
      </w:r>
      <w:r w:rsidR="0005367C">
        <w:t xml:space="preserve"> </w:t>
      </w:r>
      <w:r w:rsidR="0003752F">
        <w:t>Using</w:t>
      </w:r>
      <w:r w:rsidR="0005367C">
        <w:t xml:space="preserve"> </w:t>
      </w:r>
      <w:r w:rsidR="00AE4257">
        <w:t xml:space="preserve">ASME BPV </w:t>
      </w:r>
      <w:r w:rsidR="0005367C">
        <w:t>Code Case N-824</w:t>
      </w:r>
      <w:bookmarkEnd w:id="528"/>
      <w:bookmarkEnd w:id="529"/>
      <w:bookmarkEnd w:id="530"/>
    </w:p>
    <w:p w14:paraId="1B18B25A" w14:textId="77777777" w:rsidR="0005367C" w:rsidRDefault="0005367C" w:rsidP="00891C71"/>
    <w:p w14:paraId="1D7EE929" w14:textId="0E6170F3" w:rsidR="0003752F" w:rsidRDefault="0003752F" w:rsidP="00891C71">
      <w:r>
        <w:t xml:space="preserve">The NRC </w:t>
      </w:r>
      <w:r w:rsidR="003E6513">
        <w:t>would</w:t>
      </w:r>
      <w:r w:rsidR="006A1CC1">
        <w:t xml:space="preserve"> benefit from the reduced </w:t>
      </w:r>
      <w:r w:rsidR="00004B7A">
        <w:t xml:space="preserve">number of </w:t>
      </w:r>
      <w:r w:rsidR="006A1CC1">
        <w:t xml:space="preserve">submissions of weld relief requests </w:t>
      </w:r>
      <w:r w:rsidR="00004B7A">
        <w:t>as a result of</w:t>
      </w:r>
      <w:r w:rsidR="006A1CC1">
        <w:t xml:space="preserve"> this optional provision, mentioned above.  As shown in </w:t>
      </w:r>
      <w:r w:rsidR="006A1CC1">
        <w:fldChar w:fldCharType="begin"/>
      </w:r>
      <w:r w:rsidR="006A1CC1">
        <w:instrText xml:space="preserve"> REF _Ref453154167 \h </w:instrText>
      </w:r>
      <w:r w:rsidR="006A1CC1">
        <w:fldChar w:fldCharType="separate"/>
      </w:r>
      <w:r w:rsidR="0007359E">
        <w:t xml:space="preserve">Table </w:t>
      </w:r>
      <w:r w:rsidR="0007359E">
        <w:rPr>
          <w:noProof/>
        </w:rPr>
        <w:t>31</w:t>
      </w:r>
      <w:r w:rsidR="006A1CC1">
        <w:fldChar w:fldCharType="end"/>
      </w:r>
      <w:r w:rsidR="006A1CC1">
        <w:t xml:space="preserve">, this </w:t>
      </w:r>
      <w:r w:rsidR="003E6513">
        <w:t xml:space="preserve">would </w:t>
      </w:r>
      <w:r w:rsidR="006A1CC1">
        <w:t xml:space="preserve">result in averted costs </w:t>
      </w:r>
      <w:r w:rsidR="00004B7A">
        <w:t>ranging from</w:t>
      </w:r>
      <w:r w:rsidR="006A1CC1">
        <w:t xml:space="preserve"> $</w:t>
      </w:r>
      <w:r w:rsidR="00C95575">
        <w:t>413,835</w:t>
      </w:r>
      <w:r w:rsidR="006A1CC1">
        <w:t xml:space="preserve"> (7-percent NPV</w:t>
      </w:r>
      <w:r w:rsidR="004A11F4">
        <w:t xml:space="preserve">) </w:t>
      </w:r>
      <w:r w:rsidR="00004B7A">
        <w:t>to</w:t>
      </w:r>
      <w:r w:rsidR="004A11F4">
        <w:t xml:space="preserve"> $</w:t>
      </w:r>
      <w:r w:rsidR="00C95575">
        <w:t>536,457</w:t>
      </w:r>
      <w:r w:rsidR="004A11F4">
        <w:t xml:space="preserve"> (3-percent NPV).</w:t>
      </w:r>
    </w:p>
    <w:p w14:paraId="28C381CB" w14:textId="77777777" w:rsidR="006A1CC1" w:rsidRDefault="006A1CC1" w:rsidP="00891C71"/>
    <w:p w14:paraId="6F570F8D" w14:textId="24972505" w:rsidR="006A1CC1" w:rsidRDefault="006A1CC1" w:rsidP="00A8289B">
      <w:pPr>
        <w:pStyle w:val="Caption"/>
        <w:ind w:left="1080" w:hanging="1080"/>
      </w:pPr>
      <w:bookmarkStart w:id="531" w:name="_Ref453154167"/>
      <w:bookmarkStart w:id="532" w:name="_Toc454442491"/>
      <w:bookmarkStart w:id="533" w:name="_Toc457827411"/>
      <w:bookmarkStart w:id="534" w:name="_Toc470011217"/>
      <w:r>
        <w:t xml:space="preserve">Table </w:t>
      </w:r>
      <w:r w:rsidR="002A546E">
        <w:fldChar w:fldCharType="begin"/>
      </w:r>
      <w:r w:rsidR="002A546E">
        <w:instrText xml:space="preserve"> SEQ Table \* ARABIC </w:instrText>
      </w:r>
      <w:r w:rsidR="002A546E">
        <w:fldChar w:fldCharType="separate"/>
      </w:r>
      <w:r w:rsidR="0007359E">
        <w:rPr>
          <w:noProof/>
        </w:rPr>
        <w:t>31</w:t>
      </w:r>
      <w:r w:rsidR="002A546E">
        <w:rPr>
          <w:noProof/>
        </w:rPr>
        <w:fldChar w:fldCharType="end"/>
      </w:r>
      <w:bookmarkEnd w:id="531"/>
      <w:r w:rsidR="00A8289B">
        <w:tab/>
      </w:r>
      <w:r w:rsidRPr="009F4765">
        <w:t xml:space="preserve">Averted </w:t>
      </w:r>
      <w:r w:rsidR="00AE4257">
        <w:t xml:space="preserve">ASME BPV Code Case </w:t>
      </w:r>
      <w:r w:rsidRPr="009F4765">
        <w:t>N-824 Weld Relief Requests</w:t>
      </w:r>
      <w:bookmarkEnd w:id="532"/>
      <w:bookmarkEnd w:id="533"/>
      <w:bookmarkEnd w:id="534"/>
    </w:p>
    <w:p w14:paraId="79FC8702" w14:textId="77777777" w:rsidR="006A1CC1" w:rsidRDefault="004A6477" w:rsidP="00891C71">
      <w:r w:rsidRPr="004A6477">
        <w:rPr>
          <w:noProof/>
        </w:rPr>
        <w:drawing>
          <wp:inline distT="0" distB="0" distL="0" distR="0" wp14:anchorId="11A50349" wp14:editId="027BB1B5">
            <wp:extent cx="5943600" cy="1154336"/>
            <wp:effectExtent l="0" t="0" r="0" b="8255"/>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1154336"/>
                    </a:xfrm>
                    <a:prstGeom prst="rect">
                      <a:avLst/>
                    </a:prstGeom>
                    <a:noFill/>
                    <a:ln>
                      <a:noFill/>
                    </a:ln>
                  </pic:spPr>
                </pic:pic>
              </a:graphicData>
            </a:graphic>
          </wp:inline>
        </w:drawing>
      </w:r>
    </w:p>
    <w:p w14:paraId="67D4626B" w14:textId="0C514490" w:rsidR="0005367C" w:rsidRDefault="00466AFC" w:rsidP="005D7768">
      <w:pPr>
        <w:pStyle w:val="Heading3"/>
        <w:tabs>
          <w:tab w:val="left" w:pos="1080"/>
        </w:tabs>
        <w:ind w:left="1080"/>
      </w:pPr>
      <w:bookmarkStart w:id="535" w:name="_Toc456098325"/>
      <w:bookmarkStart w:id="536" w:name="_Toc479331167"/>
      <w:r>
        <w:t>5.7.12</w:t>
      </w:r>
      <w:r w:rsidR="003046AB">
        <w:tab/>
      </w:r>
      <w:bookmarkStart w:id="537" w:name="_Toc457827338"/>
      <w:r w:rsidR="0003752F">
        <w:t xml:space="preserve">Review </w:t>
      </w:r>
      <w:r w:rsidR="00A71C59">
        <w:t xml:space="preserve">ASME OM Code </w:t>
      </w:r>
      <w:r w:rsidR="0003752F">
        <w:t>Mandatory Appendix</w:t>
      </w:r>
      <w:r w:rsidR="00004B7A">
        <w:t> </w:t>
      </w:r>
      <w:r w:rsidR="0003752F">
        <w:t xml:space="preserve">III </w:t>
      </w:r>
      <w:r w:rsidR="0005367C">
        <w:t xml:space="preserve">Motor-Operated Valve </w:t>
      </w:r>
      <w:r w:rsidR="0003752F">
        <w:t xml:space="preserve">Inservice </w:t>
      </w:r>
      <w:r w:rsidR="0005367C">
        <w:t xml:space="preserve">Testing </w:t>
      </w:r>
      <w:r w:rsidR="0003752F">
        <w:t>Results</w:t>
      </w:r>
      <w:bookmarkEnd w:id="535"/>
      <w:bookmarkEnd w:id="536"/>
      <w:bookmarkEnd w:id="537"/>
    </w:p>
    <w:p w14:paraId="59D0851A" w14:textId="77777777" w:rsidR="0005367C" w:rsidRDefault="0005367C" w:rsidP="00891C71"/>
    <w:p w14:paraId="2F8F154E" w14:textId="77777777" w:rsidR="0003752F" w:rsidRDefault="0003752F" w:rsidP="00891C71">
      <w:r>
        <w:t>The staff does not expect the NRC to incur any incremental operation costs associated with this activity.</w:t>
      </w:r>
    </w:p>
    <w:p w14:paraId="1F312987" w14:textId="75591879" w:rsidR="0005367C" w:rsidRDefault="00466AFC" w:rsidP="005D7768">
      <w:pPr>
        <w:pStyle w:val="Heading3"/>
        <w:tabs>
          <w:tab w:val="left" w:pos="1080"/>
        </w:tabs>
        <w:ind w:left="1080"/>
      </w:pPr>
      <w:bookmarkStart w:id="538" w:name="_Toc456098326"/>
      <w:bookmarkStart w:id="539" w:name="_Toc479331168"/>
      <w:r>
        <w:t>5.7.13</w:t>
      </w:r>
      <w:r w:rsidR="003046AB">
        <w:tab/>
      </w:r>
      <w:bookmarkStart w:id="540" w:name="_Toc457827339"/>
      <w:r w:rsidR="0003752F">
        <w:t xml:space="preserve">Review </w:t>
      </w:r>
      <w:r w:rsidR="0005367C">
        <w:t xml:space="preserve">ASME </w:t>
      </w:r>
      <w:r w:rsidR="00330260">
        <w:t>OM Code</w:t>
      </w:r>
      <w:r w:rsidR="0005367C">
        <w:t xml:space="preserve"> </w:t>
      </w:r>
      <w:r w:rsidR="0003752F">
        <w:t xml:space="preserve">Supplemental Requirements Test Results </w:t>
      </w:r>
      <w:r w:rsidR="0005367C">
        <w:t>for New Reactors</w:t>
      </w:r>
      <w:bookmarkEnd w:id="538"/>
      <w:bookmarkEnd w:id="539"/>
      <w:bookmarkEnd w:id="540"/>
    </w:p>
    <w:p w14:paraId="3C12F1DD" w14:textId="77777777" w:rsidR="0005367C" w:rsidRDefault="0005367C" w:rsidP="00463A83"/>
    <w:p w14:paraId="3DD5929D" w14:textId="77777777" w:rsidR="0003752F" w:rsidRDefault="0003752F" w:rsidP="00891C71">
      <w:r>
        <w:t>The staff does not expect the NRC to incur any incremental operation costs associated with this activity.</w:t>
      </w:r>
    </w:p>
    <w:p w14:paraId="45665705" w14:textId="646DDBFC" w:rsidR="00783D72" w:rsidRDefault="00466AFC" w:rsidP="005D7768">
      <w:pPr>
        <w:pStyle w:val="Heading3"/>
        <w:ind w:left="1080"/>
      </w:pPr>
      <w:bookmarkStart w:id="541" w:name="_Toc456098327"/>
      <w:bookmarkStart w:id="542" w:name="_Toc479331169"/>
      <w:r>
        <w:t>5.7.14</w:t>
      </w:r>
      <w:r w:rsidR="003046AB">
        <w:tab/>
      </w:r>
      <w:bookmarkStart w:id="543" w:name="_Toc457827340"/>
      <w:r w:rsidR="00783D72">
        <w:t>Procedure Revision to Incorporate Squib Valve Surveillance Requirements for New Reactors</w:t>
      </w:r>
      <w:bookmarkEnd w:id="541"/>
      <w:bookmarkEnd w:id="542"/>
      <w:bookmarkEnd w:id="543"/>
    </w:p>
    <w:p w14:paraId="02252753" w14:textId="77777777" w:rsidR="00783D72" w:rsidRDefault="00783D72" w:rsidP="00463A83"/>
    <w:p w14:paraId="666239B9" w14:textId="77777777" w:rsidR="0042718B" w:rsidRDefault="0042718B" w:rsidP="00891C71">
      <w:r>
        <w:t>The staff does not expect the NRC to incur any incremental operation costs associated with this activity.</w:t>
      </w:r>
    </w:p>
    <w:p w14:paraId="614D4C3E" w14:textId="5BCD8BD7" w:rsidR="0005367C" w:rsidRDefault="00466AFC" w:rsidP="005D7768">
      <w:pPr>
        <w:pStyle w:val="Heading3"/>
        <w:tabs>
          <w:tab w:val="left" w:pos="1080"/>
        </w:tabs>
        <w:ind w:left="0" w:firstLine="0"/>
      </w:pPr>
      <w:bookmarkStart w:id="544" w:name="_Toc456098328"/>
      <w:bookmarkStart w:id="545" w:name="_Toc479331170"/>
      <w:r>
        <w:t>5.7.15</w:t>
      </w:r>
      <w:r w:rsidR="003046AB">
        <w:tab/>
      </w:r>
      <w:bookmarkStart w:id="546" w:name="_Toc457827341"/>
      <w:r w:rsidR="0003752F">
        <w:t>Review</w:t>
      </w:r>
      <w:r w:rsidR="0005367C">
        <w:t xml:space="preserve"> Subsection</w:t>
      </w:r>
      <w:r w:rsidR="00C118D5">
        <w:t> </w:t>
      </w:r>
      <w:r w:rsidR="0005367C">
        <w:t>ISTB (201</w:t>
      </w:r>
      <w:r w:rsidR="00C81DA3">
        <w:t>1</w:t>
      </w:r>
      <w:r w:rsidR="007A5336">
        <w:t> Edition</w:t>
      </w:r>
      <w:r w:rsidR="009C7525">
        <w:t xml:space="preserve"> of the ASME OM Code</w:t>
      </w:r>
      <w:r w:rsidR="0005367C">
        <w:t>)</w:t>
      </w:r>
      <w:r w:rsidR="0003752F">
        <w:t xml:space="preserve"> Test Results</w:t>
      </w:r>
      <w:bookmarkEnd w:id="544"/>
      <w:bookmarkEnd w:id="545"/>
      <w:bookmarkEnd w:id="546"/>
    </w:p>
    <w:p w14:paraId="6D72D5CA" w14:textId="77777777" w:rsidR="0005367C" w:rsidRDefault="0005367C" w:rsidP="00891C71"/>
    <w:p w14:paraId="69809C78" w14:textId="77777777" w:rsidR="0003752F" w:rsidRDefault="0003752F" w:rsidP="00891C71">
      <w:r>
        <w:t>The staff does not expect the NRC to incur any incremental operation costs associated with this activity.</w:t>
      </w:r>
    </w:p>
    <w:p w14:paraId="05FF8BA0" w14:textId="355F16D8" w:rsidR="0005367C" w:rsidRDefault="00466AFC" w:rsidP="005D7768">
      <w:pPr>
        <w:pStyle w:val="Heading3"/>
        <w:tabs>
          <w:tab w:val="left" w:pos="1080"/>
        </w:tabs>
        <w:ind w:left="0" w:firstLine="0"/>
      </w:pPr>
      <w:bookmarkStart w:id="547" w:name="_Toc456098329"/>
      <w:bookmarkStart w:id="548" w:name="_Toc479331171"/>
      <w:r>
        <w:t>5.7.16</w:t>
      </w:r>
      <w:r w:rsidR="003046AB">
        <w:tab/>
      </w:r>
      <w:bookmarkStart w:id="549" w:name="_Toc457827342"/>
      <w:r w:rsidR="0003752F">
        <w:t>Review</w:t>
      </w:r>
      <w:r w:rsidR="00A71C59">
        <w:t xml:space="preserve"> ASME OM Code</w:t>
      </w:r>
      <w:r w:rsidR="0005367C">
        <w:t xml:space="preserve"> Mandatory Appendix</w:t>
      </w:r>
      <w:r w:rsidR="00C118D5">
        <w:t> </w:t>
      </w:r>
      <w:r w:rsidR="0005367C">
        <w:t>V Pump Periodic Verification Program</w:t>
      </w:r>
      <w:bookmarkEnd w:id="547"/>
      <w:bookmarkEnd w:id="548"/>
      <w:bookmarkEnd w:id="549"/>
    </w:p>
    <w:p w14:paraId="379C3F69" w14:textId="77777777" w:rsidR="0005367C" w:rsidRDefault="0005367C" w:rsidP="005D7768"/>
    <w:p w14:paraId="00396129" w14:textId="77777777" w:rsidR="0003752F" w:rsidRDefault="0003752F" w:rsidP="00891C71">
      <w:r>
        <w:t>The staff does not expect the NRC to incur any incremental operation costs associated with this activity.</w:t>
      </w:r>
    </w:p>
    <w:p w14:paraId="34511658" w14:textId="3440D771" w:rsidR="0005367C" w:rsidRDefault="00466AFC" w:rsidP="005D7768">
      <w:pPr>
        <w:pStyle w:val="Heading3"/>
        <w:tabs>
          <w:tab w:val="left" w:pos="1080"/>
        </w:tabs>
        <w:ind w:left="1080"/>
      </w:pPr>
      <w:bookmarkStart w:id="550" w:name="_Toc456098330"/>
      <w:bookmarkStart w:id="551" w:name="_Toc479331172"/>
      <w:r>
        <w:t>5.7.17</w:t>
      </w:r>
      <w:r w:rsidR="003046AB">
        <w:tab/>
      </w:r>
      <w:bookmarkStart w:id="552" w:name="_Toc457827343"/>
      <w:r w:rsidR="0003752F">
        <w:t xml:space="preserve">Review </w:t>
      </w:r>
      <w:r w:rsidR="00595887">
        <w:t xml:space="preserve">ASME OM Code </w:t>
      </w:r>
      <w:r w:rsidR="0003752F">
        <w:t>Subsection</w:t>
      </w:r>
      <w:r w:rsidR="00C118D5">
        <w:t> </w:t>
      </w:r>
      <w:r w:rsidR="0003752F">
        <w:t xml:space="preserve">ISTE </w:t>
      </w:r>
      <w:r w:rsidR="0005367C">
        <w:t>Risk-Informed Inservice Testing of Pumps and Valves</w:t>
      </w:r>
      <w:bookmarkEnd w:id="550"/>
      <w:bookmarkEnd w:id="551"/>
      <w:bookmarkEnd w:id="552"/>
    </w:p>
    <w:p w14:paraId="25D30D81" w14:textId="77777777" w:rsidR="0005367C" w:rsidRDefault="0005367C" w:rsidP="00DB11B0">
      <w:pPr>
        <w:keepNext/>
      </w:pPr>
    </w:p>
    <w:p w14:paraId="2CB9E66E" w14:textId="77777777" w:rsidR="0003752F" w:rsidRDefault="0003752F" w:rsidP="00891C71">
      <w:r>
        <w:t>The staff does not expect the NRC to incur any incremental operation costs associated with this activity.</w:t>
      </w:r>
    </w:p>
    <w:p w14:paraId="72C9D842" w14:textId="304BA861" w:rsidR="0005367C" w:rsidRDefault="00466AFC" w:rsidP="005D7768">
      <w:pPr>
        <w:pStyle w:val="Heading3"/>
        <w:tabs>
          <w:tab w:val="left" w:pos="1080"/>
        </w:tabs>
        <w:ind w:left="0" w:firstLine="0"/>
      </w:pPr>
      <w:bookmarkStart w:id="553" w:name="_Toc456098331"/>
      <w:bookmarkStart w:id="554" w:name="_Toc479331173"/>
      <w:r>
        <w:t>5.7.18</w:t>
      </w:r>
      <w:r w:rsidR="003046AB">
        <w:tab/>
      </w:r>
      <w:bookmarkStart w:id="555" w:name="_Toc457827344"/>
      <w:r w:rsidR="0003752F">
        <w:t>Review</w:t>
      </w:r>
      <w:r w:rsidR="00595887">
        <w:t xml:space="preserve"> ASME OM Code</w:t>
      </w:r>
      <w:r w:rsidR="0005367C">
        <w:t xml:space="preserve"> </w:t>
      </w:r>
      <w:r w:rsidR="0005367C" w:rsidRPr="00F604D7">
        <w:t>Subsection</w:t>
      </w:r>
      <w:r w:rsidR="00C118D5">
        <w:t> </w:t>
      </w:r>
      <w:r w:rsidR="0005367C" w:rsidRPr="00F604D7">
        <w:t>ISTF Pump Testing</w:t>
      </w:r>
      <w:r w:rsidR="0005367C">
        <w:t xml:space="preserve"> </w:t>
      </w:r>
      <w:r w:rsidR="0003752F">
        <w:t>Results</w:t>
      </w:r>
      <w:r w:rsidR="0005367C">
        <w:t xml:space="preserve"> for New Reactors</w:t>
      </w:r>
      <w:bookmarkEnd w:id="553"/>
      <w:bookmarkEnd w:id="554"/>
      <w:bookmarkEnd w:id="555"/>
    </w:p>
    <w:p w14:paraId="447A5510" w14:textId="77777777" w:rsidR="0005367C" w:rsidRDefault="0005367C" w:rsidP="00891C71"/>
    <w:p w14:paraId="241E0EAC" w14:textId="77777777" w:rsidR="0003752F" w:rsidRDefault="0003752F" w:rsidP="00891C71">
      <w:r>
        <w:t>The staff does not expect the NRC to incur any incremental operation costs associated with this activity.</w:t>
      </w:r>
    </w:p>
    <w:p w14:paraId="30259761" w14:textId="21B3C07E" w:rsidR="0005367C" w:rsidRDefault="00466AFC" w:rsidP="005D7768">
      <w:pPr>
        <w:pStyle w:val="Heading3"/>
        <w:tabs>
          <w:tab w:val="left" w:pos="1080"/>
        </w:tabs>
        <w:ind w:left="0" w:firstLine="0"/>
      </w:pPr>
      <w:bookmarkStart w:id="556" w:name="_Toc456098332"/>
      <w:bookmarkStart w:id="557" w:name="_Toc479331174"/>
      <w:r>
        <w:t>5.7.19</w:t>
      </w:r>
      <w:r w:rsidR="003046AB">
        <w:tab/>
      </w:r>
      <w:bookmarkStart w:id="558" w:name="_Toc457827345"/>
      <w:r w:rsidR="0003752F">
        <w:t>Review</w:t>
      </w:r>
      <w:r w:rsidR="00C118D5">
        <w:t xml:space="preserve"> ASME OM</w:t>
      </w:r>
      <w:r w:rsidR="0003752F">
        <w:t xml:space="preserve"> </w:t>
      </w:r>
      <w:r w:rsidR="0005367C">
        <w:t>Code Case OMN-20 Time Period Extension</w:t>
      </w:r>
      <w:bookmarkEnd w:id="556"/>
      <w:bookmarkEnd w:id="557"/>
      <w:bookmarkEnd w:id="558"/>
    </w:p>
    <w:p w14:paraId="2D2D353D" w14:textId="77777777" w:rsidR="0005367C" w:rsidRDefault="0005367C" w:rsidP="00891C71"/>
    <w:p w14:paraId="3A602633" w14:textId="7DA77CDA" w:rsidR="0003752F" w:rsidRDefault="0003752F" w:rsidP="00891C71">
      <w:r>
        <w:t>The proposed condition</w:t>
      </w:r>
      <w:r w:rsidR="003E6513">
        <w:t xml:space="preserve"> would</w:t>
      </w:r>
      <w:r>
        <w:t xml:space="preserve"> allow the use of </w:t>
      </w:r>
      <w:r w:rsidR="00C118D5">
        <w:t xml:space="preserve">ASME OM </w:t>
      </w:r>
      <w:r>
        <w:t xml:space="preserve">Code Case OMN-20 </w:t>
      </w:r>
      <w:r w:rsidR="00C435E6">
        <w:t>before</w:t>
      </w:r>
      <w:r>
        <w:t xml:space="preserve"> </w:t>
      </w:r>
      <w:r w:rsidR="00735D9C">
        <w:t xml:space="preserve">its </w:t>
      </w:r>
      <w:r>
        <w:t xml:space="preserve">incorporation into the next update of Regulatory </w:t>
      </w:r>
      <w:r w:rsidR="00BE671A">
        <w:t>Guide 1</w:t>
      </w:r>
      <w:r>
        <w:t xml:space="preserve">.192 and incorporation by reference into </w:t>
      </w:r>
      <w:r w:rsidR="00330260">
        <w:t>10 CFR</w:t>
      </w:r>
      <w:r w:rsidR="00735D9C">
        <w:t> </w:t>
      </w:r>
      <w:r>
        <w:t xml:space="preserve">50.55a.  The </w:t>
      </w:r>
      <w:r w:rsidR="00E77F62">
        <w:t>Code C</w:t>
      </w:r>
      <w:r>
        <w:t xml:space="preserve">ase allows time periods </w:t>
      </w:r>
      <w:r w:rsidR="0036597D">
        <w:t>shorter</w:t>
      </w:r>
      <w:r>
        <w:t xml:space="preserve"> than </w:t>
      </w:r>
      <w:r w:rsidR="00C435E6">
        <w:t>2 </w:t>
      </w:r>
      <w:r>
        <w:t>years to be extended by up to 25</w:t>
      </w:r>
      <w:r w:rsidR="00B11999">
        <w:t> </w:t>
      </w:r>
      <w:r>
        <w:t xml:space="preserve">percent for any given pump or valve inservice test.  Time periods </w:t>
      </w:r>
      <w:r w:rsidR="00D146BB">
        <w:t>longer</w:t>
      </w:r>
      <w:r>
        <w:t xml:space="preserve"> than or equal to </w:t>
      </w:r>
      <w:r w:rsidR="00C435E6">
        <w:t>2 </w:t>
      </w:r>
      <w:r>
        <w:t xml:space="preserve">years may be extended by up to </w:t>
      </w:r>
      <w:r w:rsidR="00C435E6">
        <w:t>6 </w:t>
      </w:r>
      <w:r>
        <w:t>months for any given pump or valve inservice test.  Currently</w:t>
      </w:r>
      <w:r w:rsidR="00D146BB">
        <w:t>,</w:t>
      </w:r>
      <w:r>
        <w:t xml:space="preserve"> a licensee must submit one relief request for every </w:t>
      </w:r>
      <w:r w:rsidR="00C435E6">
        <w:t>10</w:t>
      </w:r>
      <w:r w:rsidR="0036597D">
        <w:t>-year</w:t>
      </w:r>
      <w:r>
        <w:t xml:space="preserve"> inservice test interval in order to use </w:t>
      </w:r>
      <w:r w:rsidR="00D146BB">
        <w:t xml:space="preserve">ASME OM </w:t>
      </w:r>
      <w:r>
        <w:t>Code</w:t>
      </w:r>
      <w:r w:rsidR="00C435E6">
        <w:t xml:space="preserve"> </w:t>
      </w:r>
      <w:r>
        <w:t xml:space="preserve">Case OMN-20 for the pumps and valves in </w:t>
      </w:r>
      <w:r w:rsidR="00D146BB">
        <w:t>its</w:t>
      </w:r>
      <w:r>
        <w:t xml:space="preserve"> program.  The NRC staff estimates that </w:t>
      </w:r>
      <w:r w:rsidRPr="00E6650C">
        <w:t>all licensees w</w:t>
      </w:r>
      <w:r w:rsidR="003E6513">
        <w:t>ould</w:t>
      </w:r>
      <w:r w:rsidRPr="00E6650C">
        <w:t xml:space="preserve"> use </w:t>
      </w:r>
      <w:r w:rsidR="00B11999">
        <w:t xml:space="preserve">ASME OM </w:t>
      </w:r>
      <w:r w:rsidRPr="00E6650C">
        <w:t>Code Case OMN-20.</w:t>
      </w:r>
      <w:r w:rsidR="0036597D" w:rsidRPr="00E6650C">
        <w:t xml:space="preserve">  The estimated time </w:t>
      </w:r>
      <w:r w:rsidR="0016703E">
        <w:t>that would otherwise have been expended by</w:t>
      </w:r>
      <w:r w:rsidR="0036597D" w:rsidRPr="00E6650C">
        <w:t xml:space="preserve"> the NRC staff to review and concur on each </w:t>
      </w:r>
      <w:r w:rsidR="00AC6318">
        <w:t>alternative</w:t>
      </w:r>
      <w:r w:rsidR="0036597D" w:rsidRPr="00E6650C">
        <w:t xml:space="preserve"> request is </w:t>
      </w:r>
      <w:r w:rsidR="00F83203">
        <w:t>115</w:t>
      </w:r>
      <w:r w:rsidR="00B11999">
        <w:t> </w:t>
      </w:r>
      <w:r w:rsidR="0036597D" w:rsidRPr="00E6650C">
        <w:t>hours</w:t>
      </w:r>
      <w:r w:rsidR="0016703E">
        <w:t>,</w:t>
      </w:r>
      <w:r w:rsidR="0036597D" w:rsidRPr="00E6650C">
        <w:t xml:space="preserve"> and </w:t>
      </w:r>
      <w:r w:rsidR="0016703E">
        <w:t xml:space="preserve">the NRC staff assumes that each operating reactor unit licensee would have submitted requests </w:t>
      </w:r>
      <w:r w:rsidR="0036597D" w:rsidRPr="00E6650C">
        <w:t>in 20</w:t>
      </w:r>
      <w:r w:rsidR="00171643">
        <w:t>20 and 2030</w:t>
      </w:r>
      <w:r w:rsidR="0036597D" w:rsidRPr="00E6650C">
        <w:t xml:space="preserve">.  For the new reactors, </w:t>
      </w:r>
      <w:r w:rsidR="00D71D2D">
        <w:t xml:space="preserve">the NRC staff assumes that </w:t>
      </w:r>
      <w:r w:rsidR="0016703E">
        <w:t xml:space="preserve">licensees would have submitted </w:t>
      </w:r>
      <w:r w:rsidR="0036597D" w:rsidRPr="00E6650C">
        <w:t xml:space="preserve">requests in </w:t>
      </w:r>
      <w:r w:rsidR="007D6F1E" w:rsidRPr="002563E0">
        <w:t>20</w:t>
      </w:r>
      <w:r w:rsidR="00EC351E">
        <w:t>30</w:t>
      </w:r>
      <w:r w:rsidR="007D6F1E" w:rsidRPr="002563E0">
        <w:t>, 20</w:t>
      </w:r>
      <w:r w:rsidR="00EC351E">
        <w:t>40</w:t>
      </w:r>
      <w:r w:rsidR="007D6F1E" w:rsidRPr="002563E0">
        <w:t>, 20</w:t>
      </w:r>
      <w:r w:rsidR="00EC351E">
        <w:t>50</w:t>
      </w:r>
      <w:r w:rsidR="007D6F1E" w:rsidRPr="002563E0">
        <w:t>, 20</w:t>
      </w:r>
      <w:r w:rsidR="00EC351E">
        <w:t>60</w:t>
      </w:r>
      <w:r w:rsidR="007D6F1E" w:rsidRPr="002563E0">
        <w:t>, 20</w:t>
      </w:r>
      <w:r w:rsidR="00EC351E">
        <w:t>70</w:t>
      </w:r>
      <w:r w:rsidR="0016703E">
        <w:t>, and 2080</w:t>
      </w:r>
      <w:r w:rsidR="0036597D" w:rsidRPr="00E6650C">
        <w:t>.</w:t>
      </w:r>
    </w:p>
    <w:p w14:paraId="15A63F7B" w14:textId="77777777" w:rsidR="00D531AB" w:rsidRDefault="00D531AB" w:rsidP="00891C71"/>
    <w:p w14:paraId="25DE1A11" w14:textId="3E143686" w:rsidR="00D531AB" w:rsidRPr="00D44675" w:rsidRDefault="00D531AB" w:rsidP="00891C71">
      <w:r w:rsidRPr="00D44675">
        <w:t xml:space="preserve">As shown in </w:t>
      </w:r>
      <w:r w:rsidR="00DC350A">
        <w:fldChar w:fldCharType="begin"/>
      </w:r>
      <w:r w:rsidR="00DC350A">
        <w:instrText xml:space="preserve"> REF _Ref470008631 \h </w:instrText>
      </w:r>
      <w:r w:rsidR="00DC350A">
        <w:fldChar w:fldCharType="separate"/>
      </w:r>
      <w:r w:rsidR="0007359E">
        <w:t xml:space="preserve">Table </w:t>
      </w:r>
      <w:r w:rsidR="0007359E">
        <w:rPr>
          <w:noProof/>
        </w:rPr>
        <w:t>32</w:t>
      </w:r>
      <w:r w:rsidR="00DC350A">
        <w:fldChar w:fldCharType="end"/>
      </w:r>
      <w:r w:rsidRPr="00D44675">
        <w:t xml:space="preserve">, </w:t>
      </w:r>
      <w:r w:rsidR="00AC6318">
        <w:t xml:space="preserve">the averted </w:t>
      </w:r>
      <w:r w:rsidRPr="00D44675">
        <w:t xml:space="preserve">NRC </w:t>
      </w:r>
      <w:r w:rsidR="00E77F62">
        <w:t xml:space="preserve">costs to review the </w:t>
      </w:r>
      <w:r w:rsidR="0016703E">
        <w:t xml:space="preserve">ASME OM </w:t>
      </w:r>
      <w:r w:rsidR="00E77F62">
        <w:t>Code C</w:t>
      </w:r>
      <w:r>
        <w:t>ase</w:t>
      </w:r>
      <w:r w:rsidR="0016703E">
        <w:t> OMN</w:t>
      </w:r>
      <w:r w:rsidR="0016703E">
        <w:noBreakHyphen/>
        <w:t>20</w:t>
      </w:r>
      <w:r>
        <w:t xml:space="preserve"> request submittals and issue safety evaluations would</w:t>
      </w:r>
      <w:r w:rsidRPr="00D44675">
        <w:t xml:space="preserve"> range from </w:t>
      </w:r>
      <w:r w:rsidR="00C435E6">
        <w:t>$</w:t>
      </w:r>
      <w:r w:rsidR="006A1CC1">
        <w:t>1.</w:t>
      </w:r>
      <w:r w:rsidR="00183D15">
        <w:t>8</w:t>
      </w:r>
      <w:r w:rsidR="0016703E">
        <w:t> </w:t>
      </w:r>
      <w:r w:rsidR="007D6F1E">
        <w:t>million</w:t>
      </w:r>
      <w:r w:rsidRPr="00D44675">
        <w:t xml:space="preserve"> based on a </w:t>
      </w:r>
      <w:r w:rsidR="00843767">
        <w:t>7</w:t>
      </w:r>
      <w:r w:rsidR="00C435E6">
        <w:noBreakHyphen/>
      </w:r>
      <w:r w:rsidR="00843767">
        <w:t>percent</w:t>
      </w:r>
      <w:r w:rsidRPr="00D44675">
        <w:t xml:space="preserve"> </w:t>
      </w:r>
      <w:r w:rsidR="00C435E6">
        <w:t>NPV</w:t>
      </w:r>
      <w:r w:rsidRPr="00D44675">
        <w:t xml:space="preserve"> to </w:t>
      </w:r>
      <w:r w:rsidR="007D6F1E">
        <w:t>$</w:t>
      </w:r>
      <w:r w:rsidR="00F83203">
        <w:t>2</w:t>
      </w:r>
      <w:r w:rsidR="00171643">
        <w:t>.</w:t>
      </w:r>
      <w:r w:rsidR="00183D15">
        <w:t>4</w:t>
      </w:r>
      <w:r w:rsidR="0016703E">
        <w:t>2 </w:t>
      </w:r>
      <w:r w:rsidR="007D6F1E">
        <w:t xml:space="preserve">million </w:t>
      </w:r>
      <w:r w:rsidRPr="00D44675">
        <w:t xml:space="preserve">based on a </w:t>
      </w:r>
      <w:r w:rsidR="00843767">
        <w:t>3</w:t>
      </w:r>
      <w:r w:rsidR="00C435E6">
        <w:noBreakHyphen/>
      </w:r>
      <w:r w:rsidR="00843767">
        <w:t>percent</w:t>
      </w:r>
      <w:r w:rsidRPr="00D44675">
        <w:t xml:space="preserve"> </w:t>
      </w:r>
      <w:r w:rsidR="00C435E6">
        <w:t>NPV</w:t>
      </w:r>
      <w:r w:rsidRPr="00D44675">
        <w:t>.</w:t>
      </w:r>
      <w:r>
        <w:t xml:space="preserve">  Of these total </w:t>
      </w:r>
      <w:r w:rsidR="00EB7CF8">
        <w:t xml:space="preserve">averted </w:t>
      </w:r>
      <w:r>
        <w:t xml:space="preserve">costs, </w:t>
      </w:r>
      <w:r w:rsidR="003E6513">
        <w:t xml:space="preserve">those from </w:t>
      </w:r>
      <w:r>
        <w:t xml:space="preserve">operating power reactor review would range from </w:t>
      </w:r>
      <w:r w:rsidR="007D6F1E">
        <w:t>$</w:t>
      </w:r>
      <w:r w:rsidR="00F83203">
        <w:t>1.</w:t>
      </w:r>
      <w:r w:rsidR="00183D15">
        <w:t>74</w:t>
      </w:r>
      <w:r w:rsidR="0016703E">
        <w:t> </w:t>
      </w:r>
      <w:r w:rsidR="007D6F1E">
        <w:t xml:space="preserve">million </w:t>
      </w:r>
      <w:r>
        <w:t xml:space="preserve">based on a </w:t>
      </w:r>
      <w:r w:rsidR="00843767">
        <w:t>7</w:t>
      </w:r>
      <w:r w:rsidR="00C435E6">
        <w:noBreakHyphen/>
      </w:r>
      <w:r w:rsidR="00843767">
        <w:t>percent</w:t>
      </w:r>
      <w:r>
        <w:t xml:space="preserve"> </w:t>
      </w:r>
      <w:r w:rsidR="00C435E6">
        <w:t>NPV</w:t>
      </w:r>
      <w:r>
        <w:t xml:space="preserve"> to </w:t>
      </w:r>
      <w:r w:rsidR="007D6F1E">
        <w:t>$</w:t>
      </w:r>
      <w:r w:rsidR="00F83203">
        <w:t>2.</w:t>
      </w:r>
      <w:r w:rsidR="00183D15">
        <w:t>26</w:t>
      </w:r>
      <w:r w:rsidR="0016703E">
        <w:t> </w:t>
      </w:r>
      <w:r w:rsidR="007D6F1E">
        <w:t>million</w:t>
      </w:r>
      <w:r>
        <w:t xml:space="preserve"> </w:t>
      </w:r>
      <w:r w:rsidRPr="00D44675">
        <w:t xml:space="preserve">based on a </w:t>
      </w:r>
      <w:r w:rsidR="00843767">
        <w:t>3</w:t>
      </w:r>
      <w:r w:rsidR="00C435E6">
        <w:noBreakHyphen/>
      </w:r>
      <w:r w:rsidR="00843767">
        <w:t>percent</w:t>
      </w:r>
      <w:r w:rsidRPr="00D44675">
        <w:t xml:space="preserve"> </w:t>
      </w:r>
      <w:r w:rsidR="00C435E6">
        <w:t>NPV</w:t>
      </w:r>
      <w:r>
        <w:t xml:space="preserve">.  </w:t>
      </w:r>
      <w:r w:rsidR="003002BA">
        <w:t>Future</w:t>
      </w:r>
      <w:r>
        <w:t xml:space="preserve"> power reactor </w:t>
      </w:r>
      <w:r w:rsidR="00EB7CF8">
        <w:t xml:space="preserve">averted </w:t>
      </w:r>
      <w:r>
        <w:t xml:space="preserve">costs would range from </w:t>
      </w:r>
      <w:r w:rsidR="007D6F1E">
        <w:t>$</w:t>
      </w:r>
      <w:r w:rsidR="00183D15">
        <w:t>61</w:t>
      </w:r>
      <w:r w:rsidR="007D6F1E">
        <w:t>,</w:t>
      </w:r>
      <w:r w:rsidR="00183D15">
        <w:t>048</w:t>
      </w:r>
      <w:r>
        <w:t xml:space="preserve"> based on a </w:t>
      </w:r>
      <w:r w:rsidR="00843767">
        <w:t>7</w:t>
      </w:r>
      <w:r w:rsidR="00C435E6">
        <w:noBreakHyphen/>
      </w:r>
      <w:r w:rsidR="00843767">
        <w:t>percent</w:t>
      </w:r>
      <w:r>
        <w:t xml:space="preserve"> </w:t>
      </w:r>
      <w:r w:rsidR="00C435E6">
        <w:t>NPV</w:t>
      </w:r>
      <w:r>
        <w:t xml:space="preserve"> to </w:t>
      </w:r>
      <w:r w:rsidR="007D6F1E">
        <w:t>$</w:t>
      </w:r>
      <w:r w:rsidR="00183D15">
        <w:t>162</w:t>
      </w:r>
      <w:r w:rsidR="007D6F1E">
        <w:t>,</w:t>
      </w:r>
      <w:r w:rsidR="00183D15">
        <w:t>604</w:t>
      </w:r>
      <w:r>
        <w:t xml:space="preserve"> </w:t>
      </w:r>
      <w:r w:rsidRPr="00D44675">
        <w:t xml:space="preserve">based on a </w:t>
      </w:r>
      <w:r w:rsidR="00843767">
        <w:t>3</w:t>
      </w:r>
      <w:r w:rsidR="00C435E6">
        <w:noBreakHyphen/>
      </w:r>
      <w:r w:rsidR="00843767">
        <w:t>percent</w:t>
      </w:r>
      <w:r w:rsidRPr="00D44675">
        <w:t xml:space="preserve"> </w:t>
      </w:r>
      <w:r w:rsidR="00C435E6">
        <w:t>NPV</w:t>
      </w:r>
      <w:r>
        <w:t>.</w:t>
      </w:r>
    </w:p>
    <w:p w14:paraId="549AC37C" w14:textId="77777777" w:rsidR="00D531AB" w:rsidRDefault="00D531AB" w:rsidP="00891C71"/>
    <w:p w14:paraId="504A468F" w14:textId="15F4E432" w:rsidR="00726A5E" w:rsidRDefault="00726A5E" w:rsidP="00A8289B">
      <w:pPr>
        <w:pStyle w:val="Caption"/>
        <w:ind w:left="1080" w:hanging="1080"/>
      </w:pPr>
      <w:bookmarkStart w:id="559" w:name="_Ref470008631"/>
      <w:bookmarkStart w:id="560" w:name="_Toc393790942"/>
      <w:bookmarkStart w:id="561" w:name="_Toc393791076"/>
      <w:bookmarkStart w:id="562" w:name="_Toc454442492"/>
      <w:bookmarkStart w:id="563" w:name="_Toc457827412"/>
      <w:bookmarkStart w:id="564" w:name="_Toc470011218"/>
      <w:r>
        <w:t xml:space="preserve">Table </w:t>
      </w:r>
      <w:r w:rsidR="002A546E">
        <w:fldChar w:fldCharType="begin"/>
      </w:r>
      <w:r w:rsidR="002A546E">
        <w:instrText xml:space="preserve"> SEQ Table \* ARABIC </w:instrText>
      </w:r>
      <w:r w:rsidR="002A546E">
        <w:fldChar w:fldCharType="separate"/>
      </w:r>
      <w:r w:rsidR="0007359E">
        <w:rPr>
          <w:noProof/>
        </w:rPr>
        <w:t>32</w:t>
      </w:r>
      <w:r w:rsidR="002A546E">
        <w:rPr>
          <w:noProof/>
        </w:rPr>
        <w:fldChar w:fldCharType="end"/>
      </w:r>
      <w:bookmarkEnd w:id="559"/>
      <w:r w:rsidR="00A8289B">
        <w:tab/>
      </w:r>
      <w:r>
        <w:t>NRC Operation</w:t>
      </w:r>
      <w:r w:rsidR="00A613FA">
        <w:t>—</w:t>
      </w:r>
      <w:r>
        <w:t xml:space="preserve">Review </w:t>
      </w:r>
      <w:r w:rsidR="007D6F1E">
        <w:t xml:space="preserve">OMN-20 </w:t>
      </w:r>
      <w:r>
        <w:t xml:space="preserve">Code Case </w:t>
      </w:r>
      <w:r w:rsidR="007D6F1E">
        <w:t>Alternative</w:t>
      </w:r>
      <w:r>
        <w:t xml:space="preserve"> Request and Issue Safety Evaluation</w:t>
      </w:r>
      <w:bookmarkEnd w:id="560"/>
      <w:bookmarkEnd w:id="561"/>
      <w:bookmarkEnd w:id="562"/>
      <w:bookmarkEnd w:id="563"/>
      <w:bookmarkEnd w:id="564"/>
    </w:p>
    <w:p w14:paraId="4C81C5F9" w14:textId="77777777" w:rsidR="00D531AB" w:rsidRDefault="00A74872" w:rsidP="00891C71">
      <w:r w:rsidRPr="00A74872">
        <w:rPr>
          <w:noProof/>
        </w:rPr>
        <w:drawing>
          <wp:inline distT="0" distB="0" distL="0" distR="0" wp14:anchorId="5E5D2A58" wp14:editId="372E57A6">
            <wp:extent cx="5943600" cy="4086720"/>
            <wp:effectExtent l="0" t="0" r="0" b="9525"/>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4086720"/>
                    </a:xfrm>
                    <a:prstGeom prst="rect">
                      <a:avLst/>
                    </a:prstGeom>
                    <a:noFill/>
                    <a:ln>
                      <a:noFill/>
                    </a:ln>
                  </pic:spPr>
                </pic:pic>
              </a:graphicData>
            </a:graphic>
          </wp:inline>
        </w:drawing>
      </w:r>
    </w:p>
    <w:p w14:paraId="2994BC1F" w14:textId="14CDD90A" w:rsidR="0005367C" w:rsidRDefault="00466AFC" w:rsidP="00335CF9">
      <w:pPr>
        <w:pStyle w:val="Heading3"/>
        <w:tabs>
          <w:tab w:val="left" w:pos="1080"/>
        </w:tabs>
        <w:ind w:left="0" w:firstLine="0"/>
      </w:pPr>
      <w:bookmarkStart w:id="565" w:name="_Toc456098333"/>
      <w:bookmarkStart w:id="566" w:name="_Toc479331175"/>
      <w:r>
        <w:t>5.7.20</w:t>
      </w:r>
      <w:r w:rsidR="00524A3B">
        <w:tab/>
      </w:r>
      <w:bookmarkStart w:id="567" w:name="_Toc457827346"/>
      <w:r w:rsidR="0005367C">
        <w:t xml:space="preserve">Program Revision </w:t>
      </w:r>
      <w:r w:rsidR="00D71D2D">
        <w:t xml:space="preserve">to </w:t>
      </w:r>
      <w:r w:rsidR="0005367C">
        <w:t>Inservice Testing Requirements</w:t>
      </w:r>
      <w:bookmarkEnd w:id="565"/>
      <w:bookmarkEnd w:id="566"/>
      <w:bookmarkEnd w:id="567"/>
    </w:p>
    <w:p w14:paraId="4A01C2DC" w14:textId="77777777" w:rsidR="0005367C" w:rsidRDefault="0005367C" w:rsidP="00891C71"/>
    <w:p w14:paraId="409D4458" w14:textId="77777777" w:rsidR="0005367C" w:rsidRDefault="0005367C" w:rsidP="00891C71">
      <w:r>
        <w:t xml:space="preserve">The staff does not expect the NRC to incur any incremental </w:t>
      </w:r>
      <w:r w:rsidR="00384727">
        <w:t xml:space="preserve">operation </w:t>
      </w:r>
      <w:r>
        <w:t>costs associated with this activity.</w:t>
      </w:r>
    </w:p>
    <w:p w14:paraId="6C53B650" w14:textId="42D3527F" w:rsidR="0005367C" w:rsidRDefault="00466AFC" w:rsidP="00335CF9">
      <w:pPr>
        <w:pStyle w:val="Heading3"/>
        <w:ind w:left="1080"/>
      </w:pPr>
      <w:bookmarkStart w:id="568" w:name="_Toc456098334"/>
      <w:bookmarkStart w:id="569" w:name="_Toc479331176"/>
      <w:r>
        <w:t>5.7.21</w:t>
      </w:r>
      <w:r w:rsidR="00524A3B">
        <w:tab/>
      </w:r>
      <w:bookmarkStart w:id="570" w:name="_Toc457827347"/>
      <w:r w:rsidR="0005367C" w:rsidRPr="00592C3A">
        <w:t xml:space="preserve">Procedure </w:t>
      </w:r>
      <w:r w:rsidR="00D71D2D">
        <w:t xml:space="preserve">to </w:t>
      </w:r>
      <w:r w:rsidR="0005367C" w:rsidRPr="00592C3A">
        <w:t xml:space="preserve">Incorporate Cast </w:t>
      </w:r>
      <w:r w:rsidR="00C50B57">
        <w:t xml:space="preserve">Austenitic </w:t>
      </w:r>
      <w:r w:rsidR="0005367C" w:rsidRPr="00592C3A">
        <w:t>Stainless Steel Material Examination Requirements</w:t>
      </w:r>
      <w:bookmarkEnd w:id="568"/>
      <w:bookmarkEnd w:id="569"/>
      <w:bookmarkEnd w:id="570"/>
    </w:p>
    <w:p w14:paraId="62860CCD" w14:textId="60CDE7AF" w:rsidR="0005367C" w:rsidRDefault="0005367C" w:rsidP="00C87518">
      <w:pPr>
        <w:keepNext/>
      </w:pPr>
    </w:p>
    <w:p w14:paraId="4BA60A7C" w14:textId="77B2A514" w:rsidR="0005367C" w:rsidRDefault="0005367C" w:rsidP="00891C71">
      <w:r>
        <w:t xml:space="preserve">The staff does not expect the NRC to incur any incremental </w:t>
      </w:r>
      <w:r w:rsidR="00384727">
        <w:t xml:space="preserve">operation </w:t>
      </w:r>
      <w:r>
        <w:t>costs associated with this activity.</w:t>
      </w:r>
    </w:p>
    <w:p w14:paraId="3BED141C" w14:textId="5A40ABE3" w:rsidR="0005367C" w:rsidRDefault="00466AFC" w:rsidP="00335CF9">
      <w:pPr>
        <w:pStyle w:val="Heading3"/>
        <w:ind w:left="1080"/>
      </w:pPr>
      <w:bookmarkStart w:id="571" w:name="_Toc456098335"/>
      <w:bookmarkStart w:id="572" w:name="_Toc479331177"/>
      <w:r>
        <w:t>5.7.22</w:t>
      </w:r>
      <w:r w:rsidR="00524A3B">
        <w:tab/>
      </w:r>
      <w:bookmarkStart w:id="573" w:name="_Toc457827348"/>
      <w:r w:rsidR="0005367C">
        <w:t xml:space="preserve">Procedure Revision </w:t>
      </w:r>
      <w:r w:rsidR="00D71D2D">
        <w:t xml:space="preserve">to </w:t>
      </w:r>
      <w:r w:rsidR="0005367C">
        <w:t>Clarify Examination Coverage Requirements for Butt Welds Joining Cast Stainless Steel Material</w:t>
      </w:r>
      <w:bookmarkEnd w:id="571"/>
      <w:bookmarkEnd w:id="572"/>
      <w:bookmarkEnd w:id="573"/>
    </w:p>
    <w:p w14:paraId="11294094" w14:textId="53004FE5" w:rsidR="0005367C" w:rsidRDefault="0005367C" w:rsidP="00463A83"/>
    <w:p w14:paraId="769F2F66" w14:textId="309F4FF8" w:rsidR="0005367C" w:rsidRDefault="0005367C" w:rsidP="00463A83">
      <w:r>
        <w:t xml:space="preserve">The staff does not expect the NRC to incur any incremental </w:t>
      </w:r>
      <w:r w:rsidR="00384727">
        <w:t xml:space="preserve">operation </w:t>
      </w:r>
      <w:r>
        <w:t>costs associated with this activity.</w:t>
      </w:r>
    </w:p>
    <w:p w14:paraId="53EA60C0" w14:textId="23C74097" w:rsidR="0005367C" w:rsidRDefault="00466AFC" w:rsidP="00335CF9">
      <w:pPr>
        <w:pStyle w:val="Heading3"/>
        <w:tabs>
          <w:tab w:val="left" w:pos="1080"/>
        </w:tabs>
        <w:ind w:left="0" w:firstLine="0"/>
      </w:pPr>
      <w:bookmarkStart w:id="574" w:name="_Toc456098336"/>
      <w:bookmarkStart w:id="575" w:name="_Toc479331178"/>
      <w:r>
        <w:t>5.7.23</w:t>
      </w:r>
      <w:r w:rsidR="00524A3B">
        <w:tab/>
      </w:r>
      <w:bookmarkStart w:id="576" w:name="_Toc457827349"/>
      <w:r w:rsidR="0005367C">
        <w:t xml:space="preserve">Procedure </w:t>
      </w:r>
      <w:r w:rsidR="00D71D2D">
        <w:t xml:space="preserve">to </w:t>
      </w:r>
      <w:r w:rsidR="0005367C">
        <w:t>Incorporate Encoding of Ultrasonic Volumetric Examinations</w:t>
      </w:r>
      <w:bookmarkEnd w:id="574"/>
      <w:bookmarkEnd w:id="575"/>
      <w:bookmarkEnd w:id="576"/>
    </w:p>
    <w:p w14:paraId="618E99F6" w14:textId="5B421E2A" w:rsidR="0005367C" w:rsidRDefault="0005367C" w:rsidP="00891C71"/>
    <w:p w14:paraId="36B56801" w14:textId="6384CCF9" w:rsidR="0005367C" w:rsidRDefault="0005367C" w:rsidP="00891C71">
      <w:r>
        <w:t xml:space="preserve">The staff does not expect the NRC to incur any incremental </w:t>
      </w:r>
      <w:r w:rsidR="00384727">
        <w:t xml:space="preserve">operation </w:t>
      </w:r>
      <w:r>
        <w:t>costs associated with this activity.</w:t>
      </w:r>
    </w:p>
    <w:p w14:paraId="6863CEF2" w14:textId="2B73A060" w:rsidR="00D52F4C" w:rsidRDefault="00466AFC" w:rsidP="00335CF9">
      <w:pPr>
        <w:pStyle w:val="Heading3"/>
        <w:tabs>
          <w:tab w:val="left" w:pos="1080"/>
        </w:tabs>
        <w:ind w:left="0" w:firstLine="0"/>
      </w:pPr>
      <w:bookmarkStart w:id="577" w:name="_Toc456098337"/>
      <w:bookmarkStart w:id="578" w:name="_Toc479331179"/>
      <w:r>
        <w:t>5.7.24</w:t>
      </w:r>
      <w:r w:rsidR="00524A3B">
        <w:tab/>
      </w:r>
      <w:bookmarkStart w:id="579" w:name="_Toc457827350"/>
      <w:r w:rsidR="00C64821">
        <w:t>Clarification of Valve Position Verification Requirements</w:t>
      </w:r>
      <w:bookmarkEnd w:id="577"/>
      <w:bookmarkEnd w:id="578"/>
      <w:bookmarkEnd w:id="579"/>
    </w:p>
    <w:p w14:paraId="5806F8EC" w14:textId="4C194903" w:rsidR="00D52F4C" w:rsidRDefault="00D52F4C" w:rsidP="00891C71"/>
    <w:p w14:paraId="1E885BDD" w14:textId="667DD7F4" w:rsidR="00D52F4C" w:rsidRDefault="00D52F4C" w:rsidP="00891C71">
      <w:r>
        <w:t>The staff does not expect the NRC to incur any incremental operation costs associated with this activity.</w:t>
      </w:r>
    </w:p>
    <w:p w14:paraId="7038F6DD" w14:textId="632831DD" w:rsidR="009D0C20" w:rsidRDefault="00524A3B" w:rsidP="00C926B7">
      <w:pPr>
        <w:pStyle w:val="Heading2"/>
      </w:pPr>
      <w:bookmarkStart w:id="580" w:name="_Toc456098338"/>
      <w:bookmarkStart w:id="581" w:name="_Toc479331180"/>
      <w:r>
        <w:t>5.8</w:t>
      </w:r>
      <w:r>
        <w:tab/>
      </w:r>
      <w:bookmarkStart w:id="582" w:name="_Toc457827351"/>
      <w:r w:rsidR="009D0C20">
        <w:t>Total NRC Costs</w:t>
      </w:r>
      <w:bookmarkEnd w:id="580"/>
      <w:bookmarkEnd w:id="581"/>
      <w:bookmarkEnd w:id="582"/>
    </w:p>
    <w:p w14:paraId="5463645C" w14:textId="0F50F589" w:rsidR="009D0C20" w:rsidRDefault="009D0C20" w:rsidP="00891C71"/>
    <w:p w14:paraId="040E02CE" w14:textId="6A34B202" w:rsidR="009D0C20" w:rsidRDefault="006A1CC1" w:rsidP="00891C71">
      <w:r>
        <w:fldChar w:fldCharType="begin"/>
      </w:r>
      <w:r>
        <w:instrText xml:space="preserve"> REF _Ref453154216 \h </w:instrText>
      </w:r>
      <w:r>
        <w:fldChar w:fldCharType="separate"/>
      </w:r>
      <w:r w:rsidR="0007359E">
        <w:t>Table </w:t>
      </w:r>
      <w:r w:rsidR="0007359E">
        <w:rPr>
          <w:noProof/>
        </w:rPr>
        <w:t>33</w:t>
      </w:r>
      <w:r>
        <w:fldChar w:fldCharType="end"/>
      </w:r>
      <w:r w:rsidR="005307EA">
        <w:t xml:space="preserve"> </w:t>
      </w:r>
      <w:r w:rsidR="005307EA" w:rsidRPr="00710E3E">
        <w:t xml:space="preserve">shows the total </w:t>
      </w:r>
      <w:r w:rsidR="005307EA">
        <w:t>NRC</w:t>
      </w:r>
      <w:r w:rsidR="005307EA" w:rsidRPr="00710E3E">
        <w:t xml:space="preserve"> costs broken down between implementation and operation costs</w:t>
      </w:r>
      <w:r w:rsidR="005307EA">
        <w:t xml:space="preserve"> for Alternative</w:t>
      </w:r>
      <w:r w:rsidR="00223AEE">
        <w:t> </w:t>
      </w:r>
      <w:r w:rsidR="005307EA">
        <w:t>2</w:t>
      </w:r>
      <w:r w:rsidR="005307EA" w:rsidRPr="00710E3E">
        <w:t xml:space="preserve">.  </w:t>
      </w:r>
      <w:r w:rsidR="005307EA">
        <w:t>T</w:t>
      </w:r>
      <w:r w:rsidR="005307EA" w:rsidRPr="00710E3E">
        <w:t>he</w:t>
      </w:r>
      <w:r w:rsidR="005307EA">
        <w:t>se</w:t>
      </w:r>
      <w:r w:rsidR="005307EA" w:rsidRPr="00710E3E">
        <w:t xml:space="preserve"> total </w:t>
      </w:r>
      <w:r w:rsidR="005307EA">
        <w:t>NRC costs represent averted costs (savings) and are estimated to range from $</w:t>
      </w:r>
      <w:r w:rsidR="00C8385A">
        <w:t>3</w:t>
      </w:r>
      <w:r w:rsidR="005307EA">
        <w:t>.</w:t>
      </w:r>
      <w:r w:rsidR="00C95575">
        <w:t>2</w:t>
      </w:r>
      <w:r w:rsidR="00BF726D">
        <w:t>8</w:t>
      </w:r>
      <w:r w:rsidR="005307EA">
        <w:t> million using a 7</w:t>
      </w:r>
      <w:r w:rsidR="005307EA">
        <w:noBreakHyphen/>
        <w:t>percent discount rate to $</w:t>
      </w:r>
      <w:r w:rsidR="00C8385A">
        <w:t>4</w:t>
      </w:r>
      <w:r w:rsidR="005307EA">
        <w:t>.</w:t>
      </w:r>
      <w:r w:rsidR="00C95575">
        <w:t>26</w:t>
      </w:r>
      <w:r w:rsidR="005307EA">
        <w:t> million using a 3</w:t>
      </w:r>
      <w:r w:rsidR="005307EA">
        <w:noBreakHyphen/>
        <w:t>percent discount rate.</w:t>
      </w:r>
    </w:p>
    <w:p w14:paraId="288E4319" w14:textId="20D9CA0B" w:rsidR="005307EA" w:rsidRDefault="005307EA" w:rsidP="00891C71"/>
    <w:p w14:paraId="74B0DAA3" w14:textId="0E86F0F0" w:rsidR="005307EA" w:rsidRDefault="005307EA" w:rsidP="00A8289B">
      <w:pPr>
        <w:pStyle w:val="Caption"/>
        <w:ind w:left="1080" w:hanging="1080"/>
      </w:pPr>
      <w:bookmarkStart w:id="583" w:name="_Ref453154216"/>
      <w:bookmarkStart w:id="584" w:name="_Toc454442493"/>
      <w:bookmarkStart w:id="585" w:name="_Toc457827413"/>
      <w:bookmarkStart w:id="586" w:name="_Toc470011219"/>
      <w:r>
        <w:t>Table</w:t>
      </w:r>
      <w:r w:rsidR="00223AEE">
        <w:t> </w:t>
      </w:r>
      <w:r w:rsidR="002A546E">
        <w:fldChar w:fldCharType="begin"/>
      </w:r>
      <w:r w:rsidR="002A546E">
        <w:instrText xml:space="preserve"> SEQ Table \* ARABIC </w:instrText>
      </w:r>
      <w:r w:rsidR="002A546E">
        <w:fldChar w:fldCharType="separate"/>
      </w:r>
      <w:r w:rsidR="0007359E">
        <w:rPr>
          <w:noProof/>
        </w:rPr>
        <w:t>33</w:t>
      </w:r>
      <w:r w:rsidR="002A546E">
        <w:rPr>
          <w:noProof/>
        </w:rPr>
        <w:fldChar w:fldCharType="end"/>
      </w:r>
      <w:bookmarkEnd w:id="583"/>
      <w:r w:rsidR="00A8289B">
        <w:tab/>
      </w:r>
      <w:r>
        <w:t>Total NRC Costs</w:t>
      </w:r>
      <w:bookmarkEnd w:id="584"/>
      <w:bookmarkEnd w:id="585"/>
      <w:bookmarkEnd w:id="586"/>
    </w:p>
    <w:p w14:paraId="3FC0A723" w14:textId="6A22DD64" w:rsidR="005307EA" w:rsidRPr="009D0C20" w:rsidRDefault="0007359E" w:rsidP="00891C71">
      <w:r>
        <w:rPr>
          <w:noProof/>
        </w:rPr>
        <w:drawing>
          <wp:inline distT="0" distB="0" distL="0" distR="0" wp14:anchorId="56943A11" wp14:editId="0F8477DE">
            <wp:extent cx="4605655" cy="879057"/>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4605655" cy="879057"/>
                    </a:xfrm>
                    <a:prstGeom prst="rect">
                      <a:avLst/>
                    </a:prstGeom>
                  </pic:spPr>
                </pic:pic>
              </a:graphicData>
            </a:graphic>
          </wp:inline>
        </w:drawing>
      </w:r>
    </w:p>
    <w:p w14:paraId="5CD8B05F" w14:textId="0ED70318" w:rsidR="00CD44E8" w:rsidRPr="00461295" w:rsidRDefault="00524A3B" w:rsidP="00C926B7">
      <w:pPr>
        <w:pStyle w:val="Heading2"/>
      </w:pPr>
      <w:bookmarkStart w:id="587" w:name="_Toc456098339"/>
      <w:bookmarkStart w:id="588" w:name="_Toc479331181"/>
      <w:r>
        <w:t>5.9</w:t>
      </w:r>
      <w:r>
        <w:tab/>
      </w:r>
      <w:bookmarkStart w:id="589" w:name="_Toc457827352"/>
      <w:r w:rsidR="00CD44E8" w:rsidRPr="00461295">
        <w:t>Improvements in Knowledge</w:t>
      </w:r>
      <w:bookmarkEnd w:id="587"/>
      <w:bookmarkEnd w:id="588"/>
      <w:bookmarkEnd w:id="589"/>
    </w:p>
    <w:p w14:paraId="7FF3115D" w14:textId="77777777" w:rsidR="00CD44E8" w:rsidRPr="006E6365" w:rsidRDefault="00CD44E8" w:rsidP="00891C71"/>
    <w:p w14:paraId="2AEE095C" w14:textId="2932235D" w:rsidR="00CD44E8" w:rsidRPr="006E6365" w:rsidRDefault="00223AEE" w:rsidP="00891C71">
      <w:r>
        <w:t>R</w:t>
      </w:r>
      <w:r w:rsidR="00CD44E8" w:rsidRPr="006E6365">
        <w:t>elati</w:t>
      </w:r>
      <w:r w:rsidR="00536677">
        <w:t>ve to the regulatory baseline (A</w:t>
      </w:r>
      <w:r w:rsidR="00CD44E8" w:rsidRPr="006E6365">
        <w:t>lternative 1)</w:t>
      </w:r>
      <w:r>
        <w:t>,</w:t>
      </w:r>
      <w:r w:rsidR="00CD44E8" w:rsidRPr="006E6365">
        <w:t xml:space="preserve"> </w:t>
      </w:r>
      <w:r>
        <w:t>Alternative 2</w:t>
      </w:r>
      <w:r w:rsidRPr="006E6365">
        <w:t xml:space="preserve"> </w:t>
      </w:r>
      <w:r w:rsidR="00CD44E8" w:rsidRPr="006E6365">
        <w:t xml:space="preserve">would improve knowledge by </w:t>
      </w:r>
      <w:r>
        <w:t xml:space="preserve">enhancing the ability of the </w:t>
      </w:r>
      <w:r w:rsidR="00CD44E8" w:rsidRPr="006E6365">
        <w:t xml:space="preserve">industry and </w:t>
      </w:r>
      <w:r>
        <w:t xml:space="preserve">the </w:t>
      </w:r>
      <w:r w:rsidR="00CD44E8" w:rsidRPr="006E6365">
        <w:t>NRC staff</w:t>
      </w:r>
      <w:r>
        <w:t xml:space="preserve"> to</w:t>
      </w:r>
      <w:r w:rsidR="00CD44E8" w:rsidRPr="006E6365">
        <w:t xml:space="preserve"> gain experience with new technology and </w:t>
      </w:r>
      <w:r>
        <w:t xml:space="preserve">by </w:t>
      </w:r>
      <w:r w:rsidR="00CD44E8" w:rsidRPr="006E6365">
        <w:t>permitting licensees to use advancements in ISI and IST.</w:t>
      </w:r>
      <w:r w:rsidR="00F87A16" w:rsidRPr="006E6365">
        <w:t xml:space="preserve">  </w:t>
      </w:r>
      <w:r w:rsidR="006E6365" w:rsidRPr="006E6365">
        <w:t>Improve</w:t>
      </w:r>
      <w:r>
        <w:t>d</w:t>
      </w:r>
      <w:r w:rsidR="006E6365" w:rsidRPr="006E6365">
        <w:t xml:space="preserve"> ISI and IST may result in the earlier identification of material degradation that</w:t>
      </w:r>
      <w:r w:rsidR="0018149A">
        <w:t>,</w:t>
      </w:r>
      <w:r w:rsidR="006E6365" w:rsidRPr="006E6365">
        <w:t xml:space="preserve"> if undetected</w:t>
      </w:r>
      <w:r w:rsidR="0018149A">
        <w:t>,</w:t>
      </w:r>
      <w:r w:rsidR="006E6365" w:rsidRPr="006E6365">
        <w:t xml:space="preserve"> could result in further degradation that eventually results in a plant transient.  </w:t>
      </w:r>
      <w:r w:rsidR="00F87A16" w:rsidRPr="006E6365">
        <w:t xml:space="preserve">On-the-job learning also increases worker satisfaction.  Developing greater knowledge and </w:t>
      </w:r>
      <w:r>
        <w:t xml:space="preserve">a </w:t>
      </w:r>
      <w:r w:rsidR="00F87A16" w:rsidRPr="006E6365">
        <w:t xml:space="preserve">common understanding of the </w:t>
      </w:r>
      <w:r>
        <w:t xml:space="preserve">ASME </w:t>
      </w:r>
      <w:r w:rsidR="00685EA4">
        <w:t xml:space="preserve">BPV and OM </w:t>
      </w:r>
      <w:r w:rsidR="00F87A16" w:rsidRPr="006E6365">
        <w:t>Code</w:t>
      </w:r>
      <w:r>
        <w:t>s and</w:t>
      </w:r>
      <w:r w:rsidR="00F87A16" w:rsidRPr="006E6365">
        <w:t xml:space="preserve"> eliminating unnecessary work </w:t>
      </w:r>
      <w:r w:rsidR="003E6513">
        <w:t xml:space="preserve">would </w:t>
      </w:r>
      <w:r w:rsidR="00F87A16" w:rsidRPr="006E6365">
        <w:t xml:space="preserve">better enable </w:t>
      </w:r>
      <w:r>
        <w:t xml:space="preserve">the </w:t>
      </w:r>
      <w:r w:rsidR="00F87A16" w:rsidRPr="006E6365">
        <w:t>industry and NRC staff to produce desired on-the-job results, which lead to pride in performance and increased job satisfaction.</w:t>
      </w:r>
    </w:p>
    <w:p w14:paraId="08E9C98B" w14:textId="2ACA0E89" w:rsidR="00337CB2" w:rsidRPr="00461295" w:rsidRDefault="00FD4878" w:rsidP="00C926B7">
      <w:pPr>
        <w:pStyle w:val="Heading2"/>
      </w:pPr>
      <w:bookmarkStart w:id="590" w:name="_Toc456098340"/>
      <w:bookmarkStart w:id="591" w:name="_Toc479331182"/>
      <w:r>
        <w:t>5.10</w:t>
      </w:r>
      <w:r>
        <w:tab/>
      </w:r>
      <w:bookmarkStart w:id="592" w:name="_Toc457827353"/>
      <w:r w:rsidR="00337CB2" w:rsidRPr="00461295">
        <w:t>Regulatory Efficiency</w:t>
      </w:r>
      <w:bookmarkEnd w:id="590"/>
      <w:bookmarkEnd w:id="591"/>
      <w:bookmarkEnd w:id="592"/>
    </w:p>
    <w:p w14:paraId="0BE5990A" w14:textId="77777777" w:rsidR="00337CB2" w:rsidRDefault="00337CB2" w:rsidP="00891C71"/>
    <w:p w14:paraId="022CC950" w14:textId="3132FCAE" w:rsidR="00255538" w:rsidRDefault="0018149A" w:rsidP="00891C71">
      <w:r>
        <w:t>R</w:t>
      </w:r>
      <w:r w:rsidR="0019789F" w:rsidRPr="006E6365">
        <w:t>elati</w:t>
      </w:r>
      <w:r w:rsidR="00536677">
        <w:t>ve to the regulatory baseline (A</w:t>
      </w:r>
      <w:r w:rsidR="0019789F" w:rsidRPr="006E6365">
        <w:t>lternative</w:t>
      </w:r>
      <w:r>
        <w:t> </w:t>
      </w:r>
      <w:r w:rsidR="0019789F" w:rsidRPr="006E6365">
        <w:t>1)</w:t>
      </w:r>
      <w:r>
        <w:t>,</w:t>
      </w:r>
      <w:r w:rsidR="0019789F" w:rsidRPr="006E6365">
        <w:t xml:space="preserve"> </w:t>
      </w:r>
      <w:r>
        <w:t>Alternative 2</w:t>
      </w:r>
      <w:r w:rsidRPr="006E6365">
        <w:t xml:space="preserve"> </w:t>
      </w:r>
      <w:r w:rsidR="0019789F" w:rsidRPr="006E6365">
        <w:t xml:space="preserve">would increase regulatory efficiency </w:t>
      </w:r>
      <w:r w:rsidR="00255538">
        <w:t xml:space="preserve">because of the resulting consistency between the </w:t>
      </w:r>
      <w:r w:rsidR="00892A3E">
        <w:t>ASME</w:t>
      </w:r>
      <w:r w:rsidR="00685EA4">
        <w:t xml:space="preserve"> BPV and OM</w:t>
      </w:r>
      <w:r w:rsidR="00892A3E">
        <w:t> Code</w:t>
      </w:r>
      <w:r w:rsidR="00255538">
        <w:t>s and NRC regulations.  L</w:t>
      </w:r>
      <w:r w:rsidR="0019789F" w:rsidRPr="006E6365">
        <w:t xml:space="preserve">icensees </w:t>
      </w:r>
      <w:r w:rsidR="006E6365" w:rsidRPr="006E6365">
        <w:t xml:space="preserve">and applicants </w:t>
      </w:r>
      <w:r w:rsidR="0019789F" w:rsidRPr="006E6365">
        <w:t>that wish</w:t>
      </w:r>
      <w:r w:rsidR="00E77F62">
        <w:t xml:space="preserve"> to use </w:t>
      </w:r>
      <w:r w:rsidR="00E96110">
        <w:t>more current editions or addenda of the</w:t>
      </w:r>
      <w:r w:rsidR="00E77F62">
        <w:t xml:space="preserve"> </w:t>
      </w:r>
      <w:r w:rsidR="00892A3E">
        <w:t>ASME Code</w:t>
      </w:r>
      <w:r w:rsidR="00C76FE8">
        <w:t>s</w:t>
      </w:r>
      <w:r w:rsidR="00E77F62">
        <w:t xml:space="preserve"> </w:t>
      </w:r>
      <w:r w:rsidR="0019789F" w:rsidRPr="006E6365">
        <w:t xml:space="preserve">would not </w:t>
      </w:r>
      <w:r w:rsidR="006E6365" w:rsidRPr="006E6365">
        <w:t xml:space="preserve">be </w:t>
      </w:r>
      <w:r w:rsidR="0019789F" w:rsidRPr="006E6365">
        <w:t>require</w:t>
      </w:r>
      <w:r w:rsidR="006E6365" w:rsidRPr="006E6365">
        <w:t>d to submit</w:t>
      </w:r>
      <w:r w:rsidR="0019789F" w:rsidRPr="006E6365">
        <w:t xml:space="preserve"> </w:t>
      </w:r>
      <w:r w:rsidR="00330260">
        <w:t>10 CFR</w:t>
      </w:r>
      <w:r w:rsidR="00C76FE8">
        <w:t> </w:t>
      </w:r>
      <w:r w:rsidR="006E6365" w:rsidRPr="006E6365">
        <w:t>50.55a(</w:t>
      </w:r>
      <w:r w:rsidR="00E96110">
        <w:t>z</w:t>
      </w:r>
      <w:r w:rsidR="006E6365" w:rsidRPr="006E6365">
        <w:t>) alternative requests to the NRC for review and approval</w:t>
      </w:r>
      <w:r w:rsidR="0019789F" w:rsidRPr="006E6365">
        <w:t xml:space="preserve">.  This would provide licensees </w:t>
      </w:r>
      <w:r w:rsidR="00C76FE8">
        <w:t xml:space="preserve">and applicants </w:t>
      </w:r>
      <w:r w:rsidR="0019789F" w:rsidRPr="006E6365">
        <w:t>with flexibility and would decrease licensee</w:t>
      </w:r>
      <w:r w:rsidR="00764DF1">
        <w:t>’</w:t>
      </w:r>
      <w:r w:rsidR="0019789F" w:rsidRPr="006E6365">
        <w:t>s uncertainty when making modifications or pr</w:t>
      </w:r>
      <w:r w:rsidR="00255538">
        <w:t>eparing to perform ISI or IST.</w:t>
      </w:r>
    </w:p>
    <w:p w14:paraId="0B33A9C7" w14:textId="77777777" w:rsidR="00255538" w:rsidRDefault="00255538" w:rsidP="00891C71"/>
    <w:p w14:paraId="5804F51C" w14:textId="5718B445" w:rsidR="00337CB2" w:rsidRPr="00BF6D41" w:rsidRDefault="00255538" w:rsidP="00891C71">
      <w:r>
        <w:t>Additionally</w:t>
      </w:r>
      <w:r w:rsidR="0019789F" w:rsidRPr="006E6365">
        <w:t xml:space="preserve">, </w:t>
      </w:r>
      <w:r w:rsidR="00607E57">
        <w:t>Alternative 2</w:t>
      </w:r>
      <w:r w:rsidR="0019789F" w:rsidRPr="006E6365">
        <w:t xml:space="preserve"> is consistent with the provisions of the NTTAA</w:t>
      </w:r>
      <w:r w:rsidR="00BE6F7A">
        <w:t xml:space="preserve"> and its implementing guidance</w:t>
      </w:r>
      <w:r w:rsidR="006E4C95">
        <w:t>,</w:t>
      </w:r>
      <w:r w:rsidR="006E6365" w:rsidRPr="006E6365">
        <w:t xml:space="preserve"> </w:t>
      </w:r>
      <w:r w:rsidR="006E4C95">
        <w:t>which</w:t>
      </w:r>
      <w:r w:rsidR="0019789F" w:rsidRPr="006E6365">
        <w:t xml:space="preserve"> encourage Federal regulatory agencies to consider adopting voluntary consensus standards as an alternative to </w:t>
      </w:r>
      <w:r w:rsidR="0019789F" w:rsidRPr="006E6365">
        <w:rPr>
          <w:i/>
        </w:rPr>
        <w:t xml:space="preserve">de novo </w:t>
      </w:r>
      <w:r w:rsidR="0019789F" w:rsidRPr="006E6365">
        <w:t xml:space="preserve">agency development of standards affecting an industry.  </w:t>
      </w:r>
      <w:r w:rsidR="00607E57">
        <w:t>Alternative 2</w:t>
      </w:r>
      <w:r w:rsidR="0019789F" w:rsidRPr="006E6365">
        <w:t xml:space="preserve"> is also consistent with </w:t>
      </w:r>
      <w:r w:rsidR="00D67485">
        <w:t xml:space="preserve">the </w:t>
      </w:r>
      <w:r w:rsidR="0019789F" w:rsidRPr="006E6365">
        <w:t xml:space="preserve">NRC policy of evaluating the latest versions of consensus standards in terms of their suitability for endorsement by regulations.  Finally, </w:t>
      </w:r>
      <w:r w:rsidR="00607E57">
        <w:t>Alternative 2</w:t>
      </w:r>
      <w:r w:rsidR="0019789F" w:rsidRPr="006E6365">
        <w:t xml:space="preserve"> is consistent with </w:t>
      </w:r>
      <w:r w:rsidR="00D67485">
        <w:t xml:space="preserve">the </w:t>
      </w:r>
      <w:r w:rsidR="0019789F" w:rsidRPr="006E6365">
        <w:t>NRC</w:t>
      </w:r>
      <w:r w:rsidR="00764DF1">
        <w:t>’</w:t>
      </w:r>
      <w:r w:rsidR="0019789F" w:rsidRPr="006E6365">
        <w:t xml:space="preserve">s goal to harmonize with international standards to improve regulatory efficiency for both </w:t>
      </w:r>
      <w:r w:rsidR="0019789F" w:rsidRPr="00BF6D41">
        <w:t>the NRC and international standards groups.</w:t>
      </w:r>
    </w:p>
    <w:p w14:paraId="513C1E62" w14:textId="77777777" w:rsidR="008D4092" w:rsidRPr="00BF6D41" w:rsidRDefault="008D4092" w:rsidP="00891C71"/>
    <w:p w14:paraId="0A6683C0" w14:textId="69C8920E" w:rsidR="008D4092" w:rsidRPr="00BF6D41" w:rsidRDefault="008D4092" w:rsidP="00891C71">
      <w:r w:rsidRPr="00BF6D41">
        <w:t xml:space="preserve">The NRC does not recommend </w:t>
      </w:r>
      <w:r w:rsidR="00D531AB" w:rsidRPr="00BF6D41">
        <w:t>Alternative</w:t>
      </w:r>
      <w:r w:rsidR="00C76FE8">
        <w:t> </w:t>
      </w:r>
      <w:r w:rsidR="00D531AB" w:rsidRPr="00BF6D41">
        <w:t>1</w:t>
      </w:r>
      <w:r w:rsidRPr="00BF6D41">
        <w:t xml:space="preserve"> for the following two reasons:</w:t>
      </w:r>
    </w:p>
    <w:p w14:paraId="19D910AE" w14:textId="77777777" w:rsidR="008D4092" w:rsidRPr="00BF6D41" w:rsidRDefault="008D4092" w:rsidP="00891C71"/>
    <w:p w14:paraId="376191F8" w14:textId="3CE5072F" w:rsidR="008D4092" w:rsidRPr="00BF6D41" w:rsidRDefault="008D4092" w:rsidP="0002303A">
      <w:pPr>
        <w:pStyle w:val="ListParagraph"/>
        <w:numPr>
          <w:ilvl w:val="0"/>
          <w:numId w:val="17"/>
        </w:numPr>
        <w:ind w:hanging="720"/>
      </w:pPr>
      <w:r w:rsidRPr="00BF6D41">
        <w:t xml:space="preserve">Licensees </w:t>
      </w:r>
      <w:r w:rsidR="00D531AB" w:rsidRPr="00BF6D41">
        <w:t>may</w:t>
      </w:r>
      <w:r w:rsidRPr="00BF6D41">
        <w:t xml:space="preserve"> submit a large number of requests </w:t>
      </w:r>
      <w:r w:rsidR="00E77F62">
        <w:t xml:space="preserve">for alternatives to </w:t>
      </w:r>
      <w:r w:rsidR="00E96110">
        <w:t xml:space="preserve">use more current editions or addenda of the </w:t>
      </w:r>
      <w:r w:rsidR="00892A3E">
        <w:t>ASME Code</w:t>
      </w:r>
      <w:r w:rsidR="00C76FE8">
        <w:t>s</w:t>
      </w:r>
      <w:r w:rsidR="00E96110">
        <w:t xml:space="preserve"> and applicable </w:t>
      </w:r>
      <w:r w:rsidR="00E77F62">
        <w:t>Code C</w:t>
      </w:r>
      <w:r w:rsidRPr="00BF6D41">
        <w:t xml:space="preserve">ases under </w:t>
      </w:r>
      <w:r w:rsidR="00330260">
        <w:t>10 CFR</w:t>
      </w:r>
      <w:r w:rsidR="00ED651A">
        <w:t> </w:t>
      </w:r>
      <w:r w:rsidR="00E77F62">
        <w:t>50.55a(</w:t>
      </w:r>
      <w:r w:rsidR="00E96110">
        <w:t>z</w:t>
      </w:r>
      <w:r w:rsidR="00E77F62">
        <w:t>)</w:t>
      </w:r>
      <w:r w:rsidRPr="00BF6D41">
        <w:t>.  This process would result in increased regulatory burden to licensees and the NRC.</w:t>
      </w:r>
    </w:p>
    <w:p w14:paraId="352997C2" w14:textId="77777777" w:rsidR="008D4092" w:rsidRPr="00BF6D41" w:rsidRDefault="008D4092" w:rsidP="0002303A">
      <w:pPr>
        <w:pStyle w:val="ListParagraph"/>
        <w:ind w:hanging="720"/>
      </w:pPr>
    </w:p>
    <w:p w14:paraId="17AFBDF4" w14:textId="70D98D08" w:rsidR="008D4092" w:rsidRPr="00BF6D41" w:rsidRDefault="008D4092" w:rsidP="0002303A">
      <w:pPr>
        <w:pStyle w:val="ListParagraph"/>
        <w:numPr>
          <w:ilvl w:val="0"/>
          <w:numId w:val="17"/>
        </w:numPr>
        <w:ind w:hanging="720"/>
      </w:pPr>
      <w:r w:rsidRPr="00BF6D41">
        <w:t>The NRC</w:t>
      </w:r>
      <w:r w:rsidR="00764DF1">
        <w:t>’</w:t>
      </w:r>
      <w:r w:rsidRPr="00BF6D41">
        <w:t>s role as an effective industry regulator would be undermined</w:t>
      </w:r>
      <w:r w:rsidR="00F14782">
        <w:t>.</w:t>
      </w:r>
      <w:r w:rsidRPr="00BF6D41">
        <w:t xml:space="preserve">  </w:t>
      </w:r>
      <w:r w:rsidR="00F14782">
        <w:t xml:space="preserve">Although </w:t>
      </w:r>
      <w:r w:rsidRPr="00BF6D41">
        <w:t>ASME periodically publishes</w:t>
      </w:r>
      <w:r w:rsidR="00E96110">
        <w:t xml:space="preserve"> and revises its Code</w:t>
      </w:r>
      <w:r w:rsidR="00F14782">
        <w:t>s, u</w:t>
      </w:r>
      <w:r w:rsidRPr="00BF6D41">
        <w:t>nder Alternative</w:t>
      </w:r>
      <w:r w:rsidR="00F14782">
        <w:t> </w:t>
      </w:r>
      <w:r w:rsidRPr="00BF6D41">
        <w:t xml:space="preserve">1, outdated material would remain incorporated by reference in the </w:t>
      </w:r>
      <w:r w:rsidRPr="00BF6D41">
        <w:rPr>
          <w:i/>
        </w:rPr>
        <w:t>Code of Federal Regulations</w:t>
      </w:r>
      <w:r w:rsidRPr="00BF6D41">
        <w:t>.</w:t>
      </w:r>
    </w:p>
    <w:p w14:paraId="4C16F043" w14:textId="3F57F19F" w:rsidR="00302F3F" w:rsidRDefault="00FD4878" w:rsidP="00C926B7">
      <w:pPr>
        <w:pStyle w:val="Heading2"/>
      </w:pPr>
      <w:bookmarkStart w:id="593" w:name="_Toc456098341"/>
      <w:bookmarkStart w:id="594" w:name="_Toc479331183"/>
      <w:r>
        <w:t>5.11</w:t>
      </w:r>
      <w:r>
        <w:tab/>
      </w:r>
      <w:bookmarkStart w:id="595" w:name="_Toc457827354"/>
      <w:r w:rsidR="00302F3F">
        <w:t>Other Considerations</w:t>
      </w:r>
      <w:bookmarkEnd w:id="593"/>
      <w:bookmarkEnd w:id="594"/>
      <w:bookmarkEnd w:id="595"/>
    </w:p>
    <w:p w14:paraId="270C2424" w14:textId="48B742CC" w:rsidR="00564179" w:rsidRDefault="00FD4878" w:rsidP="0002303A">
      <w:pPr>
        <w:pStyle w:val="Heading3"/>
        <w:tabs>
          <w:tab w:val="left" w:pos="1080"/>
        </w:tabs>
        <w:ind w:left="0" w:firstLine="0"/>
      </w:pPr>
      <w:bookmarkStart w:id="596" w:name="_Toc456098342"/>
      <w:bookmarkStart w:id="597" w:name="_Toc479331184"/>
      <w:r>
        <w:t>5.11.1</w:t>
      </w:r>
      <w:r>
        <w:tab/>
      </w:r>
      <w:bookmarkStart w:id="598" w:name="_Toc457827355"/>
      <w:r w:rsidR="007D5634" w:rsidRPr="003317FF">
        <w:t>National Technology Transfer and Advancement Act of 1995</w:t>
      </w:r>
      <w:bookmarkEnd w:id="596"/>
      <w:bookmarkEnd w:id="597"/>
      <w:bookmarkEnd w:id="598"/>
    </w:p>
    <w:p w14:paraId="17D33ED7" w14:textId="77777777" w:rsidR="00564179" w:rsidRDefault="00564179" w:rsidP="00891C71"/>
    <w:p w14:paraId="1E1E75B4" w14:textId="5828B844" w:rsidR="007D5634" w:rsidRPr="00DA5025" w:rsidRDefault="00607E57" w:rsidP="00891C71">
      <w:r>
        <w:t>Alternative 2</w:t>
      </w:r>
      <w:r w:rsidR="007D5634" w:rsidRPr="00DA5025">
        <w:t xml:space="preserve"> is consistent with the provisions of the National Technology Transfer and Advancement Act of 1995 (</w:t>
      </w:r>
      <w:r w:rsidR="0082547F">
        <w:t>Ref. </w:t>
      </w:r>
      <w:r w:rsidR="00DC350A">
        <w:fldChar w:fldCharType="begin"/>
      </w:r>
      <w:r w:rsidR="00DC350A">
        <w:instrText xml:space="preserve"> REF _Ref470008689 \n \h </w:instrText>
      </w:r>
      <w:r w:rsidR="00DC350A">
        <w:fldChar w:fldCharType="separate"/>
      </w:r>
      <w:r w:rsidR="0007359E">
        <w:t>8.5</w:t>
      </w:r>
      <w:r w:rsidR="00DC350A">
        <w:fldChar w:fldCharType="end"/>
      </w:r>
      <w:r w:rsidR="007D5634" w:rsidRPr="00DA5025">
        <w:t xml:space="preserve">) and </w:t>
      </w:r>
      <w:r w:rsidR="00F14782">
        <w:t xml:space="preserve">its </w:t>
      </w:r>
      <w:r w:rsidR="007D5634" w:rsidRPr="00DA5025">
        <w:t>implementing guidance in OMB Circular A-119</w:t>
      </w:r>
      <w:r w:rsidR="006E4C95">
        <w:t xml:space="preserve">, </w:t>
      </w:r>
      <w:r w:rsidR="006E4C95" w:rsidRPr="006E4C95">
        <w:t>“Federal Participation in the Development and Use of Voluntary Consensus Standards and in Conformity Assessment Activities,</w:t>
      </w:r>
      <w:r w:rsidR="006E4C95">
        <w:t>”</w:t>
      </w:r>
      <w:r w:rsidR="007D5634" w:rsidRPr="00DA5025">
        <w:t xml:space="preserve"> </w:t>
      </w:r>
      <w:r w:rsidR="006E4C95">
        <w:t xml:space="preserve">dated </w:t>
      </w:r>
      <w:r w:rsidR="007D5634" w:rsidRPr="00DA5025">
        <w:t>February</w:t>
      </w:r>
      <w:r w:rsidR="006E4C95">
        <w:t> </w:t>
      </w:r>
      <w:r w:rsidR="007D5634" w:rsidRPr="00DA5025">
        <w:t>10,</w:t>
      </w:r>
      <w:r w:rsidR="006E4C95">
        <w:t> </w:t>
      </w:r>
      <w:r w:rsidR="007D5634" w:rsidRPr="00DA5025">
        <w:t>1998</w:t>
      </w:r>
      <w:r w:rsidR="001847B5">
        <w:t xml:space="preserve"> (</w:t>
      </w:r>
      <w:r w:rsidR="0082547F">
        <w:t>Ref. </w:t>
      </w:r>
      <w:r w:rsidR="000F4643">
        <w:fldChar w:fldCharType="begin"/>
      </w:r>
      <w:r w:rsidR="000F4643">
        <w:instrText xml:space="preserve"> REF _Ref393455824 \r \h </w:instrText>
      </w:r>
      <w:r w:rsidR="000F4643">
        <w:fldChar w:fldCharType="separate"/>
      </w:r>
      <w:r w:rsidR="0007359E">
        <w:t>8.22</w:t>
      </w:r>
      <w:r w:rsidR="000F4643">
        <w:fldChar w:fldCharType="end"/>
      </w:r>
      <w:r w:rsidR="001847B5">
        <w:t>)</w:t>
      </w:r>
      <w:r w:rsidR="007D5634" w:rsidRPr="00DA5025">
        <w:t xml:space="preserve">, which encourage Federal regulatory agencies to consider adopting voluntary consensus standards as an alternative to </w:t>
      </w:r>
      <w:r w:rsidR="007D5634" w:rsidRPr="00DA5025">
        <w:rPr>
          <w:i/>
        </w:rPr>
        <w:t xml:space="preserve">de novo </w:t>
      </w:r>
      <w:r w:rsidR="007D5634" w:rsidRPr="00DA5025">
        <w:t>agency development of standards affecting an industry.</w:t>
      </w:r>
    </w:p>
    <w:p w14:paraId="11964BB1" w14:textId="67ABF1AD" w:rsidR="007D5634" w:rsidRDefault="00FD4878" w:rsidP="0002303A">
      <w:pPr>
        <w:pStyle w:val="Heading3"/>
        <w:ind w:left="1080"/>
      </w:pPr>
      <w:bookmarkStart w:id="599" w:name="_Toc456098343"/>
      <w:bookmarkStart w:id="600" w:name="_Toc457827356"/>
      <w:bookmarkStart w:id="601" w:name="_Toc479331185"/>
      <w:r>
        <w:t>5.11.2</w:t>
      </w:r>
      <w:r>
        <w:tab/>
      </w:r>
      <w:r w:rsidR="007D5634">
        <w:t>Continue</w:t>
      </w:r>
      <w:r w:rsidR="006E4C95">
        <w:t>d</w:t>
      </w:r>
      <w:r w:rsidR="007D5634">
        <w:t xml:space="preserve"> NRC Practice of Incorporation by Reference of </w:t>
      </w:r>
      <w:r w:rsidR="00892A3E">
        <w:t>ASME Code</w:t>
      </w:r>
      <w:r w:rsidR="007D5634">
        <w:t xml:space="preserve"> Editions and Addenda into the </w:t>
      </w:r>
      <w:r w:rsidR="007D5634" w:rsidRPr="0002303A">
        <w:rPr>
          <w:i w:val="0"/>
        </w:rPr>
        <w:t>Code of Federal Regulations</w:t>
      </w:r>
      <w:bookmarkEnd w:id="599"/>
      <w:bookmarkEnd w:id="600"/>
      <w:bookmarkEnd w:id="601"/>
    </w:p>
    <w:p w14:paraId="4DE27BD9" w14:textId="77777777" w:rsidR="007D5634" w:rsidRDefault="007D5634" w:rsidP="00C87518">
      <w:pPr>
        <w:keepNext/>
      </w:pPr>
    </w:p>
    <w:p w14:paraId="04B616AB" w14:textId="6D831129" w:rsidR="007D5634" w:rsidRPr="00517E36" w:rsidRDefault="00607E57" w:rsidP="00891C71">
      <w:r>
        <w:t>Alternative 2</w:t>
      </w:r>
      <w:r w:rsidR="007D5634" w:rsidRPr="00517E36">
        <w:t xml:space="preserve"> </w:t>
      </w:r>
      <w:r w:rsidR="003E6513">
        <w:t xml:space="preserve">would </w:t>
      </w:r>
      <w:r w:rsidR="007D5634" w:rsidRPr="00517E36">
        <w:t xml:space="preserve">continue </w:t>
      </w:r>
      <w:r w:rsidR="00D67485">
        <w:t xml:space="preserve">the </w:t>
      </w:r>
      <w:r w:rsidR="007D5634" w:rsidRPr="00517E36">
        <w:t>NRC</w:t>
      </w:r>
      <w:r w:rsidR="00764DF1">
        <w:t>’</w:t>
      </w:r>
      <w:r w:rsidR="007D5634" w:rsidRPr="00517E36">
        <w:t xml:space="preserve">s practice </w:t>
      </w:r>
      <w:r w:rsidR="003E6513">
        <w:t>of</w:t>
      </w:r>
      <w:r w:rsidR="007D5634" w:rsidRPr="00517E36">
        <w:t xml:space="preserve"> establish</w:t>
      </w:r>
      <w:r w:rsidR="003E6513">
        <w:t>ing</w:t>
      </w:r>
      <w:r w:rsidR="007D5634" w:rsidRPr="00517E36">
        <w:t xml:space="preserve"> requirements for the design, construction, operation, ISI</w:t>
      </w:r>
      <w:r w:rsidR="006E4C95">
        <w:t>,</w:t>
      </w:r>
      <w:r w:rsidR="007D5634" w:rsidRPr="00517E36">
        <w:t xml:space="preserve"> and IST of nuclear power plants by approving the use of editions and addenda of the ASME BPV and </w:t>
      </w:r>
      <w:r w:rsidR="00330260">
        <w:t>OM Code</w:t>
      </w:r>
      <w:r w:rsidR="007D5634" w:rsidRPr="00517E36">
        <w:t xml:space="preserve">s in </w:t>
      </w:r>
      <w:r w:rsidR="00330260">
        <w:t>10 CFR</w:t>
      </w:r>
      <w:r w:rsidR="007D5634" w:rsidRPr="00517E36">
        <w:t> 50.55a</w:t>
      </w:r>
      <w:r w:rsidR="00D67485" w:rsidRPr="00517E36">
        <w:t>.</w:t>
      </w:r>
    </w:p>
    <w:p w14:paraId="589041A3" w14:textId="77777777" w:rsidR="00517E36" w:rsidRPr="00517E36" w:rsidRDefault="00517E36" w:rsidP="00891C71"/>
    <w:p w14:paraId="3132E7CD" w14:textId="77F5FECA" w:rsidR="00517E36" w:rsidRDefault="00517E36" w:rsidP="00891C71">
      <w:r w:rsidRPr="00517E36">
        <w:t xml:space="preserve">Given the </w:t>
      </w:r>
      <w:r w:rsidR="00B93817">
        <w:t xml:space="preserve">existing data and information, </w:t>
      </w:r>
      <w:r w:rsidR="00607E57">
        <w:t>Alternative 2</w:t>
      </w:r>
      <w:r w:rsidRPr="00517E36">
        <w:t xml:space="preserve"> is the most effective way to implement the updated </w:t>
      </w:r>
      <w:r w:rsidR="00892A3E">
        <w:t>ASME Code</w:t>
      </w:r>
      <w:r w:rsidR="006E4C95">
        <w:t>s</w:t>
      </w:r>
      <w:r w:rsidRPr="00517E36">
        <w:t xml:space="preserve">.  The updates would amend </w:t>
      </w:r>
      <w:r w:rsidR="00330260">
        <w:t>10 CFR</w:t>
      </w:r>
      <w:r w:rsidR="006E4C95">
        <w:t> </w:t>
      </w:r>
      <w:r w:rsidRPr="00517E36">
        <w:t xml:space="preserve">50.55a to incorporate by reference the following </w:t>
      </w:r>
      <w:r w:rsidR="00892A3E">
        <w:t>ASME Code</w:t>
      </w:r>
      <w:r w:rsidRPr="00517E36">
        <w:t xml:space="preserve"> </w:t>
      </w:r>
      <w:r w:rsidR="006E4C95">
        <w:t>e</w:t>
      </w:r>
      <w:r w:rsidRPr="00517E36">
        <w:t xml:space="preserve">ditions, </w:t>
      </w:r>
      <w:r w:rsidR="006E4C95">
        <w:t>a</w:t>
      </w:r>
      <w:r w:rsidRPr="00517E36">
        <w:t>ddenda, and Code Cases:</w:t>
      </w:r>
    </w:p>
    <w:p w14:paraId="08F3784C" w14:textId="77777777" w:rsidR="000F4643" w:rsidRPr="00517E36" w:rsidRDefault="000F4643" w:rsidP="00891C71"/>
    <w:p w14:paraId="7F5AA065" w14:textId="733F2B6E" w:rsidR="00517E36" w:rsidRDefault="00517E36" w:rsidP="0002303A">
      <w:pPr>
        <w:pStyle w:val="ListParagraph"/>
        <w:numPr>
          <w:ilvl w:val="0"/>
          <w:numId w:val="9"/>
        </w:numPr>
        <w:ind w:hanging="720"/>
      </w:pPr>
      <w:r w:rsidRPr="00517E36">
        <w:t>the 2009</w:t>
      </w:r>
      <w:r w:rsidR="00323279">
        <w:t> </w:t>
      </w:r>
      <w:r w:rsidRPr="00517E36">
        <w:t>Addenda, 2010</w:t>
      </w:r>
      <w:r w:rsidR="007A5336">
        <w:t> Edition</w:t>
      </w:r>
      <w:r w:rsidRPr="00517E36">
        <w:t>, 2011</w:t>
      </w:r>
      <w:r w:rsidR="00323279">
        <w:t> </w:t>
      </w:r>
      <w:r w:rsidRPr="00517E36">
        <w:t>Addenda, and 2013</w:t>
      </w:r>
      <w:r w:rsidR="007A5336">
        <w:t> Edition</w:t>
      </w:r>
      <w:r w:rsidRPr="00517E36">
        <w:t xml:space="preserve"> </w:t>
      </w:r>
      <w:r w:rsidR="00323279">
        <w:t>of</w:t>
      </w:r>
      <w:r w:rsidRPr="00517E36">
        <w:t xml:space="preserve"> the ASME BPV</w:t>
      </w:r>
      <w:r w:rsidR="00D67485">
        <w:t> </w:t>
      </w:r>
      <w:r w:rsidRPr="00517E36">
        <w:t>Code, Section</w:t>
      </w:r>
      <w:r w:rsidR="00323279">
        <w:t> </w:t>
      </w:r>
      <w:r w:rsidRPr="00517E36">
        <w:t>III, Division</w:t>
      </w:r>
      <w:r w:rsidR="00323279">
        <w:t> </w:t>
      </w:r>
      <w:r w:rsidRPr="00517E36">
        <w:t>1</w:t>
      </w:r>
      <w:r w:rsidR="00066AD8">
        <w:t>, and ASME BPV Code, Section XI, Division 1</w:t>
      </w:r>
    </w:p>
    <w:p w14:paraId="52C84A03" w14:textId="77777777" w:rsidR="000F4643" w:rsidRPr="00517E36" w:rsidRDefault="000F4643" w:rsidP="0002303A">
      <w:pPr>
        <w:pStyle w:val="ListParagraph"/>
        <w:ind w:hanging="720"/>
      </w:pPr>
    </w:p>
    <w:p w14:paraId="5CF7091E" w14:textId="0ABF5E0A" w:rsidR="00517E36" w:rsidRDefault="00517E36" w:rsidP="0002303A">
      <w:pPr>
        <w:pStyle w:val="ListParagraph"/>
        <w:numPr>
          <w:ilvl w:val="0"/>
          <w:numId w:val="9"/>
        </w:numPr>
        <w:ind w:hanging="720"/>
      </w:pPr>
      <w:r w:rsidRPr="00517E36">
        <w:t>the 2009</w:t>
      </w:r>
      <w:r w:rsidR="007A5336">
        <w:t> Edition</w:t>
      </w:r>
      <w:r w:rsidRPr="00517E36">
        <w:t>, 2011</w:t>
      </w:r>
      <w:r w:rsidR="00323279">
        <w:t> </w:t>
      </w:r>
      <w:r w:rsidRPr="00517E36">
        <w:t>Addenda, and 2012</w:t>
      </w:r>
      <w:r w:rsidR="007A5336">
        <w:t> Edition</w:t>
      </w:r>
      <w:r w:rsidRPr="00517E36">
        <w:t xml:space="preserve"> </w:t>
      </w:r>
      <w:r w:rsidR="00323279">
        <w:t>of</w:t>
      </w:r>
      <w:r w:rsidRPr="00517E36">
        <w:t xml:space="preserve"> the ASME </w:t>
      </w:r>
      <w:r w:rsidR="00330260">
        <w:t>OM Code</w:t>
      </w:r>
    </w:p>
    <w:p w14:paraId="0C259B32" w14:textId="77777777" w:rsidR="000F4643" w:rsidRDefault="000F4643" w:rsidP="0002303A">
      <w:pPr>
        <w:pStyle w:val="ListParagraph"/>
        <w:ind w:hanging="720"/>
      </w:pPr>
    </w:p>
    <w:p w14:paraId="4F4A02B1" w14:textId="2E54A30F" w:rsidR="00066AD8" w:rsidRDefault="00066AD8" w:rsidP="00066AD8">
      <w:pPr>
        <w:pStyle w:val="ListParagraph"/>
        <w:numPr>
          <w:ilvl w:val="0"/>
          <w:numId w:val="9"/>
        </w:numPr>
        <w:ind w:hanging="720"/>
      </w:pPr>
      <w:r w:rsidRPr="00517E36">
        <w:t xml:space="preserve">ASME </w:t>
      </w:r>
      <w:r>
        <w:t xml:space="preserve">BPV </w:t>
      </w:r>
      <w:r w:rsidRPr="00517E36">
        <w:t xml:space="preserve">Code Case N-729-4, </w:t>
      </w:r>
      <w:r>
        <w:t>“</w:t>
      </w:r>
      <w:r w:rsidRPr="00517E36">
        <w:t xml:space="preserve">Alternative Examination Requirements for PWR Reactor Vessel Upper Heads </w:t>
      </w:r>
      <w:r w:rsidR="00C87625">
        <w:t>w</w:t>
      </w:r>
      <w:r w:rsidRPr="00517E36">
        <w:t>ith Nozzles Having Pressure-Retaining Partial</w:t>
      </w:r>
      <w:r>
        <w:noBreakHyphen/>
      </w:r>
      <w:r w:rsidRPr="00517E36">
        <w:t xml:space="preserve">Penetration Welds </w:t>
      </w:r>
      <w:r>
        <w:t>Section XI</w:t>
      </w:r>
      <w:r w:rsidRPr="00517E36">
        <w:t>, Division</w:t>
      </w:r>
      <w:r>
        <w:t> </w:t>
      </w:r>
      <w:r w:rsidRPr="00517E36">
        <w:t>1</w:t>
      </w:r>
      <w:r>
        <w:t>”</w:t>
      </w:r>
    </w:p>
    <w:p w14:paraId="788CCDCD" w14:textId="144D2DC0" w:rsidR="00066AD8" w:rsidRDefault="00066AD8" w:rsidP="00AD3DA5"/>
    <w:p w14:paraId="19BF71BB" w14:textId="68B6D335" w:rsidR="00517E36" w:rsidRDefault="00517E36" w:rsidP="0002303A">
      <w:pPr>
        <w:pStyle w:val="ListParagraph"/>
        <w:numPr>
          <w:ilvl w:val="0"/>
          <w:numId w:val="9"/>
        </w:numPr>
        <w:ind w:hanging="720"/>
      </w:pPr>
      <w:r w:rsidRPr="00517E36">
        <w:t xml:space="preserve">ASME </w:t>
      </w:r>
      <w:r w:rsidR="00AC6318">
        <w:t xml:space="preserve">BPV </w:t>
      </w:r>
      <w:r w:rsidRPr="00517E36">
        <w:t>Code Case</w:t>
      </w:r>
      <w:r w:rsidR="00323279">
        <w:t> </w:t>
      </w:r>
      <w:r w:rsidRPr="00517E36">
        <w:t xml:space="preserve">N-770-2, </w:t>
      </w:r>
      <w:r w:rsidR="000016AA">
        <w:t>“</w:t>
      </w:r>
      <w:r w:rsidRPr="00517E36">
        <w:t>Alternative Examination Requirements and Acceptance Standards for Class</w:t>
      </w:r>
      <w:r w:rsidR="00066AD8">
        <w:t> </w:t>
      </w:r>
      <w:r w:rsidRPr="00517E36">
        <w:t xml:space="preserve">1 PWR Piping and Vessel Nozzle Butt Welds Fabricated with UNS N06082 or UNS W86182 Weld Filler Material With or Without Application of Listed Mitigation Activities, </w:t>
      </w:r>
      <w:r w:rsidR="007A08BB">
        <w:t>Section XI</w:t>
      </w:r>
      <w:r w:rsidRPr="00517E36">
        <w:t>, Division</w:t>
      </w:r>
      <w:r w:rsidR="00066AD8">
        <w:t> </w:t>
      </w:r>
      <w:r w:rsidRPr="00517E36">
        <w:t>1</w:t>
      </w:r>
      <w:r w:rsidR="000016AA">
        <w:t>”</w:t>
      </w:r>
    </w:p>
    <w:p w14:paraId="607ADEFC" w14:textId="77777777" w:rsidR="000F4643" w:rsidRDefault="000F4643" w:rsidP="0002303A">
      <w:pPr>
        <w:pStyle w:val="ListParagraph"/>
        <w:ind w:hanging="720"/>
      </w:pPr>
    </w:p>
    <w:p w14:paraId="51E6E628" w14:textId="2D9B5429" w:rsidR="00E96110" w:rsidRDefault="00E96110" w:rsidP="0002303A">
      <w:pPr>
        <w:pStyle w:val="ListParagraph"/>
        <w:numPr>
          <w:ilvl w:val="0"/>
          <w:numId w:val="9"/>
        </w:numPr>
        <w:ind w:hanging="720"/>
      </w:pPr>
      <w:r w:rsidRPr="00046042">
        <w:t xml:space="preserve">ASME </w:t>
      </w:r>
      <w:r>
        <w:t>BPV</w:t>
      </w:r>
      <w:r w:rsidRPr="00046042">
        <w:t xml:space="preserve"> Code Case N-824, </w:t>
      </w:r>
      <w:r w:rsidR="000016AA">
        <w:t>“</w:t>
      </w:r>
      <w:r w:rsidRPr="00046042">
        <w:t xml:space="preserve">Ultrasonic Examination of Cast Austenitic Piping Welds From the Outside Surface </w:t>
      </w:r>
      <w:r w:rsidR="007A08BB">
        <w:t>Section XI</w:t>
      </w:r>
      <w:r w:rsidRPr="00046042">
        <w:t>, Division</w:t>
      </w:r>
      <w:r w:rsidR="00066AD8">
        <w:t> </w:t>
      </w:r>
      <w:r w:rsidRPr="00046042">
        <w:t>1</w:t>
      </w:r>
      <w:r w:rsidR="000016AA">
        <w:t>”</w:t>
      </w:r>
    </w:p>
    <w:p w14:paraId="22187A74" w14:textId="77777777" w:rsidR="00E96110" w:rsidRDefault="00E96110" w:rsidP="0002303A">
      <w:pPr>
        <w:pStyle w:val="ListParagraph"/>
        <w:ind w:hanging="720"/>
      </w:pPr>
    </w:p>
    <w:p w14:paraId="201E7987" w14:textId="77777777" w:rsidR="00A50B62" w:rsidRDefault="00A50B62" w:rsidP="0002303A">
      <w:pPr>
        <w:pStyle w:val="ListParagraph"/>
        <w:numPr>
          <w:ilvl w:val="0"/>
          <w:numId w:val="9"/>
        </w:numPr>
        <w:ind w:hanging="720"/>
      </w:pPr>
      <w:r w:rsidRPr="00A50B62">
        <w:t>ASME OM Code Case OMN-20, “Inservice Test Frequency</w:t>
      </w:r>
    </w:p>
    <w:p w14:paraId="4C28EB29" w14:textId="77777777" w:rsidR="001C1B99" w:rsidRDefault="001C1B99" w:rsidP="0002303A">
      <w:pPr>
        <w:ind w:hanging="720"/>
      </w:pPr>
    </w:p>
    <w:p w14:paraId="58D269CC" w14:textId="49390300" w:rsidR="00517E36" w:rsidRPr="00517E36" w:rsidRDefault="00517E36" w:rsidP="0002303A">
      <w:pPr>
        <w:pStyle w:val="ListParagraph"/>
        <w:numPr>
          <w:ilvl w:val="0"/>
          <w:numId w:val="9"/>
        </w:numPr>
        <w:ind w:hanging="720"/>
      </w:pPr>
      <w:r w:rsidRPr="00517E36">
        <w:t xml:space="preserve">ASME NQA-1, </w:t>
      </w:r>
      <w:r w:rsidR="000016AA">
        <w:t>“</w:t>
      </w:r>
      <w:r w:rsidRPr="00517E36">
        <w:t>Quality Assurance Requirements for Nuclear Facility</w:t>
      </w:r>
      <w:r w:rsidR="00066AD8">
        <w:t xml:space="preserve"> Applications</w:t>
      </w:r>
      <w:r w:rsidRPr="00517E36">
        <w:t>,</w:t>
      </w:r>
      <w:r w:rsidR="000016AA">
        <w:t>”</w:t>
      </w:r>
      <w:r w:rsidRPr="00517E36">
        <w:t xml:space="preserve"> </w:t>
      </w:r>
      <w:r w:rsidR="00066AD8">
        <w:t xml:space="preserve">including the </w:t>
      </w:r>
      <w:r w:rsidRPr="00517E36">
        <w:t>1983</w:t>
      </w:r>
      <w:r w:rsidR="007A5336">
        <w:t> Edition</w:t>
      </w:r>
      <w:r w:rsidRPr="00517E36">
        <w:t xml:space="preserve"> through the 1992</w:t>
      </w:r>
      <w:r w:rsidR="00066AD8">
        <w:t> </w:t>
      </w:r>
      <w:r w:rsidRPr="00517E36">
        <w:t>Addenda to the 1989</w:t>
      </w:r>
      <w:r w:rsidR="007A5336">
        <w:t> Edition</w:t>
      </w:r>
      <w:r w:rsidRPr="00517E36">
        <w:t>, 1994</w:t>
      </w:r>
      <w:r w:rsidR="007A5336">
        <w:t> Edition</w:t>
      </w:r>
      <w:r w:rsidRPr="00517E36">
        <w:t>, 2008</w:t>
      </w:r>
      <w:r w:rsidR="007A5336">
        <w:t> Edition</w:t>
      </w:r>
      <w:r w:rsidRPr="00517E36">
        <w:t>, and 2009-1a Addenda to the 2008</w:t>
      </w:r>
      <w:r w:rsidR="007A5336">
        <w:t> Edition</w:t>
      </w:r>
      <w:r w:rsidRPr="00517E36">
        <w:t xml:space="preserve"> </w:t>
      </w:r>
    </w:p>
    <w:p w14:paraId="1B319226" w14:textId="4363B7A9" w:rsidR="00302F3F" w:rsidRDefault="00FD4878" w:rsidP="0002303A">
      <w:pPr>
        <w:pStyle w:val="Heading3"/>
        <w:tabs>
          <w:tab w:val="left" w:pos="1080"/>
        </w:tabs>
        <w:ind w:left="0" w:firstLine="0"/>
      </w:pPr>
      <w:bookmarkStart w:id="602" w:name="_Toc456098344"/>
      <w:bookmarkStart w:id="603" w:name="_Toc479331186"/>
      <w:r>
        <w:t>5.11.3</w:t>
      </w:r>
      <w:r>
        <w:tab/>
      </w:r>
      <w:bookmarkStart w:id="604" w:name="_Toc457827357"/>
      <w:r w:rsidR="00564179">
        <w:t>Risk-Informed Inservice Testing</w:t>
      </w:r>
      <w:bookmarkEnd w:id="602"/>
      <w:bookmarkEnd w:id="603"/>
      <w:bookmarkEnd w:id="604"/>
    </w:p>
    <w:p w14:paraId="57C089E1" w14:textId="77777777" w:rsidR="00981E9D" w:rsidRDefault="00981E9D" w:rsidP="00891C71"/>
    <w:p w14:paraId="107660EC" w14:textId="428895C3" w:rsidR="00564179" w:rsidRDefault="00C36ED9" w:rsidP="00891C71">
      <w:r>
        <w:t xml:space="preserve">The following provisions of the ASME OM Code embody the </w:t>
      </w:r>
      <w:r w:rsidR="00607E57">
        <w:t>Alternative 2</w:t>
      </w:r>
      <w:r w:rsidR="00981E9D">
        <w:t xml:space="preserve"> ris</w:t>
      </w:r>
      <w:r w:rsidR="00564179">
        <w:t>k-informed approach:</w:t>
      </w:r>
    </w:p>
    <w:p w14:paraId="2870EB98" w14:textId="77777777" w:rsidR="00564179" w:rsidRDefault="00564179" w:rsidP="00891C71"/>
    <w:p w14:paraId="0F0ADFFE" w14:textId="355A60C7" w:rsidR="00564179" w:rsidRDefault="00330260" w:rsidP="0002303A">
      <w:pPr>
        <w:pStyle w:val="ListParagraph"/>
        <w:numPr>
          <w:ilvl w:val="0"/>
          <w:numId w:val="8"/>
        </w:numPr>
        <w:spacing w:after="220"/>
        <w:ind w:hanging="720"/>
        <w:contextualSpacing w:val="0"/>
      </w:pPr>
      <w:r>
        <w:t>10 CFR</w:t>
      </w:r>
      <w:r w:rsidR="00564179" w:rsidRPr="002020F3">
        <w:t xml:space="preserve"> 50.55a(b)(3)(ii)</w:t>
      </w:r>
      <w:r w:rsidR="00320456">
        <w:t xml:space="preserve">: </w:t>
      </w:r>
      <w:r w:rsidR="00564179" w:rsidRPr="002020F3">
        <w:t xml:space="preserve"> </w:t>
      </w:r>
      <w:r w:rsidR="008F0A84" w:rsidRPr="008F0A84">
        <w:t>OM Condition:  Motor-Operated Valve (MOV) Testing</w:t>
      </w:r>
    </w:p>
    <w:p w14:paraId="3CFAA273" w14:textId="54F3483F" w:rsidR="00564179" w:rsidRDefault="00330260" w:rsidP="00431C77">
      <w:pPr>
        <w:pStyle w:val="ListParagraph"/>
        <w:numPr>
          <w:ilvl w:val="0"/>
          <w:numId w:val="8"/>
        </w:numPr>
        <w:spacing w:after="220"/>
        <w:ind w:hanging="720"/>
        <w:contextualSpacing w:val="0"/>
      </w:pPr>
      <w:r>
        <w:t>10 CFR</w:t>
      </w:r>
      <w:r w:rsidR="00564179" w:rsidRPr="002020F3">
        <w:t xml:space="preserve"> 50.55a(b)(3)(iii)(D)</w:t>
      </w:r>
      <w:r w:rsidR="00320456">
        <w:t xml:space="preserve">: </w:t>
      </w:r>
      <w:r w:rsidR="00564179" w:rsidRPr="002020F3">
        <w:t xml:space="preserve"> New reactor high</w:t>
      </w:r>
      <w:r w:rsidR="00320456">
        <w:t>-</w:t>
      </w:r>
      <w:r w:rsidR="00564179" w:rsidRPr="002020F3">
        <w:t xml:space="preserve">risk </w:t>
      </w:r>
      <w:r w:rsidR="0053471E">
        <w:t>nonsafety</w:t>
      </w:r>
      <w:r w:rsidR="00564179" w:rsidRPr="002020F3">
        <w:t xml:space="preserve"> systems</w:t>
      </w:r>
    </w:p>
    <w:p w14:paraId="31CD5204" w14:textId="5939F9D2" w:rsidR="00564179" w:rsidRDefault="00330260" w:rsidP="00431C77">
      <w:pPr>
        <w:pStyle w:val="ListParagraph"/>
        <w:numPr>
          <w:ilvl w:val="0"/>
          <w:numId w:val="8"/>
        </w:numPr>
        <w:ind w:hanging="720"/>
      </w:pPr>
      <w:r>
        <w:t>10 CFR</w:t>
      </w:r>
      <w:r w:rsidR="00564179" w:rsidRPr="002020F3">
        <w:t xml:space="preserve"> 50.55a(b)(3)(viii)</w:t>
      </w:r>
      <w:r w:rsidR="00320456">
        <w:t xml:space="preserve">: </w:t>
      </w:r>
      <w:r w:rsidR="00564179" w:rsidRPr="002020F3">
        <w:t xml:space="preserve"> Subsection ISTE for risk-informed inservice testing of pumps and valves</w:t>
      </w:r>
    </w:p>
    <w:p w14:paraId="2CD02B03" w14:textId="77777777" w:rsidR="00564179" w:rsidRDefault="00564179" w:rsidP="00463A83"/>
    <w:p w14:paraId="490ED779" w14:textId="10BCA2C5" w:rsidR="00564179" w:rsidRDefault="00BF6D41" w:rsidP="00891C71">
      <w:r>
        <w:t xml:space="preserve">These ASME </w:t>
      </w:r>
      <w:r w:rsidR="00330260">
        <w:t>OM Code</w:t>
      </w:r>
      <w:r>
        <w:t xml:space="preserve"> provisions establish risk-informed approaches that are used to </w:t>
      </w:r>
      <w:r w:rsidR="00981E9D">
        <w:t xml:space="preserve">maintain </w:t>
      </w:r>
      <w:r>
        <w:t xml:space="preserve">nuclear power plant </w:t>
      </w:r>
      <w:r w:rsidR="00981E9D">
        <w:t xml:space="preserve">safety and </w:t>
      </w:r>
      <w:r>
        <w:t>are</w:t>
      </w:r>
      <w:r w:rsidR="00981E9D">
        <w:t xml:space="preserve"> consistent with the NRC</w:t>
      </w:r>
      <w:r w:rsidR="00764DF1">
        <w:t>’</w:t>
      </w:r>
      <w:r w:rsidR="00981E9D">
        <w:t>s efforts to risk</w:t>
      </w:r>
      <w:r w:rsidR="00517E36">
        <w:t>-</w:t>
      </w:r>
      <w:r w:rsidR="00981E9D">
        <w:t xml:space="preserve">inform its regulatory activities.  </w:t>
      </w:r>
      <w:r w:rsidR="00564179">
        <w:t xml:space="preserve">The risk-informed approach </w:t>
      </w:r>
      <w:r w:rsidR="00D67485">
        <w:t>(</w:t>
      </w:r>
      <w:r w:rsidR="00564179">
        <w:t>1)</w:t>
      </w:r>
      <w:r w:rsidR="00320456">
        <w:t> </w:t>
      </w:r>
      <w:r w:rsidR="00564179">
        <w:t>is consistent with the defense</w:t>
      </w:r>
      <w:r w:rsidR="00517E36">
        <w:t>-</w:t>
      </w:r>
      <w:r w:rsidR="00564179">
        <w:t>in</w:t>
      </w:r>
      <w:r w:rsidR="00517E36">
        <w:t>-</w:t>
      </w:r>
      <w:r w:rsidR="00564179">
        <w:t xml:space="preserve">depth philosophy, </w:t>
      </w:r>
      <w:r w:rsidR="00D67485">
        <w:t>(</w:t>
      </w:r>
      <w:r w:rsidR="00564179">
        <w:t>2)</w:t>
      </w:r>
      <w:r>
        <w:t> </w:t>
      </w:r>
      <w:r w:rsidR="00564179">
        <w:t xml:space="preserve">provides reasonable assurance that necessary safety functions will be performed, </w:t>
      </w:r>
      <w:r w:rsidR="00D67485">
        <w:t>(</w:t>
      </w:r>
      <w:r w:rsidR="00564179">
        <w:t>3)</w:t>
      </w:r>
      <w:r w:rsidR="00D67485">
        <w:t> </w:t>
      </w:r>
      <w:r w:rsidR="00564179">
        <w:t>provides reasonable confidence that any increases in core damage frequency</w:t>
      </w:r>
      <w:r w:rsidR="00D67485">
        <w:t xml:space="preserve"> </w:t>
      </w:r>
      <w:r w:rsidR="00564179">
        <w:t xml:space="preserve">or large early release frequency (and therefore risk) are small, </w:t>
      </w:r>
      <w:r w:rsidR="00D67485">
        <w:t>(</w:t>
      </w:r>
      <w:r w:rsidR="00564179">
        <w:t>4)</w:t>
      </w:r>
      <w:r w:rsidR="00320456">
        <w:t> </w:t>
      </w:r>
      <w:r w:rsidR="00564179">
        <w:t xml:space="preserve">is consistent with the </w:t>
      </w:r>
      <w:r w:rsidR="009216A3">
        <w:t>Commission’s S</w:t>
      </w:r>
      <w:r w:rsidR="00564179">
        <w:t xml:space="preserve">afety </w:t>
      </w:r>
      <w:r w:rsidR="009216A3">
        <w:t>G</w:t>
      </w:r>
      <w:r w:rsidR="00564179">
        <w:t xml:space="preserve">oal </w:t>
      </w:r>
      <w:r w:rsidR="009216A3">
        <w:t>P</w:t>
      </w:r>
      <w:r w:rsidR="00564179">
        <w:t xml:space="preserve">olicy </w:t>
      </w:r>
      <w:r w:rsidR="009216A3">
        <w:t>S</w:t>
      </w:r>
      <w:r w:rsidR="00564179">
        <w:t xml:space="preserve">tatement, and </w:t>
      </w:r>
      <w:r w:rsidR="00D67485">
        <w:t>(</w:t>
      </w:r>
      <w:r w:rsidR="00564179">
        <w:t>5)</w:t>
      </w:r>
      <w:r w:rsidR="00320456">
        <w:t> </w:t>
      </w:r>
      <w:r w:rsidR="00564179">
        <w:t>u</w:t>
      </w:r>
      <w:r w:rsidR="00320456">
        <w:t>ses</w:t>
      </w:r>
      <w:r w:rsidR="00564179">
        <w:t xml:space="preserve"> a performance measurement strategy.</w:t>
      </w:r>
    </w:p>
    <w:p w14:paraId="596D1E70" w14:textId="2FBD155E" w:rsidR="00517E36" w:rsidRDefault="00FD4878" w:rsidP="00431C77">
      <w:pPr>
        <w:pStyle w:val="Heading3"/>
        <w:keepLines w:val="0"/>
        <w:tabs>
          <w:tab w:val="left" w:pos="1080"/>
        </w:tabs>
        <w:ind w:left="0" w:firstLine="0"/>
      </w:pPr>
      <w:bookmarkStart w:id="605" w:name="_Toc456098345"/>
      <w:bookmarkStart w:id="606" w:name="_Toc457827358"/>
      <w:bookmarkStart w:id="607" w:name="_Toc479331187"/>
      <w:r>
        <w:t>5.11.4</w:t>
      </w:r>
      <w:r>
        <w:tab/>
      </w:r>
      <w:r w:rsidR="00517E36">
        <w:t>Increase</w:t>
      </w:r>
      <w:r w:rsidR="00001F5D">
        <w:t>d</w:t>
      </w:r>
      <w:r w:rsidR="00517E36">
        <w:t xml:space="preserve"> Public Confidence</w:t>
      </w:r>
      <w:bookmarkEnd w:id="605"/>
      <w:bookmarkEnd w:id="606"/>
      <w:bookmarkEnd w:id="607"/>
    </w:p>
    <w:p w14:paraId="4A359497" w14:textId="77777777" w:rsidR="00517E36" w:rsidRDefault="00517E36" w:rsidP="00431C77">
      <w:pPr>
        <w:keepNext/>
      </w:pPr>
    </w:p>
    <w:p w14:paraId="04923FE6" w14:textId="2515EBF0" w:rsidR="00517E36" w:rsidRDefault="00607E57" w:rsidP="00891C71">
      <w:r>
        <w:t>Alternative 2</w:t>
      </w:r>
      <w:r w:rsidR="00517E36">
        <w:t xml:space="preserve"> incorporates the current ASME</w:t>
      </w:r>
      <w:r w:rsidR="007A5336">
        <w:t> </w:t>
      </w:r>
      <w:r w:rsidR="00001F5D">
        <w:t>Code e</w:t>
      </w:r>
      <w:r w:rsidR="007A5336">
        <w:t>dition</w:t>
      </w:r>
      <w:r w:rsidR="00517E36">
        <w:t xml:space="preserve">, </w:t>
      </w:r>
      <w:r w:rsidR="00001F5D">
        <w:t>a</w:t>
      </w:r>
      <w:r w:rsidR="00517E36">
        <w:t>ddenda, and Code Cases</w:t>
      </w:r>
      <w:r w:rsidR="00340B9F">
        <w:t xml:space="preserve"> </w:t>
      </w:r>
      <w:r w:rsidR="00340B9F" w:rsidRPr="00517E36">
        <w:t>for the design, construction, operation, ISI</w:t>
      </w:r>
      <w:r w:rsidR="009634AB">
        <w:t>,</w:t>
      </w:r>
      <w:r w:rsidR="00340B9F" w:rsidRPr="00517E36">
        <w:t xml:space="preserve"> and IST of nuclear power plants by approving the use of </w:t>
      </w:r>
      <w:r w:rsidR="00202306">
        <w:t xml:space="preserve">later </w:t>
      </w:r>
      <w:r w:rsidR="00340B9F" w:rsidRPr="00517E36">
        <w:t xml:space="preserve">editions and addenda of the ASME BPV and </w:t>
      </w:r>
      <w:r w:rsidR="00330260">
        <w:t>OM Code</w:t>
      </w:r>
      <w:r w:rsidR="00340B9F" w:rsidRPr="00517E36">
        <w:t xml:space="preserve">s in </w:t>
      </w:r>
      <w:r w:rsidR="00330260">
        <w:t>10 CFR</w:t>
      </w:r>
      <w:r w:rsidR="00340B9F" w:rsidRPr="00517E36">
        <w:t> 50.55a.</w:t>
      </w:r>
      <w:r w:rsidR="00340B9F">
        <w:t xml:space="preserve">  This alternative </w:t>
      </w:r>
      <w:r w:rsidR="003E6513">
        <w:t xml:space="preserve">would </w:t>
      </w:r>
      <w:r w:rsidR="00340B9F">
        <w:t>allow licensees to use risk-</w:t>
      </w:r>
      <w:r w:rsidR="00340B9F" w:rsidRPr="00340B9F">
        <w:t>informed, performance</w:t>
      </w:r>
      <w:r w:rsidR="00ED651A">
        <w:noBreakHyphen/>
      </w:r>
      <w:r w:rsidR="00340B9F" w:rsidRPr="00340B9F">
        <w:t xml:space="preserve">based approaches and the most current methods and technology to </w:t>
      </w:r>
      <w:r w:rsidR="00340B9F">
        <w:t>design, construct, operate, examine, and test nuclear power plant components while maintaining NRC oversight of these activities</w:t>
      </w:r>
      <w:r w:rsidR="00E96110">
        <w:t>, which increases public confidence</w:t>
      </w:r>
      <w:r w:rsidR="00340B9F">
        <w:t>.</w:t>
      </w:r>
    </w:p>
    <w:p w14:paraId="79AA0243" w14:textId="69B99570" w:rsidR="00AB209D" w:rsidRDefault="00FD4878" w:rsidP="00431C77">
      <w:pPr>
        <w:pStyle w:val="Heading3"/>
        <w:tabs>
          <w:tab w:val="left" w:pos="1080"/>
        </w:tabs>
        <w:ind w:left="0" w:firstLine="0"/>
      </w:pPr>
      <w:bookmarkStart w:id="608" w:name="_Toc456098346"/>
      <w:bookmarkStart w:id="609" w:name="_Toc479331188"/>
      <w:r>
        <w:t>5.11.5</w:t>
      </w:r>
      <w:r>
        <w:tab/>
      </w:r>
      <w:bookmarkStart w:id="610" w:name="_Toc457827359"/>
      <w:r w:rsidR="00AB209D">
        <w:t xml:space="preserve">Reliable Assessment of </w:t>
      </w:r>
      <w:r w:rsidR="00875DDD">
        <w:t>Cast Austenitic Stainless Steel</w:t>
      </w:r>
      <w:r w:rsidR="00AB209D">
        <w:t xml:space="preserve"> Materials</w:t>
      </w:r>
      <w:bookmarkEnd w:id="608"/>
      <w:bookmarkEnd w:id="609"/>
      <w:bookmarkEnd w:id="610"/>
    </w:p>
    <w:p w14:paraId="0A25CEE3" w14:textId="77777777" w:rsidR="001245DE" w:rsidRPr="001245DE" w:rsidRDefault="001245DE" w:rsidP="00463A83"/>
    <w:p w14:paraId="677E8865" w14:textId="241957EC" w:rsidR="00AB209D" w:rsidRDefault="001245DE" w:rsidP="00891C71">
      <w:r w:rsidRPr="001245DE">
        <w:t>The ability to provide a reliable asses</w:t>
      </w:r>
      <w:r>
        <w:t>sment of CASS materi</w:t>
      </w:r>
      <w:r w:rsidRPr="001245DE">
        <w:t xml:space="preserve">als </w:t>
      </w:r>
      <w:r>
        <w:t>is</w:t>
      </w:r>
      <w:r w:rsidRPr="001245DE">
        <w:t xml:space="preserve"> </w:t>
      </w:r>
      <w:r w:rsidR="00BF6D41">
        <w:t>important</w:t>
      </w:r>
      <w:r w:rsidRPr="001245DE">
        <w:t xml:space="preserve"> for life extension and license renewal activities. </w:t>
      </w:r>
      <w:r>
        <w:t xml:space="preserve"> </w:t>
      </w:r>
      <w:r w:rsidRPr="001245DE">
        <w:t>There remains a le</w:t>
      </w:r>
      <w:r>
        <w:t xml:space="preserve">vel of concern with </w:t>
      </w:r>
      <w:r w:rsidR="00B93817">
        <w:t>CASS</w:t>
      </w:r>
      <w:r w:rsidRPr="001245DE">
        <w:t xml:space="preserve"> components because of the possibility of thermal embrittlement over time and the limitation</w:t>
      </w:r>
      <w:r>
        <w:t>s of cur</w:t>
      </w:r>
      <w:r w:rsidRPr="001245DE">
        <w:t xml:space="preserve">rent volumetric inspection techniques. </w:t>
      </w:r>
      <w:r>
        <w:t xml:space="preserve"> </w:t>
      </w:r>
      <w:r w:rsidRPr="001245DE">
        <w:t>Establishing a robust aging management approach for CASS components</w:t>
      </w:r>
      <w:r w:rsidR="003E6513">
        <w:t xml:space="preserve"> would</w:t>
      </w:r>
      <w:r w:rsidRPr="001245DE">
        <w:t xml:space="preserve"> </w:t>
      </w:r>
      <w:r w:rsidR="00BF6D41">
        <w:t xml:space="preserve">improve </w:t>
      </w:r>
      <w:r w:rsidR="00001F5D">
        <w:t xml:space="preserve">the </w:t>
      </w:r>
      <w:r w:rsidR="00BF6D41">
        <w:t xml:space="preserve">knowledge of </w:t>
      </w:r>
      <w:r w:rsidR="00001F5D">
        <w:t xml:space="preserve">the </w:t>
      </w:r>
      <w:r w:rsidR="00BF6D41">
        <w:t xml:space="preserve">material condition of those components </w:t>
      </w:r>
      <w:r w:rsidRPr="001245DE">
        <w:t xml:space="preserve">exposed to reactor coolant environments </w:t>
      </w:r>
      <w:r w:rsidR="00BF6D41">
        <w:t>and improve the current state</w:t>
      </w:r>
      <w:r w:rsidR="00001F5D">
        <w:t>, which</w:t>
      </w:r>
      <w:r w:rsidR="00BF6D41">
        <w:t xml:space="preserve"> is</w:t>
      </w:r>
      <w:r w:rsidRPr="001245DE">
        <w:t xml:space="preserve"> currently constrained by a lack of data, operating experience, and proven NDE solutions.</w:t>
      </w:r>
    </w:p>
    <w:p w14:paraId="7C4371CA" w14:textId="36C23703" w:rsidR="001C0034" w:rsidRDefault="00FD4878" w:rsidP="00C926B7">
      <w:pPr>
        <w:pStyle w:val="Heading2"/>
      </w:pPr>
      <w:bookmarkStart w:id="611" w:name="_Ref448229449"/>
      <w:bookmarkStart w:id="612" w:name="_Toc456098347"/>
      <w:bookmarkStart w:id="613" w:name="_Toc479331189"/>
      <w:r>
        <w:t>5.12</w:t>
      </w:r>
      <w:r>
        <w:tab/>
      </w:r>
      <w:bookmarkStart w:id="614" w:name="_Toc457827360"/>
      <w:r w:rsidR="001C0034">
        <w:t>Uncertainty Analysis</w:t>
      </w:r>
      <w:bookmarkEnd w:id="611"/>
      <w:bookmarkEnd w:id="612"/>
      <w:bookmarkEnd w:id="613"/>
      <w:bookmarkEnd w:id="614"/>
    </w:p>
    <w:p w14:paraId="42715030" w14:textId="77777777" w:rsidR="001C0034" w:rsidRDefault="001C0034" w:rsidP="00891C71"/>
    <w:p w14:paraId="101E1A61" w14:textId="673F7E91" w:rsidR="005D0C30" w:rsidRDefault="00001F5D" w:rsidP="00891C71">
      <w:r>
        <w:t>The staff completed a</w:t>
      </w:r>
      <w:r w:rsidR="005D0C30" w:rsidRPr="00C260BA">
        <w:t xml:space="preserve"> Monte Carlo sensitivity analysis </w:t>
      </w:r>
      <w:r w:rsidR="005D0C30">
        <w:t xml:space="preserve">for this </w:t>
      </w:r>
      <w:r>
        <w:t xml:space="preserve">regulatory </w:t>
      </w:r>
      <w:r w:rsidR="005D0C30">
        <w:t>analysis using</w:t>
      </w:r>
      <w:r>
        <w:t xml:space="preserve"> the specialty software</w:t>
      </w:r>
      <w:r w:rsidR="005D0C30">
        <w:t xml:space="preserve"> @Risk</w:t>
      </w:r>
      <w:r w:rsidR="005D0C30" w:rsidRPr="00C260BA">
        <w:t xml:space="preserve">.  The Monte </w:t>
      </w:r>
      <w:r w:rsidR="005D0C30">
        <w:t xml:space="preserve">Carlo approach </w:t>
      </w:r>
      <w:r w:rsidR="005D0C30" w:rsidRPr="00C260BA">
        <w:t>answer</w:t>
      </w:r>
      <w:r>
        <w:t>s</w:t>
      </w:r>
      <w:r w:rsidR="005D0C30" w:rsidRPr="00C260BA">
        <w:t xml:space="preserve"> the question</w:t>
      </w:r>
      <w:r w:rsidR="00A613FA">
        <w:t>,</w:t>
      </w:r>
      <w:r w:rsidR="005D0C30">
        <w:t xml:space="preserve"> </w:t>
      </w:r>
      <w:r w:rsidR="00A613FA">
        <w:t>“</w:t>
      </w:r>
      <w:r w:rsidR="005D0C30">
        <w:t>W</w:t>
      </w:r>
      <w:r w:rsidR="005D0C30" w:rsidRPr="00C260BA">
        <w:t>hat distribution of net benefits results from multiple draws of the probability distribution as</w:t>
      </w:r>
      <w:r w:rsidR="005D0C30">
        <w:t>signed to key variables?</w:t>
      </w:r>
      <w:r w:rsidR="00A613FA">
        <w:t>”</w:t>
      </w:r>
    </w:p>
    <w:p w14:paraId="6DE6C604" w14:textId="77777777" w:rsidR="005D0C30" w:rsidRDefault="005D0C30" w:rsidP="00891C71"/>
    <w:p w14:paraId="49476BEF" w14:textId="66CF4422" w:rsidR="005D0C30" w:rsidRDefault="00FD4878" w:rsidP="00431C77">
      <w:pPr>
        <w:pStyle w:val="Heading3"/>
        <w:tabs>
          <w:tab w:val="left" w:pos="1080"/>
        </w:tabs>
        <w:spacing w:before="0"/>
        <w:ind w:left="0" w:firstLine="0"/>
      </w:pPr>
      <w:bookmarkStart w:id="615" w:name="_Toc436817854"/>
      <w:bookmarkStart w:id="616" w:name="_Toc443059996"/>
      <w:bookmarkStart w:id="617" w:name="_Toc456098348"/>
      <w:bookmarkStart w:id="618" w:name="_Toc479331190"/>
      <w:r>
        <w:t>5.12.1</w:t>
      </w:r>
      <w:r>
        <w:tab/>
      </w:r>
      <w:bookmarkStart w:id="619" w:name="_Toc457827361"/>
      <w:r w:rsidR="005D0C30">
        <w:t>Uncertainty Analysis Assumptions</w:t>
      </w:r>
      <w:bookmarkEnd w:id="615"/>
      <w:bookmarkEnd w:id="616"/>
      <w:bookmarkEnd w:id="617"/>
      <w:bookmarkEnd w:id="618"/>
      <w:bookmarkEnd w:id="619"/>
    </w:p>
    <w:p w14:paraId="540479A1" w14:textId="77777777" w:rsidR="005D0C30" w:rsidRDefault="005D0C30" w:rsidP="00891C71"/>
    <w:p w14:paraId="4ABAEC1B" w14:textId="3295733F" w:rsidR="001C0034" w:rsidRDefault="001C0034" w:rsidP="00891C71">
      <w:r>
        <w:t>As this regulatory analysis is based on estimates of values that are sensitive to plant</w:t>
      </w:r>
      <w:r>
        <w:noBreakHyphen/>
        <w:t xml:space="preserve">specific cost drivers and plant dissimilarities, the NRC staff provides the following analysis of the variables </w:t>
      </w:r>
      <w:r w:rsidR="00001F5D">
        <w:t>that have</w:t>
      </w:r>
      <w:r>
        <w:t xml:space="preserve"> the greatest amount of uncertainty.  To perform this analysis, the NRC staff </w:t>
      </w:r>
      <w:r w:rsidR="00001F5D">
        <w:t>used</w:t>
      </w:r>
      <w:r>
        <w:t xml:space="preserve"> a Monte Carlo simulation analysis using the @Risk software</w:t>
      </w:r>
      <w:r w:rsidR="00447970">
        <w:t xml:space="preserve"> program</w:t>
      </w:r>
      <w:r>
        <w:t>.</w:t>
      </w:r>
      <w:r w:rsidR="00447970" w:rsidRPr="00870863">
        <w:rPr>
          <w:rStyle w:val="FootnoteReference"/>
          <w:vertAlign w:val="superscript"/>
        </w:rPr>
        <w:footnoteReference w:id="13"/>
      </w:r>
    </w:p>
    <w:p w14:paraId="0000A0C1" w14:textId="77777777" w:rsidR="001C0034" w:rsidRDefault="001C0034" w:rsidP="00891C71"/>
    <w:p w14:paraId="3323B088" w14:textId="64BF1CE5" w:rsidR="00447970" w:rsidRDefault="00447970" w:rsidP="00891C71">
      <w:r w:rsidRPr="00BF5AC4">
        <w:t xml:space="preserve">Monte Carlo simulations involve introducing uncertainty into the analysis by replacing the point estimates of the variables used to estimate </w:t>
      </w:r>
      <w:r>
        <w:t xml:space="preserve">base case </w:t>
      </w:r>
      <w:r w:rsidRPr="00BF5AC4">
        <w:t xml:space="preserve">costs and benefits with probability distributions.  By defining input variables as probability distributions </w:t>
      </w:r>
      <w:r w:rsidR="00FD0BF8">
        <w:t>instead of</w:t>
      </w:r>
      <w:r w:rsidRPr="00BF5AC4">
        <w:t xml:space="preserve"> point estimates, the </w:t>
      </w:r>
      <w:r w:rsidR="00FD0BF8">
        <w:t>influence</w:t>
      </w:r>
      <w:r w:rsidRPr="00BF5AC4">
        <w:t xml:space="preserve"> of uncertainty on the results of the analysis (i.e.,</w:t>
      </w:r>
      <w:r w:rsidR="00FD0BF8">
        <w:t> </w:t>
      </w:r>
      <w:r w:rsidRPr="00BF5AC4">
        <w:t>the net benefit</w:t>
      </w:r>
      <w:r>
        <w:t>s) can be effectively modeled.</w:t>
      </w:r>
    </w:p>
    <w:p w14:paraId="7B380F85" w14:textId="77777777" w:rsidR="00447970" w:rsidRDefault="00447970" w:rsidP="00891C71"/>
    <w:p w14:paraId="30B85F32" w14:textId="115BD1D5" w:rsidR="00A554A5" w:rsidRDefault="00A554A5" w:rsidP="00A554A5">
      <w:r w:rsidRPr="00BF5AC4">
        <w:t>The probability distributions chosen to represent the different variables in the analysis were bounded by the range</w:t>
      </w:r>
      <w:r w:rsidR="00FD0BF8">
        <w:t>-</w:t>
      </w:r>
      <w:r>
        <w:t>referenced</w:t>
      </w:r>
      <w:r w:rsidRPr="00BF5AC4">
        <w:t xml:space="preserve"> input</w:t>
      </w:r>
      <w:r>
        <w:t xml:space="preserve"> </w:t>
      </w:r>
      <w:r w:rsidRPr="00BF5AC4">
        <w:t xml:space="preserve">and the NRC staff’s professional judgment.  When defining the probability distributions for use in </w:t>
      </w:r>
      <w:r w:rsidR="00FD0BF8">
        <w:t>a</w:t>
      </w:r>
      <w:r w:rsidRPr="00BF5AC4">
        <w:t xml:space="preserve"> Monte Carlo simulation, summary statistics </w:t>
      </w:r>
      <w:r>
        <w:t>are</w:t>
      </w:r>
      <w:r w:rsidRPr="00BF5AC4">
        <w:t xml:space="preserve"> needed to characterize the distributions.  These summary statistics include the minimum</w:t>
      </w:r>
      <w:r>
        <w:t>, most likely,</w:t>
      </w:r>
      <w:r w:rsidRPr="00BF5AC4">
        <w:t xml:space="preserve"> and maximum </w:t>
      </w:r>
      <w:r>
        <w:t xml:space="preserve">values </w:t>
      </w:r>
      <w:r w:rsidRPr="00BF5AC4">
        <w:t xml:space="preserve">of a </w:t>
      </w:r>
      <w:r>
        <w:t>PERT distribution</w:t>
      </w:r>
      <w:r w:rsidR="008D5CC4">
        <w:t>,</w:t>
      </w:r>
      <w:r w:rsidRPr="00870863">
        <w:rPr>
          <w:rStyle w:val="FootnoteReference"/>
          <w:vertAlign w:val="superscript"/>
        </w:rPr>
        <w:footnoteReference w:id="14"/>
      </w:r>
      <w:r>
        <w:t xml:space="preserve"> the minimum and maximum values of a uniform distribution, and the specified integer values of a discrete population.  The </w:t>
      </w:r>
      <w:r w:rsidR="00FD0BF8">
        <w:t xml:space="preserve">staff used the </w:t>
      </w:r>
      <w:r>
        <w:t>PERT distribution to reflect the relative spread and skewness of the distribution d</w:t>
      </w:r>
      <w:r w:rsidR="001803D7">
        <w:t>efined by the three estimates.</w:t>
      </w:r>
    </w:p>
    <w:p w14:paraId="2C28E100" w14:textId="77777777" w:rsidR="00A554A5" w:rsidRDefault="00A554A5" w:rsidP="00891C71"/>
    <w:p w14:paraId="374C7CB1" w14:textId="0A8DA14A" w:rsidR="001803D7" w:rsidRDefault="008F5F4C" w:rsidP="001803D7">
      <w:r>
        <w:fldChar w:fldCharType="begin"/>
      </w:r>
      <w:r>
        <w:instrText xml:space="preserve"> REF _Ref453770338 \h </w:instrText>
      </w:r>
      <w:r>
        <w:fldChar w:fldCharType="separate"/>
      </w:r>
      <w:r w:rsidR="0007359E">
        <w:t xml:space="preserve">Table </w:t>
      </w:r>
      <w:r w:rsidR="0007359E">
        <w:rPr>
          <w:noProof/>
        </w:rPr>
        <w:t>34</w:t>
      </w:r>
      <w:r>
        <w:fldChar w:fldCharType="end"/>
      </w:r>
      <w:r>
        <w:t xml:space="preserve"> </w:t>
      </w:r>
      <w:r w:rsidR="001803D7">
        <w:t>identifies the data elements, the distribution and summary statistic, and the mean value of the distribution that were used in the uncertainty analysis.</w:t>
      </w:r>
    </w:p>
    <w:p w14:paraId="0C5854EA" w14:textId="77777777" w:rsidR="001803D7" w:rsidRDefault="001803D7" w:rsidP="00891C71"/>
    <w:p w14:paraId="33BE5AD8" w14:textId="77777777" w:rsidR="00BE1CAD" w:rsidRDefault="00BE1CAD" w:rsidP="00E45C00">
      <w:pPr>
        <w:ind w:left="1080" w:hanging="1080"/>
      </w:pPr>
      <w:bookmarkStart w:id="620" w:name="_Ref453770338"/>
      <w:bookmarkStart w:id="621" w:name="_Toc454442494"/>
      <w:bookmarkStart w:id="622" w:name="_Toc457827414"/>
      <w:bookmarkStart w:id="623" w:name="_Toc470011220"/>
      <w:r>
        <w:t xml:space="preserve">Table </w:t>
      </w:r>
      <w:r w:rsidR="002A546E">
        <w:fldChar w:fldCharType="begin"/>
      </w:r>
      <w:r w:rsidR="002A546E">
        <w:instrText xml:space="preserve"> SEQ Table \* ARABIC </w:instrText>
      </w:r>
      <w:r w:rsidR="002A546E">
        <w:fldChar w:fldCharType="separate"/>
      </w:r>
      <w:r w:rsidR="0007359E">
        <w:rPr>
          <w:noProof/>
        </w:rPr>
        <w:t>34</w:t>
      </w:r>
      <w:r w:rsidR="002A546E">
        <w:rPr>
          <w:noProof/>
        </w:rPr>
        <w:fldChar w:fldCharType="end"/>
      </w:r>
      <w:bookmarkEnd w:id="620"/>
      <w:r>
        <w:tab/>
        <w:t>Uncertainty Analysis Variables</w:t>
      </w:r>
      <w:bookmarkEnd w:id="621"/>
      <w:bookmarkEnd w:id="622"/>
      <w:bookmarkEnd w:id="623"/>
    </w:p>
    <w:p w14:paraId="28AFCF09" w14:textId="77777777" w:rsidR="00870863" w:rsidRDefault="00870863" w:rsidP="008318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1318"/>
        <w:gridCol w:w="1451"/>
        <w:gridCol w:w="1109"/>
        <w:gridCol w:w="1109"/>
        <w:gridCol w:w="1134"/>
      </w:tblGrid>
      <w:tr w:rsidR="0083188C" w:rsidRPr="00C55891" w14:paraId="1483BE40" w14:textId="77777777" w:rsidTr="00C55891">
        <w:trPr>
          <w:trHeight w:val="476"/>
          <w:tblHeader/>
        </w:trPr>
        <w:tc>
          <w:tcPr>
            <w:tcW w:w="3229" w:type="dxa"/>
            <w:vAlign w:val="center"/>
            <w:hideMark/>
          </w:tcPr>
          <w:p w14:paraId="7BA65971" w14:textId="77777777" w:rsidR="00327550" w:rsidRPr="00C55891" w:rsidRDefault="00327550" w:rsidP="0083188C">
            <w:pPr>
              <w:jc w:val="center"/>
              <w:rPr>
                <w:b/>
                <w:bCs/>
                <w:sz w:val="20"/>
                <w:szCs w:val="20"/>
              </w:rPr>
            </w:pPr>
            <w:bookmarkStart w:id="624" w:name="RANGE!A1:F234"/>
            <w:bookmarkEnd w:id="624"/>
            <w:r w:rsidRPr="00C55891">
              <w:rPr>
                <w:b/>
                <w:bCs/>
                <w:sz w:val="20"/>
                <w:szCs w:val="20"/>
              </w:rPr>
              <w:t>Data Element</w:t>
            </w:r>
          </w:p>
        </w:tc>
        <w:tc>
          <w:tcPr>
            <w:tcW w:w="1318" w:type="dxa"/>
            <w:vAlign w:val="center"/>
            <w:hideMark/>
          </w:tcPr>
          <w:p w14:paraId="37C247B3" w14:textId="76713D3E" w:rsidR="00327550" w:rsidRPr="00C55891" w:rsidRDefault="00327550" w:rsidP="0083188C">
            <w:pPr>
              <w:jc w:val="center"/>
              <w:rPr>
                <w:b/>
                <w:bCs/>
                <w:sz w:val="20"/>
                <w:szCs w:val="20"/>
              </w:rPr>
            </w:pPr>
            <w:r w:rsidRPr="00C55891">
              <w:rPr>
                <w:b/>
                <w:bCs/>
                <w:sz w:val="20"/>
                <w:szCs w:val="20"/>
              </w:rPr>
              <w:t xml:space="preserve">Mean </w:t>
            </w:r>
            <w:r w:rsidR="00FD0BF8">
              <w:rPr>
                <w:b/>
                <w:bCs/>
                <w:sz w:val="20"/>
                <w:szCs w:val="20"/>
              </w:rPr>
              <w:t>E</w:t>
            </w:r>
            <w:r w:rsidRPr="00C55891">
              <w:rPr>
                <w:b/>
                <w:bCs/>
                <w:sz w:val="20"/>
                <w:szCs w:val="20"/>
              </w:rPr>
              <w:t>stimate</w:t>
            </w:r>
          </w:p>
        </w:tc>
        <w:tc>
          <w:tcPr>
            <w:tcW w:w="1451" w:type="dxa"/>
            <w:noWrap/>
            <w:vAlign w:val="center"/>
            <w:hideMark/>
          </w:tcPr>
          <w:p w14:paraId="33457D6A" w14:textId="77777777" w:rsidR="00327550" w:rsidRPr="00C55891" w:rsidRDefault="00327550" w:rsidP="0083188C">
            <w:pPr>
              <w:jc w:val="center"/>
              <w:rPr>
                <w:b/>
                <w:bCs/>
                <w:sz w:val="20"/>
                <w:szCs w:val="20"/>
              </w:rPr>
            </w:pPr>
            <w:r w:rsidRPr="00C55891">
              <w:rPr>
                <w:b/>
                <w:bCs/>
                <w:sz w:val="20"/>
                <w:szCs w:val="20"/>
              </w:rPr>
              <w:t>Distribution</w:t>
            </w:r>
          </w:p>
        </w:tc>
        <w:tc>
          <w:tcPr>
            <w:tcW w:w="1109" w:type="dxa"/>
            <w:vAlign w:val="center"/>
            <w:hideMark/>
          </w:tcPr>
          <w:p w14:paraId="0BE907C1" w14:textId="7147578D" w:rsidR="00327550" w:rsidRPr="00C55891" w:rsidRDefault="00327550" w:rsidP="0083188C">
            <w:pPr>
              <w:jc w:val="center"/>
              <w:rPr>
                <w:b/>
                <w:bCs/>
                <w:sz w:val="20"/>
                <w:szCs w:val="20"/>
              </w:rPr>
            </w:pPr>
            <w:r w:rsidRPr="00C55891">
              <w:rPr>
                <w:b/>
                <w:bCs/>
                <w:sz w:val="20"/>
                <w:szCs w:val="20"/>
              </w:rPr>
              <w:t xml:space="preserve">Low </w:t>
            </w:r>
            <w:r w:rsidR="00FD0BF8">
              <w:rPr>
                <w:b/>
                <w:bCs/>
                <w:sz w:val="20"/>
                <w:szCs w:val="20"/>
              </w:rPr>
              <w:t>E</w:t>
            </w:r>
            <w:r w:rsidRPr="00C55891">
              <w:rPr>
                <w:b/>
                <w:bCs/>
                <w:sz w:val="20"/>
                <w:szCs w:val="20"/>
              </w:rPr>
              <w:t>stimate</w:t>
            </w:r>
          </w:p>
        </w:tc>
        <w:tc>
          <w:tcPr>
            <w:tcW w:w="1109" w:type="dxa"/>
            <w:vAlign w:val="center"/>
            <w:hideMark/>
          </w:tcPr>
          <w:p w14:paraId="05DB2C17" w14:textId="58F6A8F1" w:rsidR="00327550" w:rsidRPr="00C55891" w:rsidRDefault="00327550" w:rsidP="0083188C">
            <w:pPr>
              <w:jc w:val="center"/>
              <w:rPr>
                <w:b/>
                <w:bCs/>
                <w:sz w:val="20"/>
                <w:szCs w:val="20"/>
              </w:rPr>
            </w:pPr>
            <w:r w:rsidRPr="00C55891">
              <w:rPr>
                <w:b/>
                <w:bCs/>
                <w:sz w:val="20"/>
                <w:szCs w:val="20"/>
              </w:rPr>
              <w:t xml:space="preserve">Best </w:t>
            </w:r>
            <w:r w:rsidR="00FD0BF8">
              <w:rPr>
                <w:b/>
                <w:bCs/>
                <w:sz w:val="20"/>
                <w:szCs w:val="20"/>
              </w:rPr>
              <w:t>E</w:t>
            </w:r>
            <w:r w:rsidRPr="00C55891">
              <w:rPr>
                <w:b/>
                <w:bCs/>
                <w:sz w:val="20"/>
                <w:szCs w:val="20"/>
              </w:rPr>
              <w:t>stimate</w:t>
            </w:r>
          </w:p>
        </w:tc>
        <w:tc>
          <w:tcPr>
            <w:tcW w:w="1134" w:type="dxa"/>
            <w:vAlign w:val="center"/>
            <w:hideMark/>
          </w:tcPr>
          <w:p w14:paraId="443731F1" w14:textId="0F7D4BC2" w:rsidR="00327550" w:rsidRPr="00C55891" w:rsidRDefault="0083188C" w:rsidP="0083188C">
            <w:pPr>
              <w:jc w:val="center"/>
              <w:rPr>
                <w:b/>
                <w:bCs/>
                <w:sz w:val="20"/>
                <w:szCs w:val="20"/>
              </w:rPr>
            </w:pPr>
            <w:r w:rsidRPr="00C55891">
              <w:rPr>
                <w:b/>
                <w:bCs/>
                <w:sz w:val="20"/>
                <w:szCs w:val="20"/>
              </w:rPr>
              <w:t xml:space="preserve">High </w:t>
            </w:r>
            <w:r w:rsidR="00FD0BF8">
              <w:rPr>
                <w:b/>
                <w:bCs/>
                <w:sz w:val="20"/>
                <w:szCs w:val="20"/>
              </w:rPr>
              <w:t>E</w:t>
            </w:r>
            <w:r w:rsidR="00327550" w:rsidRPr="00C55891">
              <w:rPr>
                <w:b/>
                <w:bCs/>
                <w:sz w:val="20"/>
                <w:szCs w:val="20"/>
              </w:rPr>
              <w:t>stimate</w:t>
            </w:r>
          </w:p>
        </w:tc>
      </w:tr>
      <w:tr w:rsidR="00160F30" w:rsidRPr="00C55891" w14:paraId="6155A85A" w14:textId="77777777" w:rsidTr="00C55891">
        <w:trPr>
          <w:trHeight w:val="350"/>
        </w:trPr>
        <w:tc>
          <w:tcPr>
            <w:tcW w:w="9350" w:type="dxa"/>
            <w:gridSpan w:val="6"/>
            <w:vAlign w:val="center"/>
            <w:hideMark/>
          </w:tcPr>
          <w:p w14:paraId="1D264C9B" w14:textId="5CF819A3" w:rsidR="00160F30" w:rsidRPr="00C55891" w:rsidRDefault="00160F30" w:rsidP="00160F30">
            <w:pPr>
              <w:rPr>
                <w:b/>
                <w:bCs/>
                <w:sz w:val="20"/>
                <w:szCs w:val="20"/>
              </w:rPr>
            </w:pPr>
            <w:r w:rsidRPr="00C55891">
              <w:rPr>
                <w:b/>
                <w:bCs/>
                <w:sz w:val="20"/>
                <w:szCs w:val="20"/>
              </w:rPr>
              <w:t xml:space="preserve">Program </w:t>
            </w:r>
            <w:r w:rsidR="00FD0BF8">
              <w:rPr>
                <w:b/>
                <w:bCs/>
                <w:sz w:val="20"/>
                <w:szCs w:val="20"/>
              </w:rPr>
              <w:t>R</w:t>
            </w:r>
            <w:r w:rsidRPr="00C55891">
              <w:rPr>
                <w:b/>
                <w:bCs/>
                <w:sz w:val="20"/>
                <w:szCs w:val="20"/>
              </w:rPr>
              <w:t xml:space="preserve">evision to </w:t>
            </w:r>
            <w:r w:rsidR="00FD0BF8">
              <w:rPr>
                <w:b/>
                <w:bCs/>
                <w:sz w:val="20"/>
                <w:szCs w:val="20"/>
              </w:rPr>
              <w:t xml:space="preserve">the </w:t>
            </w:r>
            <w:r w:rsidRPr="00C55891">
              <w:rPr>
                <w:b/>
                <w:bCs/>
                <w:sz w:val="20"/>
                <w:szCs w:val="20"/>
              </w:rPr>
              <w:t xml:space="preserve">QAPD to </w:t>
            </w:r>
            <w:r w:rsidR="00FD0BF8">
              <w:rPr>
                <w:b/>
                <w:bCs/>
                <w:sz w:val="20"/>
                <w:szCs w:val="20"/>
              </w:rPr>
              <w:t>I</w:t>
            </w:r>
            <w:r w:rsidRPr="00C55891">
              <w:rPr>
                <w:b/>
                <w:bCs/>
                <w:sz w:val="20"/>
                <w:szCs w:val="20"/>
              </w:rPr>
              <w:t xml:space="preserve">ncorporate the </w:t>
            </w:r>
            <w:r w:rsidR="00DE714A">
              <w:rPr>
                <w:b/>
                <w:bCs/>
                <w:sz w:val="20"/>
                <w:szCs w:val="20"/>
              </w:rPr>
              <w:t xml:space="preserve">ASME </w:t>
            </w:r>
            <w:r w:rsidRPr="00C55891">
              <w:rPr>
                <w:b/>
                <w:bCs/>
                <w:sz w:val="20"/>
                <w:szCs w:val="20"/>
              </w:rPr>
              <w:t xml:space="preserve">NQA-1 Program (Hypothetical </w:t>
            </w:r>
            <w:r w:rsidR="00FD0BF8">
              <w:rPr>
                <w:b/>
                <w:bCs/>
                <w:sz w:val="20"/>
                <w:szCs w:val="20"/>
              </w:rPr>
              <w:t>U</w:t>
            </w:r>
            <w:r w:rsidRPr="00C55891">
              <w:rPr>
                <w:b/>
                <w:bCs/>
                <w:sz w:val="20"/>
                <w:szCs w:val="20"/>
              </w:rPr>
              <w:t>nits)</w:t>
            </w:r>
          </w:p>
        </w:tc>
      </w:tr>
      <w:tr w:rsidR="0083188C" w:rsidRPr="00C55891" w14:paraId="71F51A84" w14:textId="77777777" w:rsidTr="00C55891">
        <w:trPr>
          <w:trHeight w:val="260"/>
        </w:trPr>
        <w:tc>
          <w:tcPr>
            <w:tcW w:w="3229" w:type="dxa"/>
            <w:vAlign w:val="center"/>
            <w:hideMark/>
          </w:tcPr>
          <w:p w14:paraId="2E2880EE" w14:textId="51CE8676" w:rsidR="00327550" w:rsidRPr="00C55891" w:rsidRDefault="00327550">
            <w:pPr>
              <w:rPr>
                <w:sz w:val="20"/>
                <w:szCs w:val="20"/>
              </w:rPr>
            </w:pPr>
            <w:r w:rsidRPr="00C55891">
              <w:rPr>
                <w:sz w:val="20"/>
                <w:szCs w:val="20"/>
              </w:rPr>
              <w:t xml:space="preserve">Weighted </w:t>
            </w:r>
            <w:r w:rsidR="00FD0BF8">
              <w:rPr>
                <w:sz w:val="20"/>
                <w:szCs w:val="20"/>
              </w:rPr>
              <w:t>h</w:t>
            </w:r>
            <w:r w:rsidRPr="00C55891">
              <w:rPr>
                <w:sz w:val="20"/>
                <w:szCs w:val="20"/>
              </w:rPr>
              <w:t xml:space="preserve">ourly </w:t>
            </w:r>
            <w:r w:rsidR="00FD0BF8">
              <w:rPr>
                <w:sz w:val="20"/>
                <w:szCs w:val="20"/>
              </w:rPr>
              <w:t>r</w:t>
            </w:r>
            <w:r w:rsidRPr="00C55891">
              <w:rPr>
                <w:sz w:val="20"/>
                <w:szCs w:val="20"/>
              </w:rPr>
              <w:t xml:space="preserve">ate for </w:t>
            </w:r>
            <w:r w:rsidR="00FD0BF8">
              <w:rPr>
                <w:sz w:val="20"/>
                <w:szCs w:val="20"/>
              </w:rPr>
              <w:t>p</w:t>
            </w:r>
            <w:r w:rsidRPr="00C55891">
              <w:rPr>
                <w:sz w:val="20"/>
                <w:szCs w:val="20"/>
              </w:rPr>
              <w:t xml:space="preserve">rocedure </w:t>
            </w:r>
            <w:r w:rsidR="00FD0BF8">
              <w:rPr>
                <w:sz w:val="20"/>
                <w:szCs w:val="20"/>
              </w:rPr>
              <w:t>u</w:t>
            </w:r>
            <w:r w:rsidRPr="00C55891">
              <w:rPr>
                <w:sz w:val="20"/>
                <w:szCs w:val="20"/>
              </w:rPr>
              <w:t>pdate</w:t>
            </w:r>
          </w:p>
        </w:tc>
        <w:tc>
          <w:tcPr>
            <w:tcW w:w="1318" w:type="dxa"/>
            <w:noWrap/>
            <w:vAlign w:val="center"/>
            <w:hideMark/>
          </w:tcPr>
          <w:p w14:paraId="62E6E414" w14:textId="77777777" w:rsidR="00327550" w:rsidRPr="00C55891" w:rsidRDefault="00327550" w:rsidP="0083188C">
            <w:pPr>
              <w:jc w:val="center"/>
              <w:rPr>
                <w:sz w:val="20"/>
                <w:szCs w:val="20"/>
              </w:rPr>
            </w:pPr>
            <w:r w:rsidRPr="00C55891">
              <w:rPr>
                <w:sz w:val="20"/>
                <w:szCs w:val="20"/>
              </w:rPr>
              <w:t>$117.30</w:t>
            </w:r>
          </w:p>
        </w:tc>
        <w:tc>
          <w:tcPr>
            <w:tcW w:w="1451" w:type="dxa"/>
            <w:noWrap/>
            <w:vAlign w:val="center"/>
            <w:hideMark/>
          </w:tcPr>
          <w:p w14:paraId="4EC8C741" w14:textId="7B094816" w:rsidR="00327550" w:rsidRPr="00C55891" w:rsidRDefault="00327550" w:rsidP="0083188C">
            <w:pPr>
              <w:jc w:val="center"/>
              <w:rPr>
                <w:sz w:val="20"/>
                <w:szCs w:val="20"/>
              </w:rPr>
            </w:pPr>
            <w:r w:rsidRPr="00C55891">
              <w:rPr>
                <w:sz w:val="20"/>
                <w:szCs w:val="20"/>
              </w:rPr>
              <w:t>P</w:t>
            </w:r>
            <w:r w:rsidR="004133B0">
              <w:rPr>
                <w:sz w:val="20"/>
                <w:szCs w:val="20"/>
              </w:rPr>
              <w:t>ERT</w:t>
            </w:r>
          </w:p>
        </w:tc>
        <w:tc>
          <w:tcPr>
            <w:tcW w:w="1109" w:type="dxa"/>
            <w:noWrap/>
            <w:vAlign w:val="center"/>
            <w:hideMark/>
          </w:tcPr>
          <w:p w14:paraId="0790E959" w14:textId="77777777" w:rsidR="00327550" w:rsidRPr="00C55891" w:rsidRDefault="00327550" w:rsidP="0083188C">
            <w:pPr>
              <w:jc w:val="center"/>
              <w:rPr>
                <w:sz w:val="20"/>
                <w:szCs w:val="20"/>
              </w:rPr>
            </w:pPr>
            <w:r w:rsidRPr="00C55891">
              <w:rPr>
                <w:sz w:val="20"/>
                <w:szCs w:val="20"/>
              </w:rPr>
              <w:t>$94.23</w:t>
            </w:r>
          </w:p>
        </w:tc>
        <w:tc>
          <w:tcPr>
            <w:tcW w:w="1109" w:type="dxa"/>
            <w:noWrap/>
            <w:vAlign w:val="center"/>
            <w:hideMark/>
          </w:tcPr>
          <w:p w14:paraId="5D54C1EA" w14:textId="77777777" w:rsidR="00327550" w:rsidRPr="00C55891" w:rsidRDefault="00327550" w:rsidP="0083188C">
            <w:pPr>
              <w:jc w:val="center"/>
              <w:rPr>
                <w:sz w:val="20"/>
                <w:szCs w:val="20"/>
              </w:rPr>
            </w:pPr>
            <w:r w:rsidRPr="00C55891">
              <w:rPr>
                <w:sz w:val="20"/>
                <w:szCs w:val="20"/>
              </w:rPr>
              <w:t>$117.62</w:t>
            </w:r>
          </w:p>
        </w:tc>
        <w:tc>
          <w:tcPr>
            <w:tcW w:w="1134" w:type="dxa"/>
            <w:noWrap/>
            <w:vAlign w:val="center"/>
            <w:hideMark/>
          </w:tcPr>
          <w:p w14:paraId="17A00BE5" w14:textId="77777777" w:rsidR="00327550" w:rsidRPr="00C55891" w:rsidRDefault="00327550" w:rsidP="0083188C">
            <w:pPr>
              <w:jc w:val="center"/>
              <w:rPr>
                <w:sz w:val="20"/>
                <w:szCs w:val="20"/>
              </w:rPr>
            </w:pPr>
            <w:r w:rsidRPr="00C55891">
              <w:rPr>
                <w:sz w:val="20"/>
                <w:szCs w:val="20"/>
              </w:rPr>
              <w:t>$139.13</w:t>
            </w:r>
          </w:p>
        </w:tc>
      </w:tr>
      <w:tr w:rsidR="0083188C" w:rsidRPr="00C55891" w14:paraId="2C04F1C7" w14:textId="77777777" w:rsidTr="00C55891">
        <w:trPr>
          <w:trHeight w:val="251"/>
        </w:trPr>
        <w:tc>
          <w:tcPr>
            <w:tcW w:w="3229" w:type="dxa"/>
            <w:vAlign w:val="center"/>
            <w:hideMark/>
          </w:tcPr>
          <w:p w14:paraId="63074159" w14:textId="77777777" w:rsidR="00327550" w:rsidRPr="00C55891" w:rsidRDefault="00327550">
            <w:pPr>
              <w:rPr>
                <w:sz w:val="20"/>
                <w:szCs w:val="20"/>
              </w:rPr>
            </w:pPr>
            <w:r w:rsidRPr="00C55891">
              <w:rPr>
                <w:sz w:val="20"/>
                <w:szCs w:val="20"/>
              </w:rPr>
              <w:t>Hours to revise QAPD program</w:t>
            </w:r>
          </w:p>
        </w:tc>
        <w:tc>
          <w:tcPr>
            <w:tcW w:w="1318" w:type="dxa"/>
            <w:noWrap/>
            <w:vAlign w:val="center"/>
            <w:hideMark/>
          </w:tcPr>
          <w:p w14:paraId="2862D5DD" w14:textId="77777777" w:rsidR="00327550" w:rsidRPr="00C55891" w:rsidRDefault="00327550" w:rsidP="0083188C">
            <w:pPr>
              <w:jc w:val="center"/>
              <w:rPr>
                <w:sz w:val="20"/>
                <w:szCs w:val="20"/>
              </w:rPr>
            </w:pPr>
            <w:r w:rsidRPr="00C55891">
              <w:rPr>
                <w:sz w:val="20"/>
                <w:szCs w:val="20"/>
              </w:rPr>
              <w:t>230</w:t>
            </w:r>
          </w:p>
        </w:tc>
        <w:tc>
          <w:tcPr>
            <w:tcW w:w="1451" w:type="dxa"/>
            <w:noWrap/>
            <w:vAlign w:val="center"/>
            <w:hideMark/>
          </w:tcPr>
          <w:p w14:paraId="72B353A7" w14:textId="2E1F716C" w:rsidR="00327550" w:rsidRPr="00C55891" w:rsidRDefault="00327550" w:rsidP="0083188C">
            <w:pPr>
              <w:jc w:val="center"/>
              <w:rPr>
                <w:sz w:val="20"/>
                <w:szCs w:val="20"/>
              </w:rPr>
            </w:pPr>
            <w:r w:rsidRPr="00C55891">
              <w:rPr>
                <w:sz w:val="20"/>
                <w:szCs w:val="20"/>
              </w:rPr>
              <w:t>P</w:t>
            </w:r>
            <w:r w:rsidR="004133B0">
              <w:rPr>
                <w:sz w:val="20"/>
                <w:szCs w:val="20"/>
              </w:rPr>
              <w:t>ERT</w:t>
            </w:r>
          </w:p>
        </w:tc>
        <w:tc>
          <w:tcPr>
            <w:tcW w:w="1109" w:type="dxa"/>
            <w:noWrap/>
            <w:vAlign w:val="center"/>
            <w:hideMark/>
          </w:tcPr>
          <w:p w14:paraId="649D1BBC" w14:textId="77777777" w:rsidR="00327550" w:rsidRPr="00C55891" w:rsidRDefault="00327550" w:rsidP="0083188C">
            <w:pPr>
              <w:jc w:val="center"/>
              <w:rPr>
                <w:sz w:val="20"/>
                <w:szCs w:val="20"/>
              </w:rPr>
            </w:pPr>
            <w:r w:rsidRPr="00C55891">
              <w:rPr>
                <w:sz w:val="20"/>
                <w:szCs w:val="20"/>
              </w:rPr>
              <w:t>180</w:t>
            </w:r>
          </w:p>
        </w:tc>
        <w:tc>
          <w:tcPr>
            <w:tcW w:w="1109" w:type="dxa"/>
            <w:noWrap/>
            <w:vAlign w:val="center"/>
            <w:hideMark/>
          </w:tcPr>
          <w:p w14:paraId="7A3DF50D" w14:textId="77777777" w:rsidR="00327550" w:rsidRPr="00C55891" w:rsidRDefault="00327550" w:rsidP="0083188C">
            <w:pPr>
              <w:jc w:val="center"/>
              <w:rPr>
                <w:sz w:val="20"/>
                <w:szCs w:val="20"/>
              </w:rPr>
            </w:pPr>
            <w:r w:rsidRPr="00C55891">
              <w:rPr>
                <w:sz w:val="20"/>
                <w:szCs w:val="20"/>
              </w:rPr>
              <w:t>200</w:t>
            </w:r>
          </w:p>
        </w:tc>
        <w:tc>
          <w:tcPr>
            <w:tcW w:w="1134" w:type="dxa"/>
            <w:noWrap/>
            <w:vAlign w:val="center"/>
            <w:hideMark/>
          </w:tcPr>
          <w:p w14:paraId="35EEFA4B" w14:textId="77777777" w:rsidR="00327550" w:rsidRPr="00C55891" w:rsidRDefault="00327550" w:rsidP="0083188C">
            <w:pPr>
              <w:jc w:val="center"/>
              <w:rPr>
                <w:sz w:val="20"/>
                <w:szCs w:val="20"/>
              </w:rPr>
            </w:pPr>
            <w:r w:rsidRPr="00C55891">
              <w:rPr>
                <w:sz w:val="20"/>
                <w:szCs w:val="20"/>
              </w:rPr>
              <w:t>400</w:t>
            </w:r>
          </w:p>
        </w:tc>
      </w:tr>
      <w:tr w:rsidR="0083188C" w:rsidRPr="00C55891" w14:paraId="0E5F714B" w14:textId="77777777" w:rsidTr="00C55891">
        <w:trPr>
          <w:trHeight w:val="260"/>
        </w:trPr>
        <w:tc>
          <w:tcPr>
            <w:tcW w:w="3229" w:type="dxa"/>
            <w:vAlign w:val="center"/>
            <w:hideMark/>
          </w:tcPr>
          <w:p w14:paraId="54BC33A9" w14:textId="77777777" w:rsidR="00327550" w:rsidRPr="00C55891" w:rsidRDefault="00327550">
            <w:pPr>
              <w:rPr>
                <w:sz w:val="20"/>
                <w:szCs w:val="20"/>
              </w:rPr>
            </w:pPr>
            <w:r w:rsidRPr="00C55891">
              <w:rPr>
                <w:sz w:val="20"/>
                <w:szCs w:val="20"/>
              </w:rPr>
              <w:t>Number of entities</w:t>
            </w:r>
          </w:p>
        </w:tc>
        <w:tc>
          <w:tcPr>
            <w:tcW w:w="1318" w:type="dxa"/>
            <w:noWrap/>
            <w:vAlign w:val="center"/>
            <w:hideMark/>
          </w:tcPr>
          <w:p w14:paraId="5316C877" w14:textId="77777777" w:rsidR="00327550" w:rsidRPr="00C55891" w:rsidRDefault="00327550" w:rsidP="0083188C">
            <w:pPr>
              <w:jc w:val="center"/>
              <w:rPr>
                <w:sz w:val="20"/>
                <w:szCs w:val="20"/>
              </w:rPr>
            </w:pPr>
            <w:r w:rsidRPr="00C55891">
              <w:rPr>
                <w:sz w:val="20"/>
                <w:szCs w:val="20"/>
              </w:rPr>
              <w:t>1</w:t>
            </w:r>
          </w:p>
        </w:tc>
        <w:tc>
          <w:tcPr>
            <w:tcW w:w="1451" w:type="dxa"/>
            <w:noWrap/>
            <w:vAlign w:val="center"/>
            <w:hideMark/>
          </w:tcPr>
          <w:p w14:paraId="2C15508D" w14:textId="074F18C6" w:rsidR="00327550" w:rsidRPr="00C55891" w:rsidRDefault="00327550" w:rsidP="0083188C">
            <w:pPr>
              <w:jc w:val="center"/>
              <w:rPr>
                <w:sz w:val="20"/>
                <w:szCs w:val="20"/>
              </w:rPr>
            </w:pPr>
            <w:r w:rsidRPr="00C55891">
              <w:rPr>
                <w:sz w:val="20"/>
                <w:szCs w:val="20"/>
              </w:rPr>
              <w:t>P</w:t>
            </w:r>
            <w:r w:rsidR="004133B0">
              <w:rPr>
                <w:sz w:val="20"/>
                <w:szCs w:val="20"/>
              </w:rPr>
              <w:t>ERT</w:t>
            </w:r>
          </w:p>
        </w:tc>
        <w:tc>
          <w:tcPr>
            <w:tcW w:w="1109" w:type="dxa"/>
            <w:noWrap/>
            <w:vAlign w:val="center"/>
            <w:hideMark/>
          </w:tcPr>
          <w:p w14:paraId="48C00A76" w14:textId="77777777" w:rsidR="00327550" w:rsidRPr="00C55891" w:rsidRDefault="00327550" w:rsidP="0083188C">
            <w:pPr>
              <w:jc w:val="center"/>
              <w:rPr>
                <w:sz w:val="20"/>
                <w:szCs w:val="20"/>
              </w:rPr>
            </w:pPr>
            <w:r w:rsidRPr="00C55891">
              <w:rPr>
                <w:sz w:val="20"/>
                <w:szCs w:val="20"/>
              </w:rPr>
              <w:t>1</w:t>
            </w:r>
          </w:p>
        </w:tc>
        <w:tc>
          <w:tcPr>
            <w:tcW w:w="1109" w:type="dxa"/>
            <w:noWrap/>
            <w:vAlign w:val="center"/>
            <w:hideMark/>
          </w:tcPr>
          <w:p w14:paraId="0A5E3786" w14:textId="77777777" w:rsidR="00327550" w:rsidRPr="00C55891" w:rsidRDefault="00327550" w:rsidP="0083188C">
            <w:pPr>
              <w:jc w:val="center"/>
              <w:rPr>
                <w:sz w:val="20"/>
                <w:szCs w:val="20"/>
              </w:rPr>
            </w:pPr>
            <w:r w:rsidRPr="00C55891">
              <w:rPr>
                <w:sz w:val="20"/>
                <w:szCs w:val="20"/>
              </w:rPr>
              <w:t>1</w:t>
            </w:r>
          </w:p>
        </w:tc>
        <w:tc>
          <w:tcPr>
            <w:tcW w:w="1134" w:type="dxa"/>
            <w:noWrap/>
            <w:vAlign w:val="center"/>
            <w:hideMark/>
          </w:tcPr>
          <w:p w14:paraId="5B84BD4F" w14:textId="77777777" w:rsidR="00327550" w:rsidRPr="00C55891" w:rsidRDefault="00327550" w:rsidP="0083188C">
            <w:pPr>
              <w:jc w:val="center"/>
              <w:rPr>
                <w:sz w:val="20"/>
                <w:szCs w:val="20"/>
              </w:rPr>
            </w:pPr>
            <w:r w:rsidRPr="00C55891">
              <w:rPr>
                <w:sz w:val="20"/>
                <w:szCs w:val="20"/>
              </w:rPr>
              <w:t>1</w:t>
            </w:r>
          </w:p>
        </w:tc>
      </w:tr>
      <w:tr w:rsidR="00160F30" w:rsidRPr="00C55891" w14:paraId="10F3DB92" w14:textId="77777777" w:rsidTr="00C55891">
        <w:trPr>
          <w:trHeight w:val="332"/>
        </w:trPr>
        <w:tc>
          <w:tcPr>
            <w:tcW w:w="9350" w:type="dxa"/>
            <w:gridSpan w:val="6"/>
            <w:vAlign w:val="center"/>
            <w:hideMark/>
          </w:tcPr>
          <w:p w14:paraId="7E8A0BCE" w14:textId="53FD7466" w:rsidR="00160F30" w:rsidRPr="00C55891" w:rsidRDefault="00160F30" w:rsidP="00160F30">
            <w:pPr>
              <w:rPr>
                <w:b/>
                <w:bCs/>
                <w:sz w:val="20"/>
                <w:szCs w:val="20"/>
              </w:rPr>
            </w:pPr>
            <w:r w:rsidRPr="00C55891">
              <w:rPr>
                <w:b/>
                <w:bCs/>
                <w:sz w:val="20"/>
                <w:szCs w:val="20"/>
              </w:rPr>
              <w:t xml:space="preserve">Update Concrete Containment Examination </w:t>
            </w:r>
            <w:r w:rsidR="00FD0BF8">
              <w:rPr>
                <w:b/>
                <w:bCs/>
                <w:sz w:val="20"/>
                <w:szCs w:val="20"/>
              </w:rPr>
              <w:t>P</w:t>
            </w:r>
            <w:r w:rsidRPr="00C55891">
              <w:rPr>
                <w:b/>
                <w:bCs/>
                <w:sz w:val="20"/>
                <w:szCs w:val="20"/>
              </w:rPr>
              <w:t>rocedures (Operating Units)</w:t>
            </w:r>
          </w:p>
        </w:tc>
      </w:tr>
      <w:tr w:rsidR="0083188C" w:rsidRPr="00C55891" w14:paraId="74DF3EAE" w14:textId="77777777" w:rsidTr="00C55891">
        <w:trPr>
          <w:trHeight w:val="215"/>
        </w:trPr>
        <w:tc>
          <w:tcPr>
            <w:tcW w:w="3229" w:type="dxa"/>
            <w:vAlign w:val="center"/>
            <w:hideMark/>
          </w:tcPr>
          <w:p w14:paraId="763B1BB8" w14:textId="403C982A" w:rsidR="00327550" w:rsidRPr="00C55891" w:rsidRDefault="00327550">
            <w:pPr>
              <w:rPr>
                <w:sz w:val="20"/>
                <w:szCs w:val="20"/>
              </w:rPr>
            </w:pPr>
            <w:r w:rsidRPr="00C55891">
              <w:rPr>
                <w:sz w:val="20"/>
                <w:szCs w:val="20"/>
              </w:rPr>
              <w:t xml:space="preserve">Weighted </w:t>
            </w:r>
            <w:r w:rsidR="00FD0BF8">
              <w:rPr>
                <w:sz w:val="20"/>
                <w:szCs w:val="20"/>
              </w:rPr>
              <w:t>h</w:t>
            </w:r>
            <w:r w:rsidRPr="00C55891">
              <w:rPr>
                <w:sz w:val="20"/>
                <w:szCs w:val="20"/>
              </w:rPr>
              <w:t xml:space="preserve">ourly </w:t>
            </w:r>
            <w:r w:rsidR="00FD0BF8">
              <w:rPr>
                <w:sz w:val="20"/>
                <w:szCs w:val="20"/>
              </w:rPr>
              <w:t>r</w:t>
            </w:r>
            <w:r w:rsidRPr="00C55891">
              <w:rPr>
                <w:sz w:val="20"/>
                <w:szCs w:val="20"/>
              </w:rPr>
              <w:t xml:space="preserve">ate for </w:t>
            </w:r>
            <w:r w:rsidR="00FD0BF8">
              <w:rPr>
                <w:sz w:val="20"/>
                <w:szCs w:val="20"/>
              </w:rPr>
              <w:t>p</w:t>
            </w:r>
            <w:r w:rsidRPr="00C55891">
              <w:rPr>
                <w:sz w:val="20"/>
                <w:szCs w:val="20"/>
              </w:rPr>
              <w:t xml:space="preserve">rocedure </w:t>
            </w:r>
            <w:r w:rsidR="00FD0BF8">
              <w:rPr>
                <w:sz w:val="20"/>
                <w:szCs w:val="20"/>
              </w:rPr>
              <w:t>u</w:t>
            </w:r>
            <w:r w:rsidRPr="00C55891">
              <w:rPr>
                <w:sz w:val="20"/>
                <w:szCs w:val="20"/>
              </w:rPr>
              <w:t>pdate</w:t>
            </w:r>
          </w:p>
        </w:tc>
        <w:tc>
          <w:tcPr>
            <w:tcW w:w="1318" w:type="dxa"/>
            <w:noWrap/>
            <w:vAlign w:val="center"/>
            <w:hideMark/>
          </w:tcPr>
          <w:p w14:paraId="54A35E13" w14:textId="77777777" w:rsidR="00327550" w:rsidRPr="00C55891" w:rsidRDefault="00327550" w:rsidP="0083188C">
            <w:pPr>
              <w:jc w:val="center"/>
              <w:rPr>
                <w:sz w:val="20"/>
                <w:szCs w:val="20"/>
              </w:rPr>
            </w:pPr>
            <w:r w:rsidRPr="00C55891">
              <w:rPr>
                <w:sz w:val="20"/>
                <w:szCs w:val="20"/>
              </w:rPr>
              <w:t>$117.30</w:t>
            </w:r>
          </w:p>
        </w:tc>
        <w:tc>
          <w:tcPr>
            <w:tcW w:w="1451" w:type="dxa"/>
            <w:noWrap/>
            <w:vAlign w:val="center"/>
            <w:hideMark/>
          </w:tcPr>
          <w:p w14:paraId="1A5CDF0A" w14:textId="6FA648CA" w:rsidR="00327550" w:rsidRPr="00C55891" w:rsidRDefault="00327550" w:rsidP="0083188C">
            <w:pPr>
              <w:jc w:val="center"/>
              <w:rPr>
                <w:sz w:val="20"/>
                <w:szCs w:val="20"/>
              </w:rPr>
            </w:pPr>
            <w:r w:rsidRPr="00C55891">
              <w:rPr>
                <w:sz w:val="20"/>
                <w:szCs w:val="20"/>
              </w:rPr>
              <w:t>P</w:t>
            </w:r>
            <w:r w:rsidR="004133B0">
              <w:rPr>
                <w:sz w:val="20"/>
                <w:szCs w:val="20"/>
              </w:rPr>
              <w:t>ERT</w:t>
            </w:r>
          </w:p>
        </w:tc>
        <w:tc>
          <w:tcPr>
            <w:tcW w:w="1109" w:type="dxa"/>
            <w:noWrap/>
            <w:vAlign w:val="center"/>
            <w:hideMark/>
          </w:tcPr>
          <w:p w14:paraId="77E537D4" w14:textId="77777777" w:rsidR="00327550" w:rsidRPr="00C55891" w:rsidRDefault="00327550" w:rsidP="0083188C">
            <w:pPr>
              <w:jc w:val="center"/>
              <w:rPr>
                <w:sz w:val="20"/>
                <w:szCs w:val="20"/>
              </w:rPr>
            </w:pPr>
            <w:r w:rsidRPr="00C55891">
              <w:rPr>
                <w:sz w:val="20"/>
                <w:szCs w:val="20"/>
              </w:rPr>
              <w:t>$94.23</w:t>
            </w:r>
          </w:p>
        </w:tc>
        <w:tc>
          <w:tcPr>
            <w:tcW w:w="1109" w:type="dxa"/>
            <w:noWrap/>
            <w:vAlign w:val="center"/>
            <w:hideMark/>
          </w:tcPr>
          <w:p w14:paraId="2F9BBEDF" w14:textId="77777777" w:rsidR="00327550" w:rsidRPr="00C55891" w:rsidRDefault="00327550" w:rsidP="0083188C">
            <w:pPr>
              <w:jc w:val="center"/>
              <w:rPr>
                <w:sz w:val="20"/>
                <w:szCs w:val="20"/>
              </w:rPr>
            </w:pPr>
            <w:r w:rsidRPr="00C55891">
              <w:rPr>
                <w:sz w:val="20"/>
                <w:szCs w:val="20"/>
              </w:rPr>
              <w:t>$117.62</w:t>
            </w:r>
          </w:p>
        </w:tc>
        <w:tc>
          <w:tcPr>
            <w:tcW w:w="1134" w:type="dxa"/>
            <w:noWrap/>
            <w:vAlign w:val="center"/>
            <w:hideMark/>
          </w:tcPr>
          <w:p w14:paraId="04F6386C" w14:textId="77777777" w:rsidR="00327550" w:rsidRPr="00C55891" w:rsidRDefault="00327550" w:rsidP="0083188C">
            <w:pPr>
              <w:jc w:val="center"/>
              <w:rPr>
                <w:sz w:val="20"/>
                <w:szCs w:val="20"/>
              </w:rPr>
            </w:pPr>
            <w:r w:rsidRPr="00C55891">
              <w:rPr>
                <w:sz w:val="20"/>
                <w:szCs w:val="20"/>
              </w:rPr>
              <w:t>$139.13</w:t>
            </w:r>
          </w:p>
        </w:tc>
      </w:tr>
      <w:tr w:rsidR="0083188C" w:rsidRPr="00C55891" w14:paraId="2703382B" w14:textId="77777777" w:rsidTr="00C55891">
        <w:trPr>
          <w:trHeight w:val="288"/>
        </w:trPr>
        <w:tc>
          <w:tcPr>
            <w:tcW w:w="3229" w:type="dxa"/>
            <w:vAlign w:val="center"/>
            <w:hideMark/>
          </w:tcPr>
          <w:p w14:paraId="337482F0" w14:textId="77777777" w:rsidR="00327550" w:rsidRPr="00C55891" w:rsidRDefault="00327550">
            <w:pPr>
              <w:rPr>
                <w:sz w:val="20"/>
                <w:szCs w:val="20"/>
              </w:rPr>
            </w:pPr>
            <w:r w:rsidRPr="00C55891">
              <w:rPr>
                <w:sz w:val="20"/>
                <w:szCs w:val="20"/>
              </w:rPr>
              <w:t>Hours to update concrete containment exam procedures</w:t>
            </w:r>
          </w:p>
        </w:tc>
        <w:tc>
          <w:tcPr>
            <w:tcW w:w="1318" w:type="dxa"/>
            <w:noWrap/>
            <w:vAlign w:val="center"/>
            <w:hideMark/>
          </w:tcPr>
          <w:p w14:paraId="17CFF00E" w14:textId="77777777" w:rsidR="00327550" w:rsidRPr="00C55891" w:rsidRDefault="00327550" w:rsidP="0083188C">
            <w:pPr>
              <w:jc w:val="center"/>
              <w:rPr>
                <w:sz w:val="20"/>
                <w:szCs w:val="20"/>
              </w:rPr>
            </w:pPr>
            <w:r w:rsidRPr="00C55891">
              <w:rPr>
                <w:sz w:val="20"/>
                <w:szCs w:val="20"/>
              </w:rPr>
              <w:t>23.0</w:t>
            </w:r>
          </w:p>
        </w:tc>
        <w:tc>
          <w:tcPr>
            <w:tcW w:w="1451" w:type="dxa"/>
            <w:noWrap/>
            <w:vAlign w:val="center"/>
            <w:hideMark/>
          </w:tcPr>
          <w:p w14:paraId="1F390BC6" w14:textId="59435CCD" w:rsidR="00327550" w:rsidRPr="00C55891" w:rsidRDefault="00327550" w:rsidP="0083188C">
            <w:pPr>
              <w:jc w:val="center"/>
              <w:rPr>
                <w:sz w:val="20"/>
                <w:szCs w:val="20"/>
              </w:rPr>
            </w:pPr>
            <w:r w:rsidRPr="00C55891">
              <w:rPr>
                <w:sz w:val="20"/>
                <w:szCs w:val="20"/>
              </w:rPr>
              <w:t>P</w:t>
            </w:r>
            <w:r w:rsidR="004133B0">
              <w:rPr>
                <w:sz w:val="20"/>
                <w:szCs w:val="20"/>
              </w:rPr>
              <w:t>ERT</w:t>
            </w:r>
          </w:p>
        </w:tc>
        <w:tc>
          <w:tcPr>
            <w:tcW w:w="1109" w:type="dxa"/>
            <w:noWrap/>
            <w:vAlign w:val="center"/>
            <w:hideMark/>
          </w:tcPr>
          <w:p w14:paraId="6A8577BB" w14:textId="77777777" w:rsidR="00327550" w:rsidRPr="00C55891" w:rsidRDefault="00327550" w:rsidP="0083188C">
            <w:pPr>
              <w:jc w:val="center"/>
              <w:rPr>
                <w:sz w:val="20"/>
                <w:szCs w:val="20"/>
              </w:rPr>
            </w:pPr>
            <w:r w:rsidRPr="00C55891">
              <w:rPr>
                <w:sz w:val="20"/>
                <w:szCs w:val="20"/>
              </w:rPr>
              <w:t>18</w:t>
            </w:r>
          </w:p>
        </w:tc>
        <w:tc>
          <w:tcPr>
            <w:tcW w:w="1109" w:type="dxa"/>
            <w:noWrap/>
            <w:vAlign w:val="center"/>
            <w:hideMark/>
          </w:tcPr>
          <w:p w14:paraId="1D4F21BE" w14:textId="77777777" w:rsidR="00327550" w:rsidRPr="00C55891" w:rsidRDefault="00DE17B2" w:rsidP="0083188C">
            <w:pPr>
              <w:jc w:val="center"/>
              <w:rPr>
                <w:sz w:val="20"/>
                <w:szCs w:val="20"/>
              </w:rPr>
            </w:pPr>
            <w:r w:rsidRPr="00C55891">
              <w:rPr>
                <w:sz w:val="20"/>
                <w:szCs w:val="20"/>
              </w:rPr>
              <w:t>20</w:t>
            </w:r>
          </w:p>
        </w:tc>
        <w:tc>
          <w:tcPr>
            <w:tcW w:w="1134" w:type="dxa"/>
            <w:noWrap/>
            <w:vAlign w:val="center"/>
            <w:hideMark/>
          </w:tcPr>
          <w:p w14:paraId="7FCE4392" w14:textId="77777777" w:rsidR="00327550" w:rsidRPr="00C55891" w:rsidRDefault="00327550" w:rsidP="0083188C">
            <w:pPr>
              <w:jc w:val="center"/>
              <w:rPr>
                <w:sz w:val="20"/>
                <w:szCs w:val="20"/>
              </w:rPr>
            </w:pPr>
            <w:r w:rsidRPr="00C55891">
              <w:rPr>
                <w:sz w:val="20"/>
                <w:szCs w:val="20"/>
              </w:rPr>
              <w:t>40</w:t>
            </w:r>
          </w:p>
        </w:tc>
      </w:tr>
      <w:tr w:rsidR="0083188C" w:rsidRPr="00C55891" w14:paraId="43A8BFE1" w14:textId="77777777" w:rsidTr="00C55891">
        <w:trPr>
          <w:trHeight w:val="215"/>
        </w:trPr>
        <w:tc>
          <w:tcPr>
            <w:tcW w:w="3229" w:type="dxa"/>
            <w:vAlign w:val="center"/>
            <w:hideMark/>
          </w:tcPr>
          <w:p w14:paraId="418E947A" w14:textId="77777777" w:rsidR="00327550" w:rsidRPr="00C55891" w:rsidRDefault="00327550">
            <w:pPr>
              <w:rPr>
                <w:sz w:val="20"/>
                <w:szCs w:val="20"/>
              </w:rPr>
            </w:pPr>
            <w:r w:rsidRPr="00C55891">
              <w:rPr>
                <w:sz w:val="20"/>
                <w:szCs w:val="20"/>
              </w:rPr>
              <w:t>Number of sites</w:t>
            </w:r>
          </w:p>
        </w:tc>
        <w:tc>
          <w:tcPr>
            <w:tcW w:w="1318" w:type="dxa"/>
            <w:noWrap/>
            <w:vAlign w:val="center"/>
            <w:hideMark/>
          </w:tcPr>
          <w:p w14:paraId="15E2D168" w14:textId="77777777" w:rsidR="00327550" w:rsidRPr="00C55891" w:rsidRDefault="00327550" w:rsidP="0083188C">
            <w:pPr>
              <w:jc w:val="center"/>
              <w:rPr>
                <w:sz w:val="20"/>
                <w:szCs w:val="20"/>
              </w:rPr>
            </w:pPr>
            <w:r w:rsidRPr="00C55891">
              <w:rPr>
                <w:sz w:val="20"/>
                <w:szCs w:val="20"/>
              </w:rPr>
              <w:t>46.0</w:t>
            </w:r>
          </w:p>
        </w:tc>
        <w:tc>
          <w:tcPr>
            <w:tcW w:w="1451" w:type="dxa"/>
            <w:noWrap/>
            <w:vAlign w:val="center"/>
            <w:hideMark/>
          </w:tcPr>
          <w:p w14:paraId="39884864" w14:textId="084C0236" w:rsidR="00327550" w:rsidRPr="00C55891" w:rsidRDefault="00327550" w:rsidP="0083188C">
            <w:pPr>
              <w:jc w:val="center"/>
              <w:rPr>
                <w:sz w:val="20"/>
                <w:szCs w:val="20"/>
              </w:rPr>
            </w:pPr>
            <w:r w:rsidRPr="00C55891">
              <w:rPr>
                <w:sz w:val="20"/>
                <w:szCs w:val="20"/>
              </w:rPr>
              <w:t>P</w:t>
            </w:r>
            <w:r w:rsidR="004133B0">
              <w:rPr>
                <w:sz w:val="20"/>
                <w:szCs w:val="20"/>
              </w:rPr>
              <w:t>ERT</w:t>
            </w:r>
          </w:p>
        </w:tc>
        <w:tc>
          <w:tcPr>
            <w:tcW w:w="1109" w:type="dxa"/>
            <w:noWrap/>
            <w:vAlign w:val="center"/>
            <w:hideMark/>
          </w:tcPr>
          <w:p w14:paraId="3C4DF45A" w14:textId="77777777" w:rsidR="00327550" w:rsidRPr="00C55891" w:rsidRDefault="00327550" w:rsidP="0083188C">
            <w:pPr>
              <w:jc w:val="center"/>
              <w:rPr>
                <w:sz w:val="20"/>
                <w:szCs w:val="20"/>
              </w:rPr>
            </w:pPr>
            <w:r w:rsidRPr="00C55891">
              <w:rPr>
                <w:sz w:val="20"/>
                <w:szCs w:val="20"/>
              </w:rPr>
              <w:t>46</w:t>
            </w:r>
          </w:p>
        </w:tc>
        <w:tc>
          <w:tcPr>
            <w:tcW w:w="1109" w:type="dxa"/>
            <w:noWrap/>
            <w:vAlign w:val="center"/>
            <w:hideMark/>
          </w:tcPr>
          <w:p w14:paraId="15A3FA3D" w14:textId="77777777" w:rsidR="00327550" w:rsidRPr="00C55891" w:rsidRDefault="00327550" w:rsidP="0083188C">
            <w:pPr>
              <w:jc w:val="center"/>
              <w:rPr>
                <w:sz w:val="20"/>
                <w:szCs w:val="20"/>
              </w:rPr>
            </w:pPr>
            <w:r w:rsidRPr="00C55891">
              <w:rPr>
                <w:sz w:val="20"/>
                <w:szCs w:val="20"/>
              </w:rPr>
              <w:t>46</w:t>
            </w:r>
          </w:p>
        </w:tc>
        <w:tc>
          <w:tcPr>
            <w:tcW w:w="1134" w:type="dxa"/>
            <w:noWrap/>
            <w:vAlign w:val="center"/>
            <w:hideMark/>
          </w:tcPr>
          <w:p w14:paraId="4EC3ABF5" w14:textId="77777777" w:rsidR="00A74872" w:rsidRPr="00C55891" w:rsidRDefault="00327550" w:rsidP="00A74872">
            <w:pPr>
              <w:jc w:val="center"/>
              <w:rPr>
                <w:sz w:val="20"/>
                <w:szCs w:val="20"/>
              </w:rPr>
            </w:pPr>
            <w:r w:rsidRPr="00C55891">
              <w:rPr>
                <w:sz w:val="20"/>
                <w:szCs w:val="20"/>
              </w:rPr>
              <w:t>46</w:t>
            </w:r>
          </w:p>
        </w:tc>
      </w:tr>
      <w:tr w:rsidR="00160F30" w:rsidRPr="00C55891" w14:paraId="181D9A12" w14:textId="77777777" w:rsidTr="00C55891">
        <w:trPr>
          <w:trHeight w:val="251"/>
        </w:trPr>
        <w:tc>
          <w:tcPr>
            <w:tcW w:w="9350" w:type="dxa"/>
            <w:gridSpan w:val="6"/>
            <w:vAlign w:val="center"/>
            <w:hideMark/>
          </w:tcPr>
          <w:p w14:paraId="3BD5E777" w14:textId="77777777" w:rsidR="00160F30" w:rsidRPr="00C55891" w:rsidRDefault="00160F30" w:rsidP="00160F30">
            <w:pPr>
              <w:rPr>
                <w:b/>
                <w:bCs/>
                <w:sz w:val="20"/>
                <w:szCs w:val="20"/>
              </w:rPr>
            </w:pPr>
            <w:r w:rsidRPr="00C55891">
              <w:rPr>
                <w:b/>
                <w:bCs/>
                <w:sz w:val="20"/>
                <w:szCs w:val="20"/>
              </w:rPr>
              <w:t>Incorporate Fracture Toughness Provision (Operating Sites)</w:t>
            </w:r>
          </w:p>
        </w:tc>
      </w:tr>
      <w:tr w:rsidR="0083188C" w:rsidRPr="00C55891" w14:paraId="61E95EE1" w14:textId="77777777" w:rsidTr="00C55891">
        <w:trPr>
          <w:trHeight w:val="251"/>
        </w:trPr>
        <w:tc>
          <w:tcPr>
            <w:tcW w:w="3229" w:type="dxa"/>
            <w:vAlign w:val="center"/>
            <w:hideMark/>
          </w:tcPr>
          <w:p w14:paraId="42AC7636" w14:textId="283DCC01" w:rsidR="00327550" w:rsidRPr="00C55891" w:rsidRDefault="00327550">
            <w:pPr>
              <w:rPr>
                <w:sz w:val="20"/>
                <w:szCs w:val="20"/>
              </w:rPr>
            </w:pPr>
            <w:r w:rsidRPr="00C55891">
              <w:rPr>
                <w:sz w:val="20"/>
                <w:szCs w:val="20"/>
              </w:rPr>
              <w:t xml:space="preserve">Weighted </w:t>
            </w:r>
            <w:r w:rsidR="00FD0BF8">
              <w:rPr>
                <w:sz w:val="20"/>
                <w:szCs w:val="20"/>
              </w:rPr>
              <w:t>h</w:t>
            </w:r>
            <w:r w:rsidRPr="00C55891">
              <w:rPr>
                <w:sz w:val="20"/>
                <w:szCs w:val="20"/>
              </w:rPr>
              <w:t xml:space="preserve">ourly </w:t>
            </w:r>
            <w:r w:rsidR="00FD0BF8">
              <w:rPr>
                <w:sz w:val="20"/>
                <w:szCs w:val="20"/>
              </w:rPr>
              <w:t>r</w:t>
            </w:r>
            <w:r w:rsidRPr="00C55891">
              <w:rPr>
                <w:sz w:val="20"/>
                <w:szCs w:val="20"/>
              </w:rPr>
              <w:t xml:space="preserve">ate for </w:t>
            </w:r>
            <w:r w:rsidR="00FD0BF8">
              <w:rPr>
                <w:sz w:val="20"/>
                <w:szCs w:val="20"/>
              </w:rPr>
              <w:t>p</w:t>
            </w:r>
            <w:r w:rsidRPr="00C55891">
              <w:rPr>
                <w:sz w:val="20"/>
                <w:szCs w:val="20"/>
              </w:rPr>
              <w:t xml:space="preserve">rocedure </w:t>
            </w:r>
            <w:r w:rsidR="00FD0BF8">
              <w:rPr>
                <w:sz w:val="20"/>
                <w:szCs w:val="20"/>
              </w:rPr>
              <w:t>u</w:t>
            </w:r>
            <w:r w:rsidRPr="00C55891">
              <w:rPr>
                <w:sz w:val="20"/>
                <w:szCs w:val="20"/>
              </w:rPr>
              <w:t>pdate</w:t>
            </w:r>
          </w:p>
        </w:tc>
        <w:tc>
          <w:tcPr>
            <w:tcW w:w="1318" w:type="dxa"/>
            <w:noWrap/>
            <w:vAlign w:val="center"/>
            <w:hideMark/>
          </w:tcPr>
          <w:p w14:paraId="6D3FCF01" w14:textId="77777777" w:rsidR="00327550" w:rsidRPr="00C55891" w:rsidRDefault="00327550" w:rsidP="0083188C">
            <w:pPr>
              <w:jc w:val="center"/>
              <w:rPr>
                <w:sz w:val="20"/>
                <w:szCs w:val="20"/>
              </w:rPr>
            </w:pPr>
            <w:r w:rsidRPr="00C55891">
              <w:rPr>
                <w:sz w:val="20"/>
                <w:szCs w:val="20"/>
              </w:rPr>
              <w:t>$117.30</w:t>
            </w:r>
          </w:p>
        </w:tc>
        <w:tc>
          <w:tcPr>
            <w:tcW w:w="1451" w:type="dxa"/>
            <w:noWrap/>
            <w:vAlign w:val="center"/>
            <w:hideMark/>
          </w:tcPr>
          <w:p w14:paraId="43F54DF4" w14:textId="65C7FDB4" w:rsidR="00327550" w:rsidRPr="00C55891" w:rsidRDefault="00327550" w:rsidP="0083188C">
            <w:pPr>
              <w:jc w:val="center"/>
              <w:rPr>
                <w:sz w:val="20"/>
                <w:szCs w:val="20"/>
              </w:rPr>
            </w:pPr>
            <w:r w:rsidRPr="00C55891">
              <w:rPr>
                <w:sz w:val="20"/>
                <w:szCs w:val="20"/>
              </w:rPr>
              <w:t>P</w:t>
            </w:r>
            <w:r w:rsidR="004133B0">
              <w:rPr>
                <w:sz w:val="20"/>
                <w:szCs w:val="20"/>
              </w:rPr>
              <w:t>ERT</w:t>
            </w:r>
          </w:p>
        </w:tc>
        <w:tc>
          <w:tcPr>
            <w:tcW w:w="1109" w:type="dxa"/>
            <w:noWrap/>
            <w:vAlign w:val="center"/>
            <w:hideMark/>
          </w:tcPr>
          <w:p w14:paraId="34BC5565" w14:textId="77777777" w:rsidR="00327550" w:rsidRPr="00C55891" w:rsidRDefault="00327550" w:rsidP="0083188C">
            <w:pPr>
              <w:jc w:val="center"/>
              <w:rPr>
                <w:sz w:val="20"/>
                <w:szCs w:val="20"/>
              </w:rPr>
            </w:pPr>
            <w:r w:rsidRPr="00C55891">
              <w:rPr>
                <w:sz w:val="20"/>
                <w:szCs w:val="20"/>
              </w:rPr>
              <w:t>$94.23</w:t>
            </w:r>
          </w:p>
        </w:tc>
        <w:tc>
          <w:tcPr>
            <w:tcW w:w="1109" w:type="dxa"/>
            <w:noWrap/>
            <w:vAlign w:val="center"/>
            <w:hideMark/>
          </w:tcPr>
          <w:p w14:paraId="3824CFAB" w14:textId="77777777" w:rsidR="00327550" w:rsidRPr="00C55891" w:rsidRDefault="00327550" w:rsidP="0083188C">
            <w:pPr>
              <w:jc w:val="center"/>
              <w:rPr>
                <w:sz w:val="20"/>
                <w:szCs w:val="20"/>
              </w:rPr>
            </w:pPr>
            <w:r w:rsidRPr="00C55891">
              <w:rPr>
                <w:sz w:val="20"/>
                <w:szCs w:val="20"/>
              </w:rPr>
              <w:t>$117.62</w:t>
            </w:r>
          </w:p>
        </w:tc>
        <w:tc>
          <w:tcPr>
            <w:tcW w:w="1134" w:type="dxa"/>
            <w:noWrap/>
            <w:vAlign w:val="center"/>
            <w:hideMark/>
          </w:tcPr>
          <w:p w14:paraId="773FB400" w14:textId="77777777" w:rsidR="00327550" w:rsidRPr="00C55891" w:rsidRDefault="00327550" w:rsidP="0083188C">
            <w:pPr>
              <w:jc w:val="center"/>
              <w:rPr>
                <w:sz w:val="20"/>
                <w:szCs w:val="20"/>
              </w:rPr>
            </w:pPr>
            <w:r w:rsidRPr="00C55891">
              <w:rPr>
                <w:sz w:val="20"/>
                <w:szCs w:val="20"/>
              </w:rPr>
              <w:t>$139.13</w:t>
            </w:r>
          </w:p>
        </w:tc>
      </w:tr>
      <w:tr w:rsidR="0083188C" w:rsidRPr="00C55891" w14:paraId="04A87C23" w14:textId="77777777" w:rsidTr="00C55891">
        <w:trPr>
          <w:trHeight w:val="251"/>
        </w:trPr>
        <w:tc>
          <w:tcPr>
            <w:tcW w:w="3229" w:type="dxa"/>
            <w:vAlign w:val="center"/>
            <w:hideMark/>
          </w:tcPr>
          <w:p w14:paraId="50E9D9BE" w14:textId="77777777" w:rsidR="00327550" w:rsidRPr="00C55891" w:rsidRDefault="00327550">
            <w:pPr>
              <w:rPr>
                <w:sz w:val="20"/>
                <w:szCs w:val="20"/>
              </w:rPr>
            </w:pPr>
            <w:r w:rsidRPr="00C55891">
              <w:rPr>
                <w:sz w:val="20"/>
                <w:szCs w:val="20"/>
              </w:rPr>
              <w:t>Hours to update fracture toughness procedures</w:t>
            </w:r>
          </w:p>
        </w:tc>
        <w:tc>
          <w:tcPr>
            <w:tcW w:w="1318" w:type="dxa"/>
            <w:noWrap/>
            <w:vAlign w:val="center"/>
            <w:hideMark/>
          </w:tcPr>
          <w:p w14:paraId="36533F77" w14:textId="77777777" w:rsidR="00327550" w:rsidRPr="00C55891" w:rsidRDefault="00187DAA" w:rsidP="0083188C">
            <w:pPr>
              <w:jc w:val="center"/>
              <w:rPr>
                <w:sz w:val="20"/>
                <w:szCs w:val="20"/>
              </w:rPr>
            </w:pPr>
            <w:r w:rsidRPr="00C55891">
              <w:rPr>
                <w:sz w:val="20"/>
                <w:szCs w:val="20"/>
              </w:rPr>
              <w:t>172.5</w:t>
            </w:r>
          </w:p>
        </w:tc>
        <w:tc>
          <w:tcPr>
            <w:tcW w:w="1451" w:type="dxa"/>
            <w:noWrap/>
            <w:vAlign w:val="center"/>
            <w:hideMark/>
          </w:tcPr>
          <w:p w14:paraId="32B69238" w14:textId="445CDD33" w:rsidR="00327550" w:rsidRPr="00C55891" w:rsidRDefault="00327550" w:rsidP="0083188C">
            <w:pPr>
              <w:jc w:val="center"/>
              <w:rPr>
                <w:sz w:val="20"/>
                <w:szCs w:val="20"/>
              </w:rPr>
            </w:pPr>
            <w:r w:rsidRPr="00C55891">
              <w:rPr>
                <w:sz w:val="20"/>
                <w:szCs w:val="20"/>
              </w:rPr>
              <w:t>P</w:t>
            </w:r>
            <w:r w:rsidR="00396CCE">
              <w:rPr>
                <w:sz w:val="20"/>
                <w:szCs w:val="20"/>
              </w:rPr>
              <w:t>ERT</w:t>
            </w:r>
          </w:p>
        </w:tc>
        <w:tc>
          <w:tcPr>
            <w:tcW w:w="1109" w:type="dxa"/>
            <w:noWrap/>
            <w:vAlign w:val="center"/>
            <w:hideMark/>
          </w:tcPr>
          <w:p w14:paraId="21144DF4" w14:textId="77777777" w:rsidR="00327550" w:rsidRPr="00C55891" w:rsidRDefault="00187DAA" w:rsidP="0083188C">
            <w:pPr>
              <w:jc w:val="center"/>
              <w:rPr>
                <w:sz w:val="20"/>
                <w:szCs w:val="20"/>
              </w:rPr>
            </w:pPr>
            <w:r w:rsidRPr="00C55891">
              <w:rPr>
                <w:sz w:val="20"/>
                <w:szCs w:val="20"/>
              </w:rPr>
              <w:t>135</w:t>
            </w:r>
          </w:p>
        </w:tc>
        <w:tc>
          <w:tcPr>
            <w:tcW w:w="1109" w:type="dxa"/>
            <w:noWrap/>
            <w:vAlign w:val="center"/>
            <w:hideMark/>
          </w:tcPr>
          <w:p w14:paraId="22FF5ACA" w14:textId="77777777" w:rsidR="00327550" w:rsidRPr="00C55891" w:rsidRDefault="00187DAA" w:rsidP="0083188C">
            <w:pPr>
              <w:jc w:val="center"/>
              <w:rPr>
                <w:sz w:val="20"/>
                <w:szCs w:val="20"/>
              </w:rPr>
            </w:pPr>
            <w:r w:rsidRPr="00C55891">
              <w:rPr>
                <w:sz w:val="20"/>
                <w:szCs w:val="20"/>
              </w:rPr>
              <w:t>150</w:t>
            </w:r>
          </w:p>
        </w:tc>
        <w:tc>
          <w:tcPr>
            <w:tcW w:w="1134" w:type="dxa"/>
            <w:noWrap/>
            <w:vAlign w:val="center"/>
            <w:hideMark/>
          </w:tcPr>
          <w:p w14:paraId="394AC65C" w14:textId="77777777" w:rsidR="00327550" w:rsidRPr="00C55891" w:rsidRDefault="00187DAA" w:rsidP="0083188C">
            <w:pPr>
              <w:jc w:val="center"/>
              <w:rPr>
                <w:sz w:val="20"/>
                <w:szCs w:val="20"/>
              </w:rPr>
            </w:pPr>
            <w:r w:rsidRPr="00C55891">
              <w:rPr>
                <w:sz w:val="20"/>
                <w:szCs w:val="20"/>
              </w:rPr>
              <w:t>300</w:t>
            </w:r>
          </w:p>
        </w:tc>
      </w:tr>
      <w:tr w:rsidR="0083188C" w:rsidRPr="00C55891" w14:paraId="6DD348A9" w14:textId="77777777" w:rsidTr="00C55891">
        <w:trPr>
          <w:trHeight w:val="260"/>
        </w:trPr>
        <w:tc>
          <w:tcPr>
            <w:tcW w:w="3229" w:type="dxa"/>
            <w:vAlign w:val="center"/>
            <w:hideMark/>
          </w:tcPr>
          <w:p w14:paraId="4EAEED7B" w14:textId="77777777" w:rsidR="00327550" w:rsidRPr="00C55891" w:rsidRDefault="00327550">
            <w:pPr>
              <w:rPr>
                <w:sz w:val="20"/>
                <w:szCs w:val="20"/>
              </w:rPr>
            </w:pPr>
            <w:r w:rsidRPr="00C55891">
              <w:rPr>
                <w:sz w:val="20"/>
                <w:szCs w:val="20"/>
              </w:rPr>
              <w:t>Number of sites</w:t>
            </w:r>
          </w:p>
        </w:tc>
        <w:tc>
          <w:tcPr>
            <w:tcW w:w="1318" w:type="dxa"/>
            <w:noWrap/>
            <w:vAlign w:val="center"/>
            <w:hideMark/>
          </w:tcPr>
          <w:p w14:paraId="27D96C50" w14:textId="77777777" w:rsidR="00327550" w:rsidRPr="00C55891" w:rsidRDefault="00187DAA" w:rsidP="0083188C">
            <w:pPr>
              <w:jc w:val="center"/>
              <w:rPr>
                <w:sz w:val="20"/>
                <w:szCs w:val="20"/>
              </w:rPr>
            </w:pPr>
            <w:r w:rsidRPr="00C55891">
              <w:rPr>
                <w:sz w:val="20"/>
                <w:szCs w:val="20"/>
              </w:rPr>
              <w:t>11</w:t>
            </w:r>
          </w:p>
        </w:tc>
        <w:tc>
          <w:tcPr>
            <w:tcW w:w="1451" w:type="dxa"/>
            <w:noWrap/>
            <w:vAlign w:val="center"/>
            <w:hideMark/>
          </w:tcPr>
          <w:p w14:paraId="5B1D10BA" w14:textId="399EBC34" w:rsidR="00327550" w:rsidRPr="00C55891" w:rsidRDefault="00327550" w:rsidP="0083188C">
            <w:pPr>
              <w:jc w:val="center"/>
              <w:rPr>
                <w:sz w:val="20"/>
                <w:szCs w:val="20"/>
              </w:rPr>
            </w:pPr>
            <w:r w:rsidRPr="00C55891">
              <w:rPr>
                <w:sz w:val="20"/>
                <w:szCs w:val="20"/>
              </w:rPr>
              <w:t>P</w:t>
            </w:r>
            <w:r w:rsidR="00396CCE">
              <w:rPr>
                <w:sz w:val="20"/>
                <w:szCs w:val="20"/>
              </w:rPr>
              <w:t>ERT</w:t>
            </w:r>
          </w:p>
        </w:tc>
        <w:tc>
          <w:tcPr>
            <w:tcW w:w="1109" w:type="dxa"/>
            <w:noWrap/>
            <w:vAlign w:val="center"/>
            <w:hideMark/>
          </w:tcPr>
          <w:p w14:paraId="05179D58" w14:textId="77777777" w:rsidR="00327550" w:rsidRPr="00C55891" w:rsidRDefault="00187DAA" w:rsidP="0083188C">
            <w:pPr>
              <w:jc w:val="center"/>
              <w:rPr>
                <w:sz w:val="20"/>
                <w:szCs w:val="20"/>
              </w:rPr>
            </w:pPr>
            <w:r w:rsidRPr="00C55891">
              <w:rPr>
                <w:sz w:val="20"/>
                <w:szCs w:val="20"/>
              </w:rPr>
              <w:t>11</w:t>
            </w:r>
          </w:p>
        </w:tc>
        <w:tc>
          <w:tcPr>
            <w:tcW w:w="1109" w:type="dxa"/>
            <w:noWrap/>
            <w:vAlign w:val="center"/>
            <w:hideMark/>
          </w:tcPr>
          <w:p w14:paraId="75FBF06A" w14:textId="77777777" w:rsidR="00327550" w:rsidRPr="00C55891" w:rsidRDefault="00187DAA" w:rsidP="0083188C">
            <w:pPr>
              <w:jc w:val="center"/>
              <w:rPr>
                <w:sz w:val="20"/>
                <w:szCs w:val="20"/>
              </w:rPr>
            </w:pPr>
            <w:r w:rsidRPr="00C55891">
              <w:rPr>
                <w:sz w:val="20"/>
                <w:szCs w:val="20"/>
              </w:rPr>
              <w:t>11</w:t>
            </w:r>
          </w:p>
        </w:tc>
        <w:tc>
          <w:tcPr>
            <w:tcW w:w="1134" w:type="dxa"/>
            <w:noWrap/>
            <w:vAlign w:val="center"/>
            <w:hideMark/>
          </w:tcPr>
          <w:p w14:paraId="5D42FC3B" w14:textId="77777777" w:rsidR="00327550" w:rsidRPr="00C55891" w:rsidRDefault="00187DAA" w:rsidP="0083188C">
            <w:pPr>
              <w:jc w:val="center"/>
              <w:rPr>
                <w:sz w:val="20"/>
                <w:szCs w:val="20"/>
              </w:rPr>
            </w:pPr>
            <w:r w:rsidRPr="00C55891">
              <w:rPr>
                <w:sz w:val="20"/>
                <w:szCs w:val="20"/>
              </w:rPr>
              <w:t>11</w:t>
            </w:r>
          </w:p>
        </w:tc>
      </w:tr>
      <w:tr w:rsidR="00160F30" w:rsidRPr="00C55891" w14:paraId="13F5365E" w14:textId="77777777" w:rsidTr="00C55891">
        <w:trPr>
          <w:trHeight w:val="431"/>
        </w:trPr>
        <w:tc>
          <w:tcPr>
            <w:tcW w:w="9350" w:type="dxa"/>
            <w:gridSpan w:val="6"/>
            <w:vAlign w:val="center"/>
            <w:hideMark/>
          </w:tcPr>
          <w:p w14:paraId="5D976471" w14:textId="19A6E618" w:rsidR="00160F30" w:rsidRPr="00C55891" w:rsidRDefault="004133B0" w:rsidP="00160F30">
            <w:pPr>
              <w:rPr>
                <w:b/>
                <w:bCs/>
                <w:sz w:val="20"/>
                <w:szCs w:val="20"/>
              </w:rPr>
            </w:pPr>
            <w:r>
              <w:rPr>
                <w:b/>
                <w:bCs/>
                <w:sz w:val="20"/>
                <w:szCs w:val="20"/>
                <w:u w:val="single"/>
              </w:rPr>
              <w:t xml:space="preserve">ASME BPV </w:t>
            </w:r>
            <w:r w:rsidR="00160F30" w:rsidRPr="00C55891">
              <w:rPr>
                <w:b/>
                <w:bCs/>
                <w:sz w:val="20"/>
                <w:szCs w:val="20"/>
                <w:u w:val="single"/>
              </w:rPr>
              <w:t xml:space="preserve">Code Case N-824 Optional Provision (Operating PWR </w:t>
            </w:r>
            <w:r>
              <w:rPr>
                <w:b/>
                <w:bCs/>
                <w:sz w:val="20"/>
                <w:szCs w:val="20"/>
                <w:u w:val="single"/>
              </w:rPr>
              <w:t>S</w:t>
            </w:r>
            <w:r w:rsidR="00160F30" w:rsidRPr="00C55891">
              <w:rPr>
                <w:b/>
                <w:bCs/>
                <w:sz w:val="20"/>
                <w:szCs w:val="20"/>
                <w:u w:val="single"/>
              </w:rPr>
              <w:t>ites)</w:t>
            </w:r>
          </w:p>
        </w:tc>
      </w:tr>
      <w:tr w:rsidR="00160F30" w:rsidRPr="00C55891" w14:paraId="6F3D32B6" w14:textId="77777777" w:rsidTr="00C55891">
        <w:trPr>
          <w:trHeight w:val="422"/>
        </w:trPr>
        <w:tc>
          <w:tcPr>
            <w:tcW w:w="9350" w:type="dxa"/>
            <w:gridSpan w:val="6"/>
            <w:vAlign w:val="center"/>
            <w:hideMark/>
          </w:tcPr>
          <w:p w14:paraId="41337C88" w14:textId="73DBD3C9" w:rsidR="00160F30" w:rsidRPr="00C55891" w:rsidRDefault="00160F30" w:rsidP="00160F30">
            <w:pPr>
              <w:rPr>
                <w:b/>
                <w:bCs/>
                <w:sz w:val="20"/>
                <w:szCs w:val="20"/>
              </w:rPr>
            </w:pPr>
            <w:r w:rsidRPr="00C55891">
              <w:rPr>
                <w:b/>
                <w:bCs/>
                <w:sz w:val="20"/>
                <w:szCs w:val="20"/>
              </w:rPr>
              <w:t xml:space="preserve">Procedure Revision to Incorporate the Ultrasonic Examination Provisions of </w:t>
            </w:r>
            <w:r w:rsidR="00396CCE">
              <w:rPr>
                <w:b/>
                <w:bCs/>
                <w:sz w:val="20"/>
                <w:szCs w:val="20"/>
              </w:rPr>
              <w:t xml:space="preserve">ASME BPV </w:t>
            </w:r>
            <w:r w:rsidRPr="00C55891">
              <w:rPr>
                <w:b/>
                <w:bCs/>
                <w:sz w:val="20"/>
                <w:szCs w:val="20"/>
              </w:rPr>
              <w:t xml:space="preserve">Code Case N-824 </w:t>
            </w:r>
          </w:p>
        </w:tc>
      </w:tr>
      <w:tr w:rsidR="0083188C" w:rsidRPr="00C55891" w14:paraId="42AC61A5" w14:textId="77777777" w:rsidTr="00C55891">
        <w:trPr>
          <w:trHeight w:val="161"/>
        </w:trPr>
        <w:tc>
          <w:tcPr>
            <w:tcW w:w="3229" w:type="dxa"/>
            <w:vAlign w:val="center"/>
            <w:hideMark/>
          </w:tcPr>
          <w:p w14:paraId="19CF70FF" w14:textId="5117E239" w:rsidR="00327550" w:rsidRPr="00C55891" w:rsidRDefault="00327550">
            <w:pPr>
              <w:rPr>
                <w:sz w:val="20"/>
                <w:szCs w:val="20"/>
              </w:rPr>
            </w:pPr>
            <w:r w:rsidRPr="00C55891">
              <w:rPr>
                <w:sz w:val="20"/>
                <w:szCs w:val="20"/>
              </w:rPr>
              <w:t xml:space="preserve">Weighted </w:t>
            </w:r>
            <w:r w:rsidR="002A2D18">
              <w:rPr>
                <w:sz w:val="20"/>
                <w:szCs w:val="20"/>
              </w:rPr>
              <w:t>h</w:t>
            </w:r>
            <w:r w:rsidRPr="00C55891">
              <w:rPr>
                <w:sz w:val="20"/>
                <w:szCs w:val="20"/>
              </w:rPr>
              <w:t xml:space="preserve">ourly </w:t>
            </w:r>
            <w:r w:rsidR="002A2D18">
              <w:rPr>
                <w:sz w:val="20"/>
                <w:szCs w:val="20"/>
              </w:rPr>
              <w:t>r</w:t>
            </w:r>
            <w:r w:rsidRPr="00C55891">
              <w:rPr>
                <w:sz w:val="20"/>
                <w:szCs w:val="20"/>
              </w:rPr>
              <w:t xml:space="preserve">ate for </w:t>
            </w:r>
            <w:r w:rsidR="002A2D18">
              <w:rPr>
                <w:sz w:val="20"/>
                <w:szCs w:val="20"/>
              </w:rPr>
              <w:t>p</w:t>
            </w:r>
            <w:r w:rsidRPr="00C55891">
              <w:rPr>
                <w:sz w:val="20"/>
                <w:szCs w:val="20"/>
              </w:rPr>
              <w:t xml:space="preserve">rocedure </w:t>
            </w:r>
            <w:r w:rsidR="002A2D18">
              <w:rPr>
                <w:sz w:val="20"/>
                <w:szCs w:val="20"/>
              </w:rPr>
              <w:t>u</w:t>
            </w:r>
            <w:r w:rsidRPr="00C55891">
              <w:rPr>
                <w:sz w:val="20"/>
                <w:szCs w:val="20"/>
              </w:rPr>
              <w:t>pdate</w:t>
            </w:r>
          </w:p>
        </w:tc>
        <w:tc>
          <w:tcPr>
            <w:tcW w:w="1318" w:type="dxa"/>
            <w:noWrap/>
            <w:vAlign w:val="center"/>
            <w:hideMark/>
          </w:tcPr>
          <w:p w14:paraId="462EAA4C" w14:textId="77777777" w:rsidR="00327550" w:rsidRPr="00C55891" w:rsidRDefault="00327550" w:rsidP="0083188C">
            <w:pPr>
              <w:jc w:val="center"/>
              <w:rPr>
                <w:sz w:val="20"/>
                <w:szCs w:val="20"/>
              </w:rPr>
            </w:pPr>
            <w:r w:rsidRPr="00C55891">
              <w:rPr>
                <w:sz w:val="20"/>
                <w:szCs w:val="20"/>
              </w:rPr>
              <w:t>$117.30</w:t>
            </w:r>
          </w:p>
        </w:tc>
        <w:tc>
          <w:tcPr>
            <w:tcW w:w="1451" w:type="dxa"/>
            <w:noWrap/>
            <w:vAlign w:val="center"/>
            <w:hideMark/>
          </w:tcPr>
          <w:p w14:paraId="07480047" w14:textId="1C4E8A76" w:rsidR="00327550" w:rsidRPr="00C55891" w:rsidRDefault="00327550" w:rsidP="0083188C">
            <w:pPr>
              <w:jc w:val="center"/>
              <w:rPr>
                <w:sz w:val="20"/>
                <w:szCs w:val="20"/>
              </w:rPr>
            </w:pPr>
            <w:r w:rsidRPr="00C55891">
              <w:rPr>
                <w:sz w:val="20"/>
                <w:szCs w:val="20"/>
              </w:rPr>
              <w:t>P</w:t>
            </w:r>
            <w:r w:rsidR="00396CCE">
              <w:rPr>
                <w:sz w:val="20"/>
                <w:szCs w:val="20"/>
              </w:rPr>
              <w:t>ERT</w:t>
            </w:r>
          </w:p>
        </w:tc>
        <w:tc>
          <w:tcPr>
            <w:tcW w:w="1109" w:type="dxa"/>
            <w:noWrap/>
            <w:vAlign w:val="center"/>
            <w:hideMark/>
          </w:tcPr>
          <w:p w14:paraId="703F4F06" w14:textId="77777777" w:rsidR="00327550" w:rsidRPr="00C55891" w:rsidRDefault="00327550" w:rsidP="0083188C">
            <w:pPr>
              <w:jc w:val="center"/>
              <w:rPr>
                <w:sz w:val="20"/>
                <w:szCs w:val="20"/>
              </w:rPr>
            </w:pPr>
            <w:r w:rsidRPr="00C55891">
              <w:rPr>
                <w:sz w:val="20"/>
                <w:szCs w:val="20"/>
              </w:rPr>
              <w:t>$94.23</w:t>
            </w:r>
          </w:p>
        </w:tc>
        <w:tc>
          <w:tcPr>
            <w:tcW w:w="1109" w:type="dxa"/>
            <w:noWrap/>
            <w:vAlign w:val="center"/>
            <w:hideMark/>
          </w:tcPr>
          <w:p w14:paraId="47C791F7" w14:textId="77777777" w:rsidR="00327550" w:rsidRPr="00C55891" w:rsidRDefault="00327550" w:rsidP="0083188C">
            <w:pPr>
              <w:jc w:val="center"/>
              <w:rPr>
                <w:sz w:val="20"/>
                <w:szCs w:val="20"/>
              </w:rPr>
            </w:pPr>
            <w:r w:rsidRPr="00C55891">
              <w:rPr>
                <w:sz w:val="20"/>
                <w:szCs w:val="20"/>
              </w:rPr>
              <w:t>$117.62</w:t>
            </w:r>
          </w:p>
        </w:tc>
        <w:tc>
          <w:tcPr>
            <w:tcW w:w="1134" w:type="dxa"/>
            <w:noWrap/>
            <w:vAlign w:val="center"/>
            <w:hideMark/>
          </w:tcPr>
          <w:p w14:paraId="4E378313" w14:textId="77777777" w:rsidR="00327550" w:rsidRPr="00C55891" w:rsidRDefault="00327550" w:rsidP="0083188C">
            <w:pPr>
              <w:jc w:val="center"/>
              <w:rPr>
                <w:sz w:val="20"/>
                <w:szCs w:val="20"/>
              </w:rPr>
            </w:pPr>
            <w:r w:rsidRPr="00C55891">
              <w:rPr>
                <w:sz w:val="20"/>
                <w:szCs w:val="20"/>
              </w:rPr>
              <w:t>$139.13</w:t>
            </w:r>
          </w:p>
        </w:tc>
      </w:tr>
      <w:tr w:rsidR="0083188C" w:rsidRPr="00C55891" w14:paraId="525C5676" w14:textId="77777777" w:rsidTr="00C55891">
        <w:trPr>
          <w:trHeight w:val="206"/>
        </w:trPr>
        <w:tc>
          <w:tcPr>
            <w:tcW w:w="3229" w:type="dxa"/>
            <w:vAlign w:val="center"/>
            <w:hideMark/>
          </w:tcPr>
          <w:p w14:paraId="6A2AC670" w14:textId="13903328" w:rsidR="00327550" w:rsidRPr="00C55891" w:rsidRDefault="00327550">
            <w:pPr>
              <w:rPr>
                <w:sz w:val="20"/>
                <w:szCs w:val="20"/>
              </w:rPr>
            </w:pPr>
            <w:r w:rsidRPr="00C55891">
              <w:rPr>
                <w:sz w:val="20"/>
                <w:szCs w:val="20"/>
              </w:rPr>
              <w:t xml:space="preserve">Hours to update </w:t>
            </w:r>
            <w:r w:rsidR="002A2D18">
              <w:rPr>
                <w:sz w:val="20"/>
                <w:szCs w:val="20"/>
              </w:rPr>
              <w:t xml:space="preserve">ASME BPV Code Case </w:t>
            </w:r>
            <w:r w:rsidRPr="00C55891">
              <w:rPr>
                <w:sz w:val="20"/>
                <w:szCs w:val="20"/>
              </w:rPr>
              <w:t>N-824 procedures</w:t>
            </w:r>
          </w:p>
        </w:tc>
        <w:tc>
          <w:tcPr>
            <w:tcW w:w="1318" w:type="dxa"/>
            <w:noWrap/>
            <w:vAlign w:val="center"/>
            <w:hideMark/>
          </w:tcPr>
          <w:p w14:paraId="060BAC2E" w14:textId="77777777" w:rsidR="00327550" w:rsidRPr="00C55891" w:rsidRDefault="00327550" w:rsidP="0083188C">
            <w:pPr>
              <w:jc w:val="center"/>
              <w:rPr>
                <w:sz w:val="20"/>
                <w:szCs w:val="20"/>
              </w:rPr>
            </w:pPr>
            <w:r w:rsidRPr="00C55891">
              <w:rPr>
                <w:sz w:val="20"/>
                <w:szCs w:val="20"/>
              </w:rPr>
              <w:t>69.0</w:t>
            </w:r>
          </w:p>
        </w:tc>
        <w:tc>
          <w:tcPr>
            <w:tcW w:w="1451" w:type="dxa"/>
            <w:noWrap/>
            <w:vAlign w:val="center"/>
            <w:hideMark/>
          </w:tcPr>
          <w:p w14:paraId="08D90CFF" w14:textId="0C229DF9" w:rsidR="00327550" w:rsidRPr="00C55891" w:rsidRDefault="00327550" w:rsidP="0083188C">
            <w:pPr>
              <w:jc w:val="center"/>
              <w:rPr>
                <w:sz w:val="20"/>
                <w:szCs w:val="20"/>
              </w:rPr>
            </w:pPr>
            <w:r w:rsidRPr="00C55891">
              <w:rPr>
                <w:sz w:val="20"/>
                <w:szCs w:val="20"/>
              </w:rPr>
              <w:t>P</w:t>
            </w:r>
            <w:r w:rsidR="00396CCE">
              <w:rPr>
                <w:sz w:val="20"/>
                <w:szCs w:val="20"/>
              </w:rPr>
              <w:t>ERT</w:t>
            </w:r>
          </w:p>
        </w:tc>
        <w:tc>
          <w:tcPr>
            <w:tcW w:w="1109" w:type="dxa"/>
            <w:noWrap/>
            <w:vAlign w:val="center"/>
            <w:hideMark/>
          </w:tcPr>
          <w:p w14:paraId="09D45387" w14:textId="77777777" w:rsidR="00327550" w:rsidRPr="00C55891" w:rsidRDefault="00327550" w:rsidP="0083188C">
            <w:pPr>
              <w:jc w:val="center"/>
              <w:rPr>
                <w:sz w:val="20"/>
                <w:szCs w:val="20"/>
              </w:rPr>
            </w:pPr>
            <w:r w:rsidRPr="00C55891">
              <w:rPr>
                <w:sz w:val="20"/>
                <w:szCs w:val="20"/>
              </w:rPr>
              <w:t>54</w:t>
            </w:r>
          </w:p>
        </w:tc>
        <w:tc>
          <w:tcPr>
            <w:tcW w:w="1109" w:type="dxa"/>
            <w:noWrap/>
            <w:vAlign w:val="center"/>
            <w:hideMark/>
          </w:tcPr>
          <w:p w14:paraId="3195210F" w14:textId="77777777" w:rsidR="00327550" w:rsidRPr="00C55891" w:rsidRDefault="00327550" w:rsidP="0083188C">
            <w:pPr>
              <w:jc w:val="center"/>
              <w:rPr>
                <w:sz w:val="20"/>
                <w:szCs w:val="20"/>
              </w:rPr>
            </w:pPr>
            <w:r w:rsidRPr="00C55891">
              <w:rPr>
                <w:sz w:val="20"/>
                <w:szCs w:val="20"/>
              </w:rPr>
              <w:t>60</w:t>
            </w:r>
          </w:p>
        </w:tc>
        <w:tc>
          <w:tcPr>
            <w:tcW w:w="1134" w:type="dxa"/>
            <w:noWrap/>
            <w:vAlign w:val="center"/>
            <w:hideMark/>
          </w:tcPr>
          <w:p w14:paraId="41220D13" w14:textId="77777777" w:rsidR="00327550" w:rsidRPr="00C55891" w:rsidRDefault="00327550" w:rsidP="0083188C">
            <w:pPr>
              <w:jc w:val="center"/>
              <w:rPr>
                <w:sz w:val="20"/>
                <w:szCs w:val="20"/>
              </w:rPr>
            </w:pPr>
            <w:r w:rsidRPr="00C55891">
              <w:rPr>
                <w:sz w:val="20"/>
                <w:szCs w:val="20"/>
              </w:rPr>
              <w:t>120</w:t>
            </w:r>
          </w:p>
        </w:tc>
      </w:tr>
      <w:tr w:rsidR="00160F30" w:rsidRPr="00C55891" w14:paraId="7E94F21A" w14:textId="77777777" w:rsidTr="00C55891">
        <w:trPr>
          <w:trHeight w:val="431"/>
        </w:trPr>
        <w:tc>
          <w:tcPr>
            <w:tcW w:w="9350" w:type="dxa"/>
            <w:gridSpan w:val="6"/>
            <w:vAlign w:val="center"/>
            <w:hideMark/>
          </w:tcPr>
          <w:p w14:paraId="3B6DCE6D" w14:textId="3DA17ABD" w:rsidR="00160F30" w:rsidRPr="00C55891" w:rsidRDefault="00160F30" w:rsidP="00160F30">
            <w:pPr>
              <w:rPr>
                <w:b/>
                <w:bCs/>
                <w:sz w:val="20"/>
                <w:szCs w:val="20"/>
              </w:rPr>
            </w:pPr>
            <w:r w:rsidRPr="00C55891">
              <w:rPr>
                <w:b/>
                <w:bCs/>
                <w:sz w:val="20"/>
                <w:szCs w:val="20"/>
              </w:rPr>
              <w:t xml:space="preserve">Develop </w:t>
            </w:r>
            <w:r w:rsidR="00396CCE">
              <w:rPr>
                <w:b/>
                <w:bCs/>
                <w:sz w:val="20"/>
                <w:szCs w:val="20"/>
              </w:rPr>
              <w:t>T</w:t>
            </w:r>
            <w:r w:rsidRPr="00C55891">
              <w:rPr>
                <w:b/>
                <w:bCs/>
                <w:sz w:val="20"/>
                <w:szCs w:val="20"/>
              </w:rPr>
              <w:t xml:space="preserve">raining </w:t>
            </w:r>
            <w:r w:rsidR="00396CCE">
              <w:rPr>
                <w:b/>
                <w:bCs/>
                <w:sz w:val="20"/>
                <w:szCs w:val="20"/>
              </w:rPr>
              <w:t>M</w:t>
            </w:r>
            <w:r w:rsidRPr="00C55891">
              <w:rPr>
                <w:b/>
                <w:bCs/>
                <w:sz w:val="20"/>
                <w:szCs w:val="20"/>
              </w:rPr>
              <w:t xml:space="preserve">odule for the Ultrasonic Examination Provisions of </w:t>
            </w:r>
            <w:r w:rsidR="00396CCE">
              <w:rPr>
                <w:b/>
                <w:bCs/>
                <w:sz w:val="20"/>
                <w:szCs w:val="20"/>
              </w:rPr>
              <w:t xml:space="preserve">ASME BPV </w:t>
            </w:r>
            <w:r w:rsidRPr="00C55891">
              <w:rPr>
                <w:b/>
                <w:bCs/>
                <w:sz w:val="20"/>
                <w:szCs w:val="20"/>
              </w:rPr>
              <w:t>Code Case</w:t>
            </w:r>
            <w:r w:rsidR="00396CCE">
              <w:rPr>
                <w:b/>
                <w:bCs/>
                <w:sz w:val="20"/>
                <w:szCs w:val="20"/>
              </w:rPr>
              <w:t> </w:t>
            </w:r>
            <w:r w:rsidRPr="00C55891">
              <w:rPr>
                <w:b/>
                <w:bCs/>
                <w:sz w:val="20"/>
                <w:szCs w:val="20"/>
              </w:rPr>
              <w:t>N</w:t>
            </w:r>
            <w:r w:rsidR="00396CCE">
              <w:rPr>
                <w:b/>
                <w:bCs/>
                <w:sz w:val="20"/>
                <w:szCs w:val="20"/>
              </w:rPr>
              <w:noBreakHyphen/>
            </w:r>
            <w:r w:rsidRPr="00C55891">
              <w:rPr>
                <w:b/>
                <w:bCs/>
                <w:sz w:val="20"/>
                <w:szCs w:val="20"/>
              </w:rPr>
              <w:t>824</w:t>
            </w:r>
          </w:p>
        </w:tc>
      </w:tr>
      <w:tr w:rsidR="0083188C" w:rsidRPr="00C55891" w14:paraId="3B0AE96F" w14:textId="77777777" w:rsidTr="00C55891">
        <w:trPr>
          <w:trHeight w:val="152"/>
        </w:trPr>
        <w:tc>
          <w:tcPr>
            <w:tcW w:w="3229" w:type="dxa"/>
            <w:vAlign w:val="center"/>
            <w:hideMark/>
          </w:tcPr>
          <w:p w14:paraId="3318CCBA" w14:textId="77777777" w:rsidR="00327550" w:rsidRPr="00C55891" w:rsidRDefault="00327550">
            <w:pPr>
              <w:rPr>
                <w:sz w:val="20"/>
                <w:szCs w:val="20"/>
              </w:rPr>
            </w:pPr>
            <w:r w:rsidRPr="00C55891">
              <w:rPr>
                <w:sz w:val="20"/>
                <w:szCs w:val="20"/>
              </w:rPr>
              <w:t>Training module cost</w:t>
            </w:r>
          </w:p>
        </w:tc>
        <w:tc>
          <w:tcPr>
            <w:tcW w:w="1318" w:type="dxa"/>
            <w:noWrap/>
            <w:vAlign w:val="center"/>
            <w:hideMark/>
          </w:tcPr>
          <w:p w14:paraId="5972CA05" w14:textId="77777777" w:rsidR="00327550" w:rsidRPr="00C55891" w:rsidRDefault="00327550" w:rsidP="0083188C">
            <w:pPr>
              <w:jc w:val="center"/>
              <w:rPr>
                <w:sz w:val="20"/>
                <w:szCs w:val="20"/>
              </w:rPr>
            </w:pPr>
            <w:r w:rsidRPr="00C55891">
              <w:rPr>
                <w:sz w:val="20"/>
                <w:szCs w:val="20"/>
              </w:rPr>
              <w:t>$40,000</w:t>
            </w:r>
          </w:p>
        </w:tc>
        <w:tc>
          <w:tcPr>
            <w:tcW w:w="1451" w:type="dxa"/>
            <w:noWrap/>
            <w:vAlign w:val="center"/>
            <w:hideMark/>
          </w:tcPr>
          <w:p w14:paraId="23BD027A" w14:textId="76EE7C79" w:rsidR="00327550" w:rsidRPr="00C55891" w:rsidRDefault="00327550" w:rsidP="0083188C">
            <w:pPr>
              <w:jc w:val="center"/>
              <w:rPr>
                <w:sz w:val="20"/>
                <w:szCs w:val="20"/>
              </w:rPr>
            </w:pPr>
            <w:r w:rsidRPr="00C55891">
              <w:rPr>
                <w:sz w:val="20"/>
                <w:szCs w:val="20"/>
              </w:rPr>
              <w:t>P</w:t>
            </w:r>
            <w:r w:rsidR="00396CCE">
              <w:rPr>
                <w:sz w:val="20"/>
                <w:szCs w:val="20"/>
              </w:rPr>
              <w:t>ERT</w:t>
            </w:r>
          </w:p>
        </w:tc>
        <w:tc>
          <w:tcPr>
            <w:tcW w:w="1109" w:type="dxa"/>
            <w:noWrap/>
            <w:vAlign w:val="center"/>
            <w:hideMark/>
          </w:tcPr>
          <w:p w14:paraId="2514C1F0" w14:textId="77777777" w:rsidR="00327550" w:rsidRPr="00C55891" w:rsidRDefault="00327550" w:rsidP="0083188C">
            <w:pPr>
              <w:jc w:val="center"/>
              <w:rPr>
                <w:sz w:val="20"/>
                <w:szCs w:val="20"/>
              </w:rPr>
            </w:pPr>
            <w:r w:rsidRPr="00C55891">
              <w:rPr>
                <w:sz w:val="20"/>
                <w:szCs w:val="20"/>
              </w:rPr>
              <w:t>$20,000</w:t>
            </w:r>
          </w:p>
        </w:tc>
        <w:tc>
          <w:tcPr>
            <w:tcW w:w="1109" w:type="dxa"/>
            <w:noWrap/>
            <w:vAlign w:val="center"/>
            <w:hideMark/>
          </w:tcPr>
          <w:p w14:paraId="2860CFD5" w14:textId="77777777" w:rsidR="00327550" w:rsidRPr="00C55891" w:rsidRDefault="00327550" w:rsidP="0083188C">
            <w:pPr>
              <w:jc w:val="center"/>
              <w:rPr>
                <w:sz w:val="20"/>
                <w:szCs w:val="20"/>
              </w:rPr>
            </w:pPr>
            <w:r w:rsidRPr="00C55891">
              <w:rPr>
                <w:sz w:val="20"/>
                <w:szCs w:val="20"/>
              </w:rPr>
              <w:t>$40,000</w:t>
            </w:r>
          </w:p>
        </w:tc>
        <w:tc>
          <w:tcPr>
            <w:tcW w:w="1134" w:type="dxa"/>
            <w:noWrap/>
            <w:vAlign w:val="center"/>
            <w:hideMark/>
          </w:tcPr>
          <w:p w14:paraId="2511E856" w14:textId="77777777" w:rsidR="00327550" w:rsidRPr="00C55891" w:rsidRDefault="00327550" w:rsidP="0083188C">
            <w:pPr>
              <w:jc w:val="center"/>
              <w:rPr>
                <w:sz w:val="20"/>
                <w:szCs w:val="20"/>
              </w:rPr>
            </w:pPr>
            <w:r w:rsidRPr="00C55891">
              <w:rPr>
                <w:sz w:val="20"/>
                <w:szCs w:val="20"/>
              </w:rPr>
              <w:t>$60,000</w:t>
            </w:r>
          </w:p>
        </w:tc>
      </w:tr>
      <w:tr w:rsidR="0083188C" w:rsidRPr="00C55891" w14:paraId="4E50D281" w14:textId="77777777" w:rsidTr="00C55891">
        <w:trPr>
          <w:trHeight w:val="179"/>
        </w:trPr>
        <w:tc>
          <w:tcPr>
            <w:tcW w:w="3229" w:type="dxa"/>
            <w:vAlign w:val="center"/>
            <w:hideMark/>
          </w:tcPr>
          <w:p w14:paraId="2CAA1806" w14:textId="77777777" w:rsidR="00327550" w:rsidRPr="00C55891" w:rsidRDefault="00327550">
            <w:pPr>
              <w:rPr>
                <w:sz w:val="20"/>
                <w:szCs w:val="20"/>
              </w:rPr>
            </w:pPr>
            <w:r w:rsidRPr="00C55891">
              <w:rPr>
                <w:sz w:val="20"/>
                <w:szCs w:val="20"/>
              </w:rPr>
              <w:t>Number of sites</w:t>
            </w:r>
          </w:p>
        </w:tc>
        <w:tc>
          <w:tcPr>
            <w:tcW w:w="1318" w:type="dxa"/>
            <w:noWrap/>
            <w:vAlign w:val="center"/>
            <w:hideMark/>
          </w:tcPr>
          <w:p w14:paraId="146869B6" w14:textId="77777777" w:rsidR="00327550" w:rsidRPr="00C55891" w:rsidRDefault="00327550" w:rsidP="0083188C">
            <w:pPr>
              <w:jc w:val="center"/>
              <w:rPr>
                <w:sz w:val="20"/>
                <w:szCs w:val="20"/>
              </w:rPr>
            </w:pPr>
            <w:r w:rsidRPr="00C55891">
              <w:rPr>
                <w:sz w:val="20"/>
                <w:szCs w:val="20"/>
              </w:rPr>
              <w:t>4.83</w:t>
            </w:r>
          </w:p>
        </w:tc>
        <w:tc>
          <w:tcPr>
            <w:tcW w:w="1451" w:type="dxa"/>
            <w:noWrap/>
            <w:vAlign w:val="center"/>
            <w:hideMark/>
          </w:tcPr>
          <w:p w14:paraId="04AC2232" w14:textId="362A29AA" w:rsidR="00327550" w:rsidRPr="00C55891" w:rsidRDefault="00327550" w:rsidP="0083188C">
            <w:pPr>
              <w:jc w:val="center"/>
              <w:rPr>
                <w:sz w:val="20"/>
                <w:szCs w:val="20"/>
              </w:rPr>
            </w:pPr>
            <w:r w:rsidRPr="00C55891">
              <w:rPr>
                <w:sz w:val="20"/>
                <w:szCs w:val="20"/>
              </w:rPr>
              <w:t>P</w:t>
            </w:r>
            <w:r w:rsidR="00396CCE">
              <w:rPr>
                <w:sz w:val="20"/>
                <w:szCs w:val="20"/>
              </w:rPr>
              <w:t>ERT</w:t>
            </w:r>
          </w:p>
        </w:tc>
        <w:tc>
          <w:tcPr>
            <w:tcW w:w="1109" w:type="dxa"/>
            <w:noWrap/>
            <w:vAlign w:val="center"/>
            <w:hideMark/>
          </w:tcPr>
          <w:p w14:paraId="5AA878AF" w14:textId="77777777" w:rsidR="00327550" w:rsidRPr="00C55891" w:rsidRDefault="00327550" w:rsidP="0083188C">
            <w:pPr>
              <w:jc w:val="center"/>
              <w:rPr>
                <w:sz w:val="20"/>
                <w:szCs w:val="20"/>
              </w:rPr>
            </w:pPr>
            <w:r w:rsidRPr="00C55891">
              <w:rPr>
                <w:sz w:val="20"/>
                <w:szCs w:val="20"/>
              </w:rPr>
              <w:t>0</w:t>
            </w:r>
          </w:p>
        </w:tc>
        <w:tc>
          <w:tcPr>
            <w:tcW w:w="1109" w:type="dxa"/>
            <w:noWrap/>
            <w:vAlign w:val="center"/>
            <w:hideMark/>
          </w:tcPr>
          <w:p w14:paraId="0C2AA4F9" w14:textId="77777777" w:rsidR="00327550" w:rsidRPr="00C55891" w:rsidRDefault="00327550" w:rsidP="0083188C">
            <w:pPr>
              <w:jc w:val="center"/>
              <w:rPr>
                <w:sz w:val="20"/>
                <w:szCs w:val="20"/>
              </w:rPr>
            </w:pPr>
            <w:r w:rsidRPr="00C55891">
              <w:rPr>
                <w:sz w:val="20"/>
                <w:szCs w:val="20"/>
              </w:rPr>
              <w:t>1</w:t>
            </w:r>
          </w:p>
        </w:tc>
        <w:tc>
          <w:tcPr>
            <w:tcW w:w="1134" w:type="dxa"/>
            <w:noWrap/>
            <w:vAlign w:val="center"/>
            <w:hideMark/>
          </w:tcPr>
          <w:p w14:paraId="5B079E4D" w14:textId="77777777" w:rsidR="00327550" w:rsidRPr="00C55891" w:rsidRDefault="00327550" w:rsidP="0083188C">
            <w:pPr>
              <w:jc w:val="center"/>
              <w:rPr>
                <w:sz w:val="20"/>
                <w:szCs w:val="20"/>
              </w:rPr>
            </w:pPr>
            <w:r w:rsidRPr="00C55891">
              <w:rPr>
                <w:sz w:val="20"/>
                <w:szCs w:val="20"/>
              </w:rPr>
              <w:t>25</w:t>
            </w:r>
          </w:p>
        </w:tc>
      </w:tr>
      <w:tr w:rsidR="00160F30" w:rsidRPr="00C55891" w14:paraId="12598C82" w14:textId="77777777" w:rsidTr="00C55891">
        <w:trPr>
          <w:trHeight w:val="440"/>
        </w:trPr>
        <w:tc>
          <w:tcPr>
            <w:tcW w:w="9350" w:type="dxa"/>
            <w:gridSpan w:val="6"/>
            <w:vAlign w:val="center"/>
            <w:hideMark/>
          </w:tcPr>
          <w:p w14:paraId="0DA8733C" w14:textId="66201E7E" w:rsidR="00160F30" w:rsidRPr="00C55891" w:rsidRDefault="00160F30" w:rsidP="00160F30">
            <w:pPr>
              <w:rPr>
                <w:b/>
                <w:bCs/>
                <w:sz w:val="20"/>
                <w:szCs w:val="20"/>
              </w:rPr>
            </w:pPr>
            <w:r w:rsidRPr="00C55891">
              <w:rPr>
                <w:b/>
                <w:bCs/>
                <w:sz w:val="20"/>
                <w:szCs w:val="20"/>
              </w:rPr>
              <w:t xml:space="preserve">Ultrasonic Examination </w:t>
            </w:r>
            <w:r w:rsidR="00396CCE">
              <w:rPr>
                <w:b/>
                <w:bCs/>
                <w:sz w:val="20"/>
                <w:szCs w:val="20"/>
              </w:rPr>
              <w:t>E</w:t>
            </w:r>
            <w:r w:rsidRPr="00C55891">
              <w:rPr>
                <w:b/>
                <w:bCs/>
                <w:sz w:val="20"/>
                <w:szCs w:val="20"/>
              </w:rPr>
              <w:t xml:space="preserve">quipment to </w:t>
            </w:r>
            <w:r w:rsidR="00396CCE">
              <w:rPr>
                <w:b/>
                <w:bCs/>
                <w:sz w:val="20"/>
                <w:szCs w:val="20"/>
              </w:rPr>
              <w:t>I</w:t>
            </w:r>
            <w:r w:rsidRPr="00C55891">
              <w:rPr>
                <w:b/>
                <w:bCs/>
                <w:sz w:val="20"/>
                <w:szCs w:val="20"/>
              </w:rPr>
              <w:t xml:space="preserve">mplement </w:t>
            </w:r>
            <w:r w:rsidR="00396CCE">
              <w:rPr>
                <w:b/>
                <w:bCs/>
                <w:sz w:val="20"/>
                <w:szCs w:val="20"/>
              </w:rPr>
              <w:t xml:space="preserve">ASME BPV </w:t>
            </w:r>
            <w:r w:rsidRPr="00C55891">
              <w:rPr>
                <w:b/>
                <w:bCs/>
                <w:sz w:val="20"/>
                <w:szCs w:val="20"/>
              </w:rPr>
              <w:t>Code Case N-824</w:t>
            </w:r>
          </w:p>
        </w:tc>
      </w:tr>
      <w:tr w:rsidR="0083188C" w:rsidRPr="00C55891" w14:paraId="69337046" w14:textId="77777777" w:rsidTr="00C55891">
        <w:trPr>
          <w:trHeight w:val="215"/>
        </w:trPr>
        <w:tc>
          <w:tcPr>
            <w:tcW w:w="3229" w:type="dxa"/>
            <w:vAlign w:val="center"/>
            <w:hideMark/>
          </w:tcPr>
          <w:p w14:paraId="10700430" w14:textId="7890533B" w:rsidR="00327550" w:rsidRPr="00C55891" w:rsidRDefault="00327550">
            <w:pPr>
              <w:rPr>
                <w:sz w:val="20"/>
                <w:szCs w:val="20"/>
              </w:rPr>
            </w:pPr>
            <w:r w:rsidRPr="00C55891">
              <w:rPr>
                <w:sz w:val="20"/>
                <w:szCs w:val="20"/>
              </w:rPr>
              <w:t xml:space="preserve">Equipment </w:t>
            </w:r>
            <w:r w:rsidR="002A2D18">
              <w:rPr>
                <w:sz w:val="20"/>
                <w:szCs w:val="20"/>
              </w:rPr>
              <w:t>c</w:t>
            </w:r>
            <w:r w:rsidRPr="00C55891">
              <w:rPr>
                <w:sz w:val="20"/>
                <w:szCs w:val="20"/>
              </w:rPr>
              <w:t xml:space="preserve">ost and </w:t>
            </w:r>
            <w:r w:rsidR="002A2D18">
              <w:rPr>
                <w:sz w:val="20"/>
                <w:szCs w:val="20"/>
              </w:rPr>
              <w:t>i</w:t>
            </w:r>
            <w:r w:rsidRPr="00C55891">
              <w:rPr>
                <w:sz w:val="20"/>
                <w:szCs w:val="20"/>
              </w:rPr>
              <w:t>nstallation</w:t>
            </w:r>
          </w:p>
        </w:tc>
        <w:tc>
          <w:tcPr>
            <w:tcW w:w="1318" w:type="dxa"/>
            <w:noWrap/>
            <w:vAlign w:val="center"/>
            <w:hideMark/>
          </w:tcPr>
          <w:p w14:paraId="345D5851" w14:textId="77777777" w:rsidR="00327550" w:rsidRPr="00C55891" w:rsidRDefault="00327550" w:rsidP="0083188C">
            <w:pPr>
              <w:jc w:val="center"/>
              <w:rPr>
                <w:sz w:val="20"/>
                <w:szCs w:val="20"/>
              </w:rPr>
            </w:pPr>
            <w:r w:rsidRPr="00C55891">
              <w:rPr>
                <w:sz w:val="20"/>
                <w:szCs w:val="20"/>
              </w:rPr>
              <w:t>$28,333.33</w:t>
            </w:r>
          </w:p>
        </w:tc>
        <w:tc>
          <w:tcPr>
            <w:tcW w:w="1451" w:type="dxa"/>
            <w:noWrap/>
            <w:vAlign w:val="center"/>
            <w:hideMark/>
          </w:tcPr>
          <w:p w14:paraId="7C11DBB6" w14:textId="53D5F5F1" w:rsidR="00327550" w:rsidRPr="00C55891" w:rsidRDefault="00327550" w:rsidP="0083188C">
            <w:pPr>
              <w:jc w:val="center"/>
              <w:rPr>
                <w:sz w:val="20"/>
                <w:szCs w:val="20"/>
              </w:rPr>
            </w:pPr>
            <w:r w:rsidRPr="00C55891">
              <w:rPr>
                <w:sz w:val="20"/>
                <w:szCs w:val="20"/>
              </w:rPr>
              <w:t>P</w:t>
            </w:r>
            <w:r w:rsidR="00396CCE">
              <w:rPr>
                <w:sz w:val="20"/>
                <w:szCs w:val="20"/>
              </w:rPr>
              <w:t>ERT</w:t>
            </w:r>
          </w:p>
        </w:tc>
        <w:tc>
          <w:tcPr>
            <w:tcW w:w="1109" w:type="dxa"/>
            <w:noWrap/>
            <w:vAlign w:val="center"/>
            <w:hideMark/>
          </w:tcPr>
          <w:p w14:paraId="5426CF79" w14:textId="77777777" w:rsidR="00327550" w:rsidRPr="00C55891" w:rsidRDefault="00327550" w:rsidP="0083188C">
            <w:pPr>
              <w:jc w:val="center"/>
              <w:rPr>
                <w:sz w:val="20"/>
                <w:szCs w:val="20"/>
              </w:rPr>
            </w:pPr>
            <w:r w:rsidRPr="00C55891">
              <w:rPr>
                <w:sz w:val="20"/>
                <w:szCs w:val="20"/>
              </w:rPr>
              <w:t>$20,000</w:t>
            </w:r>
          </w:p>
        </w:tc>
        <w:tc>
          <w:tcPr>
            <w:tcW w:w="1109" w:type="dxa"/>
            <w:noWrap/>
            <w:vAlign w:val="center"/>
            <w:hideMark/>
          </w:tcPr>
          <w:p w14:paraId="6FF2469F" w14:textId="77777777" w:rsidR="00327550" w:rsidRPr="00C55891" w:rsidRDefault="00327550" w:rsidP="0083188C">
            <w:pPr>
              <w:jc w:val="center"/>
              <w:rPr>
                <w:sz w:val="20"/>
                <w:szCs w:val="20"/>
              </w:rPr>
            </w:pPr>
            <w:r w:rsidRPr="00C55891">
              <w:rPr>
                <w:sz w:val="20"/>
                <w:szCs w:val="20"/>
              </w:rPr>
              <w:t>$25,000</w:t>
            </w:r>
          </w:p>
        </w:tc>
        <w:tc>
          <w:tcPr>
            <w:tcW w:w="1134" w:type="dxa"/>
            <w:noWrap/>
            <w:vAlign w:val="center"/>
            <w:hideMark/>
          </w:tcPr>
          <w:p w14:paraId="3C8C30A8" w14:textId="77777777" w:rsidR="00327550" w:rsidRPr="00C55891" w:rsidRDefault="00327550" w:rsidP="0083188C">
            <w:pPr>
              <w:jc w:val="center"/>
              <w:rPr>
                <w:sz w:val="20"/>
                <w:szCs w:val="20"/>
              </w:rPr>
            </w:pPr>
            <w:r w:rsidRPr="00C55891">
              <w:rPr>
                <w:sz w:val="20"/>
                <w:szCs w:val="20"/>
              </w:rPr>
              <w:t>$50,000</w:t>
            </w:r>
          </w:p>
        </w:tc>
      </w:tr>
      <w:tr w:rsidR="0083188C" w:rsidRPr="00C55891" w14:paraId="3C9524D6" w14:textId="77777777" w:rsidTr="00C55891">
        <w:trPr>
          <w:trHeight w:val="215"/>
        </w:trPr>
        <w:tc>
          <w:tcPr>
            <w:tcW w:w="3229" w:type="dxa"/>
            <w:vAlign w:val="center"/>
            <w:hideMark/>
          </w:tcPr>
          <w:p w14:paraId="75672610" w14:textId="77777777" w:rsidR="00327550" w:rsidRPr="00C55891" w:rsidRDefault="00327550">
            <w:pPr>
              <w:rPr>
                <w:sz w:val="20"/>
                <w:szCs w:val="20"/>
              </w:rPr>
            </w:pPr>
            <w:r w:rsidRPr="00C55891">
              <w:rPr>
                <w:sz w:val="20"/>
                <w:szCs w:val="20"/>
              </w:rPr>
              <w:t>Number of sites</w:t>
            </w:r>
          </w:p>
        </w:tc>
        <w:tc>
          <w:tcPr>
            <w:tcW w:w="1318" w:type="dxa"/>
            <w:noWrap/>
            <w:vAlign w:val="center"/>
            <w:hideMark/>
          </w:tcPr>
          <w:p w14:paraId="112C1E97" w14:textId="77777777" w:rsidR="00327550" w:rsidRPr="00C55891" w:rsidRDefault="00327550" w:rsidP="0083188C">
            <w:pPr>
              <w:jc w:val="center"/>
              <w:rPr>
                <w:sz w:val="20"/>
                <w:szCs w:val="20"/>
              </w:rPr>
            </w:pPr>
            <w:r w:rsidRPr="00C55891">
              <w:rPr>
                <w:sz w:val="20"/>
                <w:szCs w:val="20"/>
              </w:rPr>
              <w:t>22.83</w:t>
            </w:r>
          </w:p>
        </w:tc>
        <w:tc>
          <w:tcPr>
            <w:tcW w:w="1451" w:type="dxa"/>
            <w:noWrap/>
            <w:vAlign w:val="center"/>
            <w:hideMark/>
          </w:tcPr>
          <w:p w14:paraId="649E342F" w14:textId="524913F6" w:rsidR="00327550" w:rsidRPr="00C55891" w:rsidRDefault="00327550" w:rsidP="0083188C">
            <w:pPr>
              <w:jc w:val="center"/>
              <w:rPr>
                <w:sz w:val="20"/>
                <w:szCs w:val="20"/>
              </w:rPr>
            </w:pPr>
            <w:r w:rsidRPr="00C55891">
              <w:rPr>
                <w:sz w:val="20"/>
                <w:szCs w:val="20"/>
              </w:rPr>
              <w:t>P</w:t>
            </w:r>
            <w:r w:rsidR="00396CCE">
              <w:rPr>
                <w:sz w:val="20"/>
                <w:szCs w:val="20"/>
              </w:rPr>
              <w:t>ERT</w:t>
            </w:r>
          </w:p>
        </w:tc>
        <w:tc>
          <w:tcPr>
            <w:tcW w:w="1109" w:type="dxa"/>
            <w:noWrap/>
            <w:vAlign w:val="center"/>
            <w:hideMark/>
          </w:tcPr>
          <w:p w14:paraId="2444EB28" w14:textId="77777777" w:rsidR="00327550" w:rsidRPr="00C55891" w:rsidRDefault="00327550" w:rsidP="0083188C">
            <w:pPr>
              <w:jc w:val="center"/>
              <w:rPr>
                <w:sz w:val="20"/>
                <w:szCs w:val="20"/>
              </w:rPr>
            </w:pPr>
            <w:r w:rsidRPr="00C55891">
              <w:rPr>
                <w:sz w:val="20"/>
                <w:szCs w:val="20"/>
              </w:rPr>
              <w:t>0</w:t>
            </w:r>
          </w:p>
        </w:tc>
        <w:tc>
          <w:tcPr>
            <w:tcW w:w="1109" w:type="dxa"/>
            <w:noWrap/>
            <w:vAlign w:val="center"/>
            <w:hideMark/>
          </w:tcPr>
          <w:p w14:paraId="02FE2F95" w14:textId="77777777" w:rsidR="00327550" w:rsidRPr="00C55891" w:rsidRDefault="00327550" w:rsidP="0083188C">
            <w:pPr>
              <w:jc w:val="center"/>
              <w:rPr>
                <w:sz w:val="20"/>
                <w:szCs w:val="20"/>
              </w:rPr>
            </w:pPr>
            <w:r w:rsidRPr="00C55891">
              <w:rPr>
                <w:sz w:val="20"/>
                <w:szCs w:val="20"/>
              </w:rPr>
              <w:t>25</w:t>
            </w:r>
          </w:p>
        </w:tc>
        <w:tc>
          <w:tcPr>
            <w:tcW w:w="1134" w:type="dxa"/>
            <w:noWrap/>
            <w:vAlign w:val="center"/>
            <w:hideMark/>
          </w:tcPr>
          <w:p w14:paraId="6C7416A2" w14:textId="77777777" w:rsidR="00327550" w:rsidRPr="00C55891" w:rsidRDefault="00327550" w:rsidP="0083188C">
            <w:pPr>
              <w:jc w:val="center"/>
              <w:rPr>
                <w:sz w:val="20"/>
                <w:szCs w:val="20"/>
              </w:rPr>
            </w:pPr>
            <w:r w:rsidRPr="00C55891">
              <w:rPr>
                <w:sz w:val="20"/>
                <w:szCs w:val="20"/>
              </w:rPr>
              <w:t>37</w:t>
            </w:r>
          </w:p>
        </w:tc>
      </w:tr>
      <w:tr w:rsidR="00160F30" w:rsidRPr="00C55891" w14:paraId="2FA1B62E" w14:textId="77777777" w:rsidTr="00C55891">
        <w:trPr>
          <w:trHeight w:val="620"/>
        </w:trPr>
        <w:tc>
          <w:tcPr>
            <w:tcW w:w="9350" w:type="dxa"/>
            <w:gridSpan w:val="6"/>
            <w:vAlign w:val="center"/>
            <w:hideMark/>
          </w:tcPr>
          <w:p w14:paraId="40B30A5F" w14:textId="588FB668" w:rsidR="00160F30" w:rsidRPr="00C55891" w:rsidRDefault="00160F30" w:rsidP="00160F30">
            <w:pPr>
              <w:rPr>
                <w:b/>
                <w:bCs/>
                <w:sz w:val="20"/>
                <w:szCs w:val="20"/>
              </w:rPr>
            </w:pPr>
            <w:r w:rsidRPr="00C55891">
              <w:rPr>
                <w:b/>
                <w:bCs/>
                <w:sz w:val="20"/>
                <w:szCs w:val="20"/>
              </w:rPr>
              <w:t xml:space="preserve">Mandatory MOV Testing or Engineering Analysis to Demonstrate Alignment with IST (Operating </w:t>
            </w:r>
            <w:r w:rsidR="00396CCE">
              <w:rPr>
                <w:b/>
                <w:bCs/>
                <w:sz w:val="20"/>
                <w:szCs w:val="20"/>
              </w:rPr>
              <w:t>U</w:t>
            </w:r>
            <w:r w:rsidRPr="00C55891">
              <w:rPr>
                <w:b/>
                <w:bCs/>
                <w:sz w:val="20"/>
                <w:szCs w:val="20"/>
              </w:rPr>
              <w:t xml:space="preserve">nits) </w:t>
            </w:r>
          </w:p>
        </w:tc>
      </w:tr>
      <w:tr w:rsidR="0083188C" w:rsidRPr="00C55891" w14:paraId="43A38BF6" w14:textId="77777777" w:rsidTr="00C55891">
        <w:trPr>
          <w:trHeight w:val="242"/>
        </w:trPr>
        <w:tc>
          <w:tcPr>
            <w:tcW w:w="3229" w:type="dxa"/>
            <w:vAlign w:val="center"/>
            <w:hideMark/>
          </w:tcPr>
          <w:p w14:paraId="69D6CA1E" w14:textId="77777777" w:rsidR="00327550" w:rsidRPr="00C55891" w:rsidRDefault="00327550">
            <w:pPr>
              <w:rPr>
                <w:sz w:val="20"/>
                <w:szCs w:val="20"/>
              </w:rPr>
            </w:pPr>
            <w:r w:rsidRPr="00C55891">
              <w:rPr>
                <w:sz w:val="20"/>
                <w:szCs w:val="20"/>
              </w:rPr>
              <w:t>Estimated cost per valve</w:t>
            </w:r>
          </w:p>
        </w:tc>
        <w:tc>
          <w:tcPr>
            <w:tcW w:w="1318" w:type="dxa"/>
            <w:noWrap/>
            <w:vAlign w:val="center"/>
            <w:hideMark/>
          </w:tcPr>
          <w:p w14:paraId="7014BEB5" w14:textId="77777777" w:rsidR="00327550" w:rsidRPr="00C55891" w:rsidRDefault="00327550" w:rsidP="0083188C">
            <w:pPr>
              <w:jc w:val="center"/>
              <w:rPr>
                <w:sz w:val="20"/>
                <w:szCs w:val="20"/>
              </w:rPr>
            </w:pPr>
            <w:r w:rsidRPr="00C55891">
              <w:rPr>
                <w:sz w:val="20"/>
                <w:szCs w:val="20"/>
              </w:rPr>
              <w:t>$15,667</w:t>
            </w:r>
          </w:p>
        </w:tc>
        <w:tc>
          <w:tcPr>
            <w:tcW w:w="1451" w:type="dxa"/>
            <w:noWrap/>
            <w:vAlign w:val="center"/>
            <w:hideMark/>
          </w:tcPr>
          <w:p w14:paraId="66E50F7A" w14:textId="1C559F28" w:rsidR="00327550" w:rsidRPr="00C55891" w:rsidRDefault="00327550" w:rsidP="0083188C">
            <w:pPr>
              <w:jc w:val="center"/>
              <w:rPr>
                <w:sz w:val="20"/>
                <w:szCs w:val="20"/>
              </w:rPr>
            </w:pPr>
            <w:r w:rsidRPr="00C55891">
              <w:rPr>
                <w:sz w:val="20"/>
                <w:szCs w:val="20"/>
              </w:rPr>
              <w:t>P</w:t>
            </w:r>
            <w:r w:rsidR="00396CCE">
              <w:rPr>
                <w:sz w:val="20"/>
                <w:szCs w:val="20"/>
              </w:rPr>
              <w:t>ERT</w:t>
            </w:r>
          </w:p>
        </w:tc>
        <w:tc>
          <w:tcPr>
            <w:tcW w:w="1109" w:type="dxa"/>
            <w:noWrap/>
            <w:vAlign w:val="center"/>
            <w:hideMark/>
          </w:tcPr>
          <w:p w14:paraId="7C8FA08C" w14:textId="77777777" w:rsidR="00327550" w:rsidRPr="00C55891" w:rsidRDefault="00327550" w:rsidP="0083188C">
            <w:pPr>
              <w:jc w:val="center"/>
              <w:rPr>
                <w:sz w:val="20"/>
                <w:szCs w:val="20"/>
              </w:rPr>
            </w:pPr>
            <w:r w:rsidRPr="00C55891">
              <w:rPr>
                <w:sz w:val="20"/>
                <w:szCs w:val="20"/>
              </w:rPr>
              <w:t>$14,000</w:t>
            </w:r>
          </w:p>
        </w:tc>
        <w:tc>
          <w:tcPr>
            <w:tcW w:w="1109" w:type="dxa"/>
            <w:noWrap/>
            <w:vAlign w:val="center"/>
            <w:hideMark/>
          </w:tcPr>
          <w:p w14:paraId="2D0F03E9" w14:textId="77777777" w:rsidR="00327550" w:rsidRPr="00C55891" w:rsidRDefault="00327550" w:rsidP="0083188C">
            <w:pPr>
              <w:jc w:val="center"/>
              <w:rPr>
                <w:sz w:val="20"/>
                <w:szCs w:val="20"/>
              </w:rPr>
            </w:pPr>
            <w:r w:rsidRPr="00C55891">
              <w:rPr>
                <w:sz w:val="20"/>
                <w:szCs w:val="20"/>
              </w:rPr>
              <w:t>$15,000</w:t>
            </w:r>
          </w:p>
        </w:tc>
        <w:tc>
          <w:tcPr>
            <w:tcW w:w="1134" w:type="dxa"/>
            <w:noWrap/>
            <w:vAlign w:val="center"/>
            <w:hideMark/>
          </w:tcPr>
          <w:p w14:paraId="3415CE99" w14:textId="77777777" w:rsidR="00327550" w:rsidRPr="00C55891" w:rsidRDefault="00327550" w:rsidP="0083188C">
            <w:pPr>
              <w:jc w:val="center"/>
              <w:rPr>
                <w:sz w:val="20"/>
                <w:szCs w:val="20"/>
              </w:rPr>
            </w:pPr>
            <w:r w:rsidRPr="00C55891">
              <w:rPr>
                <w:sz w:val="20"/>
                <w:szCs w:val="20"/>
              </w:rPr>
              <w:t>$20,000</w:t>
            </w:r>
          </w:p>
        </w:tc>
      </w:tr>
      <w:tr w:rsidR="0083188C" w:rsidRPr="00C55891" w14:paraId="17F85863" w14:textId="77777777" w:rsidTr="00C55891">
        <w:trPr>
          <w:trHeight w:val="143"/>
        </w:trPr>
        <w:tc>
          <w:tcPr>
            <w:tcW w:w="3229" w:type="dxa"/>
            <w:vAlign w:val="center"/>
            <w:hideMark/>
          </w:tcPr>
          <w:p w14:paraId="743D4809" w14:textId="77777777" w:rsidR="00327550" w:rsidRPr="00C55891" w:rsidRDefault="00327550">
            <w:pPr>
              <w:rPr>
                <w:sz w:val="20"/>
                <w:szCs w:val="20"/>
              </w:rPr>
            </w:pPr>
            <w:r w:rsidRPr="00C55891">
              <w:rPr>
                <w:sz w:val="20"/>
                <w:szCs w:val="20"/>
              </w:rPr>
              <w:t>Number of units</w:t>
            </w:r>
          </w:p>
        </w:tc>
        <w:tc>
          <w:tcPr>
            <w:tcW w:w="1318" w:type="dxa"/>
            <w:noWrap/>
            <w:vAlign w:val="center"/>
            <w:hideMark/>
          </w:tcPr>
          <w:p w14:paraId="6E018225" w14:textId="77777777" w:rsidR="00327550" w:rsidRPr="00C55891" w:rsidRDefault="00327550" w:rsidP="0083188C">
            <w:pPr>
              <w:jc w:val="center"/>
              <w:rPr>
                <w:sz w:val="20"/>
                <w:szCs w:val="20"/>
              </w:rPr>
            </w:pPr>
            <w:r w:rsidRPr="00C55891">
              <w:rPr>
                <w:sz w:val="20"/>
                <w:szCs w:val="20"/>
              </w:rPr>
              <w:t>67.0</w:t>
            </w:r>
          </w:p>
        </w:tc>
        <w:tc>
          <w:tcPr>
            <w:tcW w:w="1451" w:type="dxa"/>
            <w:noWrap/>
            <w:vAlign w:val="center"/>
            <w:hideMark/>
          </w:tcPr>
          <w:p w14:paraId="4AEAAF77" w14:textId="1BC7802D" w:rsidR="00327550" w:rsidRPr="00C55891" w:rsidRDefault="00327550" w:rsidP="0083188C">
            <w:pPr>
              <w:jc w:val="center"/>
              <w:rPr>
                <w:sz w:val="20"/>
                <w:szCs w:val="20"/>
              </w:rPr>
            </w:pPr>
            <w:r w:rsidRPr="00C55891">
              <w:rPr>
                <w:sz w:val="20"/>
                <w:szCs w:val="20"/>
              </w:rPr>
              <w:t>P</w:t>
            </w:r>
            <w:r w:rsidR="00396CCE">
              <w:rPr>
                <w:sz w:val="20"/>
                <w:szCs w:val="20"/>
              </w:rPr>
              <w:t>ERT</w:t>
            </w:r>
          </w:p>
        </w:tc>
        <w:tc>
          <w:tcPr>
            <w:tcW w:w="1109" w:type="dxa"/>
            <w:noWrap/>
            <w:vAlign w:val="center"/>
            <w:hideMark/>
          </w:tcPr>
          <w:p w14:paraId="285A42F8" w14:textId="77777777" w:rsidR="00327550" w:rsidRPr="00C55891" w:rsidRDefault="00327550" w:rsidP="0083188C">
            <w:pPr>
              <w:jc w:val="center"/>
              <w:rPr>
                <w:sz w:val="20"/>
                <w:szCs w:val="20"/>
              </w:rPr>
            </w:pPr>
            <w:r w:rsidRPr="00C55891">
              <w:rPr>
                <w:sz w:val="20"/>
                <w:szCs w:val="20"/>
              </w:rPr>
              <w:t>67</w:t>
            </w:r>
          </w:p>
        </w:tc>
        <w:tc>
          <w:tcPr>
            <w:tcW w:w="1109" w:type="dxa"/>
            <w:noWrap/>
            <w:vAlign w:val="center"/>
            <w:hideMark/>
          </w:tcPr>
          <w:p w14:paraId="29C7FCA9" w14:textId="77777777" w:rsidR="00327550" w:rsidRPr="00C55891" w:rsidRDefault="00327550" w:rsidP="0083188C">
            <w:pPr>
              <w:jc w:val="center"/>
              <w:rPr>
                <w:sz w:val="20"/>
                <w:szCs w:val="20"/>
              </w:rPr>
            </w:pPr>
            <w:r w:rsidRPr="00C55891">
              <w:rPr>
                <w:sz w:val="20"/>
                <w:szCs w:val="20"/>
              </w:rPr>
              <w:t>67</w:t>
            </w:r>
          </w:p>
        </w:tc>
        <w:tc>
          <w:tcPr>
            <w:tcW w:w="1134" w:type="dxa"/>
            <w:noWrap/>
            <w:vAlign w:val="center"/>
            <w:hideMark/>
          </w:tcPr>
          <w:p w14:paraId="7834ADB1" w14:textId="77777777" w:rsidR="00327550" w:rsidRPr="00C55891" w:rsidRDefault="00327550" w:rsidP="0083188C">
            <w:pPr>
              <w:jc w:val="center"/>
              <w:rPr>
                <w:sz w:val="20"/>
                <w:szCs w:val="20"/>
              </w:rPr>
            </w:pPr>
            <w:r w:rsidRPr="00C55891">
              <w:rPr>
                <w:sz w:val="20"/>
                <w:szCs w:val="20"/>
              </w:rPr>
              <w:t>67</w:t>
            </w:r>
          </w:p>
        </w:tc>
      </w:tr>
      <w:tr w:rsidR="0083188C" w:rsidRPr="00C55891" w14:paraId="057A862B" w14:textId="77777777" w:rsidTr="00C55891">
        <w:trPr>
          <w:trHeight w:val="170"/>
        </w:trPr>
        <w:tc>
          <w:tcPr>
            <w:tcW w:w="3229" w:type="dxa"/>
            <w:vAlign w:val="center"/>
            <w:hideMark/>
          </w:tcPr>
          <w:p w14:paraId="2D6395D3" w14:textId="77777777" w:rsidR="00327550" w:rsidRPr="00C55891" w:rsidRDefault="00327550">
            <w:pPr>
              <w:rPr>
                <w:sz w:val="20"/>
                <w:szCs w:val="20"/>
              </w:rPr>
            </w:pPr>
            <w:r w:rsidRPr="00C55891">
              <w:rPr>
                <w:sz w:val="20"/>
                <w:szCs w:val="20"/>
              </w:rPr>
              <w:t>Number of valves identified</w:t>
            </w:r>
          </w:p>
        </w:tc>
        <w:tc>
          <w:tcPr>
            <w:tcW w:w="1318" w:type="dxa"/>
            <w:noWrap/>
            <w:vAlign w:val="center"/>
            <w:hideMark/>
          </w:tcPr>
          <w:p w14:paraId="60777A8B" w14:textId="77777777" w:rsidR="00327550" w:rsidRPr="00C55891" w:rsidRDefault="00327550" w:rsidP="0083188C">
            <w:pPr>
              <w:jc w:val="center"/>
              <w:rPr>
                <w:sz w:val="20"/>
                <w:szCs w:val="20"/>
              </w:rPr>
            </w:pPr>
            <w:r w:rsidRPr="00C55891">
              <w:rPr>
                <w:sz w:val="20"/>
                <w:szCs w:val="20"/>
              </w:rPr>
              <w:t>10</w:t>
            </w:r>
          </w:p>
        </w:tc>
        <w:tc>
          <w:tcPr>
            <w:tcW w:w="1451" w:type="dxa"/>
            <w:noWrap/>
            <w:vAlign w:val="center"/>
            <w:hideMark/>
          </w:tcPr>
          <w:p w14:paraId="62A51DDB" w14:textId="4F8CEC21" w:rsidR="00327550" w:rsidRPr="00C55891" w:rsidRDefault="00327550" w:rsidP="0083188C">
            <w:pPr>
              <w:jc w:val="center"/>
              <w:rPr>
                <w:sz w:val="20"/>
                <w:szCs w:val="20"/>
              </w:rPr>
            </w:pPr>
            <w:r w:rsidRPr="00C55891">
              <w:rPr>
                <w:sz w:val="20"/>
                <w:szCs w:val="20"/>
              </w:rPr>
              <w:t>P</w:t>
            </w:r>
            <w:r w:rsidR="00396CCE">
              <w:rPr>
                <w:sz w:val="20"/>
                <w:szCs w:val="20"/>
              </w:rPr>
              <w:t>ERT</w:t>
            </w:r>
          </w:p>
        </w:tc>
        <w:tc>
          <w:tcPr>
            <w:tcW w:w="1109" w:type="dxa"/>
            <w:noWrap/>
            <w:vAlign w:val="center"/>
            <w:hideMark/>
          </w:tcPr>
          <w:p w14:paraId="737741F5" w14:textId="77777777" w:rsidR="00327550" w:rsidRPr="00C55891" w:rsidRDefault="00327550" w:rsidP="0083188C">
            <w:pPr>
              <w:jc w:val="center"/>
              <w:rPr>
                <w:sz w:val="20"/>
                <w:szCs w:val="20"/>
              </w:rPr>
            </w:pPr>
            <w:r w:rsidRPr="00C55891">
              <w:rPr>
                <w:sz w:val="20"/>
                <w:szCs w:val="20"/>
              </w:rPr>
              <w:t>9</w:t>
            </w:r>
          </w:p>
        </w:tc>
        <w:tc>
          <w:tcPr>
            <w:tcW w:w="1109" w:type="dxa"/>
            <w:noWrap/>
            <w:vAlign w:val="center"/>
            <w:hideMark/>
          </w:tcPr>
          <w:p w14:paraId="412A4752" w14:textId="77777777" w:rsidR="00327550" w:rsidRPr="00C55891" w:rsidRDefault="00327550" w:rsidP="0083188C">
            <w:pPr>
              <w:jc w:val="center"/>
              <w:rPr>
                <w:sz w:val="20"/>
                <w:szCs w:val="20"/>
              </w:rPr>
            </w:pPr>
            <w:r w:rsidRPr="00C55891">
              <w:rPr>
                <w:sz w:val="20"/>
                <w:szCs w:val="20"/>
              </w:rPr>
              <w:t>10</w:t>
            </w:r>
          </w:p>
        </w:tc>
        <w:tc>
          <w:tcPr>
            <w:tcW w:w="1134" w:type="dxa"/>
            <w:noWrap/>
            <w:vAlign w:val="center"/>
            <w:hideMark/>
          </w:tcPr>
          <w:p w14:paraId="0DFEDD40" w14:textId="77777777" w:rsidR="00327550" w:rsidRPr="00C55891" w:rsidRDefault="00327550" w:rsidP="0083188C">
            <w:pPr>
              <w:jc w:val="center"/>
              <w:rPr>
                <w:sz w:val="20"/>
                <w:szCs w:val="20"/>
              </w:rPr>
            </w:pPr>
            <w:r w:rsidRPr="00C55891">
              <w:rPr>
                <w:sz w:val="20"/>
                <w:szCs w:val="20"/>
              </w:rPr>
              <w:t>11</w:t>
            </w:r>
          </w:p>
        </w:tc>
      </w:tr>
      <w:tr w:rsidR="00160F30" w:rsidRPr="00C55891" w14:paraId="041FFDB5" w14:textId="77777777" w:rsidTr="00C55891">
        <w:trPr>
          <w:trHeight w:val="512"/>
        </w:trPr>
        <w:tc>
          <w:tcPr>
            <w:tcW w:w="9350" w:type="dxa"/>
            <w:gridSpan w:val="6"/>
            <w:vAlign w:val="center"/>
            <w:hideMark/>
          </w:tcPr>
          <w:p w14:paraId="4879CFA6" w14:textId="6C4B8727" w:rsidR="00160F30" w:rsidRPr="00C55891" w:rsidRDefault="00160F30" w:rsidP="00160F30">
            <w:pPr>
              <w:rPr>
                <w:b/>
                <w:bCs/>
                <w:sz w:val="20"/>
                <w:szCs w:val="20"/>
              </w:rPr>
            </w:pPr>
            <w:r w:rsidRPr="00C55891">
              <w:rPr>
                <w:b/>
                <w:bCs/>
                <w:sz w:val="20"/>
                <w:szCs w:val="20"/>
              </w:rPr>
              <w:t xml:space="preserve">Supplemental Requirements Provision (Future </w:t>
            </w:r>
            <w:r w:rsidR="00396CCE">
              <w:rPr>
                <w:b/>
                <w:bCs/>
                <w:sz w:val="20"/>
                <w:szCs w:val="20"/>
              </w:rPr>
              <w:t>U</w:t>
            </w:r>
            <w:r w:rsidRPr="00C55891">
              <w:rPr>
                <w:b/>
                <w:bCs/>
                <w:sz w:val="20"/>
                <w:szCs w:val="20"/>
              </w:rPr>
              <w:t>nits)</w:t>
            </w:r>
          </w:p>
        </w:tc>
      </w:tr>
      <w:tr w:rsidR="0083188C" w:rsidRPr="00C55891" w14:paraId="5A11A4A6" w14:textId="77777777" w:rsidTr="00C55891">
        <w:trPr>
          <w:trHeight w:val="206"/>
        </w:trPr>
        <w:tc>
          <w:tcPr>
            <w:tcW w:w="3229" w:type="dxa"/>
            <w:vAlign w:val="center"/>
            <w:hideMark/>
          </w:tcPr>
          <w:p w14:paraId="5A54B988" w14:textId="3B1BFD63" w:rsidR="00327550" w:rsidRPr="00C55891" w:rsidRDefault="00327550">
            <w:pPr>
              <w:rPr>
                <w:sz w:val="20"/>
                <w:szCs w:val="20"/>
              </w:rPr>
            </w:pPr>
            <w:r w:rsidRPr="00C55891">
              <w:rPr>
                <w:sz w:val="20"/>
                <w:szCs w:val="20"/>
              </w:rPr>
              <w:t xml:space="preserve">Weighted </w:t>
            </w:r>
            <w:r w:rsidR="002A2D18">
              <w:rPr>
                <w:sz w:val="20"/>
                <w:szCs w:val="20"/>
              </w:rPr>
              <w:t>h</w:t>
            </w:r>
            <w:r w:rsidRPr="00C55891">
              <w:rPr>
                <w:sz w:val="20"/>
                <w:szCs w:val="20"/>
              </w:rPr>
              <w:t xml:space="preserve">ourly </w:t>
            </w:r>
            <w:r w:rsidR="002A2D18">
              <w:rPr>
                <w:sz w:val="20"/>
                <w:szCs w:val="20"/>
              </w:rPr>
              <w:t>r</w:t>
            </w:r>
            <w:r w:rsidRPr="00C55891">
              <w:rPr>
                <w:sz w:val="20"/>
                <w:szCs w:val="20"/>
              </w:rPr>
              <w:t xml:space="preserve">ate for </w:t>
            </w:r>
            <w:r w:rsidR="002A2D18">
              <w:rPr>
                <w:sz w:val="20"/>
                <w:szCs w:val="20"/>
              </w:rPr>
              <w:t>p</w:t>
            </w:r>
            <w:r w:rsidRPr="00C55891">
              <w:rPr>
                <w:sz w:val="20"/>
                <w:szCs w:val="20"/>
              </w:rPr>
              <w:t xml:space="preserve">rocedure </w:t>
            </w:r>
            <w:r w:rsidR="002A2D18">
              <w:rPr>
                <w:sz w:val="20"/>
                <w:szCs w:val="20"/>
              </w:rPr>
              <w:t>u</w:t>
            </w:r>
            <w:r w:rsidRPr="00C55891">
              <w:rPr>
                <w:sz w:val="20"/>
                <w:szCs w:val="20"/>
              </w:rPr>
              <w:t>pdate (</w:t>
            </w:r>
            <w:r w:rsidR="002A2D18">
              <w:rPr>
                <w:sz w:val="20"/>
                <w:szCs w:val="20"/>
              </w:rPr>
              <w:t>e</w:t>
            </w:r>
            <w:r w:rsidRPr="00C55891">
              <w:rPr>
                <w:sz w:val="20"/>
                <w:szCs w:val="20"/>
              </w:rPr>
              <w:t>ngineer)</w:t>
            </w:r>
          </w:p>
        </w:tc>
        <w:tc>
          <w:tcPr>
            <w:tcW w:w="1318" w:type="dxa"/>
            <w:noWrap/>
            <w:vAlign w:val="center"/>
            <w:hideMark/>
          </w:tcPr>
          <w:p w14:paraId="7F5E79C2" w14:textId="77777777" w:rsidR="00327550" w:rsidRPr="00C55891" w:rsidRDefault="00327550" w:rsidP="0083188C">
            <w:pPr>
              <w:jc w:val="center"/>
              <w:rPr>
                <w:sz w:val="20"/>
                <w:szCs w:val="20"/>
              </w:rPr>
            </w:pPr>
            <w:r w:rsidRPr="00C55891">
              <w:rPr>
                <w:sz w:val="20"/>
                <w:szCs w:val="20"/>
              </w:rPr>
              <w:t>$117.30</w:t>
            </w:r>
          </w:p>
        </w:tc>
        <w:tc>
          <w:tcPr>
            <w:tcW w:w="1451" w:type="dxa"/>
            <w:noWrap/>
            <w:vAlign w:val="center"/>
            <w:hideMark/>
          </w:tcPr>
          <w:p w14:paraId="66720222" w14:textId="3BD490CA" w:rsidR="00327550" w:rsidRPr="00C55891" w:rsidRDefault="00327550" w:rsidP="0083188C">
            <w:pPr>
              <w:jc w:val="center"/>
              <w:rPr>
                <w:sz w:val="20"/>
                <w:szCs w:val="20"/>
              </w:rPr>
            </w:pPr>
            <w:r w:rsidRPr="00C55891">
              <w:rPr>
                <w:sz w:val="20"/>
                <w:szCs w:val="20"/>
              </w:rPr>
              <w:t>P</w:t>
            </w:r>
            <w:r w:rsidR="00396CCE">
              <w:rPr>
                <w:sz w:val="20"/>
                <w:szCs w:val="20"/>
              </w:rPr>
              <w:t>ERT</w:t>
            </w:r>
          </w:p>
        </w:tc>
        <w:tc>
          <w:tcPr>
            <w:tcW w:w="1109" w:type="dxa"/>
            <w:noWrap/>
            <w:vAlign w:val="center"/>
            <w:hideMark/>
          </w:tcPr>
          <w:p w14:paraId="3EC8B987" w14:textId="77777777" w:rsidR="00327550" w:rsidRPr="00C55891" w:rsidRDefault="00327550" w:rsidP="0083188C">
            <w:pPr>
              <w:jc w:val="center"/>
              <w:rPr>
                <w:sz w:val="20"/>
                <w:szCs w:val="20"/>
              </w:rPr>
            </w:pPr>
            <w:r w:rsidRPr="00C55891">
              <w:rPr>
                <w:sz w:val="20"/>
                <w:szCs w:val="20"/>
              </w:rPr>
              <w:t>$94.23</w:t>
            </w:r>
          </w:p>
        </w:tc>
        <w:tc>
          <w:tcPr>
            <w:tcW w:w="1109" w:type="dxa"/>
            <w:noWrap/>
            <w:vAlign w:val="center"/>
            <w:hideMark/>
          </w:tcPr>
          <w:p w14:paraId="35824E74" w14:textId="77777777" w:rsidR="00327550" w:rsidRPr="00C55891" w:rsidRDefault="00327550" w:rsidP="0083188C">
            <w:pPr>
              <w:jc w:val="center"/>
              <w:rPr>
                <w:sz w:val="20"/>
                <w:szCs w:val="20"/>
              </w:rPr>
            </w:pPr>
            <w:r w:rsidRPr="00C55891">
              <w:rPr>
                <w:sz w:val="20"/>
                <w:szCs w:val="20"/>
              </w:rPr>
              <w:t>$117.62</w:t>
            </w:r>
          </w:p>
        </w:tc>
        <w:tc>
          <w:tcPr>
            <w:tcW w:w="1134" w:type="dxa"/>
            <w:noWrap/>
            <w:vAlign w:val="center"/>
            <w:hideMark/>
          </w:tcPr>
          <w:p w14:paraId="63088CE2" w14:textId="77777777" w:rsidR="00327550" w:rsidRPr="00C55891" w:rsidRDefault="00327550" w:rsidP="0083188C">
            <w:pPr>
              <w:jc w:val="center"/>
              <w:rPr>
                <w:sz w:val="20"/>
                <w:szCs w:val="20"/>
              </w:rPr>
            </w:pPr>
            <w:r w:rsidRPr="00C55891">
              <w:rPr>
                <w:sz w:val="20"/>
                <w:szCs w:val="20"/>
              </w:rPr>
              <w:t>$139.13</w:t>
            </w:r>
          </w:p>
        </w:tc>
      </w:tr>
      <w:tr w:rsidR="0083188C" w:rsidRPr="00C55891" w14:paraId="7ABD24F5" w14:textId="77777777" w:rsidTr="00C55891">
        <w:trPr>
          <w:trHeight w:val="251"/>
        </w:trPr>
        <w:tc>
          <w:tcPr>
            <w:tcW w:w="3229" w:type="dxa"/>
            <w:vAlign w:val="center"/>
            <w:hideMark/>
          </w:tcPr>
          <w:p w14:paraId="71E65961" w14:textId="64C35658" w:rsidR="00327550" w:rsidRPr="00C55891" w:rsidRDefault="00327550">
            <w:pPr>
              <w:rPr>
                <w:sz w:val="20"/>
                <w:szCs w:val="20"/>
              </w:rPr>
            </w:pPr>
            <w:r w:rsidRPr="00C55891">
              <w:rPr>
                <w:sz w:val="20"/>
                <w:szCs w:val="20"/>
              </w:rPr>
              <w:t>Hours to revise procedures</w:t>
            </w:r>
            <w:r w:rsidR="002A2D18">
              <w:rPr>
                <w:sz w:val="20"/>
                <w:szCs w:val="20"/>
              </w:rPr>
              <w:t xml:space="preserve"> (e</w:t>
            </w:r>
            <w:r w:rsidRPr="00C55891">
              <w:rPr>
                <w:sz w:val="20"/>
                <w:szCs w:val="20"/>
              </w:rPr>
              <w:t>ngineer</w:t>
            </w:r>
            <w:r w:rsidR="002A2D18">
              <w:rPr>
                <w:sz w:val="20"/>
                <w:szCs w:val="20"/>
              </w:rPr>
              <w:t>)</w:t>
            </w:r>
          </w:p>
        </w:tc>
        <w:tc>
          <w:tcPr>
            <w:tcW w:w="1318" w:type="dxa"/>
            <w:noWrap/>
            <w:vAlign w:val="center"/>
            <w:hideMark/>
          </w:tcPr>
          <w:p w14:paraId="2CFFDFB7" w14:textId="77777777" w:rsidR="00327550" w:rsidRPr="00C55891" w:rsidRDefault="00327550" w:rsidP="0083188C">
            <w:pPr>
              <w:jc w:val="center"/>
              <w:rPr>
                <w:sz w:val="20"/>
                <w:szCs w:val="20"/>
              </w:rPr>
            </w:pPr>
            <w:r w:rsidRPr="00C55891">
              <w:rPr>
                <w:sz w:val="20"/>
                <w:szCs w:val="20"/>
              </w:rPr>
              <w:t>46.0</w:t>
            </w:r>
          </w:p>
        </w:tc>
        <w:tc>
          <w:tcPr>
            <w:tcW w:w="1451" w:type="dxa"/>
            <w:noWrap/>
            <w:vAlign w:val="center"/>
            <w:hideMark/>
          </w:tcPr>
          <w:p w14:paraId="6F364486" w14:textId="34D45A51" w:rsidR="00327550" w:rsidRPr="00C55891" w:rsidRDefault="00327550" w:rsidP="0083188C">
            <w:pPr>
              <w:jc w:val="center"/>
              <w:rPr>
                <w:sz w:val="20"/>
                <w:szCs w:val="20"/>
              </w:rPr>
            </w:pPr>
            <w:r w:rsidRPr="00C55891">
              <w:rPr>
                <w:sz w:val="20"/>
                <w:szCs w:val="20"/>
              </w:rPr>
              <w:t>P</w:t>
            </w:r>
            <w:r w:rsidR="00396CCE">
              <w:rPr>
                <w:sz w:val="20"/>
                <w:szCs w:val="20"/>
              </w:rPr>
              <w:t>ERT</w:t>
            </w:r>
          </w:p>
        </w:tc>
        <w:tc>
          <w:tcPr>
            <w:tcW w:w="1109" w:type="dxa"/>
            <w:noWrap/>
            <w:vAlign w:val="center"/>
            <w:hideMark/>
          </w:tcPr>
          <w:p w14:paraId="0FEFA8BE" w14:textId="77777777" w:rsidR="00327550" w:rsidRPr="00C55891" w:rsidRDefault="00327550" w:rsidP="0083188C">
            <w:pPr>
              <w:jc w:val="center"/>
              <w:rPr>
                <w:sz w:val="20"/>
                <w:szCs w:val="20"/>
              </w:rPr>
            </w:pPr>
            <w:r w:rsidRPr="00C55891">
              <w:rPr>
                <w:sz w:val="20"/>
                <w:szCs w:val="20"/>
              </w:rPr>
              <w:t>36</w:t>
            </w:r>
          </w:p>
        </w:tc>
        <w:tc>
          <w:tcPr>
            <w:tcW w:w="1109" w:type="dxa"/>
            <w:noWrap/>
            <w:vAlign w:val="center"/>
            <w:hideMark/>
          </w:tcPr>
          <w:p w14:paraId="78292F67" w14:textId="77777777" w:rsidR="00327550" w:rsidRPr="00C55891" w:rsidRDefault="00DE17B2" w:rsidP="0083188C">
            <w:pPr>
              <w:jc w:val="center"/>
              <w:rPr>
                <w:sz w:val="20"/>
                <w:szCs w:val="20"/>
              </w:rPr>
            </w:pPr>
            <w:r w:rsidRPr="00C55891">
              <w:rPr>
                <w:sz w:val="20"/>
                <w:szCs w:val="20"/>
              </w:rPr>
              <w:t>40</w:t>
            </w:r>
          </w:p>
        </w:tc>
        <w:tc>
          <w:tcPr>
            <w:tcW w:w="1134" w:type="dxa"/>
            <w:noWrap/>
            <w:vAlign w:val="center"/>
            <w:hideMark/>
          </w:tcPr>
          <w:p w14:paraId="5F0C6CF7" w14:textId="77777777" w:rsidR="00327550" w:rsidRPr="00C55891" w:rsidRDefault="00327550" w:rsidP="0083188C">
            <w:pPr>
              <w:jc w:val="center"/>
              <w:rPr>
                <w:sz w:val="20"/>
                <w:szCs w:val="20"/>
              </w:rPr>
            </w:pPr>
            <w:r w:rsidRPr="00C55891">
              <w:rPr>
                <w:sz w:val="20"/>
                <w:szCs w:val="20"/>
              </w:rPr>
              <w:t>80</w:t>
            </w:r>
          </w:p>
        </w:tc>
      </w:tr>
      <w:tr w:rsidR="0083188C" w:rsidRPr="00C55891" w14:paraId="13728683" w14:textId="77777777" w:rsidTr="00C55891">
        <w:trPr>
          <w:trHeight w:val="288"/>
        </w:trPr>
        <w:tc>
          <w:tcPr>
            <w:tcW w:w="3229" w:type="dxa"/>
            <w:vAlign w:val="center"/>
            <w:hideMark/>
          </w:tcPr>
          <w:p w14:paraId="453FB40E" w14:textId="0DE5EC66" w:rsidR="00327550" w:rsidRPr="00C55891" w:rsidRDefault="00327550">
            <w:pPr>
              <w:rPr>
                <w:sz w:val="20"/>
                <w:szCs w:val="20"/>
              </w:rPr>
            </w:pPr>
            <w:r w:rsidRPr="00C55891">
              <w:rPr>
                <w:sz w:val="20"/>
                <w:szCs w:val="20"/>
              </w:rPr>
              <w:t xml:space="preserve">Weighted </w:t>
            </w:r>
            <w:r w:rsidR="002A2D18">
              <w:rPr>
                <w:sz w:val="20"/>
                <w:szCs w:val="20"/>
              </w:rPr>
              <w:t>h</w:t>
            </w:r>
            <w:r w:rsidRPr="00C55891">
              <w:rPr>
                <w:sz w:val="20"/>
                <w:szCs w:val="20"/>
              </w:rPr>
              <w:t xml:space="preserve">ourly </w:t>
            </w:r>
            <w:r w:rsidR="002A2D18">
              <w:rPr>
                <w:sz w:val="20"/>
                <w:szCs w:val="20"/>
              </w:rPr>
              <w:t>r</w:t>
            </w:r>
            <w:r w:rsidRPr="00C55891">
              <w:rPr>
                <w:sz w:val="20"/>
                <w:szCs w:val="20"/>
              </w:rPr>
              <w:t xml:space="preserve">ate for </w:t>
            </w:r>
            <w:r w:rsidR="002A2D18">
              <w:rPr>
                <w:sz w:val="20"/>
                <w:szCs w:val="20"/>
              </w:rPr>
              <w:t>p</w:t>
            </w:r>
            <w:r w:rsidRPr="00C55891">
              <w:rPr>
                <w:sz w:val="20"/>
                <w:szCs w:val="20"/>
              </w:rPr>
              <w:t xml:space="preserve">rocedure </w:t>
            </w:r>
            <w:r w:rsidR="002A2D18">
              <w:rPr>
                <w:sz w:val="20"/>
                <w:szCs w:val="20"/>
              </w:rPr>
              <w:t>u</w:t>
            </w:r>
            <w:r w:rsidRPr="00C55891">
              <w:rPr>
                <w:sz w:val="20"/>
                <w:szCs w:val="20"/>
              </w:rPr>
              <w:t>pdate (</w:t>
            </w:r>
            <w:r w:rsidR="002A2D18">
              <w:rPr>
                <w:sz w:val="20"/>
                <w:szCs w:val="20"/>
              </w:rPr>
              <w:t>t</w:t>
            </w:r>
            <w:r w:rsidRPr="00C55891">
              <w:rPr>
                <w:sz w:val="20"/>
                <w:szCs w:val="20"/>
              </w:rPr>
              <w:t>echnician)</w:t>
            </w:r>
          </w:p>
        </w:tc>
        <w:tc>
          <w:tcPr>
            <w:tcW w:w="1318" w:type="dxa"/>
            <w:noWrap/>
            <w:vAlign w:val="center"/>
            <w:hideMark/>
          </w:tcPr>
          <w:p w14:paraId="37EB4A0A" w14:textId="77777777" w:rsidR="00327550" w:rsidRPr="00C55891" w:rsidRDefault="00327550" w:rsidP="0083188C">
            <w:pPr>
              <w:jc w:val="center"/>
              <w:rPr>
                <w:sz w:val="20"/>
                <w:szCs w:val="20"/>
              </w:rPr>
            </w:pPr>
            <w:r w:rsidRPr="00C55891">
              <w:rPr>
                <w:sz w:val="20"/>
                <w:szCs w:val="20"/>
              </w:rPr>
              <w:t>$100.29</w:t>
            </w:r>
          </w:p>
        </w:tc>
        <w:tc>
          <w:tcPr>
            <w:tcW w:w="1451" w:type="dxa"/>
            <w:noWrap/>
            <w:vAlign w:val="center"/>
            <w:hideMark/>
          </w:tcPr>
          <w:p w14:paraId="58842A03" w14:textId="48AABCBA" w:rsidR="00327550" w:rsidRPr="00C55891" w:rsidRDefault="00327550" w:rsidP="0083188C">
            <w:pPr>
              <w:jc w:val="center"/>
              <w:rPr>
                <w:sz w:val="20"/>
                <w:szCs w:val="20"/>
              </w:rPr>
            </w:pPr>
            <w:r w:rsidRPr="00C55891">
              <w:rPr>
                <w:sz w:val="20"/>
                <w:szCs w:val="20"/>
              </w:rPr>
              <w:t>P</w:t>
            </w:r>
            <w:r w:rsidR="00396CCE">
              <w:rPr>
                <w:sz w:val="20"/>
                <w:szCs w:val="20"/>
              </w:rPr>
              <w:t>ERT</w:t>
            </w:r>
          </w:p>
        </w:tc>
        <w:tc>
          <w:tcPr>
            <w:tcW w:w="1109" w:type="dxa"/>
            <w:noWrap/>
            <w:vAlign w:val="center"/>
            <w:hideMark/>
          </w:tcPr>
          <w:p w14:paraId="614CA0C3" w14:textId="77777777" w:rsidR="00327550" w:rsidRPr="00C55891" w:rsidRDefault="00327550" w:rsidP="0083188C">
            <w:pPr>
              <w:jc w:val="center"/>
              <w:rPr>
                <w:sz w:val="20"/>
                <w:szCs w:val="20"/>
              </w:rPr>
            </w:pPr>
            <w:r w:rsidRPr="00C55891">
              <w:rPr>
                <w:sz w:val="20"/>
                <w:szCs w:val="20"/>
              </w:rPr>
              <w:t>$80.49</w:t>
            </w:r>
          </w:p>
        </w:tc>
        <w:tc>
          <w:tcPr>
            <w:tcW w:w="1109" w:type="dxa"/>
            <w:noWrap/>
            <w:vAlign w:val="center"/>
            <w:hideMark/>
          </w:tcPr>
          <w:p w14:paraId="53C0335A" w14:textId="77777777" w:rsidR="00327550" w:rsidRPr="00C55891" w:rsidRDefault="00327550" w:rsidP="0083188C">
            <w:pPr>
              <w:jc w:val="center"/>
              <w:rPr>
                <w:sz w:val="20"/>
                <w:szCs w:val="20"/>
              </w:rPr>
            </w:pPr>
            <w:r w:rsidRPr="00C55891">
              <w:rPr>
                <w:sz w:val="20"/>
                <w:szCs w:val="20"/>
              </w:rPr>
              <w:t>$100.74</w:t>
            </w:r>
          </w:p>
        </w:tc>
        <w:tc>
          <w:tcPr>
            <w:tcW w:w="1134" w:type="dxa"/>
            <w:noWrap/>
            <w:vAlign w:val="center"/>
            <w:hideMark/>
          </w:tcPr>
          <w:p w14:paraId="0F7EEDB9" w14:textId="77777777" w:rsidR="00327550" w:rsidRPr="00C55891" w:rsidRDefault="00327550" w:rsidP="0083188C">
            <w:pPr>
              <w:jc w:val="center"/>
              <w:rPr>
                <w:sz w:val="20"/>
                <w:szCs w:val="20"/>
              </w:rPr>
            </w:pPr>
            <w:r w:rsidRPr="00C55891">
              <w:rPr>
                <w:sz w:val="20"/>
                <w:szCs w:val="20"/>
              </w:rPr>
              <w:t>$118.26</w:t>
            </w:r>
          </w:p>
        </w:tc>
      </w:tr>
      <w:tr w:rsidR="0083188C" w:rsidRPr="00C55891" w14:paraId="61C293EA" w14:textId="77777777" w:rsidTr="00C55891">
        <w:trPr>
          <w:trHeight w:val="251"/>
        </w:trPr>
        <w:tc>
          <w:tcPr>
            <w:tcW w:w="3229" w:type="dxa"/>
            <w:vAlign w:val="center"/>
            <w:hideMark/>
          </w:tcPr>
          <w:p w14:paraId="2B9EFAD3" w14:textId="591703D6" w:rsidR="00327550" w:rsidRPr="00C55891" w:rsidRDefault="00327550">
            <w:pPr>
              <w:rPr>
                <w:sz w:val="20"/>
                <w:szCs w:val="20"/>
              </w:rPr>
            </w:pPr>
            <w:r w:rsidRPr="00C55891">
              <w:rPr>
                <w:sz w:val="20"/>
                <w:szCs w:val="20"/>
              </w:rPr>
              <w:t>Hours to revise procedures</w:t>
            </w:r>
            <w:r w:rsidR="002A2D18">
              <w:rPr>
                <w:sz w:val="20"/>
                <w:szCs w:val="20"/>
              </w:rPr>
              <w:t xml:space="preserve"> (t</w:t>
            </w:r>
            <w:r w:rsidRPr="00C55891">
              <w:rPr>
                <w:sz w:val="20"/>
                <w:szCs w:val="20"/>
              </w:rPr>
              <w:t>echnician</w:t>
            </w:r>
            <w:r w:rsidR="002A2D18">
              <w:rPr>
                <w:sz w:val="20"/>
                <w:szCs w:val="20"/>
              </w:rPr>
              <w:t>)</w:t>
            </w:r>
          </w:p>
        </w:tc>
        <w:tc>
          <w:tcPr>
            <w:tcW w:w="1318" w:type="dxa"/>
            <w:noWrap/>
            <w:vAlign w:val="center"/>
            <w:hideMark/>
          </w:tcPr>
          <w:p w14:paraId="0D094314" w14:textId="77777777" w:rsidR="00327550" w:rsidRPr="00C55891" w:rsidRDefault="00327550" w:rsidP="0083188C">
            <w:pPr>
              <w:jc w:val="center"/>
              <w:rPr>
                <w:sz w:val="20"/>
                <w:szCs w:val="20"/>
              </w:rPr>
            </w:pPr>
            <w:r w:rsidRPr="00C55891">
              <w:rPr>
                <w:sz w:val="20"/>
                <w:szCs w:val="20"/>
              </w:rPr>
              <w:t>46.0</w:t>
            </w:r>
          </w:p>
        </w:tc>
        <w:tc>
          <w:tcPr>
            <w:tcW w:w="1451" w:type="dxa"/>
            <w:noWrap/>
            <w:vAlign w:val="center"/>
            <w:hideMark/>
          </w:tcPr>
          <w:p w14:paraId="375F0240" w14:textId="62FB0188" w:rsidR="00327550" w:rsidRPr="00C55891" w:rsidRDefault="00327550" w:rsidP="0083188C">
            <w:pPr>
              <w:jc w:val="center"/>
              <w:rPr>
                <w:sz w:val="20"/>
                <w:szCs w:val="20"/>
              </w:rPr>
            </w:pPr>
            <w:r w:rsidRPr="00C55891">
              <w:rPr>
                <w:sz w:val="20"/>
                <w:szCs w:val="20"/>
              </w:rPr>
              <w:t>P</w:t>
            </w:r>
            <w:r w:rsidR="00396CCE">
              <w:rPr>
                <w:sz w:val="20"/>
                <w:szCs w:val="20"/>
              </w:rPr>
              <w:t>ERT</w:t>
            </w:r>
          </w:p>
        </w:tc>
        <w:tc>
          <w:tcPr>
            <w:tcW w:w="1109" w:type="dxa"/>
            <w:noWrap/>
            <w:vAlign w:val="center"/>
            <w:hideMark/>
          </w:tcPr>
          <w:p w14:paraId="52E61CA1" w14:textId="77777777" w:rsidR="00327550" w:rsidRPr="00C55891" w:rsidRDefault="00327550" w:rsidP="0083188C">
            <w:pPr>
              <w:jc w:val="center"/>
              <w:rPr>
                <w:sz w:val="20"/>
                <w:szCs w:val="20"/>
              </w:rPr>
            </w:pPr>
            <w:r w:rsidRPr="00C55891">
              <w:rPr>
                <w:sz w:val="20"/>
                <w:szCs w:val="20"/>
              </w:rPr>
              <w:t>36</w:t>
            </w:r>
          </w:p>
        </w:tc>
        <w:tc>
          <w:tcPr>
            <w:tcW w:w="1109" w:type="dxa"/>
            <w:noWrap/>
            <w:vAlign w:val="center"/>
            <w:hideMark/>
          </w:tcPr>
          <w:p w14:paraId="60E51BFC" w14:textId="77777777" w:rsidR="00327550" w:rsidRPr="00C55891" w:rsidRDefault="00DE17B2" w:rsidP="0083188C">
            <w:pPr>
              <w:jc w:val="center"/>
              <w:rPr>
                <w:sz w:val="20"/>
                <w:szCs w:val="20"/>
              </w:rPr>
            </w:pPr>
            <w:r w:rsidRPr="00C55891">
              <w:rPr>
                <w:sz w:val="20"/>
                <w:szCs w:val="20"/>
              </w:rPr>
              <w:t>40</w:t>
            </w:r>
          </w:p>
        </w:tc>
        <w:tc>
          <w:tcPr>
            <w:tcW w:w="1134" w:type="dxa"/>
            <w:noWrap/>
            <w:vAlign w:val="center"/>
            <w:hideMark/>
          </w:tcPr>
          <w:p w14:paraId="506F8809" w14:textId="77777777" w:rsidR="00327550" w:rsidRPr="00C55891" w:rsidRDefault="00327550" w:rsidP="0083188C">
            <w:pPr>
              <w:jc w:val="center"/>
              <w:rPr>
                <w:sz w:val="20"/>
                <w:szCs w:val="20"/>
              </w:rPr>
            </w:pPr>
            <w:r w:rsidRPr="00C55891">
              <w:rPr>
                <w:sz w:val="20"/>
                <w:szCs w:val="20"/>
              </w:rPr>
              <w:t>80</w:t>
            </w:r>
          </w:p>
        </w:tc>
      </w:tr>
      <w:tr w:rsidR="0083188C" w:rsidRPr="00C55891" w14:paraId="0B245947" w14:textId="77777777" w:rsidTr="00C55891">
        <w:trPr>
          <w:trHeight w:val="251"/>
        </w:trPr>
        <w:tc>
          <w:tcPr>
            <w:tcW w:w="3229" w:type="dxa"/>
            <w:vAlign w:val="center"/>
            <w:hideMark/>
          </w:tcPr>
          <w:p w14:paraId="00B15F43" w14:textId="77777777" w:rsidR="00327550" w:rsidRPr="00C55891" w:rsidRDefault="00327550" w:rsidP="0083188C">
            <w:pPr>
              <w:rPr>
                <w:sz w:val="20"/>
                <w:szCs w:val="20"/>
              </w:rPr>
            </w:pPr>
            <w:r w:rsidRPr="00C55891">
              <w:rPr>
                <w:sz w:val="20"/>
                <w:szCs w:val="20"/>
              </w:rPr>
              <w:t xml:space="preserve">Number of </w:t>
            </w:r>
            <w:r w:rsidR="0083188C" w:rsidRPr="00C55891">
              <w:rPr>
                <w:sz w:val="20"/>
                <w:szCs w:val="20"/>
              </w:rPr>
              <w:t>entities</w:t>
            </w:r>
          </w:p>
        </w:tc>
        <w:tc>
          <w:tcPr>
            <w:tcW w:w="1318" w:type="dxa"/>
            <w:noWrap/>
            <w:vAlign w:val="center"/>
            <w:hideMark/>
          </w:tcPr>
          <w:p w14:paraId="2FA04C5B" w14:textId="77777777" w:rsidR="00327550" w:rsidRPr="00C55891" w:rsidRDefault="00327550" w:rsidP="0083188C">
            <w:pPr>
              <w:jc w:val="center"/>
              <w:rPr>
                <w:sz w:val="20"/>
                <w:szCs w:val="20"/>
              </w:rPr>
            </w:pPr>
            <w:r w:rsidRPr="00C55891">
              <w:rPr>
                <w:sz w:val="20"/>
                <w:szCs w:val="20"/>
              </w:rPr>
              <w:t>5.0</w:t>
            </w:r>
          </w:p>
        </w:tc>
        <w:tc>
          <w:tcPr>
            <w:tcW w:w="1451" w:type="dxa"/>
            <w:noWrap/>
            <w:vAlign w:val="center"/>
            <w:hideMark/>
          </w:tcPr>
          <w:p w14:paraId="339E0FAF" w14:textId="5276A19C" w:rsidR="00327550" w:rsidRPr="00C55891" w:rsidRDefault="00327550" w:rsidP="0083188C">
            <w:pPr>
              <w:jc w:val="center"/>
              <w:rPr>
                <w:sz w:val="20"/>
                <w:szCs w:val="20"/>
              </w:rPr>
            </w:pPr>
            <w:r w:rsidRPr="00C55891">
              <w:rPr>
                <w:sz w:val="20"/>
                <w:szCs w:val="20"/>
              </w:rPr>
              <w:t>P</w:t>
            </w:r>
            <w:r w:rsidR="00396CCE">
              <w:rPr>
                <w:sz w:val="20"/>
                <w:szCs w:val="20"/>
              </w:rPr>
              <w:t>ERT</w:t>
            </w:r>
          </w:p>
        </w:tc>
        <w:tc>
          <w:tcPr>
            <w:tcW w:w="1109" w:type="dxa"/>
            <w:noWrap/>
            <w:vAlign w:val="center"/>
            <w:hideMark/>
          </w:tcPr>
          <w:p w14:paraId="51CC7CA2" w14:textId="77777777" w:rsidR="00327550" w:rsidRPr="00C55891" w:rsidRDefault="00327550" w:rsidP="0083188C">
            <w:pPr>
              <w:jc w:val="center"/>
              <w:rPr>
                <w:sz w:val="20"/>
                <w:szCs w:val="20"/>
              </w:rPr>
            </w:pPr>
            <w:r w:rsidRPr="00C55891">
              <w:rPr>
                <w:sz w:val="20"/>
                <w:szCs w:val="20"/>
              </w:rPr>
              <w:t>5</w:t>
            </w:r>
          </w:p>
        </w:tc>
        <w:tc>
          <w:tcPr>
            <w:tcW w:w="1109" w:type="dxa"/>
            <w:noWrap/>
            <w:vAlign w:val="center"/>
            <w:hideMark/>
          </w:tcPr>
          <w:p w14:paraId="2CD6430F" w14:textId="77777777" w:rsidR="00327550" w:rsidRPr="00C55891" w:rsidRDefault="00327550" w:rsidP="0083188C">
            <w:pPr>
              <w:jc w:val="center"/>
              <w:rPr>
                <w:sz w:val="20"/>
                <w:szCs w:val="20"/>
              </w:rPr>
            </w:pPr>
            <w:r w:rsidRPr="00C55891">
              <w:rPr>
                <w:sz w:val="20"/>
                <w:szCs w:val="20"/>
              </w:rPr>
              <w:t>5</w:t>
            </w:r>
          </w:p>
        </w:tc>
        <w:tc>
          <w:tcPr>
            <w:tcW w:w="1134" w:type="dxa"/>
            <w:noWrap/>
            <w:vAlign w:val="center"/>
            <w:hideMark/>
          </w:tcPr>
          <w:p w14:paraId="32D75D55" w14:textId="77777777" w:rsidR="00327550" w:rsidRPr="00C55891" w:rsidRDefault="00327550" w:rsidP="0083188C">
            <w:pPr>
              <w:jc w:val="center"/>
              <w:rPr>
                <w:sz w:val="20"/>
                <w:szCs w:val="20"/>
              </w:rPr>
            </w:pPr>
            <w:r w:rsidRPr="00C55891">
              <w:rPr>
                <w:sz w:val="20"/>
                <w:szCs w:val="20"/>
              </w:rPr>
              <w:t>5</w:t>
            </w:r>
          </w:p>
        </w:tc>
      </w:tr>
      <w:tr w:rsidR="00160F30" w:rsidRPr="00C55891" w14:paraId="66AEF9BE" w14:textId="77777777" w:rsidTr="00C55891">
        <w:trPr>
          <w:trHeight w:val="440"/>
        </w:trPr>
        <w:tc>
          <w:tcPr>
            <w:tcW w:w="9350" w:type="dxa"/>
            <w:gridSpan w:val="6"/>
            <w:vAlign w:val="center"/>
            <w:hideMark/>
          </w:tcPr>
          <w:p w14:paraId="0C81B2A4" w14:textId="2C22CA65" w:rsidR="00160F30" w:rsidRPr="00C55891" w:rsidRDefault="00160F30" w:rsidP="00160F30">
            <w:pPr>
              <w:rPr>
                <w:b/>
                <w:bCs/>
                <w:sz w:val="20"/>
                <w:szCs w:val="20"/>
              </w:rPr>
            </w:pPr>
            <w:r w:rsidRPr="00C55891">
              <w:rPr>
                <w:b/>
                <w:bCs/>
                <w:sz w:val="20"/>
                <w:szCs w:val="20"/>
              </w:rPr>
              <w:t xml:space="preserve">Squib Valve Surveillance Provision (Future </w:t>
            </w:r>
            <w:r w:rsidR="00396CCE">
              <w:rPr>
                <w:b/>
                <w:bCs/>
                <w:sz w:val="20"/>
                <w:szCs w:val="20"/>
              </w:rPr>
              <w:t>U</w:t>
            </w:r>
            <w:r w:rsidRPr="00C55891">
              <w:rPr>
                <w:b/>
                <w:bCs/>
                <w:sz w:val="20"/>
                <w:szCs w:val="20"/>
              </w:rPr>
              <w:t>nits)</w:t>
            </w:r>
          </w:p>
        </w:tc>
      </w:tr>
      <w:tr w:rsidR="0083188C" w:rsidRPr="00C55891" w14:paraId="0AC7A0A3" w14:textId="77777777" w:rsidTr="00C55891">
        <w:trPr>
          <w:trHeight w:val="179"/>
        </w:trPr>
        <w:tc>
          <w:tcPr>
            <w:tcW w:w="3229" w:type="dxa"/>
            <w:vAlign w:val="center"/>
            <w:hideMark/>
          </w:tcPr>
          <w:p w14:paraId="61AFE8C1" w14:textId="259F962E" w:rsidR="00327550" w:rsidRPr="00C55891" w:rsidRDefault="00327550">
            <w:pPr>
              <w:rPr>
                <w:sz w:val="20"/>
                <w:szCs w:val="20"/>
              </w:rPr>
            </w:pPr>
            <w:r w:rsidRPr="00C55891">
              <w:rPr>
                <w:sz w:val="20"/>
                <w:szCs w:val="20"/>
              </w:rPr>
              <w:t xml:space="preserve">Weighted </w:t>
            </w:r>
            <w:r w:rsidR="002A2D18">
              <w:rPr>
                <w:sz w:val="20"/>
                <w:szCs w:val="20"/>
              </w:rPr>
              <w:t>h</w:t>
            </w:r>
            <w:r w:rsidRPr="00C55891">
              <w:rPr>
                <w:sz w:val="20"/>
                <w:szCs w:val="20"/>
              </w:rPr>
              <w:t xml:space="preserve">ourly </w:t>
            </w:r>
            <w:r w:rsidR="002A2D18">
              <w:rPr>
                <w:sz w:val="20"/>
                <w:szCs w:val="20"/>
              </w:rPr>
              <w:t>r</w:t>
            </w:r>
            <w:r w:rsidRPr="00C55891">
              <w:rPr>
                <w:sz w:val="20"/>
                <w:szCs w:val="20"/>
              </w:rPr>
              <w:t xml:space="preserve">ate for </w:t>
            </w:r>
            <w:r w:rsidR="002A2D18">
              <w:rPr>
                <w:sz w:val="20"/>
                <w:szCs w:val="20"/>
              </w:rPr>
              <w:t>p</w:t>
            </w:r>
            <w:r w:rsidRPr="00C55891">
              <w:rPr>
                <w:sz w:val="20"/>
                <w:szCs w:val="20"/>
              </w:rPr>
              <w:t xml:space="preserve">rocedure </w:t>
            </w:r>
            <w:r w:rsidR="002A2D18">
              <w:rPr>
                <w:sz w:val="20"/>
                <w:szCs w:val="20"/>
              </w:rPr>
              <w:t>u</w:t>
            </w:r>
            <w:r w:rsidRPr="00C55891">
              <w:rPr>
                <w:sz w:val="20"/>
                <w:szCs w:val="20"/>
              </w:rPr>
              <w:t>pdate (</w:t>
            </w:r>
            <w:r w:rsidR="002A2D18">
              <w:rPr>
                <w:sz w:val="20"/>
                <w:szCs w:val="20"/>
              </w:rPr>
              <w:t>e</w:t>
            </w:r>
            <w:r w:rsidRPr="00C55891">
              <w:rPr>
                <w:sz w:val="20"/>
                <w:szCs w:val="20"/>
              </w:rPr>
              <w:t>ngineer)</w:t>
            </w:r>
          </w:p>
        </w:tc>
        <w:tc>
          <w:tcPr>
            <w:tcW w:w="1318" w:type="dxa"/>
            <w:noWrap/>
            <w:vAlign w:val="center"/>
            <w:hideMark/>
          </w:tcPr>
          <w:p w14:paraId="3481222F" w14:textId="77777777" w:rsidR="00327550" w:rsidRPr="00C55891" w:rsidRDefault="00327550" w:rsidP="0083188C">
            <w:pPr>
              <w:jc w:val="center"/>
              <w:rPr>
                <w:sz w:val="20"/>
                <w:szCs w:val="20"/>
              </w:rPr>
            </w:pPr>
            <w:r w:rsidRPr="00C55891">
              <w:rPr>
                <w:sz w:val="20"/>
                <w:szCs w:val="20"/>
              </w:rPr>
              <w:t>$117.30</w:t>
            </w:r>
          </w:p>
        </w:tc>
        <w:tc>
          <w:tcPr>
            <w:tcW w:w="1451" w:type="dxa"/>
            <w:noWrap/>
            <w:vAlign w:val="center"/>
            <w:hideMark/>
          </w:tcPr>
          <w:p w14:paraId="59093865" w14:textId="76511C41" w:rsidR="00327550" w:rsidRPr="00C55891" w:rsidRDefault="00327550" w:rsidP="0083188C">
            <w:pPr>
              <w:jc w:val="center"/>
              <w:rPr>
                <w:sz w:val="20"/>
                <w:szCs w:val="20"/>
              </w:rPr>
            </w:pPr>
            <w:r w:rsidRPr="00C55891">
              <w:rPr>
                <w:sz w:val="20"/>
                <w:szCs w:val="20"/>
              </w:rPr>
              <w:t>P</w:t>
            </w:r>
            <w:r w:rsidR="00396CCE">
              <w:rPr>
                <w:sz w:val="20"/>
                <w:szCs w:val="20"/>
              </w:rPr>
              <w:t>ERT</w:t>
            </w:r>
          </w:p>
        </w:tc>
        <w:tc>
          <w:tcPr>
            <w:tcW w:w="1109" w:type="dxa"/>
            <w:noWrap/>
            <w:vAlign w:val="center"/>
            <w:hideMark/>
          </w:tcPr>
          <w:p w14:paraId="51C553EE" w14:textId="77777777" w:rsidR="00327550" w:rsidRPr="00C55891" w:rsidRDefault="00327550" w:rsidP="0083188C">
            <w:pPr>
              <w:jc w:val="center"/>
              <w:rPr>
                <w:sz w:val="20"/>
                <w:szCs w:val="20"/>
              </w:rPr>
            </w:pPr>
            <w:r w:rsidRPr="00C55891">
              <w:rPr>
                <w:sz w:val="20"/>
                <w:szCs w:val="20"/>
              </w:rPr>
              <w:t>$94.23</w:t>
            </w:r>
          </w:p>
        </w:tc>
        <w:tc>
          <w:tcPr>
            <w:tcW w:w="1109" w:type="dxa"/>
            <w:noWrap/>
            <w:vAlign w:val="center"/>
            <w:hideMark/>
          </w:tcPr>
          <w:p w14:paraId="1A31B81E" w14:textId="77777777" w:rsidR="00327550" w:rsidRPr="00C55891" w:rsidRDefault="00327550" w:rsidP="0083188C">
            <w:pPr>
              <w:jc w:val="center"/>
              <w:rPr>
                <w:sz w:val="20"/>
                <w:szCs w:val="20"/>
              </w:rPr>
            </w:pPr>
            <w:r w:rsidRPr="00C55891">
              <w:rPr>
                <w:sz w:val="20"/>
                <w:szCs w:val="20"/>
              </w:rPr>
              <w:t>$117.62</w:t>
            </w:r>
          </w:p>
        </w:tc>
        <w:tc>
          <w:tcPr>
            <w:tcW w:w="1134" w:type="dxa"/>
            <w:noWrap/>
            <w:vAlign w:val="center"/>
            <w:hideMark/>
          </w:tcPr>
          <w:p w14:paraId="00710489" w14:textId="77777777" w:rsidR="00327550" w:rsidRPr="00C55891" w:rsidRDefault="00327550" w:rsidP="0083188C">
            <w:pPr>
              <w:jc w:val="center"/>
              <w:rPr>
                <w:sz w:val="20"/>
                <w:szCs w:val="20"/>
              </w:rPr>
            </w:pPr>
            <w:r w:rsidRPr="00C55891">
              <w:rPr>
                <w:sz w:val="20"/>
                <w:szCs w:val="20"/>
              </w:rPr>
              <w:t>$139.13</w:t>
            </w:r>
          </w:p>
        </w:tc>
      </w:tr>
      <w:tr w:rsidR="0083188C" w:rsidRPr="00C55891" w14:paraId="056999A8" w14:textId="77777777" w:rsidTr="00C55891">
        <w:trPr>
          <w:trHeight w:val="116"/>
        </w:trPr>
        <w:tc>
          <w:tcPr>
            <w:tcW w:w="3229" w:type="dxa"/>
            <w:vAlign w:val="center"/>
            <w:hideMark/>
          </w:tcPr>
          <w:p w14:paraId="276A4EC8" w14:textId="385D3E9F" w:rsidR="00327550" w:rsidRPr="00C55891" w:rsidRDefault="00327550">
            <w:pPr>
              <w:rPr>
                <w:sz w:val="20"/>
                <w:szCs w:val="20"/>
              </w:rPr>
            </w:pPr>
            <w:r w:rsidRPr="00C55891">
              <w:rPr>
                <w:sz w:val="20"/>
                <w:szCs w:val="20"/>
              </w:rPr>
              <w:t>Hours to update squib valve procedure</w:t>
            </w:r>
            <w:r w:rsidR="002A2D18">
              <w:rPr>
                <w:sz w:val="20"/>
                <w:szCs w:val="20"/>
              </w:rPr>
              <w:t xml:space="preserve"> (engineer)</w:t>
            </w:r>
          </w:p>
        </w:tc>
        <w:tc>
          <w:tcPr>
            <w:tcW w:w="1318" w:type="dxa"/>
            <w:noWrap/>
            <w:vAlign w:val="center"/>
            <w:hideMark/>
          </w:tcPr>
          <w:p w14:paraId="345D0B29" w14:textId="77777777" w:rsidR="00327550" w:rsidRPr="00C55891" w:rsidRDefault="00327550" w:rsidP="0083188C">
            <w:pPr>
              <w:jc w:val="center"/>
              <w:rPr>
                <w:sz w:val="20"/>
                <w:szCs w:val="20"/>
              </w:rPr>
            </w:pPr>
            <w:r w:rsidRPr="00C55891">
              <w:rPr>
                <w:sz w:val="20"/>
                <w:szCs w:val="20"/>
              </w:rPr>
              <w:t>46.0</w:t>
            </w:r>
          </w:p>
        </w:tc>
        <w:tc>
          <w:tcPr>
            <w:tcW w:w="1451" w:type="dxa"/>
            <w:noWrap/>
            <w:vAlign w:val="center"/>
            <w:hideMark/>
          </w:tcPr>
          <w:p w14:paraId="70820470" w14:textId="20B5D6A3" w:rsidR="00327550" w:rsidRPr="00C55891" w:rsidRDefault="00327550" w:rsidP="0083188C">
            <w:pPr>
              <w:jc w:val="center"/>
              <w:rPr>
                <w:sz w:val="20"/>
                <w:szCs w:val="20"/>
              </w:rPr>
            </w:pPr>
            <w:r w:rsidRPr="00C55891">
              <w:rPr>
                <w:sz w:val="20"/>
                <w:szCs w:val="20"/>
              </w:rPr>
              <w:t>P</w:t>
            </w:r>
            <w:r w:rsidR="00396CCE">
              <w:rPr>
                <w:sz w:val="20"/>
                <w:szCs w:val="20"/>
              </w:rPr>
              <w:t>ERT</w:t>
            </w:r>
          </w:p>
        </w:tc>
        <w:tc>
          <w:tcPr>
            <w:tcW w:w="1109" w:type="dxa"/>
            <w:noWrap/>
            <w:vAlign w:val="center"/>
            <w:hideMark/>
          </w:tcPr>
          <w:p w14:paraId="46F12B65" w14:textId="77777777" w:rsidR="00327550" w:rsidRPr="00C55891" w:rsidRDefault="00327550" w:rsidP="0083188C">
            <w:pPr>
              <w:jc w:val="center"/>
              <w:rPr>
                <w:sz w:val="20"/>
                <w:szCs w:val="20"/>
              </w:rPr>
            </w:pPr>
            <w:r w:rsidRPr="00C55891">
              <w:rPr>
                <w:sz w:val="20"/>
                <w:szCs w:val="20"/>
              </w:rPr>
              <w:t>36</w:t>
            </w:r>
          </w:p>
        </w:tc>
        <w:tc>
          <w:tcPr>
            <w:tcW w:w="1109" w:type="dxa"/>
            <w:noWrap/>
            <w:vAlign w:val="center"/>
            <w:hideMark/>
          </w:tcPr>
          <w:p w14:paraId="2D1A96BD" w14:textId="77777777" w:rsidR="00327550" w:rsidRPr="00C55891" w:rsidRDefault="00DE17B2" w:rsidP="0083188C">
            <w:pPr>
              <w:jc w:val="center"/>
              <w:rPr>
                <w:sz w:val="20"/>
                <w:szCs w:val="20"/>
              </w:rPr>
            </w:pPr>
            <w:r w:rsidRPr="00C55891">
              <w:rPr>
                <w:sz w:val="20"/>
                <w:szCs w:val="20"/>
              </w:rPr>
              <w:t>40</w:t>
            </w:r>
          </w:p>
        </w:tc>
        <w:tc>
          <w:tcPr>
            <w:tcW w:w="1134" w:type="dxa"/>
            <w:noWrap/>
            <w:vAlign w:val="center"/>
            <w:hideMark/>
          </w:tcPr>
          <w:p w14:paraId="70158A5A" w14:textId="77777777" w:rsidR="00327550" w:rsidRPr="00C55891" w:rsidRDefault="00327550" w:rsidP="0083188C">
            <w:pPr>
              <w:jc w:val="center"/>
              <w:rPr>
                <w:sz w:val="20"/>
                <w:szCs w:val="20"/>
              </w:rPr>
            </w:pPr>
            <w:r w:rsidRPr="00C55891">
              <w:rPr>
                <w:sz w:val="20"/>
                <w:szCs w:val="20"/>
              </w:rPr>
              <w:t>80</w:t>
            </w:r>
          </w:p>
        </w:tc>
      </w:tr>
      <w:tr w:rsidR="0083188C" w:rsidRPr="00C55891" w14:paraId="24BAF804" w14:textId="77777777" w:rsidTr="00C55891">
        <w:trPr>
          <w:trHeight w:val="161"/>
        </w:trPr>
        <w:tc>
          <w:tcPr>
            <w:tcW w:w="3229" w:type="dxa"/>
            <w:vAlign w:val="center"/>
            <w:hideMark/>
          </w:tcPr>
          <w:p w14:paraId="3F38785B" w14:textId="77777777" w:rsidR="00327550" w:rsidRPr="00C55891" w:rsidRDefault="00327550" w:rsidP="0083188C">
            <w:pPr>
              <w:rPr>
                <w:sz w:val="20"/>
                <w:szCs w:val="20"/>
              </w:rPr>
            </w:pPr>
            <w:r w:rsidRPr="00C55891">
              <w:rPr>
                <w:sz w:val="20"/>
                <w:szCs w:val="20"/>
              </w:rPr>
              <w:t xml:space="preserve">Number of </w:t>
            </w:r>
            <w:r w:rsidR="0083188C" w:rsidRPr="00C55891">
              <w:rPr>
                <w:sz w:val="20"/>
                <w:szCs w:val="20"/>
              </w:rPr>
              <w:t>entities</w:t>
            </w:r>
          </w:p>
        </w:tc>
        <w:tc>
          <w:tcPr>
            <w:tcW w:w="1318" w:type="dxa"/>
            <w:noWrap/>
            <w:vAlign w:val="center"/>
            <w:hideMark/>
          </w:tcPr>
          <w:p w14:paraId="746E08FB" w14:textId="77777777" w:rsidR="00327550" w:rsidRPr="00C55891" w:rsidRDefault="00327550" w:rsidP="0083188C">
            <w:pPr>
              <w:jc w:val="center"/>
              <w:rPr>
                <w:sz w:val="20"/>
                <w:szCs w:val="20"/>
              </w:rPr>
            </w:pPr>
            <w:r w:rsidRPr="00C55891">
              <w:rPr>
                <w:sz w:val="20"/>
                <w:szCs w:val="20"/>
              </w:rPr>
              <w:t>3.0</w:t>
            </w:r>
          </w:p>
        </w:tc>
        <w:tc>
          <w:tcPr>
            <w:tcW w:w="1451" w:type="dxa"/>
            <w:noWrap/>
            <w:vAlign w:val="center"/>
            <w:hideMark/>
          </w:tcPr>
          <w:p w14:paraId="3C5B81CA" w14:textId="7AF7E9C7" w:rsidR="00327550" w:rsidRPr="00C55891" w:rsidRDefault="00327550" w:rsidP="0083188C">
            <w:pPr>
              <w:jc w:val="center"/>
              <w:rPr>
                <w:sz w:val="20"/>
                <w:szCs w:val="20"/>
              </w:rPr>
            </w:pPr>
            <w:r w:rsidRPr="00C55891">
              <w:rPr>
                <w:sz w:val="20"/>
                <w:szCs w:val="20"/>
              </w:rPr>
              <w:t>P</w:t>
            </w:r>
            <w:r w:rsidR="002A2D18">
              <w:rPr>
                <w:sz w:val="20"/>
                <w:szCs w:val="20"/>
              </w:rPr>
              <w:t>ERT</w:t>
            </w:r>
          </w:p>
        </w:tc>
        <w:tc>
          <w:tcPr>
            <w:tcW w:w="1109" w:type="dxa"/>
            <w:noWrap/>
            <w:vAlign w:val="center"/>
            <w:hideMark/>
          </w:tcPr>
          <w:p w14:paraId="1D8EFEEC" w14:textId="77777777" w:rsidR="00327550" w:rsidRPr="00C55891" w:rsidRDefault="00327550" w:rsidP="0083188C">
            <w:pPr>
              <w:jc w:val="center"/>
              <w:rPr>
                <w:sz w:val="20"/>
                <w:szCs w:val="20"/>
              </w:rPr>
            </w:pPr>
            <w:r w:rsidRPr="00C55891">
              <w:rPr>
                <w:sz w:val="20"/>
                <w:szCs w:val="20"/>
              </w:rPr>
              <w:t>3</w:t>
            </w:r>
          </w:p>
        </w:tc>
        <w:tc>
          <w:tcPr>
            <w:tcW w:w="1109" w:type="dxa"/>
            <w:noWrap/>
            <w:vAlign w:val="center"/>
            <w:hideMark/>
          </w:tcPr>
          <w:p w14:paraId="11D663BA" w14:textId="77777777" w:rsidR="00327550" w:rsidRPr="00C55891" w:rsidRDefault="00327550" w:rsidP="0083188C">
            <w:pPr>
              <w:jc w:val="center"/>
              <w:rPr>
                <w:sz w:val="20"/>
                <w:szCs w:val="20"/>
              </w:rPr>
            </w:pPr>
            <w:r w:rsidRPr="00C55891">
              <w:rPr>
                <w:sz w:val="20"/>
                <w:szCs w:val="20"/>
              </w:rPr>
              <w:t>3</w:t>
            </w:r>
          </w:p>
        </w:tc>
        <w:tc>
          <w:tcPr>
            <w:tcW w:w="1134" w:type="dxa"/>
            <w:noWrap/>
            <w:vAlign w:val="center"/>
            <w:hideMark/>
          </w:tcPr>
          <w:p w14:paraId="68BC8EB0" w14:textId="77777777" w:rsidR="00327550" w:rsidRPr="00C55891" w:rsidRDefault="00327550" w:rsidP="0083188C">
            <w:pPr>
              <w:jc w:val="center"/>
              <w:rPr>
                <w:sz w:val="20"/>
                <w:szCs w:val="20"/>
              </w:rPr>
            </w:pPr>
            <w:r w:rsidRPr="00C55891">
              <w:rPr>
                <w:sz w:val="20"/>
                <w:szCs w:val="20"/>
              </w:rPr>
              <w:t>3</w:t>
            </w:r>
          </w:p>
        </w:tc>
      </w:tr>
      <w:tr w:rsidR="00160F30" w:rsidRPr="00C55891" w14:paraId="5214BA68" w14:textId="77777777" w:rsidTr="00C55891">
        <w:trPr>
          <w:trHeight w:val="440"/>
        </w:trPr>
        <w:tc>
          <w:tcPr>
            <w:tcW w:w="9350" w:type="dxa"/>
            <w:gridSpan w:val="6"/>
            <w:vAlign w:val="center"/>
            <w:hideMark/>
          </w:tcPr>
          <w:p w14:paraId="33C97185" w14:textId="13D06AD6" w:rsidR="00160F30" w:rsidRPr="00C55891" w:rsidRDefault="00A71C59" w:rsidP="00160F30">
            <w:pPr>
              <w:rPr>
                <w:b/>
                <w:bCs/>
                <w:sz w:val="20"/>
                <w:szCs w:val="20"/>
              </w:rPr>
            </w:pPr>
            <w:r>
              <w:rPr>
                <w:b/>
                <w:bCs/>
                <w:sz w:val="20"/>
                <w:szCs w:val="20"/>
              </w:rPr>
              <w:t xml:space="preserve">ASME OM Code </w:t>
            </w:r>
            <w:r w:rsidR="00160F30" w:rsidRPr="00C55891">
              <w:rPr>
                <w:b/>
                <w:bCs/>
                <w:sz w:val="20"/>
                <w:szCs w:val="20"/>
              </w:rPr>
              <w:t xml:space="preserve">Mandatory Appendix V Provision (Operating and Future </w:t>
            </w:r>
            <w:r w:rsidR="00396CCE">
              <w:rPr>
                <w:b/>
                <w:bCs/>
                <w:sz w:val="20"/>
                <w:szCs w:val="20"/>
              </w:rPr>
              <w:t>S</w:t>
            </w:r>
            <w:r w:rsidR="00160F30" w:rsidRPr="00C55891">
              <w:rPr>
                <w:b/>
                <w:bCs/>
                <w:sz w:val="20"/>
                <w:szCs w:val="20"/>
              </w:rPr>
              <w:t>ites)</w:t>
            </w:r>
          </w:p>
        </w:tc>
      </w:tr>
      <w:tr w:rsidR="0083188C" w:rsidRPr="00C55891" w14:paraId="4BCD0312" w14:textId="77777777" w:rsidTr="00C55891">
        <w:trPr>
          <w:trHeight w:val="197"/>
        </w:trPr>
        <w:tc>
          <w:tcPr>
            <w:tcW w:w="3229" w:type="dxa"/>
            <w:vAlign w:val="center"/>
            <w:hideMark/>
          </w:tcPr>
          <w:p w14:paraId="003FFF60" w14:textId="2305FACF" w:rsidR="00327550" w:rsidRPr="00C55891" w:rsidRDefault="00327550">
            <w:pPr>
              <w:rPr>
                <w:sz w:val="20"/>
                <w:szCs w:val="20"/>
              </w:rPr>
            </w:pPr>
            <w:r w:rsidRPr="00C55891">
              <w:rPr>
                <w:sz w:val="20"/>
                <w:szCs w:val="20"/>
              </w:rPr>
              <w:t xml:space="preserve">Weighted </w:t>
            </w:r>
            <w:r w:rsidR="002A2D18">
              <w:rPr>
                <w:sz w:val="20"/>
                <w:szCs w:val="20"/>
              </w:rPr>
              <w:t>h</w:t>
            </w:r>
            <w:r w:rsidRPr="00C55891">
              <w:rPr>
                <w:sz w:val="20"/>
                <w:szCs w:val="20"/>
              </w:rPr>
              <w:t xml:space="preserve">ourly </w:t>
            </w:r>
            <w:r w:rsidR="002A2D18">
              <w:rPr>
                <w:sz w:val="20"/>
                <w:szCs w:val="20"/>
              </w:rPr>
              <w:t>r</w:t>
            </w:r>
            <w:r w:rsidRPr="00C55891">
              <w:rPr>
                <w:sz w:val="20"/>
                <w:szCs w:val="20"/>
              </w:rPr>
              <w:t xml:space="preserve">ate for </w:t>
            </w:r>
            <w:r w:rsidR="002A2D18">
              <w:rPr>
                <w:sz w:val="20"/>
                <w:szCs w:val="20"/>
              </w:rPr>
              <w:t>p</w:t>
            </w:r>
            <w:r w:rsidRPr="00C55891">
              <w:rPr>
                <w:sz w:val="20"/>
                <w:szCs w:val="20"/>
              </w:rPr>
              <w:t xml:space="preserve">rocedure </w:t>
            </w:r>
            <w:r w:rsidR="002A2D18">
              <w:rPr>
                <w:sz w:val="20"/>
                <w:szCs w:val="20"/>
              </w:rPr>
              <w:t>u</w:t>
            </w:r>
            <w:r w:rsidRPr="00C55891">
              <w:rPr>
                <w:sz w:val="20"/>
                <w:szCs w:val="20"/>
              </w:rPr>
              <w:t>pdate (</w:t>
            </w:r>
            <w:r w:rsidR="002A2D18">
              <w:rPr>
                <w:sz w:val="20"/>
                <w:szCs w:val="20"/>
              </w:rPr>
              <w:t>e</w:t>
            </w:r>
            <w:r w:rsidRPr="00C55891">
              <w:rPr>
                <w:sz w:val="20"/>
                <w:szCs w:val="20"/>
              </w:rPr>
              <w:t>ngineer)</w:t>
            </w:r>
          </w:p>
        </w:tc>
        <w:tc>
          <w:tcPr>
            <w:tcW w:w="1318" w:type="dxa"/>
            <w:noWrap/>
            <w:vAlign w:val="center"/>
            <w:hideMark/>
          </w:tcPr>
          <w:p w14:paraId="3234C651" w14:textId="77777777" w:rsidR="00327550" w:rsidRPr="00C55891" w:rsidRDefault="00327550" w:rsidP="0083188C">
            <w:pPr>
              <w:jc w:val="center"/>
              <w:rPr>
                <w:sz w:val="20"/>
                <w:szCs w:val="20"/>
              </w:rPr>
            </w:pPr>
            <w:r w:rsidRPr="00C55891">
              <w:rPr>
                <w:sz w:val="20"/>
                <w:szCs w:val="20"/>
              </w:rPr>
              <w:t>$117.30</w:t>
            </w:r>
          </w:p>
        </w:tc>
        <w:tc>
          <w:tcPr>
            <w:tcW w:w="1451" w:type="dxa"/>
            <w:noWrap/>
            <w:vAlign w:val="center"/>
            <w:hideMark/>
          </w:tcPr>
          <w:p w14:paraId="2DA8CCFF" w14:textId="3773AA98" w:rsidR="00327550" w:rsidRPr="00C55891" w:rsidRDefault="00327550" w:rsidP="0083188C">
            <w:pPr>
              <w:jc w:val="center"/>
              <w:rPr>
                <w:sz w:val="20"/>
                <w:szCs w:val="20"/>
              </w:rPr>
            </w:pPr>
            <w:r w:rsidRPr="00C55891">
              <w:rPr>
                <w:sz w:val="20"/>
                <w:szCs w:val="20"/>
              </w:rPr>
              <w:t>P</w:t>
            </w:r>
            <w:r w:rsidR="002A2D18">
              <w:rPr>
                <w:sz w:val="20"/>
                <w:szCs w:val="20"/>
              </w:rPr>
              <w:t>ERT</w:t>
            </w:r>
          </w:p>
        </w:tc>
        <w:tc>
          <w:tcPr>
            <w:tcW w:w="1109" w:type="dxa"/>
            <w:noWrap/>
            <w:vAlign w:val="center"/>
            <w:hideMark/>
          </w:tcPr>
          <w:p w14:paraId="3FCD2402" w14:textId="77777777" w:rsidR="00327550" w:rsidRPr="00C55891" w:rsidRDefault="00327550" w:rsidP="0083188C">
            <w:pPr>
              <w:jc w:val="center"/>
              <w:rPr>
                <w:sz w:val="20"/>
                <w:szCs w:val="20"/>
              </w:rPr>
            </w:pPr>
            <w:r w:rsidRPr="00C55891">
              <w:rPr>
                <w:sz w:val="20"/>
                <w:szCs w:val="20"/>
              </w:rPr>
              <w:t>$94.23</w:t>
            </w:r>
          </w:p>
        </w:tc>
        <w:tc>
          <w:tcPr>
            <w:tcW w:w="1109" w:type="dxa"/>
            <w:noWrap/>
            <w:vAlign w:val="center"/>
            <w:hideMark/>
          </w:tcPr>
          <w:p w14:paraId="3BEB449B" w14:textId="77777777" w:rsidR="00327550" w:rsidRPr="00C55891" w:rsidRDefault="00327550" w:rsidP="0083188C">
            <w:pPr>
              <w:jc w:val="center"/>
              <w:rPr>
                <w:sz w:val="20"/>
                <w:szCs w:val="20"/>
              </w:rPr>
            </w:pPr>
            <w:r w:rsidRPr="00C55891">
              <w:rPr>
                <w:sz w:val="20"/>
                <w:szCs w:val="20"/>
              </w:rPr>
              <w:t>$117.62</w:t>
            </w:r>
          </w:p>
        </w:tc>
        <w:tc>
          <w:tcPr>
            <w:tcW w:w="1134" w:type="dxa"/>
            <w:noWrap/>
            <w:vAlign w:val="center"/>
            <w:hideMark/>
          </w:tcPr>
          <w:p w14:paraId="4BB3CD04" w14:textId="77777777" w:rsidR="00327550" w:rsidRPr="00C55891" w:rsidRDefault="00327550" w:rsidP="0083188C">
            <w:pPr>
              <w:jc w:val="center"/>
              <w:rPr>
                <w:sz w:val="20"/>
                <w:szCs w:val="20"/>
              </w:rPr>
            </w:pPr>
            <w:r w:rsidRPr="00C55891">
              <w:rPr>
                <w:sz w:val="20"/>
                <w:szCs w:val="20"/>
              </w:rPr>
              <w:t>$139.13</w:t>
            </w:r>
          </w:p>
        </w:tc>
      </w:tr>
      <w:tr w:rsidR="0083188C" w:rsidRPr="00C55891" w14:paraId="19C80D2F" w14:textId="77777777" w:rsidTr="00C55891">
        <w:trPr>
          <w:trHeight w:val="233"/>
        </w:trPr>
        <w:tc>
          <w:tcPr>
            <w:tcW w:w="3229" w:type="dxa"/>
            <w:vAlign w:val="center"/>
            <w:hideMark/>
          </w:tcPr>
          <w:p w14:paraId="12FBA39B" w14:textId="71C5FC9C" w:rsidR="00327550" w:rsidRPr="00C55891" w:rsidRDefault="00327550">
            <w:pPr>
              <w:rPr>
                <w:sz w:val="20"/>
                <w:szCs w:val="20"/>
              </w:rPr>
            </w:pPr>
            <w:r w:rsidRPr="00C55891">
              <w:rPr>
                <w:sz w:val="20"/>
                <w:szCs w:val="20"/>
              </w:rPr>
              <w:t>Hours to revise program</w:t>
            </w:r>
            <w:r w:rsidR="002A2D18">
              <w:rPr>
                <w:sz w:val="20"/>
                <w:szCs w:val="20"/>
              </w:rPr>
              <w:t xml:space="preserve"> (engineer)</w:t>
            </w:r>
          </w:p>
        </w:tc>
        <w:tc>
          <w:tcPr>
            <w:tcW w:w="1318" w:type="dxa"/>
            <w:noWrap/>
            <w:vAlign w:val="center"/>
            <w:hideMark/>
          </w:tcPr>
          <w:p w14:paraId="5AC03185" w14:textId="77777777" w:rsidR="00327550" w:rsidRPr="00C55891" w:rsidRDefault="00327550" w:rsidP="0083188C">
            <w:pPr>
              <w:jc w:val="center"/>
              <w:rPr>
                <w:sz w:val="20"/>
                <w:szCs w:val="20"/>
              </w:rPr>
            </w:pPr>
            <w:r w:rsidRPr="00C55891">
              <w:rPr>
                <w:sz w:val="20"/>
                <w:szCs w:val="20"/>
              </w:rPr>
              <w:t>9.2</w:t>
            </w:r>
          </w:p>
        </w:tc>
        <w:tc>
          <w:tcPr>
            <w:tcW w:w="1451" w:type="dxa"/>
            <w:noWrap/>
            <w:vAlign w:val="center"/>
            <w:hideMark/>
          </w:tcPr>
          <w:p w14:paraId="1A38AEB5" w14:textId="6B64696D" w:rsidR="00327550" w:rsidRPr="00C55891" w:rsidRDefault="00327550" w:rsidP="0083188C">
            <w:pPr>
              <w:jc w:val="center"/>
              <w:rPr>
                <w:sz w:val="20"/>
                <w:szCs w:val="20"/>
              </w:rPr>
            </w:pPr>
            <w:r w:rsidRPr="00C55891">
              <w:rPr>
                <w:sz w:val="20"/>
                <w:szCs w:val="20"/>
              </w:rPr>
              <w:t>P</w:t>
            </w:r>
            <w:r w:rsidR="009D6232">
              <w:rPr>
                <w:sz w:val="20"/>
                <w:szCs w:val="20"/>
              </w:rPr>
              <w:t>ERT</w:t>
            </w:r>
          </w:p>
        </w:tc>
        <w:tc>
          <w:tcPr>
            <w:tcW w:w="1109" w:type="dxa"/>
            <w:noWrap/>
            <w:vAlign w:val="center"/>
            <w:hideMark/>
          </w:tcPr>
          <w:p w14:paraId="0B93251B" w14:textId="77777777" w:rsidR="00327550" w:rsidRPr="00C55891" w:rsidRDefault="00327550" w:rsidP="0083188C">
            <w:pPr>
              <w:jc w:val="center"/>
              <w:rPr>
                <w:sz w:val="20"/>
                <w:szCs w:val="20"/>
              </w:rPr>
            </w:pPr>
            <w:r w:rsidRPr="00C55891">
              <w:rPr>
                <w:sz w:val="20"/>
                <w:szCs w:val="20"/>
              </w:rPr>
              <w:t>7.2</w:t>
            </w:r>
          </w:p>
        </w:tc>
        <w:tc>
          <w:tcPr>
            <w:tcW w:w="1109" w:type="dxa"/>
            <w:noWrap/>
            <w:vAlign w:val="center"/>
            <w:hideMark/>
          </w:tcPr>
          <w:p w14:paraId="27033E00" w14:textId="77777777" w:rsidR="00327550" w:rsidRPr="00C55891" w:rsidRDefault="00327550" w:rsidP="0083188C">
            <w:pPr>
              <w:jc w:val="center"/>
              <w:rPr>
                <w:sz w:val="20"/>
                <w:szCs w:val="20"/>
              </w:rPr>
            </w:pPr>
            <w:r w:rsidRPr="00C55891">
              <w:rPr>
                <w:sz w:val="20"/>
                <w:szCs w:val="20"/>
              </w:rPr>
              <w:t>8.0</w:t>
            </w:r>
          </w:p>
        </w:tc>
        <w:tc>
          <w:tcPr>
            <w:tcW w:w="1134" w:type="dxa"/>
            <w:noWrap/>
            <w:vAlign w:val="center"/>
            <w:hideMark/>
          </w:tcPr>
          <w:p w14:paraId="426E3A86" w14:textId="77777777" w:rsidR="00327550" w:rsidRPr="00C55891" w:rsidRDefault="00327550" w:rsidP="0083188C">
            <w:pPr>
              <w:jc w:val="center"/>
              <w:rPr>
                <w:sz w:val="20"/>
                <w:szCs w:val="20"/>
              </w:rPr>
            </w:pPr>
            <w:r w:rsidRPr="00C55891">
              <w:rPr>
                <w:sz w:val="20"/>
                <w:szCs w:val="20"/>
              </w:rPr>
              <w:t>16</w:t>
            </w:r>
          </w:p>
        </w:tc>
      </w:tr>
      <w:tr w:rsidR="0083188C" w:rsidRPr="00C55891" w14:paraId="4C5A6B52" w14:textId="77777777" w:rsidTr="00C55891">
        <w:trPr>
          <w:trHeight w:val="251"/>
        </w:trPr>
        <w:tc>
          <w:tcPr>
            <w:tcW w:w="3229" w:type="dxa"/>
            <w:vAlign w:val="center"/>
            <w:hideMark/>
          </w:tcPr>
          <w:p w14:paraId="2AAE8A22" w14:textId="77777777" w:rsidR="00327550" w:rsidRPr="00C55891" w:rsidRDefault="00327550">
            <w:pPr>
              <w:rPr>
                <w:sz w:val="20"/>
                <w:szCs w:val="20"/>
              </w:rPr>
            </w:pPr>
            <w:r w:rsidRPr="00C55891">
              <w:rPr>
                <w:sz w:val="20"/>
                <w:szCs w:val="20"/>
              </w:rPr>
              <w:t>Number of operating sites</w:t>
            </w:r>
          </w:p>
        </w:tc>
        <w:tc>
          <w:tcPr>
            <w:tcW w:w="1318" w:type="dxa"/>
            <w:noWrap/>
            <w:vAlign w:val="center"/>
            <w:hideMark/>
          </w:tcPr>
          <w:p w14:paraId="04F60DD3" w14:textId="77777777" w:rsidR="00327550" w:rsidRPr="00C55891" w:rsidRDefault="00327550" w:rsidP="0083188C">
            <w:pPr>
              <w:jc w:val="center"/>
              <w:rPr>
                <w:sz w:val="20"/>
                <w:szCs w:val="20"/>
              </w:rPr>
            </w:pPr>
            <w:r w:rsidRPr="00C55891">
              <w:rPr>
                <w:sz w:val="20"/>
                <w:szCs w:val="20"/>
              </w:rPr>
              <w:t>55.0</w:t>
            </w:r>
          </w:p>
        </w:tc>
        <w:tc>
          <w:tcPr>
            <w:tcW w:w="1451" w:type="dxa"/>
            <w:noWrap/>
            <w:vAlign w:val="center"/>
            <w:hideMark/>
          </w:tcPr>
          <w:p w14:paraId="6E7D1876" w14:textId="062D5D22" w:rsidR="00327550" w:rsidRPr="00C55891" w:rsidRDefault="00327550" w:rsidP="0083188C">
            <w:pPr>
              <w:jc w:val="center"/>
              <w:rPr>
                <w:sz w:val="20"/>
                <w:szCs w:val="20"/>
              </w:rPr>
            </w:pPr>
            <w:r w:rsidRPr="00C55891">
              <w:rPr>
                <w:sz w:val="20"/>
                <w:szCs w:val="20"/>
              </w:rPr>
              <w:t>P</w:t>
            </w:r>
            <w:r w:rsidR="009D6232">
              <w:rPr>
                <w:sz w:val="20"/>
                <w:szCs w:val="20"/>
              </w:rPr>
              <w:t>ERT</w:t>
            </w:r>
          </w:p>
        </w:tc>
        <w:tc>
          <w:tcPr>
            <w:tcW w:w="1109" w:type="dxa"/>
            <w:noWrap/>
            <w:vAlign w:val="center"/>
            <w:hideMark/>
          </w:tcPr>
          <w:p w14:paraId="50206BA4" w14:textId="77777777" w:rsidR="00327550" w:rsidRPr="00C55891" w:rsidRDefault="00327550" w:rsidP="0083188C">
            <w:pPr>
              <w:jc w:val="center"/>
              <w:rPr>
                <w:sz w:val="20"/>
                <w:szCs w:val="20"/>
              </w:rPr>
            </w:pPr>
            <w:r w:rsidRPr="00C55891">
              <w:rPr>
                <w:sz w:val="20"/>
                <w:szCs w:val="20"/>
              </w:rPr>
              <w:t>55</w:t>
            </w:r>
          </w:p>
        </w:tc>
        <w:tc>
          <w:tcPr>
            <w:tcW w:w="1109" w:type="dxa"/>
            <w:noWrap/>
            <w:vAlign w:val="center"/>
            <w:hideMark/>
          </w:tcPr>
          <w:p w14:paraId="06CE4753" w14:textId="77777777" w:rsidR="00327550" w:rsidRPr="00C55891" w:rsidRDefault="00327550" w:rsidP="0083188C">
            <w:pPr>
              <w:jc w:val="center"/>
              <w:rPr>
                <w:sz w:val="20"/>
                <w:szCs w:val="20"/>
              </w:rPr>
            </w:pPr>
            <w:r w:rsidRPr="00C55891">
              <w:rPr>
                <w:sz w:val="20"/>
                <w:szCs w:val="20"/>
              </w:rPr>
              <w:t>55</w:t>
            </w:r>
          </w:p>
        </w:tc>
        <w:tc>
          <w:tcPr>
            <w:tcW w:w="1134" w:type="dxa"/>
            <w:noWrap/>
            <w:vAlign w:val="center"/>
            <w:hideMark/>
          </w:tcPr>
          <w:p w14:paraId="3292FF57" w14:textId="77777777" w:rsidR="00327550" w:rsidRPr="00C55891" w:rsidRDefault="00327550" w:rsidP="0083188C">
            <w:pPr>
              <w:jc w:val="center"/>
              <w:rPr>
                <w:sz w:val="20"/>
                <w:szCs w:val="20"/>
              </w:rPr>
            </w:pPr>
            <w:r w:rsidRPr="00C55891">
              <w:rPr>
                <w:sz w:val="20"/>
                <w:szCs w:val="20"/>
              </w:rPr>
              <w:t>55</w:t>
            </w:r>
          </w:p>
        </w:tc>
      </w:tr>
      <w:tr w:rsidR="0083188C" w:rsidRPr="00C55891" w14:paraId="63AFDCAB" w14:textId="77777777" w:rsidTr="00C55891">
        <w:trPr>
          <w:trHeight w:val="179"/>
        </w:trPr>
        <w:tc>
          <w:tcPr>
            <w:tcW w:w="3229" w:type="dxa"/>
            <w:vAlign w:val="center"/>
            <w:hideMark/>
          </w:tcPr>
          <w:p w14:paraId="43D403E7" w14:textId="77777777" w:rsidR="00327550" w:rsidRPr="00C55891" w:rsidRDefault="00327550">
            <w:pPr>
              <w:rPr>
                <w:sz w:val="20"/>
                <w:szCs w:val="20"/>
              </w:rPr>
            </w:pPr>
            <w:r w:rsidRPr="00C55891">
              <w:rPr>
                <w:sz w:val="20"/>
                <w:szCs w:val="20"/>
              </w:rPr>
              <w:t>Number of new sites</w:t>
            </w:r>
          </w:p>
        </w:tc>
        <w:tc>
          <w:tcPr>
            <w:tcW w:w="1318" w:type="dxa"/>
            <w:noWrap/>
            <w:vAlign w:val="center"/>
            <w:hideMark/>
          </w:tcPr>
          <w:p w14:paraId="37A689F6" w14:textId="77777777" w:rsidR="00327550" w:rsidRPr="00C55891" w:rsidRDefault="00327550" w:rsidP="0083188C">
            <w:pPr>
              <w:jc w:val="center"/>
              <w:rPr>
                <w:sz w:val="20"/>
                <w:szCs w:val="20"/>
              </w:rPr>
            </w:pPr>
            <w:r w:rsidRPr="00C55891">
              <w:rPr>
                <w:sz w:val="20"/>
                <w:szCs w:val="20"/>
              </w:rPr>
              <w:t>2.0</w:t>
            </w:r>
          </w:p>
        </w:tc>
        <w:tc>
          <w:tcPr>
            <w:tcW w:w="1451" w:type="dxa"/>
            <w:noWrap/>
            <w:vAlign w:val="center"/>
            <w:hideMark/>
          </w:tcPr>
          <w:p w14:paraId="0B07826E" w14:textId="155A8F6F" w:rsidR="00327550" w:rsidRPr="00C55891" w:rsidRDefault="00327550" w:rsidP="0083188C">
            <w:pPr>
              <w:jc w:val="center"/>
              <w:rPr>
                <w:sz w:val="20"/>
                <w:szCs w:val="20"/>
              </w:rPr>
            </w:pPr>
            <w:r w:rsidRPr="00C55891">
              <w:rPr>
                <w:sz w:val="20"/>
                <w:szCs w:val="20"/>
              </w:rPr>
              <w:t>P</w:t>
            </w:r>
            <w:r w:rsidR="009D6232">
              <w:rPr>
                <w:sz w:val="20"/>
                <w:szCs w:val="20"/>
              </w:rPr>
              <w:t>ERT</w:t>
            </w:r>
          </w:p>
        </w:tc>
        <w:tc>
          <w:tcPr>
            <w:tcW w:w="1109" w:type="dxa"/>
            <w:noWrap/>
            <w:vAlign w:val="center"/>
            <w:hideMark/>
          </w:tcPr>
          <w:p w14:paraId="3A236431" w14:textId="77777777" w:rsidR="00327550" w:rsidRPr="00C55891" w:rsidRDefault="00327550" w:rsidP="0083188C">
            <w:pPr>
              <w:jc w:val="center"/>
              <w:rPr>
                <w:sz w:val="20"/>
                <w:szCs w:val="20"/>
              </w:rPr>
            </w:pPr>
            <w:r w:rsidRPr="00C55891">
              <w:rPr>
                <w:sz w:val="20"/>
                <w:szCs w:val="20"/>
              </w:rPr>
              <w:t>2</w:t>
            </w:r>
          </w:p>
        </w:tc>
        <w:tc>
          <w:tcPr>
            <w:tcW w:w="1109" w:type="dxa"/>
            <w:noWrap/>
            <w:vAlign w:val="center"/>
            <w:hideMark/>
          </w:tcPr>
          <w:p w14:paraId="7AC78869" w14:textId="77777777" w:rsidR="00327550" w:rsidRPr="00C55891" w:rsidRDefault="00327550" w:rsidP="0083188C">
            <w:pPr>
              <w:jc w:val="center"/>
              <w:rPr>
                <w:sz w:val="20"/>
                <w:szCs w:val="20"/>
              </w:rPr>
            </w:pPr>
            <w:r w:rsidRPr="00C55891">
              <w:rPr>
                <w:sz w:val="20"/>
                <w:szCs w:val="20"/>
              </w:rPr>
              <w:t>2</w:t>
            </w:r>
          </w:p>
        </w:tc>
        <w:tc>
          <w:tcPr>
            <w:tcW w:w="1134" w:type="dxa"/>
            <w:noWrap/>
            <w:vAlign w:val="center"/>
            <w:hideMark/>
          </w:tcPr>
          <w:p w14:paraId="53C91177" w14:textId="77777777" w:rsidR="00327550" w:rsidRPr="00C55891" w:rsidRDefault="00327550" w:rsidP="0083188C">
            <w:pPr>
              <w:jc w:val="center"/>
              <w:rPr>
                <w:sz w:val="20"/>
                <w:szCs w:val="20"/>
              </w:rPr>
            </w:pPr>
            <w:r w:rsidRPr="00C55891">
              <w:rPr>
                <w:sz w:val="20"/>
                <w:szCs w:val="20"/>
              </w:rPr>
              <w:t>2</w:t>
            </w:r>
          </w:p>
        </w:tc>
      </w:tr>
      <w:tr w:rsidR="00160F30" w:rsidRPr="00C55891" w14:paraId="6E02F021" w14:textId="77777777" w:rsidTr="00C55891">
        <w:trPr>
          <w:trHeight w:val="395"/>
        </w:trPr>
        <w:tc>
          <w:tcPr>
            <w:tcW w:w="9350" w:type="dxa"/>
            <w:gridSpan w:val="6"/>
            <w:vAlign w:val="center"/>
            <w:hideMark/>
          </w:tcPr>
          <w:p w14:paraId="6CB16F2D" w14:textId="4E3D6400" w:rsidR="00160F30" w:rsidRPr="00C55891" w:rsidRDefault="004F429F" w:rsidP="00160F30">
            <w:pPr>
              <w:rPr>
                <w:b/>
                <w:bCs/>
                <w:sz w:val="20"/>
                <w:szCs w:val="20"/>
              </w:rPr>
            </w:pPr>
            <w:r>
              <w:rPr>
                <w:b/>
                <w:bCs/>
                <w:sz w:val="20"/>
                <w:szCs w:val="20"/>
              </w:rPr>
              <w:t xml:space="preserve">ASME OM Code </w:t>
            </w:r>
            <w:r w:rsidR="00160F30" w:rsidRPr="00C55891">
              <w:rPr>
                <w:b/>
                <w:bCs/>
                <w:sz w:val="20"/>
                <w:szCs w:val="20"/>
              </w:rPr>
              <w:t xml:space="preserve">Subsection ISTE Optional Provision (Operating and Future </w:t>
            </w:r>
            <w:r w:rsidR="00396CCE">
              <w:rPr>
                <w:b/>
                <w:bCs/>
                <w:sz w:val="20"/>
                <w:szCs w:val="20"/>
              </w:rPr>
              <w:t>S</w:t>
            </w:r>
            <w:r w:rsidR="00160F30" w:rsidRPr="00C55891">
              <w:rPr>
                <w:b/>
                <w:bCs/>
                <w:sz w:val="20"/>
                <w:szCs w:val="20"/>
              </w:rPr>
              <w:t>ites)</w:t>
            </w:r>
          </w:p>
        </w:tc>
      </w:tr>
      <w:tr w:rsidR="0083188C" w:rsidRPr="00C55891" w14:paraId="20CB0E95" w14:textId="77777777" w:rsidTr="00C55891">
        <w:trPr>
          <w:trHeight w:val="206"/>
        </w:trPr>
        <w:tc>
          <w:tcPr>
            <w:tcW w:w="3229" w:type="dxa"/>
            <w:vAlign w:val="center"/>
            <w:hideMark/>
          </w:tcPr>
          <w:p w14:paraId="01C319A7" w14:textId="327D3525" w:rsidR="00327550" w:rsidRPr="00C55891" w:rsidRDefault="00327550">
            <w:pPr>
              <w:rPr>
                <w:sz w:val="20"/>
                <w:szCs w:val="20"/>
              </w:rPr>
            </w:pPr>
            <w:r w:rsidRPr="00C55891">
              <w:rPr>
                <w:sz w:val="20"/>
                <w:szCs w:val="20"/>
              </w:rPr>
              <w:t xml:space="preserve">Weighted </w:t>
            </w:r>
            <w:r w:rsidR="002A2D18">
              <w:rPr>
                <w:sz w:val="20"/>
                <w:szCs w:val="20"/>
              </w:rPr>
              <w:t>h</w:t>
            </w:r>
            <w:r w:rsidRPr="00C55891">
              <w:rPr>
                <w:sz w:val="20"/>
                <w:szCs w:val="20"/>
              </w:rPr>
              <w:t xml:space="preserve">ourly </w:t>
            </w:r>
            <w:r w:rsidR="002A2D18">
              <w:rPr>
                <w:sz w:val="20"/>
                <w:szCs w:val="20"/>
              </w:rPr>
              <w:t>r</w:t>
            </w:r>
            <w:r w:rsidRPr="00C55891">
              <w:rPr>
                <w:sz w:val="20"/>
                <w:szCs w:val="20"/>
              </w:rPr>
              <w:t>ate for request (</w:t>
            </w:r>
            <w:r w:rsidR="002A2D18">
              <w:rPr>
                <w:sz w:val="20"/>
                <w:szCs w:val="20"/>
              </w:rPr>
              <w:t>e</w:t>
            </w:r>
            <w:r w:rsidRPr="00C55891">
              <w:rPr>
                <w:sz w:val="20"/>
                <w:szCs w:val="20"/>
              </w:rPr>
              <w:t>ngineer)</w:t>
            </w:r>
          </w:p>
        </w:tc>
        <w:tc>
          <w:tcPr>
            <w:tcW w:w="1318" w:type="dxa"/>
            <w:noWrap/>
            <w:vAlign w:val="center"/>
            <w:hideMark/>
          </w:tcPr>
          <w:p w14:paraId="34BBD24B" w14:textId="77777777" w:rsidR="00327550" w:rsidRPr="00C55891" w:rsidRDefault="00327550" w:rsidP="0083188C">
            <w:pPr>
              <w:jc w:val="center"/>
              <w:rPr>
                <w:sz w:val="20"/>
                <w:szCs w:val="20"/>
              </w:rPr>
            </w:pPr>
            <w:r w:rsidRPr="00C55891">
              <w:rPr>
                <w:sz w:val="20"/>
                <w:szCs w:val="20"/>
              </w:rPr>
              <w:t>$117.30</w:t>
            </w:r>
          </w:p>
        </w:tc>
        <w:tc>
          <w:tcPr>
            <w:tcW w:w="1451" w:type="dxa"/>
            <w:noWrap/>
            <w:vAlign w:val="center"/>
            <w:hideMark/>
          </w:tcPr>
          <w:p w14:paraId="247F4AB0" w14:textId="086C8936" w:rsidR="00327550" w:rsidRPr="00C55891" w:rsidRDefault="00327550" w:rsidP="0083188C">
            <w:pPr>
              <w:jc w:val="center"/>
              <w:rPr>
                <w:sz w:val="20"/>
                <w:szCs w:val="20"/>
              </w:rPr>
            </w:pPr>
            <w:r w:rsidRPr="00C55891">
              <w:rPr>
                <w:sz w:val="20"/>
                <w:szCs w:val="20"/>
              </w:rPr>
              <w:t>P</w:t>
            </w:r>
            <w:r w:rsidR="009D6232">
              <w:rPr>
                <w:sz w:val="20"/>
                <w:szCs w:val="20"/>
              </w:rPr>
              <w:t>ERT</w:t>
            </w:r>
          </w:p>
        </w:tc>
        <w:tc>
          <w:tcPr>
            <w:tcW w:w="1109" w:type="dxa"/>
            <w:noWrap/>
            <w:vAlign w:val="center"/>
            <w:hideMark/>
          </w:tcPr>
          <w:p w14:paraId="4260F856" w14:textId="77777777" w:rsidR="00327550" w:rsidRPr="00C55891" w:rsidRDefault="00327550" w:rsidP="0083188C">
            <w:pPr>
              <w:jc w:val="center"/>
              <w:rPr>
                <w:sz w:val="20"/>
                <w:szCs w:val="20"/>
              </w:rPr>
            </w:pPr>
            <w:r w:rsidRPr="00C55891">
              <w:rPr>
                <w:sz w:val="20"/>
                <w:szCs w:val="20"/>
              </w:rPr>
              <w:t>$94.23</w:t>
            </w:r>
          </w:p>
        </w:tc>
        <w:tc>
          <w:tcPr>
            <w:tcW w:w="1109" w:type="dxa"/>
            <w:noWrap/>
            <w:vAlign w:val="center"/>
            <w:hideMark/>
          </w:tcPr>
          <w:p w14:paraId="1D23D023" w14:textId="77777777" w:rsidR="00327550" w:rsidRPr="00C55891" w:rsidRDefault="00327550" w:rsidP="0083188C">
            <w:pPr>
              <w:jc w:val="center"/>
              <w:rPr>
                <w:sz w:val="20"/>
                <w:szCs w:val="20"/>
              </w:rPr>
            </w:pPr>
            <w:r w:rsidRPr="00C55891">
              <w:rPr>
                <w:sz w:val="20"/>
                <w:szCs w:val="20"/>
              </w:rPr>
              <w:t>$117.62</w:t>
            </w:r>
          </w:p>
        </w:tc>
        <w:tc>
          <w:tcPr>
            <w:tcW w:w="1134" w:type="dxa"/>
            <w:noWrap/>
            <w:vAlign w:val="center"/>
            <w:hideMark/>
          </w:tcPr>
          <w:p w14:paraId="01F4A0D7" w14:textId="77777777" w:rsidR="00327550" w:rsidRPr="00C55891" w:rsidRDefault="00327550" w:rsidP="0083188C">
            <w:pPr>
              <w:jc w:val="center"/>
              <w:rPr>
                <w:sz w:val="20"/>
                <w:szCs w:val="20"/>
              </w:rPr>
            </w:pPr>
            <w:r w:rsidRPr="00C55891">
              <w:rPr>
                <w:sz w:val="20"/>
                <w:szCs w:val="20"/>
              </w:rPr>
              <w:t>$139.13</w:t>
            </w:r>
          </w:p>
        </w:tc>
      </w:tr>
      <w:tr w:rsidR="0083188C" w:rsidRPr="00C55891" w14:paraId="67C05CD4" w14:textId="77777777" w:rsidTr="00C55891">
        <w:trPr>
          <w:trHeight w:val="288"/>
        </w:trPr>
        <w:tc>
          <w:tcPr>
            <w:tcW w:w="3229" w:type="dxa"/>
            <w:vAlign w:val="center"/>
            <w:hideMark/>
          </w:tcPr>
          <w:p w14:paraId="28FB1FA2" w14:textId="3940E935" w:rsidR="00327550" w:rsidRPr="00C55891" w:rsidRDefault="00327550">
            <w:pPr>
              <w:rPr>
                <w:sz w:val="20"/>
                <w:szCs w:val="20"/>
              </w:rPr>
            </w:pPr>
            <w:r w:rsidRPr="00C55891">
              <w:rPr>
                <w:sz w:val="20"/>
                <w:szCs w:val="20"/>
              </w:rPr>
              <w:t>Hours to obtain authorization</w:t>
            </w:r>
            <w:r w:rsidR="002A2D18">
              <w:rPr>
                <w:sz w:val="20"/>
                <w:szCs w:val="20"/>
              </w:rPr>
              <w:t xml:space="preserve"> (engineer)</w:t>
            </w:r>
          </w:p>
        </w:tc>
        <w:tc>
          <w:tcPr>
            <w:tcW w:w="1318" w:type="dxa"/>
            <w:noWrap/>
            <w:vAlign w:val="center"/>
            <w:hideMark/>
          </w:tcPr>
          <w:p w14:paraId="44F9487E" w14:textId="00E7CE27" w:rsidR="00327550" w:rsidRPr="00C55891" w:rsidRDefault="00327550" w:rsidP="0083188C">
            <w:pPr>
              <w:jc w:val="center"/>
              <w:rPr>
                <w:sz w:val="20"/>
                <w:szCs w:val="20"/>
              </w:rPr>
            </w:pPr>
            <w:r w:rsidRPr="00C55891">
              <w:rPr>
                <w:sz w:val="20"/>
                <w:szCs w:val="20"/>
              </w:rPr>
              <w:t>2</w:t>
            </w:r>
            <w:r w:rsidR="00C5343E">
              <w:rPr>
                <w:sz w:val="20"/>
                <w:szCs w:val="20"/>
              </w:rPr>
              <w:t>,</w:t>
            </w:r>
            <w:r w:rsidRPr="00C55891">
              <w:rPr>
                <w:sz w:val="20"/>
                <w:szCs w:val="20"/>
              </w:rPr>
              <w:t>300.0</w:t>
            </w:r>
          </w:p>
        </w:tc>
        <w:tc>
          <w:tcPr>
            <w:tcW w:w="1451" w:type="dxa"/>
            <w:noWrap/>
            <w:vAlign w:val="center"/>
            <w:hideMark/>
          </w:tcPr>
          <w:p w14:paraId="2A5EDDEB" w14:textId="57DC5D72" w:rsidR="00327550" w:rsidRPr="00C55891" w:rsidRDefault="00327550" w:rsidP="0083188C">
            <w:pPr>
              <w:jc w:val="center"/>
              <w:rPr>
                <w:sz w:val="20"/>
                <w:szCs w:val="20"/>
              </w:rPr>
            </w:pPr>
            <w:r w:rsidRPr="00C55891">
              <w:rPr>
                <w:sz w:val="20"/>
                <w:szCs w:val="20"/>
              </w:rPr>
              <w:t>P</w:t>
            </w:r>
            <w:r w:rsidR="009D6232">
              <w:rPr>
                <w:sz w:val="20"/>
                <w:szCs w:val="20"/>
              </w:rPr>
              <w:t>ERT</w:t>
            </w:r>
          </w:p>
        </w:tc>
        <w:tc>
          <w:tcPr>
            <w:tcW w:w="1109" w:type="dxa"/>
            <w:noWrap/>
            <w:vAlign w:val="center"/>
            <w:hideMark/>
          </w:tcPr>
          <w:p w14:paraId="1474598A" w14:textId="3BF9CFDB" w:rsidR="00327550" w:rsidRPr="00C55891" w:rsidRDefault="00327550" w:rsidP="0083188C">
            <w:pPr>
              <w:jc w:val="center"/>
              <w:rPr>
                <w:sz w:val="20"/>
                <w:szCs w:val="20"/>
              </w:rPr>
            </w:pPr>
            <w:r w:rsidRPr="00C55891">
              <w:rPr>
                <w:sz w:val="20"/>
                <w:szCs w:val="20"/>
              </w:rPr>
              <w:t>1</w:t>
            </w:r>
            <w:r w:rsidR="00C5343E">
              <w:rPr>
                <w:sz w:val="20"/>
                <w:szCs w:val="20"/>
              </w:rPr>
              <w:t>,</w:t>
            </w:r>
            <w:r w:rsidRPr="00C55891">
              <w:rPr>
                <w:sz w:val="20"/>
                <w:szCs w:val="20"/>
              </w:rPr>
              <w:t>800</w:t>
            </w:r>
          </w:p>
        </w:tc>
        <w:tc>
          <w:tcPr>
            <w:tcW w:w="1109" w:type="dxa"/>
            <w:noWrap/>
            <w:vAlign w:val="center"/>
            <w:hideMark/>
          </w:tcPr>
          <w:p w14:paraId="4E9BBC74" w14:textId="79A7EA02" w:rsidR="00327550" w:rsidRPr="00C55891" w:rsidRDefault="00DE17B2" w:rsidP="0083188C">
            <w:pPr>
              <w:jc w:val="center"/>
              <w:rPr>
                <w:sz w:val="20"/>
                <w:szCs w:val="20"/>
              </w:rPr>
            </w:pPr>
            <w:r w:rsidRPr="00C55891">
              <w:rPr>
                <w:sz w:val="20"/>
                <w:szCs w:val="20"/>
              </w:rPr>
              <w:t>2</w:t>
            </w:r>
            <w:r w:rsidR="00C5343E">
              <w:rPr>
                <w:sz w:val="20"/>
                <w:szCs w:val="20"/>
              </w:rPr>
              <w:t>,</w:t>
            </w:r>
            <w:r w:rsidRPr="00C55891">
              <w:rPr>
                <w:sz w:val="20"/>
                <w:szCs w:val="20"/>
              </w:rPr>
              <w:t>000</w:t>
            </w:r>
          </w:p>
        </w:tc>
        <w:tc>
          <w:tcPr>
            <w:tcW w:w="1134" w:type="dxa"/>
            <w:noWrap/>
            <w:vAlign w:val="center"/>
            <w:hideMark/>
          </w:tcPr>
          <w:p w14:paraId="47998642" w14:textId="39C94CAF" w:rsidR="00327550" w:rsidRPr="00C55891" w:rsidRDefault="00327550" w:rsidP="0083188C">
            <w:pPr>
              <w:jc w:val="center"/>
              <w:rPr>
                <w:sz w:val="20"/>
                <w:szCs w:val="20"/>
              </w:rPr>
            </w:pPr>
            <w:r w:rsidRPr="00C55891">
              <w:rPr>
                <w:sz w:val="20"/>
                <w:szCs w:val="20"/>
              </w:rPr>
              <w:t>4</w:t>
            </w:r>
            <w:r w:rsidR="00C5343E">
              <w:rPr>
                <w:sz w:val="20"/>
                <w:szCs w:val="20"/>
              </w:rPr>
              <w:t>,</w:t>
            </w:r>
            <w:r w:rsidRPr="00C55891">
              <w:rPr>
                <w:sz w:val="20"/>
                <w:szCs w:val="20"/>
              </w:rPr>
              <w:t>000</w:t>
            </w:r>
          </w:p>
        </w:tc>
      </w:tr>
      <w:tr w:rsidR="0083188C" w:rsidRPr="00C55891" w14:paraId="7B3F6BEE" w14:textId="77777777" w:rsidTr="00C55891">
        <w:trPr>
          <w:trHeight w:val="269"/>
        </w:trPr>
        <w:tc>
          <w:tcPr>
            <w:tcW w:w="3229" w:type="dxa"/>
            <w:vAlign w:val="center"/>
            <w:hideMark/>
          </w:tcPr>
          <w:p w14:paraId="59B61C76" w14:textId="77777777" w:rsidR="00327550" w:rsidRPr="00C55891" w:rsidRDefault="00327550">
            <w:pPr>
              <w:rPr>
                <w:sz w:val="20"/>
                <w:szCs w:val="20"/>
              </w:rPr>
            </w:pPr>
            <w:r w:rsidRPr="00C55891">
              <w:rPr>
                <w:sz w:val="20"/>
                <w:szCs w:val="20"/>
              </w:rPr>
              <w:t>Number of operating sites</w:t>
            </w:r>
          </w:p>
        </w:tc>
        <w:tc>
          <w:tcPr>
            <w:tcW w:w="1318" w:type="dxa"/>
            <w:noWrap/>
            <w:vAlign w:val="center"/>
            <w:hideMark/>
          </w:tcPr>
          <w:p w14:paraId="3A6EC6D7" w14:textId="77777777" w:rsidR="00327550" w:rsidRPr="00C55891" w:rsidRDefault="00327550" w:rsidP="0083188C">
            <w:pPr>
              <w:jc w:val="center"/>
              <w:rPr>
                <w:sz w:val="20"/>
                <w:szCs w:val="20"/>
              </w:rPr>
            </w:pPr>
            <w:r w:rsidRPr="00C55891">
              <w:rPr>
                <w:sz w:val="20"/>
                <w:szCs w:val="20"/>
              </w:rPr>
              <w:t>1.0</w:t>
            </w:r>
          </w:p>
        </w:tc>
        <w:tc>
          <w:tcPr>
            <w:tcW w:w="1451" w:type="dxa"/>
            <w:noWrap/>
            <w:vAlign w:val="center"/>
            <w:hideMark/>
          </w:tcPr>
          <w:p w14:paraId="46CEF621" w14:textId="7A8F9616" w:rsidR="00327550" w:rsidRPr="00C55891" w:rsidRDefault="00327550" w:rsidP="0083188C">
            <w:pPr>
              <w:jc w:val="center"/>
              <w:rPr>
                <w:sz w:val="20"/>
                <w:szCs w:val="20"/>
              </w:rPr>
            </w:pPr>
            <w:r w:rsidRPr="00C55891">
              <w:rPr>
                <w:sz w:val="20"/>
                <w:szCs w:val="20"/>
              </w:rPr>
              <w:t>P</w:t>
            </w:r>
            <w:r w:rsidR="009D6232">
              <w:rPr>
                <w:sz w:val="20"/>
                <w:szCs w:val="20"/>
              </w:rPr>
              <w:t>ERT</w:t>
            </w:r>
          </w:p>
        </w:tc>
        <w:tc>
          <w:tcPr>
            <w:tcW w:w="1109" w:type="dxa"/>
            <w:noWrap/>
            <w:vAlign w:val="center"/>
            <w:hideMark/>
          </w:tcPr>
          <w:p w14:paraId="0CC52988" w14:textId="77777777" w:rsidR="00327550" w:rsidRPr="00C55891" w:rsidRDefault="00327550" w:rsidP="0083188C">
            <w:pPr>
              <w:jc w:val="center"/>
              <w:rPr>
                <w:sz w:val="20"/>
                <w:szCs w:val="20"/>
              </w:rPr>
            </w:pPr>
            <w:r w:rsidRPr="00C55891">
              <w:rPr>
                <w:sz w:val="20"/>
                <w:szCs w:val="20"/>
              </w:rPr>
              <w:t>1</w:t>
            </w:r>
          </w:p>
        </w:tc>
        <w:tc>
          <w:tcPr>
            <w:tcW w:w="1109" w:type="dxa"/>
            <w:noWrap/>
            <w:vAlign w:val="center"/>
            <w:hideMark/>
          </w:tcPr>
          <w:p w14:paraId="02D6FC35" w14:textId="77777777" w:rsidR="00327550" w:rsidRPr="00C55891" w:rsidRDefault="00327550" w:rsidP="0083188C">
            <w:pPr>
              <w:jc w:val="center"/>
              <w:rPr>
                <w:sz w:val="20"/>
                <w:szCs w:val="20"/>
              </w:rPr>
            </w:pPr>
            <w:r w:rsidRPr="00C55891">
              <w:rPr>
                <w:sz w:val="20"/>
                <w:szCs w:val="20"/>
              </w:rPr>
              <w:t>1</w:t>
            </w:r>
          </w:p>
        </w:tc>
        <w:tc>
          <w:tcPr>
            <w:tcW w:w="1134" w:type="dxa"/>
            <w:noWrap/>
            <w:vAlign w:val="center"/>
            <w:hideMark/>
          </w:tcPr>
          <w:p w14:paraId="0C9640C5" w14:textId="77777777" w:rsidR="00327550" w:rsidRPr="00C55891" w:rsidRDefault="00327550" w:rsidP="0083188C">
            <w:pPr>
              <w:jc w:val="center"/>
              <w:rPr>
                <w:sz w:val="20"/>
                <w:szCs w:val="20"/>
              </w:rPr>
            </w:pPr>
            <w:r w:rsidRPr="00C55891">
              <w:rPr>
                <w:sz w:val="20"/>
                <w:szCs w:val="20"/>
              </w:rPr>
              <w:t>1</w:t>
            </w:r>
          </w:p>
        </w:tc>
      </w:tr>
      <w:tr w:rsidR="0083188C" w:rsidRPr="00C55891" w14:paraId="656E4EE3" w14:textId="77777777" w:rsidTr="00C55891">
        <w:trPr>
          <w:trHeight w:val="521"/>
        </w:trPr>
        <w:tc>
          <w:tcPr>
            <w:tcW w:w="3229" w:type="dxa"/>
            <w:vAlign w:val="center"/>
            <w:hideMark/>
          </w:tcPr>
          <w:p w14:paraId="4B1C7A4B" w14:textId="77777777" w:rsidR="00327550" w:rsidRPr="00C55891" w:rsidRDefault="00327550">
            <w:pPr>
              <w:rPr>
                <w:sz w:val="20"/>
                <w:szCs w:val="20"/>
              </w:rPr>
            </w:pPr>
            <w:r w:rsidRPr="00C55891">
              <w:rPr>
                <w:sz w:val="20"/>
                <w:szCs w:val="20"/>
              </w:rPr>
              <w:t>Number of new sites</w:t>
            </w:r>
          </w:p>
        </w:tc>
        <w:tc>
          <w:tcPr>
            <w:tcW w:w="1318" w:type="dxa"/>
            <w:noWrap/>
            <w:vAlign w:val="center"/>
            <w:hideMark/>
          </w:tcPr>
          <w:p w14:paraId="1E8C6F15" w14:textId="77777777" w:rsidR="00327550" w:rsidRPr="00C55891" w:rsidRDefault="00327550" w:rsidP="0083188C">
            <w:pPr>
              <w:jc w:val="center"/>
              <w:rPr>
                <w:sz w:val="20"/>
                <w:szCs w:val="20"/>
              </w:rPr>
            </w:pPr>
            <w:r w:rsidRPr="00C55891">
              <w:rPr>
                <w:sz w:val="20"/>
                <w:szCs w:val="20"/>
              </w:rPr>
              <w:t>1.0</w:t>
            </w:r>
          </w:p>
        </w:tc>
        <w:tc>
          <w:tcPr>
            <w:tcW w:w="1451" w:type="dxa"/>
            <w:noWrap/>
            <w:vAlign w:val="center"/>
            <w:hideMark/>
          </w:tcPr>
          <w:p w14:paraId="0C8E3852" w14:textId="717DB2E4" w:rsidR="00327550" w:rsidRPr="00C55891" w:rsidRDefault="00327550" w:rsidP="0083188C">
            <w:pPr>
              <w:jc w:val="center"/>
              <w:rPr>
                <w:sz w:val="20"/>
                <w:szCs w:val="20"/>
              </w:rPr>
            </w:pPr>
            <w:r w:rsidRPr="00C55891">
              <w:rPr>
                <w:sz w:val="20"/>
                <w:szCs w:val="20"/>
              </w:rPr>
              <w:t>P</w:t>
            </w:r>
            <w:r w:rsidR="009D6232">
              <w:rPr>
                <w:sz w:val="20"/>
                <w:szCs w:val="20"/>
              </w:rPr>
              <w:t>ERT</w:t>
            </w:r>
          </w:p>
        </w:tc>
        <w:tc>
          <w:tcPr>
            <w:tcW w:w="1109" w:type="dxa"/>
            <w:noWrap/>
            <w:vAlign w:val="center"/>
            <w:hideMark/>
          </w:tcPr>
          <w:p w14:paraId="47136466" w14:textId="77777777" w:rsidR="00327550" w:rsidRPr="00C55891" w:rsidRDefault="00327550" w:rsidP="0083188C">
            <w:pPr>
              <w:jc w:val="center"/>
              <w:rPr>
                <w:sz w:val="20"/>
                <w:szCs w:val="20"/>
              </w:rPr>
            </w:pPr>
            <w:r w:rsidRPr="00C55891">
              <w:rPr>
                <w:sz w:val="20"/>
                <w:szCs w:val="20"/>
              </w:rPr>
              <w:t>1</w:t>
            </w:r>
          </w:p>
        </w:tc>
        <w:tc>
          <w:tcPr>
            <w:tcW w:w="1109" w:type="dxa"/>
            <w:noWrap/>
            <w:vAlign w:val="center"/>
            <w:hideMark/>
          </w:tcPr>
          <w:p w14:paraId="4DFF8940" w14:textId="77777777" w:rsidR="00327550" w:rsidRPr="00C55891" w:rsidRDefault="00327550" w:rsidP="0083188C">
            <w:pPr>
              <w:jc w:val="center"/>
              <w:rPr>
                <w:sz w:val="20"/>
                <w:szCs w:val="20"/>
              </w:rPr>
            </w:pPr>
            <w:r w:rsidRPr="00C55891">
              <w:rPr>
                <w:sz w:val="20"/>
                <w:szCs w:val="20"/>
              </w:rPr>
              <w:t>1</w:t>
            </w:r>
          </w:p>
        </w:tc>
        <w:tc>
          <w:tcPr>
            <w:tcW w:w="1134" w:type="dxa"/>
            <w:noWrap/>
            <w:vAlign w:val="center"/>
            <w:hideMark/>
          </w:tcPr>
          <w:p w14:paraId="5F41412D" w14:textId="77777777" w:rsidR="00327550" w:rsidRPr="00C55891" w:rsidRDefault="00327550" w:rsidP="0083188C">
            <w:pPr>
              <w:jc w:val="center"/>
              <w:rPr>
                <w:sz w:val="20"/>
                <w:szCs w:val="20"/>
              </w:rPr>
            </w:pPr>
            <w:r w:rsidRPr="00C55891">
              <w:rPr>
                <w:sz w:val="20"/>
                <w:szCs w:val="20"/>
              </w:rPr>
              <w:t>1</w:t>
            </w:r>
          </w:p>
        </w:tc>
      </w:tr>
      <w:tr w:rsidR="00160F30" w:rsidRPr="00C55891" w14:paraId="35C8A00F" w14:textId="77777777" w:rsidTr="00C55891">
        <w:trPr>
          <w:trHeight w:val="377"/>
        </w:trPr>
        <w:tc>
          <w:tcPr>
            <w:tcW w:w="9350" w:type="dxa"/>
            <w:gridSpan w:val="6"/>
            <w:vAlign w:val="center"/>
            <w:hideMark/>
          </w:tcPr>
          <w:p w14:paraId="53D537C0" w14:textId="7E44BA0E" w:rsidR="00160F30" w:rsidRPr="00C55891" w:rsidRDefault="004F429F" w:rsidP="00160F30">
            <w:pPr>
              <w:rPr>
                <w:b/>
                <w:bCs/>
                <w:sz w:val="20"/>
                <w:szCs w:val="20"/>
              </w:rPr>
            </w:pPr>
            <w:r>
              <w:rPr>
                <w:b/>
                <w:bCs/>
                <w:sz w:val="20"/>
                <w:szCs w:val="20"/>
              </w:rPr>
              <w:t xml:space="preserve">ASME OM Code </w:t>
            </w:r>
            <w:r w:rsidR="00160F30" w:rsidRPr="00C55891">
              <w:rPr>
                <w:b/>
                <w:bCs/>
                <w:sz w:val="20"/>
                <w:szCs w:val="20"/>
              </w:rPr>
              <w:t xml:space="preserve">Subsection ISTE Optional Provision (Operating and Future </w:t>
            </w:r>
            <w:r w:rsidR="00396CCE">
              <w:rPr>
                <w:b/>
                <w:bCs/>
                <w:sz w:val="20"/>
                <w:szCs w:val="20"/>
              </w:rPr>
              <w:t>S</w:t>
            </w:r>
            <w:r w:rsidR="00160F30" w:rsidRPr="00C55891">
              <w:rPr>
                <w:b/>
                <w:bCs/>
                <w:sz w:val="20"/>
                <w:szCs w:val="20"/>
              </w:rPr>
              <w:t>ites)</w:t>
            </w:r>
          </w:p>
        </w:tc>
      </w:tr>
      <w:tr w:rsidR="0083188C" w:rsidRPr="00C55891" w14:paraId="1A5372EB" w14:textId="77777777" w:rsidTr="00C55891">
        <w:trPr>
          <w:trHeight w:val="288"/>
        </w:trPr>
        <w:tc>
          <w:tcPr>
            <w:tcW w:w="3229" w:type="dxa"/>
            <w:vAlign w:val="center"/>
            <w:hideMark/>
          </w:tcPr>
          <w:p w14:paraId="6CB13B16" w14:textId="54842585" w:rsidR="00327550" w:rsidRPr="00C55891" w:rsidRDefault="00327550">
            <w:pPr>
              <w:rPr>
                <w:sz w:val="20"/>
                <w:szCs w:val="20"/>
              </w:rPr>
            </w:pPr>
            <w:r w:rsidRPr="00C55891">
              <w:rPr>
                <w:sz w:val="20"/>
                <w:szCs w:val="20"/>
              </w:rPr>
              <w:t xml:space="preserve">Weighted </w:t>
            </w:r>
            <w:r w:rsidR="002A2D18">
              <w:rPr>
                <w:sz w:val="20"/>
                <w:szCs w:val="20"/>
              </w:rPr>
              <w:t>h</w:t>
            </w:r>
            <w:r w:rsidRPr="00C55891">
              <w:rPr>
                <w:sz w:val="20"/>
                <w:szCs w:val="20"/>
              </w:rPr>
              <w:t xml:space="preserve">ourly </w:t>
            </w:r>
            <w:r w:rsidR="002A2D18">
              <w:rPr>
                <w:sz w:val="20"/>
                <w:szCs w:val="20"/>
              </w:rPr>
              <w:t>r</w:t>
            </w:r>
            <w:r w:rsidRPr="00C55891">
              <w:rPr>
                <w:sz w:val="20"/>
                <w:szCs w:val="20"/>
              </w:rPr>
              <w:t>ate for risk</w:t>
            </w:r>
            <w:r w:rsidR="002A2D18">
              <w:rPr>
                <w:sz w:val="20"/>
                <w:szCs w:val="20"/>
              </w:rPr>
              <w:noBreakHyphen/>
            </w:r>
            <w:r w:rsidRPr="00C55891">
              <w:rPr>
                <w:sz w:val="20"/>
                <w:szCs w:val="20"/>
              </w:rPr>
              <w:t>informed categorization (</w:t>
            </w:r>
            <w:r w:rsidR="002A2D18">
              <w:rPr>
                <w:sz w:val="20"/>
                <w:szCs w:val="20"/>
              </w:rPr>
              <w:t>e</w:t>
            </w:r>
            <w:r w:rsidRPr="00C55891">
              <w:rPr>
                <w:sz w:val="20"/>
                <w:szCs w:val="20"/>
              </w:rPr>
              <w:t>ngineer)</w:t>
            </w:r>
          </w:p>
        </w:tc>
        <w:tc>
          <w:tcPr>
            <w:tcW w:w="1318" w:type="dxa"/>
            <w:noWrap/>
            <w:vAlign w:val="center"/>
            <w:hideMark/>
          </w:tcPr>
          <w:p w14:paraId="66349A73" w14:textId="77777777" w:rsidR="00327550" w:rsidRPr="00C55891" w:rsidRDefault="00327550" w:rsidP="0083188C">
            <w:pPr>
              <w:jc w:val="center"/>
              <w:rPr>
                <w:sz w:val="20"/>
                <w:szCs w:val="20"/>
              </w:rPr>
            </w:pPr>
            <w:r w:rsidRPr="00C55891">
              <w:rPr>
                <w:sz w:val="20"/>
                <w:szCs w:val="20"/>
              </w:rPr>
              <w:t>$117.30</w:t>
            </w:r>
          </w:p>
        </w:tc>
        <w:tc>
          <w:tcPr>
            <w:tcW w:w="1451" w:type="dxa"/>
            <w:noWrap/>
            <w:vAlign w:val="center"/>
            <w:hideMark/>
          </w:tcPr>
          <w:p w14:paraId="0B161781" w14:textId="6CA04F7B" w:rsidR="00327550" w:rsidRPr="00C55891" w:rsidRDefault="00327550" w:rsidP="0083188C">
            <w:pPr>
              <w:jc w:val="center"/>
              <w:rPr>
                <w:sz w:val="20"/>
                <w:szCs w:val="20"/>
              </w:rPr>
            </w:pPr>
            <w:r w:rsidRPr="00C55891">
              <w:rPr>
                <w:sz w:val="20"/>
                <w:szCs w:val="20"/>
              </w:rPr>
              <w:t>P</w:t>
            </w:r>
            <w:r w:rsidR="009D6232">
              <w:rPr>
                <w:sz w:val="20"/>
                <w:szCs w:val="20"/>
              </w:rPr>
              <w:t>ERT</w:t>
            </w:r>
          </w:p>
        </w:tc>
        <w:tc>
          <w:tcPr>
            <w:tcW w:w="1109" w:type="dxa"/>
            <w:noWrap/>
            <w:vAlign w:val="center"/>
            <w:hideMark/>
          </w:tcPr>
          <w:p w14:paraId="69906EA7" w14:textId="77777777" w:rsidR="00327550" w:rsidRPr="00C55891" w:rsidRDefault="00327550" w:rsidP="0083188C">
            <w:pPr>
              <w:jc w:val="center"/>
              <w:rPr>
                <w:sz w:val="20"/>
                <w:szCs w:val="20"/>
              </w:rPr>
            </w:pPr>
            <w:r w:rsidRPr="00C55891">
              <w:rPr>
                <w:sz w:val="20"/>
                <w:szCs w:val="20"/>
              </w:rPr>
              <w:t>$94.23</w:t>
            </w:r>
          </w:p>
        </w:tc>
        <w:tc>
          <w:tcPr>
            <w:tcW w:w="1109" w:type="dxa"/>
            <w:noWrap/>
            <w:vAlign w:val="center"/>
            <w:hideMark/>
          </w:tcPr>
          <w:p w14:paraId="64F1DEBF" w14:textId="77777777" w:rsidR="00327550" w:rsidRPr="00C55891" w:rsidRDefault="00327550" w:rsidP="0083188C">
            <w:pPr>
              <w:jc w:val="center"/>
              <w:rPr>
                <w:sz w:val="20"/>
                <w:szCs w:val="20"/>
              </w:rPr>
            </w:pPr>
            <w:r w:rsidRPr="00C55891">
              <w:rPr>
                <w:sz w:val="20"/>
                <w:szCs w:val="20"/>
              </w:rPr>
              <w:t>$117.62</w:t>
            </w:r>
          </w:p>
        </w:tc>
        <w:tc>
          <w:tcPr>
            <w:tcW w:w="1134" w:type="dxa"/>
            <w:noWrap/>
            <w:vAlign w:val="center"/>
            <w:hideMark/>
          </w:tcPr>
          <w:p w14:paraId="2DFB3CAD" w14:textId="77777777" w:rsidR="00327550" w:rsidRPr="00C55891" w:rsidRDefault="00327550" w:rsidP="0083188C">
            <w:pPr>
              <w:jc w:val="center"/>
              <w:rPr>
                <w:sz w:val="20"/>
                <w:szCs w:val="20"/>
              </w:rPr>
            </w:pPr>
            <w:r w:rsidRPr="00C55891">
              <w:rPr>
                <w:sz w:val="20"/>
                <w:szCs w:val="20"/>
              </w:rPr>
              <w:t>$139.13</w:t>
            </w:r>
          </w:p>
        </w:tc>
      </w:tr>
      <w:tr w:rsidR="0083188C" w:rsidRPr="00C55891" w14:paraId="031EDE31" w14:textId="77777777" w:rsidTr="00C55891">
        <w:trPr>
          <w:trHeight w:val="107"/>
        </w:trPr>
        <w:tc>
          <w:tcPr>
            <w:tcW w:w="3229" w:type="dxa"/>
            <w:vAlign w:val="center"/>
            <w:hideMark/>
          </w:tcPr>
          <w:p w14:paraId="0E6C7272" w14:textId="6A1149CE" w:rsidR="00327550" w:rsidRPr="00C55891" w:rsidRDefault="00327550">
            <w:pPr>
              <w:rPr>
                <w:sz w:val="20"/>
                <w:szCs w:val="20"/>
              </w:rPr>
            </w:pPr>
            <w:r w:rsidRPr="00C55891">
              <w:rPr>
                <w:sz w:val="20"/>
                <w:szCs w:val="20"/>
              </w:rPr>
              <w:t>Hours to produce categorization</w:t>
            </w:r>
            <w:r w:rsidR="002A2D18">
              <w:rPr>
                <w:sz w:val="20"/>
                <w:szCs w:val="20"/>
              </w:rPr>
              <w:t xml:space="preserve"> (engineer)</w:t>
            </w:r>
          </w:p>
        </w:tc>
        <w:tc>
          <w:tcPr>
            <w:tcW w:w="1318" w:type="dxa"/>
            <w:noWrap/>
            <w:vAlign w:val="center"/>
            <w:hideMark/>
          </w:tcPr>
          <w:p w14:paraId="716F476B" w14:textId="7A67F325" w:rsidR="00327550" w:rsidRPr="00C55891" w:rsidRDefault="00327550" w:rsidP="0083188C">
            <w:pPr>
              <w:jc w:val="center"/>
              <w:rPr>
                <w:sz w:val="20"/>
                <w:szCs w:val="20"/>
              </w:rPr>
            </w:pPr>
            <w:r w:rsidRPr="00C55891">
              <w:rPr>
                <w:sz w:val="20"/>
                <w:szCs w:val="20"/>
              </w:rPr>
              <w:t>1</w:t>
            </w:r>
            <w:r w:rsidR="00ED1D86">
              <w:rPr>
                <w:sz w:val="20"/>
                <w:szCs w:val="20"/>
              </w:rPr>
              <w:t>,</w:t>
            </w:r>
            <w:r w:rsidRPr="00C55891">
              <w:rPr>
                <w:sz w:val="20"/>
                <w:szCs w:val="20"/>
              </w:rPr>
              <w:t>150.0</w:t>
            </w:r>
          </w:p>
        </w:tc>
        <w:tc>
          <w:tcPr>
            <w:tcW w:w="1451" w:type="dxa"/>
            <w:noWrap/>
            <w:vAlign w:val="center"/>
            <w:hideMark/>
          </w:tcPr>
          <w:p w14:paraId="5513C310" w14:textId="5D161EAA" w:rsidR="00327550" w:rsidRPr="00C55891" w:rsidRDefault="00327550" w:rsidP="0083188C">
            <w:pPr>
              <w:jc w:val="center"/>
              <w:rPr>
                <w:sz w:val="20"/>
                <w:szCs w:val="20"/>
              </w:rPr>
            </w:pPr>
            <w:r w:rsidRPr="00C55891">
              <w:rPr>
                <w:sz w:val="20"/>
                <w:szCs w:val="20"/>
              </w:rPr>
              <w:t>P</w:t>
            </w:r>
            <w:r w:rsidR="009D6232">
              <w:rPr>
                <w:sz w:val="20"/>
                <w:szCs w:val="20"/>
              </w:rPr>
              <w:t>ERT</w:t>
            </w:r>
          </w:p>
        </w:tc>
        <w:tc>
          <w:tcPr>
            <w:tcW w:w="1109" w:type="dxa"/>
            <w:noWrap/>
            <w:vAlign w:val="center"/>
            <w:hideMark/>
          </w:tcPr>
          <w:p w14:paraId="722F2BEE" w14:textId="77777777" w:rsidR="00327550" w:rsidRPr="00C55891" w:rsidRDefault="00327550" w:rsidP="0083188C">
            <w:pPr>
              <w:jc w:val="center"/>
              <w:rPr>
                <w:sz w:val="20"/>
                <w:szCs w:val="20"/>
              </w:rPr>
            </w:pPr>
            <w:r w:rsidRPr="00C55891">
              <w:rPr>
                <w:sz w:val="20"/>
                <w:szCs w:val="20"/>
              </w:rPr>
              <w:t>900</w:t>
            </w:r>
          </w:p>
        </w:tc>
        <w:tc>
          <w:tcPr>
            <w:tcW w:w="1109" w:type="dxa"/>
            <w:noWrap/>
            <w:vAlign w:val="center"/>
            <w:hideMark/>
          </w:tcPr>
          <w:p w14:paraId="16B5319D" w14:textId="77777777" w:rsidR="00327550" w:rsidRPr="00C55891" w:rsidRDefault="00DE17B2" w:rsidP="0083188C">
            <w:pPr>
              <w:jc w:val="center"/>
              <w:rPr>
                <w:sz w:val="20"/>
                <w:szCs w:val="20"/>
              </w:rPr>
            </w:pPr>
            <w:r w:rsidRPr="00C55891">
              <w:rPr>
                <w:sz w:val="20"/>
                <w:szCs w:val="20"/>
              </w:rPr>
              <w:t>1000</w:t>
            </w:r>
          </w:p>
        </w:tc>
        <w:tc>
          <w:tcPr>
            <w:tcW w:w="1134" w:type="dxa"/>
            <w:noWrap/>
            <w:vAlign w:val="center"/>
            <w:hideMark/>
          </w:tcPr>
          <w:p w14:paraId="403D1A18" w14:textId="77777777" w:rsidR="00327550" w:rsidRPr="00C55891" w:rsidRDefault="00327550" w:rsidP="0083188C">
            <w:pPr>
              <w:jc w:val="center"/>
              <w:rPr>
                <w:sz w:val="20"/>
                <w:szCs w:val="20"/>
              </w:rPr>
            </w:pPr>
            <w:r w:rsidRPr="00C55891">
              <w:rPr>
                <w:sz w:val="20"/>
                <w:szCs w:val="20"/>
              </w:rPr>
              <w:t>2000</w:t>
            </w:r>
          </w:p>
        </w:tc>
      </w:tr>
      <w:tr w:rsidR="0083188C" w:rsidRPr="00C55891" w14:paraId="592EE9F4" w14:textId="77777777" w:rsidTr="00C55891">
        <w:trPr>
          <w:trHeight w:val="233"/>
        </w:trPr>
        <w:tc>
          <w:tcPr>
            <w:tcW w:w="3229" w:type="dxa"/>
            <w:vAlign w:val="center"/>
            <w:hideMark/>
          </w:tcPr>
          <w:p w14:paraId="523EBE9D" w14:textId="77777777" w:rsidR="00327550" w:rsidRPr="00C55891" w:rsidRDefault="00327550">
            <w:pPr>
              <w:rPr>
                <w:sz w:val="20"/>
                <w:szCs w:val="20"/>
              </w:rPr>
            </w:pPr>
            <w:r w:rsidRPr="00C55891">
              <w:rPr>
                <w:sz w:val="20"/>
                <w:szCs w:val="20"/>
              </w:rPr>
              <w:t>Number of operating sites</w:t>
            </w:r>
          </w:p>
        </w:tc>
        <w:tc>
          <w:tcPr>
            <w:tcW w:w="1318" w:type="dxa"/>
            <w:noWrap/>
            <w:vAlign w:val="center"/>
            <w:hideMark/>
          </w:tcPr>
          <w:p w14:paraId="4C236B72" w14:textId="77777777" w:rsidR="00327550" w:rsidRPr="00C55891" w:rsidRDefault="00327550" w:rsidP="0083188C">
            <w:pPr>
              <w:jc w:val="center"/>
              <w:rPr>
                <w:sz w:val="20"/>
                <w:szCs w:val="20"/>
              </w:rPr>
            </w:pPr>
            <w:r w:rsidRPr="00C55891">
              <w:rPr>
                <w:sz w:val="20"/>
                <w:szCs w:val="20"/>
              </w:rPr>
              <w:t>1.0</w:t>
            </w:r>
          </w:p>
        </w:tc>
        <w:tc>
          <w:tcPr>
            <w:tcW w:w="1451" w:type="dxa"/>
            <w:noWrap/>
            <w:vAlign w:val="center"/>
            <w:hideMark/>
          </w:tcPr>
          <w:p w14:paraId="05DDE02A" w14:textId="34A338B3" w:rsidR="00327550" w:rsidRPr="00C55891" w:rsidRDefault="00327550" w:rsidP="0083188C">
            <w:pPr>
              <w:jc w:val="center"/>
              <w:rPr>
                <w:sz w:val="20"/>
                <w:szCs w:val="20"/>
              </w:rPr>
            </w:pPr>
            <w:r w:rsidRPr="00C55891">
              <w:rPr>
                <w:sz w:val="20"/>
                <w:szCs w:val="20"/>
              </w:rPr>
              <w:t>P</w:t>
            </w:r>
            <w:r w:rsidR="009D6232">
              <w:rPr>
                <w:sz w:val="20"/>
                <w:szCs w:val="20"/>
              </w:rPr>
              <w:t>ERT</w:t>
            </w:r>
          </w:p>
        </w:tc>
        <w:tc>
          <w:tcPr>
            <w:tcW w:w="1109" w:type="dxa"/>
            <w:noWrap/>
            <w:vAlign w:val="center"/>
            <w:hideMark/>
          </w:tcPr>
          <w:p w14:paraId="2BED6661" w14:textId="77777777" w:rsidR="00327550" w:rsidRPr="00C55891" w:rsidRDefault="00327550" w:rsidP="0083188C">
            <w:pPr>
              <w:jc w:val="center"/>
              <w:rPr>
                <w:sz w:val="20"/>
                <w:szCs w:val="20"/>
              </w:rPr>
            </w:pPr>
            <w:r w:rsidRPr="00C55891">
              <w:rPr>
                <w:sz w:val="20"/>
                <w:szCs w:val="20"/>
              </w:rPr>
              <w:t>1</w:t>
            </w:r>
          </w:p>
        </w:tc>
        <w:tc>
          <w:tcPr>
            <w:tcW w:w="1109" w:type="dxa"/>
            <w:noWrap/>
            <w:vAlign w:val="center"/>
            <w:hideMark/>
          </w:tcPr>
          <w:p w14:paraId="4D7D56C7" w14:textId="77777777" w:rsidR="00327550" w:rsidRPr="00C55891" w:rsidRDefault="00327550" w:rsidP="0083188C">
            <w:pPr>
              <w:jc w:val="center"/>
              <w:rPr>
                <w:sz w:val="20"/>
                <w:szCs w:val="20"/>
              </w:rPr>
            </w:pPr>
            <w:r w:rsidRPr="00C55891">
              <w:rPr>
                <w:sz w:val="20"/>
                <w:szCs w:val="20"/>
              </w:rPr>
              <w:t>1</w:t>
            </w:r>
          </w:p>
        </w:tc>
        <w:tc>
          <w:tcPr>
            <w:tcW w:w="1134" w:type="dxa"/>
            <w:noWrap/>
            <w:vAlign w:val="center"/>
            <w:hideMark/>
          </w:tcPr>
          <w:p w14:paraId="5C76EB54" w14:textId="77777777" w:rsidR="00327550" w:rsidRPr="00C55891" w:rsidRDefault="00327550" w:rsidP="0083188C">
            <w:pPr>
              <w:jc w:val="center"/>
              <w:rPr>
                <w:sz w:val="20"/>
                <w:szCs w:val="20"/>
              </w:rPr>
            </w:pPr>
            <w:r w:rsidRPr="00C55891">
              <w:rPr>
                <w:sz w:val="20"/>
                <w:szCs w:val="20"/>
              </w:rPr>
              <w:t>1</w:t>
            </w:r>
          </w:p>
        </w:tc>
      </w:tr>
      <w:tr w:rsidR="0083188C" w:rsidRPr="00C55891" w14:paraId="74011092" w14:textId="77777777" w:rsidTr="00C55891">
        <w:trPr>
          <w:trHeight w:val="170"/>
        </w:trPr>
        <w:tc>
          <w:tcPr>
            <w:tcW w:w="3229" w:type="dxa"/>
            <w:vAlign w:val="center"/>
            <w:hideMark/>
          </w:tcPr>
          <w:p w14:paraId="77D219D1" w14:textId="77777777" w:rsidR="00327550" w:rsidRPr="00C55891" w:rsidRDefault="00327550">
            <w:pPr>
              <w:rPr>
                <w:sz w:val="20"/>
                <w:szCs w:val="20"/>
              </w:rPr>
            </w:pPr>
            <w:r w:rsidRPr="00C55891">
              <w:rPr>
                <w:sz w:val="20"/>
                <w:szCs w:val="20"/>
              </w:rPr>
              <w:t>Number of new sites</w:t>
            </w:r>
          </w:p>
        </w:tc>
        <w:tc>
          <w:tcPr>
            <w:tcW w:w="1318" w:type="dxa"/>
            <w:noWrap/>
            <w:vAlign w:val="center"/>
            <w:hideMark/>
          </w:tcPr>
          <w:p w14:paraId="52356182" w14:textId="77777777" w:rsidR="00327550" w:rsidRPr="00C55891" w:rsidRDefault="00327550" w:rsidP="0083188C">
            <w:pPr>
              <w:jc w:val="center"/>
              <w:rPr>
                <w:sz w:val="20"/>
                <w:szCs w:val="20"/>
              </w:rPr>
            </w:pPr>
            <w:r w:rsidRPr="00C55891">
              <w:rPr>
                <w:sz w:val="20"/>
                <w:szCs w:val="20"/>
              </w:rPr>
              <w:t>1.0</w:t>
            </w:r>
          </w:p>
        </w:tc>
        <w:tc>
          <w:tcPr>
            <w:tcW w:w="1451" w:type="dxa"/>
            <w:noWrap/>
            <w:vAlign w:val="center"/>
            <w:hideMark/>
          </w:tcPr>
          <w:p w14:paraId="64EA985C" w14:textId="74C2F5CE" w:rsidR="00327550" w:rsidRPr="00C55891" w:rsidRDefault="00327550" w:rsidP="0083188C">
            <w:pPr>
              <w:jc w:val="center"/>
              <w:rPr>
                <w:sz w:val="20"/>
                <w:szCs w:val="20"/>
              </w:rPr>
            </w:pPr>
            <w:r w:rsidRPr="00C55891">
              <w:rPr>
                <w:sz w:val="20"/>
                <w:szCs w:val="20"/>
              </w:rPr>
              <w:t>P</w:t>
            </w:r>
            <w:r w:rsidR="009D6232">
              <w:rPr>
                <w:sz w:val="20"/>
                <w:szCs w:val="20"/>
              </w:rPr>
              <w:t>ERT</w:t>
            </w:r>
          </w:p>
        </w:tc>
        <w:tc>
          <w:tcPr>
            <w:tcW w:w="1109" w:type="dxa"/>
            <w:noWrap/>
            <w:vAlign w:val="center"/>
            <w:hideMark/>
          </w:tcPr>
          <w:p w14:paraId="16E3DCFD" w14:textId="77777777" w:rsidR="00327550" w:rsidRPr="00C55891" w:rsidRDefault="00327550" w:rsidP="0083188C">
            <w:pPr>
              <w:jc w:val="center"/>
              <w:rPr>
                <w:sz w:val="20"/>
                <w:szCs w:val="20"/>
              </w:rPr>
            </w:pPr>
            <w:r w:rsidRPr="00C55891">
              <w:rPr>
                <w:sz w:val="20"/>
                <w:szCs w:val="20"/>
              </w:rPr>
              <w:t>1</w:t>
            </w:r>
          </w:p>
        </w:tc>
        <w:tc>
          <w:tcPr>
            <w:tcW w:w="1109" w:type="dxa"/>
            <w:noWrap/>
            <w:vAlign w:val="center"/>
            <w:hideMark/>
          </w:tcPr>
          <w:p w14:paraId="3EA1880A" w14:textId="77777777" w:rsidR="00327550" w:rsidRPr="00C55891" w:rsidRDefault="00327550" w:rsidP="0083188C">
            <w:pPr>
              <w:jc w:val="center"/>
              <w:rPr>
                <w:sz w:val="20"/>
                <w:szCs w:val="20"/>
              </w:rPr>
            </w:pPr>
            <w:r w:rsidRPr="00C55891">
              <w:rPr>
                <w:sz w:val="20"/>
                <w:szCs w:val="20"/>
              </w:rPr>
              <w:t>1</w:t>
            </w:r>
          </w:p>
        </w:tc>
        <w:tc>
          <w:tcPr>
            <w:tcW w:w="1134" w:type="dxa"/>
            <w:noWrap/>
            <w:vAlign w:val="center"/>
            <w:hideMark/>
          </w:tcPr>
          <w:p w14:paraId="55ECAEF7" w14:textId="77777777" w:rsidR="00327550" w:rsidRPr="00C55891" w:rsidRDefault="00327550" w:rsidP="0083188C">
            <w:pPr>
              <w:jc w:val="center"/>
              <w:rPr>
                <w:sz w:val="20"/>
                <w:szCs w:val="20"/>
              </w:rPr>
            </w:pPr>
            <w:r w:rsidRPr="00C55891">
              <w:rPr>
                <w:sz w:val="20"/>
                <w:szCs w:val="20"/>
              </w:rPr>
              <w:t>1</w:t>
            </w:r>
          </w:p>
        </w:tc>
      </w:tr>
      <w:tr w:rsidR="00160F30" w:rsidRPr="00C55891" w14:paraId="6F0D2907" w14:textId="77777777" w:rsidTr="00C55891">
        <w:trPr>
          <w:trHeight w:val="288"/>
        </w:trPr>
        <w:tc>
          <w:tcPr>
            <w:tcW w:w="9350" w:type="dxa"/>
            <w:gridSpan w:val="6"/>
            <w:vAlign w:val="center"/>
            <w:hideMark/>
          </w:tcPr>
          <w:p w14:paraId="67E59EE2" w14:textId="6D91A4E0" w:rsidR="00160F30" w:rsidRPr="00C55891" w:rsidRDefault="004F429F" w:rsidP="00160F30">
            <w:pPr>
              <w:rPr>
                <w:b/>
                <w:bCs/>
                <w:sz w:val="20"/>
                <w:szCs w:val="20"/>
              </w:rPr>
            </w:pPr>
            <w:r>
              <w:rPr>
                <w:b/>
                <w:bCs/>
                <w:sz w:val="20"/>
                <w:szCs w:val="20"/>
              </w:rPr>
              <w:t xml:space="preserve">ASME OM Code </w:t>
            </w:r>
            <w:r w:rsidR="00160F30" w:rsidRPr="00C55891">
              <w:rPr>
                <w:b/>
                <w:bCs/>
                <w:sz w:val="20"/>
                <w:szCs w:val="20"/>
              </w:rPr>
              <w:t>Subsection ISTF Pump Testing Provision (Future</w:t>
            </w:r>
            <w:r w:rsidR="00396CCE">
              <w:rPr>
                <w:b/>
                <w:bCs/>
                <w:sz w:val="20"/>
                <w:szCs w:val="20"/>
              </w:rPr>
              <w:t xml:space="preserve"> Units</w:t>
            </w:r>
            <w:r w:rsidR="00160F30" w:rsidRPr="00C55891">
              <w:rPr>
                <w:b/>
                <w:bCs/>
                <w:sz w:val="20"/>
                <w:szCs w:val="20"/>
              </w:rPr>
              <w:t>)</w:t>
            </w:r>
          </w:p>
        </w:tc>
      </w:tr>
      <w:tr w:rsidR="0083188C" w:rsidRPr="00C55891" w14:paraId="480E7C0A" w14:textId="77777777" w:rsidTr="00C55891">
        <w:trPr>
          <w:trHeight w:val="206"/>
        </w:trPr>
        <w:tc>
          <w:tcPr>
            <w:tcW w:w="3229" w:type="dxa"/>
            <w:vAlign w:val="center"/>
            <w:hideMark/>
          </w:tcPr>
          <w:p w14:paraId="66EBE515" w14:textId="5FE4213B" w:rsidR="00327550" w:rsidRPr="00C55891" w:rsidRDefault="00327550">
            <w:pPr>
              <w:rPr>
                <w:sz w:val="20"/>
                <w:szCs w:val="20"/>
              </w:rPr>
            </w:pPr>
            <w:r w:rsidRPr="00C55891">
              <w:rPr>
                <w:sz w:val="20"/>
                <w:szCs w:val="20"/>
              </w:rPr>
              <w:t xml:space="preserve">Weighted </w:t>
            </w:r>
            <w:r w:rsidR="002A2D18">
              <w:rPr>
                <w:sz w:val="20"/>
                <w:szCs w:val="20"/>
              </w:rPr>
              <w:t>h</w:t>
            </w:r>
            <w:r w:rsidRPr="00C55891">
              <w:rPr>
                <w:sz w:val="20"/>
                <w:szCs w:val="20"/>
              </w:rPr>
              <w:t xml:space="preserve">ourly </w:t>
            </w:r>
            <w:r w:rsidR="002A2D18">
              <w:rPr>
                <w:sz w:val="20"/>
                <w:szCs w:val="20"/>
              </w:rPr>
              <w:t>r</w:t>
            </w:r>
            <w:r w:rsidRPr="00C55891">
              <w:rPr>
                <w:sz w:val="20"/>
                <w:szCs w:val="20"/>
              </w:rPr>
              <w:t xml:space="preserve">ate for </w:t>
            </w:r>
            <w:r w:rsidR="002A2D18">
              <w:rPr>
                <w:sz w:val="20"/>
                <w:szCs w:val="20"/>
              </w:rPr>
              <w:t>p</w:t>
            </w:r>
            <w:r w:rsidRPr="00C55891">
              <w:rPr>
                <w:sz w:val="20"/>
                <w:szCs w:val="20"/>
              </w:rPr>
              <w:t xml:space="preserve">rocedure </w:t>
            </w:r>
            <w:r w:rsidR="002A2D18">
              <w:rPr>
                <w:sz w:val="20"/>
                <w:szCs w:val="20"/>
              </w:rPr>
              <w:t>u</w:t>
            </w:r>
            <w:r w:rsidRPr="00C55891">
              <w:rPr>
                <w:sz w:val="20"/>
                <w:szCs w:val="20"/>
              </w:rPr>
              <w:t>pdate (</w:t>
            </w:r>
            <w:r w:rsidR="002A2D18">
              <w:rPr>
                <w:sz w:val="20"/>
                <w:szCs w:val="20"/>
              </w:rPr>
              <w:t>e</w:t>
            </w:r>
            <w:r w:rsidRPr="00C55891">
              <w:rPr>
                <w:sz w:val="20"/>
                <w:szCs w:val="20"/>
              </w:rPr>
              <w:t>ngineer)</w:t>
            </w:r>
          </w:p>
        </w:tc>
        <w:tc>
          <w:tcPr>
            <w:tcW w:w="1318" w:type="dxa"/>
            <w:noWrap/>
            <w:vAlign w:val="center"/>
            <w:hideMark/>
          </w:tcPr>
          <w:p w14:paraId="02C03412" w14:textId="77777777" w:rsidR="00327550" w:rsidRPr="00C55891" w:rsidRDefault="00327550" w:rsidP="0083188C">
            <w:pPr>
              <w:jc w:val="center"/>
              <w:rPr>
                <w:sz w:val="20"/>
                <w:szCs w:val="20"/>
              </w:rPr>
            </w:pPr>
            <w:r w:rsidRPr="00C55891">
              <w:rPr>
                <w:sz w:val="20"/>
                <w:szCs w:val="20"/>
              </w:rPr>
              <w:t>$117.30</w:t>
            </w:r>
          </w:p>
        </w:tc>
        <w:tc>
          <w:tcPr>
            <w:tcW w:w="1451" w:type="dxa"/>
            <w:noWrap/>
            <w:vAlign w:val="center"/>
            <w:hideMark/>
          </w:tcPr>
          <w:p w14:paraId="229A370F" w14:textId="4DDBAB20" w:rsidR="00327550" w:rsidRPr="00C55891" w:rsidRDefault="00327550" w:rsidP="0083188C">
            <w:pPr>
              <w:jc w:val="center"/>
              <w:rPr>
                <w:sz w:val="20"/>
                <w:szCs w:val="20"/>
              </w:rPr>
            </w:pPr>
            <w:r w:rsidRPr="00C55891">
              <w:rPr>
                <w:sz w:val="20"/>
                <w:szCs w:val="20"/>
              </w:rPr>
              <w:t>P</w:t>
            </w:r>
            <w:r w:rsidR="009D6232">
              <w:rPr>
                <w:sz w:val="20"/>
                <w:szCs w:val="20"/>
              </w:rPr>
              <w:t>ERT</w:t>
            </w:r>
          </w:p>
        </w:tc>
        <w:tc>
          <w:tcPr>
            <w:tcW w:w="1109" w:type="dxa"/>
            <w:noWrap/>
            <w:vAlign w:val="center"/>
            <w:hideMark/>
          </w:tcPr>
          <w:p w14:paraId="113F0DDA" w14:textId="77777777" w:rsidR="00327550" w:rsidRPr="00C55891" w:rsidRDefault="00327550" w:rsidP="0083188C">
            <w:pPr>
              <w:jc w:val="center"/>
              <w:rPr>
                <w:sz w:val="20"/>
                <w:szCs w:val="20"/>
              </w:rPr>
            </w:pPr>
            <w:r w:rsidRPr="00C55891">
              <w:rPr>
                <w:sz w:val="20"/>
                <w:szCs w:val="20"/>
              </w:rPr>
              <w:t>$94.23</w:t>
            </w:r>
          </w:p>
        </w:tc>
        <w:tc>
          <w:tcPr>
            <w:tcW w:w="1109" w:type="dxa"/>
            <w:noWrap/>
            <w:vAlign w:val="center"/>
            <w:hideMark/>
          </w:tcPr>
          <w:p w14:paraId="3B030EAE" w14:textId="77777777" w:rsidR="00327550" w:rsidRPr="00C55891" w:rsidRDefault="00327550" w:rsidP="0083188C">
            <w:pPr>
              <w:jc w:val="center"/>
              <w:rPr>
                <w:sz w:val="20"/>
                <w:szCs w:val="20"/>
              </w:rPr>
            </w:pPr>
            <w:r w:rsidRPr="00C55891">
              <w:rPr>
                <w:sz w:val="20"/>
                <w:szCs w:val="20"/>
              </w:rPr>
              <w:t>$117.62</w:t>
            </w:r>
          </w:p>
        </w:tc>
        <w:tc>
          <w:tcPr>
            <w:tcW w:w="1134" w:type="dxa"/>
            <w:noWrap/>
            <w:vAlign w:val="center"/>
            <w:hideMark/>
          </w:tcPr>
          <w:p w14:paraId="7F5702AC" w14:textId="77777777" w:rsidR="00327550" w:rsidRPr="00C55891" w:rsidRDefault="00327550" w:rsidP="0083188C">
            <w:pPr>
              <w:jc w:val="center"/>
              <w:rPr>
                <w:sz w:val="20"/>
                <w:szCs w:val="20"/>
              </w:rPr>
            </w:pPr>
            <w:r w:rsidRPr="00C55891">
              <w:rPr>
                <w:sz w:val="20"/>
                <w:szCs w:val="20"/>
              </w:rPr>
              <w:t>$139.13</w:t>
            </w:r>
          </w:p>
        </w:tc>
      </w:tr>
      <w:tr w:rsidR="0083188C" w:rsidRPr="00C55891" w14:paraId="121FEAC5" w14:textId="77777777" w:rsidTr="00C55891">
        <w:trPr>
          <w:trHeight w:val="233"/>
        </w:trPr>
        <w:tc>
          <w:tcPr>
            <w:tcW w:w="3229" w:type="dxa"/>
            <w:vAlign w:val="center"/>
            <w:hideMark/>
          </w:tcPr>
          <w:p w14:paraId="6EB979B3" w14:textId="7D86BE6D" w:rsidR="00327550" w:rsidRPr="00C55891" w:rsidRDefault="00327550">
            <w:pPr>
              <w:rPr>
                <w:sz w:val="20"/>
                <w:szCs w:val="20"/>
              </w:rPr>
            </w:pPr>
            <w:r w:rsidRPr="00C55891">
              <w:rPr>
                <w:sz w:val="20"/>
                <w:szCs w:val="20"/>
              </w:rPr>
              <w:t>Hours to revise procedures</w:t>
            </w:r>
            <w:r w:rsidR="002A2D18">
              <w:rPr>
                <w:sz w:val="20"/>
                <w:szCs w:val="20"/>
              </w:rPr>
              <w:t xml:space="preserve"> (engineer)</w:t>
            </w:r>
          </w:p>
        </w:tc>
        <w:tc>
          <w:tcPr>
            <w:tcW w:w="1318" w:type="dxa"/>
            <w:noWrap/>
            <w:vAlign w:val="center"/>
            <w:hideMark/>
          </w:tcPr>
          <w:p w14:paraId="5C7EC1B6" w14:textId="77777777" w:rsidR="00327550" w:rsidRPr="00C55891" w:rsidRDefault="00327550" w:rsidP="0083188C">
            <w:pPr>
              <w:jc w:val="center"/>
              <w:rPr>
                <w:sz w:val="20"/>
                <w:szCs w:val="20"/>
              </w:rPr>
            </w:pPr>
            <w:r w:rsidRPr="00C55891">
              <w:rPr>
                <w:sz w:val="20"/>
                <w:szCs w:val="20"/>
              </w:rPr>
              <w:t>34.5</w:t>
            </w:r>
          </w:p>
        </w:tc>
        <w:tc>
          <w:tcPr>
            <w:tcW w:w="1451" w:type="dxa"/>
            <w:noWrap/>
            <w:vAlign w:val="center"/>
            <w:hideMark/>
          </w:tcPr>
          <w:p w14:paraId="05DA3C5C" w14:textId="7F40CA88" w:rsidR="00327550" w:rsidRPr="00C55891" w:rsidRDefault="00327550" w:rsidP="0083188C">
            <w:pPr>
              <w:jc w:val="center"/>
              <w:rPr>
                <w:sz w:val="20"/>
                <w:szCs w:val="20"/>
              </w:rPr>
            </w:pPr>
            <w:r w:rsidRPr="00C55891">
              <w:rPr>
                <w:sz w:val="20"/>
                <w:szCs w:val="20"/>
              </w:rPr>
              <w:t>P</w:t>
            </w:r>
            <w:r w:rsidR="009D6232">
              <w:rPr>
                <w:sz w:val="20"/>
                <w:szCs w:val="20"/>
              </w:rPr>
              <w:t>ERT</w:t>
            </w:r>
          </w:p>
        </w:tc>
        <w:tc>
          <w:tcPr>
            <w:tcW w:w="1109" w:type="dxa"/>
            <w:noWrap/>
            <w:vAlign w:val="center"/>
            <w:hideMark/>
          </w:tcPr>
          <w:p w14:paraId="204A55B6" w14:textId="77777777" w:rsidR="00327550" w:rsidRPr="00C55891" w:rsidRDefault="00327550" w:rsidP="0083188C">
            <w:pPr>
              <w:jc w:val="center"/>
              <w:rPr>
                <w:sz w:val="20"/>
                <w:szCs w:val="20"/>
              </w:rPr>
            </w:pPr>
            <w:r w:rsidRPr="00C55891">
              <w:rPr>
                <w:sz w:val="20"/>
                <w:szCs w:val="20"/>
              </w:rPr>
              <w:t>27</w:t>
            </w:r>
          </w:p>
        </w:tc>
        <w:tc>
          <w:tcPr>
            <w:tcW w:w="1109" w:type="dxa"/>
            <w:noWrap/>
            <w:vAlign w:val="center"/>
            <w:hideMark/>
          </w:tcPr>
          <w:p w14:paraId="5EC6FB1C" w14:textId="77777777" w:rsidR="00327550" w:rsidRPr="00C55891" w:rsidRDefault="00DE17B2" w:rsidP="0083188C">
            <w:pPr>
              <w:jc w:val="center"/>
              <w:rPr>
                <w:sz w:val="20"/>
                <w:szCs w:val="20"/>
              </w:rPr>
            </w:pPr>
            <w:r w:rsidRPr="00C55891">
              <w:rPr>
                <w:sz w:val="20"/>
                <w:szCs w:val="20"/>
              </w:rPr>
              <w:t>30</w:t>
            </w:r>
          </w:p>
        </w:tc>
        <w:tc>
          <w:tcPr>
            <w:tcW w:w="1134" w:type="dxa"/>
            <w:noWrap/>
            <w:vAlign w:val="center"/>
            <w:hideMark/>
          </w:tcPr>
          <w:p w14:paraId="129C52C4" w14:textId="77777777" w:rsidR="00327550" w:rsidRPr="00C55891" w:rsidRDefault="00327550" w:rsidP="0083188C">
            <w:pPr>
              <w:jc w:val="center"/>
              <w:rPr>
                <w:sz w:val="20"/>
                <w:szCs w:val="20"/>
              </w:rPr>
            </w:pPr>
            <w:r w:rsidRPr="00C55891">
              <w:rPr>
                <w:sz w:val="20"/>
                <w:szCs w:val="20"/>
              </w:rPr>
              <w:t>60</w:t>
            </w:r>
          </w:p>
        </w:tc>
      </w:tr>
      <w:tr w:rsidR="0083188C" w:rsidRPr="00C55891" w14:paraId="06CACE98" w14:textId="77777777" w:rsidTr="00C55891">
        <w:trPr>
          <w:trHeight w:val="179"/>
        </w:trPr>
        <w:tc>
          <w:tcPr>
            <w:tcW w:w="3229" w:type="dxa"/>
            <w:vAlign w:val="center"/>
            <w:hideMark/>
          </w:tcPr>
          <w:p w14:paraId="6D7E3891" w14:textId="77777777" w:rsidR="00327550" w:rsidRPr="00C55891" w:rsidRDefault="00327550">
            <w:pPr>
              <w:rPr>
                <w:sz w:val="20"/>
                <w:szCs w:val="20"/>
              </w:rPr>
            </w:pPr>
            <w:r w:rsidRPr="00C55891">
              <w:rPr>
                <w:sz w:val="20"/>
                <w:szCs w:val="20"/>
              </w:rPr>
              <w:t>Number of plants</w:t>
            </w:r>
          </w:p>
        </w:tc>
        <w:tc>
          <w:tcPr>
            <w:tcW w:w="1318" w:type="dxa"/>
            <w:noWrap/>
            <w:vAlign w:val="center"/>
            <w:hideMark/>
          </w:tcPr>
          <w:p w14:paraId="1E4D0AF0" w14:textId="77777777" w:rsidR="00327550" w:rsidRPr="00C55891" w:rsidRDefault="00327550" w:rsidP="0083188C">
            <w:pPr>
              <w:jc w:val="center"/>
              <w:rPr>
                <w:sz w:val="20"/>
                <w:szCs w:val="20"/>
              </w:rPr>
            </w:pPr>
            <w:r w:rsidRPr="00C55891">
              <w:rPr>
                <w:sz w:val="20"/>
                <w:szCs w:val="20"/>
              </w:rPr>
              <w:t>5.0</w:t>
            </w:r>
          </w:p>
        </w:tc>
        <w:tc>
          <w:tcPr>
            <w:tcW w:w="1451" w:type="dxa"/>
            <w:noWrap/>
            <w:vAlign w:val="center"/>
            <w:hideMark/>
          </w:tcPr>
          <w:p w14:paraId="0CA96132" w14:textId="73A6B06D" w:rsidR="00327550" w:rsidRPr="00C55891" w:rsidRDefault="00327550" w:rsidP="0083188C">
            <w:pPr>
              <w:jc w:val="center"/>
              <w:rPr>
                <w:sz w:val="20"/>
                <w:szCs w:val="20"/>
              </w:rPr>
            </w:pPr>
            <w:r w:rsidRPr="00C55891">
              <w:rPr>
                <w:sz w:val="20"/>
                <w:szCs w:val="20"/>
              </w:rPr>
              <w:t>P</w:t>
            </w:r>
            <w:r w:rsidR="009D6232">
              <w:rPr>
                <w:sz w:val="20"/>
                <w:szCs w:val="20"/>
              </w:rPr>
              <w:t>ERT</w:t>
            </w:r>
          </w:p>
        </w:tc>
        <w:tc>
          <w:tcPr>
            <w:tcW w:w="1109" w:type="dxa"/>
            <w:noWrap/>
            <w:vAlign w:val="center"/>
            <w:hideMark/>
          </w:tcPr>
          <w:p w14:paraId="590283FE" w14:textId="77777777" w:rsidR="00327550" w:rsidRPr="00C55891" w:rsidRDefault="00327550" w:rsidP="0083188C">
            <w:pPr>
              <w:jc w:val="center"/>
              <w:rPr>
                <w:sz w:val="20"/>
                <w:szCs w:val="20"/>
              </w:rPr>
            </w:pPr>
            <w:r w:rsidRPr="00C55891">
              <w:rPr>
                <w:sz w:val="20"/>
                <w:szCs w:val="20"/>
              </w:rPr>
              <w:t>5</w:t>
            </w:r>
          </w:p>
        </w:tc>
        <w:tc>
          <w:tcPr>
            <w:tcW w:w="1109" w:type="dxa"/>
            <w:noWrap/>
            <w:vAlign w:val="center"/>
            <w:hideMark/>
          </w:tcPr>
          <w:p w14:paraId="508E9664" w14:textId="77777777" w:rsidR="00327550" w:rsidRPr="00C55891" w:rsidRDefault="00327550" w:rsidP="0083188C">
            <w:pPr>
              <w:jc w:val="center"/>
              <w:rPr>
                <w:sz w:val="20"/>
                <w:szCs w:val="20"/>
              </w:rPr>
            </w:pPr>
            <w:r w:rsidRPr="00C55891">
              <w:rPr>
                <w:sz w:val="20"/>
                <w:szCs w:val="20"/>
              </w:rPr>
              <w:t>5</w:t>
            </w:r>
          </w:p>
        </w:tc>
        <w:tc>
          <w:tcPr>
            <w:tcW w:w="1134" w:type="dxa"/>
            <w:noWrap/>
            <w:vAlign w:val="center"/>
            <w:hideMark/>
          </w:tcPr>
          <w:p w14:paraId="092C627B" w14:textId="77777777" w:rsidR="00327550" w:rsidRPr="00C55891" w:rsidRDefault="00327550" w:rsidP="0083188C">
            <w:pPr>
              <w:jc w:val="center"/>
              <w:rPr>
                <w:sz w:val="20"/>
                <w:szCs w:val="20"/>
              </w:rPr>
            </w:pPr>
            <w:r w:rsidRPr="00C55891">
              <w:rPr>
                <w:sz w:val="20"/>
                <w:szCs w:val="20"/>
              </w:rPr>
              <w:t>5</w:t>
            </w:r>
          </w:p>
        </w:tc>
      </w:tr>
      <w:tr w:rsidR="00160F30" w:rsidRPr="00C55891" w14:paraId="7F2D4F2A" w14:textId="77777777" w:rsidTr="00C55891">
        <w:trPr>
          <w:trHeight w:val="386"/>
        </w:trPr>
        <w:tc>
          <w:tcPr>
            <w:tcW w:w="9350" w:type="dxa"/>
            <w:gridSpan w:val="6"/>
            <w:vAlign w:val="center"/>
            <w:hideMark/>
          </w:tcPr>
          <w:p w14:paraId="2D6462C1" w14:textId="5CCB2A86" w:rsidR="00160F30" w:rsidRPr="00C55891" w:rsidRDefault="00160F30" w:rsidP="00160F30">
            <w:pPr>
              <w:rPr>
                <w:b/>
                <w:bCs/>
                <w:sz w:val="20"/>
                <w:szCs w:val="20"/>
              </w:rPr>
            </w:pPr>
            <w:r w:rsidRPr="00C55891">
              <w:rPr>
                <w:b/>
                <w:bCs/>
                <w:sz w:val="20"/>
                <w:szCs w:val="20"/>
              </w:rPr>
              <w:t xml:space="preserve">Cast Stainless Steel Material Examination Provision (Operating PWR </w:t>
            </w:r>
            <w:r w:rsidR="00396CCE">
              <w:rPr>
                <w:b/>
                <w:bCs/>
                <w:sz w:val="20"/>
                <w:szCs w:val="20"/>
              </w:rPr>
              <w:t>S</w:t>
            </w:r>
            <w:r w:rsidRPr="00C55891">
              <w:rPr>
                <w:b/>
                <w:bCs/>
                <w:sz w:val="20"/>
                <w:szCs w:val="20"/>
              </w:rPr>
              <w:t>ites)</w:t>
            </w:r>
          </w:p>
        </w:tc>
      </w:tr>
      <w:tr w:rsidR="0083188C" w:rsidRPr="00C55891" w14:paraId="3A5A8F76" w14:textId="77777777" w:rsidTr="00C55891">
        <w:trPr>
          <w:trHeight w:val="197"/>
        </w:trPr>
        <w:tc>
          <w:tcPr>
            <w:tcW w:w="3229" w:type="dxa"/>
            <w:vAlign w:val="center"/>
            <w:hideMark/>
          </w:tcPr>
          <w:p w14:paraId="08430249" w14:textId="0CCE0381" w:rsidR="00327550" w:rsidRPr="00C55891" w:rsidRDefault="00327550">
            <w:pPr>
              <w:rPr>
                <w:sz w:val="20"/>
                <w:szCs w:val="20"/>
              </w:rPr>
            </w:pPr>
            <w:r w:rsidRPr="00C55891">
              <w:rPr>
                <w:sz w:val="20"/>
                <w:szCs w:val="20"/>
              </w:rPr>
              <w:t xml:space="preserve">Weighted </w:t>
            </w:r>
            <w:r w:rsidR="002A2D18">
              <w:rPr>
                <w:sz w:val="20"/>
                <w:szCs w:val="20"/>
              </w:rPr>
              <w:t>h</w:t>
            </w:r>
            <w:r w:rsidRPr="00C55891">
              <w:rPr>
                <w:sz w:val="20"/>
                <w:szCs w:val="20"/>
              </w:rPr>
              <w:t xml:space="preserve">ourly </w:t>
            </w:r>
            <w:r w:rsidR="002A2D18">
              <w:rPr>
                <w:sz w:val="20"/>
                <w:szCs w:val="20"/>
              </w:rPr>
              <w:t>r</w:t>
            </w:r>
            <w:r w:rsidRPr="00C55891">
              <w:rPr>
                <w:sz w:val="20"/>
                <w:szCs w:val="20"/>
              </w:rPr>
              <w:t xml:space="preserve">ate for </w:t>
            </w:r>
            <w:r w:rsidR="002A2D18">
              <w:rPr>
                <w:sz w:val="20"/>
                <w:szCs w:val="20"/>
              </w:rPr>
              <w:t>p</w:t>
            </w:r>
            <w:r w:rsidRPr="00C55891">
              <w:rPr>
                <w:sz w:val="20"/>
                <w:szCs w:val="20"/>
              </w:rPr>
              <w:t xml:space="preserve">rocedure </w:t>
            </w:r>
            <w:r w:rsidR="002A2D18">
              <w:rPr>
                <w:sz w:val="20"/>
                <w:szCs w:val="20"/>
              </w:rPr>
              <w:t>u</w:t>
            </w:r>
            <w:r w:rsidRPr="00C55891">
              <w:rPr>
                <w:sz w:val="20"/>
                <w:szCs w:val="20"/>
              </w:rPr>
              <w:t>pdate (</w:t>
            </w:r>
            <w:r w:rsidR="002A2D18">
              <w:rPr>
                <w:sz w:val="20"/>
                <w:szCs w:val="20"/>
              </w:rPr>
              <w:t>e</w:t>
            </w:r>
            <w:r w:rsidRPr="00C55891">
              <w:rPr>
                <w:sz w:val="20"/>
                <w:szCs w:val="20"/>
              </w:rPr>
              <w:t>ngineer)</w:t>
            </w:r>
          </w:p>
        </w:tc>
        <w:tc>
          <w:tcPr>
            <w:tcW w:w="1318" w:type="dxa"/>
            <w:noWrap/>
            <w:vAlign w:val="center"/>
            <w:hideMark/>
          </w:tcPr>
          <w:p w14:paraId="0DBB6019" w14:textId="77777777" w:rsidR="00327550" w:rsidRPr="00C55891" w:rsidRDefault="00327550" w:rsidP="0083188C">
            <w:pPr>
              <w:jc w:val="center"/>
              <w:rPr>
                <w:sz w:val="20"/>
                <w:szCs w:val="20"/>
              </w:rPr>
            </w:pPr>
            <w:r w:rsidRPr="00C55891">
              <w:rPr>
                <w:sz w:val="20"/>
                <w:szCs w:val="20"/>
              </w:rPr>
              <w:t>$117.30</w:t>
            </w:r>
          </w:p>
        </w:tc>
        <w:tc>
          <w:tcPr>
            <w:tcW w:w="1451" w:type="dxa"/>
            <w:noWrap/>
            <w:vAlign w:val="center"/>
            <w:hideMark/>
          </w:tcPr>
          <w:p w14:paraId="68624DAF" w14:textId="566920D6" w:rsidR="00327550" w:rsidRPr="00C55891" w:rsidRDefault="00327550" w:rsidP="0083188C">
            <w:pPr>
              <w:jc w:val="center"/>
              <w:rPr>
                <w:sz w:val="20"/>
                <w:szCs w:val="20"/>
              </w:rPr>
            </w:pPr>
            <w:r w:rsidRPr="00C55891">
              <w:rPr>
                <w:sz w:val="20"/>
                <w:szCs w:val="20"/>
              </w:rPr>
              <w:t>P</w:t>
            </w:r>
            <w:r w:rsidR="009D6232">
              <w:rPr>
                <w:sz w:val="20"/>
                <w:szCs w:val="20"/>
              </w:rPr>
              <w:t>ERT</w:t>
            </w:r>
          </w:p>
        </w:tc>
        <w:tc>
          <w:tcPr>
            <w:tcW w:w="1109" w:type="dxa"/>
            <w:noWrap/>
            <w:vAlign w:val="center"/>
            <w:hideMark/>
          </w:tcPr>
          <w:p w14:paraId="1E4B3208" w14:textId="77777777" w:rsidR="00327550" w:rsidRPr="00C55891" w:rsidRDefault="00327550" w:rsidP="0083188C">
            <w:pPr>
              <w:jc w:val="center"/>
              <w:rPr>
                <w:sz w:val="20"/>
                <w:szCs w:val="20"/>
              </w:rPr>
            </w:pPr>
            <w:r w:rsidRPr="00C55891">
              <w:rPr>
                <w:sz w:val="20"/>
                <w:szCs w:val="20"/>
              </w:rPr>
              <w:t>$94.23</w:t>
            </w:r>
          </w:p>
        </w:tc>
        <w:tc>
          <w:tcPr>
            <w:tcW w:w="1109" w:type="dxa"/>
            <w:noWrap/>
            <w:vAlign w:val="center"/>
            <w:hideMark/>
          </w:tcPr>
          <w:p w14:paraId="45CB0F42" w14:textId="77777777" w:rsidR="00327550" w:rsidRPr="00C55891" w:rsidRDefault="00327550" w:rsidP="0083188C">
            <w:pPr>
              <w:jc w:val="center"/>
              <w:rPr>
                <w:sz w:val="20"/>
                <w:szCs w:val="20"/>
              </w:rPr>
            </w:pPr>
            <w:r w:rsidRPr="00C55891">
              <w:rPr>
                <w:sz w:val="20"/>
                <w:szCs w:val="20"/>
              </w:rPr>
              <w:t>$117.62</w:t>
            </w:r>
          </w:p>
        </w:tc>
        <w:tc>
          <w:tcPr>
            <w:tcW w:w="1134" w:type="dxa"/>
            <w:noWrap/>
            <w:vAlign w:val="center"/>
            <w:hideMark/>
          </w:tcPr>
          <w:p w14:paraId="1A153337" w14:textId="77777777" w:rsidR="00327550" w:rsidRPr="00C55891" w:rsidRDefault="00327550" w:rsidP="0083188C">
            <w:pPr>
              <w:jc w:val="center"/>
              <w:rPr>
                <w:sz w:val="20"/>
                <w:szCs w:val="20"/>
              </w:rPr>
            </w:pPr>
            <w:r w:rsidRPr="00C55891">
              <w:rPr>
                <w:sz w:val="20"/>
                <w:szCs w:val="20"/>
              </w:rPr>
              <w:t>$139.13</w:t>
            </w:r>
          </w:p>
        </w:tc>
      </w:tr>
      <w:tr w:rsidR="0083188C" w:rsidRPr="00C55891" w14:paraId="09D48966" w14:textId="77777777" w:rsidTr="00C55891">
        <w:trPr>
          <w:trHeight w:val="152"/>
        </w:trPr>
        <w:tc>
          <w:tcPr>
            <w:tcW w:w="3229" w:type="dxa"/>
            <w:vAlign w:val="center"/>
            <w:hideMark/>
          </w:tcPr>
          <w:p w14:paraId="3F3E6A79" w14:textId="55C7F892" w:rsidR="00327550" w:rsidRPr="00C55891" w:rsidRDefault="00327550">
            <w:pPr>
              <w:rPr>
                <w:sz w:val="20"/>
                <w:szCs w:val="20"/>
              </w:rPr>
            </w:pPr>
            <w:r w:rsidRPr="00C55891">
              <w:rPr>
                <w:sz w:val="20"/>
                <w:szCs w:val="20"/>
              </w:rPr>
              <w:t>Hours to revise procedures</w:t>
            </w:r>
            <w:r w:rsidR="002A2D18">
              <w:rPr>
                <w:sz w:val="20"/>
                <w:szCs w:val="20"/>
              </w:rPr>
              <w:t xml:space="preserve"> (engineer)</w:t>
            </w:r>
          </w:p>
        </w:tc>
        <w:tc>
          <w:tcPr>
            <w:tcW w:w="1318" w:type="dxa"/>
            <w:noWrap/>
            <w:vAlign w:val="center"/>
            <w:hideMark/>
          </w:tcPr>
          <w:p w14:paraId="58877E2B" w14:textId="77777777" w:rsidR="00327550" w:rsidRPr="00C55891" w:rsidRDefault="00327550" w:rsidP="0083188C">
            <w:pPr>
              <w:jc w:val="center"/>
              <w:rPr>
                <w:sz w:val="20"/>
                <w:szCs w:val="20"/>
              </w:rPr>
            </w:pPr>
            <w:r w:rsidRPr="00C55891">
              <w:rPr>
                <w:sz w:val="20"/>
                <w:szCs w:val="20"/>
              </w:rPr>
              <w:t>30.0</w:t>
            </w:r>
          </w:p>
        </w:tc>
        <w:tc>
          <w:tcPr>
            <w:tcW w:w="1451" w:type="dxa"/>
            <w:noWrap/>
            <w:vAlign w:val="center"/>
            <w:hideMark/>
          </w:tcPr>
          <w:p w14:paraId="61002C22" w14:textId="1A1D9BB2" w:rsidR="00327550" w:rsidRPr="00C55891" w:rsidRDefault="00327550" w:rsidP="0083188C">
            <w:pPr>
              <w:jc w:val="center"/>
              <w:rPr>
                <w:sz w:val="20"/>
                <w:szCs w:val="20"/>
              </w:rPr>
            </w:pPr>
            <w:r w:rsidRPr="00C55891">
              <w:rPr>
                <w:sz w:val="20"/>
                <w:szCs w:val="20"/>
              </w:rPr>
              <w:t>P</w:t>
            </w:r>
            <w:r w:rsidR="009D6232">
              <w:rPr>
                <w:sz w:val="20"/>
                <w:szCs w:val="20"/>
              </w:rPr>
              <w:t>ERT</w:t>
            </w:r>
          </w:p>
        </w:tc>
        <w:tc>
          <w:tcPr>
            <w:tcW w:w="1109" w:type="dxa"/>
            <w:noWrap/>
            <w:vAlign w:val="center"/>
            <w:hideMark/>
          </w:tcPr>
          <w:p w14:paraId="5EA9FF7F" w14:textId="77777777" w:rsidR="00327550" w:rsidRPr="00C55891" w:rsidRDefault="00327550" w:rsidP="0083188C">
            <w:pPr>
              <w:jc w:val="center"/>
              <w:rPr>
                <w:sz w:val="20"/>
                <w:szCs w:val="20"/>
              </w:rPr>
            </w:pPr>
            <w:r w:rsidRPr="00C55891">
              <w:rPr>
                <w:sz w:val="20"/>
                <w:szCs w:val="20"/>
              </w:rPr>
              <w:t>20</w:t>
            </w:r>
          </w:p>
        </w:tc>
        <w:tc>
          <w:tcPr>
            <w:tcW w:w="1109" w:type="dxa"/>
            <w:noWrap/>
            <w:vAlign w:val="center"/>
            <w:hideMark/>
          </w:tcPr>
          <w:p w14:paraId="3ABBA199" w14:textId="77777777" w:rsidR="00327550" w:rsidRPr="00C55891" w:rsidRDefault="00DE17B2" w:rsidP="0083188C">
            <w:pPr>
              <w:jc w:val="center"/>
              <w:rPr>
                <w:sz w:val="20"/>
                <w:szCs w:val="20"/>
              </w:rPr>
            </w:pPr>
            <w:r w:rsidRPr="00C55891">
              <w:rPr>
                <w:sz w:val="20"/>
                <w:szCs w:val="20"/>
              </w:rPr>
              <w:t>30</w:t>
            </w:r>
          </w:p>
        </w:tc>
        <w:tc>
          <w:tcPr>
            <w:tcW w:w="1134" w:type="dxa"/>
            <w:noWrap/>
            <w:vAlign w:val="center"/>
            <w:hideMark/>
          </w:tcPr>
          <w:p w14:paraId="4B334B17" w14:textId="77777777" w:rsidR="00327550" w:rsidRPr="00C55891" w:rsidRDefault="00327550" w:rsidP="0083188C">
            <w:pPr>
              <w:jc w:val="center"/>
              <w:rPr>
                <w:sz w:val="20"/>
                <w:szCs w:val="20"/>
              </w:rPr>
            </w:pPr>
            <w:r w:rsidRPr="00C55891">
              <w:rPr>
                <w:sz w:val="20"/>
                <w:szCs w:val="20"/>
              </w:rPr>
              <w:t>40</w:t>
            </w:r>
          </w:p>
        </w:tc>
      </w:tr>
      <w:tr w:rsidR="0083188C" w:rsidRPr="00C55891" w14:paraId="50DBD05A" w14:textId="77777777" w:rsidTr="00C55891">
        <w:trPr>
          <w:trHeight w:val="197"/>
        </w:trPr>
        <w:tc>
          <w:tcPr>
            <w:tcW w:w="3229" w:type="dxa"/>
            <w:vAlign w:val="center"/>
            <w:hideMark/>
          </w:tcPr>
          <w:p w14:paraId="39A7D1F1" w14:textId="7CEAA8FE" w:rsidR="00327550" w:rsidRPr="00C55891" w:rsidRDefault="00327550">
            <w:pPr>
              <w:rPr>
                <w:sz w:val="20"/>
                <w:szCs w:val="20"/>
              </w:rPr>
            </w:pPr>
            <w:r w:rsidRPr="00C55891">
              <w:rPr>
                <w:sz w:val="20"/>
                <w:szCs w:val="20"/>
              </w:rPr>
              <w:t xml:space="preserve">Number of </w:t>
            </w:r>
            <w:r w:rsidR="002A2D18">
              <w:rPr>
                <w:sz w:val="20"/>
                <w:szCs w:val="20"/>
              </w:rPr>
              <w:t>t</w:t>
            </w:r>
            <w:r w:rsidRPr="00C55891">
              <w:rPr>
                <w:sz w:val="20"/>
                <w:szCs w:val="20"/>
              </w:rPr>
              <w:t xml:space="preserve">raining </w:t>
            </w:r>
            <w:r w:rsidR="002A2D18">
              <w:rPr>
                <w:sz w:val="20"/>
                <w:szCs w:val="20"/>
              </w:rPr>
              <w:t>m</w:t>
            </w:r>
            <w:r w:rsidRPr="00C55891">
              <w:rPr>
                <w:sz w:val="20"/>
                <w:szCs w:val="20"/>
              </w:rPr>
              <w:t>odules</w:t>
            </w:r>
          </w:p>
        </w:tc>
        <w:tc>
          <w:tcPr>
            <w:tcW w:w="1318" w:type="dxa"/>
            <w:noWrap/>
            <w:vAlign w:val="center"/>
            <w:hideMark/>
          </w:tcPr>
          <w:p w14:paraId="762DD3C1" w14:textId="77777777" w:rsidR="00327550" w:rsidRPr="00C55891" w:rsidRDefault="00327550" w:rsidP="0083188C">
            <w:pPr>
              <w:jc w:val="center"/>
              <w:rPr>
                <w:sz w:val="20"/>
                <w:szCs w:val="20"/>
              </w:rPr>
            </w:pPr>
            <w:r w:rsidRPr="00C55891">
              <w:rPr>
                <w:sz w:val="20"/>
                <w:szCs w:val="20"/>
              </w:rPr>
              <w:t>6.3</w:t>
            </w:r>
          </w:p>
        </w:tc>
        <w:tc>
          <w:tcPr>
            <w:tcW w:w="1451" w:type="dxa"/>
            <w:noWrap/>
            <w:vAlign w:val="center"/>
            <w:hideMark/>
          </w:tcPr>
          <w:p w14:paraId="57217EB6" w14:textId="5162145B" w:rsidR="00327550" w:rsidRPr="00C55891" w:rsidRDefault="00327550" w:rsidP="0083188C">
            <w:pPr>
              <w:jc w:val="center"/>
              <w:rPr>
                <w:sz w:val="20"/>
                <w:szCs w:val="20"/>
              </w:rPr>
            </w:pPr>
            <w:r w:rsidRPr="00C55891">
              <w:rPr>
                <w:sz w:val="20"/>
                <w:szCs w:val="20"/>
              </w:rPr>
              <w:t>P</w:t>
            </w:r>
            <w:r w:rsidR="009D6232">
              <w:rPr>
                <w:sz w:val="20"/>
                <w:szCs w:val="20"/>
              </w:rPr>
              <w:t>ERT</w:t>
            </w:r>
          </w:p>
        </w:tc>
        <w:tc>
          <w:tcPr>
            <w:tcW w:w="1109" w:type="dxa"/>
            <w:noWrap/>
            <w:vAlign w:val="center"/>
            <w:hideMark/>
          </w:tcPr>
          <w:p w14:paraId="3B06DFAA" w14:textId="77777777" w:rsidR="00327550" w:rsidRPr="00C55891" w:rsidRDefault="00327550" w:rsidP="0083188C">
            <w:pPr>
              <w:jc w:val="center"/>
              <w:rPr>
                <w:sz w:val="20"/>
                <w:szCs w:val="20"/>
              </w:rPr>
            </w:pPr>
            <w:r w:rsidRPr="00C55891">
              <w:rPr>
                <w:sz w:val="20"/>
                <w:szCs w:val="20"/>
              </w:rPr>
              <w:t>1</w:t>
            </w:r>
          </w:p>
        </w:tc>
        <w:tc>
          <w:tcPr>
            <w:tcW w:w="1109" w:type="dxa"/>
            <w:noWrap/>
            <w:vAlign w:val="center"/>
            <w:hideMark/>
          </w:tcPr>
          <w:p w14:paraId="11BF448B" w14:textId="77777777" w:rsidR="00327550" w:rsidRPr="00C55891" w:rsidRDefault="00327550" w:rsidP="0083188C">
            <w:pPr>
              <w:jc w:val="center"/>
              <w:rPr>
                <w:sz w:val="20"/>
                <w:szCs w:val="20"/>
              </w:rPr>
            </w:pPr>
            <w:r w:rsidRPr="00C55891">
              <w:rPr>
                <w:sz w:val="20"/>
                <w:szCs w:val="20"/>
              </w:rPr>
              <w:t>4.0</w:t>
            </w:r>
          </w:p>
        </w:tc>
        <w:tc>
          <w:tcPr>
            <w:tcW w:w="1134" w:type="dxa"/>
            <w:noWrap/>
            <w:vAlign w:val="center"/>
            <w:hideMark/>
          </w:tcPr>
          <w:p w14:paraId="71B53C6B" w14:textId="77777777" w:rsidR="00327550" w:rsidRPr="00C55891" w:rsidRDefault="00327550" w:rsidP="0083188C">
            <w:pPr>
              <w:jc w:val="center"/>
              <w:rPr>
                <w:sz w:val="20"/>
                <w:szCs w:val="20"/>
              </w:rPr>
            </w:pPr>
            <w:r w:rsidRPr="00C55891">
              <w:rPr>
                <w:sz w:val="20"/>
                <w:szCs w:val="20"/>
              </w:rPr>
              <w:t>21</w:t>
            </w:r>
          </w:p>
        </w:tc>
      </w:tr>
      <w:tr w:rsidR="0083188C" w:rsidRPr="00C55891" w14:paraId="6E5DF6F5" w14:textId="77777777" w:rsidTr="00C55891">
        <w:trPr>
          <w:trHeight w:val="134"/>
        </w:trPr>
        <w:tc>
          <w:tcPr>
            <w:tcW w:w="3229" w:type="dxa"/>
            <w:vAlign w:val="center"/>
            <w:hideMark/>
          </w:tcPr>
          <w:p w14:paraId="1BD4F3B9" w14:textId="77777777" w:rsidR="00327550" w:rsidRPr="00C55891" w:rsidRDefault="00DE17B2" w:rsidP="00DE17B2">
            <w:pPr>
              <w:rPr>
                <w:sz w:val="20"/>
                <w:szCs w:val="20"/>
              </w:rPr>
            </w:pPr>
            <w:r w:rsidRPr="00C55891">
              <w:rPr>
                <w:sz w:val="20"/>
                <w:szCs w:val="20"/>
              </w:rPr>
              <w:t>Cost to develop training module</w:t>
            </w:r>
          </w:p>
        </w:tc>
        <w:tc>
          <w:tcPr>
            <w:tcW w:w="1318" w:type="dxa"/>
            <w:noWrap/>
            <w:vAlign w:val="center"/>
            <w:hideMark/>
          </w:tcPr>
          <w:p w14:paraId="5396D0AE" w14:textId="77777777" w:rsidR="00327550" w:rsidRPr="00C55891" w:rsidRDefault="00327550" w:rsidP="0083188C">
            <w:pPr>
              <w:jc w:val="center"/>
              <w:rPr>
                <w:sz w:val="20"/>
                <w:szCs w:val="20"/>
              </w:rPr>
            </w:pPr>
            <w:r w:rsidRPr="00C55891">
              <w:rPr>
                <w:sz w:val="20"/>
                <w:szCs w:val="20"/>
              </w:rPr>
              <w:t>$40,000</w:t>
            </w:r>
          </w:p>
        </w:tc>
        <w:tc>
          <w:tcPr>
            <w:tcW w:w="1451" w:type="dxa"/>
            <w:noWrap/>
            <w:vAlign w:val="center"/>
            <w:hideMark/>
          </w:tcPr>
          <w:p w14:paraId="5BD08032" w14:textId="3AB3B91B" w:rsidR="00327550" w:rsidRPr="00C55891" w:rsidRDefault="00327550" w:rsidP="0083188C">
            <w:pPr>
              <w:jc w:val="center"/>
              <w:rPr>
                <w:sz w:val="20"/>
                <w:szCs w:val="20"/>
              </w:rPr>
            </w:pPr>
            <w:r w:rsidRPr="00C55891">
              <w:rPr>
                <w:sz w:val="20"/>
                <w:szCs w:val="20"/>
              </w:rPr>
              <w:t>P</w:t>
            </w:r>
            <w:r w:rsidR="009D6232">
              <w:rPr>
                <w:sz w:val="20"/>
                <w:szCs w:val="20"/>
              </w:rPr>
              <w:t>ERT</w:t>
            </w:r>
          </w:p>
        </w:tc>
        <w:tc>
          <w:tcPr>
            <w:tcW w:w="1109" w:type="dxa"/>
            <w:noWrap/>
            <w:vAlign w:val="center"/>
            <w:hideMark/>
          </w:tcPr>
          <w:p w14:paraId="68D2E7F6" w14:textId="77777777" w:rsidR="00327550" w:rsidRPr="00C55891" w:rsidRDefault="00327550" w:rsidP="0083188C">
            <w:pPr>
              <w:jc w:val="center"/>
              <w:rPr>
                <w:sz w:val="20"/>
                <w:szCs w:val="20"/>
              </w:rPr>
            </w:pPr>
            <w:r w:rsidRPr="00C55891">
              <w:rPr>
                <w:sz w:val="20"/>
                <w:szCs w:val="20"/>
              </w:rPr>
              <w:t>$20,000</w:t>
            </w:r>
          </w:p>
        </w:tc>
        <w:tc>
          <w:tcPr>
            <w:tcW w:w="1109" w:type="dxa"/>
            <w:noWrap/>
            <w:vAlign w:val="center"/>
            <w:hideMark/>
          </w:tcPr>
          <w:p w14:paraId="7E19B47C" w14:textId="77777777" w:rsidR="00327550" w:rsidRPr="00C55891" w:rsidRDefault="00327550" w:rsidP="0083188C">
            <w:pPr>
              <w:jc w:val="center"/>
              <w:rPr>
                <w:sz w:val="20"/>
                <w:szCs w:val="20"/>
              </w:rPr>
            </w:pPr>
            <w:r w:rsidRPr="00C55891">
              <w:rPr>
                <w:sz w:val="20"/>
                <w:szCs w:val="20"/>
              </w:rPr>
              <w:t>$40,000</w:t>
            </w:r>
          </w:p>
        </w:tc>
        <w:tc>
          <w:tcPr>
            <w:tcW w:w="1134" w:type="dxa"/>
            <w:noWrap/>
            <w:vAlign w:val="center"/>
            <w:hideMark/>
          </w:tcPr>
          <w:p w14:paraId="3B2DFD5F" w14:textId="77777777" w:rsidR="00327550" w:rsidRPr="00C55891" w:rsidRDefault="00327550" w:rsidP="0083188C">
            <w:pPr>
              <w:jc w:val="center"/>
              <w:rPr>
                <w:sz w:val="20"/>
                <w:szCs w:val="20"/>
              </w:rPr>
            </w:pPr>
            <w:r w:rsidRPr="00C55891">
              <w:rPr>
                <w:sz w:val="20"/>
                <w:szCs w:val="20"/>
              </w:rPr>
              <w:t>$60,000</w:t>
            </w:r>
          </w:p>
        </w:tc>
      </w:tr>
      <w:tr w:rsidR="0083188C" w:rsidRPr="00C55891" w14:paraId="3A63C437" w14:textId="77777777" w:rsidTr="00C55891">
        <w:trPr>
          <w:trHeight w:val="179"/>
        </w:trPr>
        <w:tc>
          <w:tcPr>
            <w:tcW w:w="3229" w:type="dxa"/>
            <w:vAlign w:val="center"/>
            <w:hideMark/>
          </w:tcPr>
          <w:p w14:paraId="25D7FFDB" w14:textId="77777777" w:rsidR="00327550" w:rsidRPr="00C55891" w:rsidRDefault="00327550">
            <w:pPr>
              <w:rPr>
                <w:sz w:val="20"/>
                <w:szCs w:val="20"/>
              </w:rPr>
            </w:pPr>
            <w:r w:rsidRPr="00C55891">
              <w:rPr>
                <w:sz w:val="20"/>
                <w:szCs w:val="20"/>
              </w:rPr>
              <w:t>Number of training mockups for training program</w:t>
            </w:r>
          </w:p>
        </w:tc>
        <w:tc>
          <w:tcPr>
            <w:tcW w:w="1318" w:type="dxa"/>
            <w:noWrap/>
            <w:vAlign w:val="center"/>
            <w:hideMark/>
          </w:tcPr>
          <w:p w14:paraId="6A7F28EE" w14:textId="77777777" w:rsidR="00327550" w:rsidRPr="00C55891" w:rsidRDefault="00327550" w:rsidP="0083188C">
            <w:pPr>
              <w:jc w:val="center"/>
              <w:rPr>
                <w:sz w:val="20"/>
                <w:szCs w:val="20"/>
              </w:rPr>
            </w:pPr>
            <w:r w:rsidRPr="00C55891">
              <w:rPr>
                <w:sz w:val="20"/>
                <w:szCs w:val="20"/>
              </w:rPr>
              <w:t>40</w:t>
            </w:r>
          </w:p>
        </w:tc>
        <w:tc>
          <w:tcPr>
            <w:tcW w:w="1451" w:type="dxa"/>
            <w:noWrap/>
            <w:vAlign w:val="center"/>
            <w:hideMark/>
          </w:tcPr>
          <w:p w14:paraId="2B523164" w14:textId="1BD116AE" w:rsidR="00327550" w:rsidRPr="00C55891" w:rsidRDefault="00327550" w:rsidP="0083188C">
            <w:pPr>
              <w:jc w:val="center"/>
              <w:rPr>
                <w:sz w:val="20"/>
                <w:szCs w:val="20"/>
              </w:rPr>
            </w:pPr>
            <w:r w:rsidRPr="00C55891">
              <w:rPr>
                <w:sz w:val="20"/>
                <w:szCs w:val="20"/>
              </w:rPr>
              <w:t>P</w:t>
            </w:r>
            <w:r w:rsidR="009D6232">
              <w:rPr>
                <w:sz w:val="20"/>
                <w:szCs w:val="20"/>
              </w:rPr>
              <w:t>ERT</w:t>
            </w:r>
          </w:p>
        </w:tc>
        <w:tc>
          <w:tcPr>
            <w:tcW w:w="1109" w:type="dxa"/>
            <w:noWrap/>
            <w:vAlign w:val="center"/>
            <w:hideMark/>
          </w:tcPr>
          <w:p w14:paraId="0B3D97A2" w14:textId="77777777" w:rsidR="00327550" w:rsidRPr="00C55891" w:rsidRDefault="00327550" w:rsidP="0083188C">
            <w:pPr>
              <w:jc w:val="center"/>
              <w:rPr>
                <w:sz w:val="20"/>
                <w:szCs w:val="20"/>
              </w:rPr>
            </w:pPr>
            <w:r w:rsidRPr="00C55891">
              <w:rPr>
                <w:sz w:val="20"/>
                <w:szCs w:val="20"/>
              </w:rPr>
              <w:t>21</w:t>
            </w:r>
          </w:p>
        </w:tc>
        <w:tc>
          <w:tcPr>
            <w:tcW w:w="1109" w:type="dxa"/>
            <w:noWrap/>
            <w:vAlign w:val="center"/>
            <w:hideMark/>
          </w:tcPr>
          <w:p w14:paraId="54EECE35" w14:textId="77777777" w:rsidR="00327550" w:rsidRPr="00C55891" w:rsidRDefault="00327550" w:rsidP="0083188C">
            <w:pPr>
              <w:jc w:val="center"/>
              <w:rPr>
                <w:sz w:val="20"/>
                <w:szCs w:val="20"/>
              </w:rPr>
            </w:pPr>
            <w:r w:rsidRPr="00C55891">
              <w:rPr>
                <w:sz w:val="20"/>
                <w:szCs w:val="20"/>
              </w:rPr>
              <w:t>38</w:t>
            </w:r>
          </w:p>
        </w:tc>
        <w:tc>
          <w:tcPr>
            <w:tcW w:w="1134" w:type="dxa"/>
            <w:noWrap/>
            <w:vAlign w:val="center"/>
            <w:hideMark/>
          </w:tcPr>
          <w:p w14:paraId="6869B579" w14:textId="77777777" w:rsidR="00327550" w:rsidRPr="00C55891" w:rsidRDefault="00327550" w:rsidP="0083188C">
            <w:pPr>
              <w:jc w:val="center"/>
              <w:rPr>
                <w:sz w:val="20"/>
                <w:szCs w:val="20"/>
              </w:rPr>
            </w:pPr>
            <w:r w:rsidRPr="00C55891">
              <w:rPr>
                <w:sz w:val="20"/>
                <w:szCs w:val="20"/>
              </w:rPr>
              <w:t>65</w:t>
            </w:r>
          </w:p>
        </w:tc>
      </w:tr>
      <w:tr w:rsidR="0083188C" w:rsidRPr="00C55891" w14:paraId="04717D88" w14:textId="77777777" w:rsidTr="00C55891">
        <w:trPr>
          <w:trHeight w:val="215"/>
        </w:trPr>
        <w:tc>
          <w:tcPr>
            <w:tcW w:w="3229" w:type="dxa"/>
            <w:vAlign w:val="center"/>
            <w:hideMark/>
          </w:tcPr>
          <w:p w14:paraId="206B42FB" w14:textId="77777777" w:rsidR="00327550" w:rsidRPr="00C55891" w:rsidRDefault="00327550">
            <w:pPr>
              <w:rPr>
                <w:sz w:val="20"/>
                <w:szCs w:val="20"/>
              </w:rPr>
            </w:pPr>
            <w:r w:rsidRPr="00C55891">
              <w:rPr>
                <w:sz w:val="20"/>
                <w:szCs w:val="20"/>
              </w:rPr>
              <w:t>Cost of training mockups (one instance)</w:t>
            </w:r>
          </w:p>
        </w:tc>
        <w:tc>
          <w:tcPr>
            <w:tcW w:w="1318" w:type="dxa"/>
            <w:noWrap/>
            <w:vAlign w:val="center"/>
            <w:hideMark/>
          </w:tcPr>
          <w:p w14:paraId="4DF55839" w14:textId="77777777" w:rsidR="00327550" w:rsidRPr="00C55891" w:rsidRDefault="00327550" w:rsidP="0083188C">
            <w:pPr>
              <w:jc w:val="center"/>
              <w:rPr>
                <w:sz w:val="20"/>
                <w:szCs w:val="20"/>
              </w:rPr>
            </w:pPr>
            <w:r w:rsidRPr="00C55891">
              <w:rPr>
                <w:sz w:val="20"/>
                <w:szCs w:val="20"/>
              </w:rPr>
              <w:t>$75,000</w:t>
            </w:r>
          </w:p>
        </w:tc>
        <w:tc>
          <w:tcPr>
            <w:tcW w:w="1451" w:type="dxa"/>
            <w:noWrap/>
            <w:vAlign w:val="center"/>
            <w:hideMark/>
          </w:tcPr>
          <w:p w14:paraId="58464FA8" w14:textId="3F5FCAD5" w:rsidR="00327550" w:rsidRPr="00C55891" w:rsidRDefault="00327550" w:rsidP="0083188C">
            <w:pPr>
              <w:jc w:val="center"/>
              <w:rPr>
                <w:sz w:val="20"/>
                <w:szCs w:val="20"/>
              </w:rPr>
            </w:pPr>
            <w:r w:rsidRPr="00C55891">
              <w:rPr>
                <w:sz w:val="20"/>
                <w:szCs w:val="20"/>
              </w:rPr>
              <w:t>P</w:t>
            </w:r>
            <w:r w:rsidR="009D6232">
              <w:rPr>
                <w:sz w:val="20"/>
                <w:szCs w:val="20"/>
              </w:rPr>
              <w:t>ERT</w:t>
            </w:r>
          </w:p>
        </w:tc>
        <w:tc>
          <w:tcPr>
            <w:tcW w:w="1109" w:type="dxa"/>
            <w:noWrap/>
            <w:vAlign w:val="center"/>
            <w:hideMark/>
          </w:tcPr>
          <w:p w14:paraId="1C6ACEC7" w14:textId="77777777" w:rsidR="00327550" w:rsidRPr="00C55891" w:rsidRDefault="00327550" w:rsidP="0083188C">
            <w:pPr>
              <w:jc w:val="center"/>
              <w:rPr>
                <w:sz w:val="20"/>
                <w:szCs w:val="20"/>
              </w:rPr>
            </w:pPr>
            <w:r w:rsidRPr="00C55891">
              <w:rPr>
                <w:sz w:val="20"/>
                <w:szCs w:val="20"/>
              </w:rPr>
              <w:t>$50,000</w:t>
            </w:r>
          </w:p>
        </w:tc>
        <w:tc>
          <w:tcPr>
            <w:tcW w:w="1109" w:type="dxa"/>
            <w:noWrap/>
            <w:vAlign w:val="center"/>
            <w:hideMark/>
          </w:tcPr>
          <w:p w14:paraId="488B6D9A" w14:textId="77777777" w:rsidR="00327550" w:rsidRPr="00C55891" w:rsidRDefault="00327550" w:rsidP="0083188C">
            <w:pPr>
              <w:jc w:val="center"/>
              <w:rPr>
                <w:sz w:val="20"/>
                <w:szCs w:val="20"/>
              </w:rPr>
            </w:pPr>
            <w:r w:rsidRPr="00C55891">
              <w:rPr>
                <w:sz w:val="20"/>
                <w:szCs w:val="20"/>
              </w:rPr>
              <w:t>$75,000</w:t>
            </w:r>
          </w:p>
        </w:tc>
        <w:tc>
          <w:tcPr>
            <w:tcW w:w="1134" w:type="dxa"/>
            <w:noWrap/>
            <w:vAlign w:val="center"/>
            <w:hideMark/>
          </w:tcPr>
          <w:p w14:paraId="27F88776" w14:textId="77777777" w:rsidR="00327550" w:rsidRPr="00C55891" w:rsidRDefault="00327550" w:rsidP="0083188C">
            <w:pPr>
              <w:jc w:val="center"/>
              <w:rPr>
                <w:sz w:val="20"/>
                <w:szCs w:val="20"/>
              </w:rPr>
            </w:pPr>
            <w:r w:rsidRPr="00C55891">
              <w:rPr>
                <w:sz w:val="20"/>
                <w:szCs w:val="20"/>
              </w:rPr>
              <w:t>$100,000</w:t>
            </w:r>
          </w:p>
        </w:tc>
      </w:tr>
      <w:tr w:rsidR="0083188C" w:rsidRPr="00C55891" w14:paraId="51363504" w14:textId="77777777" w:rsidTr="00C55891">
        <w:trPr>
          <w:trHeight w:val="161"/>
        </w:trPr>
        <w:tc>
          <w:tcPr>
            <w:tcW w:w="3229" w:type="dxa"/>
            <w:vAlign w:val="center"/>
            <w:hideMark/>
          </w:tcPr>
          <w:p w14:paraId="10E97EB6" w14:textId="58F51B01" w:rsidR="00327550" w:rsidRPr="00C55891" w:rsidRDefault="00327550">
            <w:pPr>
              <w:rPr>
                <w:sz w:val="20"/>
                <w:szCs w:val="20"/>
              </w:rPr>
            </w:pPr>
            <w:r w:rsidRPr="00C55891">
              <w:rPr>
                <w:sz w:val="20"/>
                <w:szCs w:val="20"/>
              </w:rPr>
              <w:t>Equipment costs (phased array probes) for all sites</w:t>
            </w:r>
          </w:p>
        </w:tc>
        <w:tc>
          <w:tcPr>
            <w:tcW w:w="1318" w:type="dxa"/>
            <w:noWrap/>
            <w:vAlign w:val="center"/>
            <w:hideMark/>
          </w:tcPr>
          <w:p w14:paraId="68AEB759" w14:textId="77777777" w:rsidR="00327550" w:rsidRPr="00C55891" w:rsidRDefault="00327550" w:rsidP="0083188C">
            <w:pPr>
              <w:jc w:val="center"/>
              <w:rPr>
                <w:sz w:val="20"/>
                <w:szCs w:val="20"/>
              </w:rPr>
            </w:pPr>
            <w:r w:rsidRPr="00C55891">
              <w:rPr>
                <w:sz w:val="20"/>
                <w:szCs w:val="20"/>
              </w:rPr>
              <w:t>$21,000</w:t>
            </w:r>
          </w:p>
        </w:tc>
        <w:tc>
          <w:tcPr>
            <w:tcW w:w="1451" w:type="dxa"/>
            <w:noWrap/>
            <w:vAlign w:val="center"/>
            <w:hideMark/>
          </w:tcPr>
          <w:p w14:paraId="11BCCA1F" w14:textId="4E19D618" w:rsidR="00327550" w:rsidRPr="00C55891" w:rsidRDefault="00327550" w:rsidP="0083188C">
            <w:pPr>
              <w:jc w:val="center"/>
              <w:rPr>
                <w:sz w:val="20"/>
                <w:szCs w:val="20"/>
              </w:rPr>
            </w:pPr>
            <w:r w:rsidRPr="00C55891">
              <w:rPr>
                <w:sz w:val="20"/>
                <w:szCs w:val="20"/>
              </w:rPr>
              <w:t>P</w:t>
            </w:r>
            <w:r w:rsidR="009D6232">
              <w:rPr>
                <w:sz w:val="20"/>
                <w:szCs w:val="20"/>
              </w:rPr>
              <w:t>ERT</w:t>
            </w:r>
          </w:p>
        </w:tc>
        <w:tc>
          <w:tcPr>
            <w:tcW w:w="1109" w:type="dxa"/>
            <w:noWrap/>
            <w:vAlign w:val="center"/>
            <w:hideMark/>
          </w:tcPr>
          <w:p w14:paraId="12A2B33F" w14:textId="77777777" w:rsidR="00327550" w:rsidRPr="00C55891" w:rsidRDefault="00327550" w:rsidP="0083188C">
            <w:pPr>
              <w:jc w:val="center"/>
              <w:rPr>
                <w:sz w:val="20"/>
                <w:szCs w:val="20"/>
              </w:rPr>
            </w:pPr>
            <w:r w:rsidRPr="00C55891">
              <w:rPr>
                <w:sz w:val="20"/>
                <w:szCs w:val="20"/>
              </w:rPr>
              <w:t>$16,000</w:t>
            </w:r>
          </w:p>
        </w:tc>
        <w:tc>
          <w:tcPr>
            <w:tcW w:w="1109" w:type="dxa"/>
            <w:noWrap/>
            <w:vAlign w:val="center"/>
            <w:hideMark/>
          </w:tcPr>
          <w:p w14:paraId="06C34345" w14:textId="77777777" w:rsidR="00327550" w:rsidRPr="00C55891" w:rsidRDefault="00327550" w:rsidP="0083188C">
            <w:pPr>
              <w:jc w:val="center"/>
              <w:rPr>
                <w:sz w:val="20"/>
                <w:szCs w:val="20"/>
              </w:rPr>
            </w:pPr>
            <w:r w:rsidRPr="00C55891">
              <w:rPr>
                <w:sz w:val="20"/>
                <w:szCs w:val="20"/>
              </w:rPr>
              <w:t>$20,000</w:t>
            </w:r>
          </w:p>
        </w:tc>
        <w:tc>
          <w:tcPr>
            <w:tcW w:w="1134" w:type="dxa"/>
            <w:noWrap/>
            <w:vAlign w:val="center"/>
            <w:hideMark/>
          </w:tcPr>
          <w:p w14:paraId="0BF85735" w14:textId="77777777" w:rsidR="00327550" w:rsidRPr="00C55891" w:rsidRDefault="00327550" w:rsidP="0083188C">
            <w:pPr>
              <w:jc w:val="center"/>
              <w:rPr>
                <w:sz w:val="20"/>
                <w:szCs w:val="20"/>
              </w:rPr>
            </w:pPr>
            <w:r w:rsidRPr="00C55891">
              <w:rPr>
                <w:sz w:val="20"/>
                <w:szCs w:val="20"/>
              </w:rPr>
              <w:t>$30,000</w:t>
            </w:r>
          </w:p>
        </w:tc>
      </w:tr>
      <w:tr w:rsidR="0083188C" w:rsidRPr="00C55891" w14:paraId="23CC84BE" w14:textId="77777777" w:rsidTr="00C55891">
        <w:trPr>
          <w:trHeight w:val="197"/>
        </w:trPr>
        <w:tc>
          <w:tcPr>
            <w:tcW w:w="3229" w:type="dxa"/>
            <w:vAlign w:val="center"/>
            <w:hideMark/>
          </w:tcPr>
          <w:p w14:paraId="279CAD1A" w14:textId="77777777" w:rsidR="00327550" w:rsidRPr="00C55891" w:rsidRDefault="00327550">
            <w:pPr>
              <w:rPr>
                <w:sz w:val="20"/>
                <w:szCs w:val="20"/>
              </w:rPr>
            </w:pPr>
            <w:r w:rsidRPr="00C55891">
              <w:rPr>
                <w:sz w:val="20"/>
                <w:szCs w:val="20"/>
              </w:rPr>
              <w:t>Number of sites</w:t>
            </w:r>
          </w:p>
        </w:tc>
        <w:tc>
          <w:tcPr>
            <w:tcW w:w="1318" w:type="dxa"/>
            <w:noWrap/>
            <w:vAlign w:val="center"/>
            <w:hideMark/>
          </w:tcPr>
          <w:p w14:paraId="40A97F55" w14:textId="77777777" w:rsidR="00327550" w:rsidRPr="00C55891" w:rsidRDefault="00327550" w:rsidP="0083188C">
            <w:pPr>
              <w:jc w:val="center"/>
              <w:rPr>
                <w:sz w:val="20"/>
                <w:szCs w:val="20"/>
              </w:rPr>
            </w:pPr>
            <w:r w:rsidRPr="00C55891">
              <w:rPr>
                <w:sz w:val="20"/>
                <w:szCs w:val="20"/>
              </w:rPr>
              <w:t>37.0</w:t>
            </w:r>
          </w:p>
        </w:tc>
        <w:tc>
          <w:tcPr>
            <w:tcW w:w="1451" w:type="dxa"/>
            <w:noWrap/>
            <w:vAlign w:val="center"/>
            <w:hideMark/>
          </w:tcPr>
          <w:p w14:paraId="4186C542" w14:textId="503743AA" w:rsidR="00327550" w:rsidRPr="00C55891" w:rsidRDefault="00327550" w:rsidP="0083188C">
            <w:pPr>
              <w:jc w:val="center"/>
              <w:rPr>
                <w:sz w:val="20"/>
                <w:szCs w:val="20"/>
              </w:rPr>
            </w:pPr>
            <w:r w:rsidRPr="00C55891">
              <w:rPr>
                <w:sz w:val="20"/>
                <w:szCs w:val="20"/>
              </w:rPr>
              <w:t>P</w:t>
            </w:r>
            <w:r w:rsidR="009D6232">
              <w:rPr>
                <w:sz w:val="20"/>
                <w:szCs w:val="20"/>
              </w:rPr>
              <w:t>ERT</w:t>
            </w:r>
          </w:p>
        </w:tc>
        <w:tc>
          <w:tcPr>
            <w:tcW w:w="1109" w:type="dxa"/>
            <w:noWrap/>
            <w:vAlign w:val="center"/>
            <w:hideMark/>
          </w:tcPr>
          <w:p w14:paraId="6A4A4599" w14:textId="77777777" w:rsidR="00327550" w:rsidRPr="00C55891" w:rsidRDefault="00327550" w:rsidP="0083188C">
            <w:pPr>
              <w:jc w:val="center"/>
              <w:rPr>
                <w:sz w:val="20"/>
                <w:szCs w:val="20"/>
              </w:rPr>
            </w:pPr>
            <w:r w:rsidRPr="00C55891">
              <w:rPr>
                <w:sz w:val="20"/>
                <w:szCs w:val="20"/>
              </w:rPr>
              <w:t>37</w:t>
            </w:r>
          </w:p>
        </w:tc>
        <w:tc>
          <w:tcPr>
            <w:tcW w:w="1109" w:type="dxa"/>
            <w:noWrap/>
            <w:vAlign w:val="center"/>
            <w:hideMark/>
          </w:tcPr>
          <w:p w14:paraId="3E5CE981" w14:textId="77777777" w:rsidR="00327550" w:rsidRPr="00C55891" w:rsidRDefault="00327550" w:rsidP="0083188C">
            <w:pPr>
              <w:jc w:val="center"/>
              <w:rPr>
                <w:sz w:val="20"/>
                <w:szCs w:val="20"/>
              </w:rPr>
            </w:pPr>
            <w:r w:rsidRPr="00C55891">
              <w:rPr>
                <w:sz w:val="20"/>
                <w:szCs w:val="20"/>
              </w:rPr>
              <w:t>37</w:t>
            </w:r>
          </w:p>
        </w:tc>
        <w:tc>
          <w:tcPr>
            <w:tcW w:w="1134" w:type="dxa"/>
            <w:noWrap/>
            <w:vAlign w:val="center"/>
            <w:hideMark/>
          </w:tcPr>
          <w:p w14:paraId="0D76DB6C" w14:textId="77777777" w:rsidR="00327550" w:rsidRPr="00C55891" w:rsidRDefault="00327550" w:rsidP="0083188C">
            <w:pPr>
              <w:jc w:val="center"/>
              <w:rPr>
                <w:sz w:val="20"/>
                <w:szCs w:val="20"/>
              </w:rPr>
            </w:pPr>
            <w:r w:rsidRPr="00C55891">
              <w:rPr>
                <w:sz w:val="20"/>
                <w:szCs w:val="20"/>
              </w:rPr>
              <w:t>37</w:t>
            </w:r>
          </w:p>
        </w:tc>
      </w:tr>
      <w:tr w:rsidR="0083188C" w:rsidRPr="00C55891" w14:paraId="61FB152C" w14:textId="77777777" w:rsidTr="00C55891">
        <w:trPr>
          <w:trHeight w:val="152"/>
        </w:trPr>
        <w:tc>
          <w:tcPr>
            <w:tcW w:w="3229" w:type="dxa"/>
            <w:vAlign w:val="center"/>
            <w:hideMark/>
          </w:tcPr>
          <w:p w14:paraId="780D43F0" w14:textId="77777777" w:rsidR="00327550" w:rsidRPr="00C55891" w:rsidRDefault="00327550">
            <w:pPr>
              <w:rPr>
                <w:sz w:val="20"/>
                <w:szCs w:val="20"/>
              </w:rPr>
            </w:pPr>
            <w:r w:rsidRPr="00C55891">
              <w:rPr>
                <w:sz w:val="20"/>
                <w:szCs w:val="20"/>
              </w:rPr>
              <w:t>Hours of training per site</w:t>
            </w:r>
          </w:p>
        </w:tc>
        <w:tc>
          <w:tcPr>
            <w:tcW w:w="1318" w:type="dxa"/>
            <w:noWrap/>
            <w:vAlign w:val="center"/>
            <w:hideMark/>
          </w:tcPr>
          <w:p w14:paraId="2FF44301" w14:textId="77777777" w:rsidR="00327550" w:rsidRPr="00C55891" w:rsidRDefault="00327550" w:rsidP="0083188C">
            <w:pPr>
              <w:jc w:val="center"/>
              <w:rPr>
                <w:sz w:val="20"/>
                <w:szCs w:val="20"/>
              </w:rPr>
            </w:pPr>
            <w:r w:rsidRPr="00C55891">
              <w:rPr>
                <w:sz w:val="20"/>
                <w:szCs w:val="20"/>
              </w:rPr>
              <w:t>18.0</w:t>
            </w:r>
          </w:p>
        </w:tc>
        <w:tc>
          <w:tcPr>
            <w:tcW w:w="1451" w:type="dxa"/>
            <w:noWrap/>
            <w:vAlign w:val="center"/>
            <w:hideMark/>
          </w:tcPr>
          <w:p w14:paraId="48BB37BB" w14:textId="732BAEA4" w:rsidR="00327550" w:rsidRPr="00C55891" w:rsidRDefault="00327550" w:rsidP="0083188C">
            <w:pPr>
              <w:jc w:val="center"/>
              <w:rPr>
                <w:sz w:val="20"/>
                <w:szCs w:val="20"/>
              </w:rPr>
            </w:pPr>
            <w:r w:rsidRPr="00C55891">
              <w:rPr>
                <w:sz w:val="20"/>
                <w:szCs w:val="20"/>
              </w:rPr>
              <w:t>P</w:t>
            </w:r>
            <w:r w:rsidR="009D6232">
              <w:rPr>
                <w:sz w:val="20"/>
                <w:szCs w:val="20"/>
              </w:rPr>
              <w:t>ERT</w:t>
            </w:r>
          </w:p>
        </w:tc>
        <w:tc>
          <w:tcPr>
            <w:tcW w:w="1109" w:type="dxa"/>
            <w:noWrap/>
            <w:vAlign w:val="center"/>
            <w:hideMark/>
          </w:tcPr>
          <w:p w14:paraId="5155EDE1" w14:textId="77777777" w:rsidR="00327550" w:rsidRPr="00C55891" w:rsidRDefault="00327550" w:rsidP="0083188C">
            <w:pPr>
              <w:jc w:val="center"/>
              <w:rPr>
                <w:sz w:val="20"/>
                <w:szCs w:val="20"/>
              </w:rPr>
            </w:pPr>
            <w:r w:rsidRPr="00C55891">
              <w:rPr>
                <w:sz w:val="20"/>
                <w:szCs w:val="20"/>
              </w:rPr>
              <w:t>16</w:t>
            </w:r>
          </w:p>
        </w:tc>
        <w:tc>
          <w:tcPr>
            <w:tcW w:w="1109" w:type="dxa"/>
            <w:noWrap/>
            <w:vAlign w:val="center"/>
            <w:hideMark/>
          </w:tcPr>
          <w:p w14:paraId="6893AE9F" w14:textId="77777777" w:rsidR="00327550" w:rsidRPr="00C55891" w:rsidRDefault="00327550" w:rsidP="0083188C">
            <w:pPr>
              <w:jc w:val="center"/>
              <w:rPr>
                <w:sz w:val="20"/>
                <w:szCs w:val="20"/>
              </w:rPr>
            </w:pPr>
            <w:r w:rsidRPr="00C55891">
              <w:rPr>
                <w:sz w:val="20"/>
                <w:szCs w:val="20"/>
              </w:rPr>
              <w:t>18</w:t>
            </w:r>
          </w:p>
        </w:tc>
        <w:tc>
          <w:tcPr>
            <w:tcW w:w="1134" w:type="dxa"/>
            <w:noWrap/>
            <w:vAlign w:val="center"/>
            <w:hideMark/>
          </w:tcPr>
          <w:p w14:paraId="049EFA75" w14:textId="77777777" w:rsidR="00327550" w:rsidRPr="00C55891" w:rsidRDefault="00327550" w:rsidP="0083188C">
            <w:pPr>
              <w:jc w:val="center"/>
              <w:rPr>
                <w:sz w:val="20"/>
                <w:szCs w:val="20"/>
              </w:rPr>
            </w:pPr>
            <w:r w:rsidRPr="00C55891">
              <w:rPr>
                <w:sz w:val="20"/>
                <w:szCs w:val="20"/>
              </w:rPr>
              <w:t>20</w:t>
            </w:r>
          </w:p>
        </w:tc>
      </w:tr>
      <w:tr w:rsidR="00160F30" w:rsidRPr="00C55891" w14:paraId="4CF18B74" w14:textId="77777777" w:rsidTr="00C55891">
        <w:trPr>
          <w:trHeight w:val="288"/>
        </w:trPr>
        <w:tc>
          <w:tcPr>
            <w:tcW w:w="9350" w:type="dxa"/>
            <w:gridSpan w:val="6"/>
            <w:vAlign w:val="center"/>
            <w:hideMark/>
          </w:tcPr>
          <w:p w14:paraId="78681B70" w14:textId="6DD7BA45" w:rsidR="00160F30" w:rsidRPr="00C55891" w:rsidRDefault="00160F30" w:rsidP="00160F30">
            <w:pPr>
              <w:rPr>
                <w:b/>
                <w:bCs/>
                <w:sz w:val="20"/>
                <w:szCs w:val="20"/>
              </w:rPr>
            </w:pPr>
            <w:r w:rsidRPr="00C55891">
              <w:rPr>
                <w:b/>
                <w:bCs/>
                <w:sz w:val="20"/>
                <w:szCs w:val="20"/>
              </w:rPr>
              <w:t xml:space="preserve">Averted Code Case Relief Request Costs (Operating </w:t>
            </w:r>
            <w:r w:rsidR="009D6232">
              <w:rPr>
                <w:b/>
                <w:bCs/>
                <w:sz w:val="20"/>
                <w:szCs w:val="20"/>
              </w:rPr>
              <w:t>S</w:t>
            </w:r>
            <w:r w:rsidRPr="00C55891">
              <w:rPr>
                <w:b/>
                <w:bCs/>
                <w:sz w:val="20"/>
                <w:szCs w:val="20"/>
              </w:rPr>
              <w:t>ites)</w:t>
            </w:r>
          </w:p>
        </w:tc>
      </w:tr>
      <w:tr w:rsidR="0083188C" w:rsidRPr="00C55891" w14:paraId="7C8B9E06" w14:textId="77777777" w:rsidTr="00C55891">
        <w:trPr>
          <w:trHeight w:val="98"/>
        </w:trPr>
        <w:tc>
          <w:tcPr>
            <w:tcW w:w="3229" w:type="dxa"/>
            <w:vAlign w:val="center"/>
            <w:hideMark/>
          </w:tcPr>
          <w:p w14:paraId="697FAD0A" w14:textId="2D83039D" w:rsidR="00327550" w:rsidRPr="00C55891" w:rsidRDefault="00327550">
            <w:pPr>
              <w:rPr>
                <w:sz w:val="20"/>
                <w:szCs w:val="20"/>
              </w:rPr>
            </w:pPr>
            <w:r w:rsidRPr="00C55891">
              <w:rPr>
                <w:sz w:val="20"/>
                <w:szCs w:val="20"/>
              </w:rPr>
              <w:t xml:space="preserve">Weighted </w:t>
            </w:r>
            <w:r w:rsidR="002A2D18">
              <w:rPr>
                <w:sz w:val="20"/>
                <w:szCs w:val="20"/>
              </w:rPr>
              <w:t>h</w:t>
            </w:r>
            <w:r w:rsidRPr="00C55891">
              <w:rPr>
                <w:sz w:val="20"/>
                <w:szCs w:val="20"/>
              </w:rPr>
              <w:t xml:space="preserve">ourly </w:t>
            </w:r>
            <w:r w:rsidR="002A2D18">
              <w:rPr>
                <w:sz w:val="20"/>
                <w:szCs w:val="20"/>
              </w:rPr>
              <w:t>r</w:t>
            </w:r>
            <w:r w:rsidRPr="00C55891">
              <w:rPr>
                <w:sz w:val="20"/>
                <w:szCs w:val="20"/>
              </w:rPr>
              <w:t xml:space="preserve">ate for </w:t>
            </w:r>
            <w:r w:rsidR="002A2D18">
              <w:rPr>
                <w:sz w:val="20"/>
                <w:szCs w:val="20"/>
              </w:rPr>
              <w:t>r</w:t>
            </w:r>
            <w:r w:rsidRPr="00C55891">
              <w:rPr>
                <w:sz w:val="20"/>
                <w:szCs w:val="20"/>
              </w:rPr>
              <w:t xml:space="preserve">elief </w:t>
            </w:r>
            <w:r w:rsidR="002A2D18">
              <w:rPr>
                <w:sz w:val="20"/>
                <w:szCs w:val="20"/>
              </w:rPr>
              <w:t>r</w:t>
            </w:r>
            <w:r w:rsidRPr="00C55891">
              <w:rPr>
                <w:sz w:val="20"/>
                <w:szCs w:val="20"/>
              </w:rPr>
              <w:t>equest (</w:t>
            </w:r>
            <w:r w:rsidR="002A2D18">
              <w:rPr>
                <w:sz w:val="20"/>
                <w:szCs w:val="20"/>
              </w:rPr>
              <w:t>e</w:t>
            </w:r>
            <w:r w:rsidRPr="00C55891">
              <w:rPr>
                <w:sz w:val="20"/>
                <w:szCs w:val="20"/>
              </w:rPr>
              <w:t>ngineer)</w:t>
            </w:r>
          </w:p>
        </w:tc>
        <w:tc>
          <w:tcPr>
            <w:tcW w:w="1318" w:type="dxa"/>
            <w:noWrap/>
            <w:vAlign w:val="center"/>
            <w:hideMark/>
          </w:tcPr>
          <w:p w14:paraId="621E58E9" w14:textId="77777777" w:rsidR="00327550" w:rsidRPr="00C55891" w:rsidRDefault="00327550" w:rsidP="0083188C">
            <w:pPr>
              <w:jc w:val="center"/>
              <w:rPr>
                <w:sz w:val="20"/>
                <w:szCs w:val="20"/>
              </w:rPr>
            </w:pPr>
            <w:r w:rsidRPr="00C55891">
              <w:rPr>
                <w:sz w:val="20"/>
                <w:szCs w:val="20"/>
              </w:rPr>
              <w:t>$117.30</w:t>
            </w:r>
          </w:p>
        </w:tc>
        <w:tc>
          <w:tcPr>
            <w:tcW w:w="1451" w:type="dxa"/>
            <w:noWrap/>
            <w:vAlign w:val="center"/>
            <w:hideMark/>
          </w:tcPr>
          <w:p w14:paraId="4145BB49" w14:textId="162E7268" w:rsidR="00327550" w:rsidRPr="00C55891" w:rsidRDefault="00327550" w:rsidP="0083188C">
            <w:pPr>
              <w:jc w:val="center"/>
              <w:rPr>
                <w:sz w:val="20"/>
                <w:szCs w:val="20"/>
              </w:rPr>
            </w:pPr>
            <w:r w:rsidRPr="00C55891">
              <w:rPr>
                <w:sz w:val="20"/>
                <w:szCs w:val="20"/>
              </w:rPr>
              <w:t>P</w:t>
            </w:r>
            <w:r w:rsidR="009D6232">
              <w:rPr>
                <w:sz w:val="20"/>
                <w:szCs w:val="20"/>
              </w:rPr>
              <w:t>ERT</w:t>
            </w:r>
          </w:p>
        </w:tc>
        <w:tc>
          <w:tcPr>
            <w:tcW w:w="1109" w:type="dxa"/>
            <w:noWrap/>
            <w:vAlign w:val="center"/>
            <w:hideMark/>
          </w:tcPr>
          <w:p w14:paraId="2B2EB4CA" w14:textId="77777777" w:rsidR="00327550" w:rsidRPr="00C55891" w:rsidRDefault="00327550" w:rsidP="0083188C">
            <w:pPr>
              <w:jc w:val="center"/>
              <w:rPr>
                <w:sz w:val="20"/>
                <w:szCs w:val="20"/>
              </w:rPr>
            </w:pPr>
            <w:r w:rsidRPr="00C55891">
              <w:rPr>
                <w:sz w:val="20"/>
                <w:szCs w:val="20"/>
              </w:rPr>
              <w:t>$94.23</w:t>
            </w:r>
          </w:p>
        </w:tc>
        <w:tc>
          <w:tcPr>
            <w:tcW w:w="1109" w:type="dxa"/>
            <w:noWrap/>
            <w:vAlign w:val="center"/>
            <w:hideMark/>
          </w:tcPr>
          <w:p w14:paraId="39DA77FC" w14:textId="77777777" w:rsidR="00327550" w:rsidRPr="00C55891" w:rsidRDefault="00327550" w:rsidP="0083188C">
            <w:pPr>
              <w:jc w:val="center"/>
              <w:rPr>
                <w:sz w:val="20"/>
                <w:szCs w:val="20"/>
              </w:rPr>
            </w:pPr>
            <w:r w:rsidRPr="00C55891">
              <w:rPr>
                <w:sz w:val="20"/>
                <w:szCs w:val="20"/>
              </w:rPr>
              <w:t>$117.62</w:t>
            </w:r>
          </w:p>
        </w:tc>
        <w:tc>
          <w:tcPr>
            <w:tcW w:w="1134" w:type="dxa"/>
            <w:noWrap/>
            <w:vAlign w:val="center"/>
            <w:hideMark/>
          </w:tcPr>
          <w:p w14:paraId="0D39C6C8" w14:textId="77777777" w:rsidR="00327550" w:rsidRPr="00C55891" w:rsidRDefault="00327550" w:rsidP="0083188C">
            <w:pPr>
              <w:jc w:val="center"/>
              <w:rPr>
                <w:sz w:val="20"/>
                <w:szCs w:val="20"/>
              </w:rPr>
            </w:pPr>
            <w:r w:rsidRPr="00C55891">
              <w:rPr>
                <w:sz w:val="20"/>
                <w:szCs w:val="20"/>
              </w:rPr>
              <w:t>$139.13</w:t>
            </w:r>
          </w:p>
        </w:tc>
      </w:tr>
      <w:tr w:rsidR="0083188C" w:rsidRPr="00C55891" w14:paraId="78EFF602" w14:textId="77777777" w:rsidTr="00C55891">
        <w:trPr>
          <w:trHeight w:val="143"/>
        </w:trPr>
        <w:tc>
          <w:tcPr>
            <w:tcW w:w="3229" w:type="dxa"/>
            <w:vAlign w:val="center"/>
            <w:hideMark/>
          </w:tcPr>
          <w:p w14:paraId="133A554D" w14:textId="6CDCD9BA" w:rsidR="00327550" w:rsidRPr="00C55891" w:rsidRDefault="009D6232">
            <w:pPr>
              <w:rPr>
                <w:sz w:val="20"/>
                <w:szCs w:val="20"/>
              </w:rPr>
            </w:pPr>
            <w:r>
              <w:rPr>
                <w:sz w:val="20"/>
                <w:szCs w:val="20"/>
              </w:rPr>
              <w:t>Hours for r</w:t>
            </w:r>
            <w:r w:rsidR="00327550" w:rsidRPr="00C55891">
              <w:rPr>
                <w:sz w:val="20"/>
                <w:szCs w:val="20"/>
              </w:rPr>
              <w:t>elief request preparation and submission</w:t>
            </w:r>
          </w:p>
        </w:tc>
        <w:tc>
          <w:tcPr>
            <w:tcW w:w="1318" w:type="dxa"/>
            <w:noWrap/>
            <w:vAlign w:val="center"/>
            <w:hideMark/>
          </w:tcPr>
          <w:p w14:paraId="3FE72E09" w14:textId="77777777" w:rsidR="00327550" w:rsidRPr="00C55891" w:rsidRDefault="00327550" w:rsidP="0083188C">
            <w:pPr>
              <w:jc w:val="center"/>
              <w:rPr>
                <w:sz w:val="20"/>
                <w:szCs w:val="20"/>
              </w:rPr>
            </w:pPr>
            <w:r w:rsidRPr="00C55891">
              <w:rPr>
                <w:sz w:val="20"/>
                <w:szCs w:val="20"/>
              </w:rPr>
              <w:t>380.0</w:t>
            </w:r>
          </w:p>
        </w:tc>
        <w:tc>
          <w:tcPr>
            <w:tcW w:w="1451" w:type="dxa"/>
            <w:noWrap/>
            <w:vAlign w:val="center"/>
            <w:hideMark/>
          </w:tcPr>
          <w:p w14:paraId="22DDD88D" w14:textId="6F99B42C" w:rsidR="00327550" w:rsidRPr="00C55891" w:rsidRDefault="00ED4590" w:rsidP="0083188C">
            <w:pPr>
              <w:jc w:val="center"/>
              <w:rPr>
                <w:sz w:val="20"/>
                <w:szCs w:val="20"/>
              </w:rPr>
            </w:pPr>
            <w:r w:rsidRPr="00C55891">
              <w:rPr>
                <w:sz w:val="20"/>
                <w:szCs w:val="20"/>
              </w:rPr>
              <w:t>P</w:t>
            </w:r>
            <w:r>
              <w:rPr>
                <w:sz w:val="20"/>
                <w:szCs w:val="20"/>
              </w:rPr>
              <w:t>ERT</w:t>
            </w:r>
          </w:p>
        </w:tc>
        <w:tc>
          <w:tcPr>
            <w:tcW w:w="1109" w:type="dxa"/>
            <w:noWrap/>
            <w:vAlign w:val="center"/>
            <w:hideMark/>
          </w:tcPr>
          <w:p w14:paraId="33C9656D" w14:textId="77777777" w:rsidR="00327550" w:rsidRPr="00C55891" w:rsidRDefault="00327550" w:rsidP="0083188C">
            <w:pPr>
              <w:jc w:val="center"/>
              <w:rPr>
                <w:sz w:val="20"/>
                <w:szCs w:val="20"/>
              </w:rPr>
            </w:pPr>
            <w:r w:rsidRPr="00C55891">
              <w:rPr>
                <w:sz w:val="20"/>
                <w:szCs w:val="20"/>
              </w:rPr>
              <w:t>100</w:t>
            </w:r>
          </w:p>
        </w:tc>
        <w:tc>
          <w:tcPr>
            <w:tcW w:w="1109" w:type="dxa"/>
            <w:noWrap/>
            <w:vAlign w:val="center"/>
            <w:hideMark/>
          </w:tcPr>
          <w:p w14:paraId="5044D605" w14:textId="77777777" w:rsidR="00327550" w:rsidRPr="00C55891" w:rsidRDefault="00327550" w:rsidP="0083188C">
            <w:pPr>
              <w:jc w:val="center"/>
              <w:rPr>
                <w:sz w:val="20"/>
                <w:szCs w:val="20"/>
              </w:rPr>
            </w:pPr>
            <w:r w:rsidRPr="00C55891">
              <w:rPr>
                <w:sz w:val="20"/>
                <w:szCs w:val="20"/>
              </w:rPr>
              <w:t>380</w:t>
            </w:r>
          </w:p>
        </w:tc>
        <w:tc>
          <w:tcPr>
            <w:tcW w:w="1134" w:type="dxa"/>
            <w:noWrap/>
            <w:vAlign w:val="center"/>
            <w:hideMark/>
          </w:tcPr>
          <w:p w14:paraId="7BD36C55" w14:textId="77777777" w:rsidR="00327550" w:rsidRPr="00C55891" w:rsidRDefault="00327550" w:rsidP="0083188C">
            <w:pPr>
              <w:jc w:val="center"/>
              <w:rPr>
                <w:sz w:val="20"/>
                <w:szCs w:val="20"/>
              </w:rPr>
            </w:pPr>
            <w:r w:rsidRPr="00C55891">
              <w:rPr>
                <w:sz w:val="20"/>
                <w:szCs w:val="20"/>
              </w:rPr>
              <w:t>660</w:t>
            </w:r>
          </w:p>
        </w:tc>
      </w:tr>
      <w:tr w:rsidR="0083188C" w:rsidRPr="00C55891" w14:paraId="740A287E" w14:textId="77777777" w:rsidTr="00C55891">
        <w:trPr>
          <w:trHeight w:val="170"/>
        </w:trPr>
        <w:tc>
          <w:tcPr>
            <w:tcW w:w="3229" w:type="dxa"/>
            <w:vAlign w:val="center"/>
            <w:hideMark/>
          </w:tcPr>
          <w:p w14:paraId="28BD91C1" w14:textId="76A1E2B5" w:rsidR="00327550" w:rsidRPr="00C55891" w:rsidRDefault="00327550">
            <w:pPr>
              <w:rPr>
                <w:sz w:val="20"/>
                <w:szCs w:val="20"/>
              </w:rPr>
            </w:pPr>
            <w:r w:rsidRPr="00C55891">
              <w:rPr>
                <w:sz w:val="20"/>
                <w:szCs w:val="20"/>
              </w:rPr>
              <w:t>Number of sites (recurring annual cost)</w:t>
            </w:r>
          </w:p>
        </w:tc>
        <w:tc>
          <w:tcPr>
            <w:tcW w:w="1318" w:type="dxa"/>
            <w:noWrap/>
            <w:vAlign w:val="center"/>
            <w:hideMark/>
          </w:tcPr>
          <w:p w14:paraId="0B8D69AA" w14:textId="77777777" w:rsidR="00327550" w:rsidRPr="00C55891" w:rsidRDefault="00327550" w:rsidP="0083188C">
            <w:pPr>
              <w:jc w:val="center"/>
              <w:rPr>
                <w:sz w:val="20"/>
                <w:szCs w:val="20"/>
              </w:rPr>
            </w:pPr>
            <w:r w:rsidRPr="00C55891">
              <w:rPr>
                <w:sz w:val="20"/>
                <w:szCs w:val="20"/>
              </w:rPr>
              <w:t>18.7</w:t>
            </w:r>
          </w:p>
        </w:tc>
        <w:tc>
          <w:tcPr>
            <w:tcW w:w="1451" w:type="dxa"/>
            <w:noWrap/>
            <w:vAlign w:val="center"/>
            <w:hideMark/>
          </w:tcPr>
          <w:p w14:paraId="4B1B5C59" w14:textId="3B833B28" w:rsidR="00327550" w:rsidRPr="00C55891" w:rsidRDefault="00ED4590" w:rsidP="0083188C">
            <w:pPr>
              <w:jc w:val="center"/>
              <w:rPr>
                <w:sz w:val="20"/>
                <w:szCs w:val="20"/>
              </w:rPr>
            </w:pPr>
            <w:r w:rsidRPr="00C55891">
              <w:rPr>
                <w:sz w:val="20"/>
                <w:szCs w:val="20"/>
              </w:rPr>
              <w:t>P</w:t>
            </w:r>
            <w:r>
              <w:rPr>
                <w:sz w:val="20"/>
                <w:szCs w:val="20"/>
              </w:rPr>
              <w:t>ERT</w:t>
            </w:r>
          </w:p>
        </w:tc>
        <w:tc>
          <w:tcPr>
            <w:tcW w:w="1109" w:type="dxa"/>
            <w:noWrap/>
            <w:vAlign w:val="center"/>
            <w:hideMark/>
          </w:tcPr>
          <w:p w14:paraId="73B2A802" w14:textId="77777777" w:rsidR="00327550" w:rsidRPr="00C55891" w:rsidRDefault="00327550" w:rsidP="0083188C">
            <w:pPr>
              <w:jc w:val="center"/>
              <w:rPr>
                <w:sz w:val="20"/>
                <w:szCs w:val="20"/>
              </w:rPr>
            </w:pPr>
            <w:r w:rsidRPr="00C55891">
              <w:rPr>
                <w:sz w:val="20"/>
                <w:szCs w:val="20"/>
              </w:rPr>
              <w:t>16</w:t>
            </w:r>
          </w:p>
        </w:tc>
        <w:tc>
          <w:tcPr>
            <w:tcW w:w="1109" w:type="dxa"/>
            <w:noWrap/>
            <w:vAlign w:val="center"/>
            <w:hideMark/>
          </w:tcPr>
          <w:p w14:paraId="27E44139" w14:textId="77777777" w:rsidR="00327550" w:rsidRPr="00C55891" w:rsidRDefault="00327550" w:rsidP="0083188C">
            <w:pPr>
              <w:jc w:val="center"/>
              <w:rPr>
                <w:sz w:val="20"/>
                <w:szCs w:val="20"/>
              </w:rPr>
            </w:pPr>
            <w:r w:rsidRPr="00C55891">
              <w:rPr>
                <w:sz w:val="20"/>
                <w:szCs w:val="20"/>
              </w:rPr>
              <w:t>19</w:t>
            </w:r>
          </w:p>
        </w:tc>
        <w:tc>
          <w:tcPr>
            <w:tcW w:w="1134" w:type="dxa"/>
            <w:noWrap/>
            <w:vAlign w:val="center"/>
            <w:hideMark/>
          </w:tcPr>
          <w:p w14:paraId="7AA70224" w14:textId="77777777" w:rsidR="00327550" w:rsidRPr="00C55891" w:rsidRDefault="00327550" w:rsidP="0083188C">
            <w:pPr>
              <w:jc w:val="center"/>
              <w:rPr>
                <w:sz w:val="20"/>
                <w:szCs w:val="20"/>
              </w:rPr>
            </w:pPr>
            <w:r w:rsidRPr="00C55891">
              <w:rPr>
                <w:sz w:val="20"/>
                <w:szCs w:val="20"/>
              </w:rPr>
              <w:t>20</w:t>
            </w:r>
          </w:p>
        </w:tc>
      </w:tr>
      <w:tr w:rsidR="00160F30" w:rsidRPr="00C55891" w14:paraId="2571E4C6" w14:textId="77777777" w:rsidTr="00C55891">
        <w:trPr>
          <w:trHeight w:val="395"/>
        </w:trPr>
        <w:tc>
          <w:tcPr>
            <w:tcW w:w="9350" w:type="dxa"/>
            <w:gridSpan w:val="6"/>
            <w:vAlign w:val="center"/>
            <w:hideMark/>
          </w:tcPr>
          <w:p w14:paraId="44C06F12" w14:textId="34813BAF" w:rsidR="00160F30" w:rsidRPr="00C55891" w:rsidRDefault="00160F30" w:rsidP="00160F30">
            <w:pPr>
              <w:rPr>
                <w:b/>
                <w:bCs/>
                <w:sz w:val="20"/>
                <w:szCs w:val="20"/>
              </w:rPr>
            </w:pPr>
            <w:r w:rsidRPr="00C55891">
              <w:rPr>
                <w:b/>
                <w:bCs/>
                <w:sz w:val="20"/>
                <w:szCs w:val="20"/>
              </w:rPr>
              <w:t xml:space="preserve">Concrete Containment Examinations Provision (Operating </w:t>
            </w:r>
            <w:r w:rsidR="009D6232">
              <w:rPr>
                <w:b/>
                <w:bCs/>
                <w:sz w:val="20"/>
                <w:szCs w:val="20"/>
              </w:rPr>
              <w:t>U</w:t>
            </w:r>
            <w:r w:rsidRPr="00C55891">
              <w:rPr>
                <w:b/>
                <w:bCs/>
                <w:sz w:val="20"/>
                <w:szCs w:val="20"/>
              </w:rPr>
              <w:t>nits)</w:t>
            </w:r>
          </w:p>
        </w:tc>
      </w:tr>
      <w:tr w:rsidR="0083188C" w:rsidRPr="00C55891" w14:paraId="661F11E6" w14:textId="77777777" w:rsidTr="00C55891">
        <w:trPr>
          <w:trHeight w:val="206"/>
        </w:trPr>
        <w:tc>
          <w:tcPr>
            <w:tcW w:w="3229" w:type="dxa"/>
            <w:vAlign w:val="center"/>
            <w:hideMark/>
          </w:tcPr>
          <w:p w14:paraId="1D62549A" w14:textId="68FF3285" w:rsidR="00327550" w:rsidRPr="00C55891" w:rsidRDefault="00327550">
            <w:pPr>
              <w:rPr>
                <w:sz w:val="20"/>
                <w:szCs w:val="20"/>
              </w:rPr>
            </w:pPr>
            <w:r w:rsidRPr="00C55891">
              <w:rPr>
                <w:sz w:val="20"/>
                <w:szCs w:val="20"/>
              </w:rPr>
              <w:t xml:space="preserve">Hourly </w:t>
            </w:r>
            <w:r w:rsidR="00A12B44">
              <w:rPr>
                <w:sz w:val="20"/>
                <w:szCs w:val="20"/>
              </w:rPr>
              <w:t>r</w:t>
            </w:r>
            <w:r w:rsidRPr="00C55891">
              <w:rPr>
                <w:sz w:val="20"/>
                <w:szCs w:val="20"/>
              </w:rPr>
              <w:t xml:space="preserve">ate for </w:t>
            </w:r>
            <w:r w:rsidR="00A12B44">
              <w:rPr>
                <w:sz w:val="20"/>
                <w:szCs w:val="20"/>
              </w:rPr>
              <w:t>t</w:t>
            </w:r>
            <w:r w:rsidRPr="00C55891">
              <w:rPr>
                <w:sz w:val="20"/>
                <w:szCs w:val="20"/>
              </w:rPr>
              <w:t>echnician</w:t>
            </w:r>
          </w:p>
        </w:tc>
        <w:tc>
          <w:tcPr>
            <w:tcW w:w="1318" w:type="dxa"/>
            <w:noWrap/>
            <w:vAlign w:val="center"/>
            <w:hideMark/>
          </w:tcPr>
          <w:p w14:paraId="60545529" w14:textId="77777777" w:rsidR="00327550" w:rsidRPr="00C55891" w:rsidRDefault="00327550" w:rsidP="0083188C">
            <w:pPr>
              <w:jc w:val="center"/>
              <w:rPr>
                <w:sz w:val="20"/>
                <w:szCs w:val="20"/>
              </w:rPr>
            </w:pPr>
            <w:r w:rsidRPr="00C55891">
              <w:rPr>
                <w:sz w:val="20"/>
                <w:szCs w:val="20"/>
              </w:rPr>
              <w:t>$100.29</w:t>
            </w:r>
          </w:p>
        </w:tc>
        <w:tc>
          <w:tcPr>
            <w:tcW w:w="1451" w:type="dxa"/>
            <w:noWrap/>
            <w:vAlign w:val="center"/>
            <w:hideMark/>
          </w:tcPr>
          <w:p w14:paraId="1E53EF19" w14:textId="2141F8D4" w:rsidR="00327550" w:rsidRPr="00C55891" w:rsidRDefault="00ED4590" w:rsidP="0083188C">
            <w:pPr>
              <w:jc w:val="center"/>
              <w:rPr>
                <w:sz w:val="20"/>
                <w:szCs w:val="20"/>
              </w:rPr>
            </w:pPr>
            <w:r>
              <w:rPr>
                <w:sz w:val="20"/>
                <w:szCs w:val="20"/>
              </w:rPr>
              <w:t>PERT</w:t>
            </w:r>
          </w:p>
        </w:tc>
        <w:tc>
          <w:tcPr>
            <w:tcW w:w="1109" w:type="dxa"/>
            <w:noWrap/>
            <w:vAlign w:val="center"/>
            <w:hideMark/>
          </w:tcPr>
          <w:p w14:paraId="15084676" w14:textId="77777777" w:rsidR="00327550" w:rsidRPr="00C55891" w:rsidRDefault="00327550" w:rsidP="0083188C">
            <w:pPr>
              <w:jc w:val="center"/>
              <w:rPr>
                <w:sz w:val="20"/>
                <w:szCs w:val="20"/>
              </w:rPr>
            </w:pPr>
            <w:r w:rsidRPr="00C55891">
              <w:rPr>
                <w:sz w:val="20"/>
                <w:szCs w:val="20"/>
              </w:rPr>
              <w:t>$80.49</w:t>
            </w:r>
          </w:p>
        </w:tc>
        <w:tc>
          <w:tcPr>
            <w:tcW w:w="1109" w:type="dxa"/>
            <w:noWrap/>
            <w:vAlign w:val="center"/>
            <w:hideMark/>
          </w:tcPr>
          <w:p w14:paraId="7983CF11" w14:textId="77777777" w:rsidR="00327550" w:rsidRPr="00C55891" w:rsidRDefault="00327550" w:rsidP="0083188C">
            <w:pPr>
              <w:jc w:val="center"/>
              <w:rPr>
                <w:sz w:val="20"/>
                <w:szCs w:val="20"/>
              </w:rPr>
            </w:pPr>
            <w:r w:rsidRPr="00C55891">
              <w:rPr>
                <w:sz w:val="20"/>
                <w:szCs w:val="20"/>
              </w:rPr>
              <w:t>$100.74</w:t>
            </w:r>
          </w:p>
        </w:tc>
        <w:tc>
          <w:tcPr>
            <w:tcW w:w="1134" w:type="dxa"/>
            <w:noWrap/>
            <w:vAlign w:val="center"/>
            <w:hideMark/>
          </w:tcPr>
          <w:p w14:paraId="50ABB3D7" w14:textId="77777777" w:rsidR="00327550" w:rsidRPr="00C55891" w:rsidRDefault="00327550" w:rsidP="0083188C">
            <w:pPr>
              <w:jc w:val="center"/>
              <w:rPr>
                <w:sz w:val="20"/>
                <w:szCs w:val="20"/>
              </w:rPr>
            </w:pPr>
            <w:r w:rsidRPr="00C55891">
              <w:rPr>
                <w:sz w:val="20"/>
                <w:szCs w:val="20"/>
              </w:rPr>
              <w:t>$118.26</w:t>
            </w:r>
          </w:p>
        </w:tc>
      </w:tr>
      <w:tr w:rsidR="0083188C" w:rsidRPr="00C55891" w14:paraId="7E6E687B" w14:textId="77777777" w:rsidTr="00C55891">
        <w:trPr>
          <w:trHeight w:val="161"/>
        </w:trPr>
        <w:tc>
          <w:tcPr>
            <w:tcW w:w="3229" w:type="dxa"/>
            <w:vAlign w:val="center"/>
            <w:hideMark/>
          </w:tcPr>
          <w:p w14:paraId="50FE99BE" w14:textId="7AF38EB1" w:rsidR="00327550" w:rsidRPr="00C55891" w:rsidRDefault="00327550">
            <w:pPr>
              <w:rPr>
                <w:sz w:val="20"/>
                <w:szCs w:val="20"/>
              </w:rPr>
            </w:pPr>
            <w:r w:rsidRPr="00C55891">
              <w:rPr>
                <w:sz w:val="20"/>
                <w:szCs w:val="20"/>
              </w:rPr>
              <w:t xml:space="preserve">Hours for </w:t>
            </w:r>
            <w:r w:rsidR="00A12B44">
              <w:rPr>
                <w:sz w:val="20"/>
                <w:szCs w:val="20"/>
              </w:rPr>
              <w:t>i</w:t>
            </w:r>
            <w:r w:rsidRPr="00C55891">
              <w:rPr>
                <w:sz w:val="20"/>
                <w:szCs w:val="20"/>
              </w:rPr>
              <w:t>nspections</w:t>
            </w:r>
          </w:p>
        </w:tc>
        <w:tc>
          <w:tcPr>
            <w:tcW w:w="1318" w:type="dxa"/>
            <w:noWrap/>
            <w:vAlign w:val="center"/>
            <w:hideMark/>
          </w:tcPr>
          <w:p w14:paraId="525CEB29" w14:textId="77777777" w:rsidR="00327550" w:rsidRPr="00C55891" w:rsidRDefault="00327550" w:rsidP="0083188C">
            <w:pPr>
              <w:jc w:val="center"/>
              <w:rPr>
                <w:sz w:val="20"/>
                <w:szCs w:val="20"/>
              </w:rPr>
            </w:pPr>
            <w:r w:rsidRPr="00C55891">
              <w:rPr>
                <w:sz w:val="20"/>
                <w:szCs w:val="20"/>
              </w:rPr>
              <w:t>11.5</w:t>
            </w:r>
          </w:p>
        </w:tc>
        <w:tc>
          <w:tcPr>
            <w:tcW w:w="1451" w:type="dxa"/>
            <w:noWrap/>
            <w:vAlign w:val="center"/>
            <w:hideMark/>
          </w:tcPr>
          <w:p w14:paraId="51B65544" w14:textId="6CB6068C" w:rsidR="00327550" w:rsidRPr="00C55891" w:rsidRDefault="00ED4590" w:rsidP="0083188C">
            <w:pPr>
              <w:jc w:val="center"/>
              <w:rPr>
                <w:sz w:val="20"/>
                <w:szCs w:val="20"/>
              </w:rPr>
            </w:pPr>
            <w:r>
              <w:rPr>
                <w:sz w:val="20"/>
                <w:szCs w:val="20"/>
              </w:rPr>
              <w:t>PERT</w:t>
            </w:r>
          </w:p>
        </w:tc>
        <w:tc>
          <w:tcPr>
            <w:tcW w:w="1109" w:type="dxa"/>
            <w:noWrap/>
            <w:vAlign w:val="center"/>
            <w:hideMark/>
          </w:tcPr>
          <w:p w14:paraId="5AF1F595" w14:textId="77777777" w:rsidR="00327550" w:rsidRPr="00C55891" w:rsidRDefault="00327550" w:rsidP="0083188C">
            <w:pPr>
              <w:jc w:val="center"/>
              <w:rPr>
                <w:sz w:val="20"/>
                <w:szCs w:val="20"/>
              </w:rPr>
            </w:pPr>
            <w:r w:rsidRPr="00C55891">
              <w:rPr>
                <w:sz w:val="20"/>
                <w:szCs w:val="20"/>
              </w:rPr>
              <w:t>9</w:t>
            </w:r>
          </w:p>
        </w:tc>
        <w:tc>
          <w:tcPr>
            <w:tcW w:w="1109" w:type="dxa"/>
            <w:noWrap/>
            <w:vAlign w:val="center"/>
            <w:hideMark/>
          </w:tcPr>
          <w:p w14:paraId="0F6733D7" w14:textId="77777777" w:rsidR="00327550" w:rsidRPr="00C55891" w:rsidRDefault="00DE17B2" w:rsidP="0083188C">
            <w:pPr>
              <w:jc w:val="center"/>
              <w:rPr>
                <w:sz w:val="20"/>
                <w:szCs w:val="20"/>
              </w:rPr>
            </w:pPr>
            <w:r w:rsidRPr="00C55891">
              <w:rPr>
                <w:sz w:val="20"/>
                <w:szCs w:val="20"/>
              </w:rPr>
              <w:t>10</w:t>
            </w:r>
          </w:p>
        </w:tc>
        <w:tc>
          <w:tcPr>
            <w:tcW w:w="1134" w:type="dxa"/>
            <w:noWrap/>
            <w:vAlign w:val="center"/>
            <w:hideMark/>
          </w:tcPr>
          <w:p w14:paraId="053C895D" w14:textId="77777777" w:rsidR="00327550" w:rsidRPr="00C55891" w:rsidRDefault="00327550" w:rsidP="0083188C">
            <w:pPr>
              <w:jc w:val="center"/>
              <w:rPr>
                <w:sz w:val="20"/>
                <w:szCs w:val="20"/>
              </w:rPr>
            </w:pPr>
            <w:r w:rsidRPr="00C55891">
              <w:rPr>
                <w:sz w:val="20"/>
                <w:szCs w:val="20"/>
              </w:rPr>
              <w:t>20</w:t>
            </w:r>
          </w:p>
        </w:tc>
      </w:tr>
      <w:tr w:rsidR="0083188C" w:rsidRPr="00C55891" w14:paraId="771B7719" w14:textId="77777777" w:rsidTr="00C55891">
        <w:trPr>
          <w:trHeight w:val="197"/>
        </w:trPr>
        <w:tc>
          <w:tcPr>
            <w:tcW w:w="3229" w:type="dxa"/>
            <w:vAlign w:val="center"/>
            <w:hideMark/>
          </w:tcPr>
          <w:p w14:paraId="6CAB439F" w14:textId="1E261894" w:rsidR="00327550" w:rsidRPr="00C55891" w:rsidRDefault="00327550">
            <w:pPr>
              <w:rPr>
                <w:sz w:val="20"/>
                <w:szCs w:val="20"/>
              </w:rPr>
            </w:pPr>
            <w:r w:rsidRPr="00C55891">
              <w:rPr>
                <w:sz w:val="20"/>
                <w:szCs w:val="20"/>
              </w:rPr>
              <w:t>Number of units (recurring annual cost)</w:t>
            </w:r>
          </w:p>
        </w:tc>
        <w:tc>
          <w:tcPr>
            <w:tcW w:w="1318" w:type="dxa"/>
            <w:noWrap/>
            <w:vAlign w:val="center"/>
            <w:hideMark/>
          </w:tcPr>
          <w:p w14:paraId="014E1E3B" w14:textId="77777777" w:rsidR="00327550" w:rsidRPr="00C55891" w:rsidRDefault="00327550" w:rsidP="0083188C">
            <w:pPr>
              <w:jc w:val="center"/>
              <w:rPr>
                <w:sz w:val="20"/>
                <w:szCs w:val="20"/>
              </w:rPr>
            </w:pPr>
            <w:r w:rsidRPr="00C55891">
              <w:rPr>
                <w:sz w:val="20"/>
                <w:szCs w:val="20"/>
              </w:rPr>
              <w:t>23.5</w:t>
            </w:r>
          </w:p>
        </w:tc>
        <w:tc>
          <w:tcPr>
            <w:tcW w:w="1451" w:type="dxa"/>
            <w:noWrap/>
            <w:vAlign w:val="center"/>
            <w:hideMark/>
          </w:tcPr>
          <w:p w14:paraId="2CEA6D77" w14:textId="3689B903" w:rsidR="00327550" w:rsidRPr="00C55891" w:rsidRDefault="00327550" w:rsidP="0083188C">
            <w:pPr>
              <w:jc w:val="center"/>
              <w:rPr>
                <w:sz w:val="20"/>
                <w:szCs w:val="20"/>
              </w:rPr>
            </w:pPr>
            <w:r w:rsidRPr="00C55891">
              <w:rPr>
                <w:sz w:val="20"/>
                <w:szCs w:val="20"/>
              </w:rPr>
              <w:t>P</w:t>
            </w:r>
            <w:r w:rsidR="00ED4590">
              <w:rPr>
                <w:sz w:val="20"/>
                <w:szCs w:val="20"/>
              </w:rPr>
              <w:t>ERT</w:t>
            </w:r>
          </w:p>
        </w:tc>
        <w:tc>
          <w:tcPr>
            <w:tcW w:w="1109" w:type="dxa"/>
            <w:noWrap/>
            <w:vAlign w:val="center"/>
            <w:hideMark/>
          </w:tcPr>
          <w:p w14:paraId="38763244" w14:textId="77777777" w:rsidR="00327550" w:rsidRPr="00C55891" w:rsidRDefault="00327550" w:rsidP="0083188C">
            <w:pPr>
              <w:jc w:val="center"/>
              <w:rPr>
                <w:sz w:val="20"/>
                <w:szCs w:val="20"/>
              </w:rPr>
            </w:pPr>
            <w:r w:rsidRPr="00C55891">
              <w:rPr>
                <w:sz w:val="20"/>
                <w:szCs w:val="20"/>
              </w:rPr>
              <w:t>23.5</w:t>
            </w:r>
          </w:p>
        </w:tc>
        <w:tc>
          <w:tcPr>
            <w:tcW w:w="1109" w:type="dxa"/>
            <w:noWrap/>
            <w:vAlign w:val="center"/>
            <w:hideMark/>
          </w:tcPr>
          <w:p w14:paraId="29733D59" w14:textId="77777777" w:rsidR="00327550" w:rsidRPr="00C55891" w:rsidRDefault="00327550" w:rsidP="0083188C">
            <w:pPr>
              <w:jc w:val="center"/>
              <w:rPr>
                <w:sz w:val="20"/>
                <w:szCs w:val="20"/>
              </w:rPr>
            </w:pPr>
            <w:r w:rsidRPr="00C55891">
              <w:rPr>
                <w:sz w:val="20"/>
                <w:szCs w:val="20"/>
              </w:rPr>
              <w:t>23.5</w:t>
            </w:r>
          </w:p>
        </w:tc>
        <w:tc>
          <w:tcPr>
            <w:tcW w:w="1134" w:type="dxa"/>
            <w:noWrap/>
            <w:vAlign w:val="center"/>
            <w:hideMark/>
          </w:tcPr>
          <w:p w14:paraId="45054B02" w14:textId="77777777" w:rsidR="00327550" w:rsidRPr="00C55891" w:rsidRDefault="00327550" w:rsidP="0083188C">
            <w:pPr>
              <w:jc w:val="center"/>
              <w:rPr>
                <w:sz w:val="20"/>
                <w:szCs w:val="20"/>
              </w:rPr>
            </w:pPr>
            <w:r w:rsidRPr="00C55891">
              <w:rPr>
                <w:sz w:val="20"/>
                <w:szCs w:val="20"/>
              </w:rPr>
              <w:t>23.5</w:t>
            </w:r>
          </w:p>
        </w:tc>
      </w:tr>
      <w:tr w:rsidR="00160F30" w:rsidRPr="00C55891" w14:paraId="7CDF2322" w14:textId="77777777" w:rsidTr="00C55891">
        <w:trPr>
          <w:trHeight w:val="288"/>
        </w:trPr>
        <w:tc>
          <w:tcPr>
            <w:tcW w:w="9350" w:type="dxa"/>
            <w:gridSpan w:val="6"/>
            <w:vAlign w:val="center"/>
            <w:hideMark/>
          </w:tcPr>
          <w:p w14:paraId="73B4DF15" w14:textId="5C8B7A5C" w:rsidR="00160F30" w:rsidRPr="00C55891" w:rsidRDefault="00160F30" w:rsidP="00160F30">
            <w:pPr>
              <w:rPr>
                <w:b/>
                <w:bCs/>
                <w:sz w:val="20"/>
                <w:szCs w:val="20"/>
              </w:rPr>
            </w:pPr>
            <w:r w:rsidRPr="00C55891">
              <w:rPr>
                <w:b/>
                <w:bCs/>
                <w:sz w:val="20"/>
                <w:szCs w:val="20"/>
              </w:rPr>
              <w:t xml:space="preserve">Concrete Containment Examinations Provision (Future </w:t>
            </w:r>
            <w:r w:rsidR="009D6232">
              <w:rPr>
                <w:b/>
                <w:bCs/>
                <w:sz w:val="20"/>
                <w:szCs w:val="20"/>
              </w:rPr>
              <w:t>U</w:t>
            </w:r>
            <w:r w:rsidRPr="00C55891">
              <w:rPr>
                <w:b/>
                <w:bCs/>
                <w:sz w:val="20"/>
                <w:szCs w:val="20"/>
              </w:rPr>
              <w:t>nits)</w:t>
            </w:r>
          </w:p>
        </w:tc>
      </w:tr>
      <w:tr w:rsidR="0083188C" w:rsidRPr="00C55891" w14:paraId="782BEEC8" w14:textId="77777777" w:rsidTr="00C55891">
        <w:trPr>
          <w:trHeight w:val="134"/>
        </w:trPr>
        <w:tc>
          <w:tcPr>
            <w:tcW w:w="3229" w:type="dxa"/>
            <w:vAlign w:val="center"/>
            <w:hideMark/>
          </w:tcPr>
          <w:p w14:paraId="1753CEF5" w14:textId="13147FC9" w:rsidR="00327550" w:rsidRPr="00C55891" w:rsidRDefault="00327550">
            <w:pPr>
              <w:rPr>
                <w:sz w:val="20"/>
                <w:szCs w:val="20"/>
              </w:rPr>
            </w:pPr>
            <w:r w:rsidRPr="00C55891">
              <w:rPr>
                <w:sz w:val="20"/>
                <w:szCs w:val="20"/>
              </w:rPr>
              <w:t xml:space="preserve">Hourly </w:t>
            </w:r>
            <w:r w:rsidR="00ED4590">
              <w:rPr>
                <w:sz w:val="20"/>
                <w:szCs w:val="20"/>
              </w:rPr>
              <w:t>r</w:t>
            </w:r>
            <w:r w:rsidRPr="00C55891">
              <w:rPr>
                <w:sz w:val="20"/>
                <w:szCs w:val="20"/>
              </w:rPr>
              <w:t xml:space="preserve">ate for </w:t>
            </w:r>
            <w:r w:rsidR="00ED4590">
              <w:rPr>
                <w:sz w:val="20"/>
                <w:szCs w:val="20"/>
              </w:rPr>
              <w:t>t</w:t>
            </w:r>
            <w:r w:rsidRPr="00C55891">
              <w:rPr>
                <w:sz w:val="20"/>
                <w:szCs w:val="20"/>
              </w:rPr>
              <w:t>echnician</w:t>
            </w:r>
          </w:p>
        </w:tc>
        <w:tc>
          <w:tcPr>
            <w:tcW w:w="1318" w:type="dxa"/>
            <w:noWrap/>
            <w:vAlign w:val="center"/>
            <w:hideMark/>
          </w:tcPr>
          <w:p w14:paraId="05374D5F" w14:textId="77777777" w:rsidR="00327550" w:rsidRPr="00C55891" w:rsidRDefault="00327550" w:rsidP="0083188C">
            <w:pPr>
              <w:jc w:val="center"/>
              <w:rPr>
                <w:sz w:val="20"/>
                <w:szCs w:val="20"/>
              </w:rPr>
            </w:pPr>
            <w:r w:rsidRPr="00C55891">
              <w:rPr>
                <w:sz w:val="20"/>
                <w:szCs w:val="20"/>
              </w:rPr>
              <w:t>$100.29</w:t>
            </w:r>
          </w:p>
        </w:tc>
        <w:tc>
          <w:tcPr>
            <w:tcW w:w="1451" w:type="dxa"/>
            <w:noWrap/>
            <w:vAlign w:val="center"/>
            <w:hideMark/>
          </w:tcPr>
          <w:p w14:paraId="359FEA1D" w14:textId="147710C6" w:rsidR="00327550" w:rsidRPr="00C55891" w:rsidRDefault="00ED4590" w:rsidP="0083188C">
            <w:pPr>
              <w:jc w:val="center"/>
              <w:rPr>
                <w:sz w:val="20"/>
                <w:szCs w:val="20"/>
              </w:rPr>
            </w:pPr>
            <w:r w:rsidRPr="00C55891">
              <w:rPr>
                <w:sz w:val="20"/>
                <w:szCs w:val="20"/>
              </w:rPr>
              <w:t>P</w:t>
            </w:r>
            <w:r>
              <w:rPr>
                <w:sz w:val="20"/>
                <w:szCs w:val="20"/>
              </w:rPr>
              <w:t>ERT</w:t>
            </w:r>
          </w:p>
        </w:tc>
        <w:tc>
          <w:tcPr>
            <w:tcW w:w="1109" w:type="dxa"/>
            <w:noWrap/>
            <w:vAlign w:val="center"/>
            <w:hideMark/>
          </w:tcPr>
          <w:p w14:paraId="52E521A4" w14:textId="77777777" w:rsidR="00327550" w:rsidRPr="00C55891" w:rsidRDefault="00327550" w:rsidP="0083188C">
            <w:pPr>
              <w:jc w:val="center"/>
              <w:rPr>
                <w:sz w:val="20"/>
                <w:szCs w:val="20"/>
              </w:rPr>
            </w:pPr>
            <w:r w:rsidRPr="00C55891">
              <w:rPr>
                <w:sz w:val="20"/>
                <w:szCs w:val="20"/>
              </w:rPr>
              <w:t>$80.49</w:t>
            </w:r>
          </w:p>
        </w:tc>
        <w:tc>
          <w:tcPr>
            <w:tcW w:w="1109" w:type="dxa"/>
            <w:noWrap/>
            <w:vAlign w:val="center"/>
            <w:hideMark/>
          </w:tcPr>
          <w:p w14:paraId="3B4878E1" w14:textId="77777777" w:rsidR="00327550" w:rsidRPr="00C55891" w:rsidRDefault="00327550" w:rsidP="0083188C">
            <w:pPr>
              <w:jc w:val="center"/>
              <w:rPr>
                <w:sz w:val="20"/>
                <w:szCs w:val="20"/>
              </w:rPr>
            </w:pPr>
            <w:r w:rsidRPr="00C55891">
              <w:rPr>
                <w:sz w:val="20"/>
                <w:szCs w:val="20"/>
              </w:rPr>
              <w:t>$100.74</w:t>
            </w:r>
          </w:p>
        </w:tc>
        <w:tc>
          <w:tcPr>
            <w:tcW w:w="1134" w:type="dxa"/>
            <w:noWrap/>
            <w:vAlign w:val="center"/>
            <w:hideMark/>
          </w:tcPr>
          <w:p w14:paraId="66522395" w14:textId="77777777" w:rsidR="00327550" w:rsidRPr="00C55891" w:rsidRDefault="00327550" w:rsidP="0083188C">
            <w:pPr>
              <w:jc w:val="center"/>
              <w:rPr>
                <w:sz w:val="20"/>
                <w:szCs w:val="20"/>
              </w:rPr>
            </w:pPr>
            <w:r w:rsidRPr="00C55891">
              <w:rPr>
                <w:sz w:val="20"/>
                <w:szCs w:val="20"/>
              </w:rPr>
              <w:t>$118.26</w:t>
            </w:r>
          </w:p>
        </w:tc>
      </w:tr>
      <w:tr w:rsidR="0083188C" w:rsidRPr="00C55891" w14:paraId="2A10B5E2" w14:textId="77777777" w:rsidTr="00C55891">
        <w:trPr>
          <w:trHeight w:val="179"/>
        </w:trPr>
        <w:tc>
          <w:tcPr>
            <w:tcW w:w="3229" w:type="dxa"/>
            <w:vAlign w:val="center"/>
            <w:hideMark/>
          </w:tcPr>
          <w:p w14:paraId="48745ED3" w14:textId="36CB2BBC" w:rsidR="00327550" w:rsidRPr="00C55891" w:rsidRDefault="00327550">
            <w:pPr>
              <w:rPr>
                <w:sz w:val="20"/>
                <w:szCs w:val="20"/>
              </w:rPr>
            </w:pPr>
            <w:r w:rsidRPr="00C55891">
              <w:rPr>
                <w:sz w:val="20"/>
                <w:szCs w:val="20"/>
              </w:rPr>
              <w:t xml:space="preserve">Hours for </w:t>
            </w:r>
            <w:r w:rsidR="00ED4590">
              <w:rPr>
                <w:sz w:val="20"/>
                <w:szCs w:val="20"/>
              </w:rPr>
              <w:t>e</w:t>
            </w:r>
            <w:r w:rsidRPr="00C55891">
              <w:rPr>
                <w:sz w:val="20"/>
                <w:szCs w:val="20"/>
              </w:rPr>
              <w:t>xaminations</w:t>
            </w:r>
          </w:p>
        </w:tc>
        <w:tc>
          <w:tcPr>
            <w:tcW w:w="1318" w:type="dxa"/>
            <w:noWrap/>
            <w:vAlign w:val="center"/>
            <w:hideMark/>
          </w:tcPr>
          <w:p w14:paraId="33669B58" w14:textId="77777777" w:rsidR="00327550" w:rsidRPr="00C55891" w:rsidRDefault="00327550" w:rsidP="0083188C">
            <w:pPr>
              <w:jc w:val="center"/>
              <w:rPr>
                <w:sz w:val="20"/>
                <w:szCs w:val="20"/>
              </w:rPr>
            </w:pPr>
            <w:r w:rsidRPr="00C55891">
              <w:rPr>
                <w:sz w:val="20"/>
                <w:szCs w:val="20"/>
              </w:rPr>
              <w:t>11.5</w:t>
            </w:r>
          </w:p>
        </w:tc>
        <w:tc>
          <w:tcPr>
            <w:tcW w:w="1451" w:type="dxa"/>
            <w:noWrap/>
            <w:vAlign w:val="center"/>
            <w:hideMark/>
          </w:tcPr>
          <w:p w14:paraId="02625EE2" w14:textId="2B59A0CB" w:rsidR="00327550" w:rsidRPr="00C55891" w:rsidRDefault="00ED4590" w:rsidP="0083188C">
            <w:pPr>
              <w:jc w:val="center"/>
              <w:rPr>
                <w:sz w:val="20"/>
                <w:szCs w:val="20"/>
              </w:rPr>
            </w:pPr>
            <w:r w:rsidRPr="00C55891">
              <w:rPr>
                <w:sz w:val="20"/>
                <w:szCs w:val="20"/>
              </w:rPr>
              <w:t>P</w:t>
            </w:r>
            <w:r>
              <w:rPr>
                <w:sz w:val="20"/>
                <w:szCs w:val="20"/>
              </w:rPr>
              <w:t>ERT</w:t>
            </w:r>
          </w:p>
        </w:tc>
        <w:tc>
          <w:tcPr>
            <w:tcW w:w="1109" w:type="dxa"/>
            <w:noWrap/>
            <w:vAlign w:val="center"/>
            <w:hideMark/>
          </w:tcPr>
          <w:p w14:paraId="12DEA466" w14:textId="77777777" w:rsidR="00327550" w:rsidRPr="00C55891" w:rsidRDefault="00327550" w:rsidP="0083188C">
            <w:pPr>
              <w:jc w:val="center"/>
              <w:rPr>
                <w:sz w:val="20"/>
                <w:szCs w:val="20"/>
              </w:rPr>
            </w:pPr>
            <w:r w:rsidRPr="00C55891">
              <w:rPr>
                <w:sz w:val="20"/>
                <w:szCs w:val="20"/>
              </w:rPr>
              <w:t>9</w:t>
            </w:r>
          </w:p>
        </w:tc>
        <w:tc>
          <w:tcPr>
            <w:tcW w:w="1109" w:type="dxa"/>
            <w:noWrap/>
            <w:vAlign w:val="center"/>
            <w:hideMark/>
          </w:tcPr>
          <w:p w14:paraId="02559B8D" w14:textId="77777777" w:rsidR="00327550" w:rsidRPr="00C55891" w:rsidRDefault="00DE17B2" w:rsidP="0083188C">
            <w:pPr>
              <w:jc w:val="center"/>
              <w:rPr>
                <w:sz w:val="20"/>
                <w:szCs w:val="20"/>
              </w:rPr>
            </w:pPr>
            <w:r w:rsidRPr="00C55891">
              <w:rPr>
                <w:sz w:val="20"/>
                <w:szCs w:val="20"/>
              </w:rPr>
              <w:t>10</w:t>
            </w:r>
          </w:p>
        </w:tc>
        <w:tc>
          <w:tcPr>
            <w:tcW w:w="1134" w:type="dxa"/>
            <w:noWrap/>
            <w:vAlign w:val="center"/>
            <w:hideMark/>
          </w:tcPr>
          <w:p w14:paraId="293D2712" w14:textId="77777777" w:rsidR="00327550" w:rsidRPr="00C55891" w:rsidRDefault="00327550" w:rsidP="0083188C">
            <w:pPr>
              <w:jc w:val="center"/>
              <w:rPr>
                <w:sz w:val="20"/>
                <w:szCs w:val="20"/>
              </w:rPr>
            </w:pPr>
            <w:r w:rsidRPr="00C55891">
              <w:rPr>
                <w:sz w:val="20"/>
                <w:szCs w:val="20"/>
              </w:rPr>
              <w:t>20</w:t>
            </w:r>
          </w:p>
        </w:tc>
      </w:tr>
      <w:tr w:rsidR="0083188C" w:rsidRPr="00C55891" w14:paraId="6C0F1451" w14:textId="77777777" w:rsidTr="00C55891">
        <w:trPr>
          <w:trHeight w:val="125"/>
        </w:trPr>
        <w:tc>
          <w:tcPr>
            <w:tcW w:w="3229" w:type="dxa"/>
            <w:vAlign w:val="center"/>
            <w:hideMark/>
          </w:tcPr>
          <w:p w14:paraId="5E1E6F80" w14:textId="287A48E4" w:rsidR="00327550" w:rsidRPr="00C55891" w:rsidRDefault="00327550">
            <w:pPr>
              <w:rPr>
                <w:sz w:val="20"/>
                <w:szCs w:val="20"/>
              </w:rPr>
            </w:pPr>
            <w:r w:rsidRPr="00C55891">
              <w:rPr>
                <w:sz w:val="20"/>
                <w:szCs w:val="20"/>
              </w:rPr>
              <w:t>Number of sites (recurring annual cost)</w:t>
            </w:r>
          </w:p>
        </w:tc>
        <w:tc>
          <w:tcPr>
            <w:tcW w:w="1318" w:type="dxa"/>
            <w:noWrap/>
            <w:vAlign w:val="center"/>
            <w:hideMark/>
          </w:tcPr>
          <w:p w14:paraId="50A85784" w14:textId="77777777" w:rsidR="00327550" w:rsidRPr="00C55891" w:rsidRDefault="00327550" w:rsidP="0083188C">
            <w:pPr>
              <w:jc w:val="center"/>
              <w:rPr>
                <w:sz w:val="20"/>
                <w:szCs w:val="20"/>
              </w:rPr>
            </w:pPr>
            <w:r w:rsidRPr="00C55891">
              <w:rPr>
                <w:sz w:val="20"/>
                <w:szCs w:val="20"/>
              </w:rPr>
              <w:t>2.5</w:t>
            </w:r>
          </w:p>
        </w:tc>
        <w:tc>
          <w:tcPr>
            <w:tcW w:w="1451" w:type="dxa"/>
            <w:noWrap/>
            <w:vAlign w:val="center"/>
            <w:hideMark/>
          </w:tcPr>
          <w:p w14:paraId="653250DF" w14:textId="764B0EB1" w:rsidR="00327550" w:rsidRPr="00C55891" w:rsidRDefault="00ED4590" w:rsidP="0083188C">
            <w:pPr>
              <w:jc w:val="center"/>
              <w:rPr>
                <w:sz w:val="20"/>
                <w:szCs w:val="20"/>
              </w:rPr>
            </w:pPr>
            <w:r w:rsidRPr="00C55891">
              <w:rPr>
                <w:sz w:val="20"/>
                <w:szCs w:val="20"/>
              </w:rPr>
              <w:t>P</w:t>
            </w:r>
            <w:r>
              <w:rPr>
                <w:sz w:val="20"/>
                <w:szCs w:val="20"/>
              </w:rPr>
              <w:t>ERT</w:t>
            </w:r>
          </w:p>
        </w:tc>
        <w:tc>
          <w:tcPr>
            <w:tcW w:w="1109" w:type="dxa"/>
            <w:noWrap/>
            <w:vAlign w:val="center"/>
            <w:hideMark/>
          </w:tcPr>
          <w:p w14:paraId="565566C2" w14:textId="77777777" w:rsidR="00327550" w:rsidRPr="00C55891" w:rsidRDefault="00327550" w:rsidP="0083188C">
            <w:pPr>
              <w:jc w:val="center"/>
              <w:rPr>
                <w:sz w:val="20"/>
                <w:szCs w:val="20"/>
              </w:rPr>
            </w:pPr>
            <w:r w:rsidRPr="00C55891">
              <w:rPr>
                <w:sz w:val="20"/>
                <w:szCs w:val="20"/>
              </w:rPr>
              <w:t>2</w:t>
            </w:r>
          </w:p>
        </w:tc>
        <w:tc>
          <w:tcPr>
            <w:tcW w:w="1109" w:type="dxa"/>
            <w:noWrap/>
            <w:vAlign w:val="center"/>
            <w:hideMark/>
          </w:tcPr>
          <w:p w14:paraId="255401F6" w14:textId="77777777" w:rsidR="00327550" w:rsidRPr="00C55891" w:rsidRDefault="00327550" w:rsidP="0083188C">
            <w:pPr>
              <w:jc w:val="center"/>
              <w:rPr>
                <w:sz w:val="20"/>
                <w:szCs w:val="20"/>
              </w:rPr>
            </w:pPr>
            <w:r w:rsidRPr="00C55891">
              <w:rPr>
                <w:sz w:val="20"/>
                <w:szCs w:val="20"/>
              </w:rPr>
              <w:t>2.5</w:t>
            </w:r>
          </w:p>
        </w:tc>
        <w:tc>
          <w:tcPr>
            <w:tcW w:w="1134" w:type="dxa"/>
            <w:noWrap/>
            <w:vAlign w:val="center"/>
            <w:hideMark/>
          </w:tcPr>
          <w:p w14:paraId="22DBF9E9" w14:textId="77777777" w:rsidR="00327550" w:rsidRPr="00C55891" w:rsidRDefault="00327550" w:rsidP="0083188C">
            <w:pPr>
              <w:jc w:val="center"/>
              <w:rPr>
                <w:sz w:val="20"/>
                <w:szCs w:val="20"/>
              </w:rPr>
            </w:pPr>
            <w:r w:rsidRPr="00C55891">
              <w:rPr>
                <w:sz w:val="20"/>
                <w:szCs w:val="20"/>
              </w:rPr>
              <w:t>3</w:t>
            </w:r>
          </w:p>
        </w:tc>
      </w:tr>
      <w:tr w:rsidR="00160F30" w:rsidRPr="00C55891" w14:paraId="1250119E" w14:textId="77777777" w:rsidTr="00C55891">
        <w:trPr>
          <w:trHeight w:val="431"/>
        </w:trPr>
        <w:tc>
          <w:tcPr>
            <w:tcW w:w="9350" w:type="dxa"/>
            <w:gridSpan w:val="6"/>
            <w:vAlign w:val="center"/>
            <w:hideMark/>
          </w:tcPr>
          <w:p w14:paraId="198B5BDE" w14:textId="387FA186" w:rsidR="00160F30" w:rsidRPr="00C55891" w:rsidRDefault="00A12B44" w:rsidP="00160F30">
            <w:pPr>
              <w:rPr>
                <w:sz w:val="20"/>
                <w:szCs w:val="20"/>
              </w:rPr>
            </w:pPr>
            <w:r>
              <w:rPr>
                <w:b/>
                <w:bCs/>
                <w:sz w:val="20"/>
                <w:szCs w:val="20"/>
                <w:u w:val="single"/>
              </w:rPr>
              <w:t xml:space="preserve">ASME BPV </w:t>
            </w:r>
            <w:r w:rsidR="00160F30" w:rsidRPr="00C55891">
              <w:rPr>
                <w:b/>
                <w:bCs/>
                <w:sz w:val="20"/>
                <w:szCs w:val="20"/>
                <w:u w:val="single"/>
              </w:rPr>
              <w:t xml:space="preserve">Code Case N-824 Ultrasonic Examination Optional Provision (Operating </w:t>
            </w:r>
            <w:r w:rsidR="009D6232">
              <w:rPr>
                <w:b/>
                <w:bCs/>
                <w:sz w:val="20"/>
                <w:szCs w:val="20"/>
                <w:u w:val="single"/>
              </w:rPr>
              <w:t>U</w:t>
            </w:r>
            <w:r w:rsidR="00160F30" w:rsidRPr="00C55891">
              <w:rPr>
                <w:b/>
                <w:bCs/>
                <w:sz w:val="20"/>
                <w:szCs w:val="20"/>
                <w:u w:val="single"/>
              </w:rPr>
              <w:t>nits)</w:t>
            </w:r>
          </w:p>
        </w:tc>
      </w:tr>
      <w:tr w:rsidR="00160F30" w:rsidRPr="00C55891" w14:paraId="0B4EADB2" w14:textId="77777777" w:rsidTr="00C55891">
        <w:trPr>
          <w:trHeight w:val="161"/>
        </w:trPr>
        <w:tc>
          <w:tcPr>
            <w:tcW w:w="9350" w:type="dxa"/>
            <w:gridSpan w:val="6"/>
            <w:vAlign w:val="center"/>
            <w:hideMark/>
          </w:tcPr>
          <w:p w14:paraId="24C09631" w14:textId="13646A06" w:rsidR="00160F30" w:rsidRPr="00C55891" w:rsidRDefault="00160F30" w:rsidP="00160F30">
            <w:pPr>
              <w:rPr>
                <w:b/>
                <w:bCs/>
                <w:sz w:val="20"/>
                <w:szCs w:val="20"/>
              </w:rPr>
            </w:pPr>
            <w:r w:rsidRPr="00C55891">
              <w:rPr>
                <w:b/>
                <w:bCs/>
                <w:sz w:val="20"/>
                <w:szCs w:val="20"/>
              </w:rPr>
              <w:t>Weld Exam Costs (10</w:t>
            </w:r>
            <w:r w:rsidR="00A12B44">
              <w:rPr>
                <w:b/>
                <w:bCs/>
                <w:sz w:val="20"/>
                <w:szCs w:val="20"/>
              </w:rPr>
              <w:t>-</w:t>
            </w:r>
            <w:r w:rsidRPr="00C55891">
              <w:rPr>
                <w:b/>
                <w:bCs/>
                <w:sz w:val="20"/>
                <w:szCs w:val="20"/>
              </w:rPr>
              <w:t>year recurring exam)</w:t>
            </w:r>
          </w:p>
        </w:tc>
      </w:tr>
      <w:tr w:rsidR="0083188C" w:rsidRPr="00C55891" w14:paraId="0600A1DD" w14:textId="77777777" w:rsidTr="00C55891">
        <w:trPr>
          <w:trHeight w:val="197"/>
        </w:trPr>
        <w:tc>
          <w:tcPr>
            <w:tcW w:w="3229" w:type="dxa"/>
            <w:vAlign w:val="center"/>
            <w:hideMark/>
          </w:tcPr>
          <w:p w14:paraId="646A3B9C" w14:textId="66C8E37C" w:rsidR="00327550" w:rsidRPr="00C55891" w:rsidRDefault="00327550">
            <w:pPr>
              <w:rPr>
                <w:sz w:val="20"/>
                <w:szCs w:val="20"/>
              </w:rPr>
            </w:pPr>
            <w:r w:rsidRPr="00C55891">
              <w:rPr>
                <w:sz w:val="20"/>
                <w:szCs w:val="20"/>
              </w:rPr>
              <w:t xml:space="preserve">Hourly </w:t>
            </w:r>
            <w:r w:rsidR="00ED4590">
              <w:rPr>
                <w:sz w:val="20"/>
                <w:szCs w:val="20"/>
              </w:rPr>
              <w:t>r</w:t>
            </w:r>
            <w:r w:rsidRPr="00C55891">
              <w:rPr>
                <w:sz w:val="20"/>
                <w:szCs w:val="20"/>
              </w:rPr>
              <w:t>ate for</w:t>
            </w:r>
            <w:r w:rsidR="00ED4590">
              <w:rPr>
                <w:sz w:val="20"/>
                <w:szCs w:val="20"/>
              </w:rPr>
              <w:t xml:space="preserve"> t</w:t>
            </w:r>
            <w:r w:rsidRPr="00C55891">
              <w:rPr>
                <w:sz w:val="20"/>
                <w:szCs w:val="20"/>
              </w:rPr>
              <w:t>echnical staff</w:t>
            </w:r>
          </w:p>
        </w:tc>
        <w:tc>
          <w:tcPr>
            <w:tcW w:w="1318" w:type="dxa"/>
            <w:noWrap/>
            <w:vAlign w:val="center"/>
            <w:hideMark/>
          </w:tcPr>
          <w:p w14:paraId="5A7DC77B" w14:textId="77777777" w:rsidR="00327550" w:rsidRPr="00C55891" w:rsidRDefault="00327550" w:rsidP="0083188C">
            <w:pPr>
              <w:jc w:val="center"/>
              <w:rPr>
                <w:sz w:val="20"/>
                <w:szCs w:val="20"/>
              </w:rPr>
            </w:pPr>
            <w:r w:rsidRPr="00C55891">
              <w:rPr>
                <w:sz w:val="20"/>
                <w:szCs w:val="20"/>
              </w:rPr>
              <w:t>$100.29</w:t>
            </w:r>
          </w:p>
        </w:tc>
        <w:tc>
          <w:tcPr>
            <w:tcW w:w="1451" w:type="dxa"/>
            <w:noWrap/>
            <w:vAlign w:val="center"/>
            <w:hideMark/>
          </w:tcPr>
          <w:p w14:paraId="265AA489" w14:textId="43CBF924" w:rsidR="00327550" w:rsidRPr="00C55891" w:rsidRDefault="00327550" w:rsidP="0083188C">
            <w:pPr>
              <w:jc w:val="center"/>
              <w:rPr>
                <w:sz w:val="20"/>
                <w:szCs w:val="20"/>
              </w:rPr>
            </w:pPr>
            <w:r w:rsidRPr="00C55891">
              <w:rPr>
                <w:sz w:val="20"/>
                <w:szCs w:val="20"/>
              </w:rPr>
              <w:t>P</w:t>
            </w:r>
            <w:r w:rsidR="00ED4590">
              <w:rPr>
                <w:sz w:val="20"/>
                <w:szCs w:val="20"/>
              </w:rPr>
              <w:t>ERT</w:t>
            </w:r>
          </w:p>
        </w:tc>
        <w:tc>
          <w:tcPr>
            <w:tcW w:w="1109" w:type="dxa"/>
            <w:noWrap/>
            <w:vAlign w:val="center"/>
            <w:hideMark/>
          </w:tcPr>
          <w:p w14:paraId="7E66CFFE" w14:textId="77777777" w:rsidR="00327550" w:rsidRPr="00C55891" w:rsidRDefault="00327550" w:rsidP="0083188C">
            <w:pPr>
              <w:jc w:val="center"/>
              <w:rPr>
                <w:sz w:val="20"/>
                <w:szCs w:val="20"/>
              </w:rPr>
            </w:pPr>
            <w:r w:rsidRPr="00C55891">
              <w:rPr>
                <w:sz w:val="20"/>
                <w:szCs w:val="20"/>
              </w:rPr>
              <w:t>$80.49</w:t>
            </w:r>
          </w:p>
        </w:tc>
        <w:tc>
          <w:tcPr>
            <w:tcW w:w="1109" w:type="dxa"/>
            <w:noWrap/>
            <w:vAlign w:val="center"/>
            <w:hideMark/>
          </w:tcPr>
          <w:p w14:paraId="49463444" w14:textId="77777777" w:rsidR="00327550" w:rsidRPr="00C55891" w:rsidRDefault="00327550" w:rsidP="0083188C">
            <w:pPr>
              <w:jc w:val="center"/>
              <w:rPr>
                <w:sz w:val="20"/>
                <w:szCs w:val="20"/>
              </w:rPr>
            </w:pPr>
            <w:r w:rsidRPr="00C55891">
              <w:rPr>
                <w:sz w:val="20"/>
                <w:szCs w:val="20"/>
              </w:rPr>
              <w:t>$100.74</w:t>
            </w:r>
          </w:p>
        </w:tc>
        <w:tc>
          <w:tcPr>
            <w:tcW w:w="1134" w:type="dxa"/>
            <w:noWrap/>
            <w:vAlign w:val="center"/>
            <w:hideMark/>
          </w:tcPr>
          <w:p w14:paraId="254FEB3F" w14:textId="77777777" w:rsidR="00327550" w:rsidRPr="00C55891" w:rsidRDefault="00327550" w:rsidP="0083188C">
            <w:pPr>
              <w:jc w:val="center"/>
              <w:rPr>
                <w:sz w:val="20"/>
                <w:szCs w:val="20"/>
              </w:rPr>
            </w:pPr>
            <w:r w:rsidRPr="00C55891">
              <w:rPr>
                <w:sz w:val="20"/>
                <w:szCs w:val="20"/>
              </w:rPr>
              <w:t>$118.26</w:t>
            </w:r>
          </w:p>
        </w:tc>
      </w:tr>
      <w:tr w:rsidR="0083188C" w:rsidRPr="00C55891" w14:paraId="69F092BC" w14:textId="77777777" w:rsidTr="00C55891">
        <w:trPr>
          <w:trHeight w:val="143"/>
        </w:trPr>
        <w:tc>
          <w:tcPr>
            <w:tcW w:w="3229" w:type="dxa"/>
            <w:vAlign w:val="center"/>
            <w:hideMark/>
          </w:tcPr>
          <w:p w14:paraId="614E43D2" w14:textId="77777777" w:rsidR="00327550" w:rsidRPr="00C55891" w:rsidRDefault="00327550">
            <w:pPr>
              <w:rPr>
                <w:sz w:val="20"/>
                <w:szCs w:val="20"/>
              </w:rPr>
            </w:pPr>
            <w:r w:rsidRPr="00C55891">
              <w:rPr>
                <w:sz w:val="20"/>
                <w:szCs w:val="20"/>
              </w:rPr>
              <w:t>Hours for weld exams</w:t>
            </w:r>
          </w:p>
        </w:tc>
        <w:tc>
          <w:tcPr>
            <w:tcW w:w="1318" w:type="dxa"/>
            <w:noWrap/>
            <w:vAlign w:val="center"/>
            <w:hideMark/>
          </w:tcPr>
          <w:p w14:paraId="128CB365" w14:textId="77777777" w:rsidR="00327550" w:rsidRPr="00C55891" w:rsidRDefault="00327550" w:rsidP="0083188C">
            <w:pPr>
              <w:jc w:val="center"/>
              <w:rPr>
                <w:sz w:val="20"/>
                <w:szCs w:val="20"/>
              </w:rPr>
            </w:pPr>
            <w:r w:rsidRPr="00C55891">
              <w:rPr>
                <w:sz w:val="20"/>
                <w:szCs w:val="20"/>
              </w:rPr>
              <w:t>34.5</w:t>
            </w:r>
          </w:p>
        </w:tc>
        <w:tc>
          <w:tcPr>
            <w:tcW w:w="1451" w:type="dxa"/>
            <w:noWrap/>
            <w:vAlign w:val="center"/>
            <w:hideMark/>
          </w:tcPr>
          <w:p w14:paraId="3ACAF6F1" w14:textId="0321C5E7" w:rsidR="00327550" w:rsidRPr="00C55891" w:rsidRDefault="00327550" w:rsidP="0083188C">
            <w:pPr>
              <w:jc w:val="center"/>
              <w:rPr>
                <w:sz w:val="20"/>
                <w:szCs w:val="20"/>
              </w:rPr>
            </w:pPr>
            <w:r w:rsidRPr="00C55891">
              <w:rPr>
                <w:sz w:val="20"/>
                <w:szCs w:val="20"/>
              </w:rPr>
              <w:t>P</w:t>
            </w:r>
            <w:r w:rsidR="00ED4590">
              <w:rPr>
                <w:sz w:val="20"/>
                <w:szCs w:val="20"/>
              </w:rPr>
              <w:t>ERT</w:t>
            </w:r>
          </w:p>
        </w:tc>
        <w:tc>
          <w:tcPr>
            <w:tcW w:w="1109" w:type="dxa"/>
            <w:noWrap/>
            <w:vAlign w:val="center"/>
            <w:hideMark/>
          </w:tcPr>
          <w:p w14:paraId="17705FCF" w14:textId="77777777" w:rsidR="00327550" w:rsidRPr="00C55891" w:rsidRDefault="00327550" w:rsidP="0083188C">
            <w:pPr>
              <w:jc w:val="center"/>
              <w:rPr>
                <w:sz w:val="20"/>
                <w:szCs w:val="20"/>
              </w:rPr>
            </w:pPr>
            <w:r w:rsidRPr="00C55891">
              <w:rPr>
                <w:sz w:val="20"/>
                <w:szCs w:val="20"/>
              </w:rPr>
              <w:t>27</w:t>
            </w:r>
          </w:p>
        </w:tc>
        <w:tc>
          <w:tcPr>
            <w:tcW w:w="1109" w:type="dxa"/>
            <w:noWrap/>
            <w:vAlign w:val="center"/>
            <w:hideMark/>
          </w:tcPr>
          <w:p w14:paraId="4D183D06" w14:textId="77777777" w:rsidR="00327550" w:rsidRPr="00C55891" w:rsidRDefault="00DE17B2" w:rsidP="0083188C">
            <w:pPr>
              <w:jc w:val="center"/>
              <w:rPr>
                <w:sz w:val="20"/>
                <w:szCs w:val="20"/>
              </w:rPr>
            </w:pPr>
            <w:r w:rsidRPr="00C55891">
              <w:rPr>
                <w:sz w:val="20"/>
                <w:szCs w:val="20"/>
              </w:rPr>
              <w:t>30</w:t>
            </w:r>
          </w:p>
        </w:tc>
        <w:tc>
          <w:tcPr>
            <w:tcW w:w="1134" w:type="dxa"/>
            <w:noWrap/>
            <w:vAlign w:val="center"/>
            <w:hideMark/>
          </w:tcPr>
          <w:p w14:paraId="35E9EB31" w14:textId="77777777" w:rsidR="00327550" w:rsidRPr="00C55891" w:rsidRDefault="00327550" w:rsidP="0083188C">
            <w:pPr>
              <w:jc w:val="center"/>
              <w:rPr>
                <w:sz w:val="20"/>
                <w:szCs w:val="20"/>
              </w:rPr>
            </w:pPr>
            <w:r w:rsidRPr="00C55891">
              <w:rPr>
                <w:sz w:val="20"/>
                <w:szCs w:val="20"/>
              </w:rPr>
              <w:t>60</w:t>
            </w:r>
          </w:p>
        </w:tc>
      </w:tr>
      <w:tr w:rsidR="00160F30" w:rsidRPr="00C55891" w14:paraId="4C8EC694" w14:textId="77777777" w:rsidTr="00C55891">
        <w:trPr>
          <w:trHeight w:val="179"/>
        </w:trPr>
        <w:tc>
          <w:tcPr>
            <w:tcW w:w="9350" w:type="dxa"/>
            <w:gridSpan w:val="6"/>
            <w:vAlign w:val="center"/>
            <w:hideMark/>
          </w:tcPr>
          <w:p w14:paraId="4D3A31A1" w14:textId="41B1F101" w:rsidR="00160F30" w:rsidRPr="00C55891" w:rsidRDefault="00160F30" w:rsidP="00160F30">
            <w:pPr>
              <w:rPr>
                <w:b/>
                <w:bCs/>
                <w:sz w:val="20"/>
                <w:szCs w:val="20"/>
              </w:rPr>
            </w:pPr>
            <w:r w:rsidRPr="00C55891">
              <w:rPr>
                <w:b/>
                <w:bCs/>
                <w:sz w:val="20"/>
                <w:szCs w:val="20"/>
              </w:rPr>
              <w:t>Weld Exam Dose Costs (10</w:t>
            </w:r>
            <w:r w:rsidR="00A12B44">
              <w:rPr>
                <w:b/>
                <w:bCs/>
                <w:sz w:val="20"/>
                <w:szCs w:val="20"/>
              </w:rPr>
              <w:t>-</w:t>
            </w:r>
            <w:r w:rsidRPr="00C55891">
              <w:rPr>
                <w:b/>
                <w:bCs/>
                <w:sz w:val="20"/>
                <w:szCs w:val="20"/>
              </w:rPr>
              <w:t>year recurring exam)</w:t>
            </w:r>
          </w:p>
        </w:tc>
      </w:tr>
      <w:tr w:rsidR="0083188C" w:rsidRPr="00C55891" w14:paraId="4ED31BF5" w14:textId="77777777" w:rsidTr="00C55891">
        <w:trPr>
          <w:trHeight w:val="125"/>
        </w:trPr>
        <w:tc>
          <w:tcPr>
            <w:tcW w:w="3229" w:type="dxa"/>
            <w:vAlign w:val="center"/>
            <w:hideMark/>
          </w:tcPr>
          <w:p w14:paraId="1C64F47C" w14:textId="62779525" w:rsidR="00327550" w:rsidRPr="00C55891" w:rsidRDefault="00327550">
            <w:pPr>
              <w:rPr>
                <w:sz w:val="20"/>
                <w:szCs w:val="20"/>
              </w:rPr>
            </w:pPr>
            <w:r w:rsidRPr="00C55891">
              <w:rPr>
                <w:sz w:val="20"/>
                <w:szCs w:val="20"/>
              </w:rPr>
              <w:t xml:space="preserve">Current </w:t>
            </w:r>
            <w:r w:rsidR="00ED4590">
              <w:rPr>
                <w:sz w:val="20"/>
                <w:szCs w:val="20"/>
              </w:rPr>
              <w:t>d</w:t>
            </w:r>
            <w:r w:rsidRPr="00C55891">
              <w:rPr>
                <w:sz w:val="20"/>
                <w:szCs w:val="20"/>
              </w:rPr>
              <w:t>ollar per person-rem conversion factor</w:t>
            </w:r>
          </w:p>
        </w:tc>
        <w:tc>
          <w:tcPr>
            <w:tcW w:w="1318" w:type="dxa"/>
            <w:noWrap/>
            <w:vAlign w:val="center"/>
            <w:hideMark/>
          </w:tcPr>
          <w:p w14:paraId="6803EEEB" w14:textId="77777777" w:rsidR="00327550" w:rsidRPr="00C55891" w:rsidRDefault="00327550" w:rsidP="0083188C">
            <w:pPr>
              <w:jc w:val="center"/>
              <w:rPr>
                <w:sz w:val="20"/>
                <w:szCs w:val="20"/>
              </w:rPr>
            </w:pPr>
            <w:r w:rsidRPr="00C55891">
              <w:rPr>
                <w:sz w:val="20"/>
                <w:szCs w:val="20"/>
              </w:rPr>
              <w:t>$2,000</w:t>
            </w:r>
          </w:p>
        </w:tc>
        <w:tc>
          <w:tcPr>
            <w:tcW w:w="1451" w:type="dxa"/>
            <w:noWrap/>
            <w:vAlign w:val="center"/>
            <w:hideMark/>
          </w:tcPr>
          <w:p w14:paraId="79F19E36" w14:textId="20A19EDC" w:rsidR="00327550" w:rsidRPr="00C55891" w:rsidRDefault="00327550" w:rsidP="0083188C">
            <w:pPr>
              <w:jc w:val="center"/>
              <w:rPr>
                <w:sz w:val="20"/>
                <w:szCs w:val="20"/>
              </w:rPr>
            </w:pPr>
            <w:r w:rsidRPr="00C55891">
              <w:rPr>
                <w:sz w:val="20"/>
                <w:szCs w:val="20"/>
              </w:rPr>
              <w:t>P</w:t>
            </w:r>
            <w:r w:rsidR="00ED4590">
              <w:rPr>
                <w:sz w:val="20"/>
                <w:szCs w:val="20"/>
              </w:rPr>
              <w:t>ERT</w:t>
            </w:r>
          </w:p>
        </w:tc>
        <w:tc>
          <w:tcPr>
            <w:tcW w:w="1109" w:type="dxa"/>
            <w:noWrap/>
            <w:vAlign w:val="center"/>
            <w:hideMark/>
          </w:tcPr>
          <w:p w14:paraId="454F6C96" w14:textId="77777777" w:rsidR="00327550" w:rsidRPr="00C55891" w:rsidRDefault="00327550" w:rsidP="0083188C">
            <w:pPr>
              <w:jc w:val="center"/>
              <w:rPr>
                <w:sz w:val="20"/>
                <w:szCs w:val="20"/>
              </w:rPr>
            </w:pPr>
            <w:r w:rsidRPr="00C55891">
              <w:rPr>
                <w:sz w:val="20"/>
                <w:szCs w:val="20"/>
              </w:rPr>
              <w:t>$2,000</w:t>
            </w:r>
          </w:p>
        </w:tc>
        <w:tc>
          <w:tcPr>
            <w:tcW w:w="1109" w:type="dxa"/>
            <w:noWrap/>
            <w:vAlign w:val="center"/>
            <w:hideMark/>
          </w:tcPr>
          <w:p w14:paraId="130590C9" w14:textId="77777777" w:rsidR="00327550" w:rsidRPr="00C55891" w:rsidRDefault="00327550" w:rsidP="0083188C">
            <w:pPr>
              <w:jc w:val="center"/>
              <w:rPr>
                <w:sz w:val="20"/>
                <w:szCs w:val="20"/>
              </w:rPr>
            </w:pPr>
            <w:r w:rsidRPr="00C55891">
              <w:rPr>
                <w:sz w:val="20"/>
                <w:szCs w:val="20"/>
              </w:rPr>
              <w:t>$2,000</w:t>
            </w:r>
          </w:p>
        </w:tc>
        <w:tc>
          <w:tcPr>
            <w:tcW w:w="1134" w:type="dxa"/>
            <w:noWrap/>
            <w:vAlign w:val="center"/>
            <w:hideMark/>
          </w:tcPr>
          <w:p w14:paraId="57901DC6" w14:textId="77777777" w:rsidR="00327550" w:rsidRPr="00C55891" w:rsidRDefault="00327550" w:rsidP="0083188C">
            <w:pPr>
              <w:jc w:val="center"/>
              <w:rPr>
                <w:sz w:val="20"/>
                <w:szCs w:val="20"/>
              </w:rPr>
            </w:pPr>
            <w:r w:rsidRPr="00C55891">
              <w:rPr>
                <w:sz w:val="20"/>
                <w:szCs w:val="20"/>
              </w:rPr>
              <w:t>$2,000</w:t>
            </w:r>
          </w:p>
        </w:tc>
      </w:tr>
      <w:tr w:rsidR="0083188C" w:rsidRPr="00C55891" w14:paraId="6B5C7AEC" w14:textId="77777777" w:rsidTr="00C55891">
        <w:trPr>
          <w:trHeight w:val="170"/>
        </w:trPr>
        <w:tc>
          <w:tcPr>
            <w:tcW w:w="3229" w:type="dxa"/>
            <w:vAlign w:val="center"/>
            <w:hideMark/>
          </w:tcPr>
          <w:p w14:paraId="13E4567B" w14:textId="73581F68" w:rsidR="00327550" w:rsidRPr="00C55891" w:rsidRDefault="00327550">
            <w:pPr>
              <w:rPr>
                <w:sz w:val="20"/>
                <w:szCs w:val="20"/>
              </w:rPr>
            </w:pPr>
            <w:r w:rsidRPr="00C55891">
              <w:rPr>
                <w:sz w:val="20"/>
                <w:szCs w:val="20"/>
              </w:rPr>
              <w:t xml:space="preserve">Radiation </w:t>
            </w:r>
            <w:r w:rsidR="00ED4590">
              <w:rPr>
                <w:sz w:val="20"/>
                <w:szCs w:val="20"/>
              </w:rPr>
              <w:t>f</w:t>
            </w:r>
            <w:r w:rsidRPr="00C55891">
              <w:rPr>
                <w:sz w:val="20"/>
                <w:szCs w:val="20"/>
              </w:rPr>
              <w:t>ield (rem/hour) for weld exams</w:t>
            </w:r>
          </w:p>
        </w:tc>
        <w:tc>
          <w:tcPr>
            <w:tcW w:w="1318" w:type="dxa"/>
            <w:noWrap/>
            <w:vAlign w:val="center"/>
            <w:hideMark/>
          </w:tcPr>
          <w:p w14:paraId="39D6634F" w14:textId="77777777" w:rsidR="00327550" w:rsidRPr="00C55891" w:rsidRDefault="00327550" w:rsidP="0083188C">
            <w:pPr>
              <w:jc w:val="center"/>
              <w:rPr>
                <w:sz w:val="20"/>
                <w:szCs w:val="20"/>
              </w:rPr>
            </w:pPr>
            <w:r w:rsidRPr="00C55891">
              <w:rPr>
                <w:sz w:val="20"/>
                <w:szCs w:val="20"/>
              </w:rPr>
              <w:t>0.033</w:t>
            </w:r>
          </w:p>
        </w:tc>
        <w:tc>
          <w:tcPr>
            <w:tcW w:w="1451" w:type="dxa"/>
            <w:noWrap/>
            <w:vAlign w:val="center"/>
            <w:hideMark/>
          </w:tcPr>
          <w:p w14:paraId="70AC9122" w14:textId="16B9CF8C" w:rsidR="00327550" w:rsidRPr="00C55891" w:rsidRDefault="00327550" w:rsidP="0083188C">
            <w:pPr>
              <w:jc w:val="center"/>
              <w:rPr>
                <w:sz w:val="20"/>
                <w:szCs w:val="20"/>
              </w:rPr>
            </w:pPr>
            <w:r w:rsidRPr="00C55891">
              <w:rPr>
                <w:sz w:val="20"/>
                <w:szCs w:val="20"/>
              </w:rPr>
              <w:t>P</w:t>
            </w:r>
            <w:r w:rsidR="00ED4590">
              <w:rPr>
                <w:sz w:val="20"/>
                <w:szCs w:val="20"/>
              </w:rPr>
              <w:t>ERT</w:t>
            </w:r>
          </w:p>
        </w:tc>
        <w:tc>
          <w:tcPr>
            <w:tcW w:w="1109" w:type="dxa"/>
            <w:noWrap/>
            <w:vAlign w:val="center"/>
            <w:hideMark/>
          </w:tcPr>
          <w:p w14:paraId="2748B17A" w14:textId="77777777" w:rsidR="00327550" w:rsidRPr="00C55891" w:rsidRDefault="00327550" w:rsidP="0083188C">
            <w:pPr>
              <w:jc w:val="center"/>
              <w:rPr>
                <w:sz w:val="20"/>
                <w:szCs w:val="20"/>
              </w:rPr>
            </w:pPr>
            <w:r w:rsidRPr="00C55891">
              <w:rPr>
                <w:sz w:val="20"/>
                <w:szCs w:val="20"/>
              </w:rPr>
              <w:t>0.007</w:t>
            </w:r>
          </w:p>
        </w:tc>
        <w:tc>
          <w:tcPr>
            <w:tcW w:w="1109" w:type="dxa"/>
            <w:noWrap/>
            <w:vAlign w:val="center"/>
            <w:hideMark/>
          </w:tcPr>
          <w:p w14:paraId="2ACD4CFE" w14:textId="77777777" w:rsidR="00327550" w:rsidRPr="00C55891" w:rsidRDefault="00327550" w:rsidP="0083188C">
            <w:pPr>
              <w:jc w:val="center"/>
              <w:rPr>
                <w:sz w:val="20"/>
                <w:szCs w:val="20"/>
              </w:rPr>
            </w:pPr>
            <w:r w:rsidRPr="00C55891">
              <w:rPr>
                <w:sz w:val="20"/>
                <w:szCs w:val="20"/>
              </w:rPr>
              <w:t>0.025</w:t>
            </w:r>
          </w:p>
        </w:tc>
        <w:tc>
          <w:tcPr>
            <w:tcW w:w="1134" w:type="dxa"/>
            <w:noWrap/>
            <w:vAlign w:val="center"/>
            <w:hideMark/>
          </w:tcPr>
          <w:p w14:paraId="210F848B" w14:textId="77777777" w:rsidR="00327550" w:rsidRPr="00C55891" w:rsidRDefault="00327550" w:rsidP="0083188C">
            <w:pPr>
              <w:jc w:val="center"/>
              <w:rPr>
                <w:sz w:val="20"/>
                <w:szCs w:val="20"/>
              </w:rPr>
            </w:pPr>
            <w:r w:rsidRPr="00C55891">
              <w:rPr>
                <w:sz w:val="20"/>
                <w:szCs w:val="20"/>
              </w:rPr>
              <w:t>0.090</w:t>
            </w:r>
          </w:p>
        </w:tc>
      </w:tr>
      <w:tr w:rsidR="0083188C" w:rsidRPr="00C55891" w14:paraId="756CBAE8" w14:textId="77777777" w:rsidTr="00C55891">
        <w:trPr>
          <w:trHeight w:val="197"/>
        </w:trPr>
        <w:tc>
          <w:tcPr>
            <w:tcW w:w="3229" w:type="dxa"/>
            <w:vAlign w:val="center"/>
            <w:hideMark/>
          </w:tcPr>
          <w:p w14:paraId="55E492F0" w14:textId="715BDD96" w:rsidR="00327550" w:rsidRPr="00C55891" w:rsidRDefault="00327550">
            <w:pPr>
              <w:rPr>
                <w:sz w:val="20"/>
                <w:szCs w:val="20"/>
              </w:rPr>
            </w:pPr>
            <w:r w:rsidRPr="00C55891">
              <w:rPr>
                <w:sz w:val="20"/>
                <w:szCs w:val="20"/>
              </w:rPr>
              <w:t>Number of hours (recurring cost)</w:t>
            </w:r>
          </w:p>
        </w:tc>
        <w:tc>
          <w:tcPr>
            <w:tcW w:w="1318" w:type="dxa"/>
            <w:noWrap/>
            <w:vAlign w:val="center"/>
            <w:hideMark/>
          </w:tcPr>
          <w:p w14:paraId="3CE5EDE9" w14:textId="77777777" w:rsidR="00327550" w:rsidRPr="00C55891" w:rsidRDefault="00327550" w:rsidP="0083188C">
            <w:pPr>
              <w:jc w:val="center"/>
              <w:rPr>
                <w:sz w:val="20"/>
                <w:szCs w:val="20"/>
              </w:rPr>
            </w:pPr>
            <w:r w:rsidRPr="00C55891">
              <w:rPr>
                <w:sz w:val="20"/>
                <w:szCs w:val="20"/>
              </w:rPr>
              <w:t>217.5</w:t>
            </w:r>
          </w:p>
        </w:tc>
        <w:tc>
          <w:tcPr>
            <w:tcW w:w="1451" w:type="dxa"/>
            <w:noWrap/>
            <w:vAlign w:val="center"/>
            <w:hideMark/>
          </w:tcPr>
          <w:p w14:paraId="5BE4CCA0" w14:textId="6C50B861" w:rsidR="00327550" w:rsidRPr="00C55891" w:rsidRDefault="00ED4590" w:rsidP="0083188C">
            <w:pPr>
              <w:jc w:val="center"/>
              <w:rPr>
                <w:sz w:val="20"/>
                <w:szCs w:val="20"/>
              </w:rPr>
            </w:pPr>
            <w:r>
              <w:rPr>
                <w:sz w:val="20"/>
                <w:szCs w:val="20"/>
              </w:rPr>
              <w:t>PERT</w:t>
            </w:r>
          </w:p>
        </w:tc>
        <w:tc>
          <w:tcPr>
            <w:tcW w:w="1109" w:type="dxa"/>
            <w:noWrap/>
            <w:vAlign w:val="center"/>
            <w:hideMark/>
          </w:tcPr>
          <w:p w14:paraId="738AECD0" w14:textId="77777777" w:rsidR="00327550" w:rsidRPr="00C55891" w:rsidRDefault="00327550" w:rsidP="0083188C">
            <w:pPr>
              <w:jc w:val="center"/>
              <w:rPr>
                <w:sz w:val="20"/>
                <w:szCs w:val="20"/>
              </w:rPr>
            </w:pPr>
            <w:r w:rsidRPr="00C55891">
              <w:rPr>
                <w:sz w:val="20"/>
                <w:szCs w:val="20"/>
              </w:rPr>
              <w:t>0</w:t>
            </w:r>
          </w:p>
        </w:tc>
        <w:tc>
          <w:tcPr>
            <w:tcW w:w="1109" w:type="dxa"/>
            <w:noWrap/>
            <w:vAlign w:val="center"/>
            <w:hideMark/>
          </w:tcPr>
          <w:p w14:paraId="33ABEDD6" w14:textId="77777777" w:rsidR="00327550" w:rsidRPr="00C55891" w:rsidRDefault="00327550" w:rsidP="0083188C">
            <w:pPr>
              <w:jc w:val="center"/>
              <w:rPr>
                <w:sz w:val="20"/>
                <w:szCs w:val="20"/>
              </w:rPr>
            </w:pPr>
            <w:r w:rsidRPr="00C55891">
              <w:rPr>
                <w:sz w:val="20"/>
                <w:szCs w:val="20"/>
              </w:rPr>
              <w:t>188</w:t>
            </w:r>
          </w:p>
        </w:tc>
        <w:tc>
          <w:tcPr>
            <w:tcW w:w="1134" w:type="dxa"/>
            <w:noWrap/>
            <w:vAlign w:val="center"/>
            <w:hideMark/>
          </w:tcPr>
          <w:p w14:paraId="65CFF166" w14:textId="77777777" w:rsidR="00327550" w:rsidRPr="00C55891" w:rsidRDefault="00327550" w:rsidP="0083188C">
            <w:pPr>
              <w:jc w:val="center"/>
              <w:rPr>
                <w:sz w:val="20"/>
                <w:szCs w:val="20"/>
              </w:rPr>
            </w:pPr>
            <w:r w:rsidRPr="00C55891">
              <w:rPr>
                <w:sz w:val="20"/>
                <w:szCs w:val="20"/>
              </w:rPr>
              <w:t>555</w:t>
            </w:r>
          </w:p>
        </w:tc>
      </w:tr>
      <w:tr w:rsidR="00160F30" w:rsidRPr="00C55891" w14:paraId="4D5086AD" w14:textId="77777777" w:rsidTr="00C55891">
        <w:trPr>
          <w:trHeight w:val="288"/>
        </w:trPr>
        <w:tc>
          <w:tcPr>
            <w:tcW w:w="9350" w:type="dxa"/>
            <w:gridSpan w:val="6"/>
            <w:vAlign w:val="center"/>
            <w:hideMark/>
          </w:tcPr>
          <w:p w14:paraId="674B42DA" w14:textId="6FBE48DD" w:rsidR="00160F30" w:rsidRPr="00C55891" w:rsidRDefault="00160F30" w:rsidP="00160F30">
            <w:pPr>
              <w:rPr>
                <w:b/>
                <w:bCs/>
                <w:sz w:val="20"/>
                <w:szCs w:val="20"/>
              </w:rPr>
            </w:pPr>
            <w:r w:rsidRPr="00C55891">
              <w:rPr>
                <w:b/>
                <w:bCs/>
                <w:sz w:val="20"/>
                <w:szCs w:val="20"/>
              </w:rPr>
              <w:t>Weld Exam Relief Requests (10</w:t>
            </w:r>
            <w:r w:rsidR="00A12B44">
              <w:rPr>
                <w:b/>
                <w:bCs/>
                <w:sz w:val="20"/>
                <w:szCs w:val="20"/>
              </w:rPr>
              <w:t>-</w:t>
            </w:r>
            <w:r w:rsidRPr="00C55891">
              <w:rPr>
                <w:b/>
                <w:bCs/>
                <w:sz w:val="20"/>
                <w:szCs w:val="20"/>
              </w:rPr>
              <w:t>year recurring exam)</w:t>
            </w:r>
          </w:p>
        </w:tc>
      </w:tr>
      <w:tr w:rsidR="0083188C" w:rsidRPr="00C55891" w14:paraId="667D464C" w14:textId="77777777" w:rsidTr="00C55891">
        <w:trPr>
          <w:trHeight w:val="233"/>
        </w:trPr>
        <w:tc>
          <w:tcPr>
            <w:tcW w:w="3229" w:type="dxa"/>
            <w:vAlign w:val="center"/>
            <w:hideMark/>
          </w:tcPr>
          <w:p w14:paraId="254B80C1" w14:textId="3E59AF68" w:rsidR="00327550" w:rsidRPr="00C55891" w:rsidRDefault="00327550">
            <w:pPr>
              <w:rPr>
                <w:sz w:val="20"/>
                <w:szCs w:val="20"/>
              </w:rPr>
            </w:pPr>
            <w:r w:rsidRPr="00C55891">
              <w:rPr>
                <w:sz w:val="20"/>
                <w:szCs w:val="20"/>
              </w:rPr>
              <w:t xml:space="preserve">Hourly </w:t>
            </w:r>
            <w:r w:rsidR="00ED4590">
              <w:rPr>
                <w:sz w:val="20"/>
                <w:szCs w:val="20"/>
              </w:rPr>
              <w:t>r</w:t>
            </w:r>
            <w:r w:rsidRPr="00C55891">
              <w:rPr>
                <w:sz w:val="20"/>
                <w:szCs w:val="20"/>
              </w:rPr>
              <w:t xml:space="preserve">ate for </w:t>
            </w:r>
            <w:r w:rsidR="00ED4590">
              <w:rPr>
                <w:sz w:val="20"/>
                <w:szCs w:val="20"/>
              </w:rPr>
              <w:t>t</w:t>
            </w:r>
            <w:r w:rsidRPr="00C55891">
              <w:rPr>
                <w:sz w:val="20"/>
                <w:szCs w:val="20"/>
              </w:rPr>
              <w:t>echnical staff</w:t>
            </w:r>
          </w:p>
        </w:tc>
        <w:tc>
          <w:tcPr>
            <w:tcW w:w="1318" w:type="dxa"/>
            <w:noWrap/>
            <w:vAlign w:val="center"/>
            <w:hideMark/>
          </w:tcPr>
          <w:p w14:paraId="5C9720C9" w14:textId="77777777" w:rsidR="00327550" w:rsidRPr="00C55891" w:rsidRDefault="00327550" w:rsidP="0083188C">
            <w:pPr>
              <w:jc w:val="center"/>
              <w:rPr>
                <w:sz w:val="20"/>
                <w:szCs w:val="20"/>
              </w:rPr>
            </w:pPr>
            <w:r w:rsidRPr="00C55891">
              <w:rPr>
                <w:sz w:val="20"/>
                <w:szCs w:val="20"/>
              </w:rPr>
              <w:t>$100.29</w:t>
            </w:r>
          </w:p>
        </w:tc>
        <w:tc>
          <w:tcPr>
            <w:tcW w:w="1451" w:type="dxa"/>
            <w:noWrap/>
            <w:vAlign w:val="center"/>
            <w:hideMark/>
          </w:tcPr>
          <w:p w14:paraId="2CD1B376" w14:textId="11AAF224" w:rsidR="00327550" w:rsidRPr="00C55891" w:rsidRDefault="00ED4590" w:rsidP="0083188C">
            <w:pPr>
              <w:jc w:val="center"/>
              <w:rPr>
                <w:sz w:val="20"/>
                <w:szCs w:val="20"/>
              </w:rPr>
            </w:pPr>
            <w:r w:rsidRPr="00C55891">
              <w:rPr>
                <w:sz w:val="20"/>
                <w:szCs w:val="20"/>
              </w:rPr>
              <w:t>P</w:t>
            </w:r>
            <w:r>
              <w:rPr>
                <w:sz w:val="20"/>
                <w:szCs w:val="20"/>
              </w:rPr>
              <w:t>ERT</w:t>
            </w:r>
          </w:p>
        </w:tc>
        <w:tc>
          <w:tcPr>
            <w:tcW w:w="1109" w:type="dxa"/>
            <w:noWrap/>
            <w:vAlign w:val="center"/>
            <w:hideMark/>
          </w:tcPr>
          <w:p w14:paraId="03DE73B0" w14:textId="77777777" w:rsidR="00327550" w:rsidRPr="00C55891" w:rsidRDefault="00327550" w:rsidP="0083188C">
            <w:pPr>
              <w:jc w:val="center"/>
              <w:rPr>
                <w:sz w:val="20"/>
                <w:szCs w:val="20"/>
              </w:rPr>
            </w:pPr>
            <w:r w:rsidRPr="00C55891">
              <w:rPr>
                <w:sz w:val="20"/>
                <w:szCs w:val="20"/>
              </w:rPr>
              <w:t>$80.49</w:t>
            </w:r>
          </w:p>
        </w:tc>
        <w:tc>
          <w:tcPr>
            <w:tcW w:w="1109" w:type="dxa"/>
            <w:noWrap/>
            <w:vAlign w:val="center"/>
            <w:hideMark/>
          </w:tcPr>
          <w:p w14:paraId="0808D4CC" w14:textId="77777777" w:rsidR="00327550" w:rsidRPr="00C55891" w:rsidRDefault="00327550" w:rsidP="0083188C">
            <w:pPr>
              <w:jc w:val="center"/>
              <w:rPr>
                <w:sz w:val="20"/>
                <w:szCs w:val="20"/>
              </w:rPr>
            </w:pPr>
            <w:r w:rsidRPr="00C55891">
              <w:rPr>
                <w:sz w:val="20"/>
                <w:szCs w:val="20"/>
              </w:rPr>
              <w:t>$100.74</w:t>
            </w:r>
          </w:p>
        </w:tc>
        <w:tc>
          <w:tcPr>
            <w:tcW w:w="1134" w:type="dxa"/>
            <w:noWrap/>
            <w:vAlign w:val="center"/>
            <w:hideMark/>
          </w:tcPr>
          <w:p w14:paraId="55D84FE1" w14:textId="77777777" w:rsidR="00327550" w:rsidRPr="00C55891" w:rsidRDefault="00327550" w:rsidP="0083188C">
            <w:pPr>
              <w:jc w:val="center"/>
              <w:rPr>
                <w:sz w:val="20"/>
                <w:szCs w:val="20"/>
              </w:rPr>
            </w:pPr>
            <w:r w:rsidRPr="00C55891">
              <w:rPr>
                <w:sz w:val="20"/>
                <w:szCs w:val="20"/>
              </w:rPr>
              <w:t>$118.26</w:t>
            </w:r>
          </w:p>
        </w:tc>
      </w:tr>
      <w:tr w:rsidR="0083188C" w:rsidRPr="00C55891" w14:paraId="0355D6B7" w14:textId="77777777" w:rsidTr="00C55891">
        <w:trPr>
          <w:trHeight w:val="288"/>
        </w:trPr>
        <w:tc>
          <w:tcPr>
            <w:tcW w:w="3229" w:type="dxa"/>
            <w:vAlign w:val="center"/>
            <w:hideMark/>
          </w:tcPr>
          <w:p w14:paraId="6EFED076" w14:textId="77777777" w:rsidR="00327550" w:rsidRPr="00C55891" w:rsidRDefault="00327550">
            <w:pPr>
              <w:rPr>
                <w:sz w:val="20"/>
                <w:szCs w:val="20"/>
              </w:rPr>
            </w:pPr>
            <w:r w:rsidRPr="00C55891">
              <w:rPr>
                <w:sz w:val="20"/>
                <w:szCs w:val="20"/>
              </w:rPr>
              <w:t>Hours for relief requests</w:t>
            </w:r>
          </w:p>
        </w:tc>
        <w:tc>
          <w:tcPr>
            <w:tcW w:w="1318" w:type="dxa"/>
            <w:noWrap/>
            <w:vAlign w:val="center"/>
            <w:hideMark/>
          </w:tcPr>
          <w:p w14:paraId="40902C90" w14:textId="77777777" w:rsidR="00327550" w:rsidRPr="00C55891" w:rsidRDefault="00327550" w:rsidP="0083188C">
            <w:pPr>
              <w:jc w:val="center"/>
              <w:rPr>
                <w:sz w:val="20"/>
                <w:szCs w:val="20"/>
              </w:rPr>
            </w:pPr>
            <w:r w:rsidRPr="00C55891">
              <w:rPr>
                <w:sz w:val="20"/>
                <w:szCs w:val="20"/>
              </w:rPr>
              <w:t>345.0</w:t>
            </w:r>
          </w:p>
        </w:tc>
        <w:tc>
          <w:tcPr>
            <w:tcW w:w="1451" w:type="dxa"/>
            <w:noWrap/>
            <w:vAlign w:val="center"/>
            <w:hideMark/>
          </w:tcPr>
          <w:p w14:paraId="760A6727" w14:textId="6617FBE2" w:rsidR="00327550" w:rsidRPr="00C55891" w:rsidRDefault="00327550" w:rsidP="0083188C">
            <w:pPr>
              <w:jc w:val="center"/>
              <w:rPr>
                <w:sz w:val="20"/>
                <w:szCs w:val="20"/>
              </w:rPr>
            </w:pPr>
            <w:r w:rsidRPr="00C55891">
              <w:rPr>
                <w:sz w:val="20"/>
                <w:szCs w:val="20"/>
              </w:rPr>
              <w:t>P</w:t>
            </w:r>
            <w:r w:rsidR="00ED4590">
              <w:rPr>
                <w:sz w:val="20"/>
                <w:szCs w:val="20"/>
              </w:rPr>
              <w:t>ERT</w:t>
            </w:r>
          </w:p>
        </w:tc>
        <w:tc>
          <w:tcPr>
            <w:tcW w:w="1109" w:type="dxa"/>
            <w:noWrap/>
            <w:vAlign w:val="center"/>
            <w:hideMark/>
          </w:tcPr>
          <w:p w14:paraId="08243104" w14:textId="77777777" w:rsidR="00327550" w:rsidRPr="00C55891" w:rsidRDefault="00327550" w:rsidP="0083188C">
            <w:pPr>
              <w:jc w:val="center"/>
              <w:rPr>
                <w:sz w:val="20"/>
                <w:szCs w:val="20"/>
              </w:rPr>
            </w:pPr>
            <w:r w:rsidRPr="00C55891">
              <w:rPr>
                <w:sz w:val="20"/>
                <w:szCs w:val="20"/>
              </w:rPr>
              <w:t>270</w:t>
            </w:r>
          </w:p>
        </w:tc>
        <w:tc>
          <w:tcPr>
            <w:tcW w:w="1109" w:type="dxa"/>
            <w:noWrap/>
            <w:vAlign w:val="center"/>
            <w:hideMark/>
          </w:tcPr>
          <w:p w14:paraId="6F792504" w14:textId="77777777" w:rsidR="00327550" w:rsidRPr="00C55891" w:rsidRDefault="00DE17B2" w:rsidP="0083188C">
            <w:pPr>
              <w:jc w:val="center"/>
              <w:rPr>
                <w:sz w:val="20"/>
                <w:szCs w:val="20"/>
              </w:rPr>
            </w:pPr>
            <w:r w:rsidRPr="00C55891">
              <w:rPr>
                <w:sz w:val="20"/>
                <w:szCs w:val="20"/>
              </w:rPr>
              <w:t>300</w:t>
            </w:r>
          </w:p>
        </w:tc>
        <w:tc>
          <w:tcPr>
            <w:tcW w:w="1134" w:type="dxa"/>
            <w:noWrap/>
            <w:vAlign w:val="center"/>
            <w:hideMark/>
          </w:tcPr>
          <w:p w14:paraId="158DFDFF" w14:textId="77777777" w:rsidR="00327550" w:rsidRPr="00C55891" w:rsidRDefault="00327550" w:rsidP="0083188C">
            <w:pPr>
              <w:jc w:val="center"/>
              <w:rPr>
                <w:sz w:val="20"/>
                <w:szCs w:val="20"/>
              </w:rPr>
            </w:pPr>
            <w:r w:rsidRPr="00C55891">
              <w:rPr>
                <w:sz w:val="20"/>
                <w:szCs w:val="20"/>
              </w:rPr>
              <w:t>600</w:t>
            </w:r>
          </w:p>
        </w:tc>
      </w:tr>
      <w:tr w:rsidR="00C55891" w:rsidRPr="00C55891" w14:paraId="11EA9266" w14:textId="77777777" w:rsidTr="00C55891">
        <w:trPr>
          <w:trHeight w:val="300"/>
        </w:trPr>
        <w:tc>
          <w:tcPr>
            <w:tcW w:w="9350" w:type="dxa"/>
            <w:gridSpan w:val="6"/>
            <w:vAlign w:val="center"/>
            <w:hideMark/>
          </w:tcPr>
          <w:p w14:paraId="0F1ACB01" w14:textId="1008941A" w:rsidR="00C55891" w:rsidRPr="00C55891" w:rsidRDefault="00C55891" w:rsidP="00C55891">
            <w:pPr>
              <w:rPr>
                <w:sz w:val="20"/>
                <w:szCs w:val="20"/>
              </w:rPr>
            </w:pPr>
            <w:r w:rsidRPr="00C55891">
              <w:rPr>
                <w:b/>
                <w:bCs/>
                <w:sz w:val="20"/>
                <w:szCs w:val="20"/>
                <w:u w:val="single"/>
              </w:rPr>
              <w:t xml:space="preserve">MOV </w:t>
            </w:r>
            <w:r w:rsidR="00874F08">
              <w:rPr>
                <w:b/>
                <w:bCs/>
                <w:sz w:val="20"/>
                <w:szCs w:val="20"/>
                <w:u w:val="single"/>
              </w:rPr>
              <w:t>IST</w:t>
            </w:r>
            <w:r w:rsidRPr="00C55891">
              <w:rPr>
                <w:b/>
                <w:bCs/>
                <w:sz w:val="20"/>
                <w:szCs w:val="20"/>
                <w:u w:val="single"/>
              </w:rPr>
              <w:t xml:space="preserve"> Provision (Operating </w:t>
            </w:r>
            <w:r w:rsidR="00A12B44">
              <w:rPr>
                <w:b/>
                <w:bCs/>
                <w:sz w:val="20"/>
                <w:szCs w:val="20"/>
                <w:u w:val="single"/>
              </w:rPr>
              <w:t>U</w:t>
            </w:r>
            <w:r w:rsidRPr="00C55891">
              <w:rPr>
                <w:b/>
                <w:bCs/>
                <w:sz w:val="20"/>
                <w:szCs w:val="20"/>
                <w:u w:val="single"/>
              </w:rPr>
              <w:t>nits)</w:t>
            </w:r>
          </w:p>
        </w:tc>
      </w:tr>
      <w:tr w:rsidR="00C55891" w:rsidRPr="00C55891" w14:paraId="499EB616" w14:textId="77777777" w:rsidTr="00C55891">
        <w:trPr>
          <w:trHeight w:val="215"/>
        </w:trPr>
        <w:tc>
          <w:tcPr>
            <w:tcW w:w="9350" w:type="dxa"/>
            <w:gridSpan w:val="6"/>
            <w:vAlign w:val="center"/>
            <w:hideMark/>
          </w:tcPr>
          <w:p w14:paraId="6EFF0CE6" w14:textId="34265654" w:rsidR="00C55891" w:rsidRPr="00C55891" w:rsidRDefault="00C55891" w:rsidP="00C55891">
            <w:pPr>
              <w:rPr>
                <w:b/>
                <w:bCs/>
                <w:sz w:val="20"/>
                <w:szCs w:val="20"/>
              </w:rPr>
            </w:pPr>
            <w:r w:rsidRPr="00C55891">
              <w:rPr>
                <w:b/>
                <w:bCs/>
                <w:sz w:val="20"/>
                <w:szCs w:val="20"/>
              </w:rPr>
              <w:t xml:space="preserve">Quarterly MOV </w:t>
            </w:r>
            <w:r w:rsidR="00A12B44">
              <w:rPr>
                <w:b/>
                <w:bCs/>
                <w:sz w:val="20"/>
                <w:szCs w:val="20"/>
              </w:rPr>
              <w:t>E</w:t>
            </w:r>
            <w:r w:rsidRPr="00C55891">
              <w:rPr>
                <w:b/>
                <w:bCs/>
                <w:sz w:val="20"/>
                <w:szCs w:val="20"/>
              </w:rPr>
              <w:t xml:space="preserve">xercise </w:t>
            </w:r>
            <w:r w:rsidR="00A12B44">
              <w:rPr>
                <w:b/>
                <w:bCs/>
                <w:sz w:val="20"/>
                <w:szCs w:val="20"/>
              </w:rPr>
              <w:t>T</w:t>
            </w:r>
            <w:r w:rsidRPr="00C55891">
              <w:rPr>
                <w:b/>
                <w:bCs/>
                <w:sz w:val="20"/>
                <w:szCs w:val="20"/>
              </w:rPr>
              <w:t xml:space="preserve">ests </w:t>
            </w:r>
            <w:r w:rsidR="00A12B44">
              <w:rPr>
                <w:b/>
                <w:bCs/>
                <w:sz w:val="20"/>
                <w:szCs w:val="20"/>
              </w:rPr>
              <w:t>A</w:t>
            </w:r>
            <w:r w:rsidRPr="00C55891">
              <w:rPr>
                <w:b/>
                <w:bCs/>
                <w:sz w:val="20"/>
                <w:szCs w:val="20"/>
              </w:rPr>
              <w:t>verted Costs</w:t>
            </w:r>
          </w:p>
        </w:tc>
      </w:tr>
      <w:tr w:rsidR="0083188C" w:rsidRPr="00C55891" w14:paraId="39288CCC" w14:textId="77777777" w:rsidTr="00C55891">
        <w:trPr>
          <w:trHeight w:val="206"/>
        </w:trPr>
        <w:tc>
          <w:tcPr>
            <w:tcW w:w="3229" w:type="dxa"/>
            <w:vAlign w:val="center"/>
            <w:hideMark/>
          </w:tcPr>
          <w:p w14:paraId="68BC3E6F" w14:textId="226D57CB" w:rsidR="00327550" w:rsidRPr="00C55891" w:rsidRDefault="00327550">
            <w:pPr>
              <w:rPr>
                <w:sz w:val="20"/>
                <w:szCs w:val="20"/>
              </w:rPr>
            </w:pPr>
            <w:r w:rsidRPr="00C55891">
              <w:rPr>
                <w:sz w:val="20"/>
                <w:szCs w:val="20"/>
              </w:rPr>
              <w:t xml:space="preserve">Weighted </w:t>
            </w:r>
            <w:r w:rsidR="00ED4590">
              <w:rPr>
                <w:sz w:val="20"/>
                <w:szCs w:val="20"/>
              </w:rPr>
              <w:t>h</w:t>
            </w:r>
            <w:r w:rsidRPr="00C55891">
              <w:rPr>
                <w:sz w:val="20"/>
                <w:szCs w:val="20"/>
              </w:rPr>
              <w:t xml:space="preserve">ourly </w:t>
            </w:r>
            <w:r w:rsidR="00ED4590">
              <w:rPr>
                <w:sz w:val="20"/>
                <w:szCs w:val="20"/>
              </w:rPr>
              <w:t>r</w:t>
            </w:r>
            <w:r w:rsidRPr="00C55891">
              <w:rPr>
                <w:sz w:val="20"/>
                <w:szCs w:val="20"/>
              </w:rPr>
              <w:t xml:space="preserve">ate for </w:t>
            </w:r>
            <w:r w:rsidR="00ED4590">
              <w:rPr>
                <w:sz w:val="20"/>
                <w:szCs w:val="20"/>
              </w:rPr>
              <w:t>t</w:t>
            </w:r>
            <w:r w:rsidRPr="00C55891">
              <w:rPr>
                <w:sz w:val="20"/>
                <w:szCs w:val="20"/>
              </w:rPr>
              <w:t>esting (</w:t>
            </w:r>
            <w:r w:rsidR="00ED4590">
              <w:rPr>
                <w:sz w:val="20"/>
                <w:szCs w:val="20"/>
              </w:rPr>
              <w:t>t</w:t>
            </w:r>
            <w:r w:rsidRPr="00C55891">
              <w:rPr>
                <w:sz w:val="20"/>
                <w:szCs w:val="20"/>
              </w:rPr>
              <w:t>echnical staff)</w:t>
            </w:r>
          </w:p>
        </w:tc>
        <w:tc>
          <w:tcPr>
            <w:tcW w:w="1318" w:type="dxa"/>
            <w:noWrap/>
            <w:vAlign w:val="center"/>
            <w:hideMark/>
          </w:tcPr>
          <w:p w14:paraId="18B41D5D" w14:textId="77777777" w:rsidR="00327550" w:rsidRPr="00C55891" w:rsidRDefault="00327550" w:rsidP="0083188C">
            <w:pPr>
              <w:jc w:val="center"/>
              <w:rPr>
                <w:sz w:val="20"/>
                <w:szCs w:val="20"/>
              </w:rPr>
            </w:pPr>
            <w:r w:rsidRPr="00C55891">
              <w:rPr>
                <w:sz w:val="20"/>
                <w:szCs w:val="20"/>
              </w:rPr>
              <w:t>$107.05</w:t>
            </w:r>
          </w:p>
        </w:tc>
        <w:tc>
          <w:tcPr>
            <w:tcW w:w="1451" w:type="dxa"/>
            <w:noWrap/>
            <w:vAlign w:val="center"/>
            <w:hideMark/>
          </w:tcPr>
          <w:p w14:paraId="50D747FC" w14:textId="57CDDA5D" w:rsidR="00327550" w:rsidRPr="00C55891" w:rsidRDefault="00327550" w:rsidP="0083188C">
            <w:pPr>
              <w:jc w:val="center"/>
              <w:rPr>
                <w:sz w:val="20"/>
                <w:szCs w:val="20"/>
              </w:rPr>
            </w:pPr>
            <w:r w:rsidRPr="00C55891">
              <w:rPr>
                <w:sz w:val="20"/>
                <w:szCs w:val="20"/>
              </w:rPr>
              <w:t>P</w:t>
            </w:r>
            <w:r w:rsidR="00ED4590">
              <w:rPr>
                <w:sz w:val="20"/>
                <w:szCs w:val="20"/>
              </w:rPr>
              <w:t>ERT</w:t>
            </w:r>
          </w:p>
        </w:tc>
        <w:tc>
          <w:tcPr>
            <w:tcW w:w="1109" w:type="dxa"/>
            <w:noWrap/>
            <w:vAlign w:val="center"/>
            <w:hideMark/>
          </w:tcPr>
          <w:p w14:paraId="6DF16829" w14:textId="77777777" w:rsidR="00327550" w:rsidRPr="00C55891" w:rsidRDefault="00327550" w:rsidP="0083188C">
            <w:pPr>
              <w:jc w:val="center"/>
              <w:rPr>
                <w:sz w:val="20"/>
                <w:szCs w:val="20"/>
              </w:rPr>
            </w:pPr>
            <w:r w:rsidRPr="00C55891">
              <w:rPr>
                <w:sz w:val="20"/>
                <w:szCs w:val="20"/>
              </w:rPr>
              <w:t>$87.07</w:t>
            </w:r>
          </w:p>
        </w:tc>
        <w:tc>
          <w:tcPr>
            <w:tcW w:w="1109" w:type="dxa"/>
            <w:noWrap/>
            <w:vAlign w:val="center"/>
            <w:hideMark/>
          </w:tcPr>
          <w:p w14:paraId="6135D006" w14:textId="77777777" w:rsidR="00327550" w:rsidRPr="00C55891" w:rsidRDefault="00327550" w:rsidP="0083188C">
            <w:pPr>
              <w:jc w:val="center"/>
              <w:rPr>
                <w:sz w:val="20"/>
                <w:szCs w:val="20"/>
              </w:rPr>
            </w:pPr>
            <w:r w:rsidRPr="00C55891">
              <w:rPr>
                <w:sz w:val="20"/>
                <w:szCs w:val="20"/>
              </w:rPr>
              <w:t>$107.27</w:t>
            </w:r>
          </w:p>
        </w:tc>
        <w:tc>
          <w:tcPr>
            <w:tcW w:w="1134" w:type="dxa"/>
            <w:noWrap/>
            <w:vAlign w:val="center"/>
            <w:hideMark/>
          </w:tcPr>
          <w:p w14:paraId="687A5C01" w14:textId="77777777" w:rsidR="00327550" w:rsidRPr="00C55891" w:rsidRDefault="00327550" w:rsidP="0083188C">
            <w:pPr>
              <w:jc w:val="center"/>
              <w:rPr>
                <w:sz w:val="20"/>
                <w:szCs w:val="20"/>
              </w:rPr>
            </w:pPr>
            <w:r w:rsidRPr="00C55891">
              <w:rPr>
                <w:sz w:val="20"/>
                <w:szCs w:val="20"/>
              </w:rPr>
              <w:t>$126.15</w:t>
            </w:r>
          </w:p>
        </w:tc>
      </w:tr>
      <w:tr w:rsidR="0083188C" w:rsidRPr="00C55891" w14:paraId="7D47EF38" w14:textId="77777777" w:rsidTr="00C55891">
        <w:trPr>
          <w:trHeight w:val="161"/>
        </w:trPr>
        <w:tc>
          <w:tcPr>
            <w:tcW w:w="3229" w:type="dxa"/>
            <w:vAlign w:val="center"/>
            <w:hideMark/>
          </w:tcPr>
          <w:p w14:paraId="63AE404E" w14:textId="731C93E0" w:rsidR="00327550" w:rsidRPr="00C55891" w:rsidRDefault="00327550">
            <w:pPr>
              <w:rPr>
                <w:sz w:val="20"/>
                <w:szCs w:val="20"/>
              </w:rPr>
            </w:pPr>
            <w:r w:rsidRPr="00C55891">
              <w:rPr>
                <w:sz w:val="20"/>
                <w:szCs w:val="20"/>
              </w:rPr>
              <w:t>Hours per unit</w:t>
            </w:r>
            <w:r w:rsidR="009726A7">
              <w:rPr>
                <w:sz w:val="20"/>
                <w:szCs w:val="20"/>
              </w:rPr>
              <w:t xml:space="preserve"> (technical staff)</w:t>
            </w:r>
          </w:p>
        </w:tc>
        <w:tc>
          <w:tcPr>
            <w:tcW w:w="1318" w:type="dxa"/>
            <w:noWrap/>
            <w:vAlign w:val="center"/>
            <w:hideMark/>
          </w:tcPr>
          <w:p w14:paraId="2EE5D424" w14:textId="77777777" w:rsidR="00327550" w:rsidRPr="00C55891" w:rsidRDefault="00327550" w:rsidP="0083188C">
            <w:pPr>
              <w:jc w:val="center"/>
              <w:rPr>
                <w:sz w:val="20"/>
                <w:szCs w:val="20"/>
              </w:rPr>
            </w:pPr>
            <w:r w:rsidRPr="00C55891">
              <w:rPr>
                <w:sz w:val="20"/>
                <w:szCs w:val="20"/>
              </w:rPr>
              <w:t>1.0</w:t>
            </w:r>
          </w:p>
        </w:tc>
        <w:tc>
          <w:tcPr>
            <w:tcW w:w="1451" w:type="dxa"/>
            <w:noWrap/>
            <w:vAlign w:val="center"/>
            <w:hideMark/>
          </w:tcPr>
          <w:p w14:paraId="420840D2" w14:textId="0F3F16E7" w:rsidR="00327550" w:rsidRPr="00C55891" w:rsidRDefault="00327550" w:rsidP="0083188C">
            <w:pPr>
              <w:jc w:val="center"/>
              <w:rPr>
                <w:sz w:val="20"/>
                <w:szCs w:val="20"/>
              </w:rPr>
            </w:pPr>
            <w:r w:rsidRPr="00C55891">
              <w:rPr>
                <w:sz w:val="20"/>
                <w:szCs w:val="20"/>
              </w:rPr>
              <w:t>P</w:t>
            </w:r>
            <w:r w:rsidR="00ED4590">
              <w:rPr>
                <w:sz w:val="20"/>
                <w:szCs w:val="20"/>
              </w:rPr>
              <w:t>ERT</w:t>
            </w:r>
          </w:p>
        </w:tc>
        <w:tc>
          <w:tcPr>
            <w:tcW w:w="1109" w:type="dxa"/>
            <w:noWrap/>
            <w:vAlign w:val="center"/>
            <w:hideMark/>
          </w:tcPr>
          <w:p w14:paraId="51AB86AA" w14:textId="77777777" w:rsidR="00327550" w:rsidRPr="00C55891" w:rsidRDefault="00327550" w:rsidP="0083188C">
            <w:pPr>
              <w:jc w:val="center"/>
              <w:rPr>
                <w:sz w:val="20"/>
                <w:szCs w:val="20"/>
              </w:rPr>
            </w:pPr>
            <w:r w:rsidRPr="00C55891">
              <w:rPr>
                <w:sz w:val="20"/>
                <w:szCs w:val="20"/>
              </w:rPr>
              <w:t>1</w:t>
            </w:r>
          </w:p>
        </w:tc>
        <w:tc>
          <w:tcPr>
            <w:tcW w:w="1109" w:type="dxa"/>
            <w:noWrap/>
            <w:vAlign w:val="center"/>
            <w:hideMark/>
          </w:tcPr>
          <w:p w14:paraId="3C5A0173" w14:textId="77777777" w:rsidR="00327550" w:rsidRPr="00C55891" w:rsidRDefault="00DE17B2" w:rsidP="0083188C">
            <w:pPr>
              <w:jc w:val="center"/>
              <w:rPr>
                <w:sz w:val="20"/>
                <w:szCs w:val="20"/>
              </w:rPr>
            </w:pPr>
            <w:r w:rsidRPr="00C55891">
              <w:rPr>
                <w:sz w:val="20"/>
                <w:szCs w:val="20"/>
              </w:rPr>
              <w:t>1</w:t>
            </w:r>
          </w:p>
        </w:tc>
        <w:tc>
          <w:tcPr>
            <w:tcW w:w="1134" w:type="dxa"/>
            <w:noWrap/>
            <w:vAlign w:val="center"/>
            <w:hideMark/>
          </w:tcPr>
          <w:p w14:paraId="63F65C83" w14:textId="77777777" w:rsidR="00327550" w:rsidRPr="00C55891" w:rsidRDefault="00327550" w:rsidP="0083188C">
            <w:pPr>
              <w:jc w:val="center"/>
              <w:rPr>
                <w:sz w:val="20"/>
                <w:szCs w:val="20"/>
              </w:rPr>
            </w:pPr>
            <w:r w:rsidRPr="00C55891">
              <w:rPr>
                <w:sz w:val="20"/>
                <w:szCs w:val="20"/>
              </w:rPr>
              <w:t>1</w:t>
            </w:r>
          </w:p>
        </w:tc>
      </w:tr>
      <w:tr w:rsidR="0083188C" w:rsidRPr="00C55891" w14:paraId="356BE13F" w14:textId="77777777" w:rsidTr="00C55891">
        <w:trPr>
          <w:trHeight w:val="197"/>
        </w:trPr>
        <w:tc>
          <w:tcPr>
            <w:tcW w:w="3229" w:type="dxa"/>
            <w:vAlign w:val="center"/>
            <w:hideMark/>
          </w:tcPr>
          <w:p w14:paraId="4BB12B2F" w14:textId="77777777" w:rsidR="00327550" w:rsidRPr="00C55891" w:rsidRDefault="00327550">
            <w:pPr>
              <w:rPr>
                <w:sz w:val="20"/>
                <w:szCs w:val="20"/>
              </w:rPr>
            </w:pPr>
            <w:r w:rsidRPr="00C55891">
              <w:rPr>
                <w:sz w:val="20"/>
                <w:szCs w:val="20"/>
              </w:rPr>
              <w:t>Tests per year</w:t>
            </w:r>
          </w:p>
        </w:tc>
        <w:tc>
          <w:tcPr>
            <w:tcW w:w="1318" w:type="dxa"/>
            <w:noWrap/>
            <w:vAlign w:val="center"/>
            <w:hideMark/>
          </w:tcPr>
          <w:p w14:paraId="66D27D05" w14:textId="77777777" w:rsidR="00327550" w:rsidRPr="00C55891" w:rsidRDefault="00327550" w:rsidP="0083188C">
            <w:pPr>
              <w:jc w:val="center"/>
              <w:rPr>
                <w:sz w:val="20"/>
                <w:szCs w:val="20"/>
              </w:rPr>
            </w:pPr>
            <w:r w:rsidRPr="00C55891">
              <w:rPr>
                <w:sz w:val="20"/>
                <w:szCs w:val="20"/>
              </w:rPr>
              <w:t>4.0</w:t>
            </w:r>
          </w:p>
        </w:tc>
        <w:tc>
          <w:tcPr>
            <w:tcW w:w="1451" w:type="dxa"/>
            <w:noWrap/>
            <w:vAlign w:val="center"/>
            <w:hideMark/>
          </w:tcPr>
          <w:p w14:paraId="34130594" w14:textId="025E4BBA" w:rsidR="00327550" w:rsidRPr="00C55891" w:rsidRDefault="00327550" w:rsidP="0083188C">
            <w:pPr>
              <w:jc w:val="center"/>
              <w:rPr>
                <w:sz w:val="20"/>
                <w:szCs w:val="20"/>
              </w:rPr>
            </w:pPr>
            <w:r w:rsidRPr="00C55891">
              <w:rPr>
                <w:sz w:val="20"/>
                <w:szCs w:val="20"/>
              </w:rPr>
              <w:t>P</w:t>
            </w:r>
            <w:r w:rsidR="00ED4590">
              <w:rPr>
                <w:sz w:val="20"/>
                <w:szCs w:val="20"/>
              </w:rPr>
              <w:t>ERT</w:t>
            </w:r>
          </w:p>
        </w:tc>
        <w:tc>
          <w:tcPr>
            <w:tcW w:w="1109" w:type="dxa"/>
            <w:noWrap/>
            <w:vAlign w:val="center"/>
            <w:hideMark/>
          </w:tcPr>
          <w:p w14:paraId="58C9D3A8" w14:textId="77777777" w:rsidR="00327550" w:rsidRPr="00C55891" w:rsidRDefault="00327550" w:rsidP="0083188C">
            <w:pPr>
              <w:jc w:val="center"/>
              <w:rPr>
                <w:sz w:val="20"/>
                <w:szCs w:val="20"/>
              </w:rPr>
            </w:pPr>
            <w:r w:rsidRPr="00C55891">
              <w:rPr>
                <w:sz w:val="20"/>
                <w:szCs w:val="20"/>
              </w:rPr>
              <w:t>4</w:t>
            </w:r>
          </w:p>
        </w:tc>
        <w:tc>
          <w:tcPr>
            <w:tcW w:w="1109" w:type="dxa"/>
            <w:noWrap/>
            <w:vAlign w:val="center"/>
            <w:hideMark/>
          </w:tcPr>
          <w:p w14:paraId="51C9CC84" w14:textId="77777777" w:rsidR="00327550" w:rsidRPr="00C55891" w:rsidRDefault="00DE17B2" w:rsidP="0083188C">
            <w:pPr>
              <w:jc w:val="center"/>
              <w:rPr>
                <w:sz w:val="20"/>
                <w:szCs w:val="20"/>
              </w:rPr>
            </w:pPr>
            <w:r w:rsidRPr="00C55891">
              <w:rPr>
                <w:sz w:val="20"/>
                <w:szCs w:val="20"/>
              </w:rPr>
              <w:t>4</w:t>
            </w:r>
          </w:p>
        </w:tc>
        <w:tc>
          <w:tcPr>
            <w:tcW w:w="1134" w:type="dxa"/>
            <w:noWrap/>
            <w:vAlign w:val="center"/>
            <w:hideMark/>
          </w:tcPr>
          <w:p w14:paraId="45B7C0CA" w14:textId="77777777" w:rsidR="00327550" w:rsidRPr="00C55891" w:rsidRDefault="00327550" w:rsidP="0083188C">
            <w:pPr>
              <w:jc w:val="center"/>
              <w:rPr>
                <w:sz w:val="20"/>
                <w:szCs w:val="20"/>
              </w:rPr>
            </w:pPr>
            <w:r w:rsidRPr="00C55891">
              <w:rPr>
                <w:sz w:val="20"/>
                <w:szCs w:val="20"/>
              </w:rPr>
              <w:t>4</w:t>
            </w:r>
          </w:p>
        </w:tc>
      </w:tr>
      <w:tr w:rsidR="0083188C" w:rsidRPr="00C55891" w14:paraId="2DD35102" w14:textId="77777777" w:rsidTr="00C55891">
        <w:trPr>
          <w:trHeight w:val="233"/>
        </w:trPr>
        <w:tc>
          <w:tcPr>
            <w:tcW w:w="3229" w:type="dxa"/>
            <w:vAlign w:val="center"/>
            <w:hideMark/>
          </w:tcPr>
          <w:p w14:paraId="06ACFBE4" w14:textId="77777777" w:rsidR="00327550" w:rsidRPr="00C55891" w:rsidRDefault="00327550">
            <w:pPr>
              <w:rPr>
                <w:sz w:val="20"/>
                <w:szCs w:val="20"/>
              </w:rPr>
            </w:pPr>
            <w:r w:rsidRPr="00C55891">
              <w:rPr>
                <w:sz w:val="20"/>
                <w:szCs w:val="20"/>
              </w:rPr>
              <w:t>Number of MOVs for quarterly test</w:t>
            </w:r>
          </w:p>
        </w:tc>
        <w:tc>
          <w:tcPr>
            <w:tcW w:w="1318" w:type="dxa"/>
            <w:noWrap/>
            <w:vAlign w:val="center"/>
            <w:hideMark/>
          </w:tcPr>
          <w:p w14:paraId="354810AD" w14:textId="77777777" w:rsidR="00327550" w:rsidRPr="00C55891" w:rsidRDefault="00327550" w:rsidP="0083188C">
            <w:pPr>
              <w:jc w:val="center"/>
              <w:rPr>
                <w:sz w:val="20"/>
                <w:szCs w:val="20"/>
              </w:rPr>
            </w:pPr>
            <w:r w:rsidRPr="00C55891">
              <w:rPr>
                <w:sz w:val="20"/>
                <w:szCs w:val="20"/>
              </w:rPr>
              <w:t>96.0</w:t>
            </w:r>
          </w:p>
        </w:tc>
        <w:tc>
          <w:tcPr>
            <w:tcW w:w="1451" w:type="dxa"/>
            <w:noWrap/>
            <w:vAlign w:val="center"/>
            <w:hideMark/>
          </w:tcPr>
          <w:p w14:paraId="28B49531" w14:textId="768BCDB2" w:rsidR="00327550" w:rsidRPr="00C55891" w:rsidRDefault="00327550" w:rsidP="0083188C">
            <w:pPr>
              <w:jc w:val="center"/>
              <w:rPr>
                <w:sz w:val="20"/>
                <w:szCs w:val="20"/>
              </w:rPr>
            </w:pPr>
            <w:r w:rsidRPr="00C55891">
              <w:rPr>
                <w:sz w:val="20"/>
                <w:szCs w:val="20"/>
              </w:rPr>
              <w:t>P</w:t>
            </w:r>
            <w:r w:rsidR="00ED4590">
              <w:rPr>
                <w:sz w:val="20"/>
                <w:szCs w:val="20"/>
              </w:rPr>
              <w:t>ERT</w:t>
            </w:r>
          </w:p>
        </w:tc>
        <w:tc>
          <w:tcPr>
            <w:tcW w:w="1109" w:type="dxa"/>
            <w:noWrap/>
            <w:vAlign w:val="center"/>
            <w:hideMark/>
          </w:tcPr>
          <w:p w14:paraId="32CC3232" w14:textId="77777777" w:rsidR="00327550" w:rsidRPr="00C55891" w:rsidRDefault="00327550" w:rsidP="0083188C">
            <w:pPr>
              <w:jc w:val="center"/>
              <w:rPr>
                <w:sz w:val="20"/>
                <w:szCs w:val="20"/>
              </w:rPr>
            </w:pPr>
            <w:r w:rsidRPr="00C55891">
              <w:rPr>
                <w:sz w:val="20"/>
                <w:szCs w:val="20"/>
              </w:rPr>
              <w:t>70</w:t>
            </w:r>
          </w:p>
        </w:tc>
        <w:tc>
          <w:tcPr>
            <w:tcW w:w="1109" w:type="dxa"/>
            <w:noWrap/>
            <w:vAlign w:val="center"/>
            <w:hideMark/>
          </w:tcPr>
          <w:p w14:paraId="5EAE873F" w14:textId="77777777" w:rsidR="00327550" w:rsidRPr="00C55891" w:rsidRDefault="00327550" w:rsidP="0083188C">
            <w:pPr>
              <w:jc w:val="center"/>
              <w:rPr>
                <w:sz w:val="20"/>
                <w:szCs w:val="20"/>
              </w:rPr>
            </w:pPr>
            <w:r w:rsidRPr="00C55891">
              <w:rPr>
                <w:sz w:val="20"/>
                <w:szCs w:val="20"/>
              </w:rPr>
              <w:t>96.5</w:t>
            </w:r>
          </w:p>
        </w:tc>
        <w:tc>
          <w:tcPr>
            <w:tcW w:w="1134" w:type="dxa"/>
            <w:noWrap/>
            <w:vAlign w:val="center"/>
            <w:hideMark/>
          </w:tcPr>
          <w:p w14:paraId="688768FB" w14:textId="77777777" w:rsidR="00327550" w:rsidRPr="00C55891" w:rsidRDefault="00327550" w:rsidP="0083188C">
            <w:pPr>
              <w:jc w:val="center"/>
              <w:rPr>
                <w:sz w:val="20"/>
                <w:szCs w:val="20"/>
              </w:rPr>
            </w:pPr>
            <w:r w:rsidRPr="00C55891">
              <w:rPr>
                <w:sz w:val="20"/>
                <w:szCs w:val="20"/>
              </w:rPr>
              <w:t>120</w:t>
            </w:r>
          </w:p>
        </w:tc>
      </w:tr>
      <w:tr w:rsidR="0083188C" w:rsidRPr="00C55891" w14:paraId="24695072" w14:textId="77777777" w:rsidTr="00C55891">
        <w:trPr>
          <w:trHeight w:val="170"/>
        </w:trPr>
        <w:tc>
          <w:tcPr>
            <w:tcW w:w="3229" w:type="dxa"/>
            <w:vAlign w:val="center"/>
            <w:hideMark/>
          </w:tcPr>
          <w:p w14:paraId="1ED77BD1" w14:textId="6C5F2F88" w:rsidR="00327550" w:rsidRPr="00C55891" w:rsidRDefault="00327550">
            <w:pPr>
              <w:rPr>
                <w:sz w:val="20"/>
                <w:szCs w:val="20"/>
              </w:rPr>
            </w:pPr>
            <w:r w:rsidRPr="00C55891">
              <w:rPr>
                <w:sz w:val="20"/>
                <w:szCs w:val="20"/>
              </w:rPr>
              <w:t>Number of units (recurring annual cost)</w:t>
            </w:r>
          </w:p>
        </w:tc>
        <w:tc>
          <w:tcPr>
            <w:tcW w:w="1318" w:type="dxa"/>
            <w:noWrap/>
            <w:vAlign w:val="center"/>
            <w:hideMark/>
          </w:tcPr>
          <w:p w14:paraId="4BB5BC58" w14:textId="77777777" w:rsidR="00327550" w:rsidRPr="00C55891" w:rsidRDefault="00327550" w:rsidP="0083188C">
            <w:pPr>
              <w:jc w:val="center"/>
              <w:rPr>
                <w:sz w:val="20"/>
                <w:szCs w:val="20"/>
              </w:rPr>
            </w:pPr>
            <w:r w:rsidRPr="00C55891">
              <w:rPr>
                <w:sz w:val="20"/>
                <w:szCs w:val="20"/>
              </w:rPr>
              <w:t>67.0</w:t>
            </w:r>
          </w:p>
        </w:tc>
        <w:tc>
          <w:tcPr>
            <w:tcW w:w="1451" w:type="dxa"/>
            <w:noWrap/>
            <w:vAlign w:val="center"/>
            <w:hideMark/>
          </w:tcPr>
          <w:p w14:paraId="16075762" w14:textId="1AAF6DB8" w:rsidR="00327550" w:rsidRPr="00C55891" w:rsidRDefault="00327550" w:rsidP="0083188C">
            <w:pPr>
              <w:jc w:val="center"/>
              <w:rPr>
                <w:sz w:val="20"/>
                <w:szCs w:val="20"/>
              </w:rPr>
            </w:pPr>
            <w:r w:rsidRPr="00C55891">
              <w:rPr>
                <w:sz w:val="20"/>
                <w:szCs w:val="20"/>
              </w:rPr>
              <w:t>P</w:t>
            </w:r>
            <w:r w:rsidR="00ED4590">
              <w:rPr>
                <w:sz w:val="20"/>
                <w:szCs w:val="20"/>
              </w:rPr>
              <w:t>ERT</w:t>
            </w:r>
          </w:p>
        </w:tc>
        <w:tc>
          <w:tcPr>
            <w:tcW w:w="1109" w:type="dxa"/>
            <w:noWrap/>
            <w:vAlign w:val="center"/>
            <w:hideMark/>
          </w:tcPr>
          <w:p w14:paraId="32B01528" w14:textId="77777777" w:rsidR="00327550" w:rsidRPr="00C55891" w:rsidRDefault="00327550" w:rsidP="0083188C">
            <w:pPr>
              <w:jc w:val="center"/>
              <w:rPr>
                <w:sz w:val="20"/>
                <w:szCs w:val="20"/>
              </w:rPr>
            </w:pPr>
            <w:r w:rsidRPr="00C55891">
              <w:rPr>
                <w:sz w:val="20"/>
                <w:szCs w:val="20"/>
              </w:rPr>
              <w:t>67</w:t>
            </w:r>
          </w:p>
        </w:tc>
        <w:tc>
          <w:tcPr>
            <w:tcW w:w="1109" w:type="dxa"/>
            <w:noWrap/>
            <w:vAlign w:val="center"/>
            <w:hideMark/>
          </w:tcPr>
          <w:p w14:paraId="28286F1B" w14:textId="77777777" w:rsidR="00327550" w:rsidRPr="00C55891" w:rsidRDefault="00327550" w:rsidP="0083188C">
            <w:pPr>
              <w:jc w:val="center"/>
              <w:rPr>
                <w:sz w:val="20"/>
                <w:szCs w:val="20"/>
              </w:rPr>
            </w:pPr>
            <w:r w:rsidRPr="00C55891">
              <w:rPr>
                <w:sz w:val="20"/>
                <w:szCs w:val="20"/>
              </w:rPr>
              <w:t>67</w:t>
            </w:r>
          </w:p>
        </w:tc>
        <w:tc>
          <w:tcPr>
            <w:tcW w:w="1134" w:type="dxa"/>
            <w:noWrap/>
            <w:vAlign w:val="center"/>
            <w:hideMark/>
          </w:tcPr>
          <w:p w14:paraId="323B34E7" w14:textId="77777777" w:rsidR="00327550" w:rsidRPr="00C55891" w:rsidRDefault="00327550" w:rsidP="0083188C">
            <w:pPr>
              <w:jc w:val="center"/>
              <w:rPr>
                <w:sz w:val="20"/>
                <w:szCs w:val="20"/>
              </w:rPr>
            </w:pPr>
            <w:r w:rsidRPr="00C55891">
              <w:rPr>
                <w:sz w:val="20"/>
                <w:szCs w:val="20"/>
              </w:rPr>
              <w:t>67</w:t>
            </w:r>
          </w:p>
        </w:tc>
      </w:tr>
      <w:tr w:rsidR="00C55891" w:rsidRPr="00C55891" w14:paraId="69815CB4" w14:textId="77777777" w:rsidTr="00C55891">
        <w:trPr>
          <w:trHeight w:val="215"/>
        </w:trPr>
        <w:tc>
          <w:tcPr>
            <w:tcW w:w="9350" w:type="dxa"/>
            <w:gridSpan w:val="6"/>
            <w:vAlign w:val="center"/>
            <w:hideMark/>
          </w:tcPr>
          <w:p w14:paraId="773FE6AC" w14:textId="5710E251" w:rsidR="00C55891" w:rsidRPr="00C55891" w:rsidRDefault="00C55891" w:rsidP="00ED1D86">
            <w:pPr>
              <w:keepNext/>
              <w:rPr>
                <w:sz w:val="20"/>
                <w:szCs w:val="20"/>
              </w:rPr>
            </w:pPr>
            <w:r w:rsidRPr="00C55891">
              <w:rPr>
                <w:b/>
                <w:bCs/>
                <w:sz w:val="20"/>
                <w:szCs w:val="20"/>
              </w:rPr>
              <w:t xml:space="preserve">MOV </w:t>
            </w:r>
            <w:r w:rsidR="00A12B44">
              <w:rPr>
                <w:b/>
                <w:bCs/>
                <w:sz w:val="20"/>
                <w:szCs w:val="20"/>
              </w:rPr>
              <w:t>Q</w:t>
            </w:r>
            <w:r w:rsidRPr="00C55891">
              <w:rPr>
                <w:b/>
                <w:bCs/>
                <w:sz w:val="20"/>
                <w:szCs w:val="20"/>
              </w:rPr>
              <w:t xml:space="preserve">uarterly </w:t>
            </w:r>
            <w:r w:rsidR="00A12B44">
              <w:rPr>
                <w:b/>
                <w:bCs/>
                <w:sz w:val="20"/>
                <w:szCs w:val="20"/>
              </w:rPr>
              <w:t>P</w:t>
            </w:r>
            <w:r w:rsidRPr="00C55891">
              <w:rPr>
                <w:b/>
                <w:bCs/>
                <w:sz w:val="20"/>
                <w:szCs w:val="20"/>
              </w:rPr>
              <w:t xml:space="preserve">ersonnel </w:t>
            </w:r>
            <w:r w:rsidR="00A12B44">
              <w:rPr>
                <w:b/>
                <w:bCs/>
                <w:sz w:val="20"/>
                <w:szCs w:val="20"/>
              </w:rPr>
              <w:t>D</w:t>
            </w:r>
            <w:r w:rsidRPr="00C55891">
              <w:rPr>
                <w:b/>
                <w:bCs/>
                <w:sz w:val="20"/>
                <w:szCs w:val="20"/>
              </w:rPr>
              <w:t xml:space="preserve">ose </w:t>
            </w:r>
            <w:r w:rsidR="00A12B44">
              <w:rPr>
                <w:b/>
                <w:bCs/>
                <w:sz w:val="20"/>
                <w:szCs w:val="20"/>
              </w:rPr>
              <w:t>C</w:t>
            </w:r>
            <w:r w:rsidRPr="00C55891">
              <w:rPr>
                <w:b/>
                <w:bCs/>
                <w:sz w:val="20"/>
                <w:szCs w:val="20"/>
              </w:rPr>
              <w:t>alculation</w:t>
            </w:r>
          </w:p>
        </w:tc>
      </w:tr>
      <w:tr w:rsidR="0083188C" w:rsidRPr="00C55891" w14:paraId="486536ED" w14:textId="77777777" w:rsidTr="00C55891">
        <w:trPr>
          <w:trHeight w:val="152"/>
        </w:trPr>
        <w:tc>
          <w:tcPr>
            <w:tcW w:w="3229" w:type="dxa"/>
            <w:vAlign w:val="center"/>
            <w:hideMark/>
          </w:tcPr>
          <w:p w14:paraId="22CE47EC" w14:textId="3DC7194A" w:rsidR="00327550" w:rsidRPr="00C55891" w:rsidRDefault="00327550">
            <w:pPr>
              <w:rPr>
                <w:sz w:val="20"/>
                <w:szCs w:val="20"/>
              </w:rPr>
            </w:pPr>
            <w:r w:rsidRPr="00C55891">
              <w:rPr>
                <w:sz w:val="20"/>
                <w:szCs w:val="20"/>
              </w:rPr>
              <w:t xml:space="preserve">Current </w:t>
            </w:r>
            <w:r w:rsidR="00ED4590">
              <w:rPr>
                <w:sz w:val="20"/>
                <w:szCs w:val="20"/>
              </w:rPr>
              <w:t>d</w:t>
            </w:r>
            <w:r w:rsidRPr="00C55891">
              <w:rPr>
                <w:sz w:val="20"/>
                <w:szCs w:val="20"/>
              </w:rPr>
              <w:t>ollar per person-rem conversion factor</w:t>
            </w:r>
          </w:p>
        </w:tc>
        <w:tc>
          <w:tcPr>
            <w:tcW w:w="1318" w:type="dxa"/>
            <w:noWrap/>
            <w:vAlign w:val="center"/>
            <w:hideMark/>
          </w:tcPr>
          <w:p w14:paraId="5EA9FD1A" w14:textId="77777777" w:rsidR="00327550" w:rsidRPr="00C55891" w:rsidRDefault="00327550" w:rsidP="0083188C">
            <w:pPr>
              <w:jc w:val="center"/>
              <w:rPr>
                <w:sz w:val="20"/>
                <w:szCs w:val="20"/>
              </w:rPr>
            </w:pPr>
            <w:r w:rsidRPr="00C55891">
              <w:rPr>
                <w:sz w:val="20"/>
                <w:szCs w:val="20"/>
              </w:rPr>
              <w:t>$2,000</w:t>
            </w:r>
          </w:p>
        </w:tc>
        <w:tc>
          <w:tcPr>
            <w:tcW w:w="1451" w:type="dxa"/>
            <w:noWrap/>
            <w:vAlign w:val="center"/>
            <w:hideMark/>
          </w:tcPr>
          <w:p w14:paraId="3A5FBC84" w14:textId="1A21F9E3" w:rsidR="00327550" w:rsidRPr="00C55891" w:rsidRDefault="00327550" w:rsidP="0083188C">
            <w:pPr>
              <w:jc w:val="center"/>
              <w:rPr>
                <w:sz w:val="20"/>
                <w:szCs w:val="20"/>
              </w:rPr>
            </w:pPr>
            <w:r w:rsidRPr="00C55891">
              <w:rPr>
                <w:sz w:val="20"/>
                <w:szCs w:val="20"/>
              </w:rPr>
              <w:t>P</w:t>
            </w:r>
            <w:r w:rsidR="00ED4590">
              <w:rPr>
                <w:sz w:val="20"/>
                <w:szCs w:val="20"/>
              </w:rPr>
              <w:t>ERT</w:t>
            </w:r>
          </w:p>
        </w:tc>
        <w:tc>
          <w:tcPr>
            <w:tcW w:w="1109" w:type="dxa"/>
            <w:noWrap/>
            <w:vAlign w:val="center"/>
            <w:hideMark/>
          </w:tcPr>
          <w:p w14:paraId="05CFE747" w14:textId="77777777" w:rsidR="00327550" w:rsidRPr="00C55891" w:rsidRDefault="00327550" w:rsidP="0083188C">
            <w:pPr>
              <w:jc w:val="center"/>
              <w:rPr>
                <w:sz w:val="20"/>
                <w:szCs w:val="20"/>
              </w:rPr>
            </w:pPr>
            <w:r w:rsidRPr="00C55891">
              <w:rPr>
                <w:sz w:val="20"/>
                <w:szCs w:val="20"/>
              </w:rPr>
              <w:t>$2,000</w:t>
            </w:r>
          </w:p>
        </w:tc>
        <w:tc>
          <w:tcPr>
            <w:tcW w:w="1109" w:type="dxa"/>
            <w:noWrap/>
            <w:vAlign w:val="center"/>
            <w:hideMark/>
          </w:tcPr>
          <w:p w14:paraId="13E841AC" w14:textId="77777777" w:rsidR="00327550" w:rsidRPr="00C55891" w:rsidRDefault="00327550" w:rsidP="0083188C">
            <w:pPr>
              <w:jc w:val="center"/>
              <w:rPr>
                <w:sz w:val="20"/>
                <w:szCs w:val="20"/>
              </w:rPr>
            </w:pPr>
            <w:r w:rsidRPr="00C55891">
              <w:rPr>
                <w:sz w:val="20"/>
                <w:szCs w:val="20"/>
              </w:rPr>
              <w:t>$2,000</w:t>
            </w:r>
          </w:p>
        </w:tc>
        <w:tc>
          <w:tcPr>
            <w:tcW w:w="1134" w:type="dxa"/>
            <w:noWrap/>
            <w:vAlign w:val="center"/>
            <w:hideMark/>
          </w:tcPr>
          <w:p w14:paraId="502C23C6" w14:textId="77777777" w:rsidR="00327550" w:rsidRPr="00C55891" w:rsidRDefault="00327550" w:rsidP="0083188C">
            <w:pPr>
              <w:jc w:val="center"/>
              <w:rPr>
                <w:sz w:val="20"/>
                <w:szCs w:val="20"/>
              </w:rPr>
            </w:pPr>
            <w:r w:rsidRPr="00C55891">
              <w:rPr>
                <w:sz w:val="20"/>
                <w:szCs w:val="20"/>
              </w:rPr>
              <w:t>$2,000</w:t>
            </w:r>
          </w:p>
        </w:tc>
      </w:tr>
      <w:tr w:rsidR="0083188C" w:rsidRPr="00C55891" w14:paraId="5DCA1871" w14:textId="77777777" w:rsidTr="00C55891">
        <w:trPr>
          <w:trHeight w:val="107"/>
        </w:trPr>
        <w:tc>
          <w:tcPr>
            <w:tcW w:w="3229" w:type="dxa"/>
            <w:vAlign w:val="center"/>
            <w:hideMark/>
          </w:tcPr>
          <w:p w14:paraId="6DF8ED53" w14:textId="247C3050" w:rsidR="00327550" w:rsidRPr="00C55891" w:rsidRDefault="00327550">
            <w:pPr>
              <w:rPr>
                <w:sz w:val="20"/>
                <w:szCs w:val="20"/>
              </w:rPr>
            </w:pPr>
            <w:r w:rsidRPr="00C55891">
              <w:rPr>
                <w:sz w:val="20"/>
                <w:szCs w:val="20"/>
              </w:rPr>
              <w:t xml:space="preserve">Radiation </w:t>
            </w:r>
            <w:r w:rsidR="00ED4590">
              <w:rPr>
                <w:sz w:val="20"/>
                <w:szCs w:val="20"/>
              </w:rPr>
              <w:t>f</w:t>
            </w:r>
            <w:r w:rsidRPr="00C55891">
              <w:rPr>
                <w:sz w:val="20"/>
                <w:szCs w:val="20"/>
              </w:rPr>
              <w:t>ield (rem/hour) for quarterly MOV testing</w:t>
            </w:r>
          </w:p>
        </w:tc>
        <w:tc>
          <w:tcPr>
            <w:tcW w:w="1318" w:type="dxa"/>
            <w:noWrap/>
            <w:vAlign w:val="center"/>
            <w:hideMark/>
          </w:tcPr>
          <w:p w14:paraId="01B57115" w14:textId="77777777" w:rsidR="00327550" w:rsidRPr="00C55891" w:rsidRDefault="00327550" w:rsidP="0083188C">
            <w:pPr>
              <w:jc w:val="center"/>
              <w:rPr>
                <w:sz w:val="20"/>
                <w:szCs w:val="20"/>
              </w:rPr>
            </w:pPr>
            <w:r w:rsidRPr="00C55891">
              <w:rPr>
                <w:sz w:val="20"/>
                <w:szCs w:val="20"/>
              </w:rPr>
              <w:t>0.033</w:t>
            </w:r>
          </w:p>
        </w:tc>
        <w:tc>
          <w:tcPr>
            <w:tcW w:w="1451" w:type="dxa"/>
            <w:noWrap/>
            <w:vAlign w:val="center"/>
            <w:hideMark/>
          </w:tcPr>
          <w:p w14:paraId="28BFE3B5" w14:textId="4B564567" w:rsidR="00327550" w:rsidRPr="00C55891" w:rsidRDefault="00327550" w:rsidP="0083188C">
            <w:pPr>
              <w:jc w:val="center"/>
              <w:rPr>
                <w:sz w:val="20"/>
                <w:szCs w:val="20"/>
              </w:rPr>
            </w:pPr>
            <w:r w:rsidRPr="00C55891">
              <w:rPr>
                <w:sz w:val="20"/>
                <w:szCs w:val="20"/>
              </w:rPr>
              <w:t>P</w:t>
            </w:r>
            <w:r w:rsidR="00ED4590">
              <w:rPr>
                <w:sz w:val="20"/>
                <w:szCs w:val="20"/>
              </w:rPr>
              <w:t>ERT</w:t>
            </w:r>
          </w:p>
        </w:tc>
        <w:tc>
          <w:tcPr>
            <w:tcW w:w="1109" w:type="dxa"/>
            <w:noWrap/>
            <w:vAlign w:val="center"/>
            <w:hideMark/>
          </w:tcPr>
          <w:p w14:paraId="648F6F9F" w14:textId="77777777" w:rsidR="00327550" w:rsidRPr="00C55891" w:rsidRDefault="00327550" w:rsidP="0083188C">
            <w:pPr>
              <w:jc w:val="center"/>
              <w:rPr>
                <w:sz w:val="20"/>
                <w:szCs w:val="20"/>
              </w:rPr>
            </w:pPr>
            <w:r w:rsidRPr="00C55891">
              <w:rPr>
                <w:sz w:val="20"/>
                <w:szCs w:val="20"/>
              </w:rPr>
              <w:t>0.007</w:t>
            </w:r>
          </w:p>
        </w:tc>
        <w:tc>
          <w:tcPr>
            <w:tcW w:w="1109" w:type="dxa"/>
            <w:noWrap/>
            <w:vAlign w:val="center"/>
            <w:hideMark/>
          </w:tcPr>
          <w:p w14:paraId="6DBA0193" w14:textId="77777777" w:rsidR="00327550" w:rsidRPr="00C55891" w:rsidRDefault="00327550" w:rsidP="0083188C">
            <w:pPr>
              <w:jc w:val="center"/>
              <w:rPr>
                <w:sz w:val="20"/>
                <w:szCs w:val="20"/>
              </w:rPr>
            </w:pPr>
            <w:r w:rsidRPr="00C55891">
              <w:rPr>
                <w:sz w:val="20"/>
                <w:szCs w:val="20"/>
              </w:rPr>
              <w:t>0.025</w:t>
            </w:r>
          </w:p>
        </w:tc>
        <w:tc>
          <w:tcPr>
            <w:tcW w:w="1134" w:type="dxa"/>
            <w:noWrap/>
            <w:vAlign w:val="center"/>
            <w:hideMark/>
          </w:tcPr>
          <w:p w14:paraId="13DB43F0" w14:textId="77777777" w:rsidR="00327550" w:rsidRPr="00C55891" w:rsidRDefault="00327550" w:rsidP="0083188C">
            <w:pPr>
              <w:jc w:val="center"/>
              <w:rPr>
                <w:sz w:val="20"/>
                <w:szCs w:val="20"/>
              </w:rPr>
            </w:pPr>
            <w:r w:rsidRPr="00C55891">
              <w:rPr>
                <w:sz w:val="20"/>
                <w:szCs w:val="20"/>
              </w:rPr>
              <w:t>0.090</w:t>
            </w:r>
          </w:p>
        </w:tc>
      </w:tr>
      <w:tr w:rsidR="0083188C" w:rsidRPr="00C55891" w14:paraId="13A31EFA" w14:textId="77777777" w:rsidTr="00C55891">
        <w:trPr>
          <w:trHeight w:val="233"/>
        </w:trPr>
        <w:tc>
          <w:tcPr>
            <w:tcW w:w="3229" w:type="dxa"/>
            <w:vAlign w:val="center"/>
            <w:hideMark/>
          </w:tcPr>
          <w:p w14:paraId="2D18811E" w14:textId="77777777" w:rsidR="00327550" w:rsidRPr="00C55891" w:rsidRDefault="00327550">
            <w:pPr>
              <w:rPr>
                <w:sz w:val="20"/>
                <w:szCs w:val="20"/>
              </w:rPr>
            </w:pPr>
            <w:r w:rsidRPr="00C55891">
              <w:rPr>
                <w:sz w:val="20"/>
                <w:szCs w:val="20"/>
              </w:rPr>
              <w:t>Annual change in hours due to MOV testing</w:t>
            </w:r>
          </w:p>
        </w:tc>
        <w:tc>
          <w:tcPr>
            <w:tcW w:w="1318" w:type="dxa"/>
            <w:noWrap/>
            <w:vAlign w:val="center"/>
            <w:hideMark/>
          </w:tcPr>
          <w:p w14:paraId="201E1C1D" w14:textId="47B1602D" w:rsidR="00327550" w:rsidRPr="00C55891" w:rsidRDefault="00327550" w:rsidP="0083188C">
            <w:pPr>
              <w:jc w:val="center"/>
              <w:rPr>
                <w:sz w:val="20"/>
                <w:szCs w:val="20"/>
              </w:rPr>
            </w:pPr>
            <w:r w:rsidRPr="00C55891">
              <w:rPr>
                <w:sz w:val="20"/>
                <w:szCs w:val="20"/>
              </w:rPr>
              <w:t>1</w:t>
            </w:r>
            <w:r w:rsidR="000A073E">
              <w:rPr>
                <w:sz w:val="20"/>
                <w:szCs w:val="20"/>
              </w:rPr>
              <w:t>,</w:t>
            </w:r>
            <w:r w:rsidRPr="00C55891">
              <w:rPr>
                <w:sz w:val="20"/>
                <w:szCs w:val="20"/>
              </w:rPr>
              <w:t>072</w:t>
            </w:r>
          </w:p>
        </w:tc>
        <w:tc>
          <w:tcPr>
            <w:tcW w:w="1451" w:type="dxa"/>
            <w:noWrap/>
            <w:vAlign w:val="center"/>
            <w:hideMark/>
          </w:tcPr>
          <w:p w14:paraId="3E295190" w14:textId="7AC37D6E" w:rsidR="00327550" w:rsidRPr="00C55891" w:rsidRDefault="000A073E" w:rsidP="0083188C">
            <w:pPr>
              <w:jc w:val="center"/>
              <w:rPr>
                <w:sz w:val="20"/>
                <w:szCs w:val="20"/>
              </w:rPr>
            </w:pPr>
            <w:r w:rsidRPr="00C55891">
              <w:rPr>
                <w:sz w:val="20"/>
                <w:szCs w:val="20"/>
              </w:rPr>
              <w:t>P</w:t>
            </w:r>
            <w:r>
              <w:rPr>
                <w:sz w:val="20"/>
                <w:szCs w:val="20"/>
              </w:rPr>
              <w:t>ERT</w:t>
            </w:r>
          </w:p>
        </w:tc>
        <w:tc>
          <w:tcPr>
            <w:tcW w:w="1109" w:type="dxa"/>
            <w:noWrap/>
            <w:vAlign w:val="center"/>
            <w:hideMark/>
          </w:tcPr>
          <w:p w14:paraId="522AD0A9" w14:textId="77777777" w:rsidR="00327550" w:rsidRPr="00C55891" w:rsidRDefault="00327550" w:rsidP="0083188C">
            <w:pPr>
              <w:jc w:val="center"/>
              <w:rPr>
                <w:sz w:val="20"/>
                <w:szCs w:val="20"/>
              </w:rPr>
            </w:pPr>
            <w:r w:rsidRPr="00C55891">
              <w:rPr>
                <w:sz w:val="20"/>
                <w:szCs w:val="20"/>
              </w:rPr>
              <w:t>782</w:t>
            </w:r>
          </w:p>
        </w:tc>
        <w:tc>
          <w:tcPr>
            <w:tcW w:w="1109" w:type="dxa"/>
            <w:noWrap/>
            <w:vAlign w:val="center"/>
            <w:hideMark/>
          </w:tcPr>
          <w:p w14:paraId="4F93CAF2" w14:textId="38AFD20F" w:rsidR="00327550" w:rsidRPr="00C55891" w:rsidRDefault="00327550" w:rsidP="0083188C">
            <w:pPr>
              <w:jc w:val="center"/>
              <w:rPr>
                <w:sz w:val="20"/>
                <w:szCs w:val="20"/>
              </w:rPr>
            </w:pPr>
            <w:r w:rsidRPr="00C55891">
              <w:rPr>
                <w:sz w:val="20"/>
                <w:szCs w:val="20"/>
              </w:rPr>
              <w:t>1</w:t>
            </w:r>
            <w:r w:rsidR="00C5343E">
              <w:rPr>
                <w:sz w:val="20"/>
                <w:szCs w:val="20"/>
              </w:rPr>
              <w:t>,</w:t>
            </w:r>
            <w:r w:rsidRPr="00C55891">
              <w:rPr>
                <w:sz w:val="20"/>
                <w:szCs w:val="20"/>
              </w:rPr>
              <w:t>078</w:t>
            </w:r>
          </w:p>
        </w:tc>
        <w:tc>
          <w:tcPr>
            <w:tcW w:w="1134" w:type="dxa"/>
            <w:noWrap/>
            <w:vAlign w:val="center"/>
            <w:hideMark/>
          </w:tcPr>
          <w:p w14:paraId="73DD80CD" w14:textId="4C1A4EE8" w:rsidR="00327550" w:rsidRPr="00C55891" w:rsidRDefault="00327550" w:rsidP="0083188C">
            <w:pPr>
              <w:jc w:val="center"/>
              <w:rPr>
                <w:sz w:val="20"/>
                <w:szCs w:val="20"/>
              </w:rPr>
            </w:pPr>
            <w:r w:rsidRPr="00C55891">
              <w:rPr>
                <w:sz w:val="20"/>
                <w:szCs w:val="20"/>
              </w:rPr>
              <w:t>1</w:t>
            </w:r>
            <w:r w:rsidR="00C5343E">
              <w:rPr>
                <w:sz w:val="20"/>
                <w:szCs w:val="20"/>
              </w:rPr>
              <w:t>,</w:t>
            </w:r>
            <w:r w:rsidRPr="00C55891">
              <w:rPr>
                <w:sz w:val="20"/>
                <w:szCs w:val="20"/>
              </w:rPr>
              <w:t>340</w:t>
            </w:r>
          </w:p>
        </w:tc>
      </w:tr>
      <w:tr w:rsidR="0083188C" w:rsidRPr="00C55891" w14:paraId="5B9234B6" w14:textId="77777777" w:rsidTr="00C55891">
        <w:trPr>
          <w:trHeight w:val="161"/>
        </w:trPr>
        <w:tc>
          <w:tcPr>
            <w:tcW w:w="3229" w:type="dxa"/>
            <w:vAlign w:val="center"/>
            <w:hideMark/>
          </w:tcPr>
          <w:p w14:paraId="73E822E0" w14:textId="77777777" w:rsidR="00327550" w:rsidRPr="00C55891" w:rsidRDefault="00327550">
            <w:pPr>
              <w:rPr>
                <w:sz w:val="20"/>
                <w:szCs w:val="20"/>
              </w:rPr>
            </w:pPr>
            <w:r w:rsidRPr="00C55891">
              <w:rPr>
                <w:sz w:val="20"/>
                <w:szCs w:val="20"/>
              </w:rPr>
              <w:t>Tests per year</w:t>
            </w:r>
          </w:p>
        </w:tc>
        <w:tc>
          <w:tcPr>
            <w:tcW w:w="1318" w:type="dxa"/>
            <w:noWrap/>
            <w:vAlign w:val="center"/>
            <w:hideMark/>
          </w:tcPr>
          <w:p w14:paraId="2B8EE536" w14:textId="77777777" w:rsidR="00327550" w:rsidRPr="00C55891" w:rsidRDefault="00327550" w:rsidP="0083188C">
            <w:pPr>
              <w:jc w:val="center"/>
              <w:rPr>
                <w:sz w:val="20"/>
                <w:szCs w:val="20"/>
              </w:rPr>
            </w:pPr>
            <w:r w:rsidRPr="00C55891">
              <w:rPr>
                <w:sz w:val="20"/>
                <w:szCs w:val="20"/>
              </w:rPr>
              <w:t>4.0</w:t>
            </w:r>
          </w:p>
        </w:tc>
        <w:tc>
          <w:tcPr>
            <w:tcW w:w="1451" w:type="dxa"/>
            <w:noWrap/>
            <w:vAlign w:val="center"/>
            <w:hideMark/>
          </w:tcPr>
          <w:p w14:paraId="23FC0995" w14:textId="285202BC" w:rsidR="00327550" w:rsidRPr="00C55891" w:rsidRDefault="000A073E" w:rsidP="0083188C">
            <w:pPr>
              <w:jc w:val="center"/>
              <w:rPr>
                <w:sz w:val="20"/>
                <w:szCs w:val="20"/>
              </w:rPr>
            </w:pPr>
            <w:r w:rsidRPr="00C55891">
              <w:rPr>
                <w:sz w:val="20"/>
                <w:szCs w:val="20"/>
              </w:rPr>
              <w:t>P</w:t>
            </w:r>
            <w:r>
              <w:rPr>
                <w:sz w:val="20"/>
                <w:szCs w:val="20"/>
              </w:rPr>
              <w:t>ERT</w:t>
            </w:r>
          </w:p>
        </w:tc>
        <w:tc>
          <w:tcPr>
            <w:tcW w:w="1109" w:type="dxa"/>
            <w:noWrap/>
            <w:vAlign w:val="center"/>
            <w:hideMark/>
          </w:tcPr>
          <w:p w14:paraId="17085F1D" w14:textId="77777777" w:rsidR="00327550" w:rsidRPr="00C55891" w:rsidRDefault="00327550" w:rsidP="0083188C">
            <w:pPr>
              <w:jc w:val="center"/>
              <w:rPr>
                <w:sz w:val="20"/>
                <w:szCs w:val="20"/>
              </w:rPr>
            </w:pPr>
            <w:r w:rsidRPr="00C55891">
              <w:rPr>
                <w:sz w:val="20"/>
                <w:szCs w:val="20"/>
              </w:rPr>
              <w:t>4</w:t>
            </w:r>
          </w:p>
        </w:tc>
        <w:tc>
          <w:tcPr>
            <w:tcW w:w="1109" w:type="dxa"/>
            <w:noWrap/>
            <w:vAlign w:val="center"/>
            <w:hideMark/>
          </w:tcPr>
          <w:p w14:paraId="3735A80A" w14:textId="77777777" w:rsidR="00327550" w:rsidRPr="00C55891" w:rsidRDefault="00DE17B2" w:rsidP="0083188C">
            <w:pPr>
              <w:jc w:val="center"/>
              <w:rPr>
                <w:sz w:val="20"/>
                <w:szCs w:val="20"/>
              </w:rPr>
            </w:pPr>
            <w:r w:rsidRPr="00C55891">
              <w:rPr>
                <w:sz w:val="20"/>
                <w:szCs w:val="20"/>
              </w:rPr>
              <w:t>4</w:t>
            </w:r>
          </w:p>
        </w:tc>
        <w:tc>
          <w:tcPr>
            <w:tcW w:w="1134" w:type="dxa"/>
            <w:noWrap/>
            <w:vAlign w:val="center"/>
            <w:hideMark/>
          </w:tcPr>
          <w:p w14:paraId="207C4C92" w14:textId="77777777" w:rsidR="00327550" w:rsidRPr="00C55891" w:rsidRDefault="00327550" w:rsidP="0083188C">
            <w:pPr>
              <w:jc w:val="center"/>
              <w:rPr>
                <w:sz w:val="20"/>
                <w:szCs w:val="20"/>
              </w:rPr>
            </w:pPr>
            <w:r w:rsidRPr="00C55891">
              <w:rPr>
                <w:sz w:val="20"/>
                <w:szCs w:val="20"/>
              </w:rPr>
              <w:t>4</w:t>
            </w:r>
          </w:p>
        </w:tc>
      </w:tr>
      <w:tr w:rsidR="00C55891" w:rsidRPr="00C55891" w14:paraId="0F514265" w14:textId="77777777" w:rsidTr="00C55891">
        <w:trPr>
          <w:trHeight w:val="413"/>
        </w:trPr>
        <w:tc>
          <w:tcPr>
            <w:tcW w:w="9350" w:type="dxa"/>
            <w:gridSpan w:val="6"/>
            <w:vAlign w:val="center"/>
            <w:hideMark/>
          </w:tcPr>
          <w:p w14:paraId="12FD0263" w14:textId="6D3FA1B6" w:rsidR="00C55891" w:rsidRPr="00C55891" w:rsidRDefault="00C55891" w:rsidP="00C55891">
            <w:pPr>
              <w:rPr>
                <w:b/>
                <w:bCs/>
                <w:sz w:val="20"/>
                <w:szCs w:val="20"/>
              </w:rPr>
            </w:pPr>
            <w:r w:rsidRPr="00C55891">
              <w:rPr>
                <w:b/>
                <w:bCs/>
                <w:sz w:val="20"/>
                <w:szCs w:val="20"/>
              </w:rPr>
              <w:t xml:space="preserve">Biannual MOV </w:t>
            </w:r>
            <w:r w:rsidR="000A073E">
              <w:rPr>
                <w:b/>
                <w:bCs/>
                <w:sz w:val="20"/>
                <w:szCs w:val="20"/>
              </w:rPr>
              <w:t>E</w:t>
            </w:r>
            <w:r w:rsidRPr="00C55891">
              <w:rPr>
                <w:b/>
                <w:bCs/>
                <w:sz w:val="20"/>
                <w:szCs w:val="20"/>
              </w:rPr>
              <w:t xml:space="preserve">xercise </w:t>
            </w:r>
            <w:r w:rsidR="000A073E">
              <w:rPr>
                <w:b/>
                <w:bCs/>
                <w:sz w:val="20"/>
                <w:szCs w:val="20"/>
              </w:rPr>
              <w:t>T</w:t>
            </w:r>
            <w:r w:rsidRPr="00C55891">
              <w:rPr>
                <w:b/>
                <w:bCs/>
                <w:sz w:val="20"/>
                <w:szCs w:val="20"/>
              </w:rPr>
              <w:t>est</w:t>
            </w:r>
          </w:p>
        </w:tc>
      </w:tr>
      <w:tr w:rsidR="0083188C" w:rsidRPr="00C55891" w14:paraId="660F1FC0" w14:textId="77777777" w:rsidTr="00C55891">
        <w:trPr>
          <w:trHeight w:val="584"/>
        </w:trPr>
        <w:tc>
          <w:tcPr>
            <w:tcW w:w="3229" w:type="dxa"/>
            <w:vAlign w:val="center"/>
            <w:hideMark/>
          </w:tcPr>
          <w:p w14:paraId="3B6CD989" w14:textId="532D4FBF" w:rsidR="00327550" w:rsidRPr="00C55891" w:rsidRDefault="00327550">
            <w:pPr>
              <w:rPr>
                <w:sz w:val="20"/>
                <w:szCs w:val="20"/>
              </w:rPr>
            </w:pPr>
            <w:r w:rsidRPr="00C55891">
              <w:rPr>
                <w:sz w:val="20"/>
                <w:szCs w:val="20"/>
              </w:rPr>
              <w:t xml:space="preserve">Weighted </w:t>
            </w:r>
            <w:r w:rsidR="000A073E">
              <w:rPr>
                <w:sz w:val="20"/>
                <w:szCs w:val="20"/>
              </w:rPr>
              <w:t>h</w:t>
            </w:r>
            <w:r w:rsidRPr="00C55891">
              <w:rPr>
                <w:sz w:val="20"/>
                <w:szCs w:val="20"/>
              </w:rPr>
              <w:t xml:space="preserve">ourly </w:t>
            </w:r>
            <w:r w:rsidR="000A073E">
              <w:rPr>
                <w:sz w:val="20"/>
                <w:szCs w:val="20"/>
              </w:rPr>
              <w:t>r</w:t>
            </w:r>
            <w:r w:rsidRPr="00C55891">
              <w:rPr>
                <w:sz w:val="20"/>
                <w:szCs w:val="20"/>
              </w:rPr>
              <w:t xml:space="preserve">ate for </w:t>
            </w:r>
            <w:r w:rsidR="000A073E">
              <w:rPr>
                <w:sz w:val="20"/>
                <w:szCs w:val="20"/>
              </w:rPr>
              <w:t>t</w:t>
            </w:r>
            <w:r w:rsidRPr="00C55891">
              <w:rPr>
                <w:sz w:val="20"/>
                <w:szCs w:val="20"/>
              </w:rPr>
              <w:t>esting (</w:t>
            </w:r>
            <w:r w:rsidR="000A073E">
              <w:rPr>
                <w:sz w:val="20"/>
                <w:szCs w:val="20"/>
              </w:rPr>
              <w:t>t</w:t>
            </w:r>
            <w:r w:rsidRPr="00C55891">
              <w:rPr>
                <w:sz w:val="20"/>
                <w:szCs w:val="20"/>
              </w:rPr>
              <w:t>echnical staff)</w:t>
            </w:r>
          </w:p>
        </w:tc>
        <w:tc>
          <w:tcPr>
            <w:tcW w:w="1318" w:type="dxa"/>
            <w:noWrap/>
            <w:vAlign w:val="center"/>
            <w:hideMark/>
          </w:tcPr>
          <w:p w14:paraId="59E22320" w14:textId="77777777" w:rsidR="00327550" w:rsidRPr="00C55891" w:rsidRDefault="00327550" w:rsidP="0083188C">
            <w:pPr>
              <w:jc w:val="center"/>
              <w:rPr>
                <w:sz w:val="20"/>
                <w:szCs w:val="20"/>
              </w:rPr>
            </w:pPr>
            <w:r w:rsidRPr="00C55891">
              <w:rPr>
                <w:sz w:val="20"/>
                <w:szCs w:val="20"/>
              </w:rPr>
              <w:t>$107.05</w:t>
            </w:r>
          </w:p>
        </w:tc>
        <w:tc>
          <w:tcPr>
            <w:tcW w:w="1451" w:type="dxa"/>
            <w:noWrap/>
            <w:vAlign w:val="center"/>
            <w:hideMark/>
          </w:tcPr>
          <w:p w14:paraId="536A71F8" w14:textId="0C5921F7" w:rsidR="00327550" w:rsidRPr="00C55891" w:rsidRDefault="000A073E" w:rsidP="0083188C">
            <w:pPr>
              <w:jc w:val="center"/>
              <w:rPr>
                <w:sz w:val="20"/>
                <w:szCs w:val="20"/>
              </w:rPr>
            </w:pPr>
            <w:r w:rsidRPr="00C55891">
              <w:rPr>
                <w:sz w:val="20"/>
                <w:szCs w:val="20"/>
              </w:rPr>
              <w:t>P</w:t>
            </w:r>
            <w:r>
              <w:rPr>
                <w:sz w:val="20"/>
                <w:szCs w:val="20"/>
              </w:rPr>
              <w:t>ERT</w:t>
            </w:r>
          </w:p>
        </w:tc>
        <w:tc>
          <w:tcPr>
            <w:tcW w:w="1109" w:type="dxa"/>
            <w:noWrap/>
            <w:vAlign w:val="center"/>
            <w:hideMark/>
          </w:tcPr>
          <w:p w14:paraId="35A30DC9" w14:textId="77777777" w:rsidR="00327550" w:rsidRPr="00C55891" w:rsidRDefault="00327550" w:rsidP="0083188C">
            <w:pPr>
              <w:jc w:val="center"/>
              <w:rPr>
                <w:sz w:val="20"/>
                <w:szCs w:val="20"/>
              </w:rPr>
            </w:pPr>
            <w:r w:rsidRPr="00C55891">
              <w:rPr>
                <w:sz w:val="20"/>
                <w:szCs w:val="20"/>
              </w:rPr>
              <w:t>$87.07</w:t>
            </w:r>
          </w:p>
        </w:tc>
        <w:tc>
          <w:tcPr>
            <w:tcW w:w="1109" w:type="dxa"/>
            <w:noWrap/>
            <w:vAlign w:val="center"/>
            <w:hideMark/>
          </w:tcPr>
          <w:p w14:paraId="4B54B7ED" w14:textId="77777777" w:rsidR="00327550" w:rsidRPr="00C55891" w:rsidRDefault="00327550" w:rsidP="0083188C">
            <w:pPr>
              <w:jc w:val="center"/>
              <w:rPr>
                <w:sz w:val="20"/>
                <w:szCs w:val="20"/>
              </w:rPr>
            </w:pPr>
            <w:r w:rsidRPr="00C55891">
              <w:rPr>
                <w:sz w:val="20"/>
                <w:szCs w:val="20"/>
              </w:rPr>
              <w:t>$107.27</w:t>
            </w:r>
          </w:p>
        </w:tc>
        <w:tc>
          <w:tcPr>
            <w:tcW w:w="1134" w:type="dxa"/>
            <w:noWrap/>
            <w:vAlign w:val="center"/>
            <w:hideMark/>
          </w:tcPr>
          <w:p w14:paraId="0C20EC1F" w14:textId="77777777" w:rsidR="00327550" w:rsidRPr="00C55891" w:rsidRDefault="00327550" w:rsidP="0083188C">
            <w:pPr>
              <w:jc w:val="center"/>
              <w:rPr>
                <w:sz w:val="20"/>
                <w:szCs w:val="20"/>
              </w:rPr>
            </w:pPr>
            <w:r w:rsidRPr="00C55891">
              <w:rPr>
                <w:sz w:val="20"/>
                <w:szCs w:val="20"/>
              </w:rPr>
              <w:t>$126.15</w:t>
            </w:r>
          </w:p>
        </w:tc>
      </w:tr>
      <w:tr w:rsidR="0083188C" w:rsidRPr="00C55891" w14:paraId="7AA05EE3" w14:textId="77777777" w:rsidTr="00C55891">
        <w:trPr>
          <w:trHeight w:val="413"/>
        </w:trPr>
        <w:tc>
          <w:tcPr>
            <w:tcW w:w="3229" w:type="dxa"/>
            <w:vAlign w:val="center"/>
            <w:hideMark/>
          </w:tcPr>
          <w:p w14:paraId="6D41F552" w14:textId="4575641B" w:rsidR="00327550" w:rsidRPr="00C55891" w:rsidRDefault="00327550">
            <w:pPr>
              <w:rPr>
                <w:sz w:val="20"/>
                <w:szCs w:val="20"/>
              </w:rPr>
            </w:pPr>
            <w:r w:rsidRPr="00C55891">
              <w:rPr>
                <w:sz w:val="20"/>
                <w:szCs w:val="20"/>
              </w:rPr>
              <w:t>Hours for test</w:t>
            </w:r>
            <w:r w:rsidR="009726A7">
              <w:rPr>
                <w:sz w:val="20"/>
                <w:szCs w:val="20"/>
              </w:rPr>
              <w:t xml:space="preserve"> (technical staff)</w:t>
            </w:r>
          </w:p>
        </w:tc>
        <w:tc>
          <w:tcPr>
            <w:tcW w:w="1318" w:type="dxa"/>
            <w:noWrap/>
            <w:vAlign w:val="center"/>
            <w:hideMark/>
          </w:tcPr>
          <w:p w14:paraId="166D2C33" w14:textId="77777777" w:rsidR="00327550" w:rsidRPr="00C55891" w:rsidRDefault="00327550" w:rsidP="0083188C">
            <w:pPr>
              <w:jc w:val="center"/>
              <w:rPr>
                <w:sz w:val="20"/>
                <w:szCs w:val="20"/>
              </w:rPr>
            </w:pPr>
            <w:r w:rsidRPr="00C55891">
              <w:rPr>
                <w:sz w:val="20"/>
                <w:szCs w:val="20"/>
              </w:rPr>
              <w:t>1.0</w:t>
            </w:r>
          </w:p>
        </w:tc>
        <w:tc>
          <w:tcPr>
            <w:tcW w:w="1451" w:type="dxa"/>
            <w:noWrap/>
            <w:vAlign w:val="center"/>
            <w:hideMark/>
          </w:tcPr>
          <w:p w14:paraId="75455918" w14:textId="5278B076" w:rsidR="00327550" w:rsidRPr="00C55891" w:rsidRDefault="000A073E" w:rsidP="0083188C">
            <w:pPr>
              <w:jc w:val="center"/>
              <w:rPr>
                <w:sz w:val="20"/>
                <w:szCs w:val="20"/>
              </w:rPr>
            </w:pPr>
            <w:r w:rsidRPr="00C55891">
              <w:rPr>
                <w:sz w:val="20"/>
                <w:szCs w:val="20"/>
              </w:rPr>
              <w:t>P</w:t>
            </w:r>
            <w:r>
              <w:rPr>
                <w:sz w:val="20"/>
                <w:szCs w:val="20"/>
              </w:rPr>
              <w:t>ERT</w:t>
            </w:r>
          </w:p>
        </w:tc>
        <w:tc>
          <w:tcPr>
            <w:tcW w:w="1109" w:type="dxa"/>
            <w:noWrap/>
            <w:vAlign w:val="center"/>
            <w:hideMark/>
          </w:tcPr>
          <w:p w14:paraId="0077F33F" w14:textId="77777777" w:rsidR="00327550" w:rsidRPr="00C55891" w:rsidRDefault="00327550" w:rsidP="0083188C">
            <w:pPr>
              <w:jc w:val="center"/>
              <w:rPr>
                <w:sz w:val="20"/>
                <w:szCs w:val="20"/>
              </w:rPr>
            </w:pPr>
            <w:r w:rsidRPr="00C55891">
              <w:rPr>
                <w:sz w:val="20"/>
                <w:szCs w:val="20"/>
              </w:rPr>
              <w:t>1</w:t>
            </w:r>
          </w:p>
        </w:tc>
        <w:tc>
          <w:tcPr>
            <w:tcW w:w="1109" w:type="dxa"/>
            <w:noWrap/>
            <w:vAlign w:val="center"/>
            <w:hideMark/>
          </w:tcPr>
          <w:p w14:paraId="14BB5F60" w14:textId="77777777" w:rsidR="00327550" w:rsidRPr="00C55891" w:rsidRDefault="00DE17B2" w:rsidP="0083188C">
            <w:pPr>
              <w:jc w:val="center"/>
              <w:rPr>
                <w:sz w:val="20"/>
                <w:szCs w:val="20"/>
              </w:rPr>
            </w:pPr>
            <w:r w:rsidRPr="00C55891">
              <w:rPr>
                <w:sz w:val="20"/>
                <w:szCs w:val="20"/>
              </w:rPr>
              <w:t>1</w:t>
            </w:r>
          </w:p>
        </w:tc>
        <w:tc>
          <w:tcPr>
            <w:tcW w:w="1134" w:type="dxa"/>
            <w:noWrap/>
            <w:vAlign w:val="center"/>
            <w:hideMark/>
          </w:tcPr>
          <w:p w14:paraId="7346B526" w14:textId="77777777" w:rsidR="00327550" w:rsidRPr="00C55891" w:rsidRDefault="00327550" w:rsidP="0083188C">
            <w:pPr>
              <w:jc w:val="center"/>
              <w:rPr>
                <w:sz w:val="20"/>
                <w:szCs w:val="20"/>
              </w:rPr>
            </w:pPr>
            <w:r w:rsidRPr="00C55891">
              <w:rPr>
                <w:sz w:val="20"/>
                <w:szCs w:val="20"/>
              </w:rPr>
              <w:t>1</w:t>
            </w:r>
          </w:p>
        </w:tc>
      </w:tr>
      <w:tr w:rsidR="0083188C" w:rsidRPr="00C55891" w14:paraId="4D4C9760" w14:textId="77777777" w:rsidTr="00C55891">
        <w:trPr>
          <w:trHeight w:val="233"/>
        </w:trPr>
        <w:tc>
          <w:tcPr>
            <w:tcW w:w="3229" w:type="dxa"/>
            <w:vAlign w:val="center"/>
            <w:hideMark/>
          </w:tcPr>
          <w:p w14:paraId="7565183B" w14:textId="77777777" w:rsidR="00327550" w:rsidRPr="00C55891" w:rsidRDefault="00327550">
            <w:pPr>
              <w:rPr>
                <w:sz w:val="20"/>
                <w:szCs w:val="20"/>
              </w:rPr>
            </w:pPr>
            <w:r w:rsidRPr="00C55891">
              <w:rPr>
                <w:sz w:val="20"/>
                <w:szCs w:val="20"/>
              </w:rPr>
              <w:t>Number of MOVs for biannual test</w:t>
            </w:r>
          </w:p>
        </w:tc>
        <w:tc>
          <w:tcPr>
            <w:tcW w:w="1318" w:type="dxa"/>
            <w:noWrap/>
            <w:vAlign w:val="center"/>
            <w:hideMark/>
          </w:tcPr>
          <w:p w14:paraId="425F93AF" w14:textId="77777777" w:rsidR="00327550" w:rsidRPr="00C55891" w:rsidRDefault="00327550" w:rsidP="0083188C">
            <w:pPr>
              <w:jc w:val="center"/>
              <w:rPr>
                <w:sz w:val="20"/>
                <w:szCs w:val="20"/>
              </w:rPr>
            </w:pPr>
            <w:r w:rsidRPr="00C55891">
              <w:rPr>
                <w:sz w:val="20"/>
                <w:szCs w:val="20"/>
              </w:rPr>
              <w:t>106.0</w:t>
            </w:r>
          </w:p>
        </w:tc>
        <w:tc>
          <w:tcPr>
            <w:tcW w:w="1451" w:type="dxa"/>
            <w:noWrap/>
            <w:vAlign w:val="center"/>
            <w:hideMark/>
          </w:tcPr>
          <w:p w14:paraId="67B16AFA" w14:textId="7B166D64" w:rsidR="00327550" w:rsidRPr="00C55891" w:rsidRDefault="00327550" w:rsidP="0083188C">
            <w:pPr>
              <w:jc w:val="center"/>
              <w:rPr>
                <w:sz w:val="20"/>
                <w:szCs w:val="20"/>
              </w:rPr>
            </w:pPr>
            <w:r w:rsidRPr="00C55891">
              <w:rPr>
                <w:sz w:val="20"/>
                <w:szCs w:val="20"/>
              </w:rPr>
              <w:t>P</w:t>
            </w:r>
            <w:r w:rsidR="000A073E">
              <w:rPr>
                <w:sz w:val="20"/>
                <w:szCs w:val="20"/>
              </w:rPr>
              <w:t>ERT</w:t>
            </w:r>
          </w:p>
        </w:tc>
        <w:tc>
          <w:tcPr>
            <w:tcW w:w="1109" w:type="dxa"/>
            <w:noWrap/>
            <w:vAlign w:val="center"/>
            <w:hideMark/>
          </w:tcPr>
          <w:p w14:paraId="1C61E0D3" w14:textId="77777777" w:rsidR="00327550" w:rsidRPr="00C55891" w:rsidRDefault="00327550" w:rsidP="0083188C">
            <w:pPr>
              <w:jc w:val="center"/>
              <w:rPr>
                <w:sz w:val="20"/>
                <w:szCs w:val="20"/>
              </w:rPr>
            </w:pPr>
            <w:r w:rsidRPr="00C55891">
              <w:rPr>
                <w:sz w:val="20"/>
                <w:szCs w:val="20"/>
              </w:rPr>
              <w:t>79</w:t>
            </w:r>
          </w:p>
        </w:tc>
        <w:tc>
          <w:tcPr>
            <w:tcW w:w="1109" w:type="dxa"/>
            <w:noWrap/>
            <w:vAlign w:val="center"/>
            <w:hideMark/>
          </w:tcPr>
          <w:p w14:paraId="71FAB69F" w14:textId="77777777" w:rsidR="00327550" w:rsidRPr="00C55891" w:rsidRDefault="00327550" w:rsidP="0083188C">
            <w:pPr>
              <w:jc w:val="center"/>
              <w:rPr>
                <w:sz w:val="20"/>
                <w:szCs w:val="20"/>
              </w:rPr>
            </w:pPr>
            <w:r w:rsidRPr="00C55891">
              <w:rPr>
                <w:sz w:val="20"/>
                <w:szCs w:val="20"/>
              </w:rPr>
              <w:t>106.5</w:t>
            </w:r>
          </w:p>
        </w:tc>
        <w:tc>
          <w:tcPr>
            <w:tcW w:w="1134" w:type="dxa"/>
            <w:noWrap/>
            <w:vAlign w:val="center"/>
            <w:hideMark/>
          </w:tcPr>
          <w:p w14:paraId="3A3CE5E7" w14:textId="77777777" w:rsidR="00327550" w:rsidRPr="00C55891" w:rsidRDefault="00327550" w:rsidP="0083188C">
            <w:pPr>
              <w:jc w:val="center"/>
              <w:rPr>
                <w:sz w:val="20"/>
                <w:szCs w:val="20"/>
              </w:rPr>
            </w:pPr>
            <w:r w:rsidRPr="00C55891">
              <w:rPr>
                <w:sz w:val="20"/>
                <w:szCs w:val="20"/>
              </w:rPr>
              <w:t>131</w:t>
            </w:r>
          </w:p>
        </w:tc>
      </w:tr>
      <w:tr w:rsidR="0083188C" w:rsidRPr="00C55891" w14:paraId="345F970D" w14:textId="77777777" w:rsidTr="00C55891">
        <w:trPr>
          <w:trHeight w:val="944"/>
        </w:trPr>
        <w:tc>
          <w:tcPr>
            <w:tcW w:w="3229" w:type="dxa"/>
            <w:vAlign w:val="center"/>
            <w:hideMark/>
          </w:tcPr>
          <w:p w14:paraId="0E580A28" w14:textId="266F7CF5" w:rsidR="00327550" w:rsidRPr="00C55891" w:rsidRDefault="00327550">
            <w:pPr>
              <w:rPr>
                <w:sz w:val="20"/>
                <w:szCs w:val="20"/>
              </w:rPr>
            </w:pPr>
            <w:r w:rsidRPr="00C55891">
              <w:rPr>
                <w:sz w:val="20"/>
                <w:szCs w:val="20"/>
              </w:rPr>
              <w:t>Number of units (recurring annual cost)</w:t>
            </w:r>
          </w:p>
        </w:tc>
        <w:tc>
          <w:tcPr>
            <w:tcW w:w="1318" w:type="dxa"/>
            <w:noWrap/>
            <w:vAlign w:val="center"/>
            <w:hideMark/>
          </w:tcPr>
          <w:p w14:paraId="628A508F" w14:textId="77777777" w:rsidR="00327550" w:rsidRPr="00C55891" w:rsidRDefault="00327550" w:rsidP="0083188C">
            <w:pPr>
              <w:jc w:val="center"/>
              <w:rPr>
                <w:sz w:val="20"/>
                <w:szCs w:val="20"/>
              </w:rPr>
            </w:pPr>
            <w:r w:rsidRPr="00C55891">
              <w:rPr>
                <w:sz w:val="20"/>
                <w:szCs w:val="20"/>
              </w:rPr>
              <w:t>32.5</w:t>
            </w:r>
          </w:p>
        </w:tc>
        <w:tc>
          <w:tcPr>
            <w:tcW w:w="1451" w:type="dxa"/>
            <w:noWrap/>
            <w:vAlign w:val="center"/>
            <w:hideMark/>
          </w:tcPr>
          <w:p w14:paraId="6F416858" w14:textId="1E197E93" w:rsidR="00327550" w:rsidRPr="00C55891" w:rsidRDefault="000A073E" w:rsidP="0083188C">
            <w:pPr>
              <w:jc w:val="center"/>
              <w:rPr>
                <w:sz w:val="20"/>
                <w:szCs w:val="20"/>
              </w:rPr>
            </w:pPr>
            <w:r w:rsidRPr="00C55891">
              <w:rPr>
                <w:sz w:val="20"/>
                <w:szCs w:val="20"/>
              </w:rPr>
              <w:t>P</w:t>
            </w:r>
            <w:r>
              <w:rPr>
                <w:sz w:val="20"/>
                <w:szCs w:val="20"/>
              </w:rPr>
              <w:t>ERT</w:t>
            </w:r>
          </w:p>
        </w:tc>
        <w:tc>
          <w:tcPr>
            <w:tcW w:w="1109" w:type="dxa"/>
            <w:noWrap/>
            <w:vAlign w:val="center"/>
            <w:hideMark/>
          </w:tcPr>
          <w:p w14:paraId="3B4CF579" w14:textId="77777777" w:rsidR="00327550" w:rsidRPr="00C55891" w:rsidRDefault="00327550" w:rsidP="0083188C">
            <w:pPr>
              <w:jc w:val="center"/>
              <w:rPr>
                <w:sz w:val="20"/>
                <w:szCs w:val="20"/>
              </w:rPr>
            </w:pPr>
            <w:r w:rsidRPr="00C55891">
              <w:rPr>
                <w:sz w:val="20"/>
                <w:szCs w:val="20"/>
              </w:rPr>
              <w:t>32.5</w:t>
            </w:r>
          </w:p>
        </w:tc>
        <w:tc>
          <w:tcPr>
            <w:tcW w:w="1109" w:type="dxa"/>
            <w:noWrap/>
            <w:vAlign w:val="center"/>
            <w:hideMark/>
          </w:tcPr>
          <w:p w14:paraId="12720664" w14:textId="77777777" w:rsidR="00327550" w:rsidRPr="00C55891" w:rsidRDefault="00327550" w:rsidP="0083188C">
            <w:pPr>
              <w:jc w:val="center"/>
              <w:rPr>
                <w:sz w:val="20"/>
                <w:szCs w:val="20"/>
              </w:rPr>
            </w:pPr>
            <w:r w:rsidRPr="00C55891">
              <w:rPr>
                <w:sz w:val="20"/>
                <w:szCs w:val="20"/>
              </w:rPr>
              <w:t>32.5</w:t>
            </w:r>
          </w:p>
        </w:tc>
        <w:tc>
          <w:tcPr>
            <w:tcW w:w="1134" w:type="dxa"/>
            <w:noWrap/>
            <w:vAlign w:val="center"/>
            <w:hideMark/>
          </w:tcPr>
          <w:p w14:paraId="3B6BDF3A" w14:textId="77777777" w:rsidR="00327550" w:rsidRPr="00C55891" w:rsidRDefault="00327550" w:rsidP="0083188C">
            <w:pPr>
              <w:jc w:val="center"/>
              <w:rPr>
                <w:sz w:val="20"/>
                <w:szCs w:val="20"/>
              </w:rPr>
            </w:pPr>
            <w:r w:rsidRPr="00C55891">
              <w:rPr>
                <w:sz w:val="20"/>
                <w:szCs w:val="20"/>
              </w:rPr>
              <w:t>32.5</w:t>
            </w:r>
          </w:p>
        </w:tc>
      </w:tr>
      <w:tr w:rsidR="0083188C" w:rsidRPr="00C55891" w14:paraId="22692B70" w14:textId="77777777" w:rsidTr="00C55891">
        <w:trPr>
          <w:trHeight w:val="332"/>
        </w:trPr>
        <w:tc>
          <w:tcPr>
            <w:tcW w:w="3229" w:type="dxa"/>
            <w:vAlign w:val="center"/>
            <w:hideMark/>
          </w:tcPr>
          <w:p w14:paraId="5232A58A" w14:textId="77777777" w:rsidR="00327550" w:rsidRPr="00C55891" w:rsidRDefault="00327550">
            <w:pPr>
              <w:rPr>
                <w:sz w:val="20"/>
                <w:szCs w:val="20"/>
              </w:rPr>
            </w:pPr>
            <w:r w:rsidRPr="00C55891">
              <w:rPr>
                <w:sz w:val="20"/>
                <w:szCs w:val="20"/>
              </w:rPr>
              <w:t>Tests per year</w:t>
            </w:r>
          </w:p>
        </w:tc>
        <w:tc>
          <w:tcPr>
            <w:tcW w:w="1318" w:type="dxa"/>
            <w:noWrap/>
            <w:vAlign w:val="center"/>
            <w:hideMark/>
          </w:tcPr>
          <w:p w14:paraId="7C057479" w14:textId="77777777" w:rsidR="00327550" w:rsidRPr="00C55891" w:rsidRDefault="00327550" w:rsidP="0083188C">
            <w:pPr>
              <w:jc w:val="center"/>
              <w:rPr>
                <w:sz w:val="20"/>
                <w:szCs w:val="20"/>
              </w:rPr>
            </w:pPr>
            <w:r w:rsidRPr="00C55891">
              <w:rPr>
                <w:sz w:val="20"/>
                <w:szCs w:val="20"/>
              </w:rPr>
              <w:t>1.0</w:t>
            </w:r>
          </w:p>
        </w:tc>
        <w:tc>
          <w:tcPr>
            <w:tcW w:w="1451" w:type="dxa"/>
            <w:noWrap/>
            <w:vAlign w:val="center"/>
            <w:hideMark/>
          </w:tcPr>
          <w:p w14:paraId="785241E3" w14:textId="53199063" w:rsidR="00327550" w:rsidRPr="00C55891" w:rsidRDefault="00327550" w:rsidP="0083188C">
            <w:pPr>
              <w:jc w:val="center"/>
              <w:rPr>
                <w:sz w:val="20"/>
                <w:szCs w:val="20"/>
              </w:rPr>
            </w:pPr>
            <w:r w:rsidRPr="00C55891">
              <w:rPr>
                <w:sz w:val="20"/>
                <w:szCs w:val="20"/>
              </w:rPr>
              <w:t>P</w:t>
            </w:r>
            <w:r w:rsidR="000A073E">
              <w:rPr>
                <w:sz w:val="20"/>
                <w:szCs w:val="20"/>
              </w:rPr>
              <w:t>ERT</w:t>
            </w:r>
          </w:p>
        </w:tc>
        <w:tc>
          <w:tcPr>
            <w:tcW w:w="1109" w:type="dxa"/>
            <w:noWrap/>
            <w:vAlign w:val="center"/>
            <w:hideMark/>
          </w:tcPr>
          <w:p w14:paraId="06B68C17" w14:textId="77777777" w:rsidR="00327550" w:rsidRPr="00C55891" w:rsidRDefault="00327550" w:rsidP="0083188C">
            <w:pPr>
              <w:jc w:val="center"/>
              <w:rPr>
                <w:sz w:val="20"/>
                <w:szCs w:val="20"/>
              </w:rPr>
            </w:pPr>
            <w:r w:rsidRPr="00C55891">
              <w:rPr>
                <w:sz w:val="20"/>
                <w:szCs w:val="20"/>
              </w:rPr>
              <w:t>1</w:t>
            </w:r>
          </w:p>
        </w:tc>
        <w:tc>
          <w:tcPr>
            <w:tcW w:w="1109" w:type="dxa"/>
            <w:noWrap/>
            <w:vAlign w:val="center"/>
            <w:hideMark/>
          </w:tcPr>
          <w:p w14:paraId="2429141E" w14:textId="77777777" w:rsidR="00327550" w:rsidRPr="00C55891" w:rsidRDefault="00DE17B2" w:rsidP="0083188C">
            <w:pPr>
              <w:jc w:val="center"/>
              <w:rPr>
                <w:sz w:val="20"/>
                <w:szCs w:val="20"/>
              </w:rPr>
            </w:pPr>
            <w:r w:rsidRPr="00C55891">
              <w:rPr>
                <w:sz w:val="20"/>
                <w:szCs w:val="20"/>
              </w:rPr>
              <w:t>1</w:t>
            </w:r>
          </w:p>
        </w:tc>
        <w:tc>
          <w:tcPr>
            <w:tcW w:w="1134" w:type="dxa"/>
            <w:noWrap/>
            <w:vAlign w:val="center"/>
            <w:hideMark/>
          </w:tcPr>
          <w:p w14:paraId="56F57A7F" w14:textId="77777777" w:rsidR="00327550" w:rsidRPr="00C55891" w:rsidRDefault="00327550" w:rsidP="0083188C">
            <w:pPr>
              <w:jc w:val="center"/>
              <w:rPr>
                <w:sz w:val="20"/>
                <w:szCs w:val="20"/>
              </w:rPr>
            </w:pPr>
            <w:r w:rsidRPr="00C55891">
              <w:rPr>
                <w:sz w:val="20"/>
                <w:szCs w:val="20"/>
              </w:rPr>
              <w:t>1</w:t>
            </w:r>
          </w:p>
        </w:tc>
      </w:tr>
      <w:tr w:rsidR="00C55891" w:rsidRPr="00C55891" w14:paraId="13F8C6A1" w14:textId="77777777" w:rsidTr="00C55891">
        <w:trPr>
          <w:trHeight w:val="206"/>
        </w:trPr>
        <w:tc>
          <w:tcPr>
            <w:tcW w:w="9350" w:type="dxa"/>
            <w:gridSpan w:val="6"/>
            <w:vAlign w:val="center"/>
            <w:hideMark/>
          </w:tcPr>
          <w:p w14:paraId="37B41E3C" w14:textId="16C50EA4" w:rsidR="00C55891" w:rsidRPr="00C55891" w:rsidRDefault="00C55891" w:rsidP="00C55891">
            <w:pPr>
              <w:rPr>
                <w:sz w:val="20"/>
                <w:szCs w:val="20"/>
              </w:rPr>
            </w:pPr>
            <w:r w:rsidRPr="00C55891">
              <w:rPr>
                <w:b/>
                <w:bCs/>
                <w:sz w:val="20"/>
                <w:szCs w:val="20"/>
              </w:rPr>
              <w:t xml:space="preserve">MOV </w:t>
            </w:r>
            <w:r w:rsidR="000A073E">
              <w:rPr>
                <w:b/>
                <w:bCs/>
                <w:sz w:val="20"/>
                <w:szCs w:val="20"/>
              </w:rPr>
              <w:t>B</w:t>
            </w:r>
            <w:r w:rsidRPr="00C55891">
              <w:rPr>
                <w:b/>
                <w:bCs/>
                <w:sz w:val="20"/>
                <w:szCs w:val="20"/>
              </w:rPr>
              <w:t xml:space="preserve">iannual </w:t>
            </w:r>
            <w:r w:rsidR="000A073E">
              <w:rPr>
                <w:b/>
                <w:bCs/>
                <w:sz w:val="20"/>
                <w:szCs w:val="20"/>
              </w:rPr>
              <w:t>T</w:t>
            </w:r>
            <w:r w:rsidRPr="00C55891">
              <w:rPr>
                <w:b/>
                <w:bCs/>
                <w:sz w:val="20"/>
                <w:szCs w:val="20"/>
              </w:rPr>
              <w:t xml:space="preserve">est </w:t>
            </w:r>
            <w:r w:rsidR="000A073E">
              <w:rPr>
                <w:b/>
                <w:bCs/>
                <w:sz w:val="20"/>
                <w:szCs w:val="20"/>
              </w:rPr>
              <w:t>P</w:t>
            </w:r>
            <w:r w:rsidRPr="00C55891">
              <w:rPr>
                <w:b/>
                <w:bCs/>
                <w:sz w:val="20"/>
                <w:szCs w:val="20"/>
              </w:rPr>
              <w:t xml:space="preserve">ersonnel </w:t>
            </w:r>
            <w:r w:rsidR="000A073E">
              <w:rPr>
                <w:b/>
                <w:bCs/>
                <w:sz w:val="20"/>
                <w:szCs w:val="20"/>
              </w:rPr>
              <w:t>D</w:t>
            </w:r>
            <w:r w:rsidRPr="00C55891">
              <w:rPr>
                <w:b/>
                <w:bCs/>
                <w:sz w:val="20"/>
                <w:szCs w:val="20"/>
              </w:rPr>
              <w:t xml:space="preserve">ose </w:t>
            </w:r>
            <w:r w:rsidR="000A073E">
              <w:rPr>
                <w:b/>
                <w:bCs/>
                <w:sz w:val="20"/>
                <w:szCs w:val="20"/>
              </w:rPr>
              <w:t>C</w:t>
            </w:r>
            <w:r w:rsidRPr="00C55891">
              <w:rPr>
                <w:b/>
                <w:bCs/>
                <w:sz w:val="20"/>
                <w:szCs w:val="20"/>
              </w:rPr>
              <w:t>alculation</w:t>
            </w:r>
          </w:p>
        </w:tc>
      </w:tr>
      <w:tr w:rsidR="0083188C" w:rsidRPr="00C55891" w14:paraId="5BBBD74A" w14:textId="77777777" w:rsidTr="00C55891">
        <w:trPr>
          <w:trHeight w:val="233"/>
        </w:trPr>
        <w:tc>
          <w:tcPr>
            <w:tcW w:w="3229" w:type="dxa"/>
            <w:vAlign w:val="center"/>
            <w:hideMark/>
          </w:tcPr>
          <w:p w14:paraId="49E8D85E" w14:textId="20CF79E7" w:rsidR="00327550" w:rsidRPr="00C55891" w:rsidRDefault="00327550">
            <w:pPr>
              <w:rPr>
                <w:sz w:val="20"/>
                <w:szCs w:val="20"/>
              </w:rPr>
            </w:pPr>
            <w:r w:rsidRPr="00C55891">
              <w:rPr>
                <w:sz w:val="20"/>
                <w:szCs w:val="20"/>
              </w:rPr>
              <w:t xml:space="preserve">Current </w:t>
            </w:r>
            <w:r w:rsidR="000A073E">
              <w:rPr>
                <w:sz w:val="20"/>
                <w:szCs w:val="20"/>
              </w:rPr>
              <w:t>d</w:t>
            </w:r>
            <w:r w:rsidRPr="00C55891">
              <w:rPr>
                <w:sz w:val="20"/>
                <w:szCs w:val="20"/>
              </w:rPr>
              <w:t>ollar per person-rem conversion factor</w:t>
            </w:r>
          </w:p>
        </w:tc>
        <w:tc>
          <w:tcPr>
            <w:tcW w:w="1318" w:type="dxa"/>
            <w:noWrap/>
            <w:vAlign w:val="center"/>
            <w:hideMark/>
          </w:tcPr>
          <w:p w14:paraId="04C16BBD" w14:textId="77777777" w:rsidR="00327550" w:rsidRPr="00C55891" w:rsidRDefault="00327550" w:rsidP="0083188C">
            <w:pPr>
              <w:jc w:val="center"/>
              <w:rPr>
                <w:sz w:val="20"/>
                <w:szCs w:val="20"/>
              </w:rPr>
            </w:pPr>
            <w:r w:rsidRPr="00C55891">
              <w:rPr>
                <w:sz w:val="20"/>
                <w:szCs w:val="20"/>
              </w:rPr>
              <w:t>$2,000</w:t>
            </w:r>
          </w:p>
        </w:tc>
        <w:tc>
          <w:tcPr>
            <w:tcW w:w="1451" w:type="dxa"/>
            <w:noWrap/>
            <w:vAlign w:val="center"/>
            <w:hideMark/>
          </w:tcPr>
          <w:p w14:paraId="0B4EE01F" w14:textId="528461F7" w:rsidR="00327550" w:rsidRPr="00C55891" w:rsidRDefault="000A073E" w:rsidP="0083188C">
            <w:pPr>
              <w:jc w:val="center"/>
              <w:rPr>
                <w:sz w:val="20"/>
                <w:szCs w:val="20"/>
              </w:rPr>
            </w:pPr>
            <w:r w:rsidRPr="00C55891">
              <w:rPr>
                <w:sz w:val="20"/>
                <w:szCs w:val="20"/>
              </w:rPr>
              <w:t>P</w:t>
            </w:r>
            <w:r>
              <w:rPr>
                <w:sz w:val="20"/>
                <w:szCs w:val="20"/>
              </w:rPr>
              <w:t>ERT</w:t>
            </w:r>
          </w:p>
        </w:tc>
        <w:tc>
          <w:tcPr>
            <w:tcW w:w="1109" w:type="dxa"/>
            <w:noWrap/>
            <w:vAlign w:val="center"/>
            <w:hideMark/>
          </w:tcPr>
          <w:p w14:paraId="6BF8AA0D" w14:textId="77777777" w:rsidR="00327550" w:rsidRPr="00C55891" w:rsidRDefault="00327550" w:rsidP="0083188C">
            <w:pPr>
              <w:jc w:val="center"/>
              <w:rPr>
                <w:sz w:val="20"/>
                <w:szCs w:val="20"/>
              </w:rPr>
            </w:pPr>
            <w:r w:rsidRPr="00C55891">
              <w:rPr>
                <w:sz w:val="20"/>
                <w:szCs w:val="20"/>
              </w:rPr>
              <w:t>$2,000</w:t>
            </w:r>
          </w:p>
        </w:tc>
        <w:tc>
          <w:tcPr>
            <w:tcW w:w="1109" w:type="dxa"/>
            <w:noWrap/>
            <w:vAlign w:val="center"/>
            <w:hideMark/>
          </w:tcPr>
          <w:p w14:paraId="3DA095AE" w14:textId="77777777" w:rsidR="00327550" w:rsidRPr="00C55891" w:rsidRDefault="00327550" w:rsidP="0083188C">
            <w:pPr>
              <w:jc w:val="center"/>
              <w:rPr>
                <w:sz w:val="20"/>
                <w:szCs w:val="20"/>
              </w:rPr>
            </w:pPr>
            <w:r w:rsidRPr="00C55891">
              <w:rPr>
                <w:sz w:val="20"/>
                <w:szCs w:val="20"/>
              </w:rPr>
              <w:t>$2,000</w:t>
            </w:r>
          </w:p>
        </w:tc>
        <w:tc>
          <w:tcPr>
            <w:tcW w:w="1134" w:type="dxa"/>
            <w:noWrap/>
            <w:vAlign w:val="center"/>
            <w:hideMark/>
          </w:tcPr>
          <w:p w14:paraId="549B0FD9" w14:textId="77777777" w:rsidR="00327550" w:rsidRPr="00C55891" w:rsidRDefault="00327550" w:rsidP="0083188C">
            <w:pPr>
              <w:jc w:val="center"/>
              <w:rPr>
                <w:sz w:val="20"/>
                <w:szCs w:val="20"/>
              </w:rPr>
            </w:pPr>
            <w:r w:rsidRPr="00C55891">
              <w:rPr>
                <w:sz w:val="20"/>
                <w:szCs w:val="20"/>
              </w:rPr>
              <w:t>$2,000</w:t>
            </w:r>
          </w:p>
        </w:tc>
      </w:tr>
      <w:tr w:rsidR="0083188C" w:rsidRPr="00C55891" w14:paraId="35A41DC0" w14:textId="77777777" w:rsidTr="00C55891">
        <w:trPr>
          <w:trHeight w:val="89"/>
        </w:trPr>
        <w:tc>
          <w:tcPr>
            <w:tcW w:w="3229" w:type="dxa"/>
            <w:vAlign w:val="center"/>
            <w:hideMark/>
          </w:tcPr>
          <w:p w14:paraId="503F1B75" w14:textId="3BAF32C6" w:rsidR="00327550" w:rsidRPr="00C55891" w:rsidRDefault="00327550">
            <w:pPr>
              <w:rPr>
                <w:sz w:val="20"/>
                <w:szCs w:val="20"/>
              </w:rPr>
            </w:pPr>
            <w:r w:rsidRPr="00C55891">
              <w:rPr>
                <w:sz w:val="20"/>
                <w:szCs w:val="20"/>
              </w:rPr>
              <w:t xml:space="preserve">Radiation </w:t>
            </w:r>
            <w:r w:rsidR="000A073E">
              <w:rPr>
                <w:sz w:val="20"/>
                <w:szCs w:val="20"/>
              </w:rPr>
              <w:t>f</w:t>
            </w:r>
            <w:r w:rsidRPr="00C55891">
              <w:rPr>
                <w:sz w:val="20"/>
                <w:szCs w:val="20"/>
              </w:rPr>
              <w:t>ield (rem/hour) for biannual MOV testing</w:t>
            </w:r>
          </w:p>
        </w:tc>
        <w:tc>
          <w:tcPr>
            <w:tcW w:w="1318" w:type="dxa"/>
            <w:noWrap/>
            <w:vAlign w:val="center"/>
            <w:hideMark/>
          </w:tcPr>
          <w:p w14:paraId="200D2EB9" w14:textId="77777777" w:rsidR="00327550" w:rsidRPr="00C55891" w:rsidRDefault="00327550" w:rsidP="0083188C">
            <w:pPr>
              <w:jc w:val="center"/>
              <w:rPr>
                <w:sz w:val="20"/>
                <w:szCs w:val="20"/>
              </w:rPr>
            </w:pPr>
            <w:r w:rsidRPr="00C55891">
              <w:rPr>
                <w:sz w:val="20"/>
                <w:szCs w:val="20"/>
              </w:rPr>
              <w:t>0.033</w:t>
            </w:r>
          </w:p>
        </w:tc>
        <w:tc>
          <w:tcPr>
            <w:tcW w:w="1451" w:type="dxa"/>
            <w:noWrap/>
            <w:vAlign w:val="center"/>
            <w:hideMark/>
          </w:tcPr>
          <w:p w14:paraId="34C6332B" w14:textId="4B3B9AF0" w:rsidR="00327550" w:rsidRPr="00C55891" w:rsidRDefault="000A073E" w:rsidP="0083188C">
            <w:pPr>
              <w:jc w:val="center"/>
              <w:rPr>
                <w:sz w:val="20"/>
                <w:szCs w:val="20"/>
              </w:rPr>
            </w:pPr>
            <w:r w:rsidRPr="00C55891">
              <w:rPr>
                <w:sz w:val="20"/>
                <w:szCs w:val="20"/>
              </w:rPr>
              <w:t>P</w:t>
            </w:r>
            <w:r>
              <w:rPr>
                <w:sz w:val="20"/>
                <w:szCs w:val="20"/>
              </w:rPr>
              <w:t>ERT</w:t>
            </w:r>
          </w:p>
        </w:tc>
        <w:tc>
          <w:tcPr>
            <w:tcW w:w="1109" w:type="dxa"/>
            <w:noWrap/>
            <w:vAlign w:val="center"/>
            <w:hideMark/>
          </w:tcPr>
          <w:p w14:paraId="32A5C8CC" w14:textId="77777777" w:rsidR="00327550" w:rsidRPr="00C55891" w:rsidRDefault="00327550" w:rsidP="0083188C">
            <w:pPr>
              <w:jc w:val="center"/>
              <w:rPr>
                <w:sz w:val="20"/>
                <w:szCs w:val="20"/>
              </w:rPr>
            </w:pPr>
            <w:r w:rsidRPr="00C55891">
              <w:rPr>
                <w:sz w:val="20"/>
                <w:szCs w:val="20"/>
              </w:rPr>
              <w:t>0.007</w:t>
            </w:r>
          </w:p>
        </w:tc>
        <w:tc>
          <w:tcPr>
            <w:tcW w:w="1109" w:type="dxa"/>
            <w:noWrap/>
            <w:vAlign w:val="center"/>
            <w:hideMark/>
          </w:tcPr>
          <w:p w14:paraId="1D14FB39" w14:textId="77777777" w:rsidR="00327550" w:rsidRPr="00C55891" w:rsidRDefault="00327550" w:rsidP="0083188C">
            <w:pPr>
              <w:jc w:val="center"/>
              <w:rPr>
                <w:sz w:val="20"/>
                <w:szCs w:val="20"/>
              </w:rPr>
            </w:pPr>
            <w:r w:rsidRPr="00C55891">
              <w:rPr>
                <w:sz w:val="20"/>
                <w:szCs w:val="20"/>
              </w:rPr>
              <w:t>0.025</w:t>
            </w:r>
          </w:p>
        </w:tc>
        <w:tc>
          <w:tcPr>
            <w:tcW w:w="1134" w:type="dxa"/>
            <w:noWrap/>
            <w:vAlign w:val="center"/>
            <w:hideMark/>
          </w:tcPr>
          <w:p w14:paraId="48F68DA0" w14:textId="77777777" w:rsidR="00327550" w:rsidRPr="00C55891" w:rsidRDefault="00327550" w:rsidP="0083188C">
            <w:pPr>
              <w:jc w:val="center"/>
              <w:rPr>
                <w:sz w:val="20"/>
                <w:szCs w:val="20"/>
              </w:rPr>
            </w:pPr>
            <w:r w:rsidRPr="00C55891">
              <w:rPr>
                <w:sz w:val="20"/>
                <w:szCs w:val="20"/>
              </w:rPr>
              <w:t>0.090</w:t>
            </w:r>
          </w:p>
        </w:tc>
      </w:tr>
      <w:tr w:rsidR="0083188C" w:rsidRPr="00C55891" w14:paraId="1F407CAF" w14:textId="77777777" w:rsidTr="00C55891">
        <w:trPr>
          <w:trHeight w:val="125"/>
        </w:trPr>
        <w:tc>
          <w:tcPr>
            <w:tcW w:w="3229" w:type="dxa"/>
            <w:vAlign w:val="center"/>
            <w:hideMark/>
          </w:tcPr>
          <w:p w14:paraId="7416146E" w14:textId="77777777" w:rsidR="00327550" w:rsidRPr="00C55891" w:rsidRDefault="00327550">
            <w:pPr>
              <w:rPr>
                <w:sz w:val="20"/>
                <w:szCs w:val="20"/>
              </w:rPr>
            </w:pPr>
            <w:r w:rsidRPr="00C55891">
              <w:rPr>
                <w:sz w:val="20"/>
                <w:szCs w:val="20"/>
              </w:rPr>
              <w:t>Change in hours due to MOV testing (annualized)</w:t>
            </w:r>
          </w:p>
        </w:tc>
        <w:tc>
          <w:tcPr>
            <w:tcW w:w="1318" w:type="dxa"/>
            <w:noWrap/>
            <w:vAlign w:val="center"/>
            <w:hideMark/>
          </w:tcPr>
          <w:p w14:paraId="0E1ABD52" w14:textId="77777777" w:rsidR="00327550" w:rsidRPr="00C55891" w:rsidRDefault="00327550" w:rsidP="0083188C">
            <w:pPr>
              <w:jc w:val="center"/>
              <w:rPr>
                <w:sz w:val="20"/>
                <w:szCs w:val="20"/>
              </w:rPr>
            </w:pPr>
            <w:r w:rsidRPr="00C55891">
              <w:rPr>
                <w:sz w:val="20"/>
                <w:szCs w:val="20"/>
              </w:rPr>
              <w:t>144</w:t>
            </w:r>
          </w:p>
        </w:tc>
        <w:tc>
          <w:tcPr>
            <w:tcW w:w="1451" w:type="dxa"/>
            <w:noWrap/>
            <w:vAlign w:val="center"/>
            <w:hideMark/>
          </w:tcPr>
          <w:p w14:paraId="32DDA1EC" w14:textId="48B3CE31" w:rsidR="00327550" w:rsidRPr="00C55891" w:rsidRDefault="00327550" w:rsidP="0083188C">
            <w:pPr>
              <w:jc w:val="center"/>
              <w:rPr>
                <w:sz w:val="20"/>
                <w:szCs w:val="20"/>
              </w:rPr>
            </w:pPr>
            <w:r w:rsidRPr="00C55891">
              <w:rPr>
                <w:sz w:val="20"/>
                <w:szCs w:val="20"/>
              </w:rPr>
              <w:t>P</w:t>
            </w:r>
            <w:r w:rsidR="000A073E">
              <w:rPr>
                <w:sz w:val="20"/>
                <w:szCs w:val="20"/>
              </w:rPr>
              <w:t>ERT</w:t>
            </w:r>
          </w:p>
        </w:tc>
        <w:tc>
          <w:tcPr>
            <w:tcW w:w="1109" w:type="dxa"/>
            <w:noWrap/>
            <w:vAlign w:val="center"/>
            <w:hideMark/>
          </w:tcPr>
          <w:p w14:paraId="7B9997DF" w14:textId="77777777" w:rsidR="00327550" w:rsidRPr="00C55891" w:rsidRDefault="00327550" w:rsidP="0083188C">
            <w:pPr>
              <w:jc w:val="center"/>
              <w:rPr>
                <w:sz w:val="20"/>
                <w:szCs w:val="20"/>
              </w:rPr>
            </w:pPr>
            <w:r w:rsidRPr="00C55891">
              <w:rPr>
                <w:sz w:val="20"/>
                <w:szCs w:val="20"/>
              </w:rPr>
              <w:t>107</w:t>
            </w:r>
          </w:p>
        </w:tc>
        <w:tc>
          <w:tcPr>
            <w:tcW w:w="1109" w:type="dxa"/>
            <w:noWrap/>
            <w:vAlign w:val="center"/>
            <w:hideMark/>
          </w:tcPr>
          <w:p w14:paraId="4E644E9B" w14:textId="77777777" w:rsidR="00327550" w:rsidRPr="00C55891" w:rsidRDefault="00327550" w:rsidP="0083188C">
            <w:pPr>
              <w:jc w:val="center"/>
              <w:rPr>
                <w:sz w:val="20"/>
                <w:szCs w:val="20"/>
              </w:rPr>
            </w:pPr>
            <w:r w:rsidRPr="00C55891">
              <w:rPr>
                <w:sz w:val="20"/>
                <w:szCs w:val="20"/>
              </w:rPr>
              <w:t>144</w:t>
            </w:r>
          </w:p>
        </w:tc>
        <w:tc>
          <w:tcPr>
            <w:tcW w:w="1134" w:type="dxa"/>
            <w:noWrap/>
            <w:vAlign w:val="center"/>
            <w:hideMark/>
          </w:tcPr>
          <w:p w14:paraId="79286F3D" w14:textId="77777777" w:rsidR="00327550" w:rsidRPr="00C55891" w:rsidRDefault="00327550" w:rsidP="0083188C">
            <w:pPr>
              <w:jc w:val="center"/>
              <w:rPr>
                <w:sz w:val="20"/>
                <w:szCs w:val="20"/>
              </w:rPr>
            </w:pPr>
            <w:r w:rsidRPr="00C55891">
              <w:rPr>
                <w:sz w:val="20"/>
                <w:szCs w:val="20"/>
              </w:rPr>
              <w:t>177</w:t>
            </w:r>
          </w:p>
        </w:tc>
      </w:tr>
      <w:tr w:rsidR="0083188C" w:rsidRPr="00C55891" w14:paraId="2D5E7117" w14:textId="77777777" w:rsidTr="00C55891">
        <w:trPr>
          <w:trHeight w:val="161"/>
        </w:trPr>
        <w:tc>
          <w:tcPr>
            <w:tcW w:w="3229" w:type="dxa"/>
            <w:vAlign w:val="center"/>
            <w:hideMark/>
          </w:tcPr>
          <w:p w14:paraId="07FC136E" w14:textId="77777777" w:rsidR="00327550" w:rsidRPr="00C55891" w:rsidRDefault="00327550">
            <w:pPr>
              <w:rPr>
                <w:sz w:val="20"/>
                <w:szCs w:val="20"/>
              </w:rPr>
            </w:pPr>
            <w:r w:rsidRPr="00C55891">
              <w:rPr>
                <w:sz w:val="20"/>
                <w:szCs w:val="20"/>
              </w:rPr>
              <w:t>Tests per year</w:t>
            </w:r>
          </w:p>
        </w:tc>
        <w:tc>
          <w:tcPr>
            <w:tcW w:w="1318" w:type="dxa"/>
            <w:noWrap/>
            <w:vAlign w:val="center"/>
            <w:hideMark/>
          </w:tcPr>
          <w:p w14:paraId="6C820BDF" w14:textId="77777777" w:rsidR="00327550" w:rsidRPr="00C55891" w:rsidRDefault="00327550" w:rsidP="0083188C">
            <w:pPr>
              <w:jc w:val="center"/>
              <w:rPr>
                <w:sz w:val="20"/>
                <w:szCs w:val="20"/>
              </w:rPr>
            </w:pPr>
            <w:r w:rsidRPr="00C55891">
              <w:rPr>
                <w:sz w:val="20"/>
                <w:szCs w:val="20"/>
              </w:rPr>
              <w:t>1.0</w:t>
            </w:r>
          </w:p>
        </w:tc>
        <w:tc>
          <w:tcPr>
            <w:tcW w:w="1451" w:type="dxa"/>
            <w:noWrap/>
            <w:vAlign w:val="center"/>
            <w:hideMark/>
          </w:tcPr>
          <w:p w14:paraId="540E4A98" w14:textId="34FA01F2" w:rsidR="00327550" w:rsidRPr="00C55891" w:rsidRDefault="000A073E" w:rsidP="0083188C">
            <w:pPr>
              <w:jc w:val="center"/>
              <w:rPr>
                <w:sz w:val="20"/>
                <w:szCs w:val="20"/>
              </w:rPr>
            </w:pPr>
            <w:r w:rsidRPr="00C55891">
              <w:rPr>
                <w:sz w:val="20"/>
                <w:szCs w:val="20"/>
              </w:rPr>
              <w:t>P</w:t>
            </w:r>
            <w:r>
              <w:rPr>
                <w:sz w:val="20"/>
                <w:szCs w:val="20"/>
              </w:rPr>
              <w:t>ERT</w:t>
            </w:r>
          </w:p>
        </w:tc>
        <w:tc>
          <w:tcPr>
            <w:tcW w:w="1109" w:type="dxa"/>
            <w:noWrap/>
            <w:vAlign w:val="center"/>
            <w:hideMark/>
          </w:tcPr>
          <w:p w14:paraId="4350884E" w14:textId="77777777" w:rsidR="00327550" w:rsidRPr="00C55891" w:rsidRDefault="00327550" w:rsidP="0083188C">
            <w:pPr>
              <w:jc w:val="center"/>
              <w:rPr>
                <w:sz w:val="20"/>
                <w:szCs w:val="20"/>
              </w:rPr>
            </w:pPr>
            <w:r w:rsidRPr="00C55891">
              <w:rPr>
                <w:sz w:val="20"/>
                <w:szCs w:val="20"/>
              </w:rPr>
              <w:t>1</w:t>
            </w:r>
          </w:p>
        </w:tc>
        <w:tc>
          <w:tcPr>
            <w:tcW w:w="1109" w:type="dxa"/>
            <w:noWrap/>
            <w:vAlign w:val="center"/>
            <w:hideMark/>
          </w:tcPr>
          <w:p w14:paraId="0389DF12" w14:textId="77777777" w:rsidR="00327550" w:rsidRPr="00C55891" w:rsidRDefault="00DE17B2" w:rsidP="0083188C">
            <w:pPr>
              <w:jc w:val="center"/>
              <w:rPr>
                <w:sz w:val="20"/>
                <w:szCs w:val="20"/>
              </w:rPr>
            </w:pPr>
            <w:r w:rsidRPr="00C55891">
              <w:rPr>
                <w:sz w:val="20"/>
                <w:szCs w:val="20"/>
              </w:rPr>
              <w:t>1</w:t>
            </w:r>
          </w:p>
        </w:tc>
        <w:tc>
          <w:tcPr>
            <w:tcW w:w="1134" w:type="dxa"/>
            <w:noWrap/>
            <w:vAlign w:val="center"/>
            <w:hideMark/>
          </w:tcPr>
          <w:p w14:paraId="5B3F7AFF" w14:textId="77777777" w:rsidR="00327550" w:rsidRPr="00C55891" w:rsidRDefault="00327550" w:rsidP="0083188C">
            <w:pPr>
              <w:jc w:val="center"/>
              <w:rPr>
                <w:sz w:val="20"/>
                <w:szCs w:val="20"/>
              </w:rPr>
            </w:pPr>
            <w:r w:rsidRPr="00C55891">
              <w:rPr>
                <w:sz w:val="20"/>
                <w:szCs w:val="20"/>
              </w:rPr>
              <w:t>1</w:t>
            </w:r>
          </w:p>
        </w:tc>
      </w:tr>
      <w:tr w:rsidR="00C55891" w:rsidRPr="00C55891" w14:paraId="7E4C9957" w14:textId="77777777" w:rsidTr="00C55891">
        <w:trPr>
          <w:trHeight w:val="197"/>
        </w:trPr>
        <w:tc>
          <w:tcPr>
            <w:tcW w:w="9350" w:type="dxa"/>
            <w:gridSpan w:val="6"/>
            <w:vAlign w:val="center"/>
            <w:hideMark/>
          </w:tcPr>
          <w:p w14:paraId="1B253AC7" w14:textId="303D30F3" w:rsidR="00C55891" w:rsidRPr="00C55891" w:rsidRDefault="00C55891" w:rsidP="00C55891">
            <w:pPr>
              <w:rPr>
                <w:b/>
                <w:bCs/>
                <w:sz w:val="20"/>
                <w:szCs w:val="20"/>
              </w:rPr>
            </w:pPr>
            <w:r w:rsidRPr="00C55891">
              <w:rPr>
                <w:b/>
                <w:bCs/>
                <w:sz w:val="20"/>
                <w:szCs w:val="20"/>
              </w:rPr>
              <w:t xml:space="preserve">MOV </w:t>
            </w:r>
            <w:r w:rsidR="000A073E">
              <w:rPr>
                <w:b/>
                <w:bCs/>
                <w:sz w:val="20"/>
                <w:szCs w:val="20"/>
              </w:rPr>
              <w:t>D</w:t>
            </w:r>
            <w:r w:rsidRPr="00C55891">
              <w:rPr>
                <w:b/>
                <w:bCs/>
                <w:sz w:val="20"/>
                <w:szCs w:val="20"/>
              </w:rPr>
              <w:t xml:space="preserve">iagnostic </w:t>
            </w:r>
            <w:r w:rsidR="000A073E">
              <w:rPr>
                <w:b/>
                <w:bCs/>
                <w:sz w:val="20"/>
                <w:szCs w:val="20"/>
              </w:rPr>
              <w:t>T</w:t>
            </w:r>
            <w:r w:rsidRPr="00C55891">
              <w:rPr>
                <w:b/>
                <w:bCs/>
                <w:sz w:val="20"/>
                <w:szCs w:val="20"/>
              </w:rPr>
              <w:t>est on 10-</w:t>
            </w:r>
            <w:r w:rsidR="000A073E">
              <w:rPr>
                <w:b/>
                <w:bCs/>
                <w:sz w:val="20"/>
                <w:szCs w:val="20"/>
              </w:rPr>
              <w:t>Y</w:t>
            </w:r>
            <w:r w:rsidRPr="00C55891">
              <w:rPr>
                <w:b/>
                <w:bCs/>
                <w:sz w:val="20"/>
                <w:szCs w:val="20"/>
              </w:rPr>
              <w:t xml:space="preserve">ear </w:t>
            </w:r>
            <w:r w:rsidR="000A073E">
              <w:rPr>
                <w:b/>
                <w:bCs/>
                <w:sz w:val="20"/>
                <w:szCs w:val="20"/>
              </w:rPr>
              <w:t>T</w:t>
            </w:r>
            <w:r w:rsidRPr="00C55891">
              <w:rPr>
                <w:b/>
                <w:bCs/>
                <w:sz w:val="20"/>
                <w:szCs w:val="20"/>
              </w:rPr>
              <w:t xml:space="preserve">est </w:t>
            </w:r>
            <w:r w:rsidR="000A073E">
              <w:rPr>
                <w:b/>
                <w:bCs/>
                <w:sz w:val="20"/>
                <w:szCs w:val="20"/>
              </w:rPr>
              <w:t>I</w:t>
            </w:r>
            <w:r w:rsidRPr="00C55891">
              <w:rPr>
                <w:b/>
                <w:bCs/>
                <w:sz w:val="20"/>
                <w:szCs w:val="20"/>
              </w:rPr>
              <w:t>nterval</w:t>
            </w:r>
          </w:p>
        </w:tc>
      </w:tr>
      <w:tr w:rsidR="0083188C" w:rsidRPr="00C55891" w14:paraId="393DDDDC" w14:textId="77777777" w:rsidTr="00C55891">
        <w:trPr>
          <w:trHeight w:val="152"/>
        </w:trPr>
        <w:tc>
          <w:tcPr>
            <w:tcW w:w="3229" w:type="dxa"/>
            <w:vAlign w:val="center"/>
            <w:hideMark/>
          </w:tcPr>
          <w:p w14:paraId="5BA38F85" w14:textId="284A776B" w:rsidR="00327550" w:rsidRPr="00C55891" w:rsidRDefault="00327550">
            <w:pPr>
              <w:rPr>
                <w:sz w:val="20"/>
                <w:szCs w:val="20"/>
              </w:rPr>
            </w:pPr>
            <w:r w:rsidRPr="00C55891">
              <w:rPr>
                <w:sz w:val="20"/>
                <w:szCs w:val="20"/>
              </w:rPr>
              <w:t xml:space="preserve">Weighted </w:t>
            </w:r>
            <w:r w:rsidR="000A073E">
              <w:rPr>
                <w:sz w:val="20"/>
                <w:szCs w:val="20"/>
              </w:rPr>
              <w:t>h</w:t>
            </w:r>
            <w:r w:rsidRPr="00C55891">
              <w:rPr>
                <w:sz w:val="20"/>
                <w:szCs w:val="20"/>
              </w:rPr>
              <w:t xml:space="preserve">ourly </w:t>
            </w:r>
            <w:r w:rsidR="000A073E">
              <w:rPr>
                <w:sz w:val="20"/>
                <w:szCs w:val="20"/>
              </w:rPr>
              <w:t>r</w:t>
            </w:r>
            <w:r w:rsidRPr="00C55891">
              <w:rPr>
                <w:sz w:val="20"/>
                <w:szCs w:val="20"/>
              </w:rPr>
              <w:t xml:space="preserve">ate for </w:t>
            </w:r>
            <w:r w:rsidR="000A073E">
              <w:rPr>
                <w:sz w:val="20"/>
                <w:szCs w:val="20"/>
              </w:rPr>
              <w:t>t</w:t>
            </w:r>
            <w:r w:rsidRPr="00C55891">
              <w:rPr>
                <w:sz w:val="20"/>
                <w:szCs w:val="20"/>
              </w:rPr>
              <w:t>esting (</w:t>
            </w:r>
            <w:r w:rsidR="000A073E">
              <w:rPr>
                <w:sz w:val="20"/>
                <w:szCs w:val="20"/>
              </w:rPr>
              <w:t>t</w:t>
            </w:r>
            <w:r w:rsidRPr="00C55891">
              <w:rPr>
                <w:sz w:val="20"/>
                <w:szCs w:val="20"/>
              </w:rPr>
              <w:t>echnical staff)</w:t>
            </w:r>
          </w:p>
        </w:tc>
        <w:tc>
          <w:tcPr>
            <w:tcW w:w="1318" w:type="dxa"/>
            <w:noWrap/>
            <w:vAlign w:val="center"/>
            <w:hideMark/>
          </w:tcPr>
          <w:p w14:paraId="2CC5D754" w14:textId="77777777" w:rsidR="00327550" w:rsidRPr="00C55891" w:rsidRDefault="00327550" w:rsidP="0083188C">
            <w:pPr>
              <w:jc w:val="center"/>
              <w:rPr>
                <w:sz w:val="20"/>
                <w:szCs w:val="20"/>
              </w:rPr>
            </w:pPr>
            <w:r w:rsidRPr="00C55891">
              <w:rPr>
                <w:sz w:val="20"/>
                <w:szCs w:val="20"/>
              </w:rPr>
              <w:t>$107.05</w:t>
            </w:r>
          </w:p>
        </w:tc>
        <w:tc>
          <w:tcPr>
            <w:tcW w:w="1451" w:type="dxa"/>
            <w:noWrap/>
            <w:vAlign w:val="center"/>
            <w:hideMark/>
          </w:tcPr>
          <w:p w14:paraId="3CE28E94" w14:textId="4BD404D5" w:rsidR="00327550" w:rsidRPr="00C55891" w:rsidRDefault="000A073E" w:rsidP="0083188C">
            <w:pPr>
              <w:jc w:val="center"/>
              <w:rPr>
                <w:sz w:val="20"/>
                <w:szCs w:val="20"/>
              </w:rPr>
            </w:pPr>
            <w:r w:rsidRPr="00C55891">
              <w:rPr>
                <w:sz w:val="20"/>
                <w:szCs w:val="20"/>
              </w:rPr>
              <w:t>P</w:t>
            </w:r>
            <w:r>
              <w:rPr>
                <w:sz w:val="20"/>
                <w:szCs w:val="20"/>
              </w:rPr>
              <w:t>ERT</w:t>
            </w:r>
          </w:p>
        </w:tc>
        <w:tc>
          <w:tcPr>
            <w:tcW w:w="1109" w:type="dxa"/>
            <w:noWrap/>
            <w:vAlign w:val="center"/>
            <w:hideMark/>
          </w:tcPr>
          <w:p w14:paraId="5A848E2B" w14:textId="77777777" w:rsidR="00327550" w:rsidRPr="00C55891" w:rsidRDefault="00327550" w:rsidP="0083188C">
            <w:pPr>
              <w:jc w:val="center"/>
              <w:rPr>
                <w:sz w:val="20"/>
                <w:szCs w:val="20"/>
              </w:rPr>
            </w:pPr>
            <w:r w:rsidRPr="00C55891">
              <w:rPr>
                <w:sz w:val="20"/>
                <w:szCs w:val="20"/>
              </w:rPr>
              <w:t>$87.07</w:t>
            </w:r>
          </w:p>
        </w:tc>
        <w:tc>
          <w:tcPr>
            <w:tcW w:w="1109" w:type="dxa"/>
            <w:noWrap/>
            <w:vAlign w:val="center"/>
            <w:hideMark/>
          </w:tcPr>
          <w:p w14:paraId="2A4EEFA0" w14:textId="77777777" w:rsidR="00327550" w:rsidRPr="00C55891" w:rsidRDefault="00327550" w:rsidP="0083188C">
            <w:pPr>
              <w:jc w:val="center"/>
              <w:rPr>
                <w:sz w:val="20"/>
                <w:szCs w:val="20"/>
              </w:rPr>
            </w:pPr>
            <w:r w:rsidRPr="00C55891">
              <w:rPr>
                <w:sz w:val="20"/>
                <w:szCs w:val="20"/>
              </w:rPr>
              <w:t>$107.27</w:t>
            </w:r>
          </w:p>
        </w:tc>
        <w:tc>
          <w:tcPr>
            <w:tcW w:w="1134" w:type="dxa"/>
            <w:noWrap/>
            <w:vAlign w:val="center"/>
            <w:hideMark/>
          </w:tcPr>
          <w:p w14:paraId="314B8519" w14:textId="77777777" w:rsidR="00327550" w:rsidRPr="00C55891" w:rsidRDefault="00327550" w:rsidP="0083188C">
            <w:pPr>
              <w:jc w:val="center"/>
              <w:rPr>
                <w:sz w:val="20"/>
                <w:szCs w:val="20"/>
              </w:rPr>
            </w:pPr>
            <w:r w:rsidRPr="00C55891">
              <w:rPr>
                <w:sz w:val="20"/>
                <w:szCs w:val="20"/>
              </w:rPr>
              <w:t>$126.15</w:t>
            </w:r>
          </w:p>
        </w:tc>
      </w:tr>
      <w:tr w:rsidR="0083188C" w:rsidRPr="00C55891" w14:paraId="345B5104" w14:textId="77777777" w:rsidTr="00C55891">
        <w:trPr>
          <w:trHeight w:val="179"/>
        </w:trPr>
        <w:tc>
          <w:tcPr>
            <w:tcW w:w="3229" w:type="dxa"/>
            <w:vAlign w:val="center"/>
            <w:hideMark/>
          </w:tcPr>
          <w:p w14:paraId="1575093B" w14:textId="5745B919" w:rsidR="00327550" w:rsidRPr="00C55891" w:rsidRDefault="00327550">
            <w:pPr>
              <w:rPr>
                <w:sz w:val="20"/>
                <w:szCs w:val="20"/>
              </w:rPr>
            </w:pPr>
            <w:r w:rsidRPr="00C55891">
              <w:rPr>
                <w:sz w:val="20"/>
                <w:szCs w:val="20"/>
              </w:rPr>
              <w:t>Hours for test</w:t>
            </w:r>
            <w:r w:rsidR="009726A7">
              <w:rPr>
                <w:sz w:val="20"/>
                <w:szCs w:val="20"/>
              </w:rPr>
              <w:t xml:space="preserve"> (technical staff)</w:t>
            </w:r>
          </w:p>
        </w:tc>
        <w:tc>
          <w:tcPr>
            <w:tcW w:w="1318" w:type="dxa"/>
            <w:noWrap/>
            <w:vAlign w:val="center"/>
            <w:hideMark/>
          </w:tcPr>
          <w:p w14:paraId="45EFDAC6" w14:textId="77777777" w:rsidR="00327550" w:rsidRPr="00C55891" w:rsidRDefault="00327550" w:rsidP="0083188C">
            <w:pPr>
              <w:jc w:val="center"/>
              <w:rPr>
                <w:sz w:val="20"/>
                <w:szCs w:val="20"/>
              </w:rPr>
            </w:pPr>
            <w:r w:rsidRPr="00C55891">
              <w:rPr>
                <w:sz w:val="20"/>
                <w:szCs w:val="20"/>
              </w:rPr>
              <w:t>12.0</w:t>
            </w:r>
          </w:p>
        </w:tc>
        <w:tc>
          <w:tcPr>
            <w:tcW w:w="1451" w:type="dxa"/>
            <w:noWrap/>
            <w:vAlign w:val="center"/>
            <w:hideMark/>
          </w:tcPr>
          <w:p w14:paraId="1DA8BC91" w14:textId="1FCA4BBA" w:rsidR="00327550" w:rsidRPr="00C55891" w:rsidRDefault="000A073E" w:rsidP="0083188C">
            <w:pPr>
              <w:jc w:val="center"/>
              <w:rPr>
                <w:sz w:val="20"/>
                <w:szCs w:val="20"/>
              </w:rPr>
            </w:pPr>
            <w:r w:rsidRPr="00C55891">
              <w:rPr>
                <w:sz w:val="20"/>
                <w:szCs w:val="20"/>
              </w:rPr>
              <w:t>P</w:t>
            </w:r>
            <w:r>
              <w:rPr>
                <w:sz w:val="20"/>
                <w:szCs w:val="20"/>
              </w:rPr>
              <w:t>ERT</w:t>
            </w:r>
          </w:p>
        </w:tc>
        <w:tc>
          <w:tcPr>
            <w:tcW w:w="1109" w:type="dxa"/>
            <w:noWrap/>
            <w:vAlign w:val="center"/>
            <w:hideMark/>
          </w:tcPr>
          <w:p w14:paraId="6D56C9F5" w14:textId="77777777" w:rsidR="00327550" w:rsidRPr="00C55891" w:rsidRDefault="00327550" w:rsidP="0083188C">
            <w:pPr>
              <w:jc w:val="center"/>
              <w:rPr>
                <w:sz w:val="20"/>
                <w:szCs w:val="20"/>
              </w:rPr>
            </w:pPr>
            <w:r w:rsidRPr="00C55891">
              <w:rPr>
                <w:sz w:val="20"/>
                <w:szCs w:val="20"/>
              </w:rPr>
              <w:t>8</w:t>
            </w:r>
          </w:p>
        </w:tc>
        <w:tc>
          <w:tcPr>
            <w:tcW w:w="1109" w:type="dxa"/>
            <w:noWrap/>
            <w:vAlign w:val="center"/>
            <w:hideMark/>
          </w:tcPr>
          <w:p w14:paraId="358EC08E" w14:textId="77777777" w:rsidR="00327550" w:rsidRPr="00C55891" w:rsidRDefault="00DE17B2" w:rsidP="0083188C">
            <w:pPr>
              <w:jc w:val="center"/>
              <w:rPr>
                <w:sz w:val="20"/>
                <w:szCs w:val="20"/>
              </w:rPr>
            </w:pPr>
            <w:r w:rsidRPr="00C55891">
              <w:rPr>
                <w:sz w:val="20"/>
                <w:szCs w:val="20"/>
              </w:rPr>
              <w:t>12</w:t>
            </w:r>
          </w:p>
        </w:tc>
        <w:tc>
          <w:tcPr>
            <w:tcW w:w="1134" w:type="dxa"/>
            <w:noWrap/>
            <w:vAlign w:val="center"/>
            <w:hideMark/>
          </w:tcPr>
          <w:p w14:paraId="407DC780" w14:textId="77777777" w:rsidR="00327550" w:rsidRPr="00C55891" w:rsidRDefault="00327550" w:rsidP="0083188C">
            <w:pPr>
              <w:jc w:val="center"/>
              <w:rPr>
                <w:sz w:val="20"/>
                <w:szCs w:val="20"/>
              </w:rPr>
            </w:pPr>
            <w:r w:rsidRPr="00C55891">
              <w:rPr>
                <w:sz w:val="20"/>
                <w:szCs w:val="20"/>
              </w:rPr>
              <w:t>16</w:t>
            </w:r>
          </w:p>
        </w:tc>
      </w:tr>
      <w:tr w:rsidR="0083188C" w:rsidRPr="00C55891" w14:paraId="57BFEBED" w14:textId="77777777" w:rsidTr="00C55891">
        <w:trPr>
          <w:trHeight w:val="134"/>
        </w:trPr>
        <w:tc>
          <w:tcPr>
            <w:tcW w:w="3229" w:type="dxa"/>
            <w:vAlign w:val="center"/>
            <w:hideMark/>
          </w:tcPr>
          <w:p w14:paraId="2E3FE64A" w14:textId="77777777" w:rsidR="00327550" w:rsidRPr="00C55891" w:rsidRDefault="00327550">
            <w:pPr>
              <w:rPr>
                <w:sz w:val="20"/>
                <w:szCs w:val="20"/>
              </w:rPr>
            </w:pPr>
            <w:r w:rsidRPr="00C55891">
              <w:rPr>
                <w:sz w:val="20"/>
                <w:szCs w:val="20"/>
              </w:rPr>
              <w:t>Number of MOVs for diagnostic test</w:t>
            </w:r>
          </w:p>
        </w:tc>
        <w:tc>
          <w:tcPr>
            <w:tcW w:w="1318" w:type="dxa"/>
            <w:noWrap/>
            <w:vAlign w:val="center"/>
            <w:hideMark/>
          </w:tcPr>
          <w:p w14:paraId="64726492" w14:textId="77777777" w:rsidR="00327550" w:rsidRPr="00C55891" w:rsidRDefault="00327550" w:rsidP="0083188C">
            <w:pPr>
              <w:jc w:val="center"/>
              <w:rPr>
                <w:sz w:val="20"/>
                <w:szCs w:val="20"/>
              </w:rPr>
            </w:pPr>
            <w:r w:rsidRPr="00C55891">
              <w:rPr>
                <w:sz w:val="20"/>
                <w:szCs w:val="20"/>
              </w:rPr>
              <w:t>10.0</w:t>
            </w:r>
          </w:p>
        </w:tc>
        <w:tc>
          <w:tcPr>
            <w:tcW w:w="1451" w:type="dxa"/>
            <w:noWrap/>
            <w:vAlign w:val="center"/>
            <w:hideMark/>
          </w:tcPr>
          <w:p w14:paraId="13891E04" w14:textId="2EC7EB13" w:rsidR="00327550" w:rsidRPr="00C55891" w:rsidRDefault="000A073E" w:rsidP="0083188C">
            <w:pPr>
              <w:jc w:val="center"/>
              <w:rPr>
                <w:sz w:val="20"/>
                <w:szCs w:val="20"/>
              </w:rPr>
            </w:pPr>
            <w:r w:rsidRPr="00C55891">
              <w:rPr>
                <w:sz w:val="20"/>
                <w:szCs w:val="20"/>
              </w:rPr>
              <w:t>P</w:t>
            </w:r>
            <w:r>
              <w:rPr>
                <w:sz w:val="20"/>
                <w:szCs w:val="20"/>
              </w:rPr>
              <w:t>ERT</w:t>
            </w:r>
          </w:p>
        </w:tc>
        <w:tc>
          <w:tcPr>
            <w:tcW w:w="1109" w:type="dxa"/>
            <w:noWrap/>
            <w:vAlign w:val="center"/>
            <w:hideMark/>
          </w:tcPr>
          <w:p w14:paraId="0E51454A" w14:textId="77777777" w:rsidR="00327550" w:rsidRPr="00C55891" w:rsidRDefault="00327550" w:rsidP="0083188C">
            <w:pPr>
              <w:jc w:val="center"/>
              <w:rPr>
                <w:sz w:val="20"/>
                <w:szCs w:val="20"/>
              </w:rPr>
            </w:pPr>
            <w:r w:rsidRPr="00C55891">
              <w:rPr>
                <w:sz w:val="20"/>
                <w:szCs w:val="20"/>
              </w:rPr>
              <w:t>9</w:t>
            </w:r>
          </w:p>
        </w:tc>
        <w:tc>
          <w:tcPr>
            <w:tcW w:w="1109" w:type="dxa"/>
            <w:noWrap/>
            <w:vAlign w:val="center"/>
            <w:hideMark/>
          </w:tcPr>
          <w:p w14:paraId="5EDBE672" w14:textId="77777777" w:rsidR="00327550" w:rsidRPr="00C55891" w:rsidRDefault="00327550" w:rsidP="0083188C">
            <w:pPr>
              <w:jc w:val="center"/>
              <w:rPr>
                <w:sz w:val="20"/>
                <w:szCs w:val="20"/>
              </w:rPr>
            </w:pPr>
            <w:r w:rsidRPr="00C55891">
              <w:rPr>
                <w:sz w:val="20"/>
                <w:szCs w:val="20"/>
              </w:rPr>
              <w:t>10</w:t>
            </w:r>
          </w:p>
        </w:tc>
        <w:tc>
          <w:tcPr>
            <w:tcW w:w="1134" w:type="dxa"/>
            <w:noWrap/>
            <w:vAlign w:val="center"/>
            <w:hideMark/>
          </w:tcPr>
          <w:p w14:paraId="352496F4" w14:textId="77777777" w:rsidR="00327550" w:rsidRPr="00C55891" w:rsidRDefault="00327550" w:rsidP="0083188C">
            <w:pPr>
              <w:jc w:val="center"/>
              <w:rPr>
                <w:sz w:val="20"/>
                <w:szCs w:val="20"/>
              </w:rPr>
            </w:pPr>
            <w:r w:rsidRPr="00C55891">
              <w:rPr>
                <w:sz w:val="20"/>
                <w:szCs w:val="20"/>
              </w:rPr>
              <w:t>11</w:t>
            </w:r>
          </w:p>
        </w:tc>
      </w:tr>
      <w:tr w:rsidR="0083188C" w:rsidRPr="00C55891" w14:paraId="15EB007F" w14:textId="77777777" w:rsidTr="00C55891">
        <w:trPr>
          <w:trHeight w:val="179"/>
        </w:trPr>
        <w:tc>
          <w:tcPr>
            <w:tcW w:w="3229" w:type="dxa"/>
            <w:vAlign w:val="center"/>
            <w:hideMark/>
          </w:tcPr>
          <w:p w14:paraId="78CAC267" w14:textId="4691FCD6" w:rsidR="00327550" w:rsidRPr="00C55891" w:rsidRDefault="00327550">
            <w:pPr>
              <w:rPr>
                <w:sz w:val="20"/>
                <w:szCs w:val="20"/>
              </w:rPr>
            </w:pPr>
            <w:r w:rsidRPr="00C55891">
              <w:rPr>
                <w:sz w:val="20"/>
                <w:szCs w:val="20"/>
              </w:rPr>
              <w:t>Number of units (recurring cost)</w:t>
            </w:r>
          </w:p>
        </w:tc>
        <w:tc>
          <w:tcPr>
            <w:tcW w:w="1318" w:type="dxa"/>
            <w:noWrap/>
            <w:vAlign w:val="center"/>
            <w:hideMark/>
          </w:tcPr>
          <w:p w14:paraId="1590EB6C" w14:textId="77777777" w:rsidR="00327550" w:rsidRPr="00C55891" w:rsidRDefault="00327550" w:rsidP="0083188C">
            <w:pPr>
              <w:jc w:val="center"/>
              <w:rPr>
                <w:sz w:val="20"/>
                <w:szCs w:val="20"/>
              </w:rPr>
            </w:pPr>
            <w:r w:rsidRPr="00C55891">
              <w:rPr>
                <w:sz w:val="20"/>
                <w:szCs w:val="20"/>
              </w:rPr>
              <w:t>67.0</w:t>
            </w:r>
          </w:p>
        </w:tc>
        <w:tc>
          <w:tcPr>
            <w:tcW w:w="1451" w:type="dxa"/>
            <w:noWrap/>
            <w:vAlign w:val="center"/>
            <w:hideMark/>
          </w:tcPr>
          <w:p w14:paraId="73A44767" w14:textId="699D7BC6" w:rsidR="00327550" w:rsidRPr="00C55891" w:rsidRDefault="000A073E" w:rsidP="0083188C">
            <w:pPr>
              <w:jc w:val="center"/>
              <w:rPr>
                <w:sz w:val="20"/>
                <w:szCs w:val="20"/>
              </w:rPr>
            </w:pPr>
            <w:r w:rsidRPr="00C55891">
              <w:rPr>
                <w:sz w:val="20"/>
                <w:szCs w:val="20"/>
              </w:rPr>
              <w:t>P</w:t>
            </w:r>
            <w:r>
              <w:rPr>
                <w:sz w:val="20"/>
                <w:szCs w:val="20"/>
              </w:rPr>
              <w:t>ERT</w:t>
            </w:r>
          </w:p>
        </w:tc>
        <w:tc>
          <w:tcPr>
            <w:tcW w:w="1109" w:type="dxa"/>
            <w:noWrap/>
            <w:vAlign w:val="center"/>
            <w:hideMark/>
          </w:tcPr>
          <w:p w14:paraId="00542AF7" w14:textId="77777777" w:rsidR="00327550" w:rsidRPr="00C55891" w:rsidRDefault="00327550" w:rsidP="0083188C">
            <w:pPr>
              <w:jc w:val="center"/>
              <w:rPr>
                <w:sz w:val="20"/>
                <w:szCs w:val="20"/>
              </w:rPr>
            </w:pPr>
            <w:r w:rsidRPr="00C55891">
              <w:rPr>
                <w:sz w:val="20"/>
                <w:szCs w:val="20"/>
              </w:rPr>
              <w:t>67</w:t>
            </w:r>
          </w:p>
        </w:tc>
        <w:tc>
          <w:tcPr>
            <w:tcW w:w="1109" w:type="dxa"/>
            <w:noWrap/>
            <w:vAlign w:val="center"/>
            <w:hideMark/>
          </w:tcPr>
          <w:p w14:paraId="3800F29D" w14:textId="77777777" w:rsidR="00327550" w:rsidRPr="00C55891" w:rsidRDefault="00327550" w:rsidP="0083188C">
            <w:pPr>
              <w:jc w:val="center"/>
              <w:rPr>
                <w:sz w:val="20"/>
                <w:szCs w:val="20"/>
              </w:rPr>
            </w:pPr>
            <w:r w:rsidRPr="00C55891">
              <w:rPr>
                <w:sz w:val="20"/>
                <w:szCs w:val="20"/>
              </w:rPr>
              <w:t>67</w:t>
            </w:r>
          </w:p>
        </w:tc>
        <w:tc>
          <w:tcPr>
            <w:tcW w:w="1134" w:type="dxa"/>
            <w:noWrap/>
            <w:vAlign w:val="center"/>
            <w:hideMark/>
          </w:tcPr>
          <w:p w14:paraId="17684350" w14:textId="77777777" w:rsidR="00327550" w:rsidRPr="00C55891" w:rsidRDefault="00327550" w:rsidP="0083188C">
            <w:pPr>
              <w:jc w:val="center"/>
              <w:rPr>
                <w:sz w:val="20"/>
                <w:szCs w:val="20"/>
              </w:rPr>
            </w:pPr>
            <w:r w:rsidRPr="00C55891">
              <w:rPr>
                <w:sz w:val="20"/>
                <w:szCs w:val="20"/>
              </w:rPr>
              <w:t>67</w:t>
            </w:r>
          </w:p>
        </w:tc>
      </w:tr>
      <w:tr w:rsidR="0083188C" w:rsidRPr="00C55891" w14:paraId="036ABA54" w14:textId="77777777" w:rsidTr="00C55891">
        <w:trPr>
          <w:trHeight w:val="206"/>
        </w:trPr>
        <w:tc>
          <w:tcPr>
            <w:tcW w:w="3229" w:type="dxa"/>
            <w:vAlign w:val="center"/>
            <w:hideMark/>
          </w:tcPr>
          <w:p w14:paraId="737ED6F5" w14:textId="77777777" w:rsidR="00327550" w:rsidRPr="00C55891" w:rsidRDefault="00327550">
            <w:pPr>
              <w:rPr>
                <w:sz w:val="20"/>
                <w:szCs w:val="20"/>
              </w:rPr>
            </w:pPr>
            <w:r w:rsidRPr="00C55891">
              <w:rPr>
                <w:sz w:val="20"/>
                <w:szCs w:val="20"/>
              </w:rPr>
              <w:t>Tests per year</w:t>
            </w:r>
          </w:p>
        </w:tc>
        <w:tc>
          <w:tcPr>
            <w:tcW w:w="1318" w:type="dxa"/>
            <w:noWrap/>
            <w:vAlign w:val="center"/>
            <w:hideMark/>
          </w:tcPr>
          <w:p w14:paraId="64097880" w14:textId="77777777" w:rsidR="00327550" w:rsidRPr="00C55891" w:rsidRDefault="00327550" w:rsidP="0083188C">
            <w:pPr>
              <w:jc w:val="center"/>
              <w:rPr>
                <w:sz w:val="20"/>
                <w:szCs w:val="20"/>
              </w:rPr>
            </w:pPr>
            <w:r w:rsidRPr="00C55891">
              <w:rPr>
                <w:sz w:val="20"/>
                <w:szCs w:val="20"/>
              </w:rPr>
              <w:t>1.0</w:t>
            </w:r>
          </w:p>
        </w:tc>
        <w:tc>
          <w:tcPr>
            <w:tcW w:w="1451" w:type="dxa"/>
            <w:noWrap/>
            <w:vAlign w:val="center"/>
            <w:hideMark/>
          </w:tcPr>
          <w:p w14:paraId="5A60BE4F" w14:textId="59A2598F" w:rsidR="00327550" w:rsidRPr="00C55891" w:rsidRDefault="000A073E" w:rsidP="0083188C">
            <w:pPr>
              <w:jc w:val="center"/>
              <w:rPr>
                <w:sz w:val="20"/>
                <w:szCs w:val="20"/>
              </w:rPr>
            </w:pPr>
            <w:r>
              <w:rPr>
                <w:sz w:val="20"/>
                <w:szCs w:val="20"/>
              </w:rPr>
              <w:t>PERT</w:t>
            </w:r>
          </w:p>
        </w:tc>
        <w:tc>
          <w:tcPr>
            <w:tcW w:w="1109" w:type="dxa"/>
            <w:noWrap/>
            <w:vAlign w:val="center"/>
            <w:hideMark/>
          </w:tcPr>
          <w:p w14:paraId="4C71C78C" w14:textId="77777777" w:rsidR="00327550" w:rsidRPr="00C55891" w:rsidRDefault="00327550" w:rsidP="0083188C">
            <w:pPr>
              <w:jc w:val="center"/>
              <w:rPr>
                <w:sz w:val="20"/>
                <w:szCs w:val="20"/>
              </w:rPr>
            </w:pPr>
            <w:r w:rsidRPr="00C55891">
              <w:rPr>
                <w:sz w:val="20"/>
                <w:szCs w:val="20"/>
              </w:rPr>
              <w:t>1</w:t>
            </w:r>
          </w:p>
        </w:tc>
        <w:tc>
          <w:tcPr>
            <w:tcW w:w="1109" w:type="dxa"/>
            <w:noWrap/>
            <w:vAlign w:val="center"/>
            <w:hideMark/>
          </w:tcPr>
          <w:p w14:paraId="44012073" w14:textId="77777777" w:rsidR="00327550" w:rsidRPr="00C55891" w:rsidRDefault="00DE17B2" w:rsidP="0083188C">
            <w:pPr>
              <w:jc w:val="center"/>
              <w:rPr>
                <w:sz w:val="20"/>
                <w:szCs w:val="20"/>
              </w:rPr>
            </w:pPr>
            <w:r w:rsidRPr="00C55891">
              <w:rPr>
                <w:sz w:val="20"/>
                <w:szCs w:val="20"/>
              </w:rPr>
              <w:t>1</w:t>
            </w:r>
          </w:p>
        </w:tc>
        <w:tc>
          <w:tcPr>
            <w:tcW w:w="1134" w:type="dxa"/>
            <w:noWrap/>
            <w:vAlign w:val="center"/>
            <w:hideMark/>
          </w:tcPr>
          <w:p w14:paraId="7A46A667" w14:textId="77777777" w:rsidR="00327550" w:rsidRPr="00C55891" w:rsidRDefault="00327550" w:rsidP="0083188C">
            <w:pPr>
              <w:jc w:val="center"/>
              <w:rPr>
                <w:sz w:val="20"/>
                <w:szCs w:val="20"/>
              </w:rPr>
            </w:pPr>
            <w:r w:rsidRPr="00C55891">
              <w:rPr>
                <w:sz w:val="20"/>
                <w:szCs w:val="20"/>
              </w:rPr>
              <w:t>1</w:t>
            </w:r>
          </w:p>
        </w:tc>
      </w:tr>
      <w:tr w:rsidR="00C55891" w:rsidRPr="00C55891" w14:paraId="732B7E64" w14:textId="77777777" w:rsidTr="00C55891">
        <w:trPr>
          <w:trHeight w:val="251"/>
        </w:trPr>
        <w:tc>
          <w:tcPr>
            <w:tcW w:w="9350" w:type="dxa"/>
            <w:gridSpan w:val="6"/>
            <w:vAlign w:val="center"/>
            <w:hideMark/>
          </w:tcPr>
          <w:p w14:paraId="307AD433" w14:textId="44529BBD" w:rsidR="00C55891" w:rsidRPr="00C55891" w:rsidRDefault="00C55891" w:rsidP="00C55891">
            <w:pPr>
              <w:rPr>
                <w:sz w:val="20"/>
                <w:szCs w:val="20"/>
              </w:rPr>
            </w:pPr>
            <w:r w:rsidRPr="00C55891">
              <w:rPr>
                <w:b/>
                <w:bCs/>
                <w:sz w:val="20"/>
                <w:szCs w:val="20"/>
              </w:rPr>
              <w:t xml:space="preserve">MOV </w:t>
            </w:r>
            <w:r w:rsidR="000A073E">
              <w:rPr>
                <w:b/>
                <w:bCs/>
                <w:sz w:val="20"/>
                <w:szCs w:val="20"/>
              </w:rPr>
              <w:t>D</w:t>
            </w:r>
            <w:r w:rsidRPr="00C55891">
              <w:rPr>
                <w:b/>
                <w:bCs/>
                <w:sz w:val="20"/>
                <w:szCs w:val="20"/>
              </w:rPr>
              <w:t xml:space="preserve">iagnostic </w:t>
            </w:r>
            <w:r w:rsidR="000A073E">
              <w:rPr>
                <w:b/>
                <w:bCs/>
                <w:sz w:val="20"/>
                <w:szCs w:val="20"/>
              </w:rPr>
              <w:t>T</w:t>
            </w:r>
            <w:r w:rsidRPr="00C55891">
              <w:rPr>
                <w:b/>
                <w:bCs/>
                <w:sz w:val="20"/>
                <w:szCs w:val="20"/>
              </w:rPr>
              <w:t xml:space="preserve">est </w:t>
            </w:r>
            <w:r w:rsidR="000A073E">
              <w:rPr>
                <w:b/>
                <w:bCs/>
                <w:sz w:val="20"/>
                <w:szCs w:val="20"/>
              </w:rPr>
              <w:t>P</w:t>
            </w:r>
            <w:r w:rsidRPr="00C55891">
              <w:rPr>
                <w:b/>
                <w:bCs/>
                <w:sz w:val="20"/>
                <w:szCs w:val="20"/>
              </w:rPr>
              <w:t xml:space="preserve">ersonnel </w:t>
            </w:r>
            <w:r w:rsidR="000A073E">
              <w:rPr>
                <w:b/>
                <w:bCs/>
                <w:sz w:val="20"/>
                <w:szCs w:val="20"/>
              </w:rPr>
              <w:t>D</w:t>
            </w:r>
            <w:r w:rsidRPr="00C55891">
              <w:rPr>
                <w:b/>
                <w:bCs/>
                <w:sz w:val="20"/>
                <w:szCs w:val="20"/>
              </w:rPr>
              <w:t xml:space="preserve">ose </w:t>
            </w:r>
            <w:r w:rsidR="000A073E">
              <w:rPr>
                <w:b/>
                <w:bCs/>
                <w:sz w:val="20"/>
                <w:szCs w:val="20"/>
              </w:rPr>
              <w:t>C</w:t>
            </w:r>
            <w:r w:rsidRPr="00C55891">
              <w:rPr>
                <w:b/>
                <w:bCs/>
                <w:sz w:val="20"/>
                <w:szCs w:val="20"/>
              </w:rPr>
              <w:t>alculation</w:t>
            </w:r>
          </w:p>
        </w:tc>
      </w:tr>
      <w:tr w:rsidR="0083188C" w:rsidRPr="00C55891" w14:paraId="34E46E1A" w14:textId="77777777" w:rsidTr="00C55891">
        <w:trPr>
          <w:trHeight w:val="161"/>
        </w:trPr>
        <w:tc>
          <w:tcPr>
            <w:tcW w:w="3229" w:type="dxa"/>
            <w:vAlign w:val="center"/>
            <w:hideMark/>
          </w:tcPr>
          <w:p w14:paraId="669CC8AC" w14:textId="302D84DE" w:rsidR="00327550" w:rsidRPr="00C55891" w:rsidRDefault="00327550">
            <w:pPr>
              <w:rPr>
                <w:sz w:val="20"/>
                <w:szCs w:val="20"/>
              </w:rPr>
            </w:pPr>
            <w:r w:rsidRPr="00C55891">
              <w:rPr>
                <w:sz w:val="20"/>
                <w:szCs w:val="20"/>
              </w:rPr>
              <w:t xml:space="preserve">Current </w:t>
            </w:r>
            <w:r w:rsidR="000A073E">
              <w:rPr>
                <w:sz w:val="20"/>
                <w:szCs w:val="20"/>
              </w:rPr>
              <w:t>d</w:t>
            </w:r>
            <w:r w:rsidRPr="00C55891">
              <w:rPr>
                <w:sz w:val="20"/>
                <w:szCs w:val="20"/>
              </w:rPr>
              <w:t>ollar per person-rem conversion factor</w:t>
            </w:r>
          </w:p>
        </w:tc>
        <w:tc>
          <w:tcPr>
            <w:tcW w:w="1318" w:type="dxa"/>
            <w:noWrap/>
            <w:vAlign w:val="center"/>
            <w:hideMark/>
          </w:tcPr>
          <w:p w14:paraId="27CB628D" w14:textId="77777777" w:rsidR="00327550" w:rsidRPr="00C55891" w:rsidRDefault="00327550" w:rsidP="0083188C">
            <w:pPr>
              <w:jc w:val="center"/>
              <w:rPr>
                <w:sz w:val="20"/>
                <w:szCs w:val="20"/>
              </w:rPr>
            </w:pPr>
            <w:r w:rsidRPr="00C55891">
              <w:rPr>
                <w:sz w:val="20"/>
                <w:szCs w:val="20"/>
              </w:rPr>
              <w:t>$2,000</w:t>
            </w:r>
          </w:p>
        </w:tc>
        <w:tc>
          <w:tcPr>
            <w:tcW w:w="1451" w:type="dxa"/>
            <w:noWrap/>
            <w:vAlign w:val="center"/>
            <w:hideMark/>
          </w:tcPr>
          <w:p w14:paraId="40907C8F" w14:textId="5D4EFF01" w:rsidR="00327550" w:rsidRPr="00C55891" w:rsidRDefault="000A073E" w:rsidP="0083188C">
            <w:pPr>
              <w:jc w:val="center"/>
              <w:rPr>
                <w:sz w:val="20"/>
                <w:szCs w:val="20"/>
              </w:rPr>
            </w:pPr>
            <w:r w:rsidRPr="00C55891">
              <w:rPr>
                <w:sz w:val="20"/>
                <w:szCs w:val="20"/>
              </w:rPr>
              <w:t>P</w:t>
            </w:r>
            <w:r>
              <w:rPr>
                <w:sz w:val="20"/>
                <w:szCs w:val="20"/>
              </w:rPr>
              <w:t>ERT</w:t>
            </w:r>
          </w:p>
        </w:tc>
        <w:tc>
          <w:tcPr>
            <w:tcW w:w="1109" w:type="dxa"/>
            <w:noWrap/>
            <w:vAlign w:val="center"/>
            <w:hideMark/>
          </w:tcPr>
          <w:p w14:paraId="020762C7" w14:textId="77777777" w:rsidR="00327550" w:rsidRPr="00C55891" w:rsidRDefault="00327550" w:rsidP="0083188C">
            <w:pPr>
              <w:jc w:val="center"/>
              <w:rPr>
                <w:sz w:val="20"/>
                <w:szCs w:val="20"/>
              </w:rPr>
            </w:pPr>
            <w:r w:rsidRPr="00C55891">
              <w:rPr>
                <w:sz w:val="20"/>
                <w:szCs w:val="20"/>
              </w:rPr>
              <w:t>$2,000</w:t>
            </w:r>
          </w:p>
        </w:tc>
        <w:tc>
          <w:tcPr>
            <w:tcW w:w="1109" w:type="dxa"/>
            <w:noWrap/>
            <w:vAlign w:val="center"/>
            <w:hideMark/>
          </w:tcPr>
          <w:p w14:paraId="70652430" w14:textId="77777777" w:rsidR="00327550" w:rsidRPr="00C55891" w:rsidRDefault="00327550" w:rsidP="0083188C">
            <w:pPr>
              <w:jc w:val="center"/>
              <w:rPr>
                <w:sz w:val="20"/>
                <w:szCs w:val="20"/>
              </w:rPr>
            </w:pPr>
            <w:r w:rsidRPr="00C55891">
              <w:rPr>
                <w:sz w:val="20"/>
                <w:szCs w:val="20"/>
              </w:rPr>
              <w:t>$2,000</w:t>
            </w:r>
          </w:p>
        </w:tc>
        <w:tc>
          <w:tcPr>
            <w:tcW w:w="1134" w:type="dxa"/>
            <w:noWrap/>
            <w:vAlign w:val="center"/>
            <w:hideMark/>
          </w:tcPr>
          <w:p w14:paraId="732A329C" w14:textId="77777777" w:rsidR="00327550" w:rsidRPr="00C55891" w:rsidRDefault="00327550" w:rsidP="0083188C">
            <w:pPr>
              <w:jc w:val="center"/>
              <w:rPr>
                <w:sz w:val="20"/>
                <w:szCs w:val="20"/>
              </w:rPr>
            </w:pPr>
            <w:r w:rsidRPr="00C55891">
              <w:rPr>
                <w:sz w:val="20"/>
                <w:szCs w:val="20"/>
              </w:rPr>
              <w:t>$2,000</w:t>
            </w:r>
          </w:p>
        </w:tc>
      </w:tr>
      <w:tr w:rsidR="0083188C" w:rsidRPr="00C55891" w14:paraId="6B1C0F76" w14:textId="77777777" w:rsidTr="00C55891">
        <w:trPr>
          <w:trHeight w:val="206"/>
        </w:trPr>
        <w:tc>
          <w:tcPr>
            <w:tcW w:w="3229" w:type="dxa"/>
            <w:vAlign w:val="center"/>
            <w:hideMark/>
          </w:tcPr>
          <w:p w14:paraId="3A60B6C9" w14:textId="3A99B8B5" w:rsidR="00327550" w:rsidRPr="00C55891" w:rsidRDefault="00327550">
            <w:pPr>
              <w:rPr>
                <w:sz w:val="20"/>
                <w:szCs w:val="20"/>
              </w:rPr>
            </w:pPr>
            <w:r w:rsidRPr="00C55891">
              <w:rPr>
                <w:sz w:val="20"/>
                <w:szCs w:val="20"/>
              </w:rPr>
              <w:t xml:space="preserve">Proposed </w:t>
            </w:r>
            <w:r w:rsidR="009726A7">
              <w:rPr>
                <w:sz w:val="20"/>
                <w:szCs w:val="20"/>
              </w:rPr>
              <w:t>d</w:t>
            </w:r>
            <w:r w:rsidRPr="00C55891">
              <w:rPr>
                <w:sz w:val="20"/>
                <w:szCs w:val="20"/>
              </w:rPr>
              <w:t>ollar per person-rem conversion factor</w:t>
            </w:r>
          </w:p>
        </w:tc>
        <w:tc>
          <w:tcPr>
            <w:tcW w:w="1318" w:type="dxa"/>
            <w:noWrap/>
            <w:vAlign w:val="center"/>
            <w:hideMark/>
          </w:tcPr>
          <w:p w14:paraId="2B51009B" w14:textId="77777777" w:rsidR="00327550" w:rsidRPr="00C55891" w:rsidRDefault="00327550" w:rsidP="0083188C">
            <w:pPr>
              <w:jc w:val="center"/>
              <w:rPr>
                <w:sz w:val="20"/>
                <w:szCs w:val="20"/>
              </w:rPr>
            </w:pPr>
            <w:r w:rsidRPr="00C55891">
              <w:rPr>
                <w:sz w:val="20"/>
                <w:szCs w:val="20"/>
              </w:rPr>
              <w:t>$5,267</w:t>
            </w:r>
          </w:p>
        </w:tc>
        <w:tc>
          <w:tcPr>
            <w:tcW w:w="1451" w:type="dxa"/>
            <w:noWrap/>
            <w:vAlign w:val="center"/>
            <w:hideMark/>
          </w:tcPr>
          <w:p w14:paraId="5D910E01" w14:textId="364FCE72" w:rsidR="00327550" w:rsidRPr="00C55891" w:rsidRDefault="000A073E" w:rsidP="0083188C">
            <w:pPr>
              <w:jc w:val="center"/>
              <w:rPr>
                <w:sz w:val="20"/>
                <w:szCs w:val="20"/>
              </w:rPr>
            </w:pPr>
            <w:r w:rsidRPr="00C55891">
              <w:rPr>
                <w:sz w:val="20"/>
                <w:szCs w:val="20"/>
              </w:rPr>
              <w:t>P</w:t>
            </w:r>
            <w:r>
              <w:rPr>
                <w:sz w:val="20"/>
                <w:szCs w:val="20"/>
              </w:rPr>
              <w:t>ERT</w:t>
            </w:r>
          </w:p>
        </w:tc>
        <w:tc>
          <w:tcPr>
            <w:tcW w:w="1109" w:type="dxa"/>
            <w:noWrap/>
            <w:vAlign w:val="center"/>
            <w:hideMark/>
          </w:tcPr>
          <w:p w14:paraId="20D31215" w14:textId="77777777" w:rsidR="00327550" w:rsidRPr="00C55891" w:rsidRDefault="00327550" w:rsidP="0083188C">
            <w:pPr>
              <w:jc w:val="center"/>
              <w:rPr>
                <w:sz w:val="20"/>
                <w:szCs w:val="20"/>
              </w:rPr>
            </w:pPr>
            <w:r w:rsidRPr="00C55891">
              <w:rPr>
                <w:sz w:val="20"/>
                <w:szCs w:val="20"/>
              </w:rPr>
              <w:t>$3,100</w:t>
            </w:r>
          </w:p>
        </w:tc>
        <w:tc>
          <w:tcPr>
            <w:tcW w:w="1109" w:type="dxa"/>
            <w:noWrap/>
            <w:vAlign w:val="center"/>
            <w:hideMark/>
          </w:tcPr>
          <w:p w14:paraId="5C6981AD" w14:textId="77777777" w:rsidR="00327550" w:rsidRPr="00C55891" w:rsidRDefault="00327550" w:rsidP="0083188C">
            <w:pPr>
              <w:jc w:val="center"/>
              <w:rPr>
                <w:sz w:val="20"/>
                <w:szCs w:val="20"/>
              </w:rPr>
            </w:pPr>
            <w:r w:rsidRPr="00C55891">
              <w:rPr>
                <w:sz w:val="20"/>
                <w:szCs w:val="20"/>
              </w:rPr>
              <w:t>$5,200</w:t>
            </w:r>
          </w:p>
        </w:tc>
        <w:tc>
          <w:tcPr>
            <w:tcW w:w="1134" w:type="dxa"/>
            <w:noWrap/>
            <w:vAlign w:val="center"/>
            <w:hideMark/>
          </w:tcPr>
          <w:p w14:paraId="56A09FB7" w14:textId="77777777" w:rsidR="00327550" w:rsidRPr="00C55891" w:rsidRDefault="00327550" w:rsidP="0083188C">
            <w:pPr>
              <w:jc w:val="center"/>
              <w:rPr>
                <w:sz w:val="20"/>
                <w:szCs w:val="20"/>
              </w:rPr>
            </w:pPr>
            <w:r w:rsidRPr="00C55891">
              <w:rPr>
                <w:sz w:val="20"/>
                <w:szCs w:val="20"/>
              </w:rPr>
              <w:t>$7,700</w:t>
            </w:r>
          </w:p>
        </w:tc>
      </w:tr>
      <w:tr w:rsidR="0083188C" w:rsidRPr="00C55891" w14:paraId="5E967F34" w14:textId="77777777" w:rsidTr="00C55891">
        <w:trPr>
          <w:trHeight w:val="161"/>
        </w:trPr>
        <w:tc>
          <w:tcPr>
            <w:tcW w:w="3229" w:type="dxa"/>
            <w:vAlign w:val="center"/>
            <w:hideMark/>
          </w:tcPr>
          <w:p w14:paraId="2E8A15DC" w14:textId="2EAFCB53" w:rsidR="00327550" w:rsidRPr="00C55891" w:rsidRDefault="00327550">
            <w:pPr>
              <w:rPr>
                <w:sz w:val="20"/>
                <w:szCs w:val="20"/>
              </w:rPr>
            </w:pPr>
            <w:r w:rsidRPr="00C55891">
              <w:rPr>
                <w:sz w:val="20"/>
                <w:szCs w:val="20"/>
              </w:rPr>
              <w:t xml:space="preserve">Radiation </w:t>
            </w:r>
            <w:r w:rsidR="000A073E">
              <w:rPr>
                <w:sz w:val="20"/>
                <w:szCs w:val="20"/>
              </w:rPr>
              <w:t>f</w:t>
            </w:r>
            <w:r w:rsidRPr="00C55891">
              <w:rPr>
                <w:sz w:val="20"/>
                <w:szCs w:val="20"/>
              </w:rPr>
              <w:t>ield (rem/hour) for diagnostic MOV testing</w:t>
            </w:r>
          </w:p>
        </w:tc>
        <w:tc>
          <w:tcPr>
            <w:tcW w:w="1318" w:type="dxa"/>
            <w:noWrap/>
            <w:vAlign w:val="center"/>
            <w:hideMark/>
          </w:tcPr>
          <w:p w14:paraId="0275534C" w14:textId="77777777" w:rsidR="00327550" w:rsidRPr="00C55891" w:rsidRDefault="00327550" w:rsidP="0083188C">
            <w:pPr>
              <w:jc w:val="center"/>
              <w:rPr>
                <w:sz w:val="20"/>
                <w:szCs w:val="20"/>
              </w:rPr>
            </w:pPr>
            <w:r w:rsidRPr="00C55891">
              <w:rPr>
                <w:sz w:val="20"/>
                <w:szCs w:val="20"/>
              </w:rPr>
              <w:t>0.033</w:t>
            </w:r>
          </w:p>
        </w:tc>
        <w:tc>
          <w:tcPr>
            <w:tcW w:w="1451" w:type="dxa"/>
            <w:noWrap/>
            <w:vAlign w:val="center"/>
            <w:hideMark/>
          </w:tcPr>
          <w:p w14:paraId="6A092AD4" w14:textId="2917F5D0" w:rsidR="00327550" w:rsidRPr="00C55891" w:rsidRDefault="000A073E" w:rsidP="0083188C">
            <w:pPr>
              <w:jc w:val="center"/>
              <w:rPr>
                <w:sz w:val="20"/>
                <w:szCs w:val="20"/>
              </w:rPr>
            </w:pPr>
            <w:r w:rsidRPr="00C55891">
              <w:rPr>
                <w:sz w:val="20"/>
                <w:szCs w:val="20"/>
              </w:rPr>
              <w:t>P</w:t>
            </w:r>
            <w:r>
              <w:rPr>
                <w:sz w:val="20"/>
                <w:szCs w:val="20"/>
              </w:rPr>
              <w:t>ERT</w:t>
            </w:r>
          </w:p>
        </w:tc>
        <w:tc>
          <w:tcPr>
            <w:tcW w:w="1109" w:type="dxa"/>
            <w:noWrap/>
            <w:vAlign w:val="center"/>
            <w:hideMark/>
          </w:tcPr>
          <w:p w14:paraId="7CBCE4E6" w14:textId="77777777" w:rsidR="00327550" w:rsidRPr="00C55891" w:rsidRDefault="00327550" w:rsidP="0083188C">
            <w:pPr>
              <w:jc w:val="center"/>
              <w:rPr>
                <w:sz w:val="20"/>
                <w:szCs w:val="20"/>
              </w:rPr>
            </w:pPr>
            <w:r w:rsidRPr="00C55891">
              <w:rPr>
                <w:sz w:val="20"/>
                <w:szCs w:val="20"/>
              </w:rPr>
              <w:t>0.007</w:t>
            </w:r>
          </w:p>
        </w:tc>
        <w:tc>
          <w:tcPr>
            <w:tcW w:w="1109" w:type="dxa"/>
            <w:noWrap/>
            <w:vAlign w:val="center"/>
            <w:hideMark/>
          </w:tcPr>
          <w:p w14:paraId="75A6533F" w14:textId="77777777" w:rsidR="00327550" w:rsidRPr="00C55891" w:rsidRDefault="00327550" w:rsidP="0083188C">
            <w:pPr>
              <w:jc w:val="center"/>
              <w:rPr>
                <w:sz w:val="20"/>
                <w:szCs w:val="20"/>
              </w:rPr>
            </w:pPr>
            <w:r w:rsidRPr="00C55891">
              <w:rPr>
                <w:sz w:val="20"/>
                <w:szCs w:val="20"/>
              </w:rPr>
              <w:t>0.025</w:t>
            </w:r>
          </w:p>
        </w:tc>
        <w:tc>
          <w:tcPr>
            <w:tcW w:w="1134" w:type="dxa"/>
            <w:noWrap/>
            <w:vAlign w:val="center"/>
            <w:hideMark/>
          </w:tcPr>
          <w:p w14:paraId="08D4964B" w14:textId="77777777" w:rsidR="00327550" w:rsidRPr="00C55891" w:rsidRDefault="00327550" w:rsidP="0083188C">
            <w:pPr>
              <w:jc w:val="center"/>
              <w:rPr>
                <w:sz w:val="20"/>
                <w:szCs w:val="20"/>
              </w:rPr>
            </w:pPr>
            <w:r w:rsidRPr="00C55891">
              <w:rPr>
                <w:sz w:val="20"/>
                <w:szCs w:val="20"/>
              </w:rPr>
              <w:t>0.090</w:t>
            </w:r>
          </w:p>
        </w:tc>
      </w:tr>
      <w:tr w:rsidR="0083188C" w:rsidRPr="00C55891" w14:paraId="75B15E8D" w14:textId="77777777" w:rsidTr="00C55891">
        <w:trPr>
          <w:trHeight w:val="188"/>
        </w:trPr>
        <w:tc>
          <w:tcPr>
            <w:tcW w:w="3229" w:type="dxa"/>
            <w:vAlign w:val="center"/>
            <w:hideMark/>
          </w:tcPr>
          <w:p w14:paraId="4E9AE46D" w14:textId="77777777" w:rsidR="00327550" w:rsidRPr="00C55891" w:rsidRDefault="00327550">
            <w:pPr>
              <w:rPr>
                <w:sz w:val="20"/>
                <w:szCs w:val="20"/>
              </w:rPr>
            </w:pPr>
            <w:r w:rsidRPr="00C55891">
              <w:rPr>
                <w:sz w:val="20"/>
                <w:szCs w:val="20"/>
              </w:rPr>
              <w:t>Change in hours due to MOV testing (every 10 years)</w:t>
            </w:r>
          </w:p>
        </w:tc>
        <w:tc>
          <w:tcPr>
            <w:tcW w:w="1318" w:type="dxa"/>
            <w:noWrap/>
            <w:vAlign w:val="center"/>
            <w:hideMark/>
          </w:tcPr>
          <w:p w14:paraId="273A1113" w14:textId="77777777" w:rsidR="00327550" w:rsidRPr="00C55891" w:rsidRDefault="00327550" w:rsidP="0083188C">
            <w:pPr>
              <w:jc w:val="center"/>
              <w:rPr>
                <w:sz w:val="20"/>
                <w:szCs w:val="20"/>
              </w:rPr>
            </w:pPr>
            <w:r w:rsidRPr="00C55891">
              <w:rPr>
                <w:sz w:val="20"/>
                <w:szCs w:val="20"/>
              </w:rPr>
              <w:t>1355</w:t>
            </w:r>
          </w:p>
        </w:tc>
        <w:tc>
          <w:tcPr>
            <w:tcW w:w="1451" w:type="dxa"/>
            <w:noWrap/>
            <w:vAlign w:val="center"/>
            <w:hideMark/>
          </w:tcPr>
          <w:p w14:paraId="79ADD9D2" w14:textId="061E8A53" w:rsidR="00327550" w:rsidRPr="00C55891" w:rsidRDefault="000A073E" w:rsidP="0083188C">
            <w:pPr>
              <w:jc w:val="center"/>
              <w:rPr>
                <w:sz w:val="20"/>
                <w:szCs w:val="20"/>
              </w:rPr>
            </w:pPr>
            <w:r w:rsidRPr="00C55891">
              <w:rPr>
                <w:sz w:val="20"/>
                <w:szCs w:val="20"/>
              </w:rPr>
              <w:t>P</w:t>
            </w:r>
            <w:r>
              <w:rPr>
                <w:sz w:val="20"/>
                <w:szCs w:val="20"/>
              </w:rPr>
              <w:t>ERT</w:t>
            </w:r>
          </w:p>
        </w:tc>
        <w:tc>
          <w:tcPr>
            <w:tcW w:w="1109" w:type="dxa"/>
            <w:noWrap/>
            <w:vAlign w:val="center"/>
            <w:hideMark/>
          </w:tcPr>
          <w:p w14:paraId="1D8A37EA" w14:textId="77777777" w:rsidR="00327550" w:rsidRPr="00C55891" w:rsidRDefault="00327550" w:rsidP="0083188C">
            <w:pPr>
              <w:jc w:val="center"/>
              <w:rPr>
                <w:sz w:val="20"/>
                <w:szCs w:val="20"/>
              </w:rPr>
            </w:pPr>
            <w:r w:rsidRPr="00C55891">
              <w:rPr>
                <w:sz w:val="20"/>
                <w:szCs w:val="20"/>
              </w:rPr>
              <w:t>804</w:t>
            </w:r>
          </w:p>
        </w:tc>
        <w:tc>
          <w:tcPr>
            <w:tcW w:w="1109" w:type="dxa"/>
            <w:noWrap/>
            <w:vAlign w:val="center"/>
            <w:hideMark/>
          </w:tcPr>
          <w:p w14:paraId="5A8FD1C4" w14:textId="77777777" w:rsidR="00327550" w:rsidRPr="00C55891" w:rsidRDefault="00327550" w:rsidP="0083188C">
            <w:pPr>
              <w:jc w:val="center"/>
              <w:rPr>
                <w:sz w:val="20"/>
                <w:szCs w:val="20"/>
              </w:rPr>
            </w:pPr>
            <w:r w:rsidRPr="00C55891">
              <w:rPr>
                <w:sz w:val="20"/>
                <w:szCs w:val="20"/>
              </w:rPr>
              <w:t>1340</w:t>
            </w:r>
          </w:p>
        </w:tc>
        <w:tc>
          <w:tcPr>
            <w:tcW w:w="1134" w:type="dxa"/>
            <w:noWrap/>
            <w:vAlign w:val="center"/>
            <w:hideMark/>
          </w:tcPr>
          <w:p w14:paraId="5A6F2A29" w14:textId="77777777" w:rsidR="00327550" w:rsidRPr="00C55891" w:rsidRDefault="00327550" w:rsidP="0083188C">
            <w:pPr>
              <w:jc w:val="center"/>
              <w:rPr>
                <w:sz w:val="20"/>
                <w:szCs w:val="20"/>
              </w:rPr>
            </w:pPr>
            <w:r w:rsidRPr="00C55891">
              <w:rPr>
                <w:sz w:val="20"/>
                <w:szCs w:val="20"/>
              </w:rPr>
              <w:t>1965</w:t>
            </w:r>
          </w:p>
        </w:tc>
      </w:tr>
      <w:tr w:rsidR="0083188C" w:rsidRPr="00C55891" w14:paraId="60D35839" w14:textId="77777777" w:rsidTr="00C55891">
        <w:trPr>
          <w:trHeight w:val="233"/>
        </w:trPr>
        <w:tc>
          <w:tcPr>
            <w:tcW w:w="3229" w:type="dxa"/>
            <w:vAlign w:val="center"/>
            <w:hideMark/>
          </w:tcPr>
          <w:p w14:paraId="30854A80" w14:textId="77777777" w:rsidR="00327550" w:rsidRPr="00C55891" w:rsidRDefault="00327550">
            <w:pPr>
              <w:rPr>
                <w:sz w:val="20"/>
                <w:szCs w:val="20"/>
              </w:rPr>
            </w:pPr>
            <w:r w:rsidRPr="00C55891">
              <w:rPr>
                <w:sz w:val="20"/>
                <w:szCs w:val="20"/>
              </w:rPr>
              <w:t>Tests per year</w:t>
            </w:r>
          </w:p>
        </w:tc>
        <w:tc>
          <w:tcPr>
            <w:tcW w:w="1318" w:type="dxa"/>
            <w:noWrap/>
            <w:vAlign w:val="center"/>
            <w:hideMark/>
          </w:tcPr>
          <w:p w14:paraId="0487CCF9" w14:textId="77777777" w:rsidR="00327550" w:rsidRPr="00C55891" w:rsidRDefault="00327550" w:rsidP="0083188C">
            <w:pPr>
              <w:jc w:val="center"/>
              <w:rPr>
                <w:sz w:val="20"/>
                <w:szCs w:val="20"/>
              </w:rPr>
            </w:pPr>
            <w:r w:rsidRPr="00C55891">
              <w:rPr>
                <w:sz w:val="20"/>
                <w:szCs w:val="20"/>
              </w:rPr>
              <w:t>1.0</w:t>
            </w:r>
          </w:p>
        </w:tc>
        <w:tc>
          <w:tcPr>
            <w:tcW w:w="1451" w:type="dxa"/>
            <w:noWrap/>
            <w:vAlign w:val="center"/>
            <w:hideMark/>
          </w:tcPr>
          <w:p w14:paraId="68CF0FF9" w14:textId="5CAD32E5" w:rsidR="00327550" w:rsidRPr="00C55891" w:rsidRDefault="000A073E" w:rsidP="0083188C">
            <w:pPr>
              <w:jc w:val="center"/>
              <w:rPr>
                <w:sz w:val="20"/>
                <w:szCs w:val="20"/>
              </w:rPr>
            </w:pPr>
            <w:r w:rsidRPr="00C55891">
              <w:rPr>
                <w:sz w:val="20"/>
                <w:szCs w:val="20"/>
              </w:rPr>
              <w:t>P</w:t>
            </w:r>
            <w:r>
              <w:rPr>
                <w:sz w:val="20"/>
                <w:szCs w:val="20"/>
              </w:rPr>
              <w:t>ERT</w:t>
            </w:r>
          </w:p>
        </w:tc>
        <w:tc>
          <w:tcPr>
            <w:tcW w:w="1109" w:type="dxa"/>
            <w:noWrap/>
            <w:vAlign w:val="center"/>
            <w:hideMark/>
          </w:tcPr>
          <w:p w14:paraId="6AA4A10A" w14:textId="77777777" w:rsidR="00327550" w:rsidRPr="00C55891" w:rsidRDefault="00327550" w:rsidP="0083188C">
            <w:pPr>
              <w:jc w:val="center"/>
              <w:rPr>
                <w:sz w:val="20"/>
                <w:szCs w:val="20"/>
              </w:rPr>
            </w:pPr>
            <w:r w:rsidRPr="00C55891">
              <w:rPr>
                <w:sz w:val="20"/>
                <w:szCs w:val="20"/>
              </w:rPr>
              <w:t>1</w:t>
            </w:r>
          </w:p>
        </w:tc>
        <w:tc>
          <w:tcPr>
            <w:tcW w:w="1109" w:type="dxa"/>
            <w:noWrap/>
            <w:vAlign w:val="center"/>
            <w:hideMark/>
          </w:tcPr>
          <w:p w14:paraId="48C2F7D1" w14:textId="77777777" w:rsidR="00327550" w:rsidRPr="00C55891" w:rsidRDefault="00DE17B2" w:rsidP="0083188C">
            <w:pPr>
              <w:jc w:val="center"/>
              <w:rPr>
                <w:sz w:val="20"/>
                <w:szCs w:val="20"/>
              </w:rPr>
            </w:pPr>
            <w:r w:rsidRPr="00C55891">
              <w:rPr>
                <w:sz w:val="20"/>
                <w:szCs w:val="20"/>
              </w:rPr>
              <w:t>1</w:t>
            </w:r>
          </w:p>
        </w:tc>
        <w:tc>
          <w:tcPr>
            <w:tcW w:w="1134" w:type="dxa"/>
            <w:noWrap/>
            <w:vAlign w:val="center"/>
            <w:hideMark/>
          </w:tcPr>
          <w:p w14:paraId="7AA9D813" w14:textId="77777777" w:rsidR="00327550" w:rsidRPr="00C55891" w:rsidRDefault="00327550" w:rsidP="0083188C">
            <w:pPr>
              <w:jc w:val="center"/>
              <w:rPr>
                <w:sz w:val="20"/>
                <w:szCs w:val="20"/>
              </w:rPr>
            </w:pPr>
            <w:r w:rsidRPr="00C55891">
              <w:rPr>
                <w:sz w:val="20"/>
                <w:szCs w:val="20"/>
              </w:rPr>
              <w:t>1</w:t>
            </w:r>
          </w:p>
        </w:tc>
      </w:tr>
      <w:tr w:rsidR="00C55891" w:rsidRPr="00C55891" w14:paraId="54EC356D" w14:textId="77777777" w:rsidTr="00C55891">
        <w:trPr>
          <w:trHeight w:val="386"/>
        </w:trPr>
        <w:tc>
          <w:tcPr>
            <w:tcW w:w="9350" w:type="dxa"/>
            <w:gridSpan w:val="6"/>
            <w:vAlign w:val="center"/>
            <w:hideMark/>
          </w:tcPr>
          <w:p w14:paraId="26EC5E59" w14:textId="6DA3AC9E" w:rsidR="00C55891" w:rsidRPr="00C55891" w:rsidRDefault="004F429F" w:rsidP="00C55891">
            <w:pPr>
              <w:rPr>
                <w:b/>
                <w:bCs/>
                <w:sz w:val="20"/>
                <w:szCs w:val="20"/>
              </w:rPr>
            </w:pPr>
            <w:r>
              <w:rPr>
                <w:b/>
                <w:bCs/>
                <w:sz w:val="20"/>
                <w:szCs w:val="20"/>
              </w:rPr>
              <w:t xml:space="preserve">ASME OM Code </w:t>
            </w:r>
            <w:r w:rsidR="00C55891" w:rsidRPr="00C55891">
              <w:rPr>
                <w:b/>
                <w:bCs/>
                <w:sz w:val="20"/>
                <w:szCs w:val="20"/>
              </w:rPr>
              <w:t xml:space="preserve">Mandatory Appendix V Pump Verification Test Provision (Operating </w:t>
            </w:r>
            <w:r w:rsidR="000A073E">
              <w:rPr>
                <w:b/>
                <w:bCs/>
                <w:sz w:val="20"/>
                <w:szCs w:val="20"/>
              </w:rPr>
              <w:t>U</w:t>
            </w:r>
            <w:r w:rsidR="00C55891" w:rsidRPr="00C55891">
              <w:rPr>
                <w:b/>
                <w:bCs/>
                <w:sz w:val="20"/>
                <w:szCs w:val="20"/>
              </w:rPr>
              <w:t>nits)</w:t>
            </w:r>
          </w:p>
        </w:tc>
      </w:tr>
      <w:tr w:rsidR="0083188C" w:rsidRPr="00C55891" w14:paraId="4028A39F" w14:textId="77777777" w:rsidTr="00C55891">
        <w:trPr>
          <w:trHeight w:val="197"/>
        </w:trPr>
        <w:tc>
          <w:tcPr>
            <w:tcW w:w="3229" w:type="dxa"/>
            <w:vAlign w:val="center"/>
            <w:hideMark/>
          </w:tcPr>
          <w:p w14:paraId="04CA802D" w14:textId="245E7BD7" w:rsidR="00327550" w:rsidRPr="00C55891" w:rsidRDefault="00327550">
            <w:pPr>
              <w:rPr>
                <w:sz w:val="20"/>
                <w:szCs w:val="20"/>
              </w:rPr>
            </w:pPr>
            <w:r w:rsidRPr="00C55891">
              <w:rPr>
                <w:sz w:val="20"/>
                <w:szCs w:val="20"/>
              </w:rPr>
              <w:t xml:space="preserve">Weighted </w:t>
            </w:r>
            <w:r w:rsidR="000A073E">
              <w:rPr>
                <w:sz w:val="20"/>
                <w:szCs w:val="20"/>
              </w:rPr>
              <w:t>h</w:t>
            </w:r>
            <w:r w:rsidRPr="00C55891">
              <w:rPr>
                <w:sz w:val="20"/>
                <w:szCs w:val="20"/>
              </w:rPr>
              <w:t xml:space="preserve">ourly </w:t>
            </w:r>
            <w:r w:rsidR="000A073E">
              <w:rPr>
                <w:sz w:val="20"/>
                <w:szCs w:val="20"/>
              </w:rPr>
              <w:t>r</w:t>
            </w:r>
            <w:r w:rsidRPr="00C55891">
              <w:rPr>
                <w:sz w:val="20"/>
                <w:szCs w:val="20"/>
              </w:rPr>
              <w:t xml:space="preserve">ate for </w:t>
            </w:r>
            <w:r w:rsidR="000A073E">
              <w:rPr>
                <w:sz w:val="20"/>
                <w:szCs w:val="20"/>
              </w:rPr>
              <w:t>t</w:t>
            </w:r>
            <w:r w:rsidRPr="00C55891">
              <w:rPr>
                <w:sz w:val="20"/>
                <w:szCs w:val="20"/>
              </w:rPr>
              <w:t>esting (</w:t>
            </w:r>
            <w:r w:rsidR="009726A7">
              <w:rPr>
                <w:sz w:val="20"/>
                <w:szCs w:val="20"/>
              </w:rPr>
              <w:t>t</w:t>
            </w:r>
            <w:r w:rsidRPr="00C55891">
              <w:rPr>
                <w:sz w:val="20"/>
                <w:szCs w:val="20"/>
              </w:rPr>
              <w:t>echnical staff)</w:t>
            </w:r>
          </w:p>
        </w:tc>
        <w:tc>
          <w:tcPr>
            <w:tcW w:w="1318" w:type="dxa"/>
            <w:noWrap/>
            <w:vAlign w:val="center"/>
            <w:hideMark/>
          </w:tcPr>
          <w:p w14:paraId="67A3EF33" w14:textId="77777777" w:rsidR="00327550" w:rsidRPr="00C55891" w:rsidRDefault="00327550" w:rsidP="0083188C">
            <w:pPr>
              <w:jc w:val="center"/>
              <w:rPr>
                <w:sz w:val="20"/>
                <w:szCs w:val="20"/>
              </w:rPr>
            </w:pPr>
            <w:r w:rsidRPr="00C55891">
              <w:rPr>
                <w:sz w:val="20"/>
                <w:szCs w:val="20"/>
              </w:rPr>
              <w:t>$107.05</w:t>
            </w:r>
          </w:p>
        </w:tc>
        <w:tc>
          <w:tcPr>
            <w:tcW w:w="1451" w:type="dxa"/>
            <w:noWrap/>
            <w:vAlign w:val="center"/>
            <w:hideMark/>
          </w:tcPr>
          <w:p w14:paraId="171C61DA" w14:textId="57C19A35" w:rsidR="00327550" w:rsidRPr="00C55891" w:rsidRDefault="000A073E" w:rsidP="0083188C">
            <w:pPr>
              <w:jc w:val="center"/>
              <w:rPr>
                <w:sz w:val="20"/>
                <w:szCs w:val="20"/>
              </w:rPr>
            </w:pPr>
            <w:r w:rsidRPr="00C55891">
              <w:rPr>
                <w:sz w:val="20"/>
                <w:szCs w:val="20"/>
              </w:rPr>
              <w:t>P</w:t>
            </w:r>
            <w:r>
              <w:rPr>
                <w:sz w:val="20"/>
                <w:szCs w:val="20"/>
              </w:rPr>
              <w:t>ERT</w:t>
            </w:r>
          </w:p>
        </w:tc>
        <w:tc>
          <w:tcPr>
            <w:tcW w:w="1109" w:type="dxa"/>
            <w:noWrap/>
            <w:vAlign w:val="center"/>
            <w:hideMark/>
          </w:tcPr>
          <w:p w14:paraId="36E2B85F" w14:textId="264EB1E5" w:rsidR="00327550" w:rsidRPr="00C55891" w:rsidRDefault="00327550" w:rsidP="0083188C">
            <w:pPr>
              <w:jc w:val="center"/>
              <w:rPr>
                <w:sz w:val="20"/>
                <w:szCs w:val="20"/>
              </w:rPr>
            </w:pPr>
            <w:r w:rsidRPr="00C55891">
              <w:rPr>
                <w:sz w:val="20"/>
                <w:szCs w:val="20"/>
              </w:rPr>
              <w:t>$87.07</w:t>
            </w:r>
          </w:p>
        </w:tc>
        <w:tc>
          <w:tcPr>
            <w:tcW w:w="1109" w:type="dxa"/>
            <w:noWrap/>
            <w:vAlign w:val="center"/>
            <w:hideMark/>
          </w:tcPr>
          <w:p w14:paraId="32C7D5A0" w14:textId="77777777" w:rsidR="00327550" w:rsidRPr="00C55891" w:rsidRDefault="00327550" w:rsidP="0083188C">
            <w:pPr>
              <w:jc w:val="center"/>
              <w:rPr>
                <w:sz w:val="20"/>
                <w:szCs w:val="20"/>
              </w:rPr>
            </w:pPr>
            <w:r w:rsidRPr="00C55891">
              <w:rPr>
                <w:sz w:val="20"/>
                <w:szCs w:val="20"/>
              </w:rPr>
              <w:t>$107.27</w:t>
            </w:r>
          </w:p>
        </w:tc>
        <w:tc>
          <w:tcPr>
            <w:tcW w:w="1134" w:type="dxa"/>
            <w:noWrap/>
            <w:vAlign w:val="center"/>
            <w:hideMark/>
          </w:tcPr>
          <w:p w14:paraId="375B2F0C" w14:textId="77777777" w:rsidR="00327550" w:rsidRPr="00C55891" w:rsidRDefault="00327550" w:rsidP="0083188C">
            <w:pPr>
              <w:jc w:val="center"/>
              <w:rPr>
                <w:sz w:val="20"/>
                <w:szCs w:val="20"/>
              </w:rPr>
            </w:pPr>
            <w:r w:rsidRPr="00C55891">
              <w:rPr>
                <w:sz w:val="20"/>
                <w:szCs w:val="20"/>
              </w:rPr>
              <w:t>$126.15</w:t>
            </w:r>
          </w:p>
        </w:tc>
      </w:tr>
      <w:tr w:rsidR="0083188C" w:rsidRPr="00C55891" w14:paraId="07EF490E" w14:textId="77777777" w:rsidTr="00C55891">
        <w:trPr>
          <w:trHeight w:val="152"/>
        </w:trPr>
        <w:tc>
          <w:tcPr>
            <w:tcW w:w="3229" w:type="dxa"/>
            <w:vAlign w:val="center"/>
            <w:hideMark/>
          </w:tcPr>
          <w:p w14:paraId="7219D071" w14:textId="3945B873" w:rsidR="00327550" w:rsidRPr="00C55891" w:rsidRDefault="00327550">
            <w:pPr>
              <w:rPr>
                <w:sz w:val="20"/>
                <w:szCs w:val="20"/>
              </w:rPr>
            </w:pPr>
            <w:r w:rsidRPr="00C55891">
              <w:rPr>
                <w:sz w:val="20"/>
                <w:szCs w:val="20"/>
              </w:rPr>
              <w:t xml:space="preserve">Hours for </w:t>
            </w:r>
            <w:r w:rsidR="009726A7">
              <w:rPr>
                <w:sz w:val="20"/>
                <w:szCs w:val="20"/>
              </w:rPr>
              <w:t>t</w:t>
            </w:r>
            <w:r w:rsidRPr="00C55891">
              <w:rPr>
                <w:sz w:val="20"/>
                <w:szCs w:val="20"/>
              </w:rPr>
              <w:t>est</w:t>
            </w:r>
            <w:r w:rsidR="009726A7">
              <w:rPr>
                <w:sz w:val="20"/>
                <w:szCs w:val="20"/>
              </w:rPr>
              <w:t xml:space="preserve"> (technical staff)</w:t>
            </w:r>
          </w:p>
        </w:tc>
        <w:tc>
          <w:tcPr>
            <w:tcW w:w="1318" w:type="dxa"/>
            <w:noWrap/>
            <w:vAlign w:val="center"/>
            <w:hideMark/>
          </w:tcPr>
          <w:p w14:paraId="635E7C67" w14:textId="77777777" w:rsidR="00327550" w:rsidRPr="00C55891" w:rsidRDefault="00327550" w:rsidP="0083188C">
            <w:pPr>
              <w:jc w:val="center"/>
              <w:rPr>
                <w:sz w:val="20"/>
                <w:szCs w:val="20"/>
              </w:rPr>
            </w:pPr>
            <w:r w:rsidRPr="00C55891">
              <w:rPr>
                <w:sz w:val="20"/>
                <w:szCs w:val="20"/>
              </w:rPr>
              <w:t>17.3</w:t>
            </w:r>
          </w:p>
        </w:tc>
        <w:tc>
          <w:tcPr>
            <w:tcW w:w="1451" w:type="dxa"/>
            <w:noWrap/>
            <w:vAlign w:val="center"/>
            <w:hideMark/>
          </w:tcPr>
          <w:p w14:paraId="3AD77746" w14:textId="42C1DB69" w:rsidR="00327550" w:rsidRPr="00C55891" w:rsidRDefault="000A073E" w:rsidP="0083188C">
            <w:pPr>
              <w:jc w:val="center"/>
              <w:rPr>
                <w:sz w:val="20"/>
                <w:szCs w:val="20"/>
              </w:rPr>
            </w:pPr>
            <w:r w:rsidRPr="00C55891">
              <w:rPr>
                <w:sz w:val="20"/>
                <w:szCs w:val="20"/>
              </w:rPr>
              <w:t>P</w:t>
            </w:r>
            <w:r>
              <w:rPr>
                <w:sz w:val="20"/>
                <w:szCs w:val="20"/>
              </w:rPr>
              <w:t>ERT</w:t>
            </w:r>
          </w:p>
        </w:tc>
        <w:tc>
          <w:tcPr>
            <w:tcW w:w="1109" w:type="dxa"/>
            <w:noWrap/>
            <w:vAlign w:val="center"/>
            <w:hideMark/>
          </w:tcPr>
          <w:p w14:paraId="77079BEE" w14:textId="77777777" w:rsidR="00327550" w:rsidRPr="00C55891" w:rsidRDefault="00327550" w:rsidP="0083188C">
            <w:pPr>
              <w:jc w:val="center"/>
              <w:rPr>
                <w:sz w:val="20"/>
                <w:szCs w:val="20"/>
              </w:rPr>
            </w:pPr>
            <w:r w:rsidRPr="00C55891">
              <w:rPr>
                <w:sz w:val="20"/>
                <w:szCs w:val="20"/>
              </w:rPr>
              <w:t>13.5</w:t>
            </w:r>
          </w:p>
        </w:tc>
        <w:tc>
          <w:tcPr>
            <w:tcW w:w="1109" w:type="dxa"/>
            <w:noWrap/>
            <w:vAlign w:val="center"/>
            <w:hideMark/>
          </w:tcPr>
          <w:p w14:paraId="79F6020D" w14:textId="77777777" w:rsidR="00327550" w:rsidRPr="00C55891" w:rsidRDefault="00327550" w:rsidP="0083188C">
            <w:pPr>
              <w:jc w:val="center"/>
              <w:rPr>
                <w:sz w:val="20"/>
                <w:szCs w:val="20"/>
              </w:rPr>
            </w:pPr>
            <w:r w:rsidRPr="00C55891">
              <w:rPr>
                <w:sz w:val="20"/>
                <w:szCs w:val="20"/>
              </w:rPr>
              <w:t>15.0</w:t>
            </w:r>
          </w:p>
        </w:tc>
        <w:tc>
          <w:tcPr>
            <w:tcW w:w="1134" w:type="dxa"/>
            <w:noWrap/>
            <w:vAlign w:val="center"/>
            <w:hideMark/>
          </w:tcPr>
          <w:p w14:paraId="6DB9B205" w14:textId="77777777" w:rsidR="00327550" w:rsidRPr="00C55891" w:rsidRDefault="00327550" w:rsidP="0083188C">
            <w:pPr>
              <w:jc w:val="center"/>
              <w:rPr>
                <w:sz w:val="20"/>
                <w:szCs w:val="20"/>
              </w:rPr>
            </w:pPr>
            <w:r w:rsidRPr="00C55891">
              <w:rPr>
                <w:sz w:val="20"/>
                <w:szCs w:val="20"/>
              </w:rPr>
              <w:t>30</w:t>
            </w:r>
          </w:p>
        </w:tc>
      </w:tr>
      <w:tr w:rsidR="0083188C" w:rsidRPr="00C55891" w14:paraId="1E732322" w14:textId="77777777" w:rsidTr="00C55891">
        <w:trPr>
          <w:trHeight w:val="197"/>
        </w:trPr>
        <w:tc>
          <w:tcPr>
            <w:tcW w:w="3229" w:type="dxa"/>
            <w:vAlign w:val="center"/>
            <w:hideMark/>
          </w:tcPr>
          <w:p w14:paraId="01D24C78" w14:textId="220B1780" w:rsidR="00327550" w:rsidRPr="00C55891" w:rsidRDefault="00327550">
            <w:pPr>
              <w:rPr>
                <w:sz w:val="20"/>
                <w:szCs w:val="20"/>
              </w:rPr>
            </w:pPr>
            <w:r w:rsidRPr="00C55891">
              <w:rPr>
                <w:sz w:val="20"/>
                <w:szCs w:val="20"/>
              </w:rPr>
              <w:t>Number of units (recurring cost)</w:t>
            </w:r>
          </w:p>
        </w:tc>
        <w:tc>
          <w:tcPr>
            <w:tcW w:w="1318" w:type="dxa"/>
            <w:noWrap/>
            <w:vAlign w:val="center"/>
            <w:hideMark/>
          </w:tcPr>
          <w:p w14:paraId="7BCC5BC6" w14:textId="77777777" w:rsidR="00327550" w:rsidRPr="00C55891" w:rsidRDefault="00327550" w:rsidP="0083188C">
            <w:pPr>
              <w:jc w:val="center"/>
              <w:rPr>
                <w:sz w:val="20"/>
                <w:szCs w:val="20"/>
              </w:rPr>
            </w:pPr>
            <w:r w:rsidRPr="00C55891">
              <w:rPr>
                <w:sz w:val="20"/>
                <w:szCs w:val="20"/>
              </w:rPr>
              <w:t>16.7</w:t>
            </w:r>
          </w:p>
        </w:tc>
        <w:tc>
          <w:tcPr>
            <w:tcW w:w="1451" w:type="dxa"/>
            <w:noWrap/>
            <w:vAlign w:val="center"/>
            <w:hideMark/>
          </w:tcPr>
          <w:p w14:paraId="69E9C65F" w14:textId="1E914080" w:rsidR="00327550" w:rsidRPr="00C55891" w:rsidRDefault="00327550" w:rsidP="0083188C">
            <w:pPr>
              <w:jc w:val="center"/>
              <w:rPr>
                <w:sz w:val="20"/>
                <w:szCs w:val="20"/>
              </w:rPr>
            </w:pPr>
            <w:r w:rsidRPr="00C55891">
              <w:rPr>
                <w:sz w:val="20"/>
                <w:szCs w:val="20"/>
              </w:rPr>
              <w:t>P</w:t>
            </w:r>
            <w:r w:rsidR="00BB7CC0">
              <w:rPr>
                <w:sz w:val="20"/>
                <w:szCs w:val="20"/>
              </w:rPr>
              <w:t>ERT</w:t>
            </w:r>
          </w:p>
        </w:tc>
        <w:tc>
          <w:tcPr>
            <w:tcW w:w="1109" w:type="dxa"/>
            <w:noWrap/>
            <w:vAlign w:val="center"/>
            <w:hideMark/>
          </w:tcPr>
          <w:p w14:paraId="486C1CA1" w14:textId="77777777" w:rsidR="00327550" w:rsidRPr="00C55891" w:rsidRDefault="00327550" w:rsidP="0083188C">
            <w:pPr>
              <w:jc w:val="center"/>
              <w:rPr>
                <w:sz w:val="20"/>
                <w:szCs w:val="20"/>
              </w:rPr>
            </w:pPr>
            <w:r w:rsidRPr="00C55891">
              <w:rPr>
                <w:sz w:val="20"/>
                <w:szCs w:val="20"/>
              </w:rPr>
              <w:t>15</w:t>
            </w:r>
          </w:p>
        </w:tc>
        <w:tc>
          <w:tcPr>
            <w:tcW w:w="1109" w:type="dxa"/>
            <w:noWrap/>
            <w:vAlign w:val="center"/>
            <w:hideMark/>
          </w:tcPr>
          <w:p w14:paraId="76931876" w14:textId="77777777" w:rsidR="00327550" w:rsidRPr="00C55891" w:rsidRDefault="00C45E9F" w:rsidP="0083188C">
            <w:pPr>
              <w:jc w:val="center"/>
              <w:rPr>
                <w:sz w:val="20"/>
                <w:szCs w:val="20"/>
              </w:rPr>
            </w:pPr>
            <w:r w:rsidRPr="00C55891">
              <w:rPr>
                <w:sz w:val="20"/>
                <w:szCs w:val="20"/>
              </w:rPr>
              <w:t>15</w:t>
            </w:r>
          </w:p>
        </w:tc>
        <w:tc>
          <w:tcPr>
            <w:tcW w:w="1134" w:type="dxa"/>
            <w:noWrap/>
            <w:vAlign w:val="center"/>
            <w:hideMark/>
          </w:tcPr>
          <w:p w14:paraId="041E6E1E" w14:textId="77777777" w:rsidR="00327550" w:rsidRPr="00C55891" w:rsidRDefault="00327550" w:rsidP="0083188C">
            <w:pPr>
              <w:jc w:val="center"/>
              <w:rPr>
                <w:sz w:val="20"/>
                <w:szCs w:val="20"/>
              </w:rPr>
            </w:pPr>
            <w:r w:rsidRPr="00C55891">
              <w:rPr>
                <w:sz w:val="20"/>
                <w:szCs w:val="20"/>
              </w:rPr>
              <w:t>25</w:t>
            </w:r>
          </w:p>
        </w:tc>
      </w:tr>
      <w:tr w:rsidR="00C55891" w:rsidRPr="00C55891" w14:paraId="1B6D2BE8" w14:textId="77777777" w:rsidTr="00C55891">
        <w:trPr>
          <w:trHeight w:val="404"/>
        </w:trPr>
        <w:tc>
          <w:tcPr>
            <w:tcW w:w="9350" w:type="dxa"/>
            <w:gridSpan w:val="6"/>
            <w:vAlign w:val="center"/>
            <w:hideMark/>
          </w:tcPr>
          <w:p w14:paraId="4217859A" w14:textId="45642E6A" w:rsidR="00C55891" w:rsidRPr="00C55891" w:rsidRDefault="004F429F" w:rsidP="00C55891">
            <w:pPr>
              <w:rPr>
                <w:b/>
                <w:bCs/>
                <w:sz w:val="20"/>
                <w:szCs w:val="20"/>
              </w:rPr>
            </w:pPr>
            <w:r>
              <w:rPr>
                <w:b/>
                <w:bCs/>
                <w:sz w:val="20"/>
                <w:szCs w:val="20"/>
              </w:rPr>
              <w:t xml:space="preserve">ASME OM Code </w:t>
            </w:r>
            <w:r w:rsidR="00C55891" w:rsidRPr="00C55891">
              <w:rPr>
                <w:b/>
                <w:bCs/>
                <w:sz w:val="20"/>
                <w:szCs w:val="20"/>
              </w:rPr>
              <w:t xml:space="preserve">Mandatory Appendix V Pump Verification Test Provision (Future </w:t>
            </w:r>
            <w:r w:rsidR="007626B0">
              <w:rPr>
                <w:b/>
                <w:bCs/>
                <w:sz w:val="20"/>
                <w:szCs w:val="20"/>
              </w:rPr>
              <w:t>U</w:t>
            </w:r>
            <w:r w:rsidR="00C55891" w:rsidRPr="00C55891">
              <w:rPr>
                <w:b/>
                <w:bCs/>
                <w:sz w:val="20"/>
                <w:szCs w:val="20"/>
              </w:rPr>
              <w:t>nits)</w:t>
            </w:r>
          </w:p>
        </w:tc>
      </w:tr>
      <w:tr w:rsidR="0083188C" w:rsidRPr="00C55891" w14:paraId="0258225A" w14:textId="77777777" w:rsidTr="00C55891">
        <w:trPr>
          <w:trHeight w:val="125"/>
        </w:trPr>
        <w:tc>
          <w:tcPr>
            <w:tcW w:w="3229" w:type="dxa"/>
            <w:vAlign w:val="center"/>
            <w:hideMark/>
          </w:tcPr>
          <w:p w14:paraId="463A1748" w14:textId="7BB77602" w:rsidR="00327550" w:rsidRPr="00C55891" w:rsidRDefault="00327550">
            <w:pPr>
              <w:rPr>
                <w:sz w:val="20"/>
                <w:szCs w:val="20"/>
              </w:rPr>
            </w:pPr>
            <w:r w:rsidRPr="00C55891">
              <w:rPr>
                <w:sz w:val="20"/>
                <w:szCs w:val="20"/>
              </w:rPr>
              <w:t xml:space="preserve">Weighted </w:t>
            </w:r>
            <w:r w:rsidR="007626B0">
              <w:rPr>
                <w:sz w:val="20"/>
                <w:szCs w:val="20"/>
              </w:rPr>
              <w:t>h</w:t>
            </w:r>
            <w:r w:rsidRPr="00C55891">
              <w:rPr>
                <w:sz w:val="20"/>
                <w:szCs w:val="20"/>
              </w:rPr>
              <w:t xml:space="preserve">ourly </w:t>
            </w:r>
            <w:r w:rsidR="007626B0">
              <w:rPr>
                <w:sz w:val="20"/>
                <w:szCs w:val="20"/>
              </w:rPr>
              <w:t>r</w:t>
            </w:r>
            <w:r w:rsidRPr="00C55891">
              <w:rPr>
                <w:sz w:val="20"/>
                <w:szCs w:val="20"/>
              </w:rPr>
              <w:t xml:space="preserve">ate for </w:t>
            </w:r>
            <w:r w:rsidR="007626B0">
              <w:rPr>
                <w:sz w:val="20"/>
                <w:szCs w:val="20"/>
              </w:rPr>
              <w:t>t</w:t>
            </w:r>
            <w:r w:rsidRPr="00C55891">
              <w:rPr>
                <w:sz w:val="20"/>
                <w:szCs w:val="20"/>
              </w:rPr>
              <w:t>esting (</w:t>
            </w:r>
            <w:r w:rsidR="007626B0">
              <w:rPr>
                <w:sz w:val="20"/>
                <w:szCs w:val="20"/>
              </w:rPr>
              <w:t>t</w:t>
            </w:r>
            <w:r w:rsidRPr="00C55891">
              <w:rPr>
                <w:sz w:val="20"/>
                <w:szCs w:val="20"/>
              </w:rPr>
              <w:t>echnical staff)</w:t>
            </w:r>
          </w:p>
        </w:tc>
        <w:tc>
          <w:tcPr>
            <w:tcW w:w="1318" w:type="dxa"/>
            <w:noWrap/>
            <w:vAlign w:val="center"/>
            <w:hideMark/>
          </w:tcPr>
          <w:p w14:paraId="3D9C013E" w14:textId="77777777" w:rsidR="00327550" w:rsidRPr="00C55891" w:rsidRDefault="00327550" w:rsidP="0083188C">
            <w:pPr>
              <w:jc w:val="center"/>
              <w:rPr>
                <w:sz w:val="20"/>
                <w:szCs w:val="20"/>
              </w:rPr>
            </w:pPr>
            <w:r w:rsidRPr="00C55891">
              <w:rPr>
                <w:sz w:val="20"/>
                <w:szCs w:val="20"/>
              </w:rPr>
              <w:t>$107.05</w:t>
            </w:r>
          </w:p>
        </w:tc>
        <w:tc>
          <w:tcPr>
            <w:tcW w:w="1451" w:type="dxa"/>
            <w:noWrap/>
            <w:vAlign w:val="center"/>
            <w:hideMark/>
          </w:tcPr>
          <w:p w14:paraId="24E88A6E" w14:textId="48373724" w:rsidR="00327550" w:rsidRPr="00C55891" w:rsidRDefault="00327550" w:rsidP="0083188C">
            <w:pPr>
              <w:jc w:val="center"/>
              <w:rPr>
                <w:sz w:val="20"/>
                <w:szCs w:val="20"/>
              </w:rPr>
            </w:pPr>
            <w:r w:rsidRPr="00C55891">
              <w:rPr>
                <w:sz w:val="20"/>
                <w:szCs w:val="20"/>
              </w:rPr>
              <w:t>P</w:t>
            </w:r>
            <w:r w:rsidR="00BB7CC0">
              <w:rPr>
                <w:sz w:val="20"/>
                <w:szCs w:val="20"/>
              </w:rPr>
              <w:t>ERT</w:t>
            </w:r>
          </w:p>
        </w:tc>
        <w:tc>
          <w:tcPr>
            <w:tcW w:w="1109" w:type="dxa"/>
            <w:noWrap/>
            <w:vAlign w:val="center"/>
            <w:hideMark/>
          </w:tcPr>
          <w:p w14:paraId="08136ED0" w14:textId="77777777" w:rsidR="00327550" w:rsidRPr="00C55891" w:rsidRDefault="00327550" w:rsidP="0083188C">
            <w:pPr>
              <w:jc w:val="center"/>
              <w:rPr>
                <w:sz w:val="20"/>
                <w:szCs w:val="20"/>
              </w:rPr>
            </w:pPr>
            <w:r w:rsidRPr="00C55891">
              <w:rPr>
                <w:sz w:val="20"/>
                <w:szCs w:val="20"/>
              </w:rPr>
              <w:t>$87.07</w:t>
            </w:r>
          </w:p>
        </w:tc>
        <w:tc>
          <w:tcPr>
            <w:tcW w:w="1109" w:type="dxa"/>
            <w:noWrap/>
            <w:vAlign w:val="center"/>
            <w:hideMark/>
          </w:tcPr>
          <w:p w14:paraId="6C8ED4A9" w14:textId="77777777" w:rsidR="00327550" w:rsidRPr="00C55891" w:rsidRDefault="00327550" w:rsidP="0083188C">
            <w:pPr>
              <w:jc w:val="center"/>
              <w:rPr>
                <w:sz w:val="20"/>
                <w:szCs w:val="20"/>
              </w:rPr>
            </w:pPr>
            <w:r w:rsidRPr="00C55891">
              <w:rPr>
                <w:sz w:val="20"/>
                <w:szCs w:val="20"/>
              </w:rPr>
              <w:t>$107.27</w:t>
            </w:r>
          </w:p>
        </w:tc>
        <w:tc>
          <w:tcPr>
            <w:tcW w:w="1134" w:type="dxa"/>
            <w:noWrap/>
            <w:vAlign w:val="center"/>
            <w:hideMark/>
          </w:tcPr>
          <w:p w14:paraId="3E8152F4" w14:textId="77777777" w:rsidR="00327550" w:rsidRPr="00C55891" w:rsidRDefault="00327550" w:rsidP="0083188C">
            <w:pPr>
              <w:jc w:val="center"/>
              <w:rPr>
                <w:sz w:val="20"/>
                <w:szCs w:val="20"/>
              </w:rPr>
            </w:pPr>
            <w:r w:rsidRPr="00C55891">
              <w:rPr>
                <w:sz w:val="20"/>
                <w:szCs w:val="20"/>
              </w:rPr>
              <w:t>$126.15</w:t>
            </w:r>
          </w:p>
        </w:tc>
      </w:tr>
      <w:tr w:rsidR="0083188C" w:rsidRPr="00C55891" w14:paraId="2184AE9B" w14:textId="77777777" w:rsidTr="00C55891">
        <w:trPr>
          <w:trHeight w:val="170"/>
        </w:trPr>
        <w:tc>
          <w:tcPr>
            <w:tcW w:w="3229" w:type="dxa"/>
            <w:vAlign w:val="center"/>
            <w:hideMark/>
          </w:tcPr>
          <w:p w14:paraId="0A2A83A8" w14:textId="094B4935" w:rsidR="00327550" w:rsidRPr="00C55891" w:rsidRDefault="00327550">
            <w:pPr>
              <w:rPr>
                <w:sz w:val="20"/>
                <w:szCs w:val="20"/>
              </w:rPr>
            </w:pPr>
            <w:r w:rsidRPr="00C55891">
              <w:rPr>
                <w:sz w:val="20"/>
                <w:szCs w:val="20"/>
              </w:rPr>
              <w:t xml:space="preserve">Hours for </w:t>
            </w:r>
            <w:r w:rsidR="007626B0">
              <w:rPr>
                <w:sz w:val="20"/>
                <w:szCs w:val="20"/>
              </w:rPr>
              <w:t>t</w:t>
            </w:r>
            <w:r w:rsidRPr="00C55891">
              <w:rPr>
                <w:sz w:val="20"/>
                <w:szCs w:val="20"/>
              </w:rPr>
              <w:t>est</w:t>
            </w:r>
            <w:r w:rsidR="009726A7">
              <w:rPr>
                <w:sz w:val="20"/>
                <w:szCs w:val="20"/>
              </w:rPr>
              <w:t xml:space="preserve"> (technical staff)</w:t>
            </w:r>
          </w:p>
        </w:tc>
        <w:tc>
          <w:tcPr>
            <w:tcW w:w="1318" w:type="dxa"/>
            <w:noWrap/>
            <w:vAlign w:val="center"/>
            <w:hideMark/>
          </w:tcPr>
          <w:p w14:paraId="1C0976EA" w14:textId="77777777" w:rsidR="00327550" w:rsidRPr="00C55891" w:rsidRDefault="00327550" w:rsidP="0083188C">
            <w:pPr>
              <w:jc w:val="center"/>
              <w:rPr>
                <w:sz w:val="20"/>
                <w:szCs w:val="20"/>
              </w:rPr>
            </w:pPr>
            <w:r w:rsidRPr="00C55891">
              <w:rPr>
                <w:sz w:val="20"/>
                <w:szCs w:val="20"/>
              </w:rPr>
              <w:t>17.3</w:t>
            </w:r>
          </w:p>
        </w:tc>
        <w:tc>
          <w:tcPr>
            <w:tcW w:w="1451" w:type="dxa"/>
            <w:noWrap/>
            <w:vAlign w:val="center"/>
            <w:hideMark/>
          </w:tcPr>
          <w:p w14:paraId="32239FEE" w14:textId="284423AA" w:rsidR="00327550" w:rsidRPr="00C55891" w:rsidRDefault="00327550" w:rsidP="0083188C">
            <w:pPr>
              <w:jc w:val="center"/>
              <w:rPr>
                <w:sz w:val="20"/>
                <w:szCs w:val="20"/>
              </w:rPr>
            </w:pPr>
            <w:r w:rsidRPr="00C55891">
              <w:rPr>
                <w:sz w:val="20"/>
                <w:szCs w:val="20"/>
              </w:rPr>
              <w:t>P</w:t>
            </w:r>
            <w:r w:rsidR="00BB7CC0">
              <w:rPr>
                <w:sz w:val="20"/>
                <w:szCs w:val="20"/>
              </w:rPr>
              <w:t>ERT</w:t>
            </w:r>
          </w:p>
        </w:tc>
        <w:tc>
          <w:tcPr>
            <w:tcW w:w="1109" w:type="dxa"/>
            <w:noWrap/>
            <w:vAlign w:val="center"/>
            <w:hideMark/>
          </w:tcPr>
          <w:p w14:paraId="1BBB2925" w14:textId="77777777" w:rsidR="00327550" w:rsidRPr="00C55891" w:rsidRDefault="00327550" w:rsidP="0083188C">
            <w:pPr>
              <w:jc w:val="center"/>
              <w:rPr>
                <w:sz w:val="20"/>
                <w:szCs w:val="20"/>
              </w:rPr>
            </w:pPr>
            <w:r w:rsidRPr="00C55891">
              <w:rPr>
                <w:sz w:val="20"/>
                <w:szCs w:val="20"/>
              </w:rPr>
              <w:t>13.5</w:t>
            </w:r>
          </w:p>
        </w:tc>
        <w:tc>
          <w:tcPr>
            <w:tcW w:w="1109" w:type="dxa"/>
            <w:noWrap/>
            <w:vAlign w:val="center"/>
            <w:hideMark/>
          </w:tcPr>
          <w:p w14:paraId="76262AB2" w14:textId="77777777" w:rsidR="00327550" w:rsidRPr="00C55891" w:rsidRDefault="00327550" w:rsidP="0083188C">
            <w:pPr>
              <w:jc w:val="center"/>
              <w:rPr>
                <w:sz w:val="20"/>
                <w:szCs w:val="20"/>
              </w:rPr>
            </w:pPr>
            <w:r w:rsidRPr="00C55891">
              <w:rPr>
                <w:sz w:val="20"/>
                <w:szCs w:val="20"/>
              </w:rPr>
              <w:t>15.0</w:t>
            </w:r>
          </w:p>
        </w:tc>
        <w:tc>
          <w:tcPr>
            <w:tcW w:w="1134" w:type="dxa"/>
            <w:noWrap/>
            <w:vAlign w:val="center"/>
            <w:hideMark/>
          </w:tcPr>
          <w:p w14:paraId="3140E457" w14:textId="77777777" w:rsidR="00327550" w:rsidRPr="00C55891" w:rsidRDefault="00327550" w:rsidP="0083188C">
            <w:pPr>
              <w:jc w:val="center"/>
              <w:rPr>
                <w:sz w:val="20"/>
                <w:szCs w:val="20"/>
              </w:rPr>
            </w:pPr>
            <w:r w:rsidRPr="00C55891">
              <w:rPr>
                <w:sz w:val="20"/>
                <w:szCs w:val="20"/>
              </w:rPr>
              <w:t>30</w:t>
            </w:r>
          </w:p>
        </w:tc>
      </w:tr>
      <w:tr w:rsidR="0083188C" w:rsidRPr="00C55891" w14:paraId="76D68A32" w14:textId="77777777" w:rsidTr="00C55891">
        <w:trPr>
          <w:trHeight w:val="125"/>
        </w:trPr>
        <w:tc>
          <w:tcPr>
            <w:tcW w:w="3229" w:type="dxa"/>
            <w:vAlign w:val="center"/>
            <w:hideMark/>
          </w:tcPr>
          <w:p w14:paraId="7A2B3158" w14:textId="5918E714" w:rsidR="00327550" w:rsidRPr="00C55891" w:rsidRDefault="00327550">
            <w:pPr>
              <w:rPr>
                <w:sz w:val="20"/>
                <w:szCs w:val="20"/>
              </w:rPr>
            </w:pPr>
            <w:r w:rsidRPr="00C55891">
              <w:rPr>
                <w:sz w:val="20"/>
                <w:szCs w:val="20"/>
              </w:rPr>
              <w:t>Number of plants (recurring cost)</w:t>
            </w:r>
          </w:p>
        </w:tc>
        <w:tc>
          <w:tcPr>
            <w:tcW w:w="1318" w:type="dxa"/>
            <w:noWrap/>
            <w:vAlign w:val="center"/>
            <w:hideMark/>
          </w:tcPr>
          <w:p w14:paraId="6610F048" w14:textId="77777777" w:rsidR="00327550" w:rsidRPr="00C55891" w:rsidRDefault="00327550" w:rsidP="0083188C">
            <w:pPr>
              <w:jc w:val="center"/>
              <w:rPr>
                <w:sz w:val="20"/>
                <w:szCs w:val="20"/>
              </w:rPr>
            </w:pPr>
            <w:r w:rsidRPr="00C55891">
              <w:rPr>
                <w:sz w:val="20"/>
                <w:szCs w:val="20"/>
              </w:rPr>
              <w:t>1.0</w:t>
            </w:r>
          </w:p>
        </w:tc>
        <w:tc>
          <w:tcPr>
            <w:tcW w:w="1451" w:type="dxa"/>
            <w:noWrap/>
            <w:vAlign w:val="center"/>
            <w:hideMark/>
          </w:tcPr>
          <w:p w14:paraId="32DEE8FA" w14:textId="2B65DE8E" w:rsidR="00327550" w:rsidRPr="00C55891" w:rsidRDefault="00327550" w:rsidP="0083188C">
            <w:pPr>
              <w:jc w:val="center"/>
              <w:rPr>
                <w:sz w:val="20"/>
                <w:szCs w:val="20"/>
              </w:rPr>
            </w:pPr>
            <w:r w:rsidRPr="00C55891">
              <w:rPr>
                <w:sz w:val="20"/>
                <w:szCs w:val="20"/>
              </w:rPr>
              <w:t>P</w:t>
            </w:r>
            <w:r w:rsidR="00BB7CC0">
              <w:rPr>
                <w:sz w:val="20"/>
                <w:szCs w:val="20"/>
              </w:rPr>
              <w:t>ERT</w:t>
            </w:r>
          </w:p>
        </w:tc>
        <w:tc>
          <w:tcPr>
            <w:tcW w:w="1109" w:type="dxa"/>
            <w:noWrap/>
            <w:vAlign w:val="center"/>
            <w:hideMark/>
          </w:tcPr>
          <w:p w14:paraId="2C9C8B19" w14:textId="77777777" w:rsidR="00327550" w:rsidRPr="00C55891" w:rsidRDefault="00327550" w:rsidP="0083188C">
            <w:pPr>
              <w:jc w:val="center"/>
              <w:rPr>
                <w:sz w:val="20"/>
                <w:szCs w:val="20"/>
              </w:rPr>
            </w:pPr>
            <w:r w:rsidRPr="00C55891">
              <w:rPr>
                <w:sz w:val="20"/>
                <w:szCs w:val="20"/>
              </w:rPr>
              <w:t>1</w:t>
            </w:r>
          </w:p>
        </w:tc>
        <w:tc>
          <w:tcPr>
            <w:tcW w:w="1109" w:type="dxa"/>
            <w:noWrap/>
            <w:vAlign w:val="center"/>
            <w:hideMark/>
          </w:tcPr>
          <w:p w14:paraId="0C91147A" w14:textId="77777777" w:rsidR="00327550" w:rsidRPr="00C55891" w:rsidRDefault="00C45E9F" w:rsidP="0083188C">
            <w:pPr>
              <w:jc w:val="center"/>
              <w:rPr>
                <w:sz w:val="20"/>
                <w:szCs w:val="20"/>
              </w:rPr>
            </w:pPr>
            <w:r w:rsidRPr="00C55891">
              <w:rPr>
                <w:sz w:val="20"/>
                <w:szCs w:val="20"/>
              </w:rPr>
              <w:t>1</w:t>
            </w:r>
          </w:p>
        </w:tc>
        <w:tc>
          <w:tcPr>
            <w:tcW w:w="1134" w:type="dxa"/>
            <w:noWrap/>
            <w:vAlign w:val="center"/>
            <w:hideMark/>
          </w:tcPr>
          <w:p w14:paraId="34CB505B" w14:textId="77777777" w:rsidR="00327550" w:rsidRPr="00C55891" w:rsidRDefault="00327550" w:rsidP="0083188C">
            <w:pPr>
              <w:jc w:val="center"/>
              <w:rPr>
                <w:sz w:val="20"/>
                <w:szCs w:val="20"/>
              </w:rPr>
            </w:pPr>
            <w:r w:rsidRPr="00C55891">
              <w:rPr>
                <w:sz w:val="20"/>
                <w:szCs w:val="20"/>
              </w:rPr>
              <w:t>1</w:t>
            </w:r>
          </w:p>
        </w:tc>
      </w:tr>
      <w:tr w:rsidR="00C55891" w:rsidRPr="00C55891" w14:paraId="2602178C" w14:textId="77777777" w:rsidTr="00C55891">
        <w:trPr>
          <w:trHeight w:val="422"/>
        </w:trPr>
        <w:tc>
          <w:tcPr>
            <w:tcW w:w="9350" w:type="dxa"/>
            <w:gridSpan w:val="6"/>
            <w:vAlign w:val="center"/>
            <w:hideMark/>
          </w:tcPr>
          <w:p w14:paraId="1F80A9E2" w14:textId="7E17C3D3" w:rsidR="00C55891" w:rsidRPr="00C55891" w:rsidRDefault="007626B0" w:rsidP="00C55891">
            <w:pPr>
              <w:rPr>
                <w:b/>
                <w:bCs/>
                <w:sz w:val="20"/>
                <w:szCs w:val="20"/>
              </w:rPr>
            </w:pPr>
            <w:r>
              <w:rPr>
                <w:b/>
                <w:bCs/>
                <w:sz w:val="20"/>
                <w:szCs w:val="20"/>
              </w:rPr>
              <w:t xml:space="preserve">ASME OM </w:t>
            </w:r>
            <w:r w:rsidR="00C55891" w:rsidRPr="00C55891">
              <w:rPr>
                <w:b/>
                <w:bCs/>
                <w:sz w:val="20"/>
                <w:szCs w:val="20"/>
              </w:rPr>
              <w:t xml:space="preserve">Code Case OMN-20 Time Period Extension Optional Provision (Operating </w:t>
            </w:r>
            <w:r>
              <w:rPr>
                <w:b/>
                <w:bCs/>
                <w:sz w:val="20"/>
                <w:szCs w:val="20"/>
              </w:rPr>
              <w:t>U</w:t>
            </w:r>
            <w:r w:rsidR="00C55891" w:rsidRPr="00C55891">
              <w:rPr>
                <w:b/>
                <w:bCs/>
                <w:sz w:val="20"/>
                <w:szCs w:val="20"/>
              </w:rPr>
              <w:t>nits)</w:t>
            </w:r>
          </w:p>
        </w:tc>
      </w:tr>
      <w:tr w:rsidR="0083188C" w:rsidRPr="00C55891" w14:paraId="0268B39B" w14:textId="77777777" w:rsidTr="00C55891">
        <w:trPr>
          <w:trHeight w:val="143"/>
        </w:trPr>
        <w:tc>
          <w:tcPr>
            <w:tcW w:w="3229" w:type="dxa"/>
            <w:vAlign w:val="center"/>
            <w:hideMark/>
          </w:tcPr>
          <w:p w14:paraId="394E2489" w14:textId="22DABFDB" w:rsidR="00327550" w:rsidRPr="00C55891" w:rsidRDefault="00327550">
            <w:pPr>
              <w:rPr>
                <w:sz w:val="20"/>
                <w:szCs w:val="20"/>
              </w:rPr>
            </w:pPr>
            <w:r w:rsidRPr="00C55891">
              <w:rPr>
                <w:sz w:val="20"/>
                <w:szCs w:val="20"/>
              </w:rPr>
              <w:t xml:space="preserve">Weighted </w:t>
            </w:r>
            <w:r w:rsidR="007626B0">
              <w:rPr>
                <w:sz w:val="20"/>
                <w:szCs w:val="20"/>
              </w:rPr>
              <w:t>h</w:t>
            </w:r>
            <w:r w:rsidRPr="00C55891">
              <w:rPr>
                <w:sz w:val="20"/>
                <w:szCs w:val="20"/>
              </w:rPr>
              <w:t xml:space="preserve">ourly </w:t>
            </w:r>
            <w:r w:rsidR="007626B0">
              <w:rPr>
                <w:sz w:val="20"/>
                <w:szCs w:val="20"/>
              </w:rPr>
              <w:t>r</w:t>
            </w:r>
            <w:r w:rsidRPr="00C55891">
              <w:rPr>
                <w:sz w:val="20"/>
                <w:szCs w:val="20"/>
              </w:rPr>
              <w:t xml:space="preserve">ate for </w:t>
            </w:r>
            <w:r w:rsidR="007626B0">
              <w:rPr>
                <w:sz w:val="20"/>
                <w:szCs w:val="20"/>
              </w:rPr>
              <w:t>r</w:t>
            </w:r>
            <w:r w:rsidRPr="00C55891">
              <w:rPr>
                <w:sz w:val="20"/>
                <w:szCs w:val="20"/>
              </w:rPr>
              <w:t xml:space="preserve">elief </w:t>
            </w:r>
            <w:r w:rsidR="007626B0">
              <w:rPr>
                <w:sz w:val="20"/>
                <w:szCs w:val="20"/>
              </w:rPr>
              <w:t>r</w:t>
            </w:r>
            <w:r w:rsidRPr="00C55891">
              <w:rPr>
                <w:sz w:val="20"/>
                <w:szCs w:val="20"/>
              </w:rPr>
              <w:t>equest (</w:t>
            </w:r>
            <w:r w:rsidR="007626B0">
              <w:rPr>
                <w:sz w:val="20"/>
                <w:szCs w:val="20"/>
              </w:rPr>
              <w:t>e</w:t>
            </w:r>
            <w:r w:rsidRPr="00C55891">
              <w:rPr>
                <w:sz w:val="20"/>
                <w:szCs w:val="20"/>
              </w:rPr>
              <w:t>ngineer)</w:t>
            </w:r>
          </w:p>
        </w:tc>
        <w:tc>
          <w:tcPr>
            <w:tcW w:w="1318" w:type="dxa"/>
            <w:noWrap/>
            <w:vAlign w:val="center"/>
            <w:hideMark/>
          </w:tcPr>
          <w:p w14:paraId="05DC6AF9" w14:textId="77777777" w:rsidR="00327550" w:rsidRPr="00C55891" w:rsidRDefault="00327550" w:rsidP="0083188C">
            <w:pPr>
              <w:jc w:val="center"/>
              <w:rPr>
                <w:sz w:val="20"/>
                <w:szCs w:val="20"/>
              </w:rPr>
            </w:pPr>
            <w:r w:rsidRPr="00C55891">
              <w:rPr>
                <w:sz w:val="20"/>
                <w:szCs w:val="20"/>
              </w:rPr>
              <w:t>$117.30</w:t>
            </w:r>
          </w:p>
        </w:tc>
        <w:tc>
          <w:tcPr>
            <w:tcW w:w="1451" w:type="dxa"/>
            <w:noWrap/>
            <w:vAlign w:val="center"/>
            <w:hideMark/>
          </w:tcPr>
          <w:p w14:paraId="740085B5" w14:textId="3CFEFED0" w:rsidR="00327550" w:rsidRPr="00C55891" w:rsidRDefault="00327550" w:rsidP="0083188C">
            <w:pPr>
              <w:jc w:val="center"/>
              <w:rPr>
                <w:sz w:val="20"/>
                <w:szCs w:val="20"/>
              </w:rPr>
            </w:pPr>
            <w:r w:rsidRPr="00C55891">
              <w:rPr>
                <w:sz w:val="20"/>
                <w:szCs w:val="20"/>
              </w:rPr>
              <w:t>P</w:t>
            </w:r>
            <w:r w:rsidR="00BB7CC0">
              <w:rPr>
                <w:sz w:val="20"/>
                <w:szCs w:val="20"/>
              </w:rPr>
              <w:t>ERT</w:t>
            </w:r>
          </w:p>
        </w:tc>
        <w:tc>
          <w:tcPr>
            <w:tcW w:w="1109" w:type="dxa"/>
            <w:noWrap/>
            <w:vAlign w:val="center"/>
            <w:hideMark/>
          </w:tcPr>
          <w:p w14:paraId="531653E2" w14:textId="77777777" w:rsidR="00327550" w:rsidRPr="00C55891" w:rsidRDefault="00327550" w:rsidP="0083188C">
            <w:pPr>
              <w:jc w:val="center"/>
              <w:rPr>
                <w:sz w:val="20"/>
                <w:szCs w:val="20"/>
              </w:rPr>
            </w:pPr>
            <w:r w:rsidRPr="00C55891">
              <w:rPr>
                <w:sz w:val="20"/>
                <w:szCs w:val="20"/>
              </w:rPr>
              <w:t>$94.23</w:t>
            </w:r>
          </w:p>
        </w:tc>
        <w:tc>
          <w:tcPr>
            <w:tcW w:w="1109" w:type="dxa"/>
            <w:noWrap/>
            <w:vAlign w:val="center"/>
            <w:hideMark/>
          </w:tcPr>
          <w:p w14:paraId="1A9CEAEF" w14:textId="77777777" w:rsidR="00327550" w:rsidRPr="00C55891" w:rsidRDefault="00327550" w:rsidP="0083188C">
            <w:pPr>
              <w:jc w:val="center"/>
              <w:rPr>
                <w:sz w:val="20"/>
                <w:szCs w:val="20"/>
              </w:rPr>
            </w:pPr>
            <w:r w:rsidRPr="00C55891">
              <w:rPr>
                <w:sz w:val="20"/>
                <w:szCs w:val="20"/>
              </w:rPr>
              <w:t>$117.62</w:t>
            </w:r>
          </w:p>
        </w:tc>
        <w:tc>
          <w:tcPr>
            <w:tcW w:w="1134" w:type="dxa"/>
            <w:noWrap/>
            <w:vAlign w:val="center"/>
            <w:hideMark/>
          </w:tcPr>
          <w:p w14:paraId="10ED8089" w14:textId="77777777" w:rsidR="00327550" w:rsidRPr="00C55891" w:rsidRDefault="00327550" w:rsidP="0083188C">
            <w:pPr>
              <w:jc w:val="center"/>
              <w:rPr>
                <w:sz w:val="20"/>
                <w:szCs w:val="20"/>
              </w:rPr>
            </w:pPr>
            <w:r w:rsidRPr="00C55891">
              <w:rPr>
                <w:sz w:val="20"/>
                <w:szCs w:val="20"/>
              </w:rPr>
              <w:t>$139.13</w:t>
            </w:r>
          </w:p>
        </w:tc>
      </w:tr>
      <w:tr w:rsidR="0083188C" w:rsidRPr="00C55891" w14:paraId="4C680D04" w14:textId="77777777" w:rsidTr="00C55891">
        <w:trPr>
          <w:trHeight w:val="188"/>
        </w:trPr>
        <w:tc>
          <w:tcPr>
            <w:tcW w:w="3229" w:type="dxa"/>
            <w:vAlign w:val="center"/>
            <w:hideMark/>
          </w:tcPr>
          <w:p w14:paraId="05BEFEC1" w14:textId="00CF9B82" w:rsidR="00327550" w:rsidRPr="00C55891" w:rsidRDefault="00327550">
            <w:pPr>
              <w:rPr>
                <w:sz w:val="20"/>
                <w:szCs w:val="20"/>
              </w:rPr>
            </w:pPr>
            <w:r w:rsidRPr="00C55891">
              <w:rPr>
                <w:sz w:val="20"/>
                <w:szCs w:val="20"/>
              </w:rPr>
              <w:t>Hours to submit extension</w:t>
            </w:r>
            <w:r w:rsidR="007626B0">
              <w:rPr>
                <w:sz w:val="20"/>
                <w:szCs w:val="20"/>
              </w:rPr>
              <w:t xml:space="preserve"> (engineer)</w:t>
            </w:r>
          </w:p>
        </w:tc>
        <w:tc>
          <w:tcPr>
            <w:tcW w:w="1318" w:type="dxa"/>
            <w:noWrap/>
            <w:vAlign w:val="center"/>
            <w:hideMark/>
          </w:tcPr>
          <w:p w14:paraId="0B3FE37F" w14:textId="77777777" w:rsidR="00327550" w:rsidRPr="00C55891" w:rsidRDefault="00327550" w:rsidP="0083188C">
            <w:pPr>
              <w:jc w:val="center"/>
              <w:rPr>
                <w:sz w:val="20"/>
                <w:szCs w:val="20"/>
              </w:rPr>
            </w:pPr>
            <w:r w:rsidRPr="00C55891">
              <w:rPr>
                <w:sz w:val="20"/>
                <w:szCs w:val="20"/>
              </w:rPr>
              <w:t>230.0</w:t>
            </w:r>
          </w:p>
        </w:tc>
        <w:tc>
          <w:tcPr>
            <w:tcW w:w="1451" w:type="dxa"/>
            <w:noWrap/>
            <w:vAlign w:val="center"/>
            <w:hideMark/>
          </w:tcPr>
          <w:p w14:paraId="2D073E25" w14:textId="1D824BA1" w:rsidR="00327550" w:rsidRPr="00C55891" w:rsidRDefault="00327550" w:rsidP="0083188C">
            <w:pPr>
              <w:jc w:val="center"/>
              <w:rPr>
                <w:sz w:val="20"/>
                <w:szCs w:val="20"/>
              </w:rPr>
            </w:pPr>
            <w:r w:rsidRPr="00C55891">
              <w:rPr>
                <w:sz w:val="20"/>
                <w:szCs w:val="20"/>
              </w:rPr>
              <w:t>P</w:t>
            </w:r>
            <w:r w:rsidR="00BB7CC0">
              <w:rPr>
                <w:sz w:val="20"/>
                <w:szCs w:val="20"/>
              </w:rPr>
              <w:t>ERT</w:t>
            </w:r>
          </w:p>
        </w:tc>
        <w:tc>
          <w:tcPr>
            <w:tcW w:w="1109" w:type="dxa"/>
            <w:noWrap/>
            <w:vAlign w:val="center"/>
            <w:hideMark/>
          </w:tcPr>
          <w:p w14:paraId="09E7D2D0" w14:textId="77777777" w:rsidR="00327550" w:rsidRPr="00C55891" w:rsidRDefault="00327550" w:rsidP="0083188C">
            <w:pPr>
              <w:jc w:val="center"/>
              <w:rPr>
                <w:sz w:val="20"/>
                <w:szCs w:val="20"/>
              </w:rPr>
            </w:pPr>
            <w:r w:rsidRPr="00C55891">
              <w:rPr>
                <w:sz w:val="20"/>
                <w:szCs w:val="20"/>
              </w:rPr>
              <w:t>180</w:t>
            </w:r>
          </w:p>
        </w:tc>
        <w:tc>
          <w:tcPr>
            <w:tcW w:w="1109" w:type="dxa"/>
            <w:noWrap/>
            <w:vAlign w:val="center"/>
            <w:hideMark/>
          </w:tcPr>
          <w:p w14:paraId="1D8F1915" w14:textId="77777777" w:rsidR="00327550" w:rsidRPr="00C55891" w:rsidRDefault="00C45E9F" w:rsidP="0083188C">
            <w:pPr>
              <w:jc w:val="center"/>
              <w:rPr>
                <w:sz w:val="20"/>
                <w:szCs w:val="20"/>
              </w:rPr>
            </w:pPr>
            <w:r w:rsidRPr="00C55891">
              <w:rPr>
                <w:sz w:val="20"/>
                <w:szCs w:val="20"/>
              </w:rPr>
              <w:t>200</w:t>
            </w:r>
          </w:p>
        </w:tc>
        <w:tc>
          <w:tcPr>
            <w:tcW w:w="1134" w:type="dxa"/>
            <w:noWrap/>
            <w:vAlign w:val="center"/>
            <w:hideMark/>
          </w:tcPr>
          <w:p w14:paraId="15C1F1DB" w14:textId="77777777" w:rsidR="00327550" w:rsidRPr="00C55891" w:rsidRDefault="00327550" w:rsidP="0083188C">
            <w:pPr>
              <w:jc w:val="center"/>
              <w:rPr>
                <w:sz w:val="20"/>
                <w:szCs w:val="20"/>
              </w:rPr>
            </w:pPr>
            <w:r w:rsidRPr="00C55891">
              <w:rPr>
                <w:sz w:val="20"/>
                <w:szCs w:val="20"/>
              </w:rPr>
              <w:t>400</w:t>
            </w:r>
          </w:p>
        </w:tc>
      </w:tr>
      <w:tr w:rsidR="0083188C" w:rsidRPr="00C55891" w14:paraId="0FBC7D81" w14:textId="77777777" w:rsidTr="00C55891">
        <w:trPr>
          <w:trHeight w:val="288"/>
        </w:trPr>
        <w:tc>
          <w:tcPr>
            <w:tcW w:w="3229" w:type="dxa"/>
            <w:vAlign w:val="center"/>
            <w:hideMark/>
          </w:tcPr>
          <w:p w14:paraId="4EC81D9B" w14:textId="2A9C1FB4" w:rsidR="00327550" w:rsidRPr="00C55891" w:rsidRDefault="00327550" w:rsidP="00C45E9F">
            <w:pPr>
              <w:rPr>
                <w:sz w:val="20"/>
                <w:szCs w:val="20"/>
              </w:rPr>
            </w:pPr>
            <w:r w:rsidRPr="00C55891">
              <w:rPr>
                <w:sz w:val="20"/>
                <w:szCs w:val="20"/>
              </w:rPr>
              <w:t xml:space="preserve">Number of </w:t>
            </w:r>
            <w:r w:rsidR="00C45E9F" w:rsidRPr="00C55891">
              <w:rPr>
                <w:sz w:val="20"/>
                <w:szCs w:val="20"/>
              </w:rPr>
              <w:t>units</w:t>
            </w:r>
            <w:r w:rsidRPr="00C55891">
              <w:rPr>
                <w:sz w:val="20"/>
                <w:szCs w:val="20"/>
              </w:rPr>
              <w:t xml:space="preserve"> (recurring cost)</w:t>
            </w:r>
          </w:p>
        </w:tc>
        <w:tc>
          <w:tcPr>
            <w:tcW w:w="1318" w:type="dxa"/>
            <w:noWrap/>
            <w:vAlign w:val="center"/>
            <w:hideMark/>
          </w:tcPr>
          <w:p w14:paraId="6E24A443" w14:textId="77777777" w:rsidR="00327550" w:rsidRPr="00C55891" w:rsidRDefault="00327550" w:rsidP="0083188C">
            <w:pPr>
              <w:jc w:val="center"/>
              <w:rPr>
                <w:sz w:val="20"/>
                <w:szCs w:val="20"/>
              </w:rPr>
            </w:pPr>
            <w:r w:rsidRPr="00C55891">
              <w:rPr>
                <w:sz w:val="20"/>
                <w:szCs w:val="20"/>
              </w:rPr>
              <w:t>96.0</w:t>
            </w:r>
          </w:p>
        </w:tc>
        <w:tc>
          <w:tcPr>
            <w:tcW w:w="1451" w:type="dxa"/>
            <w:noWrap/>
            <w:vAlign w:val="center"/>
            <w:hideMark/>
          </w:tcPr>
          <w:p w14:paraId="0EBEA032" w14:textId="4279096B" w:rsidR="00327550" w:rsidRPr="00C55891" w:rsidRDefault="00327550" w:rsidP="0083188C">
            <w:pPr>
              <w:jc w:val="center"/>
              <w:rPr>
                <w:sz w:val="20"/>
                <w:szCs w:val="20"/>
              </w:rPr>
            </w:pPr>
            <w:r w:rsidRPr="00C55891">
              <w:rPr>
                <w:sz w:val="20"/>
                <w:szCs w:val="20"/>
              </w:rPr>
              <w:t>P</w:t>
            </w:r>
            <w:r w:rsidR="00BB7CC0">
              <w:rPr>
                <w:sz w:val="20"/>
                <w:szCs w:val="20"/>
              </w:rPr>
              <w:t>ERT</w:t>
            </w:r>
          </w:p>
        </w:tc>
        <w:tc>
          <w:tcPr>
            <w:tcW w:w="1109" w:type="dxa"/>
            <w:noWrap/>
            <w:vAlign w:val="center"/>
            <w:hideMark/>
          </w:tcPr>
          <w:p w14:paraId="42144966" w14:textId="77777777" w:rsidR="00327550" w:rsidRPr="00C55891" w:rsidRDefault="00327550" w:rsidP="0083188C">
            <w:pPr>
              <w:jc w:val="center"/>
              <w:rPr>
                <w:sz w:val="20"/>
                <w:szCs w:val="20"/>
              </w:rPr>
            </w:pPr>
            <w:r w:rsidRPr="00C55891">
              <w:rPr>
                <w:sz w:val="20"/>
                <w:szCs w:val="20"/>
              </w:rPr>
              <w:t>96</w:t>
            </w:r>
          </w:p>
        </w:tc>
        <w:tc>
          <w:tcPr>
            <w:tcW w:w="1109" w:type="dxa"/>
            <w:noWrap/>
            <w:vAlign w:val="center"/>
            <w:hideMark/>
          </w:tcPr>
          <w:p w14:paraId="1F50A07A" w14:textId="77777777" w:rsidR="00327550" w:rsidRPr="00C55891" w:rsidRDefault="00327550" w:rsidP="0083188C">
            <w:pPr>
              <w:jc w:val="center"/>
              <w:rPr>
                <w:sz w:val="20"/>
                <w:szCs w:val="20"/>
              </w:rPr>
            </w:pPr>
            <w:r w:rsidRPr="00C55891">
              <w:rPr>
                <w:sz w:val="20"/>
                <w:szCs w:val="20"/>
              </w:rPr>
              <w:t>96</w:t>
            </w:r>
          </w:p>
        </w:tc>
        <w:tc>
          <w:tcPr>
            <w:tcW w:w="1134" w:type="dxa"/>
            <w:noWrap/>
            <w:vAlign w:val="center"/>
            <w:hideMark/>
          </w:tcPr>
          <w:p w14:paraId="73293AAA" w14:textId="77777777" w:rsidR="00327550" w:rsidRPr="00C55891" w:rsidRDefault="00327550" w:rsidP="0083188C">
            <w:pPr>
              <w:jc w:val="center"/>
              <w:rPr>
                <w:sz w:val="20"/>
                <w:szCs w:val="20"/>
              </w:rPr>
            </w:pPr>
            <w:r w:rsidRPr="00C55891">
              <w:rPr>
                <w:sz w:val="20"/>
                <w:szCs w:val="20"/>
              </w:rPr>
              <w:t>96</w:t>
            </w:r>
          </w:p>
        </w:tc>
      </w:tr>
      <w:tr w:rsidR="00C55891" w:rsidRPr="00C55891" w14:paraId="7BACF9DD" w14:textId="77777777" w:rsidTr="00C55891">
        <w:trPr>
          <w:trHeight w:val="395"/>
        </w:trPr>
        <w:tc>
          <w:tcPr>
            <w:tcW w:w="9350" w:type="dxa"/>
            <w:gridSpan w:val="6"/>
            <w:vAlign w:val="center"/>
            <w:hideMark/>
          </w:tcPr>
          <w:p w14:paraId="4D276726" w14:textId="004CD4E6" w:rsidR="00C55891" w:rsidRPr="00C55891" w:rsidRDefault="007626B0" w:rsidP="00C55891">
            <w:pPr>
              <w:rPr>
                <w:b/>
                <w:bCs/>
                <w:sz w:val="20"/>
                <w:szCs w:val="20"/>
              </w:rPr>
            </w:pPr>
            <w:r>
              <w:rPr>
                <w:b/>
                <w:bCs/>
                <w:sz w:val="20"/>
                <w:szCs w:val="20"/>
              </w:rPr>
              <w:t xml:space="preserve">ASME OM </w:t>
            </w:r>
            <w:r w:rsidR="00C55891" w:rsidRPr="00C55891">
              <w:rPr>
                <w:b/>
                <w:bCs/>
                <w:sz w:val="20"/>
                <w:szCs w:val="20"/>
              </w:rPr>
              <w:t xml:space="preserve">Code Case OMN-20 Time Period Extension Optional Provision (Future </w:t>
            </w:r>
            <w:r>
              <w:rPr>
                <w:b/>
                <w:bCs/>
                <w:sz w:val="20"/>
                <w:szCs w:val="20"/>
              </w:rPr>
              <w:t>U</w:t>
            </w:r>
            <w:r w:rsidR="00C55891" w:rsidRPr="00C55891">
              <w:rPr>
                <w:b/>
                <w:bCs/>
                <w:sz w:val="20"/>
                <w:szCs w:val="20"/>
              </w:rPr>
              <w:t>nits)</w:t>
            </w:r>
          </w:p>
        </w:tc>
      </w:tr>
      <w:tr w:rsidR="0083188C" w:rsidRPr="00C55891" w14:paraId="710C0C6E" w14:textId="77777777" w:rsidTr="00C55891">
        <w:trPr>
          <w:trHeight w:val="215"/>
        </w:trPr>
        <w:tc>
          <w:tcPr>
            <w:tcW w:w="3229" w:type="dxa"/>
            <w:vAlign w:val="center"/>
            <w:hideMark/>
          </w:tcPr>
          <w:p w14:paraId="35FA840E" w14:textId="1C9155C5" w:rsidR="00327550" w:rsidRPr="00C55891" w:rsidRDefault="00327550">
            <w:pPr>
              <w:rPr>
                <w:sz w:val="20"/>
                <w:szCs w:val="20"/>
              </w:rPr>
            </w:pPr>
            <w:r w:rsidRPr="00C55891">
              <w:rPr>
                <w:sz w:val="20"/>
                <w:szCs w:val="20"/>
              </w:rPr>
              <w:t xml:space="preserve">Weighted </w:t>
            </w:r>
            <w:r w:rsidR="007626B0">
              <w:rPr>
                <w:sz w:val="20"/>
                <w:szCs w:val="20"/>
              </w:rPr>
              <w:t>h</w:t>
            </w:r>
            <w:r w:rsidRPr="00C55891">
              <w:rPr>
                <w:sz w:val="20"/>
                <w:szCs w:val="20"/>
              </w:rPr>
              <w:t xml:space="preserve">ourly </w:t>
            </w:r>
            <w:r w:rsidR="007626B0">
              <w:rPr>
                <w:sz w:val="20"/>
                <w:szCs w:val="20"/>
              </w:rPr>
              <w:t>r</w:t>
            </w:r>
            <w:r w:rsidRPr="00C55891">
              <w:rPr>
                <w:sz w:val="20"/>
                <w:szCs w:val="20"/>
              </w:rPr>
              <w:t xml:space="preserve">ate for </w:t>
            </w:r>
            <w:r w:rsidR="007626B0">
              <w:rPr>
                <w:sz w:val="20"/>
                <w:szCs w:val="20"/>
              </w:rPr>
              <w:t>r</w:t>
            </w:r>
            <w:r w:rsidRPr="00C55891">
              <w:rPr>
                <w:sz w:val="20"/>
                <w:szCs w:val="20"/>
              </w:rPr>
              <w:t xml:space="preserve">elief </w:t>
            </w:r>
            <w:r w:rsidR="007626B0">
              <w:rPr>
                <w:sz w:val="20"/>
                <w:szCs w:val="20"/>
              </w:rPr>
              <w:t>r</w:t>
            </w:r>
            <w:r w:rsidRPr="00C55891">
              <w:rPr>
                <w:sz w:val="20"/>
                <w:szCs w:val="20"/>
              </w:rPr>
              <w:t>equest (</w:t>
            </w:r>
            <w:r w:rsidR="007626B0">
              <w:rPr>
                <w:sz w:val="20"/>
                <w:szCs w:val="20"/>
              </w:rPr>
              <w:t>e</w:t>
            </w:r>
            <w:r w:rsidRPr="00C55891">
              <w:rPr>
                <w:sz w:val="20"/>
                <w:szCs w:val="20"/>
              </w:rPr>
              <w:t>ngineer)</w:t>
            </w:r>
          </w:p>
        </w:tc>
        <w:tc>
          <w:tcPr>
            <w:tcW w:w="1318" w:type="dxa"/>
            <w:noWrap/>
            <w:vAlign w:val="center"/>
            <w:hideMark/>
          </w:tcPr>
          <w:p w14:paraId="66A8CECC" w14:textId="77777777" w:rsidR="00327550" w:rsidRPr="00C55891" w:rsidRDefault="00327550" w:rsidP="0083188C">
            <w:pPr>
              <w:jc w:val="center"/>
              <w:rPr>
                <w:sz w:val="20"/>
                <w:szCs w:val="20"/>
              </w:rPr>
            </w:pPr>
            <w:r w:rsidRPr="00C55891">
              <w:rPr>
                <w:sz w:val="20"/>
                <w:szCs w:val="20"/>
              </w:rPr>
              <w:t>$117.30</w:t>
            </w:r>
          </w:p>
        </w:tc>
        <w:tc>
          <w:tcPr>
            <w:tcW w:w="1451" w:type="dxa"/>
            <w:noWrap/>
            <w:vAlign w:val="center"/>
            <w:hideMark/>
          </w:tcPr>
          <w:p w14:paraId="75124D69" w14:textId="0E943B04" w:rsidR="00327550" w:rsidRPr="00C55891" w:rsidRDefault="00327550" w:rsidP="0083188C">
            <w:pPr>
              <w:jc w:val="center"/>
              <w:rPr>
                <w:sz w:val="20"/>
                <w:szCs w:val="20"/>
              </w:rPr>
            </w:pPr>
            <w:r w:rsidRPr="00C55891">
              <w:rPr>
                <w:sz w:val="20"/>
                <w:szCs w:val="20"/>
              </w:rPr>
              <w:t>P</w:t>
            </w:r>
            <w:r w:rsidR="00BB7CC0">
              <w:rPr>
                <w:sz w:val="20"/>
                <w:szCs w:val="20"/>
              </w:rPr>
              <w:t>ERT</w:t>
            </w:r>
          </w:p>
        </w:tc>
        <w:tc>
          <w:tcPr>
            <w:tcW w:w="1109" w:type="dxa"/>
            <w:noWrap/>
            <w:vAlign w:val="center"/>
            <w:hideMark/>
          </w:tcPr>
          <w:p w14:paraId="5A30A529" w14:textId="77777777" w:rsidR="00327550" w:rsidRPr="00C55891" w:rsidRDefault="00327550" w:rsidP="0083188C">
            <w:pPr>
              <w:jc w:val="center"/>
              <w:rPr>
                <w:sz w:val="20"/>
                <w:szCs w:val="20"/>
              </w:rPr>
            </w:pPr>
            <w:r w:rsidRPr="00C55891">
              <w:rPr>
                <w:sz w:val="20"/>
                <w:szCs w:val="20"/>
              </w:rPr>
              <w:t>$94.23</w:t>
            </w:r>
          </w:p>
        </w:tc>
        <w:tc>
          <w:tcPr>
            <w:tcW w:w="1109" w:type="dxa"/>
            <w:noWrap/>
            <w:vAlign w:val="center"/>
            <w:hideMark/>
          </w:tcPr>
          <w:p w14:paraId="173D0504" w14:textId="77777777" w:rsidR="00327550" w:rsidRPr="00C55891" w:rsidRDefault="00327550" w:rsidP="0083188C">
            <w:pPr>
              <w:jc w:val="center"/>
              <w:rPr>
                <w:sz w:val="20"/>
                <w:szCs w:val="20"/>
              </w:rPr>
            </w:pPr>
            <w:r w:rsidRPr="00C55891">
              <w:rPr>
                <w:sz w:val="20"/>
                <w:szCs w:val="20"/>
              </w:rPr>
              <w:t>$117.62</w:t>
            </w:r>
          </w:p>
        </w:tc>
        <w:tc>
          <w:tcPr>
            <w:tcW w:w="1134" w:type="dxa"/>
            <w:noWrap/>
            <w:vAlign w:val="center"/>
            <w:hideMark/>
          </w:tcPr>
          <w:p w14:paraId="1AF62C3E" w14:textId="77777777" w:rsidR="00327550" w:rsidRPr="00C55891" w:rsidRDefault="00327550" w:rsidP="0083188C">
            <w:pPr>
              <w:jc w:val="center"/>
              <w:rPr>
                <w:sz w:val="20"/>
                <w:szCs w:val="20"/>
              </w:rPr>
            </w:pPr>
            <w:r w:rsidRPr="00C55891">
              <w:rPr>
                <w:sz w:val="20"/>
                <w:szCs w:val="20"/>
              </w:rPr>
              <w:t>$139.13</w:t>
            </w:r>
          </w:p>
        </w:tc>
      </w:tr>
      <w:tr w:rsidR="0083188C" w:rsidRPr="00C55891" w14:paraId="7D0F020F" w14:textId="77777777" w:rsidTr="00C55891">
        <w:trPr>
          <w:trHeight w:val="161"/>
        </w:trPr>
        <w:tc>
          <w:tcPr>
            <w:tcW w:w="3229" w:type="dxa"/>
            <w:vAlign w:val="center"/>
            <w:hideMark/>
          </w:tcPr>
          <w:p w14:paraId="7645C3DB" w14:textId="1AD394E7" w:rsidR="00327550" w:rsidRPr="00C55891" w:rsidRDefault="00327550">
            <w:pPr>
              <w:rPr>
                <w:sz w:val="20"/>
                <w:szCs w:val="20"/>
              </w:rPr>
            </w:pPr>
            <w:r w:rsidRPr="00C55891">
              <w:rPr>
                <w:sz w:val="20"/>
                <w:szCs w:val="20"/>
              </w:rPr>
              <w:t>Hours to submit extension</w:t>
            </w:r>
            <w:r w:rsidR="007626B0">
              <w:rPr>
                <w:sz w:val="20"/>
                <w:szCs w:val="20"/>
              </w:rPr>
              <w:t xml:space="preserve"> (engineer)</w:t>
            </w:r>
          </w:p>
        </w:tc>
        <w:tc>
          <w:tcPr>
            <w:tcW w:w="1318" w:type="dxa"/>
            <w:noWrap/>
            <w:vAlign w:val="center"/>
            <w:hideMark/>
          </w:tcPr>
          <w:p w14:paraId="6D7797F9" w14:textId="77777777" w:rsidR="00327550" w:rsidRPr="00C55891" w:rsidRDefault="00327550" w:rsidP="0083188C">
            <w:pPr>
              <w:jc w:val="center"/>
              <w:rPr>
                <w:sz w:val="20"/>
                <w:szCs w:val="20"/>
              </w:rPr>
            </w:pPr>
            <w:r w:rsidRPr="00C55891">
              <w:rPr>
                <w:sz w:val="20"/>
                <w:szCs w:val="20"/>
              </w:rPr>
              <w:t>230.0</w:t>
            </w:r>
          </w:p>
        </w:tc>
        <w:tc>
          <w:tcPr>
            <w:tcW w:w="1451" w:type="dxa"/>
            <w:noWrap/>
            <w:vAlign w:val="center"/>
            <w:hideMark/>
          </w:tcPr>
          <w:p w14:paraId="200E2F8F" w14:textId="67A8B0C3" w:rsidR="00327550" w:rsidRPr="00C55891" w:rsidRDefault="00327550" w:rsidP="0083188C">
            <w:pPr>
              <w:jc w:val="center"/>
              <w:rPr>
                <w:sz w:val="20"/>
                <w:szCs w:val="20"/>
              </w:rPr>
            </w:pPr>
            <w:r w:rsidRPr="00C55891">
              <w:rPr>
                <w:sz w:val="20"/>
                <w:szCs w:val="20"/>
              </w:rPr>
              <w:t>P</w:t>
            </w:r>
            <w:r w:rsidR="00BB7CC0">
              <w:rPr>
                <w:sz w:val="20"/>
                <w:szCs w:val="20"/>
              </w:rPr>
              <w:t>ERT</w:t>
            </w:r>
          </w:p>
        </w:tc>
        <w:tc>
          <w:tcPr>
            <w:tcW w:w="1109" w:type="dxa"/>
            <w:noWrap/>
            <w:vAlign w:val="center"/>
            <w:hideMark/>
          </w:tcPr>
          <w:p w14:paraId="5B433D6A" w14:textId="77777777" w:rsidR="00327550" w:rsidRPr="00C55891" w:rsidRDefault="00327550" w:rsidP="0083188C">
            <w:pPr>
              <w:jc w:val="center"/>
              <w:rPr>
                <w:sz w:val="20"/>
                <w:szCs w:val="20"/>
              </w:rPr>
            </w:pPr>
            <w:r w:rsidRPr="00C55891">
              <w:rPr>
                <w:sz w:val="20"/>
                <w:szCs w:val="20"/>
              </w:rPr>
              <w:t>180</w:t>
            </w:r>
          </w:p>
        </w:tc>
        <w:tc>
          <w:tcPr>
            <w:tcW w:w="1109" w:type="dxa"/>
            <w:noWrap/>
            <w:vAlign w:val="center"/>
            <w:hideMark/>
          </w:tcPr>
          <w:p w14:paraId="3D97FBC0" w14:textId="77777777" w:rsidR="00327550" w:rsidRPr="00C55891" w:rsidRDefault="00C45E9F" w:rsidP="0083188C">
            <w:pPr>
              <w:jc w:val="center"/>
              <w:rPr>
                <w:sz w:val="20"/>
                <w:szCs w:val="20"/>
              </w:rPr>
            </w:pPr>
            <w:r w:rsidRPr="00C55891">
              <w:rPr>
                <w:sz w:val="20"/>
                <w:szCs w:val="20"/>
              </w:rPr>
              <w:t>200</w:t>
            </w:r>
          </w:p>
        </w:tc>
        <w:tc>
          <w:tcPr>
            <w:tcW w:w="1134" w:type="dxa"/>
            <w:noWrap/>
            <w:vAlign w:val="center"/>
            <w:hideMark/>
          </w:tcPr>
          <w:p w14:paraId="0AA1D257" w14:textId="77777777" w:rsidR="00327550" w:rsidRPr="00C55891" w:rsidRDefault="00327550" w:rsidP="0083188C">
            <w:pPr>
              <w:jc w:val="center"/>
              <w:rPr>
                <w:sz w:val="20"/>
                <w:szCs w:val="20"/>
              </w:rPr>
            </w:pPr>
            <w:r w:rsidRPr="00C55891">
              <w:rPr>
                <w:sz w:val="20"/>
                <w:szCs w:val="20"/>
              </w:rPr>
              <w:t>400</w:t>
            </w:r>
          </w:p>
        </w:tc>
      </w:tr>
      <w:tr w:rsidR="0083188C" w:rsidRPr="00C55891" w14:paraId="3F06487C" w14:textId="77777777" w:rsidTr="00C55891">
        <w:trPr>
          <w:trHeight w:val="197"/>
        </w:trPr>
        <w:tc>
          <w:tcPr>
            <w:tcW w:w="3229" w:type="dxa"/>
            <w:vAlign w:val="center"/>
            <w:hideMark/>
          </w:tcPr>
          <w:p w14:paraId="43CEEAF7" w14:textId="4D921E67" w:rsidR="00327550" w:rsidRPr="00C55891" w:rsidRDefault="00327550" w:rsidP="00C45E9F">
            <w:pPr>
              <w:rPr>
                <w:sz w:val="20"/>
                <w:szCs w:val="20"/>
              </w:rPr>
            </w:pPr>
            <w:r w:rsidRPr="00C55891">
              <w:rPr>
                <w:sz w:val="20"/>
                <w:szCs w:val="20"/>
              </w:rPr>
              <w:t xml:space="preserve">Number of </w:t>
            </w:r>
            <w:r w:rsidR="00C45E9F" w:rsidRPr="00C55891">
              <w:rPr>
                <w:sz w:val="20"/>
                <w:szCs w:val="20"/>
              </w:rPr>
              <w:t>units</w:t>
            </w:r>
            <w:r w:rsidRPr="00C55891">
              <w:rPr>
                <w:sz w:val="20"/>
                <w:szCs w:val="20"/>
              </w:rPr>
              <w:t xml:space="preserve"> (recurring cost)</w:t>
            </w:r>
          </w:p>
        </w:tc>
        <w:tc>
          <w:tcPr>
            <w:tcW w:w="1318" w:type="dxa"/>
            <w:noWrap/>
            <w:vAlign w:val="center"/>
            <w:hideMark/>
          </w:tcPr>
          <w:p w14:paraId="7418E6C2" w14:textId="77777777" w:rsidR="00327550" w:rsidRPr="00C55891" w:rsidRDefault="00327550" w:rsidP="0083188C">
            <w:pPr>
              <w:jc w:val="center"/>
              <w:rPr>
                <w:sz w:val="20"/>
                <w:szCs w:val="20"/>
              </w:rPr>
            </w:pPr>
            <w:r w:rsidRPr="00C55891">
              <w:rPr>
                <w:sz w:val="20"/>
                <w:szCs w:val="20"/>
              </w:rPr>
              <w:t>5.0</w:t>
            </w:r>
          </w:p>
        </w:tc>
        <w:tc>
          <w:tcPr>
            <w:tcW w:w="1451" w:type="dxa"/>
            <w:noWrap/>
            <w:vAlign w:val="center"/>
            <w:hideMark/>
          </w:tcPr>
          <w:p w14:paraId="7A59A94B" w14:textId="79A52F07" w:rsidR="00327550" w:rsidRPr="00C55891" w:rsidRDefault="00327550" w:rsidP="0083188C">
            <w:pPr>
              <w:jc w:val="center"/>
              <w:rPr>
                <w:sz w:val="20"/>
                <w:szCs w:val="20"/>
              </w:rPr>
            </w:pPr>
            <w:r w:rsidRPr="00C55891">
              <w:rPr>
                <w:sz w:val="20"/>
                <w:szCs w:val="20"/>
              </w:rPr>
              <w:t>P</w:t>
            </w:r>
            <w:r w:rsidR="00BB7CC0">
              <w:rPr>
                <w:sz w:val="20"/>
                <w:szCs w:val="20"/>
              </w:rPr>
              <w:t>ERT</w:t>
            </w:r>
          </w:p>
        </w:tc>
        <w:tc>
          <w:tcPr>
            <w:tcW w:w="1109" w:type="dxa"/>
            <w:noWrap/>
            <w:vAlign w:val="center"/>
            <w:hideMark/>
          </w:tcPr>
          <w:p w14:paraId="5CC09629" w14:textId="77777777" w:rsidR="00327550" w:rsidRPr="00C55891" w:rsidRDefault="00327550" w:rsidP="0083188C">
            <w:pPr>
              <w:jc w:val="center"/>
              <w:rPr>
                <w:sz w:val="20"/>
                <w:szCs w:val="20"/>
              </w:rPr>
            </w:pPr>
            <w:r w:rsidRPr="00C55891">
              <w:rPr>
                <w:sz w:val="20"/>
                <w:szCs w:val="20"/>
              </w:rPr>
              <w:t>5</w:t>
            </w:r>
          </w:p>
        </w:tc>
        <w:tc>
          <w:tcPr>
            <w:tcW w:w="1109" w:type="dxa"/>
            <w:noWrap/>
            <w:vAlign w:val="center"/>
            <w:hideMark/>
          </w:tcPr>
          <w:p w14:paraId="634D7CBB" w14:textId="77777777" w:rsidR="00327550" w:rsidRPr="00C55891" w:rsidRDefault="00327550" w:rsidP="0083188C">
            <w:pPr>
              <w:jc w:val="center"/>
              <w:rPr>
                <w:sz w:val="20"/>
                <w:szCs w:val="20"/>
              </w:rPr>
            </w:pPr>
            <w:r w:rsidRPr="00C55891">
              <w:rPr>
                <w:sz w:val="20"/>
                <w:szCs w:val="20"/>
              </w:rPr>
              <w:t>5</w:t>
            </w:r>
          </w:p>
        </w:tc>
        <w:tc>
          <w:tcPr>
            <w:tcW w:w="1134" w:type="dxa"/>
            <w:noWrap/>
            <w:vAlign w:val="center"/>
            <w:hideMark/>
          </w:tcPr>
          <w:p w14:paraId="2EB709F8" w14:textId="77777777" w:rsidR="00327550" w:rsidRPr="00C55891" w:rsidRDefault="00327550" w:rsidP="0083188C">
            <w:pPr>
              <w:jc w:val="center"/>
              <w:rPr>
                <w:sz w:val="20"/>
                <w:szCs w:val="20"/>
              </w:rPr>
            </w:pPr>
            <w:r w:rsidRPr="00C55891">
              <w:rPr>
                <w:sz w:val="20"/>
                <w:szCs w:val="20"/>
              </w:rPr>
              <w:t>5</w:t>
            </w:r>
          </w:p>
        </w:tc>
      </w:tr>
      <w:tr w:rsidR="00C55891" w:rsidRPr="00C55891" w14:paraId="7546C82E" w14:textId="77777777" w:rsidTr="00C55891">
        <w:trPr>
          <w:trHeight w:val="552"/>
        </w:trPr>
        <w:tc>
          <w:tcPr>
            <w:tcW w:w="9350" w:type="dxa"/>
            <w:gridSpan w:val="6"/>
            <w:vAlign w:val="center"/>
            <w:hideMark/>
          </w:tcPr>
          <w:p w14:paraId="6F178B45" w14:textId="510A2909" w:rsidR="00C55891" w:rsidRPr="00C55891" w:rsidRDefault="00C55891" w:rsidP="00C55891">
            <w:pPr>
              <w:rPr>
                <w:b/>
                <w:bCs/>
                <w:sz w:val="20"/>
                <w:szCs w:val="20"/>
              </w:rPr>
            </w:pPr>
            <w:r w:rsidRPr="00C55891">
              <w:rPr>
                <w:b/>
                <w:bCs/>
                <w:sz w:val="20"/>
                <w:szCs w:val="20"/>
              </w:rPr>
              <w:t>Industry Operation</w:t>
            </w:r>
            <w:r w:rsidR="007626B0">
              <w:rPr>
                <w:b/>
                <w:bCs/>
                <w:sz w:val="20"/>
                <w:szCs w:val="20"/>
              </w:rPr>
              <w:t>—</w:t>
            </w:r>
            <w:r w:rsidRPr="00C55891">
              <w:rPr>
                <w:b/>
                <w:bCs/>
                <w:sz w:val="20"/>
                <w:szCs w:val="20"/>
              </w:rPr>
              <w:t>Encoding Ultrasonic Volumetric Examinations Provision (Operating PWRs)</w:t>
            </w:r>
          </w:p>
        </w:tc>
      </w:tr>
      <w:tr w:rsidR="0083188C" w:rsidRPr="00C55891" w14:paraId="2EEFB211" w14:textId="77777777" w:rsidTr="00C55891">
        <w:trPr>
          <w:trHeight w:val="107"/>
        </w:trPr>
        <w:tc>
          <w:tcPr>
            <w:tcW w:w="3229" w:type="dxa"/>
            <w:vAlign w:val="center"/>
            <w:hideMark/>
          </w:tcPr>
          <w:p w14:paraId="377A7F21" w14:textId="77777777" w:rsidR="00327550" w:rsidRPr="00C55891" w:rsidRDefault="00327550">
            <w:pPr>
              <w:rPr>
                <w:sz w:val="20"/>
                <w:szCs w:val="20"/>
              </w:rPr>
            </w:pPr>
            <w:r w:rsidRPr="00C55891">
              <w:rPr>
                <w:sz w:val="20"/>
                <w:szCs w:val="20"/>
              </w:rPr>
              <w:t>Cost to examine welds</w:t>
            </w:r>
          </w:p>
        </w:tc>
        <w:tc>
          <w:tcPr>
            <w:tcW w:w="1318" w:type="dxa"/>
            <w:noWrap/>
            <w:vAlign w:val="center"/>
            <w:hideMark/>
          </w:tcPr>
          <w:p w14:paraId="716BD68C" w14:textId="77777777" w:rsidR="00327550" w:rsidRPr="00C55891" w:rsidRDefault="00327550" w:rsidP="0083188C">
            <w:pPr>
              <w:jc w:val="center"/>
              <w:rPr>
                <w:sz w:val="20"/>
                <w:szCs w:val="20"/>
              </w:rPr>
            </w:pPr>
            <w:r w:rsidRPr="00C55891">
              <w:rPr>
                <w:sz w:val="20"/>
                <w:szCs w:val="20"/>
              </w:rPr>
              <w:t>$7,500</w:t>
            </w:r>
          </w:p>
        </w:tc>
        <w:tc>
          <w:tcPr>
            <w:tcW w:w="1451" w:type="dxa"/>
            <w:noWrap/>
            <w:vAlign w:val="center"/>
            <w:hideMark/>
          </w:tcPr>
          <w:p w14:paraId="5112B697" w14:textId="0DD5241A" w:rsidR="00327550" w:rsidRPr="00C55891" w:rsidRDefault="00327550" w:rsidP="0083188C">
            <w:pPr>
              <w:jc w:val="center"/>
              <w:rPr>
                <w:sz w:val="20"/>
                <w:szCs w:val="20"/>
              </w:rPr>
            </w:pPr>
            <w:r w:rsidRPr="00C55891">
              <w:rPr>
                <w:sz w:val="20"/>
                <w:szCs w:val="20"/>
              </w:rPr>
              <w:t>P</w:t>
            </w:r>
            <w:r w:rsidR="00BB7CC0">
              <w:rPr>
                <w:sz w:val="20"/>
                <w:szCs w:val="20"/>
              </w:rPr>
              <w:t>ERT</w:t>
            </w:r>
          </w:p>
        </w:tc>
        <w:tc>
          <w:tcPr>
            <w:tcW w:w="1109" w:type="dxa"/>
            <w:noWrap/>
            <w:vAlign w:val="center"/>
            <w:hideMark/>
          </w:tcPr>
          <w:p w14:paraId="55F390E7" w14:textId="77777777" w:rsidR="00327550" w:rsidRPr="00C55891" w:rsidRDefault="00327550" w:rsidP="0083188C">
            <w:pPr>
              <w:jc w:val="center"/>
              <w:rPr>
                <w:sz w:val="20"/>
                <w:szCs w:val="20"/>
              </w:rPr>
            </w:pPr>
            <w:r w:rsidRPr="00C55891">
              <w:rPr>
                <w:sz w:val="20"/>
                <w:szCs w:val="20"/>
              </w:rPr>
              <w:t>$5,000</w:t>
            </w:r>
          </w:p>
        </w:tc>
        <w:tc>
          <w:tcPr>
            <w:tcW w:w="1109" w:type="dxa"/>
            <w:noWrap/>
            <w:vAlign w:val="center"/>
            <w:hideMark/>
          </w:tcPr>
          <w:p w14:paraId="7C0AC3C8" w14:textId="77777777" w:rsidR="00327550" w:rsidRPr="00C55891" w:rsidRDefault="00327550" w:rsidP="0083188C">
            <w:pPr>
              <w:jc w:val="center"/>
              <w:rPr>
                <w:sz w:val="20"/>
                <w:szCs w:val="20"/>
              </w:rPr>
            </w:pPr>
            <w:r w:rsidRPr="00C55891">
              <w:rPr>
                <w:sz w:val="20"/>
                <w:szCs w:val="20"/>
              </w:rPr>
              <w:t>$7,500</w:t>
            </w:r>
          </w:p>
        </w:tc>
        <w:tc>
          <w:tcPr>
            <w:tcW w:w="1134" w:type="dxa"/>
            <w:noWrap/>
            <w:vAlign w:val="center"/>
            <w:hideMark/>
          </w:tcPr>
          <w:p w14:paraId="4405D601" w14:textId="77777777" w:rsidR="00327550" w:rsidRPr="00C55891" w:rsidRDefault="00327550" w:rsidP="0083188C">
            <w:pPr>
              <w:jc w:val="center"/>
              <w:rPr>
                <w:sz w:val="20"/>
                <w:szCs w:val="20"/>
              </w:rPr>
            </w:pPr>
            <w:r w:rsidRPr="00C55891">
              <w:rPr>
                <w:sz w:val="20"/>
                <w:szCs w:val="20"/>
              </w:rPr>
              <w:t>$10,000</w:t>
            </w:r>
          </w:p>
        </w:tc>
      </w:tr>
      <w:tr w:rsidR="0083188C" w:rsidRPr="00C55891" w14:paraId="1D616622" w14:textId="77777777" w:rsidTr="00C55891">
        <w:trPr>
          <w:trHeight w:val="224"/>
        </w:trPr>
        <w:tc>
          <w:tcPr>
            <w:tcW w:w="3229" w:type="dxa"/>
            <w:vAlign w:val="center"/>
            <w:hideMark/>
          </w:tcPr>
          <w:p w14:paraId="3C8EF784" w14:textId="77777777" w:rsidR="00327550" w:rsidRPr="00C55891" w:rsidRDefault="00327550">
            <w:pPr>
              <w:rPr>
                <w:sz w:val="20"/>
                <w:szCs w:val="20"/>
              </w:rPr>
            </w:pPr>
            <w:r w:rsidRPr="00C55891">
              <w:rPr>
                <w:sz w:val="20"/>
                <w:szCs w:val="20"/>
              </w:rPr>
              <w:t>Additional welds to receive encoding annualized</w:t>
            </w:r>
          </w:p>
        </w:tc>
        <w:tc>
          <w:tcPr>
            <w:tcW w:w="1318" w:type="dxa"/>
            <w:noWrap/>
            <w:vAlign w:val="center"/>
            <w:hideMark/>
          </w:tcPr>
          <w:p w14:paraId="53BA456A" w14:textId="77777777" w:rsidR="00327550" w:rsidRPr="00C55891" w:rsidRDefault="00327550" w:rsidP="0083188C">
            <w:pPr>
              <w:jc w:val="center"/>
              <w:rPr>
                <w:sz w:val="20"/>
                <w:szCs w:val="20"/>
              </w:rPr>
            </w:pPr>
            <w:r w:rsidRPr="00C55891">
              <w:rPr>
                <w:sz w:val="20"/>
                <w:szCs w:val="20"/>
              </w:rPr>
              <w:t>3</w:t>
            </w:r>
          </w:p>
        </w:tc>
        <w:tc>
          <w:tcPr>
            <w:tcW w:w="1451" w:type="dxa"/>
            <w:noWrap/>
            <w:vAlign w:val="center"/>
            <w:hideMark/>
          </w:tcPr>
          <w:p w14:paraId="2C05D1C5" w14:textId="44D6A727" w:rsidR="00327550" w:rsidRPr="00C55891" w:rsidRDefault="00327550" w:rsidP="0083188C">
            <w:pPr>
              <w:jc w:val="center"/>
              <w:rPr>
                <w:sz w:val="20"/>
                <w:szCs w:val="20"/>
              </w:rPr>
            </w:pPr>
            <w:r w:rsidRPr="00C55891">
              <w:rPr>
                <w:sz w:val="20"/>
                <w:szCs w:val="20"/>
              </w:rPr>
              <w:t>P</w:t>
            </w:r>
            <w:r w:rsidR="00BB7CC0">
              <w:rPr>
                <w:sz w:val="20"/>
                <w:szCs w:val="20"/>
              </w:rPr>
              <w:t>ERT</w:t>
            </w:r>
          </w:p>
        </w:tc>
        <w:tc>
          <w:tcPr>
            <w:tcW w:w="1109" w:type="dxa"/>
            <w:noWrap/>
            <w:vAlign w:val="center"/>
            <w:hideMark/>
          </w:tcPr>
          <w:p w14:paraId="764D395F" w14:textId="77777777" w:rsidR="00327550" w:rsidRPr="00C55891" w:rsidRDefault="00327550" w:rsidP="0083188C">
            <w:pPr>
              <w:jc w:val="center"/>
              <w:rPr>
                <w:sz w:val="20"/>
                <w:szCs w:val="20"/>
              </w:rPr>
            </w:pPr>
            <w:r w:rsidRPr="00C55891">
              <w:rPr>
                <w:sz w:val="20"/>
                <w:szCs w:val="20"/>
              </w:rPr>
              <w:t>2</w:t>
            </w:r>
          </w:p>
        </w:tc>
        <w:tc>
          <w:tcPr>
            <w:tcW w:w="1109" w:type="dxa"/>
            <w:noWrap/>
            <w:vAlign w:val="center"/>
            <w:hideMark/>
          </w:tcPr>
          <w:p w14:paraId="0B9EE44E" w14:textId="77777777" w:rsidR="00327550" w:rsidRPr="00C55891" w:rsidRDefault="00327550" w:rsidP="0083188C">
            <w:pPr>
              <w:jc w:val="center"/>
              <w:rPr>
                <w:sz w:val="20"/>
                <w:szCs w:val="20"/>
              </w:rPr>
            </w:pPr>
            <w:r w:rsidRPr="00C55891">
              <w:rPr>
                <w:sz w:val="20"/>
                <w:szCs w:val="20"/>
              </w:rPr>
              <w:t>3</w:t>
            </w:r>
          </w:p>
        </w:tc>
        <w:tc>
          <w:tcPr>
            <w:tcW w:w="1134" w:type="dxa"/>
            <w:noWrap/>
            <w:vAlign w:val="center"/>
            <w:hideMark/>
          </w:tcPr>
          <w:p w14:paraId="69A9424D" w14:textId="77777777" w:rsidR="00327550" w:rsidRPr="00C55891" w:rsidRDefault="00327550" w:rsidP="0083188C">
            <w:pPr>
              <w:jc w:val="center"/>
              <w:rPr>
                <w:sz w:val="20"/>
                <w:szCs w:val="20"/>
              </w:rPr>
            </w:pPr>
            <w:r w:rsidRPr="00C55891">
              <w:rPr>
                <w:sz w:val="20"/>
                <w:szCs w:val="20"/>
              </w:rPr>
              <w:t>4</w:t>
            </w:r>
          </w:p>
        </w:tc>
      </w:tr>
      <w:tr w:rsidR="0083188C" w:rsidRPr="00C55891" w14:paraId="6F38DDB6" w14:textId="77777777" w:rsidTr="00C55891">
        <w:trPr>
          <w:trHeight w:val="179"/>
        </w:trPr>
        <w:tc>
          <w:tcPr>
            <w:tcW w:w="3229" w:type="dxa"/>
            <w:vAlign w:val="center"/>
            <w:hideMark/>
          </w:tcPr>
          <w:p w14:paraId="3C97D7E1" w14:textId="79D7555C" w:rsidR="00327550" w:rsidRPr="00C55891" w:rsidRDefault="00327550">
            <w:pPr>
              <w:rPr>
                <w:sz w:val="20"/>
                <w:szCs w:val="20"/>
              </w:rPr>
            </w:pPr>
            <w:r w:rsidRPr="00C55891">
              <w:rPr>
                <w:sz w:val="20"/>
                <w:szCs w:val="20"/>
              </w:rPr>
              <w:t xml:space="preserve">Number of </w:t>
            </w:r>
            <w:r w:rsidR="003623CF">
              <w:rPr>
                <w:sz w:val="20"/>
                <w:szCs w:val="20"/>
              </w:rPr>
              <w:t>o</w:t>
            </w:r>
            <w:r w:rsidRPr="00C55891">
              <w:rPr>
                <w:sz w:val="20"/>
                <w:szCs w:val="20"/>
              </w:rPr>
              <w:t>perating PWR units</w:t>
            </w:r>
          </w:p>
        </w:tc>
        <w:tc>
          <w:tcPr>
            <w:tcW w:w="1318" w:type="dxa"/>
            <w:noWrap/>
            <w:vAlign w:val="center"/>
            <w:hideMark/>
          </w:tcPr>
          <w:p w14:paraId="2841AF0D" w14:textId="77777777" w:rsidR="00327550" w:rsidRPr="00C55891" w:rsidRDefault="00327550" w:rsidP="0083188C">
            <w:pPr>
              <w:jc w:val="center"/>
              <w:rPr>
                <w:sz w:val="20"/>
                <w:szCs w:val="20"/>
              </w:rPr>
            </w:pPr>
            <w:r w:rsidRPr="00C55891">
              <w:rPr>
                <w:sz w:val="20"/>
                <w:szCs w:val="20"/>
              </w:rPr>
              <w:t>65</w:t>
            </w:r>
          </w:p>
        </w:tc>
        <w:tc>
          <w:tcPr>
            <w:tcW w:w="1451" w:type="dxa"/>
            <w:noWrap/>
            <w:vAlign w:val="center"/>
            <w:hideMark/>
          </w:tcPr>
          <w:p w14:paraId="7AE5572B" w14:textId="54F2B497" w:rsidR="00327550" w:rsidRPr="00C55891" w:rsidRDefault="00327550" w:rsidP="0083188C">
            <w:pPr>
              <w:jc w:val="center"/>
              <w:rPr>
                <w:sz w:val="20"/>
                <w:szCs w:val="20"/>
              </w:rPr>
            </w:pPr>
            <w:r w:rsidRPr="00C55891">
              <w:rPr>
                <w:sz w:val="20"/>
                <w:szCs w:val="20"/>
              </w:rPr>
              <w:t>P</w:t>
            </w:r>
            <w:r w:rsidR="00BB7CC0">
              <w:rPr>
                <w:sz w:val="20"/>
                <w:szCs w:val="20"/>
              </w:rPr>
              <w:t>ERT</w:t>
            </w:r>
          </w:p>
        </w:tc>
        <w:tc>
          <w:tcPr>
            <w:tcW w:w="1109" w:type="dxa"/>
            <w:noWrap/>
            <w:vAlign w:val="center"/>
            <w:hideMark/>
          </w:tcPr>
          <w:p w14:paraId="4B4DF778" w14:textId="77777777" w:rsidR="00327550" w:rsidRPr="00C55891" w:rsidRDefault="00327550" w:rsidP="0083188C">
            <w:pPr>
              <w:jc w:val="center"/>
              <w:rPr>
                <w:sz w:val="20"/>
                <w:szCs w:val="20"/>
              </w:rPr>
            </w:pPr>
            <w:r w:rsidRPr="00C55891">
              <w:rPr>
                <w:sz w:val="20"/>
                <w:szCs w:val="20"/>
              </w:rPr>
              <w:t>65</w:t>
            </w:r>
          </w:p>
        </w:tc>
        <w:tc>
          <w:tcPr>
            <w:tcW w:w="1109" w:type="dxa"/>
            <w:noWrap/>
            <w:vAlign w:val="center"/>
            <w:hideMark/>
          </w:tcPr>
          <w:p w14:paraId="091B9156" w14:textId="77777777" w:rsidR="00327550" w:rsidRPr="00C55891" w:rsidRDefault="00327550" w:rsidP="0083188C">
            <w:pPr>
              <w:jc w:val="center"/>
              <w:rPr>
                <w:sz w:val="20"/>
                <w:szCs w:val="20"/>
              </w:rPr>
            </w:pPr>
            <w:r w:rsidRPr="00C55891">
              <w:rPr>
                <w:sz w:val="20"/>
                <w:szCs w:val="20"/>
              </w:rPr>
              <w:t>65</w:t>
            </w:r>
          </w:p>
        </w:tc>
        <w:tc>
          <w:tcPr>
            <w:tcW w:w="1134" w:type="dxa"/>
            <w:noWrap/>
            <w:vAlign w:val="center"/>
            <w:hideMark/>
          </w:tcPr>
          <w:p w14:paraId="01A34273" w14:textId="77777777" w:rsidR="00327550" w:rsidRPr="00C55891" w:rsidRDefault="00327550" w:rsidP="0083188C">
            <w:pPr>
              <w:jc w:val="center"/>
              <w:rPr>
                <w:sz w:val="20"/>
                <w:szCs w:val="20"/>
              </w:rPr>
            </w:pPr>
            <w:r w:rsidRPr="00C55891">
              <w:rPr>
                <w:sz w:val="20"/>
                <w:szCs w:val="20"/>
              </w:rPr>
              <w:t>65</w:t>
            </w:r>
          </w:p>
        </w:tc>
      </w:tr>
      <w:tr w:rsidR="00C55891" w:rsidRPr="00C55891" w14:paraId="23DC064A" w14:textId="77777777" w:rsidTr="00C55891">
        <w:trPr>
          <w:trHeight w:val="125"/>
        </w:trPr>
        <w:tc>
          <w:tcPr>
            <w:tcW w:w="9350" w:type="dxa"/>
            <w:gridSpan w:val="6"/>
            <w:vAlign w:val="center"/>
            <w:hideMark/>
          </w:tcPr>
          <w:p w14:paraId="739E8833" w14:textId="6849A7F4" w:rsidR="00C55891" w:rsidRPr="00C55891" w:rsidRDefault="00C55891" w:rsidP="00C55891">
            <w:pPr>
              <w:rPr>
                <w:b/>
                <w:bCs/>
                <w:sz w:val="20"/>
                <w:szCs w:val="20"/>
              </w:rPr>
            </w:pPr>
            <w:r w:rsidRPr="00C55891">
              <w:rPr>
                <w:b/>
                <w:bCs/>
                <w:sz w:val="20"/>
                <w:szCs w:val="20"/>
              </w:rPr>
              <w:t xml:space="preserve">NRC Develop and </w:t>
            </w:r>
            <w:r w:rsidR="007626B0">
              <w:rPr>
                <w:b/>
                <w:bCs/>
                <w:sz w:val="20"/>
                <w:szCs w:val="20"/>
              </w:rPr>
              <w:t>I</w:t>
            </w:r>
            <w:r w:rsidRPr="00C55891">
              <w:rPr>
                <w:b/>
                <w:bCs/>
                <w:sz w:val="20"/>
                <w:szCs w:val="20"/>
              </w:rPr>
              <w:t xml:space="preserve">ssue </w:t>
            </w:r>
            <w:r w:rsidR="007626B0">
              <w:rPr>
                <w:b/>
                <w:bCs/>
                <w:sz w:val="20"/>
                <w:szCs w:val="20"/>
              </w:rPr>
              <w:t>P</w:t>
            </w:r>
            <w:r w:rsidRPr="00C55891">
              <w:rPr>
                <w:b/>
                <w:bCs/>
                <w:sz w:val="20"/>
                <w:szCs w:val="20"/>
              </w:rPr>
              <w:t xml:space="preserve">roposed and </w:t>
            </w:r>
            <w:r w:rsidR="007626B0">
              <w:rPr>
                <w:b/>
                <w:bCs/>
                <w:sz w:val="20"/>
                <w:szCs w:val="20"/>
              </w:rPr>
              <w:t>F</w:t>
            </w:r>
            <w:r w:rsidRPr="00C55891">
              <w:rPr>
                <w:b/>
                <w:bCs/>
                <w:sz w:val="20"/>
                <w:szCs w:val="20"/>
              </w:rPr>
              <w:t xml:space="preserve">inal </w:t>
            </w:r>
            <w:r w:rsidR="007626B0">
              <w:rPr>
                <w:b/>
                <w:bCs/>
                <w:sz w:val="20"/>
                <w:szCs w:val="20"/>
              </w:rPr>
              <w:t>R</w:t>
            </w:r>
            <w:r w:rsidRPr="00C55891">
              <w:rPr>
                <w:b/>
                <w:bCs/>
                <w:sz w:val="20"/>
                <w:szCs w:val="20"/>
              </w:rPr>
              <w:t>ule</w:t>
            </w:r>
          </w:p>
        </w:tc>
      </w:tr>
      <w:tr w:rsidR="0083188C" w:rsidRPr="00C55891" w14:paraId="473B9683" w14:textId="77777777" w:rsidTr="00C55891">
        <w:trPr>
          <w:trHeight w:val="161"/>
        </w:trPr>
        <w:tc>
          <w:tcPr>
            <w:tcW w:w="3229" w:type="dxa"/>
            <w:vAlign w:val="center"/>
            <w:hideMark/>
          </w:tcPr>
          <w:p w14:paraId="4AE9FECD" w14:textId="6CBD3BD7" w:rsidR="00327550" w:rsidRPr="00C55891" w:rsidRDefault="00327550">
            <w:pPr>
              <w:rPr>
                <w:sz w:val="20"/>
                <w:szCs w:val="20"/>
              </w:rPr>
            </w:pPr>
            <w:r w:rsidRPr="00C55891">
              <w:rPr>
                <w:sz w:val="20"/>
                <w:szCs w:val="20"/>
              </w:rPr>
              <w:t xml:space="preserve">Hourly </w:t>
            </w:r>
            <w:r w:rsidR="003623CF">
              <w:rPr>
                <w:sz w:val="20"/>
                <w:szCs w:val="20"/>
              </w:rPr>
              <w:t>r</w:t>
            </w:r>
            <w:r w:rsidRPr="00C55891">
              <w:rPr>
                <w:sz w:val="20"/>
                <w:szCs w:val="20"/>
              </w:rPr>
              <w:t>ate for NRC</w:t>
            </w:r>
            <w:r w:rsidR="003623CF">
              <w:rPr>
                <w:sz w:val="20"/>
                <w:szCs w:val="20"/>
              </w:rPr>
              <w:t xml:space="preserve"> staff</w:t>
            </w:r>
          </w:p>
        </w:tc>
        <w:tc>
          <w:tcPr>
            <w:tcW w:w="1318" w:type="dxa"/>
            <w:noWrap/>
            <w:vAlign w:val="center"/>
            <w:hideMark/>
          </w:tcPr>
          <w:p w14:paraId="0DE0E7FA" w14:textId="77777777" w:rsidR="00327550" w:rsidRPr="00C55891" w:rsidRDefault="00327550" w:rsidP="0083188C">
            <w:pPr>
              <w:jc w:val="center"/>
              <w:rPr>
                <w:sz w:val="20"/>
                <w:szCs w:val="20"/>
              </w:rPr>
            </w:pPr>
            <w:r w:rsidRPr="00C55891">
              <w:rPr>
                <w:sz w:val="20"/>
                <w:szCs w:val="20"/>
              </w:rPr>
              <w:t>$128.00</w:t>
            </w:r>
          </w:p>
        </w:tc>
        <w:tc>
          <w:tcPr>
            <w:tcW w:w="1451" w:type="dxa"/>
            <w:noWrap/>
            <w:vAlign w:val="center"/>
            <w:hideMark/>
          </w:tcPr>
          <w:p w14:paraId="08300BB5" w14:textId="32AD9F24" w:rsidR="00327550" w:rsidRPr="00C55891" w:rsidRDefault="00327550" w:rsidP="0083188C">
            <w:pPr>
              <w:jc w:val="center"/>
              <w:rPr>
                <w:sz w:val="20"/>
                <w:szCs w:val="20"/>
              </w:rPr>
            </w:pPr>
            <w:r w:rsidRPr="00C55891">
              <w:rPr>
                <w:sz w:val="20"/>
                <w:szCs w:val="20"/>
              </w:rPr>
              <w:t>P</w:t>
            </w:r>
            <w:r w:rsidR="00BB7CC0">
              <w:rPr>
                <w:sz w:val="20"/>
                <w:szCs w:val="20"/>
              </w:rPr>
              <w:t>ERT</w:t>
            </w:r>
          </w:p>
        </w:tc>
        <w:tc>
          <w:tcPr>
            <w:tcW w:w="1109" w:type="dxa"/>
            <w:noWrap/>
            <w:vAlign w:val="center"/>
            <w:hideMark/>
          </w:tcPr>
          <w:p w14:paraId="363DE6D6" w14:textId="77777777" w:rsidR="00327550" w:rsidRPr="00C55891" w:rsidRDefault="00C45E9F" w:rsidP="0083188C">
            <w:pPr>
              <w:jc w:val="center"/>
              <w:rPr>
                <w:sz w:val="20"/>
                <w:szCs w:val="20"/>
              </w:rPr>
            </w:pPr>
            <w:r w:rsidRPr="00C55891">
              <w:rPr>
                <w:sz w:val="20"/>
                <w:szCs w:val="20"/>
              </w:rPr>
              <w:t>$128</w:t>
            </w:r>
          </w:p>
        </w:tc>
        <w:tc>
          <w:tcPr>
            <w:tcW w:w="1109" w:type="dxa"/>
            <w:noWrap/>
            <w:vAlign w:val="center"/>
            <w:hideMark/>
          </w:tcPr>
          <w:p w14:paraId="7FCD6F8A" w14:textId="77777777" w:rsidR="00327550" w:rsidRPr="00C55891" w:rsidRDefault="00C45E9F" w:rsidP="0083188C">
            <w:pPr>
              <w:jc w:val="center"/>
              <w:rPr>
                <w:sz w:val="20"/>
                <w:szCs w:val="20"/>
              </w:rPr>
            </w:pPr>
            <w:r w:rsidRPr="00C55891">
              <w:rPr>
                <w:sz w:val="20"/>
                <w:szCs w:val="20"/>
              </w:rPr>
              <w:t>$128</w:t>
            </w:r>
          </w:p>
        </w:tc>
        <w:tc>
          <w:tcPr>
            <w:tcW w:w="1134" w:type="dxa"/>
            <w:noWrap/>
            <w:vAlign w:val="center"/>
            <w:hideMark/>
          </w:tcPr>
          <w:p w14:paraId="073CEC22" w14:textId="77777777" w:rsidR="00327550" w:rsidRPr="00C55891" w:rsidRDefault="00C45E9F" w:rsidP="0083188C">
            <w:pPr>
              <w:jc w:val="center"/>
              <w:rPr>
                <w:sz w:val="20"/>
                <w:szCs w:val="20"/>
              </w:rPr>
            </w:pPr>
            <w:r w:rsidRPr="00C55891">
              <w:rPr>
                <w:sz w:val="20"/>
                <w:szCs w:val="20"/>
              </w:rPr>
              <w:t>$128</w:t>
            </w:r>
          </w:p>
        </w:tc>
      </w:tr>
      <w:tr w:rsidR="0083188C" w:rsidRPr="00C55891" w14:paraId="66BD22B9" w14:textId="77777777" w:rsidTr="00C55891">
        <w:trPr>
          <w:trHeight w:val="197"/>
        </w:trPr>
        <w:tc>
          <w:tcPr>
            <w:tcW w:w="3229" w:type="dxa"/>
            <w:vAlign w:val="center"/>
            <w:hideMark/>
          </w:tcPr>
          <w:p w14:paraId="540A0857" w14:textId="2B201CDF" w:rsidR="00327550" w:rsidRPr="00C55891" w:rsidRDefault="00327550">
            <w:pPr>
              <w:rPr>
                <w:sz w:val="20"/>
                <w:szCs w:val="20"/>
              </w:rPr>
            </w:pPr>
            <w:r w:rsidRPr="00C55891">
              <w:rPr>
                <w:sz w:val="20"/>
                <w:szCs w:val="20"/>
              </w:rPr>
              <w:t>Hours to develop</w:t>
            </w:r>
            <w:r w:rsidR="003623CF">
              <w:rPr>
                <w:sz w:val="20"/>
                <w:szCs w:val="20"/>
              </w:rPr>
              <w:t xml:space="preserve"> and issue rules</w:t>
            </w:r>
          </w:p>
        </w:tc>
        <w:tc>
          <w:tcPr>
            <w:tcW w:w="1318" w:type="dxa"/>
            <w:noWrap/>
            <w:vAlign w:val="center"/>
            <w:hideMark/>
          </w:tcPr>
          <w:p w14:paraId="1FEEC8E6" w14:textId="77777777" w:rsidR="00327550" w:rsidRPr="00C55891" w:rsidRDefault="00327550" w:rsidP="0083188C">
            <w:pPr>
              <w:jc w:val="center"/>
              <w:rPr>
                <w:sz w:val="20"/>
                <w:szCs w:val="20"/>
              </w:rPr>
            </w:pPr>
            <w:r w:rsidRPr="00C55891">
              <w:rPr>
                <w:sz w:val="20"/>
                <w:szCs w:val="20"/>
              </w:rPr>
              <w:t>920.0</w:t>
            </w:r>
          </w:p>
        </w:tc>
        <w:tc>
          <w:tcPr>
            <w:tcW w:w="1451" w:type="dxa"/>
            <w:noWrap/>
            <w:vAlign w:val="center"/>
            <w:hideMark/>
          </w:tcPr>
          <w:p w14:paraId="269DEA7C" w14:textId="49BF019E" w:rsidR="00327550" w:rsidRPr="00C55891" w:rsidRDefault="00327550" w:rsidP="0083188C">
            <w:pPr>
              <w:jc w:val="center"/>
              <w:rPr>
                <w:sz w:val="20"/>
                <w:szCs w:val="20"/>
              </w:rPr>
            </w:pPr>
            <w:r w:rsidRPr="00C55891">
              <w:rPr>
                <w:sz w:val="20"/>
                <w:szCs w:val="20"/>
              </w:rPr>
              <w:t>P</w:t>
            </w:r>
            <w:r w:rsidR="00BB7CC0">
              <w:rPr>
                <w:sz w:val="20"/>
                <w:szCs w:val="20"/>
              </w:rPr>
              <w:t>ERT</w:t>
            </w:r>
          </w:p>
        </w:tc>
        <w:tc>
          <w:tcPr>
            <w:tcW w:w="1109" w:type="dxa"/>
            <w:noWrap/>
            <w:vAlign w:val="center"/>
            <w:hideMark/>
          </w:tcPr>
          <w:p w14:paraId="1339631A" w14:textId="77777777" w:rsidR="00327550" w:rsidRPr="00C55891" w:rsidRDefault="00327550" w:rsidP="0083188C">
            <w:pPr>
              <w:jc w:val="center"/>
              <w:rPr>
                <w:sz w:val="20"/>
                <w:szCs w:val="20"/>
              </w:rPr>
            </w:pPr>
            <w:r w:rsidRPr="00C55891">
              <w:rPr>
                <w:sz w:val="20"/>
                <w:szCs w:val="20"/>
              </w:rPr>
              <w:t>720</w:t>
            </w:r>
          </w:p>
        </w:tc>
        <w:tc>
          <w:tcPr>
            <w:tcW w:w="1109" w:type="dxa"/>
            <w:noWrap/>
            <w:vAlign w:val="center"/>
            <w:hideMark/>
          </w:tcPr>
          <w:p w14:paraId="1B9B9DEF" w14:textId="77777777" w:rsidR="00327550" w:rsidRPr="00C55891" w:rsidRDefault="00327550" w:rsidP="0083188C">
            <w:pPr>
              <w:jc w:val="center"/>
              <w:rPr>
                <w:sz w:val="20"/>
                <w:szCs w:val="20"/>
              </w:rPr>
            </w:pPr>
            <w:r w:rsidRPr="00C55891">
              <w:rPr>
                <w:sz w:val="20"/>
                <w:szCs w:val="20"/>
              </w:rPr>
              <w:t>800</w:t>
            </w:r>
          </w:p>
        </w:tc>
        <w:tc>
          <w:tcPr>
            <w:tcW w:w="1134" w:type="dxa"/>
            <w:noWrap/>
            <w:vAlign w:val="center"/>
            <w:hideMark/>
          </w:tcPr>
          <w:p w14:paraId="3C06AA39" w14:textId="3FBA43F0" w:rsidR="00327550" w:rsidRPr="00C55891" w:rsidRDefault="00327550" w:rsidP="0083188C">
            <w:pPr>
              <w:jc w:val="center"/>
              <w:rPr>
                <w:sz w:val="20"/>
                <w:szCs w:val="20"/>
              </w:rPr>
            </w:pPr>
            <w:r w:rsidRPr="00C55891">
              <w:rPr>
                <w:sz w:val="20"/>
                <w:szCs w:val="20"/>
              </w:rPr>
              <w:t>1</w:t>
            </w:r>
            <w:r w:rsidR="00C5343E">
              <w:rPr>
                <w:sz w:val="20"/>
                <w:szCs w:val="20"/>
              </w:rPr>
              <w:t>,</w:t>
            </w:r>
            <w:r w:rsidRPr="00C55891">
              <w:rPr>
                <w:sz w:val="20"/>
                <w:szCs w:val="20"/>
              </w:rPr>
              <w:t>600</w:t>
            </w:r>
          </w:p>
        </w:tc>
      </w:tr>
      <w:tr w:rsidR="0083188C" w:rsidRPr="00C55891" w14:paraId="67590574" w14:textId="77777777" w:rsidTr="00C55891">
        <w:trPr>
          <w:trHeight w:val="152"/>
        </w:trPr>
        <w:tc>
          <w:tcPr>
            <w:tcW w:w="3229" w:type="dxa"/>
            <w:vAlign w:val="center"/>
            <w:hideMark/>
          </w:tcPr>
          <w:p w14:paraId="00EA0122" w14:textId="77777777" w:rsidR="00327550" w:rsidRPr="00C55891" w:rsidRDefault="00327550">
            <w:pPr>
              <w:rPr>
                <w:sz w:val="20"/>
                <w:szCs w:val="20"/>
              </w:rPr>
            </w:pPr>
            <w:r w:rsidRPr="00C55891">
              <w:rPr>
                <w:sz w:val="20"/>
                <w:szCs w:val="20"/>
              </w:rPr>
              <w:t>Number of years</w:t>
            </w:r>
          </w:p>
        </w:tc>
        <w:tc>
          <w:tcPr>
            <w:tcW w:w="1318" w:type="dxa"/>
            <w:noWrap/>
            <w:vAlign w:val="center"/>
            <w:hideMark/>
          </w:tcPr>
          <w:p w14:paraId="2C3A1460" w14:textId="77777777" w:rsidR="00327550" w:rsidRPr="00C55891" w:rsidRDefault="00327550" w:rsidP="0083188C">
            <w:pPr>
              <w:jc w:val="center"/>
              <w:rPr>
                <w:sz w:val="20"/>
                <w:szCs w:val="20"/>
              </w:rPr>
            </w:pPr>
            <w:r w:rsidRPr="00C55891">
              <w:rPr>
                <w:sz w:val="20"/>
                <w:szCs w:val="20"/>
              </w:rPr>
              <w:t>2.0</w:t>
            </w:r>
          </w:p>
        </w:tc>
        <w:tc>
          <w:tcPr>
            <w:tcW w:w="1451" w:type="dxa"/>
            <w:noWrap/>
            <w:vAlign w:val="center"/>
            <w:hideMark/>
          </w:tcPr>
          <w:p w14:paraId="4B2C61FF" w14:textId="67CD2793" w:rsidR="00327550" w:rsidRPr="00C55891" w:rsidRDefault="00327550" w:rsidP="0083188C">
            <w:pPr>
              <w:jc w:val="center"/>
              <w:rPr>
                <w:sz w:val="20"/>
                <w:szCs w:val="20"/>
              </w:rPr>
            </w:pPr>
            <w:r w:rsidRPr="00C55891">
              <w:rPr>
                <w:sz w:val="20"/>
                <w:szCs w:val="20"/>
              </w:rPr>
              <w:t>P</w:t>
            </w:r>
            <w:r w:rsidR="00BB7CC0">
              <w:rPr>
                <w:sz w:val="20"/>
                <w:szCs w:val="20"/>
              </w:rPr>
              <w:t>ERT</w:t>
            </w:r>
          </w:p>
        </w:tc>
        <w:tc>
          <w:tcPr>
            <w:tcW w:w="1109" w:type="dxa"/>
            <w:noWrap/>
            <w:vAlign w:val="center"/>
            <w:hideMark/>
          </w:tcPr>
          <w:p w14:paraId="00B83EAE" w14:textId="77777777" w:rsidR="00327550" w:rsidRPr="00C55891" w:rsidRDefault="00327550" w:rsidP="0083188C">
            <w:pPr>
              <w:jc w:val="center"/>
              <w:rPr>
                <w:sz w:val="20"/>
                <w:szCs w:val="20"/>
              </w:rPr>
            </w:pPr>
            <w:r w:rsidRPr="00C55891">
              <w:rPr>
                <w:sz w:val="20"/>
                <w:szCs w:val="20"/>
              </w:rPr>
              <w:t>2</w:t>
            </w:r>
          </w:p>
        </w:tc>
        <w:tc>
          <w:tcPr>
            <w:tcW w:w="1109" w:type="dxa"/>
            <w:noWrap/>
            <w:vAlign w:val="center"/>
            <w:hideMark/>
          </w:tcPr>
          <w:p w14:paraId="37495C7F" w14:textId="77777777" w:rsidR="00327550" w:rsidRPr="00C55891" w:rsidRDefault="00327550" w:rsidP="0083188C">
            <w:pPr>
              <w:jc w:val="center"/>
              <w:rPr>
                <w:sz w:val="20"/>
                <w:szCs w:val="20"/>
              </w:rPr>
            </w:pPr>
            <w:r w:rsidRPr="00C55891">
              <w:rPr>
                <w:sz w:val="20"/>
                <w:szCs w:val="20"/>
              </w:rPr>
              <w:t>2</w:t>
            </w:r>
          </w:p>
        </w:tc>
        <w:tc>
          <w:tcPr>
            <w:tcW w:w="1134" w:type="dxa"/>
            <w:noWrap/>
            <w:vAlign w:val="center"/>
            <w:hideMark/>
          </w:tcPr>
          <w:p w14:paraId="146E5253" w14:textId="77777777" w:rsidR="00327550" w:rsidRPr="00C55891" w:rsidRDefault="00327550" w:rsidP="0083188C">
            <w:pPr>
              <w:jc w:val="center"/>
              <w:rPr>
                <w:sz w:val="20"/>
                <w:szCs w:val="20"/>
              </w:rPr>
            </w:pPr>
            <w:r w:rsidRPr="00C55891">
              <w:rPr>
                <w:sz w:val="20"/>
                <w:szCs w:val="20"/>
              </w:rPr>
              <w:t>2</w:t>
            </w:r>
          </w:p>
        </w:tc>
      </w:tr>
      <w:tr w:rsidR="00C55891" w:rsidRPr="00C55891" w14:paraId="0DAD8685" w14:textId="77777777" w:rsidTr="00C55891">
        <w:trPr>
          <w:trHeight w:val="359"/>
        </w:trPr>
        <w:tc>
          <w:tcPr>
            <w:tcW w:w="9350" w:type="dxa"/>
            <w:gridSpan w:val="6"/>
            <w:vAlign w:val="center"/>
            <w:hideMark/>
          </w:tcPr>
          <w:p w14:paraId="5D332208" w14:textId="447426FE" w:rsidR="00C55891" w:rsidRPr="00C55891" w:rsidRDefault="00C55891" w:rsidP="00C55891">
            <w:pPr>
              <w:rPr>
                <w:b/>
                <w:bCs/>
                <w:sz w:val="20"/>
                <w:szCs w:val="20"/>
              </w:rPr>
            </w:pPr>
            <w:r w:rsidRPr="00C55891">
              <w:rPr>
                <w:b/>
                <w:bCs/>
                <w:sz w:val="20"/>
                <w:szCs w:val="20"/>
              </w:rPr>
              <w:t xml:space="preserve">NRC </w:t>
            </w:r>
            <w:r w:rsidR="004F429F">
              <w:rPr>
                <w:b/>
                <w:bCs/>
                <w:sz w:val="20"/>
                <w:szCs w:val="20"/>
              </w:rPr>
              <w:t xml:space="preserve">ASME OM Code </w:t>
            </w:r>
            <w:r w:rsidR="00500BBD">
              <w:rPr>
                <w:b/>
                <w:bCs/>
                <w:sz w:val="20"/>
                <w:szCs w:val="20"/>
              </w:rPr>
              <w:t>Subsection </w:t>
            </w:r>
            <w:r w:rsidRPr="00C55891">
              <w:rPr>
                <w:b/>
                <w:bCs/>
                <w:sz w:val="20"/>
                <w:szCs w:val="20"/>
              </w:rPr>
              <w:t xml:space="preserve">ISTE Risk-informed </w:t>
            </w:r>
            <w:r w:rsidR="00874F08">
              <w:rPr>
                <w:b/>
                <w:bCs/>
                <w:sz w:val="20"/>
                <w:szCs w:val="20"/>
              </w:rPr>
              <w:t>IST</w:t>
            </w:r>
            <w:r w:rsidRPr="00C55891">
              <w:rPr>
                <w:b/>
                <w:bCs/>
                <w:sz w:val="20"/>
                <w:szCs w:val="20"/>
              </w:rPr>
              <w:t xml:space="preserve"> Provision Guidance</w:t>
            </w:r>
          </w:p>
        </w:tc>
      </w:tr>
      <w:tr w:rsidR="0083188C" w:rsidRPr="00C55891" w14:paraId="4454F378" w14:textId="77777777" w:rsidTr="00C55891">
        <w:trPr>
          <w:trHeight w:val="179"/>
        </w:trPr>
        <w:tc>
          <w:tcPr>
            <w:tcW w:w="3229" w:type="dxa"/>
            <w:vAlign w:val="center"/>
            <w:hideMark/>
          </w:tcPr>
          <w:p w14:paraId="550E4839" w14:textId="3708AA07" w:rsidR="00327550" w:rsidRPr="00C55891" w:rsidRDefault="00327550">
            <w:pPr>
              <w:rPr>
                <w:sz w:val="20"/>
                <w:szCs w:val="20"/>
              </w:rPr>
            </w:pPr>
            <w:r w:rsidRPr="00C55891">
              <w:rPr>
                <w:sz w:val="20"/>
                <w:szCs w:val="20"/>
              </w:rPr>
              <w:t xml:space="preserve">Hourly </w:t>
            </w:r>
            <w:r w:rsidR="003623CF">
              <w:rPr>
                <w:sz w:val="20"/>
                <w:szCs w:val="20"/>
              </w:rPr>
              <w:t>r</w:t>
            </w:r>
            <w:r w:rsidRPr="00C55891">
              <w:rPr>
                <w:sz w:val="20"/>
                <w:szCs w:val="20"/>
              </w:rPr>
              <w:t>ate for NRC</w:t>
            </w:r>
            <w:r w:rsidR="003623CF">
              <w:rPr>
                <w:sz w:val="20"/>
                <w:szCs w:val="20"/>
              </w:rPr>
              <w:t xml:space="preserve"> staff</w:t>
            </w:r>
          </w:p>
        </w:tc>
        <w:tc>
          <w:tcPr>
            <w:tcW w:w="1318" w:type="dxa"/>
            <w:noWrap/>
            <w:vAlign w:val="center"/>
            <w:hideMark/>
          </w:tcPr>
          <w:p w14:paraId="1FF59D7B" w14:textId="77777777" w:rsidR="00327550" w:rsidRPr="00C55891" w:rsidRDefault="00327550" w:rsidP="0083188C">
            <w:pPr>
              <w:jc w:val="center"/>
              <w:rPr>
                <w:sz w:val="20"/>
                <w:szCs w:val="20"/>
              </w:rPr>
            </w:pPr>
            <w:r w:rsidRPr="00C55891">
              <w:rPr>
                <w:sz w:val="20"/>
                <w:szCs w:val="20"/>
              </w:rPr>
              <w:t>$128.00</w:t>
            </w:r>
          </w:p>
        </w:tc>
        <w:tc>
          <w:tcPr>
            <w:tcW w:w="1451" w:type="dxa"/>
            <w:noWrap/>
            <w:vAlign w:val="center"/>
            <w:hideMark/>
          </w:tcPr>
          <w:p w14:paraId="2CA74B4E" w14:textId="626F9A85" w:rsidR="00327550" w:rsidRPr="00C55891" w:rsidRDefault="00BB7CC0" w:rsidP="0083188C">
            <w:pPr>
              <w:jc w:val="center"/>
              <w:rPr>
                <w:sz w:val="20"/>
                <w:szCs w:val="20"/>
              </w:rPr>
            </w:pPr>
            <w:r w:rsidRPr="00C55891">
              <w:rPr>
                <w:sz w:val="20"/>
                <w:szCs w:val="20"/>
              </w:rPr>
              <w:t>P</w:t>
            </w:r>
            <w:r>
              <w:rPr>
                <w:sz w:val="20"/>
                <w:szCs w:val="20"/>
              </w:rPr>
              <w:t>ERT</w:t>
            </w:r>
          </w:p>
        </w:tc>
        <w:tc>
          <w:tcPr>
            <w:tcW w:w="1109" w:type="dxa"/>
            <w:noWrap/>
            <w:vAlign w:val="center"/>
            <w:hideMark/>
          </w:tcPr>
          <w:p w14:paraId="2900BE16" w14:textId="77777777" w:rsidR="00327550" w:rsidRPr="00C55891" w:rsidRDefault="00C45E9F" w:rsidP="0083188C">
            <w:pPr>
              <w:jc w:val="center"/>
              <w:rPr>
                <w:sz w:val="20"/>
                <w:szCs w:val="20"/>
              </w:rPr>
            </w:pPr>
            <w:r w:rsidRPr="00C55891">
              <w:rPr>
                <w:sz w:val="20"/>
                <w:szCs w:val="20"/>
              </w:rPr>
              <w:t>$128</w:t>
            </w:r>
          </w:p>
        </w:tc>
        <w:tc>
          <w:tcPr>
            <w:tcW w:w="1109" w:type="dxa"/>
            <w:noWrap/>
            <w:vAlign w:val="center"/>
            <w:hideMark/>
          </w:tcPr>
          <w:p w14:paraId="1C89282A" w14:textId="77777777" w:rsidR="00327550" w:rsidRPr="00C55891" w:rsidRDefault="00C45E9F" w:rsidP="0083188C">
            <w:pPr>
              <w:jc w:val="center"/>
              <w:rPr>
                <w:sz w:val="20"/>
                <w:szCs w:val="20"/>
              </w:rPr>
            </w:pPr>
            <w:r w:rsidRPr="00C55891">
              <w:rPr>
                <w:sz w:val="20"/>
                <w:szCs w:val="20"/>
              </w:rPr>
              <w:t>$128</w:t>
            </w:r>
          </w:p>
        </w:tc>
        <w:tc>
          <w:tcPr>
            <w:tcW w:w="1134" w:type="dxa"/>
            <w:noWrap/>
            <w:vAlign w:val="center"/>
            <w:hideMark/>
          </w:tcPr>
          <w:p w14:paraId="54D68263" w14:textId="77777777" w:rsidR="00327550" w:rsidRPr="00C55891" w:rsidRDefault="00C45E9F" w:rsidP="0083188C">
            <w:pPr>
              <w:jc w:val="center"/>
              <w:rPr>
                <w:sz w:val="20"/>
                <w:szCs w:val="20"/>
              </w:rPr>
            </w:pPr>
            <w:r w:rsidRPr="00C55891">
              <w:rPr>
                <w:sz w:val="20"/>
                <w:szCs w:val="20"/>
              </w:rPr>
              <w:t>$128</w:t>
            </w:r>
          </w:p>
        </w:tc>
      </w:tr>
      <w:tr w:rsidR="0083188C" w:rsidRPr="00C55891" w14:paraId="60F41062" w14:textId="77777777" w:rsidTr="00C55891">
        <w:trPr>
          <w:trHeight w:val="215"/>
        </w:trPr>
        <w:tc>
          <w:tcPr>
            <w:tcW w:w="3229" w:type="dxa"/>
            <w:vAlign w:val="center"/>
            <w:hideMark/>
          </w:tcPr>
          <w:p w14:paraId="0A0D24D4" w14:textId="77777777" w:rsidR="00327550" w:rsidRPr="00C55891" w:rsidRDefault="00327550">
            <w:pPr>
              <w:rPr>
                <w:sz w:val="20"/>
                <w:szCs w:val="20"/>
              </w:rPr>
            </w:pPr>
            <w:r w:rsidRPr="00C55891">
              <w:rPr>
                <w:sz w:val="20"/>
                <w:szCs w:val="20"/>
              </w:rPr>
              <w:t>Hours to develop and issue guidance</w:t>
            </w:r>
          </w:p>
        </w:tc>
        <w:tc>
          <w:tcPr>
            <w:tcW w:w="1318" w:type="dxa"/>
            <w:noWrap/>
            <w:vAlign w:val="center"/>
            <w:hideMark/>
          </w:tcPr>
          <w:p w14:paraId="354A9183" w14:textId="77777777" w:rsidR="00327550" w:rsidRPr="00C55891" w:rsidRDefault="00327550" w:rsidP="0083188C">
            <w:pPr>
              <w:jc w:val="center"/>
              <w:rPr>
                <w:sz w:val="20"/>
                <w:szCs w:val="20"/>
              </w:rPr>
            </w:pPr>
            <w:r w:rsidRPr="00C55891">
              <w:rPr>
                <w:sz w:val="20"/>
                <w:szCs w:val="20"/>
              </w:rPr>
              <w:t>460.0</w:t>
            </w:r>
          </w:p>
        </w:tc>
        <w:tc>
          <w:tcPr>
            <w:tcW w:w="1451" w:type="dxa"/>
            <w:noWrap/>
            <w:vAlign w:val="center"/>
            <w:hideMark/>
          </w:tcPr>
          <w:p w14:paraId="08BD26C9" w14:textId="6E87C132" w:rsidR="00327550" w:rsidRPr="00C55891" w:rsidRDefault="00BB7CC0" w:rsidP="0083188C">
            <w:pPr>
              <w:jc w:val="center"/>
              <w:rPr>
                <w:sz w:val="20"/>
                <w:szCs w:val="20"/>
              </w:rPr>
            </w:pPr>
            <w:r w:rsidRPr="00C55891">
              <w:rPr>
                <w:sz w:val="20"/>
                <w:szCs w:val="20"/>
              </w:rPr>
              <w:t>P</w:t>
            </w:r>
            <w:r>
              <w:rPr>
                <w:sz w:val="20"/>
                <w:szCs w:val="20"/>
              </w:rPr>
              <w:t>ERT</w:t>
            </w:r>
          </w:p>
        </w:tc>
        <w:tc>
          <w:tcPr>
            <w:tcW w:w="1109" w:type="dxa"/>
            <w:noWrap/>
            <w:vAlign w:val="center"/>
            <w:hideMark/>
          </w:tcPr>
          <w:p w14:paraId="5B85987A" w14:textId="77777777" w:rsidR="00327550" w:rsidRPr="00C55891" w:rsidRDefault="00327550" w:rsidP="0083188C">
            <w:pPr>
              <w:jc w:val="center"/>
              <w:rPr>
                <w:sz w:val="20"/>
                <w:szCs w:val="20"/>
              </w:rPr>
            </w:pPr>
            <w:r w:rsidRPr="00C55891">
              <w:rPr>
                <w:sz w:val="20"/>
                <w:szCs w:val="20"/>
              </w:rPr>
              <w:t>360</w:t>
            </w:r>
          </w:p>
        </w:tc>
        <w:tc>
          <w:tcPr>
            <w:tcW w:w="1109" w:type="dxa"/>
            <w:noWrap/>
            <w:vAlign w:val="center"/>
            <w:hideMark/>
          </w:tcPr>
          <w:p w14:paraId="2F3767A6" w14:textId="77777777" w:rsidR="00327550" w:rsidRPr="00C55891" w:rsidRDefault="00327550" w:rsidP="0083188C">
            <w:pPr>
              <w:jc w:val="center"/>
              <w:rPr>
                <w:sz w:val="20"/>
                <w:szCs w:val="20"/>
              </w:rPr>
            </w:pPr>
            <w:r w:rsidRPr="00C55891">
              <w:rPr>
                <w:sz w:val="20"/>
                <w:szCs w:val="20"/>
              </w:rPr>
              <w:t>400</w:t>
            </w:r>
          </w:p>
        </w:tc>
        <w:tc>
          <w:tcPr>
            <w:tcW w:w="1134" w:type="dxa"/>
            <w:noWrap/>
            <w:vAlign w:val="center"/>
            <w:hideMark/>
          </w:tcPr>
          <w:p w14:paraId="7B901149" w14:textId="77777777" w:rsidR="00327550" w:rsidRPr="00C55891" w:rsidRDefault="00327550" w:rsidP="0083188C">
            <w:pPr>
              <w:jc w:val="center"/>
              <w:rPr>
                <w:sz w:val="20"/>
                <w:szCs w:val="20"/>
              </w:rPr>
            </w:pPr>
            <w:r w:rsidRPr="00C55891">
              <w:rPr>
                <w:sz w:val="20"/>
                <w:szCs w:val="20"/>
              </w:rPr>
              <w:t>800</w:t>
            </w:r>
          </w:p>
        </w:tc>
      </w:tr>
      <w:tr w:rsidR="0083188C" w:rsidRPr="00C55891" w14:paraId="6AD1386C" w14:textId="77777777" w:rsidTr="00C55891">
        <w:trPr>
          <w:trHeight w:val="170"/>
        </w:trPr>
        <w:tc>
          <w:tcPr>
            <w:tcW w:w="3229" w:type="dxa"/>
            <w:vAlign w:val="center"/>
            <w:hideMark/>
          </w:tcPr>
          <w:p w14:paraId="0E256AFA" w14:textId="77777777" w:rsidR="00327550" w:rsidRPr="00C55891" w:rsidRDefault="00327550">
            <w:pPr>
              <w:rPr>
                <w:sz w:val="20"/>
                <w:szCs w:val="20"/>
              </w:rPr>
            </w:pPr>
            <w:r w:rsidRPr="00C55891">
              <w:rPr>
                <w:sz w:val="20"/>
                <w:szCs w:val="20"/>
              </w:rPr>
              <w:t>Number of actions</w:t>
            </w:r>
          </w:p>
        </w:tc>
        <w:tc>
          <w:tcPr>
            <w:tcW w:w="1318" w:type="dxa"/>
            <w:noWrap/>
            <w:vAlign w:val="center"/>
            <w:hideMark/>
          </w:tcPr>
          <w:p w14:paraId="4C85B776" w14:textId="77777777" w:rsidR="00327550" w:rsidRPr="00C55891" w:rsidRDefault="00327550" w:rsidP="0083188C">
            <w:pPr>
              <w:jc w:val="center"/>
              <w:rPr>
                <w:sz w:val="20"/>
                <w:szCs w:val="20"/>
              </w:rPr>
            </w:pPr>
            <w:r w:rsidRPr="00C55891">
              <w:rPr>
                <w:sz w:val="20"/>
                <w:szCs w:val="20"/>
              </w:rPr>
              <w:t>2.0</w:t>
            </w:r>
          </w:p>
        </w:tc>
        <w:tc>
          <w:tcPr>
            <w:tcW w:w="1451" w:type="dxa"/>
            <w:noWrap/>
            <w:vAlign w:val="center"/>
            <w:hideMark/>
          </w:tcPr>
          <w:p w14:paraId="40DBFE03" w14:textId="7C882000" w:rsidR="00327550" w:rsidRPr="00C55891" w:rsidRDefault="00BB7CC0" w:rsidP="0083188C">
            <w:pPr>
              <w:jc w:val="center"/>
              <w:rPr>
                <w:sz w:val="20"/>
                <w:szCs w:val="20"/>
              </w:rPr>
            </w:pPr>
            <w:r>
              <w:rPr>
                <w:sz w:val="20"/>
                <w:szCs w:val="20"/>
              </w:rPr>
              <w:t>PERT</w:t>
            </w:r>
          </w:p>
        </w:tc>
        <w:tc>
          <w:tcPr>
            <w:tcW w:w="1109" w:type="dxa"/>
            <w:noWrap/>
            <w:vAlign w:val="center"/>
            <w:hideMark/>
          </w:tcPr>
          <w:p w14:paraId="52AC9241" w14:textId="77777777" w:rsidR="00327550" w:rsidRPr="00C55891" w:rsidRDefault="00327550" w:rsidP="0083188C">
            <w:pPr>
              <w:jc w:val="center"/>
              <w:rPr>
                <w:sz w:val="20"/>
                <w:szCs w:val="20"/>
              </w:rPr>
            </w:pPr>
            <w:r w:rsidRPr="00C55891">
              <w:rPr>
                <w:sz w:val="20"/>
                <w:szCs w:val="20"/>
              </w:rPr>
              <w:t>2</w:t>
            </w:r>
          </w:p>
        </w:tc>
        <w:tc>
          <w:tcPr>
            <w:tcW w:w="1109" w:type="dxa"/>
            <w:noWrap/>
            <w:vAlign w:val="center"/>
            <w:hideMark/>
          </w:tcPr>
          <w:p w14:paraId="4173A74C" w14:textId="77777777" w:rsidR="00327550" w:rsidRPr="00C55891" w:rsidRDefault="00327550" w:rsidP="0083188C">
            <w:pPr>
              <w:jc w:val="center"/>
              <w:rPr>
                <w:sz w:val="20"/>
                <w:szCs w:val="20"/>
              </w:rPr>
            </w:pPr>
            <w:r w:rsidRPr="00C55891">
              <w:rPr>
                <w:sz w:val="20"/>
                <w:szCs w:val="20"/>
              </w:rPr>
              <w:t>2</w:t>
            </w:r>
          </w:p>
        </w:tc>
        <w:tc>
          <w:tcPr>
            <w:tcW w:w="1134" w:type="dxa"/>
            <w:noWrap/>
            <w:vAlign w:val="center"/>
            <w:hideMark/>
          </w:tcPr>
          <w:p w14:paraId="0CE5E6BA" w14:textId="77777777" w:rsidR="00327550" w:rsidRPr="00C55891" w:rsidRDefault="00327550" w:rsidP="0083188C">
            <w:pPr>
              <w:jc w:val="center"/>
              <w:rPr>
                <w:sz w:val="20"/>
                <w:szCs w:val="20"/>
              </w:rPr>
            </w:pPr>
            <w:r w:rsidRPr="00C55891">
              <w:rPr>
                <w:sz w:val="20"/>
                <w:szCs w:val="20"/>
              </w:rPr>
              <w:t>2</w:t>
            </w:r>
          </w:p>
        </w:tc>
      </w:tr>
      <w:tr w:rsidR="00C55891" w:rsidRPr="00C55891" w14:paraId="63326955" w14:textId="77777777" w:rsidTr="00C55891">
        <w:trPr>
          <w:trHeight w:val="377"/>
        </w:trPr>
        <w:tc>
          <w:tcPr>
            <w:tcW w:w="9350" w:type="dxa"/>
            <w:gridSpan w:val="6"/>
            <w:vAlign w:val="center"/>
            <w:hideMark/>
          </w:tcPr>
          <w:p w14:paraId="776E72AE" w14:textId="01187632" w:rsidR="00C55891" w:rsidRPr="00C55891" w:rsidRDefault="00C55891" w:rsidP="00C55891">
            <w:pPr>
              <w:rPr>
                <w:b/>
                <w:bCs/>
                <w:sz w:val="20"/>
                <w:szCs w:val="20"/>
              </w:rPr>
            </w:pPr>
            <w:r w:rsidRPr="00C55891">
              <w:rPr>
                <w:b/>
                <w:bCs/>
                <w:sz w:val="20"/>
                <w:szCs w:val="20"/>
              </w:rPr>
              <w:t xml:space="preserve">NRC </w:t>
            </w:r>
            <w:r w:rsidR="004F429F">
              <w:rPr>
                <w:b/>
                <w:bCs/>
                <w:sz w:val="20"/>
                <w:szCs w:val="20"/>
              </w:rPr>
              <w:t xml:space="preserve">ASME OM Code </w:t>
            </w:r>
            <w:r w:rsidR="00500BBD">
              <w:rPr>
                <w:b/>
                <w:bCs/>
                <w:sz w:val="20"/>
                <w:szCs w:val="20"/>
              </w:rPr>
              <w:t>Subsection </w:t>
            </w:r>
            <w:r w:rsidRPr="00C55891">
              <w:rPr>
                <w:b/>
                <w:bCs/>
                <w:sz w:val="20"/>
                <w:szCs w:val="20"/>
              </w:rPr>
              <w:t xml:space="preserve">ISTE Risk-informed </w:t>
            </w:r>
            <w:r w:rsidR="00874F08">
              <w:rPr>
                <w:b/>
                <w:bCs/>
                <w:sz w:val="20"/>
                <w:szCs w:val="20"/>
              </w:rPr>
              <w:t>IST</w:t>
            </w:r>
            <w:r w:rsidRPr="00C55891">
              <w:rPr>
                <w:b/>
                <w:bCs/>
                <w:sz w:val="20"/>
                <w:szCs w:val="20"/>
              </w:rPr>
              <w:t xml:space="preserve"> Provision S</w:t>
            </w:r>
            <w:r w:rsidR="007626B0">
              <w:rPr>
                <w:b/>
                <w:bCs/>
                <w:sz w:val="20"/>
                <w:szCs w:val="20"/>
              </w:rPr>
              <w:t xml:space="preserve">afety </w:t>
            </w:r>
            <w:r w:rsidRPr="00C55891">
              <w:rPr>
                <w:b/>
                <w:bCs/>
                <w:sz w:val="20"/>
                <w:szCs w:val="20"/>
              </w:rPr>
              <w:t>E</w:t>
            </w:r>
            <w:r w:rsidR="007626B0">
              <w:rPr>
                <w:b/>
                <w:bCs/>
                <w:sz w:val="20"/>
                <w:szCs w:val="20"/>
              </w:rPr>
              <w:t xml:space="preserve">valuation </w:t>
            </w:r>
            <w:r w:rsidRPr="00C55891">
              <w:rPr>
                <w:b/>
                <w:bCs/>
                <w:sz w:val="20"/>
                <w:szCs w:val="20"/>
              </w:rPr>
              <w:t>R</w:t>
            </w:r>
            <w:r w:rsidR="007626B0">
              <w:rPr>
                <w:b/>
                <w:bCs/>
                <w:sz w:val="20"/>
                <w:szCs w:val="20"/>
              </w:rPr>
              <w:t>eport</w:t>
            </w:r>
          </w:p>
        </w:tc>
      </w:tr>
      <w:tr w:rsidR="0083188C" w:rsidRPr="00C55891" w14:paraId="2773E5DE" w14:textId="77777777" w:rsidTr="00C55891">
        <w:trPr>
          <w:trHeight w:val="116"/>
        </w:trPr>
        <w:tc>
          <w:tcPr>
            <w:tcW w:w="3229" w:type="dxa"/>
            <w:vAlign w:val="center"/>
            <w:hideMark/>
          </w:tcPr>
          <w:p w14:paraId="1FFFBFEB" w14:textId="227AFCFC" w:rsidR="00327550" w:rsidRPr="00C55891" w:rsidRDefault="00327550">
            <w:pPr>
              <w:rPr>
                <w:sz w:val="20"/>
                <w:szCs w:val="20"/>
              </w:rPr>
            </w:pPr>
            <w:r w:rsidRPr="00C55891">
              <w:rPr>
                <w:sz w:val="20"/>
                <w:szCs w:val="20"/>
              </w:rPr>
              <w:t xml:space="preserve">Hourly </w:t>
            </w:r>
            <w:r w:rsidR="003623CF">
              <w:rPr>
                <w:sz w:val="20"/>
                <w:szCs w:val="20"/>
              </w:rPr>
              <w:t>r</w:t>
            </w:r>
            <w:r w:rsidRPr="00C55891">
              <w:rPr>
                <w:sz w:val="20"/>
                <w:szCs w:val="20"/>
              </w:rPr>
              <w:t>ate for NRC</w:t>
            </w:r>
            <w:r w:rsidR="003623CF">
              <w:rPr>
                <w:sz w:val="20"/>
                <w:szCs w:val="20"/>
              </w:rPr>
              <w:t xml:space="preserve"> staff</w:t>
            </w:r>
          </w:p>
        </w:tc>
        <w:tc>
          <w:tcPr>
            <w:tcW w:w="1318" w:type="dxa"/>
            <w:noWrap/>
            <w:vAlign w:val="center"/>
            <w:hideMark/>
          </w:tcPr>
          <w:p w14:paraId="31724C46" w14:textId="77777777" w:rsidR="00327550" w:rsidRPr="00C55891" w:rsidRDefault="00327550" w:rsidP="0083188C">
            <w:pPr>
              <w:jc w:val="center"/>
              <w:rPr>
                <w:sz w:val="20"/>
                <w:szCs w:val="20"/>
              </w:rPr>
            </w:pPr>
            <w:r w:rsidRPr="00C55891">
              <w:rPr>
                <w:sz w:val="20"/>
                <w:szCs w:val="20"/>
              </w:rPr>
              <w:t>$128.00</w:t>
            </w:r>
          </w:p>
        </w:tc>
        <w:tc>
          <w:tcPr>
            <w:tcW w:w="1451" w:type="dxa"/>
            <w:noWrap/>
            <w:vAlign w:val="center"/>
            <w:hideMark/>
          </w:tcPr>
          <w:p w14:paraId="08E4F239" w14:textId="63481874" w:rsidR="00327550" w:rsidRPr="00C55891" w:rsidRDefault="00BB7CC0" w:rsidP="0083188C">
            <w:pPr>
              <w:jc w:val="center"/>
              <w:rPr>
                <w:sz w:val="20"/>
                <w:szCs w:val="20"/>
              </w:rPr>
            </w:pPr>
            <w:r w:rsidRPr="00C55891">
              <w:rPr>
                <w:sz w:val="20"/>
                <w:szCs w:val="20"/>
              </w:rPr>
              <w:t>P</w:t>
            </w:r>
            <w:r>
              <w:rPr>
                <w:sz w:val="20"/>
                <w:szCs w:val="20"/>
              </w:rPr>
              <w:t>ERT</w:t>
            </w:r>
          </w:p>
        </w:tc>
        <w:tc>
          <w:tcPr>
            <w:tcW w:w="1109" w:type="dxa"/>
            <w:noWrap/>
            <w:vAlign w:val="center"/>
            <w:hideMark/>
          </w:tcPr>
          <w:p w14:paraId="522D318C" w14:textId="77777777" w:rsidR="00327550" w:rsidRPr="00C55891" w:rsidRDefault="00C45E9F" w:rsidP="0083188C">
            <w:pPr>
              <w:jc w:val="center"/>
              <w:rPr>
                <w:sz w:val="20"/>
                <w:szCs w:val="20"/>
              </w:rPr>
            </w:pPr>
            <w:r w:rsidRPr="00C55891">
              <w:rPr>
                <w:sz w:val="20"/>
                <w:szCs w:val="20"/>
              </w:rPr>
              <w:t>$128</w:t>
            </w:r>
          </w:p>
        </w:tc>
        <w:tc>
          <w:tcPr>
            <w:tcW w:w="1109" w:type="dxa"/>
            <w:noWrap/>
            <w:vAlign w:val="center"/>
            <w:hideMark/>
          </w:tcPr>
          <w:p w14:paraId="2AD2B495" w14:textId="77777777" w:rsidR="00327550" w:rsidRPr="00C55891" w:rsidRDefault="00C45E9F" w:rsidP="0083188C">
            <w:pPr>
              <w:jc w:val="center"/>
              <w:rPr>
                <w:sz w:val="20"/>
                <w:szCs w:val="20"/>
              </w:rPr>
            </w:pPr>
            <w:r w:rsidRPr="00C55891">
              <w:rPr>
                <w:sz w:val="20"/>
                <w:szCs w:val="20"/>
              </w:rPr>
              <w:t>$128</w:t>
            </w:r>
          </w:p>
        </w:tc>
        <w:tc>
          <w:tcPr>
            <w:tcW w:w="1134" w:type="dxa"/>
            <w:noWrap/>
            <w:vAlign w:val="center"/>
            <w:hideMark/>
          </w:tcPr>
          <w:p w14:paraId="7066811B" w14:textId="77777777" w:rsidR="00327550" w:rsidRPr="00C55891" w:rsidRDefault="00C45E9F" w:rsidP="0083188C">
            <w:pPr>
              <w:jc w:val="center"/>
              <w:rPr>
                <w:sz w:val="20"/>
                <w:szCs w:val="20"/>
              </w:rPr>
            </w:pPr>
            <w:r w:rsidRPr="00C55891">
              <w:rPr>
                <w:sz w:val="20"/>
                <w:szCs w:val="20"/>
              </w:rPr>
              <w:t>$128</w:t>
            </w:r>
          </w:p>
        </w:tc>
      </w:tr>
      <w:tr w:rsidR="0083188C" w:rsidRPr="00C55891" w14:paraId="025C990A" w14:textId="77777777" w:rsidTr="00C55891">
        <w:trPr>
          <w:trHeight w:val="143"/>
        </w:trPr>
        <w:tc>
          <w:tcPr>
            <w:tcW w:w="3229" w:type="dxa"/>
            <w:vAlign w:val="center"/>
            <w:hideMark/>
          </w:tcPr>
          <w:p w14:paraId="24462F45" w14:textId="5FDEF55D" w:rsidR="00327550" w:rsidRPr="00C55891" w:rsidRDefault="00327550">
            <w:pPr>
              <w:rPr>
                <w:sz w:val="20"/>
                <w:szCs w:val="20"/>
              </w:rPr>
            </w:pPr>
            <w:r w:rsidRPr="00C55891">
              <w:rPr>
                <w:sz w:val="20"/>
                <w:szCs w:val="20"/>
              </w:rPr>
              <w:t xml:space="preserve">Hours to review </w:t>
            </w:r>
            <w:r w:rsidR="00500BBD">
              <w:rPr>
                <w:sz w:val="20"/>
                <w:szCs w:val="20"/>
              </w:rPr>
              <w:t>Subsection </w:t>
            </w:r>
            <w:r w:rsidRPr="00C55891">
              <w:rPr>
                <w:sz w:val="20"/>
                <w:szCs w:val="20"/>
              </w:rPr>
              <w:t xml:space="preserve">ISTE submittal and develop </w:t>
            </w:r>
            <w:r w:rsidR="003623CF">
              <w:rPr>
                <w:sz w:val="20"/>
                <w:szCs w:val="20"/>
              </w:rPr>
              <w:t>safety evaluation report</w:t>
            </w:r>
          </w:p>
        </w:tc>
        <w:tc>
          <w:tcPr>
            <w:tcW w:w="1318" w:type="dxa"/>
            <w:noWrap/>
            <w:vAlign w:val="center"/>
            <w:hideMark/>
          </w:tcPr>
          <w:p w14:paraId="339037B1" w14:textId="77777777" w:rsidR="00327550" w:rsidRPr="00C55891" w:rsidRDefault="00327550" w:rsidP="0083188C">
            <w:pPr>
              <w:jc w:val="center"/>
              <w:rPr>
                <w:sz w:val="20"/>
                <w:szCs w:val="20"/>
              </w:rPr>
            </w:pPr>
            <w:r w:rsidRPr="00C55891">
              <w:rPr>
                <w:sz w:val="20"/>
                <w:szCs w:val="20"/>
              </w:rPr>
              <w:t>862.5</w:t>
            </w:r>
          </w:p>
        </w:tc>
        <w:tc>
          <w:tcPr>
            <w:tcW w:w="1451" w:type="dxa"/>
            <w:noWrap/>
            <w:vAlign w:val="center"/>
            <w:hideMark/>
          </w:tcPr>
          <w:p w14:paraId="3EB56209" w14:textId="0777E36E" w:rsidR="00327550" w:rsidRPr="00C55891" w:rsidRDefault="00BB7CC0" w:rsidP="0083188C">
            <w:pPr>
              <w:jc w:val="center"/>
              <w:rPr>
                <w:sz w:val="20"/>
                <w:szCs w:val="20"/>
              </w:rPr>
            </w:pPr>
            <w:r>
              <w:rPr>
                <w:sz w:val="20"/>
                <w:szCs w:val="20"/>
              </w:rPr>
              <w:t>PERT</w:t>
            </w:r>
          </w:p>
        </w:tc>
        <w:tc>
          <w:tcPr>
            <w:tcW w:w="1109" w:type="dxa"/>
            <w:noWrap/>
            <w:vAlign w:val="center"/>
            <w:hideMark/>
          </w:tcPr>
          <w:p w14:paraId="4F7EB9DA" w14:textId="77777777" w:rsidR="00327550" w:rsidRPr="00C55891" w:rsidRDefault="00327550" w:rsidP="0083188C">
            <w:pPr>
              <w:jc w:val="center"/>
              <w:rPr>
                <w:sz w:val="20"/>
                <w:szCs w:val="20"/>
              </w:rPr>
            </w:pPr>
            <w:r w:rsidRPr="00C55891">
              <w:rPr>
                <w:sz w:val="20"/>
                <w:szCs w:val="20"/>
              </w:rPr>
              <w:t>675</w:t>
            </w:r>
          </w:p>
        </w:tc>
        <w:tc>
          <w:tcPr>
            <w:tcW w:w="1109" w:type="dxa"/>
            <w:noWrap/>
            <w:vAlign w:val="center"/>
            <w:hideMark/>
          </w:tcPr>
          <w:p w14:paraId="4BACBE14" w14:textId="77777777" w:rsidR="00327550" w:rsidRPr="00C55891" w:rsidRDefault="00327550" w:rsidP="0083188C">
            <w:pPr>
              <w:jc w:val="center"/>
              <w:rPr>
                <w:sz w:val="20"/>
                <w:szCs w:val="20"/>
              </w:rPr>
            </w:pPr>
            <w:r w:rsidRPr="00C55891">
              <w:rPr>
                <w:sz w:val="20"/>
                <w:szCs w:val="20"/>
              </w:rPr>
              <w:t>750</w:t>
            </w:r>
          </w:p>
        </w:tc>
        <w:tc>
          <w:tcPr>
            <w:tcW w:w="1134" w:type="dxa"/>
            <w:noWrap/>
            <w:vAlign w:val="center"/>
            <w:hideMark/>
          </w:tcPr>
          <w:p w14:paraId="3D04F5F5" w14:textId="1D5CA2FE" w:rsidR="00327550" w:rsidRPr="00C55891" w:rsidRDefault="00327550" w:rsidP="0083188C">
            <w:pPr>
              <w:jc w:val="center"/>
              <w:rPr>
                <w:sz w:val="20"/>
                <w:szCs w:val="20"/>
              </w:rPr>
            </w:pPr>
            <w:r w:rsidRPr="00C55891">
              <w:rPr>
                <w:sz w:val="20"/>
                <w:szCs w:val="20"/>
              </w:rPr>
              <w:t>1</w:t>
            </w:r>
            <w:r w:rsidR="00C5343E">
              <w:rPr>
                <w:sz w:val="20"/>
                <w:szCs w:val="20"/>
              </w:rPr>
              <w:t>,</w:t>
            </w:r>
            <w:r w:rsidRPr="00C55891">
              <w:rPr>
                <w:sz w:val="20"/>
                <w:szCs w:val="20"/>
              </w:rPr>
              <w:t>500</w:t>
            </w:r>
          </w:p>
        </w:tc>
      </w:tr>
      <w:tr w:rsidR="0083188C" w:rsidRPr="00C55891" w14:paraId="394CEB06" w14:textId="77777777" w:rsidTr="00C55891">
        <w:trPr>
          <w:trHeight w:val="188"/>
        </w:trPr>
        <w:tc>
          <w:tcPr>
            <w:tcW w:w="3229" w:type="dxa"/>
            <w:vAlign w:val="center"/>
            <w:hideMark/>
          </w:tcPr>
          <w:p w14:paraId="3567D0BA" w14:textId="77777777" w:rsidR="00327550" w:rsidRPr="00C55891" w:rsidRDefault="00327550">
            <w:pPr>
              <w:rPr>
                <w:sz w:val="20"/>
                <w:szCs w:val="20"/>
              </w:rPr>
            </w:pPr>
            <w:r w:rsidRPr="00C55891">
              <w:rPr>
                <w:sz w:val="20"/>
                <w:szCs w:val="20"/>
              </w:rPr>
              <w:t>Number of actions</w:t>
            </w:r>
          </w:p>
        </w:tc>
        <w:tc>
          <w:tcPr>
            <w:tcW w:w="1318" w:type="dxa"/>
            <w:noWrap/>
            <w:vAlign w:val="center"/>
            <w:hideMark/>
          </w:tcPr>
          <w:p w14:paraId="6ABF3CF9" w14:textId="77777777" w:rsidR="00327550" w:rsidRPr="00C55891" w:rsidRDefault="00327550" w:rsidP="0083188C">
            <w:pPr>
              <w:jc w:val="center"/>
              <w:rPr>
                <w:sz w:val="20"/>
                <w:szCs w:val="20"/>
              </w:rPr>
            </w:pPr>
            <w:r w:rsidRPr="00C55891">
              <w:rPr>
                <w:sz w:val="20"/>
                <w:szCs w:val="20"/>
              </w:rPr>
              <w:t>2.0</w:t>
            </w:r>
          </w:p>
        </w:tc>
        <w:tc>
          <w:tcPr>
            <w:tcW w:w="1451" w:type="dxa"/>
            <w:noWrap/>
            <w:vAlign w:val="center"/>
            <w:hideMark/>
          </w:tcPr>
          <w:p w14:paraId="4592FF4A" w14:textId="05E5AE50" w:rsidR="00327550" w:rsidRPr="00C55891" w:rsidRDefault="00BB7CC0" w:rsidP="0083188C">
            <w:pPr>
              <w:jc w:val="center"/>
              <w:rPr>
                <w:sz w:val="20"/>
                <w:szCs w:val="20"/>
              </w:rPr>
            </w:pPr>
            <w:r>
              <w:rPr>
                <w:sz w:val="20"/>
                <w:szCs w:val="20"/>
              </w:rPr>
              <w:t>PERT</w:t>
            </w:r>
          </w:p>
        </w:tc>
        <w:tc>
          <w:tcPr>
            <w:tcW w:w="1109" w:type="dxa"/>
            <w:noWrap/>
            <w:vAlign w:val="center"/>
            <w:hideMark/>
          </w:tcPr>
          <w:p w14:paraId="335883C3" w14:textId="77777777" w:rsidR="00327550" w:rsidRPr="00C55891" w:rsidRDefault="00327550" w:rsidP="0083188C">
            <w:pPr>
              <w:jc w:val="center"/>
              <w:rPr>
                <w:sz w:val="20"/>
                <w:szCs w:val="20"/>
              </w:rPr>
            </w:pPr>
            <w:r w:rsidRPr="00C55891">
              <w:rPr>
                <w:sz w:val="20"/>
                <w:szCs w:val="20"/>
              </w:rPr>
              <w:t>2</w:t>
            </w:r>
          </w:p>
        </w:tc>
        <w:tc>
          <w:tcPr>
            <w:tcW w:w="1109" w:type="dxa"/>
            <w:noWrap/>
            <w:vAlign w:val="center"/>
            <w:hideMark/>
          </w:tcPr>
          <w:p w14:paraId="65C3AD6C" w14:textId="77777777" w:rsidR="00327550" w:rsidRPr="00C55891" w:rsidRDefault="00327550" w:rsidP="0083188C">
            <w:pPr>
              <w:jc w:val="center"/>
              <w:rPr>
                <w:sz w:val="20"/>
                <w:szCs w:val="20"/>
              </w:rPr>
            </w:pPr>
            <w:r w:rsidRPr="00C55891">
              <w:rPr>
                <w:sz w:val="20"/>
                <w:szCs w:val="20"/>
              </w:rPr>
              <w:t>2</w:t>
            </w:r>
          </w:p>
        </w:tc>
        <w:tc>
          <w:tcPr>
            <w:tcW w:w="1134" w:type="dxa"/>
            <w:noWrap/>
            <w:vAlign w:val="center"/>
            <w:hideMark/>
          </w:tcPr>
          <w:p w14:paraId="1EE1036B" w14:textId="77777777" w:rsidR="00327550" w:rsidRPr="00C55891" w:rsidRDefault="00327550" w:rsidP="0083188C">
            <w:pPr>
              <w:jc w:val="center"/>
              <w:rPr>
                <w:sz w:val="20"/>
                <w:szCs w:val="20"/>
              </w:rPr>
            </w:pPr>
            <w:r w:rsidRPr="00C55891">
              <w:rPr>
                <w:sz w:val="20"/>
                <w:szCs w:val="20"/>
              </w:rPr>
              <w:t>2</w:t>
            </w:r>
          </w:p>
        </w:tc>
      </w:tr>
      <w:tr w:rsidR="00C55891" w:rsidRPr="00C55891" w14:paraId="1680E835" w14:textId="77777777" w:rsidTr="00C55891">
        <w:trPr>
          <w:trHeight w:val="215"/>
        </w:trPr>
        <w:tc>
          <w:tcPr>
            <w:tcW w:w="9350" w:type="dxa"/>
            <w:gridSpan w:val="6"/>
            <w:vAlign w:val="center"/>
            <w:hideMark/>
          </w:tcPr>
          <w:p w14:paraId="56E12623" w14:textId="77777777" w:rsidR="00C55891" w:rsidRPr="00C55891" w:rsidRDefault="00C55891" w:rsidP="00C55891">
            <w:pPr>
              <w:rPr>
                <w:b/>
                <w:bCs/>
                <w:sz w:val="20"/>
                <w:szCs w:val="20"/>
              </w:rPr>
            </w:pPr>
            <w:r w:rsidRPr="00C55891">
              <w:rPr>
                <w:b/>
                <w:bCs/>
                <w:sz w:val="20"/>
                <w:szCs w:val="20"/>
              </w:rPr>
              <w:t>NRC Averted Code Alternative Request Review</w:t>
            </w:r>
          </w:p>
        </w:tc>
      </w:tr>
      <w:tr w:rsidR="0083188C" w:rsidRPr="00C55891" w14:paraId="66E0CFA8" w14:textId="77777777" w:rsidTr="00C55891">
        <w:trPr>
          <w:trHeight w:val="170"/>
        </w:trPr>
        <w:tc>
          <w:tcPr>
            <w:tcW w:w="3229" w:type="dxa"/>
            <w:vAlign w:val="center"/>
            <w:hideMark/>
          </w:tcPr>
          <w:p w14:paraId="6A58E469" w14:textId="575CE3D7" w:rsidR="00327550" w:rsidRPr="00C55891" w:rsidRDefault="00327550">
            <w:pPr>
              <w:rPr>
                <w:sz w:val="20"/>
                <w:szCs w:val="20"/>
              </w:rPr>
            </w:pPr>
            <w:r w:rsidRPr="00C55891">
              <w:rPr>
                <w:sz w:val="20"/>
                <w:szCs w:val="20"/>
              </w:rPr>
              <w:t xml:space="preserve">Hourly </w:t>
            </w:r>
            <w:r w:rsidR="003623CF">
              <w:rPr>
                <w:sz w:val="20"/>
                <w:szCs w:val="20"/>
              </w:rPr>
              <w:t>r</w:t>
            </w:r>
            <w:r w:rsidRPr="00C55891">
              <w:rPr>
                <w:sz w:val="20"/>
                <w:szCs w:val="20"/>
              </w:rPr>
              <w:t>ate for NRC</w:t>
            </w:r>
            <w:r w:rsidR="003623CF">
              <w:rPr>
                <w:sz w:val="20"/>
                <w:szCs w:val="20"/>
              </w:rPr>
              <w:t xml:space="preserve"> staff</w:t>
            </w:r>
          </w:p>
        </w:tc>
        <w:tc>
          <w:tcPr>
            <w:tcW w:w="1318" w:type="dxa"/>
            <w:noWrap/>
            <w:vAlign w:val="center"/>
            <w:hideMark/>
          </w:tcPr>
          <w:p w14:paraId="6F3F81F5" w14:textId="77777777" w:rsidR="00327550" w:rsidRPr="00C55891" w:rsidRDefault="00327550" w:rsidP="0083188C">
            <w:pPr>
              <w:jc w:val="center"/>
              <w:rPr>
                <w:sz w:val="20"/>
                <w:szCs w:val="20"/>
              </w:rPr>
            </w:pPr>
            <w:r w:rsidRPr="00C55891">
              <w:rPr>
                <w:sz w:val="20"/>
                <w:szCs w:val="20"/>
              </w:rPr>
              <w:t>$128.00</w:t>
            </w:r>
          </w:p>
        </w:tc>
        <w:tc>
          <w:tcPr>
            <w:tcW w:w="1451" w:type="dxa"/>
            <w:noWrap/>
            <w:vAlign w:val="center"/>
            <w:hideMark/>
          </w:tcPr>
          <w:p w14:paraId="726990D5" w14:textId="219D9276" w:rsidR="00327550" w:rsidRPr="00C55891" w:rsidRDefault="00BB7CC0" w:rsidP="0083188C">
            <w:pPr>
              <w:jc w:val="center"/>
              <w:rPr>
                <w:sz w:val="20"/>
                <w:szCs w:val="20"/>
              </w:rPr>
            </w:pPr>
            <w:r w:rsidRPr="00C55891">
              <w:rPr>
                <w:sz w:val="20"/>
                <w:szCs w:val="20"/>
              </w:rPr>
              <w:t>P</w:t>
            </w:r>
            <w:r>
              <w:rPr>
                <w:sz w:val="20"/>
                <w:szCs w:val="20"/>
              </w:rPr>
              <w:t>ERT</w:t>
            </w:r>
          </w:p>
        </w:tc>
        <w:tc>
          <w:tcPr>
            <w:tcW w:w="1109" w:type="dxa"/>
            <w:noWrap/>
            <w:vAlign w:val="center"/>
            <w:hideMark/>
          </w:tcPr>
          <w:p w14:paraId="56E62CE5" w14:textId="77777777" w:rsidR="00327550" w:rsidRPr="00C55891" w:rsidRDefault="00C45E9F" w:rsidP="0083188C">
            <w:pPr>
              <w:jc w:val="center"/>
              <w:rPr>
                <w:sz w:val="20"/>
                <w:szCs w:val="20"/>
              </w:rPr>
            </w:pPr>
            <w:r w:rsidRPr="00C55891">
              <w:rPr>
                <w:sz w:val="20"/>
                <w:szCs w:val="20"/>
              </w:rPr>
              <w:t>$128</w:t>
            </w:r>
          </w:p>
        </w:tc>
        <w:tc>
          <w:tcPr>
            <w:tcW w:w="1109" w:type="dxa"/>
            <w:noWrap/>
            <w:vAlign w:val="center"/>
            <w:hideMark/>
          </w:tcPr>
          <w:p w14:paraId="57552E39" w14:textId="77777777" w:rsidR="00327550" w:rsidRPr="00C55891" w:rsidRDefault="00C45E9F" w:rsidP="0083188C">
            <w:pPr>
              <w:jc w:val="center"/>
              <w:rPr>
                <w:sz w:val="20"/>
                <w:szCs w:val="20"/>
              </w:rPr>
            </w:pPr>
            <w:r w:rsidRPr="00C55891">
              <w:rPr>
                <w:sz w:val="20"/>
                <w:szCs w:val="20"/>
              </w:rPr>
              <w:t>$128</w:t>
            </w:r>
          </w:p>
        </w:tc>
        <w:tc>
          <w:tcPr>
            <w:tcW w:w="1134" w:type="dxa"/>
            <w:noWrap/>
            <w:vAlign w:val="center"/>
            <w:hideMark/>
          </w:tcPr>
          <w:p w14:paraId="79DB2329" w14:textId="77777777" w:rsidR="00327550" w:rsidRPr="00C55891" w:rsidRDefault="00C45E9F" w:rsidP="0083188C">
            <w:pPr>
              <w:jc w:val="center"/>
              <w:rPr>
                <w:sz w:val="20"/>
                <w:szCs w:val="20"/>
              </w:rPr>
            </w:pPr>
            <w:r w:rsidRPr="00C55891">
              <w:rPr>
                <w:sz w:val="20"/>
                <w:szCs w:val="20"/>
              </w:rPr>
              <w:t>$128</w:t>
            </w:r>
          </w:p>
        </w:tc>
      </w:tr>
      <w:tr w:rsidR="0083188C" w:rsidRPr="00C55891" w14:paraId="0AB89161" w14:textId="77777777" w:rsidTr="00C55891">
        <w:trPr>
          <w:trHeight w:val="125"/>
        </w:trPr>
        <w:tc>
          <w:tcPr>
            <w:tcW w:w="3229" w:type="dxa"/>
            <w:vAlign w:val="center"/>
            <w:hideMark/>
          </w:tcPr>
          <w:p w14:paraId="598B524C" w14:textId="77777777" w:rsidR="00327550" w:rsidRPr="00C55891" w:rsidRDefault="00327550">
            <w:pPr>
              <w:rPr>
                <w:sz w:val="20"/>
                <w:szCs w:val="20"/>
              </w:rPr>
            </w:pPr>
            <w:r w:rsidRPr="00C55891">
              <w:rPr>
                <w:sz w:val="20"/>
                <w:szCs w:val="20"/>
              </w:rPr>
              <w:t>Hours to review</w:t>
            </w:r>
          </w:p>
        </w:tc>
        <w:tc>
          <w:tcPr>
            <w:tcW w:w="1318" w:type="dxa"/>
            <w:noWrap/>
            <w:vAlign w:val="center"/>
            <w:hideMark/>
          </w:tcPr>
          <w:p w14:paraId="50E10786" w14:textId="77777777" w:rsidR="00327550" w:rsidRPr="00C55891" w:rsidRDefault="00327550" w:rsidP="0083188C">
            <w:pPr>
              <w:jc w:val="center"/>
              <w:rPr>
                <w:sz w:val="20"/>
                <w:szCs w:val="20"/>
              </w:rPr>
            </w:pPr>
            <w:r w:rsidRPr="00C55891">
              <w:rPr>
                <w:sz w:val="20"/>
                <w:szCs w:val="20"/>
              </w:rPr>
              <w:t>241.5</w:t>
            </w:r>
          </w:p>
        </w:tc>
        <w:tc>
          <w:tcPr>
            <w:tcW w:w="1451" w:type="dxa"/>
            <w:noWrap/>
            <w:vAlign w:val="center"/>
            <w:hideMark/>
          </w:tcPr>
          <w:p w14:paraId="63EA7851" w14:textId="35088D2A" w:rsidR="00327550" w:rsidRPr="00C55891" w:rsidRDefault="00BB7CC0" w:rsidP="0083188C">
            <w:pPr>
              <w:jc w:val="center"/>
              <w:rPr>
                <w:sz w:val="20"/>
                <w:szCs w:val="20"/>
              </w:rPr>
            </w:pPr>
            <w:r w:rsidRPr="00C55891">
              <w:rPr>
                <w:sz w:val="20"/>
                <w:szCs w:val="20"/>
              </w:rPr>
              <w:t>P</w:t>
            </w:r>
            <w:r>
              <w:rPr>
                <w:sz w:val="20"/>
                <w:szCs w:val="20"/>
              </w:rPr>
              <w:t>ERT</w:t>
            </w:r>
          </w:p>
        </w:tc>
        <w:tc>
          <w:tcPr>
            <w:tcW w:w="1109" w:type="dxa"/>
            <w:noWrap/>
            <w:vAlign w:val="center"/>
            <w:hideMark/>
          </w:tcPr>
          <w:p w14:paraId="3516B70F" w14:textId="77777777" w:rsidR="00327550" w:rsidRPr="00C55891" w:rsidRDefault="00327550" w:rsidP="0083188C">
            <w:pPr>
              <w:jc w:val="center"/>
              <w:rPr>
                <w:sz w:val="20"/>
                <w:szCs w:val="20"/>
              </w:rPr>
            </w:pPr>
            <w:r w:rsidRPr="00C55891">
              <w:rPr>
                <w:sz w:val="20"/>
                <w:szCs w:val="20"/>
              </w:rPr>
              <w:t>189</w:t>
            </w:r>
          </w:p>
        </w:tc>
        <w:tc>
          <w:tcPr>
            <w:tcW w:w="1109" w:type="dxa"/>
            <w:noWrap/>
            <w:vAlign w:val="center"/>
            <w:hideMark/>
          </w:tcPr>
          <w:p w14:paraId="4379890D" w14:textId="77777777" w:rsidR="00327550" w:rsidRPr="00C55891" w:rsidRDefault="00327550" w:rsidP="0083188C">
            <w:pPr>
              <w:jc w:val="center"/>
              <w:rPr>
                <w:sz w:val="20"/>
                <w:szCs w:val="20"/>
              </w:rPr>
            </w:pPr>
            <w:r w:rsidRPr="00C55891">
              <w:rPr>
                <w:sz w:val="20"/>
                <w:szCs w:val="20"/>
              </w:rPr>
              <w:t>210</w:t>
            </w:r>
          </w:p>
        </w:tc>
        <w:tc>
          <w:tcPr>
            <w:tcW w:w="1134" w:type="dxa"/>
            <w:noWrap/>
            <w:vAlign w:val="center"/>
            <w:hideMark/>
          </w:tcPr>
          <w:p w14:paraId="288B7FF5" w14:textId="77777777" w:rsidR="00327550" w:rsidRPr="00C55891" w:rsidRDefault="00327550" w:rsidP="0083188C">
            <w:pPr>
              <w:jc w:val="center"/>
              <w:rPr>
                <w:sz w:val="20"/>
                <w:szCs w:val="20"/>
              </w:rPr>
            </w:pPr>
            <w:r w:rsidRPr="00C55891">
              <w:rPr>
                <w:sz w:val="20"/>
                <w:szCs w:val="20"/>
              </w:rPr>
              <w:t>420</w:t>
            </w:r>
          </w:p>
        </w:tc>
      </w:tr>
      <w:tr w:rsidR="0083188C" w:rsidRPr="00C55891" w14:paraId="5E719D50" w14:textId="77777777" w:rsidTr="00C55891">
        <w:trPr>
          <w:trHeight w:val="152"/>
        </w:trPr>
        <w:tc>
          <w:tcPr>
            <w:tcW w:w="3229" w:type="dxa"/>
            <w:vAlign w:val="center"/>
            <w:hideMark/>
          </w:tcPr>
          <w:p w14:paraId="65ADF2A1" w14:textId="6B8FC213" w:rsidR="00327550" w:rsidRPr="00C55891" w:rsidRDefault="00327550">
            <w:pPr>
              <w:rPr>
                <w:sz w:val="20"/>
                <w:szCs w:val="20"/>
              </w:rPr>
            </w:pPr>
            <w:r w:rsidRPr="00C55891">
              <w:rPr>
                <w:sz w:val="20"/>
                <w:szCs w:val="20"/>
              </w:rPr>
              <w:t>Number of actions (recurring averted cost)</w:t>
            </w:r>
          </w:p>
        </w:tc>
        <w:tc>
          <w:tcPr>
            <w:tcW w:w="1318" w:type="dxa"/>
            <w:noWrap/>
            <w:vAlign w:val="center"/>
            <w:hideMark/>
          </w:tcPr>
          <w:p w14:paraId="5D41F3C3" w14:textId="77777777" w:rsidR="00327550" w:rsidRPr="00C55891" w:rsidRDefault="00327550" w:rsidP="0083188C">
            <w:pPr>
              <w:jc w:val="center"/>
              <w:rPr>
                <w:sz w:val="20"/>
                <w:szCs w:val="20"/>
              </w:rPr>
            </w:pPr>
            <w:r w:rsidRPr="00C55891">
              <w:rPr>
                <w:sz w:val="20"/>
                <w:szCs w:val="20"/>
              </w:rPr>
              <w:t>7.2</w:t>
            </w:r>
          </w:p>
        </w:tc>
        <w:tc>
          <w:tcPr>
            <w:tcW w:w="1451" w:type="dxa"/>
            <w:noWrap/>
            <w:vAlign w:val="center"/>
            <w:hideMark/>
          </w:tcPr>
          <w:p w14:paraId="4631618C" w14:textId="05155222" w:rsidR="00327550" w:rsidRPr="00C55891" w:rsidRDefault="00327550" w:rsidP="0083188C">
            <w:pPr>
              <w:jc w:val="center"/>
              <w:rPr>
                <w:sz w:val="20"/>
                <w:szCs w:val="20"/>
              </w:rPr>
            </w:pPr>
            <w:r w:rsidRPr="00C55891">
              <w:rPr>
                <w:sz w:val="20"/>
                <w:szCs w:val="20"/>
              </w:rPr>
              <w:t>P</w:t>
            </w:r>
            <w:r w:rsidR="00BB7CC0">
              <w:rPr>
                <w:sz w:val="20"/>
                <w:szCs w:val="20"/>
              </w:rPr>
              <w:t>ERT</w:t>
            </w:r>
          </w:p>
        </w:tc>
        <w:tc>
          <w:tcPr>
            <w:tcW w:w="1109" w:type="dxa"/>
            <w:noWrap/>
            <w:vAlign w:val="center"/>
            <w:hideMark/>
          </w:tcPr>
          <w:p w14:paraId="6F780C4D" w14:textId="77777777" w:rsidR="00327550" w:rsidRPr="00C55891" w:rsidRDefault="00327550" w:rsidP="0083188C">
            <w:pPr>
              <w:jc w:val="center"/>
              <w:rPr>
                <w:sz w:val="20"/>
                <w:szCs w:val="20"/>
              </w:rPr>
            </w:pPr>
            <w:r w:rsidRPr="00C55891">
              <w:rPr>
                <w:sz w:val="20"/>
                <w:szCs w:val="20"/>
              </w:rPr>
              <w:t>7</w:t>
            </w:r>
          </w:p>
        </w:tc>
        <w:tc>
          <w:tcPr>
            <w:tcW w:w="1109" w:type="dxa"/>
            <w:noWrap/>
            <w:vAlign w:val="center"/>
            <w:hideMark/>
          </w:tcPr>
          <w:p w14:paraId="6B7CDB02" w14:textId="77777777" w:rsidR="00327550" w:rsidRPr="00C55891" w:rsidRDefault="00327550" w:rsidP="0083188C">
            <w:pPr>
              <w:jc w:val="center"/>
              <w:rPr>
                <w:sz w:val="20"/>
                <w:szCs w:val="20"/>
              </w:rPr>
            </w:pPr>
            <w:r w:rsidRPr="00C55891">
              <w:rPr>
                <w:sz w:val="20"/>
                <w:szCs w:val="20"/>
              </w:rPr>
              <w:t>7</w:t>
            </w:r>
          </w:p>
        </w:tc>
        <w:tc>
          <w:tcPr>
            <w:tcW w:w="1134" w:type="dxa"/>
            <w:noWrap/>
            <w:vAlign w:val="center"/>
            <w:hideMark/>
          </w:tcPr>
          <w:p w14:paraId="2FEAD171" w14:textId="77777777" w:rsidR="00327550" w:rsidRPr="00C55891" w:rsidRDefault="00327550" w:rsidP="0083188C">
            <w:pPr>
              <w:jc w:val="center"/>
              <w:rPr>
                <w:sz w:val="20"/>
                <w:szCs w:val="20"/>
              </w:rPr>
            </w:pPr>
            <w:r w:rsidRPr="00C55891">
              <w:rPr>
                <w:sz w:val="20"/>
                <w:szCs w:val="20"/>
              </w:rPr>
              <w:t>8</w:t>
            </w:r>
          </w:p>
        </w:tc>
      </w:tr>
      <w:tr w:rsidR="00C55891" w:rsidRPr="00C55891" w14:paraId="4F4A04C0" w14:textId="77777777" w:rsidTr="00C55891">
        <w:trPr>
          <w:trHeight w:val="552"/>
        </w:trPr>
        <w:tc>
          <w:tcPr>
            <w:tcW w:w="9350" w:type="dxa"/>
            <w:gridSpan w:val="6"/>
            <w:vAlign w:val="center"/>
            <w:hideMark/>
          </w:tcPr>
          <w:p w14:paraId="47ACE7EB" w14:textId="00851B3D" w:rsidR="00C55891" w:rsidRPr="00C55891" w:rsidRDefault="00C55891" w:rsidP="00C55891">
            <w:pPr>
              <w:rPr>
                <w:b/>
                <w:bCs/>
                <w:sz w:val="20"/>
                <w:szCs w:val="20"/>
              </w:rPr>
            </w:pPr>
            <w:r w:rsidRPr="00C55891">
              <w:rPr>
                <w:b/>
                <w:bCs/>
                <w:sz w:val="20"/>
                <w:szCs w:val="20"/>
              </w:rPr>
              <w:t xml:space="preserve">NRC Review </w:t>
            </w:r>
            <w:r w:rsidR="003623CF">
              <w:rPr>
                <w:b/>
                <w:bCs/>
                <w:sz w:val="20"/>
                <w:szCs w:val="20"/>
              </w:rPr>
              <w:t xml:space="preserve">of ASME OM Code Case </w:t>
            </w:r>
            <w:r w:rsidRPr="00C55891">
              <w:rPr>
                <w:b/>
                <w:bCs/>
                <w:sz w:val="20"/>
                <w:szCs w:val="20"/>
              </w:rPr>
              <w:t xml:space="preserve">OMN-20 Alternative Request and Issue Safety Evaluation (Operating </w:t>
            </w:r>
            <w:r w:rsidR="003623CF">
              <w:rPr>
                <w:b/>
                <w:bCs/>
                <w:sz w:val="20"/>
                <w:szCs w:val="20"/>
              </w:rPr>
              <w:t>U</w:t>
            </w:r>
            <w:r w:rsidRPr="00C55891">
              <w:rPr>
                <w:b/>
                <w:bCs/>
                <w:sz w:val="20"/>
                <w:szCs w:val="20"/>
              </w:rPr>
              <w:t>nits)</w:t>
            </w:r>
          </w:p>
        </w:tc>
      </w:tr>
      <w:tr w:rsidR="0083188C" w:rsidRPr="00C55891" w14:paraId="5DD18925" w14:textId="77777777" w:rsidTr="00C55891">
        <w:trPr>
          <w:trHeight w:val="152"/>
        </w:trPr>
        <w:tc>
          <w:tcPr>
            <w:tcW w:w="3229" w:type="dxa"/>
            <w:vAlign w:val="center"/>
            <w:hideMark/>
          </w:tcPr>
          <w:p w14:paraId="65A5268B" w14:textId="0D72B447" w:rsidR="00327550" w:rsidRPr="00C55891" w:rsidRDefault="00327550">
            <w:pPr>
              <w:rPr>
                <w:sz w:val="20"/>
                <w:szCs w:val="20"/>
              </w:rPr>
            </w:pPr>
            <w:r w:rsidRPr="00C55891">
              <w:rPr>
                <w:sz w:val="20"/>
                <w:szCs w:val="20"/>
              </w:rPr>
              <w:t xml:space="preserve">Hourly </w:t>
            </w:r>
            <w:r w:rsidR="003623CF">
              <w:rPr>
                <w:sz w:val="20"/>
                <w:szCs w:val="20"/>
              </w:rPr>
              <w:t>r</w:t>
            </w:r>
            <w:r w:rsidRPr="00C55891">
              <w:rPr>
                <w:sz w:val="20"/>
                <w:szCs w:val="20"/>
              </w:rPr>
              <w:t>ate for NRC</w:t>
            </w:r>
            <w:r w:rsidR="003623CF">
              <w:rPr>
                <w:sz w:val="20"/>
                <w:szCs w:val="20"/>
              </w:rPr>
              <w:t xml:space="preserve"> staff</w:t>
            </w:r>
          </w:p>
        </w:tc>
        <w:tc>
          <w:tcPr>
            <w:tcW w:w="1318" w:type="dxa"/>
            <w:noWrap/>
            <w:vAlign w:val="center"/>
            <w:hideMark/>
          </w:tcPr>
          <w:p w14:paraId="0BC498D0" w14:textId="77777777" w:rsidR="00327550" w:rsidRPr="00C55891" w:rsidRDefault="00327550" w:rsidP="0083188C">
            <w:pPr>
              <w:jc w:val="center"/>
              <w:rPr>
                <w:sz w:val="20"/>
                <w:szCs w:val="20"/>
              </w:rPr>
            </w:pPr>
            <w:r w:rsidRPr="00C55891">
              <w:rPr>
                <w:sz w:val="20"/>
                <w:szCs w:val="20"/>
              </w:rPr>
              <w:t>$128.00</w:t>
            </w:r>
          </w:p>
        </w:tc>
        <w:tc>
          <w:tcPr>
            <w:tcW w:w="1451" w:type="dxa"/>
            <w:noWrap/>
            <w:vAlign w:val="center"/>
            <w:hideMark/>
          </w:tcPr>
          <w:p w14:paraId="10270FC6" w14:textId="047AB55B" w:rsidR="00327550" w:rsidRPr="00C55891" w:rsidRDefault="00BB7CC0" w:rsidP="0083188C">
            <w:pPr>
              <w:jc w:val="center"/>
              <w:rPr>
                <w:sz w:val="20"/>
                <w:szCs w:val="20"/>
              </w:rPr>
            </w:pPr>
            <w:r w:rsidRPr="00C55891">
              <w:rPr>
                <w:sz w:val="20"/>
                <w:szCs w:val="20"/>
              </w:rPr>
              <w:t>P</w:t>
            </w:r>
            <w:r>
              <w:rPr>
                <w:sz w:val="20"/>
                <w:szCs w:val="20"/>
              </w:rPr>
              <w:t>ERT</w:t>
            </w:r>
          </w:p>
        </w:tc>
        <w:tc>
          <w:tcPr>
            <w:tcW w:w="1109" w:type="dxa"/>
            <w:noWrap/>
            <w:vAlign w:val="center"/>
            <w:hideMark/>
          </w:tcPr>
          <w:p w14:paraId="4594D8D9" w14:textId="77777777" w:rsidR="00327550" w:rsidRPr="00C55891" w:rsidRDefault="00C45E9F" w:rsidP="0083188C">
            <w:pPr>
              <w:jc w:val="center"/>
              <w:rPr>
                <w:sz w:val="20"/>
                <w:szCs w:val="20"/>
              </w:rPr>
            </w:pPr>
            <w:r w:rsidRPr="00C55891">
              <w:rPr>
                <w:sz w:val="20"/>
                <w:szCs w:val="20"/>
              </w:rPr>
              <w:t>$128</w:t>
            </w:r>
          </w:p>
        </w:tc>
        <w:tc>
          <w:tcPr>
            <w:tcW w:w="1109" w:type="dxa"/>
            <w:noWrap/>
            <w:vAlign w:val="center"/>
            <w:hideMark/>
          </w:tcPr>
          <w:p w14:paraId="7A4FE654" w14:textId="77777777" w:rsidR="00327550" w:rsidRPr="00C55891" w:rsidRDefault="00C45E9F" w:rsidP="0083188C">
            <w:pPr>
              <w:jc w:val="center"/>
              <w:rPr>
                <w:sz w:val="20"/>
                <w:szCs w:val="20"/>
              </w:rPr>
            </w:pPr>
            <w:r w:rsidRPr="00C55891">
              <w:rPr>
                <w:sz w:val="20"/>
                <w:szCs w:val="20"/>
              </w:rPr>
              <w:t>$128</w:t>
            </w:r>
          </w:p>
        </w:tc>
        <w:tc>
          <w:tcPr>
            <w:tcW w:w="1134" w:type="dxa"/>
            <w:noWrap/>
            <w:vAlign w:val="center"/>
            <w:hideMark/>
          </w:tcPr>
          <w:p w14:paraId="66441B20" w14:textId="77777777" w:rsidR="00327550" w:rsidRPr="00C55891" w:rsidRDefault="00C45E9F" w:rsidP="0083188C">
            <w:pPr>
              <w:jc w:val="center"/>
              <w:rPr>
                <w:sz w:val="20"/>
                <w:szCs w:val="20"/>
              </w:rPr>
            </w:pPr>
            <w:r w:rsidRPr="00C55891">
              <w:rPr>
                <w:sz w:val="20"/>
                <w:szCs w:val="20"/>
              </w:rPr>
              <w:t>$128</w:t>
            </w:r>
          </w:p>
        </w:tc>
      </w:tr>
      <w:tr w:rsidR="0083188C" w:rsidRPr="00C55891" w14:paraId="54BC4CFC" w14:textId="77777777" w:rsidTr="00C55891">
        <w:trPr>
          <w:trHeight w:val="179"/>
        </w:trPr>
        <w:tc>
          <w:tcPr>
            <w:tcW w:w="3229" w:type="dxa"/>
            <w:vAlign w:val="center"/>
            <w:hideMark/>
          </w:tcPr>
          <w:p w14:paraId="4A872735" w14:textId="728C0D74" w:rsidR="00327550" w:rsidRPr="00C55891" w:rsidRDefault="00327550">
            <w:pPr>
              <w:rPr>
                <w:sz w:val="20"/>
                <w:szCs w:val="20"/>
              </w:rPr>
            </w:pPr>
            <w:r w:rsidRPr="00C55891">
              <w:rPr>
                <w:sz w:val="20"/>
                <w:szCs w:val="20"/>
              </w:rPr>
              <w:t xml:space="preserve">Hours for </w:t>
            </w:r>
            <w:r w:rsidR="003623CF">
              <w:rPr>
                <w:sz w:val="20"/>
                <w:szCs w:val="20"/>
              </w:rPr>
              <w:t>safety evaluation report</w:t>
            </w:r>
          </w:p>
        </w:tc>
        <w:tc>
          <w:tcPr>
            <w:tcW w:w="1318" w:type="dxa"/>
            <w:noWrap/>
            <w:vAlign w:val="center"/>
            <w:hideMark/>
          </w:tcPr>
          <w:p w14:paraId="3DF80322" w14:textId="77777777" w:rsidR="00327550" w:rsidRPr="00C55891" w:rsidRDefault="00327550" w:rsidP="0083188C">
            <w:pPr>
              <w:jc w:val="center"/>
              <w:rPr>
                <w:sz w:val="20"/>
                <w:szCs w:val="20"/>
              </w:rPr>
            </w:pPr>
            <w:r w:rsidRPr="00C55891">
              <w:rPr>
                <w:sz w:val="20"/>
                <w:szCs w:val="20"/>
              </w:rPr>
              <w:t>115.0</w:t>
            </w:r>
          </w:p>
        </w:tc>
        <w:tc>
          <w:tcPr>
            <w:tcW w:w="1451" w:type="dxa"/>
            <w:noWrap/>
            <w:vAlign w:val="center"/>
            <w:hideMark/>
          </w:tcPr>
          <w:p w14:paraId="6E9CF1E3" w14:textId="01ED15D7" w:rsidR="00327550" w:rsidRPr="00C55891" w:rsidRDefault="00BB7CC0" w:rsidP="0083188C">
            <w:pPr>
              <w:jc w:val="center"/>
              <w:rPr>
                <w:sz w:val="20"/>
                <w:szCs w:val="20"/>
              </w:rPr>
            </w:pPr>
            <w:r w:rsidRPr="00C55891">
              <w:rPr>
                <w:sz w:val="20"/>
                <w:szCs w:val="20"/>
              </w:rPr>
              <w:t>P</w:t>
            </w:r>
            <w:r>
              <w:rPr>
                <w:sz w:val="20"/>
                <w:szCs w:val="20"/>
              </w:rPr>
              <w:t>ERT</w:t>
            </w:r>
          </w:p>
        </w:tc>
        <w:tc>
          <w:tcPr>
            <w:tcW w:w="1109" w:type="dxa"/>
            <w:noWrap/>
            <w:vAlign w:val="center"/>
            <w:hideMark/>
          </w:tcPr>
          <w:p w14:paraId="15F876B2" w14:textId="77777777" w:rsidR="00327550" w:rsidRPr="00C55891" w:rsidRDefault="00327550" w:rsidP="0083188C">
            <w:pPr>
              <w:jc w:val="center"/>
              <w:rPr>
                <w:sz w:val="20"/>
                <w:szCs w:val="20"/>
              </w:rPr>
            </w:pPr>
            <w:r w:rsidRPr="00C55891">
              <w:rPr>
                <w:sz w:val="20"/>
                <w:szCs w:val="20"/>
              </w:rPr>
              <w:t>90</w:t>
            </w:r>
          </w:p>
        </w:tc>
        <w:tc>
          <w:tcPr>
            <w:tcW w:w="1109" w:type="dxa"/>
            <w:noWrap/>
            <w:vAlign w:val="center"/>
            <w:hideMark/>
          </w:tcPr>
          <w:p w14:paraId="77EE4D6C" w14:textId="77777777" w:rsidR="00327550" w:rsidRPr="00C55891" w:rsidRDefault="00327550" w:rsidP="0083188C">
            <w:pPr>
              <w:jc w:val="center"/>
              <w:rPr>
                <w:sz w:val="20"/>
                <w:szCs w:val="20"/>
              </w:rPr>
            </w:pPr>
            <w:r w:rsidRPr="00C55891">
              <w:rPr>
                <w:sz w:val="20"/>
                <w:szCs w:val="20"/>
              </w:rPr>
              <w:t>100</w:t>
            </w:r>
          </w:p>
        </w:tc>
        <w:tc>
          <w:tcPr>
            <w:tcW w:w="1134" w:type="dxa"/>
            <w:noWrap/>
            <w:vAlign w:val="center"/>
            <w:hideMark/>
          </w:tcPr>
          <w:p w14:paraId="0C1D225F" w14:textId="77777777" w:rsidR="00327550" w:rsidRPr="00C55891" w:rsidRDefault="00327550" w:rsidP="0083188C">
            <w:pPr>
              <w:jc w:val="center"/>
              <w:rPr>
                <w:sz w:val="20"/>
                <w:szCs w:val="20"/>
              </w:rPr>
            </w:pPr>
            <w:r w:rsidRPr="00C55891">
              <w:rPr>
                <w:sz w:val="20"/>
                <w:szCs w:val="20"/>
              </w:rPr>
              <w:t>200</w:t>
            </w:r>
          </w:p>
        </w:tc>
      </w:tr>
      <w:tr w:rsidR="0083188C" w:rsidRPr="00C55891" w14:paraId="1470C121" w14:textId="77777777" w:rsidTr="00C55891">
        <w:trPr>
          <w:trHeight w:val="134"/>
        </w:trPr>
        <w:tc>
          <w:tcPr>
            <w:tcW w:w="3229" w:type="dxa"/>
            <w:vAlign w:val="center"/>
            <w:hideMark/>
          </w:tcPr>
          <w:p w14:paraId="56E23B68" w14:textId="7F6B8A2E" w:rsidR="00327550" w:rsidRPr="00C55891" w:rsidRDefault="00327550">
            <w:pPr>
              <w:rPr>
                <w:sz w:val="20"/>
                <w:szCs w:val="20"/>
              </w:rPr>
            </w:pPr>
            <w:r w:rsidRPr="00C55891">
              <w:rPr>
                <w:sz w:val="20"/>
                <w:szCs w:val="20"/>
              </w:rPr>
              <w:t xml:space="preserve">Number of </w:t>
            </w:r>
            <w:r w:rsidR="003623CF">
              <w:rPr>
                <w:sz w:val="20"/>
                <w:szCs w:val="20"/>
              </w:rPr>
              <w:t>a</w:t>
            </w:r>
            <w:r w:rsidRPr="00C55891">
              <w:rPr>
                <w:sz w:val="20"/>
                <w:szCs w:val="20"/>
              </w:rPr>
              <w:t>ctions</w:t>
            </w:r>
          </w:p>
        </w:tc>
        <w:tc>
          <w:tcPr>
            <w:tcW w:w="1318" w:type="dxa"/>
            <w:noWrap/>
            <w:vAlign w:val="center"/>
            <w:hideMark/>
          </w:tcPr>
          <w:p w14:paraId="400DF925" w14:textId="77777777" w:rsidR="00327550" w:rsidRPr="00C55891" w:rsidRDefault="00327550" w:rsidP="0083188C">
            <w:pPr>
              <w:jc w:val="center"/>
              <w:rPr>
                <w:sz w:val="20"/>
                <w:szCs w:val="20"/>
              </w:rPr>
            </w:pPr>
            <w:r w:rsidRPr="00C55891">
              <w:rPr>
                <w:sz w:val="20"/>
                <w:szCs w:val="20"/>
              </w:rPr>
              <w:t>96.0</w:t>
            </w:r>
          </w:p>
        </w:tc>
        <w:tc>
          <w:tcPr>
            <w:tcW w:w="1451" w:type="dxa"/>
            <w:noWrap/>
            <w:vAlign w:val="center"/>
            <w:hideMark/>
          </w:tcPr>
          <w:p w14:paraId="731BDDA6" w14:textId="5BA105F1" w:rsidR="00327550" w:rsidRPr="00C55891" w:rsidRDefault="00327550" w:rsidP="0083188C">
            <w:pPr>
              <w:jc w:val="center"/>
              <w:rPr>
                <w:sz w:val="20"/>
                <w:szCs w:val="20"/>
              </w:rPr>
            </w:pPr>
            <w:r w:rsidRPr="00C55891">
              <w:rPr>
                <w:sz w:val="20"/>
                <w:szCs w:val="20"/>
              </w:rPr>
              <w:t>P</w:t>
            </w:r>
            <w:r w:rsidR="00BB7CC0">
              <w:rPr>
                <w:sz w:val="20"/>
                <w:szCs w:val="20"/>
              </w:rPr>
              <w:t>ERT</w:t>
            </w:r>
          </w:p>
        </w:tc>
        <w:tc>
          <w:tcPr>
            <w:tcW w:w="1109" w:type="dxa"/>
            <w:noWrap/>
            <w:vAlign w:val="center"/>
            <w:hideMark/>
          </w:tcPr>
          <w:p w14:paraId="0F132803" w14:textId="77777777" w:rsidR="00327550" w:rsidRPr="00C55891" w:rsidRDefault="00327550" w:rsidP="0083188C">
            <w:pPr>
              <w:jc w:val="center"/>
              <w:rPr>
                <w:sz w:val="20"/>
                <w:szCs w:val="20"/>
              </w:rPr>
            </w:pPr>
            <w:r w:rsidRPr="00C55891">
              <w:rPr>
                <w:sz w:val="20"/>
                <w:szCs w:val="20"/>
              </w:rPr>
              <w:t>96</w:t>
            </w:r>
          </w:p>
        </w:tc>
        <w:tc>
          <w:tcPr>
            <w:tcW w:w="1109" w:type="dxa"/>
            <w:noWrap/>
            <w:vAlign w:val="center"/>
            <w:hideMark/>
          </w:tcPr>
          <w:p w14:paraId="6CF2B48F" w14:textId="77777777" w:rsidR="00327550" w:rsidRPr="00C55891" w:rsidRDefault="00327550" w:rsidP="0083188C">
            <w:pPr>
              <w:jc w:val="center"/>
              <w:rPr>
                <w:sz w:val="20"/>
                <w:szCs w:val="20"/>
              </w:rPr>
            </w:pPr>
            <w:r w:rsidRPr="00C55891">
              <w:rPr>
                <w:sz w:val="20"/>
                <w:szCs w:val="20"/>
              </w:rPr>
              <w:t>96</w:t>
            </w:r>
          </w:p>
        </w:tc>
        <w:tc>
          <w:tcPr>
            <w:tcW w:w="1134" w:type="dxa"/>
            <w:noWrap/>
            <w:vAlign w:val="center"/>
            <w:hideMark/>
          </w:tcPr>
          <w:p w14:paraId="3605B801" w14:textId="77777777" w:rsidR="00327550" w:rsidRPr="00C55891" w:rsidRDefault="00327550" w:rsidP="0083188C">
            <w:pPr>
              <w:jc w:val="center"/>
              <w:rPr>
                <w:sz w:val="20"/>
                <w:szCs w:val="20"/>
              </w:rPr>
            </w:pPr>
            <w:r w:rsidRPr="00C55891">
              <w:rPr>
                <w:sz w:val="20"/>
                <w:szCs w:val="20"/>
              </w:rPr>
              <w:t>96</w:t>
            </w:r>
          </w:p>
        </w:tc>
      </w:tr>
      <w:tr w:rsidR="00C55891" w:rsidRPr="00C55891" w14:paraId="58214B60" w14:textId="77777777" w:rsidTr="00C55891">
        <w:trPr>
          <w:trHeight w:val="539"/>
        </w:trPr>
        <w:tc>
          <w:tcPr>
            <w:tcW w:w="9350" w:type="dxa"/>
            <w:gridSpan w:val="6"/>
            <w:vAlign w:val="center"/>
            <w:hideMark/>
          </w:tcPr>
          <w:p w14:paraId="44ADBC65" w14:textId="4DD5B430" w:rsidR="00C55891" w:rsidRPr="00C55891" w:rsidRDefault="00C55891" w:rsidP="00C55891">
            <w:pPr>
              <w:rPr>
                <w:b/>
                <w:bCs/>
                <w:sz w:val="20"/>
                <w:szCs w:val="20"/>
              </w:rPr>
            </w:pPr>
            <w:r w:rsidRPr="00C55891">
              <w:rPr>
                <w:b/>
                <w:bCs/>
                <w:sz w:val="20"/>
                <w:szCs w:val="20"/>
              </w:rPr>
              <w:t xml:space="preserve">NRC Review </w:t>
            </w:r>
            <w:r w:rsidR="003623CF">
              <w:rPr>
                <w:b/>
                <w:bCs/>
                <w:sz w:val="20"/>
                <w:szCs w:val="20"/>
              </w:rPr>
              <w:t xml:space="preserve">of ASME OM Code Case </w:t>
            </w:r>
            <w:r w:rsidRPr="00C55891">
              <w:rPr>
                <w:b/>
                <w:bCs/>
                <w:sz w:val="20"/>
                <w:szCs w:val="20"/>
              </w:rPr>
              <w:t xml:space="preserve">OMN-20 Alternative Request and Issue Safety Evaluation (Future </w:t>
            </w:r>
            <w:r w:rsidR="003623CF">
              <w:rPr>
                <w:b/>
                <w:bCs/>
                <w:sz w:val="20"/>
                <w:szCs w:val="20"/>
              </w:rPr>
              <w:t>U</w:t>
            </w:r>
            <w:r w:rsidRPr="00C55891">
              <w:rPr>
                <w:b/>
                <w:bCs/>
                <w:sz w:val="20"/>
                <w:szCs w:val="20"/>
              </w:rPr>
              <w:t>nits)</w:t>
            </w:r>
          </w:p>
        </w:tc>
      </w:tr>
      <w:tr w:rsidR="0083188C" w:rsidRPr="00C55891" w14:paraId="0A60C3B8" w14:textId="77777777" w:rsidTr="00C55891">
        <w:trPr>
          <w:trHeight w:val="125"/>
        </w:trPr>
        <w:tc>
          <w:tcPr>
            <w:tcW w:w="3229" w:type="dxa"/>
            <w:vAlign w:val="center"/>
            <w:hideMark/>
          </w:tcPr>
          <w:p w14:paraId="1055962B" w14:textId="1A6E81DD" w:rsidR="00327550" w:rsidRPr="00C55891" w:rsidRDefault="00327550">
            <w:pPr>
              <w:rPr>
                <w:sz w:val="20"/>
                <w:szCs w:val="20"/>
              </w:rPr>
            </w:pPr>
            <w:r w:rsidRPr="00C55891">
              <w:rPr>
                <w:sz w:val="20"/>
                <w:szCs w:val="20"/>
              </w:rPr>
              <w:t xml:space="preserve">Hourly </w:t>
            </w:r>
            <w:r w:rsidR="003623CF">
              <w:rPr>
                <w:sz w:val="20"/>
                <w:szCs w:val="20"/>
              </w:rPr>
              <w:t>r</w:t>
            </w:r>
            <w:r w:rsidRPr="00C55891">
              <w:rPr>
                <w:sz w:val="20"/>
                <w:szCs w:val="20"/>
              </w:rPr>
              <w:t>ate for NRC</w:t>
            </w:r>
            <w:r w:rsidR="003623CF">
              <w:rPr>
                <w:sz w:val="20"/>
                <w:szCs w:val="20"/>
              </w:rPr>
              <w:t xml:space="preserve"> staff</w:t>
            </w:r>
          </w:p>
        </w:tc>
        <w:tc>
          <w:tcPr>
            <w:tcW w:w="1318" w:type="dxa"/>
            <w:noWrap/>
            <w:vAlign w:val="center"/>
            <w:hideMark/>
          </w:tcPr>
          <w:p w14:paraId="3E6E9F80" w14:textId="77777777" w:rsidR="00327550" w:rsidRPr="00C55891" w:rsidRDefault="00327550" w:rsidP="0083188C">
            <w:pPr>
              <w:jc w:val="center"/>
              <w:rPr>
                <w:sz w:val="20"/>
                <w:szCs w:val="20"/>
              </w:rPr>
            </w:pPr>
            <w:r w:rsidRPr="00C55891">
              <w:rPr>
                <w:sz w:val="20"/>
                <w:szCs w:val="20"/>
              </w:rPr>
              <w:t>$128.00</w:t>
            </w:r>
          </w:p>
        </w:tc>
        <w:tc>
          <w:tcPr>
            <w:tcW w:w="1451" w:type="dxa"/>
            <w:noWrap/>
            <w:vAlign w:val="center"/>
            <w:hideMark/>
          </w:tcPr>
          <w:p w14:paraId="34E9CDF6" w14:textId="1C78A865" w:rsidR="00327550" w:rsidRPr="00C55891" w:rsidRDefault="00327550" w:rsidP="0083188C">
            <w:pPr>
              <w:jc w:val="center"/>
              <w:rPr>
                <w:sz w:val="20"/>
                <w:szCs w:val="20"/>
              </w:rPr>
            </w:pPr>
            <w:r w:rsidRPr="00C55891">
              <w:rPr>
                <w:sz w:val="20"/>
                <w:szCs w:val="20"/>
              </w:rPr>
              <w:t>P</w:t>
            </w:r>
            <w:r w:rsidR="00BB7CC0">
              <w:rPr>
                <w:sz w:val="20"/>
                <w:szCs w:val="20"/>
              </w:rPr>
              <w:t>ERT</w:t>
            </w:r>
          </w:p>
        </w:tc>
        <w:tc>
          <w:tcPr>
            <w:tcW w:w="1109" w:type="dxa"/>
            <w:noWrap/>
            <w:vAlign w:val="center"/>
            <w:hideMark/>
          </w:tcPr>
          <w:p w14:paraId="088F35C1" w14:textId="77777777" w:rsidR="00327550" w:rsidRPr="00C55891" w:rsidRDefault="00C45E9F" w:rsidP="0083188C">
            <w:pPr>
              <w:jc w:val="center"/>
              <w:rPr>
                <w:sz w:val="20"/>
                <w:szCs w:val="20"/>
              </w:rPr>
            </w:pPr>
            <w:r w:rsidRPr="00C55891">
              <w:rPr>
                <w:sz w:val="20"/>
                <w:szCs w:val="20"/>
              </w:rPr>
              <w:t>$128</w:t>
            </w:r>
          </w:p>
        </w:tc>
        <w:tc>
          <w:tcPr>
            <w:tcW w:w="1109" w:type="dxa"/>
            <w:noWrap/>
            <w:vAlign w:val="center"/>
            <w:hideMark/>
          </w:tcPr>
          <w:p w14:paraId="790DE95A" w14:textId="77777777" w:rsidR="00327550" w:rsidRPr="00C55891" w:rsidRDefault="00C45E9F" w:rsidP="0083188C">
            <w:pPr>
              <w:jc w:val="center"/>
              <w:rPr>
                <w:sz w:val="20"/>
                <w:szCs w:val="20"/>
              </w:rPr>
            </w:pPr>
            <w:r w:rsidRPr="00C55891">
              <w:rPr>
                <w:sz w:val="20"/>
                <w:szCs w:val="20"/>
              </w:rPr>
              <w:t>$128</w:t>
            </w:r>
          </w:p>
        </w:tc>
        <w:tc>
          <w:tcPr>
            <w:tcW w:w="1134" w:type="dxa"/>
            <w:noWrap/>
            <w:vAlign w:val="center"/>
            <w:hideMark/>
          </w:tcPr>
          <w:p w14:paraId="25BE2366" w14:textId="77777777" w:rsidR="00327550" w:rsidRPr="00C55891" w:rsidRDefault="00C45E9F" w:rsidP="0083188C">
            <w:pPr>
              <w:jc w:val="center"/>
              <w:rPr>
                <w:sz w:val="20"/>
                <w:szCs w:val="20"/>
              </w:rPr>
            </w:pPr>
            <w:r w:rsidRPr="00C55891">
              <w:rPr>
                <w:sz w:val="20"/>
                <w:szCs w:val="20"/>
              </w:rPr>
              <w:t>$128</w:t>
            </w:r>
          </w:p>
        </w:tc>
      </w:tr>
      <w:tr w:rsidR="0083188C" w:rsidRPr="00C55891" w14:paraId="6C7FC6F3" w14:textId="77777777" w:rsidTr="00C55891">
        <w:trPr>
          <w:trHeight w:val="161"/>
        </w:trPr>
        <w:tc>
          <w:tcPr>
            <w:tcW w:w="3229" w:type="dxa"/>
            <w:vAlign w:val="center"/>
            <w:hideMark/>
          </w:tcPr>
          <w:p w14:paraId="3D411E25" w14:textId="5BE0EB81" w:rsidR="00327550" w:rsidRPr="00C55891" w:rsidRDefault="00327550">
            <w:pPr>
              <w:rPr>
                <w:sz w:val="20"/>
                <w:szCs w:val="20"/>
              </w:rPr>
            </w:pPr>
            <w:r w:rsidRPr="00C55891">
              <w:rPr>
                <w:sz w:val="20"/>
                <w:szCs w:val="20"/>
              </w:rPr>
              <w:t xml:space="preserve">Hours to review and issue </w:t>
            </w:r>
            <w:r w:rsidR="003623CF">
              <w:rPr>
                <w:sz w:val="20"/>
                <w:szCs w:val="20"/>
              </w:rPr>
              <w:t>safety evaluation report</w:t>
            </w:r>
          </w:p>
        </w:tc>
        <w:tc>
          <w:tcPr>
            <w:tcW w:w="1318" w:type="dxa"/>
            <w:noWrap/>
            <w:vAlign w:val="center"/>
            <w:hideMark/>
          </w:tcPr>
          <w:p w14:paraId="062E430B" w14:textId="77777777" w:rsidR="00327550" w:rsidRPr="00C55891" w:rsidRDefault="00327550" w:rsidP="0083188C">
            <w:pPr>
              <w:jc w:val="center"/>
              <w:rPr>
                <w:sz w:val="20"/>
                <w:szCs w:val="20"/>
              </w:rPr>
            </w:pPr>
            <w:r w:rsidRPr="00C55891">
              <w:rPr>
                <w:sz w:val="20"/>
                <w:szCs w:val="20"/>
              </w:rPr>
              <w:t>115.0</w:t>
            </w:r>
          </w:p>
        </w:tc>
        <w:tc>
          <w:tcPr>
            <w:tcW w:w="1451" w:type="dxa"/>
            <w:noWrap/>
            <w:vAlign w:val="center"/>
            <w:hideMark/>
          </w:tcPr>
          <w:p w14:paraId="37CEA90E" w14:textId="5EB79245" w:rsidR="00327550" w:rsidRPr="00C55891" w:rsidRDefault="00327550" w:rsidP="0083188C">
            <w:pPr>
              <w:jc w:val="center"/>
              <w:rPr>
                <w:sz w:val="20"/>
                <w:szCs w:val="20"/>
              </w:rPr>
            </w:pPr>
            <w:r w:rsidRPr="00C55891">
              <w:rPr>
                <w:sz w:val="20"/>
                <w:szCs w:val="20"/>
              </w:rPr>
              <w:t>P</w:t>
            </w:r>
            <w:r w:rsidR="00BB7CC0">
              <w:rPr>
                <w:sz w:val="20"/>
                <w:szCs w:val="20"/>
              </w:rPr>
              <w:t>ERT</w:t>
            </w:r>
          </w:p>
        </w:tc>
        <w:tc>
          <w:tcPr>
            <w:tcW w:w="1109" w:type="dxa"/>
            <w:noWrap/>
            <w:vAlign w:val="center"/>
            <w:hideMark/>
          </w:tcPr>
          <w:p w14:paraId="0E38506F" w14:textId="77777777" w:rsidR="00327550" w:rsidRPr="00C55891" w:rsidRDefault="00327550" w:rsidP="0083188C">
            <w:pPr>
              <w:jc w:val="center"/>
              <w:rPr>
                <w:sz w:val="20"/>
                <w:szCs w:val="20"/>
              </w:rPr>
            </w:pPr>
            <w:r w:rsidRPr="00C55891">
              <w:rPr>
                <w:sz w:val="20"/>
                <w:szCs w:val="20"/>
              </w:rPr>
              <w:t>90</w:t>
            </w:r>
          </w:p>
        </w:tc>
        <w:tc>
          <w:tcPr>
            <w:tcW w:w="1109" w:type="dxa"/>
            <w:noWrap/>
            <w:vAlign w:val="center"/>
            <w:hideMark/>
          </w:tcPr>
          <w:p w14:paraId="21727DB4" w14:textId="77777777" w:rsidR="00327550" w:rsidRPr="00C55891" w:rsidRDefault="00327550" w:rsidP="0083188C">
            <w:pPr>
              <w:jc w:val="center"/>
              <w:rPr>
                <w:sz w:val="20"/>
                <w:szCs w:val="20"/>
              </w:rPr>
            </w:pPr>
            <w:r w:rsidRPr="00C55891">
              <w:rPr>
                <w:sz w:val="20"/>
                <w:szCs w:val="20"/>
              </w:rPr>
              <w:t>100</w:t>
            </w:r>
          </w:p>
        </w:tc>
        <w:tc>
          <w:tcPr>
            <w:tcW w:w="1134" w:type="dxa"/>
            <w:noWrap/>
            <w:vAlign w:val="center"/>
            <w:hideMark/>
          </w:tcPr>
          <w:p w14:paraId="404D31E4" w14:textId="77777777" w:rsidR="00327550" w:rsidRPr="00C55891" w:rsidRDefault="00327550" w:rsidP="0083188C">
            <w:pPr>
              <w:jc w:val="center"/>
              <w:rPr>
                <w:sz w:val="20"/>
                <w:szCs w:val="20"/>
              </w:rPr>
            </w:pPr>
            <w:r w:rsidRPr="00C55891">
              <w:rPr>
                <w:sz w:val="20"/>
                <w:szCs w:val="20"/>
              </w:rPr>
              <w:t>200</w:t>
            </w:r>
          </w:p>
        </w:tc>
      </w:tr>
      <w:tr w:rsidR="0083188C" w:rsidRPr="00C55891" w14:paraId="4BE88793" w14:textId="77777777" w:rsidTr="00C55891">
        <w:trPr>
          <w:trHeight w:val="116"/>
        </w:trPr>
        <w:tc>
          <w:tcPr>
            <w:tcW w:w="3229" w:type="dxa"/>
            <w:vAlign w:val="center"/>
            <w:hideMark/>
          </w:tcPr>
          <w:p w14:paraId="7D005148" w14:textId="43735C2C" w:rsidR="00327550" w:rsidRPr="00C55891" w:rsidRDefault="00327550">
            <w:pPr>
              <w:rPr>
                <w:sz w:val="20"/>
                <w:szCs w:val="20"/>
              </w:rPr>
            </w:pPr>
            <w:r w:rsidRPr="00C55891">
              <w:rPr>
                <w:sz w:val="20"/>
                <w:szCs w:val="20"/>
              </w:rPr>
              <w:t xml:space="preserve">Number of </w:t>
            </w:r>
            <w:r w:rsidR="003623CF">
              <w:rPr>
                <w:sz w:val="20"/>
                <w:szCs w:val="20"/>
              </w:rPr>
              <w:t>a</w:t>
            </w:r>
            <w:r w:rsidRPr="00C55891">
              <w:rPr>
                <w:sz w:val="20"/>
                <w:szCs w:val="20"/>
              </w:rPr>
              <w:t>ctions</w:t>
            </w:r>
          </w:p>
        </w:tc>
        <w:tc>
          <w:tcPr>
            <w:tcW w:w="1318" w:type="dxa"/>
            <w:noWrap/>
            <w:vAlign w:val="center"/>
            <w:hideMark/>
          </w:tcPr>
          <w:p w14:paraId="103B44D9" w14:textId="77777777" w:rsidR="00327550" w:rsidRPr="00C55891" w:rsidRDefault="00327550" w:rsidP="0083188C">
            <w:pPr>
              <w:jc w:val="center"/>
              <w:rPr>
                <w:sz w:val="20"/>
                <w:szCs w:val="20"/>
              </w:rPr>
            </w:pPr>
            <w:r w:rsidRPr="00C55891">
              <w:rPr>
                <w:sz w:val="20"/>
                <w:szCs w:val="20"/>
              </w:rPr>
              <w:t>5.0</w:t>
            </w:r>
          </w:p>
        </w:tc>
        <w:tc>
          <w:tcPr>
            <w:tcW w:w="1451" w:type="dxa"/>
            <w:noWrap/>
            <w:vAlign w:val="center"/>
            <w:hideMark/>
          </w:tcPr>
          <w:p w14:paraId="4CCCFEE4" w14:textId="3BA3EE88" w:rsidR="00327550" w:rsidRPr="00C55891" w:rsidRDefault="00327550" w:rsidP="0083188C">
            <w:pPr>
              <w:jc w:val="center"/>
              <w:rPr>
                <w:sz w:val="20"/>
                <w:szCs w:val="20"/>
              </w:rPr>
            </w:pPr>
            <w:r w:rsidRPr="00C55891">
              <w:rPr>
                <w:sz w:val="20"/>
                <w:szCs w:val="20"/>
              </w:rPr>
              <w:t>P</w:t>
            </w:r>
            <w:r w:rsidR="00BB7CC0">
              <w:rPr>
                <w:sz w:val="20"/>
                <w:szCs w:val="20"/>
              </w:rPr>
              <w:t>ERT</w:t>
            </w:r>
          </w:p>
        </w:tc>
        <w:tc>
          <w:tcPr>
            <w:tcW w:w="1109" w:type="dxa"/>
            <w:noWrap/>
            <w:vAlign w:val="center"/>
            <w:hideMark/>
          </w:tcPr>
          <w:p w14:paraId="6F5B444C" w14:textId="77777777" w:rsidR="00327550" w:rsidRPr="00C55891" w:rsidRDefault="00327550" w:rsidP="0083188C">
            <w:pPr>
              <w:jc w:val="center"/>
              <w:rPr>
                <w:sz w:val="20"/>
                <w:szCs w:val="20"/>
              </w:rPr>
            </w:pPr>
            <w:r w:rsidRPr="00C55891">
              <w:rPr>
                <w:sz w:val="20"/>
                <w:szCs w:val="20"/>
              </w:rPr>
              <w:t>5</w:t>
            </w:r>
          </w:p>
        </w:tc>
        <w:tc>
          <w:tcPr>
            <w:tcW w:w="1109" w:type="dxa"/>
            <w:noWrap/>
            <w:vAlign w:val="center"/>
            <w:hideMark/>
          </w:tcPr>
          <w:p w14:paraId="1B57FECA" w14:textId="77777777" w:rsidR="00327550" w:rsidRPr="00C55891" w:rsidRDefault="00327550" w:rsidP="0083188C">
            <w:pPr>
              <w:jc w:val="center"/>
              <w:rPr>
                <w:sz w:val="20"/>
                <w:szCs w:val="20"/>
              </w:rPr>
            </w:pPr>
            <w:r w:rsidRPr="00C55891">
              <w:rPr>
                <w:sz w:val="20"/>
                <w:szCs w:val="20"/>
              </w:rPr>
              <w:t>5</w:t>
            </w:r>
          </w:p>
        </w:tc>
        <w:tc>
          <w:tcPr>
            <w:tcW w:w="1134" w:type="dxa"/>
            <w:noWrap/>
            <w:vAlign w:val="center"/>
            <w:hideMark/>
          </w:tcPr>
          <w:p w14:paraId="19D64382" w14:textId="77777777" w:rsidR="00327550" w:rsidRPr="00C55891" w:rsidRDefault="00327550" w:rsidP="0083188C">
            <w:pPr>
              <w:jc w:val="center"/>
              <w:rPr>
                <w:sz w:val="20"/>
                <w:szCs w:val="20"/>
              </w:rPr>
            </w:pPr>
            <w:r w:rsidRPr="00C55891">
              <w:rPr>
                <w:sz w:val="20"/>
                <w:szCs w:val="20"/>
              </w:rPr>
              <w:t>5</w:t>
            </w:r>
          </w:p>
        </w:tc>
      </w:tr>
      <w:tr w:rsidR="00C55891" w:rsidRPr="00C55891" w14:paraId="2447C278" w14:textId="77777777" w:rsidTr="00C55891">
        <w:trPr>
          <w:trHeight w:val="413"/>
        </w:trPr>
        <w:tc>
          <w:tcPr>
            <w:tcW w:w="9350" w:type="dxa"/>
            <w:gridSpan w:val="6"/>
            <w:vAlign w:val="center"/>
            <w:hideMark/>
          </w:tcPr>
          <w:p w14:paraId="32A5F8D5" w14:textId="1B02BC7D" w:rsidR="00C55891" w:rsidRPr="00C55891" w:rsidRDefault="00C55891" w:rsidP="00C55891">
            <w:pPr>
              <w:rPr>
                <w:b/>
                <w:bCs/>
                <w:sz w:val="20"/>
                <w:szCs w:val="20"/>
              </w:rPr>
            </w:pPr>
            <w:r w:rsidRPr="00C55891">
              <w:rPr>
                <w:b/>
                <w:bCs/>
                <w:sz w:val="20"/>
                <w:szCs w:val="20"/>
              </w:rPr>
              <w:t xml:space="preserve">NRC Review </w:t>
            </w:r>
            <w:r w:rsidR="003623CF">
              <w:rPr>
                <w:b/>
                <w:bCs/>
                <w:sz w:val="20"/>
                <w:szCs w:val="20"/>
              </w:rPr>
              <w:t xml:space="preserve">of ASME BPV Code Case </w:t>
            </w:r>
            <w:r w:rsidRPr="00C55891">
              <w:rPr>
                <w:b/>
                <w:bCs/>
                <w:sz w:val="20"/>
                <w:szCs w:val="20"/>
              </w:rPr>
              <w:t>N-824 Weld Exam Relief Requests (10</w:t>
            </w:r>
            <w:r w:rsidR="003623CF">
              <w:rPr>
                <w:b/>
                <w:bCs/>
                <w:sz w:val="20"/>
                <w:szCs w:val="20"/>
              </w:rPr>
              <w:t>-</w:t>
            </w:r>
            <w:r w:rsidRPr="00C55891">
              <w:rPr>
                <w:b/>
                <w:bCs/>
                <w:sz w:val="20"/>
                <w:szCs w:val="20"/>
              </w:rPr>
              <w:t>year recurring exam)</w:t>
            </w:r>
          </w:p>
        </w:tc>
      </w:tr>
      <w:tr w:rsidR="0083188C" w:rsidRPr="00C55891" w14:paraId="68405552" w14:textId="77777777" w:rsidTr="00C55891">
        <w:trPr>
          <w:trHeight w:val="152"/>
        </w:trPr>
        <w:tc>
          <w:tcPr>
            <w:tcW w:w="3229" w:type="dxa"/>
            <w:vAlign w:val="center"/>
            <w:hideMark/>
          </w:tcPr>
          <w:p w14:paraId="6FFC4D2F" w14:textId="7157E83E" w:rsidR="00327550" w:rsidRPr="00C55891" w:rsidRDefault="00327550">
            <w:pPr>
              <w:rPr>
                <w:sz w:val="20"/>
                <w:szCs w:val="20"/>
              </w:rPr>
            </w:pPr>
            <w:r w:rsidRPr="00C55891">
              <w:rPr>
                <w:sz w:val="20"/>
                <w:szCs w:val="20"/>
              </w:rPr>
              <w:t xml:space="preserve">Hourly </w:t>
            </w:r>
            <w:r w:rsidR="003623CF">
              <w:rPr>
                <w:sz w:val="20"/>
                <w:szCs w:val="20"/>
              </w:rPr>
              <w:t>r</w:t>
            </w:r>
            <w:r w:rsidRPr="00C55891">
              <w:rPr>
                <w:sz w:val="20"/>
                <w:szCs w:val="20"/>
              </w:rPr>
              <w:t xml:space="preserve">ate for </w:t>
            </w:r>
            <w:r w:rsidR="003623CF">
              <w:rPr>
                <w:sz w:val="20"/>
                <w:szCs w:val="20"/>
              </w:rPr>
              <w:t>NRC t</w:t>
            </w:r>
            <w:r w:rsidRPr="00C55891">
              <w:rPr>
                <w:sz w:val="20"/>
                <w:szCs w:val="20"/>
              </w:rPr>
              <w:t>echnical staff</w:t>
            </w:r>
          </w:p>
        </w:tc>
        <w:tc>
          <w:tcPr>
            <w:tcW w:w="1318" w:type="dxa"/>
            <w:noWrap/>
            <w:vAlign w:val="center"/>
            <w:hideMark/>
          </w:tcPr>
          <w:p w14:paraId="3D29EAE0" w14:textId="77777777" w:rsidR="00327550" w:rsidRPr="00C55891" w:rsidRDefault="00327550" w:rsidP="0083188C">
            <w:pPr>
              <w:jc w:val="center"/>
              <w:rPr>
                <w:sz w:val="20"/>
                <w:szCs w:val="20"/>
              </w:rPr>
            </w:pPr>
            <w:r w:rsidRPr="00C55891">
              <w:rPr>
                <w:sz w:val="20"/>
                <w:szCs w:val="20"/>
              </w:rPr>
              <w:t>$128.00</w:t>
            </w:r>
          </w:p>
        </w:tc>
        <w:tc>
          <w:tcPr>
            <w:tcW w:w="1451" w:type="dxa"/>
            <w:noWrap/>
            <w:vAlign w:val="center"/>
            <w:hideMark/>
          </w:tcPr>
          <w:p w14:paraId="0C24754F" w14:textId="54758D7B" w:rsidR="00327550" w:rsidRPr="00C55891" w:rsidRDefault="00BB7CC0" w:rsidP="0083188C">
            <w:pPr>
              <w:jc w:val="center"/>
              <w:rPr>
                <w:sz w:val="20"/>
                <w:szCs w:val="20"/>
              </w:rPr>
            </w:pPr>
            <w:r w:rsidRPr="00C55891">
              <w:rPr>
                <w:sz w:val="20"/>
                <w:szCs w:val="20"/>
              </w:rPr>
              <w:t>P</w:t>
            </w:r>
            <w:r>
              <w:rPr>
                <w:sz w:val="20"/>
                <w:szCs w:val="20"/>
              </w:rPr>
              <w:t>ERT</w:t>
            </w:r>
          </w:p>
        </w:tc>
        <w:tc>
          <w:tcPr>
            <w:tcW w:w="1109" w:type="dxa"/>
            <w:noWrap/>
            <w:vAlign w:val="center"/>
            <w:hideMark/>
          </w:tcPr>
          <w:p w14:paraId="6DB51AAF" w14:textId="77777777" w:rsidR="00327550" w:rsidRPr="00C55891" w:rsidRDefault="00C45E9F" w:rsidP="0083188C">
            <w:pPr>
              <w:jc w:val="center"/>
              <w:rPr>
                <w:sz w:val="20"/>
                <w:szCs w:val="20"/>
              </w:rPr>
            </w:pPr>
            <w:r w:rsidRPr="00C55891">
              <w:rPr>
                <w:sz w:val="20"/>
                <w:szCs w:val="20"/>
              </w:rPr>
              <w:t>$128</w:t>
            </w:r>
          </w:p>
        </w:tc>
        <w:tc>
          <w:tcPr>
            <w:tcW w:w="1109" w:type="dxa"/>
            <w:noWrap/>
            <w:vAlign w:val="center"/>
            <w:hideMark/>
          </w:tcPr>
          <w:p w14:paraId="57CD943F" w14:textId="77777777" w:rsidR="00327550" w:rsidRPr="00C55891" w:rsidRDefault="00C45E9F" w:rsidP="0083188C">
            <w:pPr>
              <w:jc w:val="center"/>
              <w:rPr>
                <w:sz w:val="20"/>
                <w:szCs w:val="20"/>
              </w:rPr>
            </w:pPr>
            <w:r w:rsidRPr="00C55891">
              <w:rPr>
                <w:sz w:val="20"/>
                <w:szCs w:val="20"/>
              </w:rPr>
              <w:t>$128</w:t>
            </w:r>
          </w:p>
        </w:tc>
        <w:tc>
          <w:tcPr>
            <w:tcW w:w="1134" w:type="dxa"/>
            <w:noWrap/>
            <w:vAlign w:val="center"/>
            <w:hideMark/>
          </w:tcPr>
          <w:p w14:paraId="04BD2BA7" w14:textId="77777777" w:rsidR="00327550" w:rsidRPr="00C55891" w:rsidRDefault="00C45E9F" w:rsidP="0083188C">
            <w:pPr>
              <w:jc w:val="center"/>
              <w:rPr>
                <w:sz w:val="20"/>
                <w:szCs w:val="20"/>
              </w:rPr>
            </w:pPr>
            <w:r w:rsidRPr="00C55891">
              <w:rPr>
                <w:sz w:val="20"/>
                <w:szCs w:val="20"/>
              </w:rPr>
              <w:t>$128</w:t>
            </w:r>
          </w:p>
        </w:tc>
      </w:tr>
      <w:tr w:rsidR="0083188C" w:rsidRPr="00C55891" w14:paraId="5166C591" w14:textId="77777777" w:rsidTr="00C55891">
        <w:trPr>
          <w:trHeight w:val="179"/>
        </w:trPr>
        <w:tc>
          <w:tcPr>
            <w:tcW w:w="3229" w:type="dxa"/>
            <w:vAlign w:val="center"/>
            <w:hideMark/>
          </w:tcPr>
          <w:p w14:paraId="071618B6" w14:textId="542FDD38" w:rsidR="00327550" w:rsidRPr="00C55891" w:rsidRDefault="00327550">
            <w:pPr>
              <w:rPr>
                <w:sz w:val="20"/>
                <w:szCs w:val="20"/>
              </w:rPr>
            </w:pPr>
            <w:r w:rsidRPr="00C55891">
              <w:rPr>
                <w:sz w:val="20"/>
                <w:szCs w:val="20"/>
              </w:rPr>
              <w:t>Hours for relief requests</w:t>
            </w:r>
          </w:p>
        </w:tc>
        <w:tc>
          <w:tcPr>
            <w:tcW w:w="1318" w:type="dxa"/>
            <w:noWrap/>
            <w:vAlign w:val="center"/>
            <w:hideMark/>
          </w:tcPr>
          <w:p w14:paraId="75BEC37F" w14:textId="77777777" w:rsidR="00327550" w:rsidRPr="00C55891" w:rsidRDefault="00327550" w:rsidP="0083188C">
            <w:pPr>
              <w:jc w:val="center"/>
              <w:rPr>
                <w:sz w:val="20"/>
                <w:szCs w:val="20"/>
              </w:rPr>
            </w:pPr>
            <w:r w:rsidRPr="00C55891">
              <w:rPr>
                <w:sz w:val="20"/>
                <w:szCs w:val="20"/>
              </w:rPr>
              <w:t>115.0</w:t>
            </w:r>
          </w:p>
        </w:tc>
        <w:tc>
          <w:tcPr>
            <w:tcW w:w="1451" w:type="dxa"/>
            <w:noWrap/>
            <w:vAlign w:val="center"/>
            <w:hideMark/>
          </w:tcPr>
          <w:p w14:paraId="325EE6FC" w14:textId="3CC1845F" w:rsidR="00327550" w:rsidRPr="00C55891" w:rsidRDefault="00327550" w:rsidP="0083188C">
            <w:pPr>
              <w:jc w:val="center"/>
              <w:rPr>
                <w:sz w:val="20"/>
                <w:szCs w:val="20"/>
              </w:rPr>
            </w:pPr>
            <w:r w:rsidRPr="00C55891">
              <w:rPr>
                <w:sz w:val="20"/>
                <w:szCs w:val="20"/>
              </w:rPr>
              <w:t>P</w:t>
            </w:r>
            <w:r w:rsidR="00BB7CC0">
              <w:rPr>
                <w:sz w:val="20"/>
                <w:szCs w:val="20"/>
              </w:rPr>
              <w:t>ERT</w:t>
            </w:r>
          </w:p>
        </w:tc>
        <w:tc>
          <w:tcPr>
            <w:tcW w:w="1109" w:type="dxa"/>
            <w:noWrap/>
            <w:vAlign w:val="center"/>
            <w:hideMark/>
          </w:tcPr>
          <w:p w14:paraId="7DD01128" w14:textId="77777777" w:rsidR="00327550" w:rsidRPr="00C55891" w:rsidRDefault="00327550" w:rsidP="0083188C">
            <w:pPr>
              <w:jc w:val="center"/>
              <w:rPr>
                <w:sz w:val="20"/>
                <w:szCs w:val="20"/>
              </w:rPr>
            </w:pPr>
            <w:r w:rsidRPr="00C55891">
              <w:rPr>
                <w:sz w:val="20"/>
                <w:szCs w:val="20"/>
              </w:rPr>
              <w:t>90</w:t>
            </w:r>
          </w:p>
        </w:tc>
        <w:tc>
          <w:tcPr>
            <w:tcW w:w="1109" w:type="dxa"/>
            <w:noWrap/>
            <w:vAlign w:val="center"/>
            <w:hideMark/>
          </w:tcPr>
          <w:p w14:paraId="322F33E7" w14:textId="77777777" w:rsidR="00327550" w:rsidRPr="00C55891" w:rsidRDefault="00C45E9F" w:rsidP="0083188C">
            <w:pPr>
              <w:jc w:val="center"/>
              <w:rPr>
                <w:sz w:val="20"/>
                <w:szCs w:val="20"/>
              </w:rPr>
            </w:pPr>
            <w:r w:rsidRPr="00C55891">
              <w:rPr>
                <w:sz w:val="20"/>
                <w:szCs w:val="20"/>
              </w:rPr>
              <w:t>100</w:t>
            </w:r>
          </w:p>
        </w:tc>
        <w:tc>
          <w:tcPr>
            <w:tcW w:w="1134" w:type="dxa"/>
            <w:noWrap/>
            <w:vAlign w:val="center"/>
            <w:hideMark/>
          </w:tcPr>
          <w:p w14:paraId="57E6EEDF" w14:textId="77777777" w:rsidR="00327550" w:rsidRPr="00C55891" w:rsidRDefault="00327550" w:rsidP="0083188C">
            <w:pPr>
              <w:jc w:val="center"/>
              <w:rPr>
                <w:sz w:val="20"/>
                <w:szCs w:val="20"/>
              </w:rPr>
            </w:pPr>
            <w:r w:rsidRPr="00C55891">
              <w:rPr>
                <w:sz w:val="20"/>
                <w:szCs w:val="20"/>
              </w:rPr>
              <w:t>200</w:t>
            </w:r>
          </w:p>
        </w:tc>
      </w:tr>
      <w:tr w:rsidR="0083188C" w:rsidRPr="00C55891" w14:paraId="7FC85F4A" w14:textId="77777777" w:rsidTr="00C55891">
        <w:trPr>
          <w:trHeight w:val="242"/>
        </w:trPr>
        <w:tc>
          <w:tcPr>
            <w:tcW w:w="3229" w:type="dxa"/>
            <w:vAlign w:val="center"/>
            <w:hideMark/>
          </w:tcPr>
          <w:p w14:paraId="6EB61C5F" w14:textId="66FFFE6F" w:rsidR="00327550" w:rsidRPr="00C55891" w:rsidRDefault="00327550">
            <w:pPr>
              <w:rPr>
                <w:sz w:val="20"/>
                <w:szCs w:val="20"/>
              </w:rPr>
            </w:pPr>
            <w:r w:rsidRPr="00C55891">
              <w:rPr>
                <w:sz w:val="20"/>
                <w:szCs w:val="20"/>
              </w:rPr>
              <w:t>Number of sites (recurring cost)</w:t>
            </w:r>
          </w:p>
        </w:tc>
        <w:tc>
          <w:tcPr>
            <w:tcW w:w="1318" w:type="dxa"/>
            <w:noWrap/>
            <w:vAlign w:val="center"/>
            <w:hideMark/>
          </w:tcPr>
          <w:p w14:paraId="5B6B5A67" w14:textId="77777777" w:rsidR="00327550" w:rsidRPr="00C55891" w:rsidRDefault="00327550" w:rsidP="0083188C">
            <w:pPr>
              <w:jc w:val="center"/>
              <w:rPr>
                <w:sz w:val="20"/>
                <w:szCs w:val="20"/>
              </w:rPr>
            </w:pPr>
            <w:r w:rsidRPr="00C55891">
              <w:rPr>
                <w:sz w:val="20"/>
                <w:szCs w:val="20"/>
              </w:rPr>
              <w:t>22.8</w:t>
            </w:r>
          </w:p>
        </w:tc>
        <w:tc>
          <w:tcPr>
            <w:tcW w:w="1451" w:type="dxa"/>
            <w:noWrap/>
            <w:vAlign w:val="center"/>
            <w:hideMark/>
          </w:tcPr>
          <w:p w14:paraId="4077FEDB" w14:textId="05D0E4EF" w:rsidR="00327550" w:rsidRPr="00C55891" w:rsidRDefault="00BB7CC0" w:rsidP="0083188C">
            <w:pPr>
              <w:jc w:val="center"/>
              <w:rPr>
                <w:sz w:val="20"/>
                <w:szCs w:val="20"/>
              </w:rPr>
            </w:pPr>
            <w:r w:rsidRPr="00C55891">
              <w:rPr>
                <w:sz w:val="20"/>
                <w:szCs w:val="20"/>
              </w:rPr>
              <w:t>P</w:t>
            </w:r>
            <w:r>
              <w:rPr>
                <w:sz w:val="20"/>
                <w:szCs w:val="20"/>
              </w:rPr>
              <w:t>ERT</w:t>
            </w:r>
          </w:p>
        </w:tc>
        <w:tc>
          <w:tcPr>
            <w:tcW w:w="1109" w:type="dxa"/>
            <w:noWrap/>
            <w:vAlign w:val="center"/>
            <w:hideMark/>
          </w:tcPr>
          <w:p w14:paraId="5678DE71" w14:textId="77777777" w:rsidR="00327550" w:rsidRPr="00C55891" w:rsidRDefault="00327550" w:rsidP="0083188C">
            <w:pPr>
              <w:jc w:val="center"/>
              <w:rPr>
                <w:sz w:val="20"/>
                <w:szCs w:val="20"/>
              </w:rPr>
            </w:pPr>
            <w:r w:rsidRPr="00C55891">
              <w:rPr>
                <w:sz w:val="20"/>
                <w:szCs w:val="20"/>
              </w:rPr>
              <w:t>0</w:t>
            </w:r>
          </w:p>
        </w:tc>
        <w:tc>
          <w:tcPr>
            <w:tcW w:w="1109" w:type="dxa"/>
            <w:noWrap/>
            <w:vAlign w:val="center"/>
            <w:hideMark/>
          </w:tcPr>
          <w:p w14:paraId="75FA6871" w14:textId="77777777" w:rsidR="00327550" w:rsidRPr="00C55891" w:rsidRDefault="00327550" w:rsidP="0083188C">
            <w:pPr>
              <w:jc w:val="center"/>
              <w:rPr>
                <w:sz w:val="20"/>
                <w:szCs w:val="20"/>
              </w:rPr>
            </w:pPr>
            <w:r w:rsidRPr="00C55891">
              <w:rPr>
                <w:sz w:val="20"/>
                <w:szCs w:val="20"/>
              </w:rPr>
              <w:t>25</w:t>
            </w:r>
          </w:p>
        </w:tc>
        <w:tc>
          <w:tcPr>
            <w:tcW w:w="1134" w:type="dxa"/>
            <w:noWrap/>
            <w:vAlign w:val="center"/>
            <w:hideMark/>
          </w:tcPr>
          <w:p w14:paraId="2285BDA0" w14:textId="77777777" w:rsidR="00327550" w:rsidRPr="00C55891" w:rsidRDefault="00327550" w:rsidP="0083188C">
            <w:pPr>
              <w:jc w:val="center"/>
              <w:rPr>
                <w:sz w:val="20"/>
                <w:szCs w:val="20"/>
              </w:rPr>
            </w:pPr>
            <w:r w:rsidRPr="00C55891">
              <w:rPr>
                <w:sz w:val="20"/>
                <w:szCs w:val="20"/>
              </w:rPr>
              <w:t>37</w:t>
            </w:r>
          </w:p>
        </w:tc>
      </w:tr>
    </w:tbl>
    <w:p w14:paraId="44FC949E" w14:textId="55D12C2D" w:rsidR="005D0C30" w:rsidRDefault="00FD4878" w:rsidP="003F5C48">
      <w:pPr>
        <w:pStyle w:val="Heading3"/>
        <w:tabs>
          <w:tab w:val="left" w:pos="1080"/>
        </w:tabs>
        <w:ind w:left="0" w:firstLine="0"/>
      </w:pPr>
      <w:bookmarkStart w:id="625" w:name="_Toc436817855"/>
      <w:bookmarkStart w:id="626" w:name="_Toc443059997"/>
      <w:bookmarkStart w:id="627" w:name="_Toc456098349"/>
      <w:bookmarkStart w:id="628" w:name="_Toc479331191"/>
      <w:r>
        <w:t>5.12.2</w:t>
      </w:r>
      <w:r>
        <w:tab/>
      </w:r>
      <w:bookmarkStart w:id="629" w:name="_Toc457827362"/>
      <w:r w:rsidR="005D0C30">
        <w:t>Uncertainty Analysis Results</w:t>
      </w:r>
      <w:bookmarkEnd w:id="625"/>
      <w:bookmarkEnd w:id="626"/>
      <w:bookmarkEnd w:id="627"/>
      <w:bookmarkEnd w:id="628"/>
      <w:bookmarkEnd w:id="629"/>
    </w:p>
    <w:p w14:paraId="28DE3942" w14:textId="77777777" w:rsidR="001C0034" w:rsidRDefault="001C0034" w:rsidP="00870863">
      <w:pPr>
        <w:keepNext/>
      </w:pPr>
    </w:p>
    <w:p w14:paraId="704753DE" w14:textId="05E13482" w:rsidR="001803D7" w:rsidRDefault="001803D7" w:rsidP="00870863">
      <w:r>
        <w:t xml:space="preserve">The </w:t>
      </w:r>
      <w:r w:rsidR="00FF0AD3">
        <w:t xml:space="preserve">NRC performed the </w:t>
      </w:r>
      <w:r>
        <w:t xml:space="preserve">Monte Carlo simulation by repeatedly recalculating the results, up to 10,000 times.  For each iteration, the values identified in </w:t>
      </w:r>
      <w:r w:rsidR="008F5F4C">
        <w:fldChar w:fldCharType="begin"/>
      </w:r>
      <w:r w:rsidR="008F5F4C">
        <w:instrText xml:space="preserve"> REF _Ref453770338 \h </w:instrText>
      </w:r>
      <w:r w:rsidR="008F5F4C">
        <w:fldChar w:fldCharType="separate"/>
      </w:r>
      <w:r w:rsidR="0007359E">
        <w:t xml:space="preserve">Table </w:t>
      </w:r>
      <w:r w:rsidR="0007359E">
        <w:rPr>
          <w:noProof/>
        </w:rPr>
        <w:t>34</w:t>
      </w:r>
      <w:r w:rsidR="008F5F4C">
        <w:fldChar w:fldCharType="end"/>
      </w:r>
      <w:r w:rsidR="008F5F4C">
        <w:t xml:space="preserve"> </w:t>
      </w:r>
      <w:r>
        <w:t>w</w:t>
      </w:r>
      <w:r w:rsidR="00296C27">
        <w:t>ere</w:t>
      </w:r>
      <w:r>
        <w:t xml:space="preserve"> chosen randomly from the probability distributions that define the input variables.  The value</w:t>
      </w:r>
      <w:r w:rsidR="004875FE">
        <w:t>s of the output variables were</w:t>
      </w:r>
      <w:r>
        <w:t xml:space="preserve"> recorded for each iteration, and these resulting output variable values were used to define the resultant probability distribution.</w:t>
      </w:r>
    </w:p>
    <w:p w14:paraId="7B696302" w14:textId="77777777" w:rsidR="001803D7" w:rsidRDefault="001803D7" w:rsidP="00891C71"/>
    <w:p w14:paraId="15082B35" w14:textId="1B647D2C" w:rsidR="005D0C30" w:rsidRDefault="001803D7" w:rsidP="00891C71">
      <w:r>
        <w:t xml:space="preserve">For </w:t>
      </w:r>
      <w:r w:rsidR="00FF0AD3">
        <w:t xml:space="preserve">the analysis shown in </w:t>
      </w:r>
      <w:r>
        <w:t xml:space="preserve">each figure below, </w:t>
      </w:r>
      <w:r w:rsidR="00FF0AD3">
        <w:t>10,000 </w:t>
      </w:r>
      <w:r w:rsidR="005D0C30" w:rsidRPr="000011D0">
        <w:t>simulations were run</w:t>
      </w:r>
      <w:r>
        <w:t xml:space="preserve"> in which the key variables were changed to assess the resulting effect on costs and benefits</w:t>
      </w:r>
      <w:r w:rsidR="005D0C30" w:rsidRPr="000011D0">
        <w:t xml:space="preserve">.  </w:t>
      </w:r>
      <w:r w:rsidR="00C108D5">
        <w:fldChar w:fldCharType="begin"/>
      </w:r>
      <w:r w:rsidR="00C108D5">
        <w:instrText xml:space="preserve"> REF _Ref447551186 \h </w:instrText>
      </w:r>
      <w:r w:rsidR="00C108D5">
        <w:fldChar w:fldCharType="separate"/>
      </w:r>
      <w:r w:rsidR="0007359E">
        <w:t xml:space="preserve">Figure </w:t>
      </w:r>
      <w:r w:rsidR="0007359E">
        <w:rPr>
          <w:noProof/>
        </w:rPr>
        <w:t>1</w:t>
      </w:r>
      <w:r w:rsidR="00C108D5">
        <w:fldChar w:fldCharType="end"/>
      </w:r>
      <w:r w:rsidR="004875FE">
        <w:t>, 2</w:t>
      </w:r>
      <w:r w:rsidR="0064580F">
        <w:t>,</w:t>
      </w:r>
      <w:r w:rsidR="004875FE">
        <w:t xml:space="preserve"> and 3</w:t>
      </w:r>
      <w:r w:rsidR="005D0C30" w:rsidRPr="000011D0">
        <w:t xml:space="preserve"> </w:t>
      </w:r>
      <w:r w:rsidR="004875FE">
        <w:t>d</w:t>
      </w:r>
      <w:r w:rsidR="005D0C30" w:rsidRPr="000011D0">
        <w:t>isplay the histograms of the</w:t>
      </w:r>
      <w:r w:rsidR="005D0C30" w:rsidRPr="007B2F03">
        <w:t xml:space="preserve"> </w:t>
      </w:r>
      <w:r>
        <w:t xml:space="preserve">incremental </w:t>
      </w:r>
      <w:r w:rsidR="005D0C30" w:rsidRPr="007B2F03">
        <w:t>benefits</w:t>
      </w:r>
      <w:r w:rsidR="005D0C30">
        <w:t xml:space="preserve"> and costs</w:t>
      </w:r>
      <w:r>
        <w:t xml:space="preserve"> from the regulatory baseline (Alternative 1)</w:t>
      </w:r>
      <w:r w:rsidR="005D0C30" w:rsidRPr="007B2F03">
        <w:t xml:space="preserve">. </w:t>
      </w:r>
      <w:r w:rsidR="005D0C30" w:rsidRPr="00931C77">
        <w:t xml:space="preserve"> </w:t>
      </w:r>
      <w:r w:rsidR="005D0C30" w:rsidRPr="007B2F03">
        <w:t xml:space="preserve">The analysis </w:t>
      </w:r>
      <w:r w:rsidR="00E5314B" w:rsidRPr="007B2F03">
        <w:t>show</w:t>
      </w:r>
      <w:r w:rsidR="00E5314B">
        <w:t>s</w:t>
      </w:r>
      <w:r w:rsidR="00E5314B" w:rsidRPr="007B2F03">
        <w:t xml:space="preserve"> </w:t>
      </w:r>
      <w:r w:rsidR="005D0C30">
        <w:t xml:space="preserve">that both </w:t>
      </w:r>
      <w:r w:rsidR="00FF0AD3">
        <w:t xml:space="preserve">the </w:t>
      </w:r>
      <w:r w:rsidR="005D0C30">
        <w:t xml:space="preserve">industry and the NRC </w:t>
      </w:r>
      <w:r w:rsidR="00BE6F7A">
        <w:t>would</w:t>
      </w:r>
      <w:r w:rsidR="005D0C30">
        <w:t xml:space="preserve"> </w:t>
      </w:r>
      <w:r w:rsidR="00E5314B">
        <w:t>benefit</w:t>
      </w:r>
      <w:r w:rsidR="005D0C30">
        <w:t xml:space="preserve"> if this rule is issued.</w:t>
      </w:r>
    </w:p>
    <w:p w14:paraId="756E3DE2" w14:textId="77777777" w:rsidR="00C108D5" w:rsidRDefault="009A6AFA" w:rsidP="00463A83">
      <w:r w:rsidRPr="009A6AFA">
        <w:rPr>
          <w:noProof/>
        </w:rPr>
        <w:drawing>
          <wp:inline distT="0" distB="0" distL="0" distR="0" wp14:anchorId="0C75EB1E" wp14:editId="22C9963F">
            <wp:extent cx="5943600" cy="356320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3563203"/>
                    </a:xfrm>
                    <a:prstGeom prst="rect">
                      <a:avLst/>
                    </a:prstGeom>
                    <a:noFill/>
                    <a:ln>
                      <a:noFill/>
                    </a:ln>
                  </pic:spPr>
                </pic:pic>
              </a:graphicData>
            </a:graphic>
          </wp:inline>
        </w:drawing>
      </w:r>
    </w:p>
    <w:p w14:paraId="2148F8B2" w14:textId="42E92F5E" w:rsidR="005D0C30" w:rsidRDefault="00C108D5" w:rsidP="004F463A">
      <w:pPr>
        <w:pStyle w:val="Caption"/>
        <w:ind w:left="1080" w:hanging="1080"/>
      </w:pPr>
      <w:bookmarkStart w:id="630" w:name="_Ref447551186"/>
      <w:bookmarkStart w:id="631" w:name="_Toc454442714"/>
      <w:bookmarkStart w:id="632" w:name="_Toc457827435"/>
      <w:bookmarkStart w:id="633" w:name="_Toc470011242"/>
      <w:r>
        <w:t xml:space="preserve">Figure </w:t>
      </w:r>
      <w:r w:rsidR="002A546E">
        <w:fldChar w:fldCharType="begin"/>
      </w:r>
      <w:r w:rsidR="002A546E">
        <w:instrText xml:space="preserve"> SEQ Figure \* ARABIC </w:instrText>
      </w:r>
      <w:r w:rsidR="002A546E">
        <w:fldChar w:fldCharType="separate"/>
      </w:r>
      <w:r w:rsidR="0007359E">
        <w:rPr>
          <w:noProof/>
        </w:rPr>
        <w:t>1</w:t>
      </w:r>
      <w:r w:rsidR="002A546E">
        <w:rPr>
          <w:noProof/>
        </w:rPr>
        <w:fldChar w:fldCharType="end"/>
      </w:r>
      <w:bookmarkEnd w:id="630"/>
      <w:r w:rsidR="004F463A">
        <w:tab/>
      </w:r>
      <w:r w:rsidR="004875FE">
        <w:t xml:space="preserve">Total </w:t>
      </w:r>
      <w:r w:rsidR="00FF0AD3">
        <w:t>i</w:t>
      </w:r>
      <w:r w:rsidR="004875FE">
        <w:t xml:space="preserve">ndustry </w:t>
      </w:r>
      <w:r w:rsidR="00FF0AD3">
        <w:t>c</w:t>
      </w:r>
      <w:r w:rsidRPr="00284610">
        <w:t>osts (7</w:t>
      </w:r>
      <w:r w:rsidR="00FF0AD3">
        <w:t>-percent</w:t>
      </w:r>
      <w:r w:rsidRPr="00284610">
        <w:t xml:space="preserve"> NPV)</w:t>
      </w:r>
      <w:r w:rsidR="00FF0AD3">
        <w:t>—</w:t>
      </w:r>
      <w:r>
        <w:t>Alternative 2</w:t>
      </w:r>
      <w:bookmarkEnd w:id="631"/>
      <w:bookmarkEnd w:id="632"/>
      <w:bookmarkEnd w:id="633"/>
    </w:p>
    <w:p w14:paraId="0779863B" w14:textId="77777777" w:rsidR="00C108D5" w:rsidRDefault="00C108D5" w:rsidP="00891C71"/>
    <w:p w14:paraId="5C1F366F" w14:textId="77777777" w:rsidR="00C108D5" w:rsidRDefault="00051A03" w:rsidP="00463A83">
      <w:r w:rsidRPr="00051A03">
        <w:rPr>
          <w:noProof/>
        </w:rPr>
        <w:drawing>
          <wp:inline distT="0" distB="0" distL="0" distR="0" wp14:anchorId="2A95B924" wp14:editId="4CEC7424">
            <wp:extent cx="5943600" cy="337203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43600" cy="3372032"/>
                    </a:xfrm>
                    <a:prstGeom prst="rect">
                      <a:avLst/>
                    </a:prstGeom>
                    <a:noFill/>
                    <a:ln>
                      <a:noFill/>
                    </a:ln>
                  </pic:spPr>
                </pic:pic>
              </a:graphicData>
            </a:graphic>
          </wp:inline>
        </w:drawing>
      </w:r>
    </w:p>
    <w:p w14:paraId="34783896" w14:textId="0B35BE1C" w:rsidR="00C108D5" w:rsidRDefault="00C108D5" w:rsidP="004F463A">
      <w:pPr>
        <w:pStyle w:val="Caption"/>
        <w:ind w:left="1080" w:hanging="1080"/>
      </w:pPr>
      <w:bookmarkStart w:id="634" w:name="_Toc454442715"/>
      <w:bookmarkStart w:id="635" w:name="_Toc457827436"/>
      <w:bookmarkStart w:id="636" w:name="_Toc470011243"/>
      <w:r>
        <w:t xml:space="preserve">Figure </w:t>
      </w:r>
      <w:r w:rsidR="002A546E">
        <w:fldChar w:fldCharType="begin"/>
      </w:r>
      <w:r w:rsidR="002A546E">
        <w:instrText xml:space="preserve"> SEQ Figure \* ARABIC </w:instrText>
      </w:r>
      <w:r w:rsidR="002A546E">
        <w:fldChar w:fldCharType="separate"/>
      </w:r>
      <w:r w:rsidR="0007359E">
        <w:rPr>
          <w:noProof/>
        </w:rPr>
        <w:t>2</w:t>
      </w:r>
      <w:r w:rsidR="002A546E">
        <w:rPr>
          <w:noProof/>
        </w:rPr>
        <w:fldChar w:fldCharType="end"/>
      </w:r>
      <w:r w:rsidR="004F463A">
        <w:tab/>
      </w:r>
      <w:r w:rsidRPr="00601ECB">
        <w:t xml:space="preserve">Total </w:t>
      </w:r>
      <w:r>
        <w:t>NRC</w:t>
      </w:r>
      <w:r w:rsidR="004875FE">
        <w:t xml:space="preserve"> </w:t>
      </w:r>
      <w:r w:rsidR="00FF0AD3">
        <w:t>c</w:t>
      </w:r>
      <w:r w:rsidRPr="00601ECB">
        <w:t>osts (7</w:t>
      </w:r>
      <w:r w:rsidR="00FF0AD3">
        <w:t>-percent</w:t>
      </w:r>
      <w:r w:rsidRPr="00601ECB">
        <w:t xml:space="preserve"> NPV)</w:t>
      </w:r>
      <w:r w:rsidR="00FF0AD3">
        <w:t>—</w:t>
      </w:r>
      <w:r>
        <w:t>Alternative 2</w:t>
      </w:r>
      <w:bookmarkEnd w:id="634"/>
      <w:bookmarkEnd w:id="635"/>
      <w:bookmarkEnd w:id="636"/>
    </w:p>
    <w:p w14:paraId="031F9A6D" w14:textId="77777777" w:rsidR="00C108D5" w:rsidRDefault="00C108D5" w:rsidP="00891C71"/>
    <w:p w14:paraId="6E740975" w14:textId="77777777" w:rsidR="00C108D5" w:rsidRDefault="009A6AFA" w:rsidP="00463A83">
      <w:r w:rsidRPr="009A6AFA">
        <w:rPr>
          <w:noProof/>
        </w:rPr>
        <w:drawing>
          <wp:inline distT="0" distB="0" distL="0" distR="0" wp14:anchorId="26306FA8" wp14:editId="2B384D0F">
            <wp:extent cx="5943600" cy="35632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3600" cy="3563203"/>
                    </a:xfrm>
                    <a:prstGeom prst="rect">
                      <a:avLst/>
                    </a:prstGeom>
                    <a:noFill/>
                    <a:ln>
                      <a:noFill/>
                    </a:ln>
                  </pic:spPr>
                </pic:pic>
              </a:graphicData>
            </a:graphic>
          </wp:inline>
        </w:drawing>
      </w:r>
    </w:p>
    <w:p w14:paraId="749BC0BE" w14:textId="2391B8C9" w:rsidR="00C108D5" w:rsidRDefault="00C108D5" w:rsidP="004F463A">
      <w:pPr>
        <w:pStyle w:val="Caption"/>
        <w:ind w:left="1080" w:hanging="1080"/>
      </w:pPr>
      <w:bookmarkStart w:id="637" w:name="_Ref447551195"/>
      <w:bookmarkStart w:id="638" w:name="_Toc454442716"/>
      <w:bookmarkStart w:id="639" w:name="_Toc457827437"/>
      <w:bookmarkStart w:id="640" w:name="_Toc470011244"/>
      <w:r>
        <w:t xml:space="preserve">Figure </w:t>
      </w:r>
      <w:r w:rsidR="002A546E">
        <w:fldChar w:fldCharType="begin"/>
      </w:r>
      <w:r w:rsidR="002A546E">
        <w:instrText xml:space="preserve"> SEQ Figure \* ARABIC </w:instrText>
      </w:r>
      <w:r w:rsidR="002A546E">
        <w:fldChar w:fldCharType="separate"/>
      </w:r>
      <w:r w:rsidR="0007359E">
        <w:rPr>
          <w:noProof/>
        </w:rPr>
        <w:t>3</w:t>
      </w:r>
      <w:r w:rsidR="002A546E">
        <w:rPr>
          <w:noProof/>
        </w:rPr>
        <w:fldChar w:fldCharType="end"/>
      </w:r>
      <w:bookmarkEnd w:id="637"/>
      <w:r w:rsidR="004F463A">
        <w:tab/>
      </w:r>
      <w:r w:rsidR="004875FE">
        <w:t xml:space="preserve">Total </w:t>
      </w:r>
      <w:r w:rsidR="00FF0AD3">
        <w:t>c</w:t>
      </w:r>
      <w:r w:rsidRPr="000F7B27">
        <w:t>osts (7</w:t>
      </w:r>
      <w:r w:rsidR="00FF0AD3">
        <w:t>-percent</w:t>
      </w:r>
      <w:r w:rsidRPr="000F7B27">
        <w:t xml:space="preserve"> NPV)</w:t>
      </w:r>
      <w:r w:rsidR="00FF0AD3">
        <w:t>—</w:t>
      </w:r>
      <w:r>
        <w:t>Alternative 2</w:t>
      </w:r>
      <w:bookmarkEnd w:id="638"/>
      <w:bookmarkEnd w:id="639"/>
      <w:bookmarkEnd w:id="640"/>
    </w:p>
    <w:p w14:paraId="163E37E1" w14:textId="27A06F7E" w:rsidR="00C108D5" w:rsidRDefault="008F5F4C" w:rsidP="00891C71">
      <w:r>
        <w:fldChar w:fldCharType="begin"/>
      </w:r>
      <w:r>
        <w:instrText xml:space="preserve"> REF _Ref453770447 \h </w:instrText>
      </w:r>
      <w:r>
        <w:fldChar w:fldCharType="separate"/>
      </w:r>
      <w:r w:rsidR="0007359E">
        <w:t xml:space="preserve">Table </w:t>
      </w:r>
      <w:r w:rsidR="0007359E">
        <w:rPr>
          <w:noProof/>
        </w:rPr>
        <w:t>35</w:t>
      </w:r>
      <w:r>
        <w:fldChar w:fldCharType="end"/>
      </w:r>
      <w:r w:rsidR="00E5314B">
        <w:t xml:space="preserve"> presents descriptive statistics on the uncertainty analysis.  </w:t>
      </w:r>
      <w:r w:rsidR="00FF0AD3">
        <w:t>T</w:t>
      </w:r>
      <w:r w:rsidR="00E5314B">
        <w:t>he 5</w:t>
      </w:r>
      <w:r w:rsidR="00FF0AD3">
        <w:noBreakHyphen/>
        <w:t>percent</w:t>
      </w:r>
      <w:r w:rsidR="00E5314B">
        <w:t xml:space="preserve"> and 95</w:t>
      </w:r>
      <w:r w:rsidR="00FF0AD3">
        <w:noBreakHyphen/>
        <w:t>percent</w:t>
      </w:r>
      <w:r w:rsidR="00E5314B">
        <w:t xml:space="preserve"> values </w:t>
      </w:r>
      <w:r w:rsidR="00B72E98">
        <w:t xml:space="preserve">(i.e., the bands marked 5.0% on either side of the 90.0% confidence interval) </w:t>
      </w:r>
      <w:r w:rsidR="00E5314B">
        <w:t xml:space="preserve">that appear </w:t>
      </w:r>
      <w:r w:rsidR="00B72E98">
        <w:t>as numerical values on the top of the</w:t>
      </w:r>
      <w:r w:rsidR="00E5314B">
        <w:t xml:space="preserve"> vertical lines </w:t>
      </w:r>
      <w:r w:rsidR="00AB0E80">
        <w:t xml:space="preserve">in </w:t>
      </w:r>
      <w:r w:rsidR="00AB0E80">
        <w:fldChar w:fldCharType="begin"/>
      </w:r>
      <w:r w:rsidR="00AB0E80">
        <w:instrText xml:space="preserve"> REF _Ref447551186 \h </w:instrText>
      </w:r>
      <w:r w:rsidR="00AB0E80">
        <w:fldChar w:fldCharType="separate"/>
      </w:r>
      <w:r w:rsidR="0007359E">
        <w:t xml:space="preserve">Figure </w:t>
      </w:r>
      <w:r w:rsidR="0007359E">
        <w:rPr>
          <w:noProof/>
        </w:rPr>
        <w:t>1</w:t>
      </w:r>
      <w:r w:rsidR="00AB0E80">
        <w:fldChar w:fldCharType="end"/>
      </w:r>
      <w:r w:rsidR="004875FE">
        <w:t>, 2, and 3</w:t>
      </w:r>
      <w:r w:rsidR="00E5314B">
        <w:t xml:space="preserve"> are reflected in </w:t>
      </w:r>
      <w:r>
        <w:fldChar w:fldCharType="begin"/>
      </w:r>
      <w:r>
        <w:instrText xml:space="preserve"> REF _Ref453770447 \h </w:instrText>
      </w:r>
      <w:r>
        <w:fldChar w:fldCharType="separate"/>
      </w:r>
      <w:r w:rsidR="0007359E">
        <w:t xml:space="preserve">Table </w:t>
      </w:r>
      <w:r w:rsidR="0007359E">
        <w:rPr>
          <w:noProof/>
        </w:rPr>
        <w:t>35</w:t>
      </w:r>
      <w:r>
        <w:fldChar w:fldCharType="end"/>
      </w:r>
      <w:r>
        <w:t xml:space="preserve"> </w:t>
      </w:r>
      <w:r w:rsidR="00FF0AD3">
        <w:t xml:space="preserve">(rounded) </w:t>
      </w:r>
      <w:r w:rsidR="00E5314B">
        <w:t>as the 0.05 and 0.95 values</w:t>
      </w:r>
      <w:r w:rsidR="004875FE">
        <w:t>,</w:t>
      </w:r>
      <w:r w:rsidR="00E5314B">
        <w:t xml:space="preserve"> respectively.</w:t>
      </w:r>
    </w:p>
    <w:p w14:paraId="6BF27A25" w14:textId="77777777" w:rsidR="00B40A8A" w:rsidRDefault="00B40A8A" w:rsidP="00891C71"/>
    <w:p w14:paraId="5044BB40" w14:textId="50E20399" w:rsidR="008F5F4C" w:rsidRDefault="008F5F4C" w:rsidP="00994752">
      <w:pPr>
        <w:pStyle w:val="Caption"/>
        <w:ind w:left="1080" w:hanging="1080"/>
      </w:pPr>
      <w:bookmarkStart w:id="641" w:name="_Ref453770447"/>
      <w:bookmarkStart w:id="642" w:name="_Toc454442495"/>
      <w:bookmarkStart w:id="643" w:name="_Toc457827415"/>
      <w:bookmarkStart w:id="644" w:name="_Toc470011221"/>
      <w:r>
        <w:t xml:space="preserve">Table </w:t>
      </w:r>
      <w:r w:rsidR="002A546E">
        <w:fldChar w:fldCharType="begin"/>
      </w:r>
      <w:r w:rsidR="002A546E">
        <w:instrText xml:space="preserve"> SEQ Table \* ARABIC </w:instrText>
      </w:r>
      <w:r w:rsidR="002A546E">
        <w:fldChar w:fldCharType="separate"/>
      </w:r>
      <w:r w:rsidR="0007359E">
        <w:rPr>
          <w:noProof/>
        </w:rPr>
        <w:t>35</w:t>
      </w:r>
      <w:r w:rsidR="002A546E">
        <w:rPr>
          <w:noProof/>
        </w:rPr>
        <w:fldChar w:fldCharType="end"/>
      </w:r>
      <w:bookmarkEnd w:id="641"/>
      <w:r>
        <w:tab/>
        <w:t>Uncertainty Results Descriptive Statistics</w:t>
      </w:r>
      <w:r w:rsidR="006B6637">
        <w:t xml:space="preserve"> (7</w:t>
      </w:r>
      <w:r w:rsidR="00B72E98">
        <w:t>-Percent</w:t>
      </w:r>
      <w:r w:rsidR="006B6637">
        <w:t xml:space="preserve"> NPV)</w:t>
      </w:r>
      <w:bookmarkEnd w:id="642"/>
      <w:bookmarkEnd w:id="643"/>
      <w:bookmarkEnd w:id="644"/>
    </w:p>
    <w:tbl>
      <w:tblPr>
        <w:tblW w:w="9640" w:type="dxa"/>
        <w:jc w:val="center"/>
        <w:tblLayout w:type="fixed"/>
        <w:tblLook w:val="04A0" w:firstRow="1" w:lastRow="0" w:firstColumn="1" w:lastColumn="0" w:noHBand="0" w:noVBand="1"/>
      </w:tblPr>
      <w:tblGrid>
        <w:gridCol w:w="1895"/>
        <w:gridCol w:w="1191"/>
        <w:gridCol w:w="1291"/>
        <w:gridCol w:w="1326"/>
        <w:gridCol w:w="1355"/>
        <w:gridCol w:w="1291"/>
        <w:gridCol w:w="1291"/>
      </w:tblGrid>
      <w:tr w:rsidR="006B6637" w:rsidRPr="006B6637" w14:paraId="35D9AAE7" w14:textId="77777777" w:rsidTr="00B40A8A">
        <w:trPr>
          <w:trHeight w:val="276"/>
          <w:jc w:val="center"/>
        </w:trPr>
        <w:tc>
          <w:tcPr>
            <w:tcW w:w="189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7D06FF9" w14:textId="77777777" w:rsidR="006B6637" w:rsidRPr="00FE57E7" w:rsidRDefault="006B6637" w:rsidP="006B6637">
            <w:pPr>
              <w:jc w:val="center"/>
              <w:rPr>
                <w:rFonts w:eastAsia="Times New Roman"/>
                <w:color w:val="auto"/>
                <w:sz w:val="20"/>
                <w:szCs w:val="18"/>
              </w:rPr>
            </w:pPr>
            <w:r w:rsidRPr="00FE57E7">
              <w:rPr>
                <w:sz w:val="20"/>
                <w:szCs w:val="18"/>
              </w:rPr>
              <w:t>Uncertainty Result</w:t>
            </w:r>
          </w:p>
        </w:tc>
        <w:tc>
          <w:tcPr>
            <w:tcW w:w="7745"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1264889D" w14:textId="77777777" w:rsidR="006B6637" w:rsidRPr="00FE57E7" w:rsidRDefault="006B6637" w:rsidP="006B6637">
            <w:pPr>
              <w:jc w:val="center"/>
              <w:rPr>
                <w:sz w:val="20"/>
                <w:szCs w:val="18"/>
              </w:rPr>
            </w:pPr>
            <w:r w:rsidRPr="00FE57E7">
              <w:rPr>
                <w:sz w:val="20"/>
                <w:szCs w:val="18"/>
              </w:rPr>
              <w:t xml:space="preserve">Incremental Cost-Benefit (2017 </w:t>
            </w:r>
            <w:r w:rsidR="00B40A8A">
              <w:rPr>
                <w:sz w:val="20"/>
                <w:szCs w:val="18"/>
              </w:rPr>
              <w:t xml:space="preserve">million </w:t>
            </w:r>
            <w:r w:rsidRPr="00FE57E7">
              <w:rPr>
                <w:sz w:val="20"/>
                <w:szCs w:val="18"/>
              </w:rPr>
              <w:t>dollars)</w:t>
            </w:r>
          </w:p>
        </w:tc>
      </w:tr>
      <w:tr w:rsidR="006B6637" w:rsidRPr="006B6637" w14:paraId="3A9E4D26" w14:textId="77777777" w:rsidTr="00B40A8A">
        <w:trPr>
          <w:trHeight w:val="232"/>
          <w:jc w:val="center"/>
        </w:trPr>
        <w:tc>
          <w:tcPr>
            <w:tcW w:w="1895" w:type="dxa"/>
            <w:vMerge/>
            <w:tcBorders>
              <w:top w:val="single" w:sz="8" w:space="0" w:color="auto"/>
              <w:left w:val="single" w:sz="8" w:space="0" w:color="auto"/>
              <w:bottom w:val="single" w:sz="4" w:space="0" w:color="auto"/>
              <w:right w:val="single" w:sz="4" w:space="0" w:color="auto"/>
            </w:tcBorders>
            <w:vAlign w:val="center"/>
            <w:hideMark/>
          </w:tcPr>
          <w:p w14:paraId="7A7E3EC6" w14:textId="77777777" w:rsidR="006B6637" w:rsidRPr="00FE57E7" w:rsidRDefault="006B6637" w:rsidP="006B6637">
            <w:pPr>
              <w:autoSpaceDE/>
              <w:autoSpaceDN/>
              <w:adjustRightInd/>
              <w:spacing w:line="240" w:lineRule="auto"/>
              <w:rPr>
                <w:rFonts w:eastAsia="Times New Roman"/>
                <w:color w:val="auto"/>
                <w:sz w:val="20"/>
                <w:szCs w:val="18"/>
              </w:rPr>
            </w:pPr>
          </w:p>
        </w:tc>
        <w:tc>
          <w:tcPr>
            <w:tcW w:w="1191" w:type="dxa"/>
            <w:tcBorders>
              <w:top w:val="nil"/>
              <w:left w:val="nil"/>
              <w:bottom w:val="single" w:sz="4" w:space="0" w:color="auto"/>
              <w:right w:val="single" w:sz="4" w:space="0" w:color="auto"/>
            </w:tcBorders>
            <w:shd w:val="clear" w:color="auto" w:fill="auto"/>
            <w:noWrap/>
            <w:hideMark/>
          </w:tcPr>
          <w:p w14:paraId="583B307C" w14:textId="77777777" w:rsidR="006B6637" w:rsidRPr="00FE57E7" w:rsidRDefault="006B6637" w:rsidP="006B6637">
            <w:pPr>
              <w:jc w:val="center"/>
              <w:rPr>
                <w:rFonts w:eastAsia="Times New Roman"/>
                <w:color w:val="auto"/>
                <w:sz w:val="20"/>
                <w:szCs w:val="18"/>
              </w:rPr>
            </w:pPr>
            <w:r w:rsidRPr="00FE57E7">
              <w:rPr>
                <w:sz w:val="20"/>
                <w:szCs w:val="18"/>
              </w:rPr>
              <w:t>Min</w:t>
            </w:r>
          </w:p>
        </w:tc>
        <w:tc>
          <w:tcPr>
            <w:tcW w:w="1291" w:type="dxa"/>
            <w:tcBorders>
              <w:top w:val="nil"/>
              <w:left w:val="nil"/>
              <w:bottom w:val="single" w:sz="4" w:space="0" w:color="auto"/>
              <w:right w:val="single" w:sz="4" w:space="0" w:color="auto"/>
            </w:tcBorders>
            <w:shd w:val="clear" w:color="auto" w:fill="auto"/>
            <w:noWrap/>
            <w:hideMark/>
          </w:tcPr>
          <w:p w14:paraId="71BFD6F1" w14:textId="77777777" w:rsidR="006B6637" w:rsidRPr="00FE57E7" w:rsidRDefault="006B6637" w:rsidP="006B6637">
            <w:pPr>
              <w:jc w:val="center"/>
              <w:rPr>
                <w:sz w:val="20"/>
                <w:szCs w:val="18"/>
              </w:rPr>
            </w:pPr>
            <w:r w:rsidRPr="00FE57E7">
              <w:rPr>
                <w:sz w:val="20"/>
                <w:szCs w:val="18"/>
              </w:rPr>
              <w:t>Mean</w:t>
            </w:r>
          </w:p>
        </w:tc>
        <w:tc>
          <w:tcPr>
            <w:tcW w:w="1326" w:type="dxa"/>
            <w:tcBorders>
              <w:top w:val="nil"/>
              <w:left w:val="nil"/>
              <w:bottom w:val="single" w:sz="4" w:space="0" w:color="auto"/>
              <w:right w:val="single" w:sz="4" w:space="0" w:color="auto"/>
            </w:tcBorders>
            <w:shd w:val="clear" w:color="auto" w:fill="auto"/>
            <w:noWrap/>
            <w:hideMark/>
          </w:tcPr>
          <w:p w14:paraId="67A5C9D8" w14:textId="77777777" w:rsidR="006B6637" w:rsidRPr="00FE57E7" w:rsidRDefault="006B6637" w:rsidP="006B6637">
            <w:pPr>
              <w:jc w:val="center"/>
              <w:rPr>
                <w:rFonts w:eastAsia="Times New Roman"/>
                <w:color w:val="auto"/>
                <w:sz w:val="20"/>
                <w:szCs w:val="18"/>
              </w:rPr>
            </w:pPr>
            <w:r w:rsidRPr="00FE57E7">
              <w:rPr>
                <w:sz w:val="20"/>
                <w:szCs w:val="18"/>
              </w:rPr>
              <w:t>Mode</w:t>
            </w:r>
          </w:p>
        </w:tc>
        <w:tc>
          <w:tcPr>
            <w:tcW w:w="1355" w:type="dxa"/>
            <w:tcBorders>
              <w:top w:val="nil"/>
              <w:left w:val="nil"/>
              <w:bottom w:val="single" w:sz="4" w:space="0" w:color="auto"/>
              <w:right w:val="single" w:sz="4" w:space="0" w:color="auto"/>
            </w:tcBorders>
            <w:shd w:val="clear" w:color="auto" w:fill="auto"/>
            <w:noWrap/>
            <w:hideMark/>
          </w:tcPr>
          <w:p w14:paraId="5E3D4BB1" w14:textId="77777777" w:rsidR="006B6637" w:rsidRPr="00FE57E7" w:rsidRDefault="006B6637" w:rsidP="006B6637">
            <w:pPr>
              <w:jc w:val="center"/>
              <w:rPr>
                <w:rFonts w:eastAsia="Times New Roman"/>
                <w:color w:val="auto"/>
                <w:sz w:val="20"/>
                <w:szCs w:val="18"/>
              </w:rPr>
            </w:pPr>
            <w:r w:rsidRPr="00FE57E7">
              <w:rPr>
                <w:sz w:val="20"/>
                <w:szCs w:val="18"/>
              </w:rPr>
              <w:t>Max</w:t>
            </w:r>
          </w:p>
        </w:tc>
        <w:tc>
          <w:tcPr>
            <w:tcW w:w="1291" w:type="dxa"/>
            <w:tcBorders>
              <w:top w:val="nil"/>
              <w:left w:val="nil"/>
              <w:bottom w:val="single" w:sz="4" w:space="0" w:color="auto"/>
              <w:right w:val="single" w:sz="4" w:space="0" w:color="auto"/>
            </w:tcBorders>
            <w:shd w:val="clear" w:color="auto" w:fill="auto"/>
            <w:noWrap/>
            <w:hideMark/>
          </w:tcPr>
          <w:p w14:paraId="708DB88A" w14:textId="77777777" w:rsidR="006B6637" w:rsidRPr="00FE57E7" w:rsidRDefault="006B6637" w:rsidP="006B6637">
            <w:pPr>
              <w:jc w:val="center"/>
              <w:rPr>
                <w:rFonts w:eastAsia="Times New Roman"/>
                <w:color w:val="auto"/>
                <w:sz w:val="20"/>
                <w:szCs w:val="18"/>
              </w:rPr>
            </w:pPr>
            <w:r w:rsidRPr="00FE57E7">
              <w:rPr>
                <w:sz w:val="20"/>
                <w:szCs w:val="18"/>
              </w:rPr>
              <w:t>0.05</w:t>
            </w:r>
          </w:p>
        </w:tc>
        <w:tc>
          <w:tcPr>
            <w:tcW w:w="1291" w:type="dxa"/>
            <w:tcBorders>
              <w:top w:val="nil"/>
              <w:left w:val="nil"/>
              <w:bottom w:val="single" w:sz="4" w:space="0" w:color="auto"/>
              <w:right w:val="single" w:sz="8" w:space="0" w:color="auto"/>
            </w:tcBorders>
            <w:shd w:val="clear" w:color="auto" w:fill="auto"/>
            <w:noWrap/>
            <w:hideMark/>
          </w:tcPr>
          <w:p w14:paraId="07ED6DEA" w14:textId="77777777" w:rsidR="006B6637" w:rsidRPr="00FE57E7" w:rsidRDefault="006B6637" w:rsidP="006B6637">
            <w:pPr>
              <w:jc w:val="center"/>
              <w:rPr>
                <w:sz w:val="20"/>
                <w:szCs w:val="18"/>
              </w:rPr>
            </w:pPr>
            <w:r w:rsidRPr="00FE57E7">
              <w:rPr>
                <w:sz w:val="20"/>
                <w:szCs w:val="18"/>
              </w:rPr>
              <w:t>0.95</w:t>
            </w:r>
          </w:p>
        </w:tc>
      </w:tr>
      <w:tr w:rsidR="006B6637" w:rsidRPr="006B6637" w14:paraId="2F847F7C" w14:textId="77777777" w:rsidTr="00B40A8A">
        <w:trPr>
          <w:trHeight w:val="276"/>
          <w:jc w:val="center"/>
        </w:trPr>
        <w:tc>
          <w:tcPr>
            <w:tcW w:w="1895" w:type="dxa"/>
            <w:tcBorders>
              <w:top w:val="nil"/>
              <w:left w:val="single" w:sz="8" w:space="0" w:color="auto"/>
              <w:bottom w:val="single" w:sz="4" w:space="0" w:color="auto"/>
              <w:right w:val="single" w:sz="4" w:space="0" w:color="auto"/>
            </w:tcBorders>
            <w:shd w:val="clear" w:color="auto" w:fill="auto"/>
            <w:noWrap/>
            <w:vAlign w:val="center"/>
            <w:hideMark/>
          </w:tcPr>
          <w:p w14:paraId="66028BE9" w14:textId="77777777" w:rsidR="006B6637" w:rsidRPr="00FE57E7" w:rsidRDefault="006B6637" w:rsidP="006B6637">
            <w:pPr>
              <w:autoSpaceDE/>
              <w:autoSpaceDN/>
              <w:adjustRightInd/>
              <w:spacing w:line="240" w:lineRule="auto"/>
              <w:jc w:val="center"/>
              <w:rPr>
                <w:rFonts w:eastAsia="Times New Roman"/>
                <w:color w:val="auto"/>
                <w:sz w:val="20"/>
                <w:szCs w:val="18"/>
              </w:rPr>
            </w:pPr>
            <w:r w:rsidRPr="00FE57E7">
              <w:rPr>
                <w:rFonts w:eastAsia="Times New Roman"/>
                <w:color w:val="auto"/>
                <w:sz w:val="20"/>
                <w:szCs w:val="18"/>
              </w:rPr>
              <w:t>Total Industry Cost</w:t>
            </w:r>
          </w:p>
        </w:tc>
        <w:tc>
          <w:tcPr>
            <w:tcW w:w="1191" w:type="dxa"/>
            <w:tcBorders>
              <w:top w:val="nil"/>
              <w:left w:val="nil"/>
              <w:bottom w:val="single" w:sz="4" w:space="0" w:color="auto"/>
              <w:right w:val="single" w:sz="4" w:space="0" w:color="auto"/>
            </w:tcBorders>
            <w:shd w:val="clear" w:color="auto" w:fill="auto"/>
            <w:noWrap/>
            <w:vAlign w:val="center"/>
            <w:hideMark/>
          </w:tcPr>
          <w:p w14:paraId="0ABE5312" w14:textId="77777777" w:rsidR="006B6637" w:rsidRPr="00FE57E7" w:rsidRDefault="009A6AFA" w:rsidP="009A6AFA">
            <w:pPr>
              <w:autoSpaceDE/>
              <w:autoSpaceDN/>
              <w:adjustRightInd/>
              <w:spacing w:line="240" w:lineRule="auto"/>
              <w:jc w:val="center"/>
              <w:rPr>
                <w:rFonts w:eastAsia="Times New Roman"/>
                <w:color w:val="auto"/>
                <w:sz w:val="20"/>
                <w:szCs w:val="18"/>
              </w:rPr>
            </w:pPr>
            <w:r>
              <w:rPr>
                <w:rFonts w:eastAsia="Times New Roman"/>
                <w:color w:val="auto"/>
                <w:sz w:val="20"/>
                <w:szCs w:val="18"/>
              </w:rPr>
              <w:t>(</w:t>
            </w:r>
            <w:r w:rsidR="00B40A8A">
              <w:rPr>
                <w:rFonts w:eastAsia="Times New Roman"/>
                <w:color w:val="auto"/>
                <w:sz w:val="20"/>
                <w:szCs w:val="18"/>
              </w:rPr>
              <w:t>$</w:t>
            </w:r>
            <w:r>
              <w:rPr>
                <w:rFonts w:eastAsia="Times New Roman"/>
                <w:color w:val="auto"/>
                <w:sz w:val="20"/>
                <w:szCs w:val="18"/>
              </w:rPr>
              <w:t>0.99)</w:t>
            </w:r>
          </w:p>
        </w:tc>
        <w:tc>
          <w:tcPr>
            <w:tcW w:w="1291" w:type="dxa"/>
            <w:tcBorders>
              <w:top w:val="nil"/>
              <w:left w:val="nil"/>
              <w:bottom w:val="single" w:sz="4" w:space="0" w:color="auto"/>
              <w:right w:val="single" w:sz="4" w:space="0" w:color="auto"/>
            </w:tcBorders>
            <w:shd w:val="clear" w:color="auto" w:fill="auto"/>
            <w:noWrap/>
            <w:vAlign w:val="center"/>
            <w:hideMark/>
          </w:tcPr>
          <w:p w14:paraId="4285A2D2" w14:textId="77777777" w:rsidR="006B6637" w:rsidRPr="00FE57E7" w:rsidRDefault="006B6637" w:rsidP="009A6AFA">
            <w:pPr>
              <w:autoSpaceDE/>
              <w:autoSpaceDN/>
              <w:adjustRightInd/>
              <w:spacing w:line="240" w:lineRule="auto"/>
              <w:jc w:val="center"/>
              <w:rPr>
                <w:rFonts w:eastAsia="Times New Roman"/>
                <w:color w:val="auto"/>
                <w:sz w:val="20"/>
                <w:szCs w:val="18"/>
              </w:rPr>
            </w:pPr>
            <w:r w:rsidRPr="00FE57E7">
              <w:rPr>
                <w:rFonts w:eastAsia="Times New Roman"/>
                <w:color w:val="auto"/>
                <w:sz w:val="20"/>
                <w:szCs w:val="18"/>
              </w:rPr>
              <w:t>$</w:t>
            </w:r>
            <w:r w:rsidR="009A6AFA">
              <w:rPr>
                <w:rFonts w:eastAsia="Times New Roman"/>
                <w:color w:val="auto"/>
                <w:sz w:val="20"/>
                <w:szCs w:val="18"/>
              </w:rPr>
              <w:t>11.5</w:t>
            </w:r>
          </w:p>
        </w:tc>
        <w:tc>
          <w:tcPr>
            <w:tcW w:w="1326" w:type="dxa"/>
            <w:tcBorders>
              <w:top w:val="nil"/>
              <w:left w:val="nil"/>
              <w:bottom w:val="single" w:sz="4" w:space="0" w:color="auto"/>
              <w:right w:val="single" w:sz="4" w:space="0" w:color="auto"/>
            </w:tcBorders>
            <w:shd w:val="clear" w:color="auto" w:fill="auto"/>
            <w:noWrap/>
            <w:vAlign w:val="center"/>
            <w:hideMark/>
          </w:tcPr>
          <w:p w14:paraId="1BC41E7E" w14:textId="77777777" w:rsidR="006B6637" w:rsidRPr="00FE57E7" w:rsidRDefault="006B6637" w:rsidP="009A6AFA">
            <w:pPr>
              <w:autoSpaceDE/>
              <w:autoSpaceDN/>
              <w:adjustRightInd/>
              <w:spacing w:line="240" w:lineRule="auto"/>
              <w:jc w:val="center"/>
              <w:rPr>
                <w:rFonts w:eastAsia="Times New Roman"/>
                <w:color w:val="auto"/>
                <w:sz w:val="20"/>
                <w:szCs w:val="18"/>
              </w:rPr>
            </w:pPr>
            <w:r w:rsidRPr="00FE57E7">
              <w:rPr>
                <w:rFonts w:eastAsia="Times New Roman"/>
                <w:color w:val="auto"/>
                <w:sz w:val="20"/>
                <w:szCs w:val="18"/>
              </w:rPr>
              <w:t>$</w:t>
            </w:r>
            <w:r w:rsidR="009A6AFA">
              <w:rPr>
                <w:rFonts w:eastAsia="Times New Roman"/>
                <w:color w:val="auto"/>
                <w:sz w:val="20"/>
                <w:szCs w:val="18"/>
              </w:rPr>
              <w:t>11.4</w:t>
            </w:r>
          </w:p>
        </w:tc>
        <w:tc>
          <w:tcPr>
            <w:tcW w:w="1355" w:type="dxa"/>
            <w:tcBorders>
              <w:top w:val="nil"/>
              <w:left w:val="nil"/>
              <w:bottom w:val="single" w:sz="4" w:space="0" w:color="auto"/>
              <w:right w:val="single" w:sz="4" w:space="0" w:color="auto"/>
            </w:tcBorders>
            <w:shd w:val="clear" w:color="auto" w:fill="auto"/>
            <w:noWrap/>
            <w:vAlign w:val="center"/>
            <w:hideMark/>
          </w:tcPr>
          <w:p w14:paraId="4DD29732" w14:textId="77777777" w:rsidR="006B6637" w:rsidRPr="00FE57E7" w:rsidRDefault="006B6637" w:rsidP="009A6AFA">
            <w:pPr>
              <w:autoSpaceDE/>
              <w:autoSpaceDN/>
              <w:adjustRightInd/>
              <w:spacing w:line="240" w:lineRule="auto"/>
              <w:jc w:val="center"/>
              <w:rPr>
                <w:rFonts w:eastAsia="Times New Roman"/>
                <w:color w:val="auto"/>
                <w:sz w:val="20"/>
                <w:szCs w:val="18"/>
              </w:rPr>
            </w:pPr>
            <w:r w:rsidRPr="00FE57E7">
              <w:rPr>
                <w:rFonts w:eastAsia="Times New Roman"/>
                <w:color w:val="auto"/>
                <w:sz w:val="20"/>
                <w:szCs w:val="18"/>
              </w:rPr>
              <w:t>$</w:t>
            </w:r>
            <w:r w:rsidR="009A6AFA">
              <w:rPr>
                <w:rFonts w:eastAsia="Times New Roman"/>
                <w:color w:val="auto"/>
                <w:sz w:val="20"/>
                <w:szCs w:val="18"/>
              </w:rPr>
              <w:t>25.8</w:t>
            </w:r>
          </w:p>
        </w:tc>
        <w:tc>
          <w:tcPr>
            <w:tcW w:w="1291" w:type="dxa"/>
            <w:tcBorders>
              <w:top w:val="nil"/>
              <w:left w:val="nil"/>
              <w:bottom w:val="single" w:sz="4" w:space="0" w:color="auto"/>
              <w:right w:val="single" w:sz="4" w:space="0" w:color="auto"/>
            </w:tcBorders>
            <w:shd w:val="clear" w:color="auto" w:fill="auto"/>
            <w:noWrap/>
            <w:vAlign w:val="center"/>
            <w:hideMark/>
          </w:tcPr>
          <w:p w14:paraId="22FF47AF" w14:textId="77777777" w:rsidR="006B6637" w:rsidRPr="00FE57E7" w:rsidRDefault="006B6637" w:rsidP="009A6AFA">
            <w:pPr>
              <w:autoSpaceDE/>
              <w:autoSpaceDN/>
              <w:adjustRightInd/>
              <w:spacing w:line="240" w:lineRule="auto"/>
              <w:jc w:val="center"/>
              <w:rPr>
                <w:rFonts w:eastAsia="Times New Roman"/>
                <w:color w:val="auto"/>
                <w:sz w:val="20"/>
                <w:szCs w:val="18"/>
              </w:rPr>
            </w:pPr>
            <w:r w:rsidRPr="00FE57E7">
              <w:rPr>
                <w:rFonts w:eastAsia="Times New Roman"/>
                <w:color w:val="auto"/>
                <w:sz w:val="20"/>
                <w:szCs w:val="18"/>
              </w:rPr>
              <w:t>$</w:t>
            </w:r>
            <w:r w:rsidR="009A6AFA">
              <w:rPr>
                <w:rFonts w:eastAsia="Times New Roman"/>
                <w:color w:val="auto"/>
                <w:sz w:val="20"/>
                <w:szCs w:val="18"/>
              </w:rPr>
              <w:t>4.91</w:t>
            </w:r>
          </w:p>
        </w:tc>
        <w:tc>
          <w:tcPr>
            <w:tcW w:w="1291" w:type="dxa"/>
            <w:tcBorders>
              <w:top w:val="nil"/>
              <w:left w:val="nil"/>
              <w:bottom w:val="single" w:sz="4" w:space="0" w:color="auto"/>
              <w:right w:val="single" w:sz="8" w:space="0" w:color="auto"/>
            </w:tcBorders>
            <w:shd w:val="clear" w:color="auto" w:fill="auto"/>
            <w:noWrap/>
            <w:vAlign w:val="center"/>
            <w:hideMark/>
          </w:tcPr>
          <w:p w14:paraId="366DDB58" w14:textId="77777777" w:rsidR="006B6637" w:rsidRPr="00FE57E7" w:rsidRDefault="006B6637" w:rsidP="009A6AFA">
            <w:pPr>
              <w:autoSpaceDE/>
              <w:autoSpaceDN/>
              <w:adjustRightInd/>
              <w:spacing w:line="240" w:lineRule="auto"/>
              <w:jc w:val="center"/>
              <w:rPr>
                <w:rFonts w:eastAsia="Times New Roman"/>
                <w:color w:val="auto"/>
                <w:sz w:val="20"/>
                <w:szCs w:val="18"/>
              </w:rPr>
            </w:pPr>
            <w:r w:rsidRPr="00FE57E7">
              <w:rPr>
                <w:rFonts w:eastAsia="Times New Roman"/>
                <w:color w:val="auto"/>
                <w:sz w:val="20"/>
                <w:szCs w:val="18"/>
              </w:rPr>
              <w:t>$</w:t>
            </w:r>
            <w:r w:rsidR="009A6AFA">
              <w:rPr>
                <w:rFonts w:eastAsia="Times New Roman"/>
                <w:color w:val="auto"/>
                <w:sz w:val="20"/>
                <w:szCs w:val="18"/>
              </w:rPr>
              <w:t>18.3</w:t>
            </w:r>
          </w:p>
        </w:tc>
      </w:tr>
      <w:tr w:rsidR="006B6637" w:rsidRPr="006B6637" w14:paraId="217BA177" w14:textId="77777777" w:rsidTr="00B40A8A">
        <w:trPr>
          <w:trHeight w:val="276"/>
          <w:jc w:val="center"/>
        </w:trPr>
        <w:tc>
          <w:tcPr>
            <w:tcW w:w="1895" w:type="dxa"/>
            <w:tcBorders>
              <w:top w:val="nil"/>
              <w:left w:val="single" w:sz="8" w:space="0" w:color="auto"/>
              <w:bottom w:val="single" w:sz="4" w:space="0" w:color="auto"/>
              <w:right w:val="single" w:sz="4" w:space="0" w:color="auto"/>
            </w:tcBorders>
            <w:shd w:val="clear" w:color="auto" w:fill="auto"/>
            <w:noWrap/>
            <w:vAlign w:val="center"/>
            <w:hideMark/>
          </w:tcPr>
          <w:p w14:paraId="091B7A96" w14:textId="77777777" w:rsidR="006B6637" w:rsidRPr="00FE57E7" w:rsidRDefault="006B6637" w:rsidP="006B6637">
            <w:pPr>
              <w:autoSpaceDE/>
              <w:autoSpaceDN/>
              <w:adjustRightInd/>
              <w:spacing w:line="240" w:lineRule="auto"/>
              <w:jc w:val="center"/>
              <w:rPr>
                <w:rFonts w:eastAsia="Times New Roman"/>
                <w:color w:val="auto"/>
                <w:sz w:val="20"/>
                <w:szCs w:val="18"/>
              </w:rPr>
            </w:pPr>
            <w:r w:rsidRPr="00FE57E7">
              <w:rPr>
                <w:rFonts w:eastAsia="Times New Roman"/>
                <w:color w:val="auto"/>
                <w:sz w:val="20"/>
                <w:szCs w:val="18"/>
              </w:rPr>
              <w:t>Total NRC Cost</w:t>
            </w:r>
          </w:p>
        </w:tc>
        <w:tc>
          <w:tcPr>
            <w:tcW w:w="1191" w:type="dxa"/>
            <w:tcBorders>
              <w:top w:val="nil"/>
              <w:left w:val="nil"/>
              <w:bottom w:val="single" w:sz="4" w:space="0" w:color="auto"/>
              <w:right w:val="single" w:sz="4" w:space="0" w:color="auto"/>
            </w:tcBorders>
            <w:shd w:val="clear" w:color="auto" w:fill="auto"/>
            <w:noWrap/>
            <w:vAlign w:val="center"/>
            <w:hideMark/>
          </w:tcPr>
          <w:p w14:paraId="7E3A8B5B" w14:textId="77777777" w:rsidR="006B6637" w:rsidRPr="00FE57E7" w:rsidRDefault="00B40A8A" w:rsidP="00051A03">
            <w:pPr>
              <w:autoSpaceDE/>
              <w:autoSpaceDN/>
              <w:adjustRightInd/>
              <w:spacing w:line="240" w:lineRule="auto"/>
              <w:jc w:val="center"/>
              <w:rPr>
                <w:rFonts w:eastAsia="Times New Roman"/>
                <w:color w:val="auto"/>
                <w:sz w:val="20"/>
                <w:szCs w:val="18"/>
              </w:rPr>
            </w:pPr>
            <w:r>
              <w:rPr>
                <w:rFonts w:eastAsia="Times New Roman"/>
                <w:color w:val="auto"/>
                <w:sz w:val="20"/>
                <w:szCs w:val="18"/>
              </w:rPr>
              <w:t>$2.</w:t>
            </w:r>
            <w:r w:rsidR="00051A03">
              <w:rPr>
                <w:rFonts w:eastAsia="Times New Roman"/>
                <w:color w:val="auto"/>
                <w:sz w:val="20"/>
                <w:szCs w:val="18"/>
              </w:rPr>
              <w:t>3</w:t>
            </w:r>
            <w:r w:rsidR="006B6637" w:rsidRPr="00FE57E7">
              <w:rPr>
                <w:rFonts w:eastAsia="Times New Roman"/>
                <w:color w:val="auto"/>
                <w:sz w:val="20"/>
                <w:szCs w:val="18"/>
              </w:rPr>
              <w:t>9</w:t>
            </w:r>
          </w:p>
        </w:tc>
        <w:tc>
          <w:tcPr>
            <w:tcW w:w="1291" w:type="dxa"/>
            <w:tcBorders>
              <w:top w:val="nil"/>
              <w:left w:val="nil"/>
              <w:bottom w:val="single" w:sz="4" w:space="0" w:color="auto"/>
              <w:right w:val="single" w:sz="4" w:space="0" w:color="auto"/>
            </w:tcBorders>
            <w:shd w:val="clear" w:color="auto" w:fill="auto"/>
            <w:noWrap/>
            <w:vAlign w:val="center"/>
            <w:hideMark/>
          </w:tcPr>
          <w:p w14:paraId="27010B1C" w14:textId="77777777" w:rsidR="006B6637" w:rsidRPr="00FE57E7" w:rsidRDefault="006B6637" w:rsidP="00051A03">
            <w:pPr>
              <w:autoSpaceDE/>
              <w:autoSpaceDN/>
              <w:adjustRightInd/>
              <w:spacing w:line="240" w:lineRule="auto"/>
              <w:jc w:val="center"/>
              <w:rPr>
                <w:rFonts w:eastAsia="Times New Roman"/>
                <w:color w:val="auto"/>
                <w:sz w:val="20"/>
                <w:szCs w:val="18"/>
              </w:rPr>
            </w:pPr>
            <w:r w:rsidRPr="00FE57E7">
              <w:rPr>
                <w:rFonts w:eastAsia="Times New Roman"/>
                <w:color w:val="auto"/>
                <w:sz w:val="20"/>
                <w:szCs w:val="18"/>
              </w:rPr>
              <w:t>$3</w:t>
            </w:r>
            <w:r w:rsidR="00B40A8A">
              <w:rPr>
                <w:rFonts w:eastAsia="Times New Roman"/>
                <w:color w:val="auto"/>
                <w:sz w:val="20"/>
                <w:szCs w:val="18"/>
              </w:rPr>
              <w:t>.</w:t>
            </w:r>
            <w:r w:rsidRPr="00FE57E7">
              <w:rPr>
                <w:rFonts w:eastAsia="Times New Roman"/>
                <w:color w:val="auto"/>
                <w:sz w:val="20"/>
                <w:szCs w:val="18"/>
              </w:rPr>
              <w:t>2</w:t>
            </w:r>
            <w:r w:rsidR="00051A03">
              <w:rPr>
                <w:rFonts w:eastAsia="Times New Roman"/>
                <w:color w:val="auto"/>
                <w:sz w:val="20"/>
                <w:szCs w:val="18"/>
              </w:rPr>
              <w:t>8</w:t>
            </w:r>
          </w:p>
        </w:tc>
        <w:tc>
          <w:tcPr>
            <w:tcW w:w="1326" w:type="dxa"/>
            <w:tcBorders>
              <w:top w:val="nil"/>
              <w:left w:val="nil"/>
              <w:bottom w:val="single" w:sz="4" w:space="0" w:color="auto"/>
              <w:right w:val="single" w:sz="4" w:space="0" w:color="auto"/>
            </w:tcBorders>
            <w:shd w:val="clear" w:color="auto" w:fill="auto"/>
            <w:noWrap/>
            <w:vAlign w:val="center"/>
            <w:hideMark/>
          </w:tcPr>
          <w:p w14:paraId="6E13FE1F" w14:textId="77777777" w:rsidR="006B6637" w:rsidRPr="00FE57E7" w:rsidRDefault="006B6637" w:rsidP="00051A03">
            <w:pPr>
              <w:autoSpaceDE/>
              <w:autoSpaceDN/>
              <w:adjustRightInd/>
              <w:spacing w:line="240" w:lineRule="auto"/>
              <w:jc w:val="center"/>
              <w:rPr>
                <w:rFonts w:eastAsia="Times New Roman"/>
                <w:color w:val="auto"/>
                <w:sz w:val="20"/>
                <w:szCs w:val="18"/>
              </w:rPr>
            </w:pPr>
            <w:r w:rsidRPr="00FE57E7">
              <w:rPr>
                <w:rFonts w:eastAsia="Times New Roman"/>
                <w:color w:val="auto"/>
                <w:sz w:val="20"/>
                <w:szCs w:val="18"/>
              </w:rPr>
              <w:t>$3</w:t>
            </w:r>
            <w:r w:rsidR="00B40A8A">
              <w:rPr>
                <w:rFonts w:eastAsia="Times New Roman"/>
                <w:color w:val="auto"/>
                <w:sz w:val="20"/>
                <w:szCs w:val="18"/>
              </w:rPr>
              <w:t>.</w:t>
            </w:r>
            <w:r w:rsidRPr="00FE57E7">
              <w:rPr>
                <w:rFonts w:eastAsia="Times New Roman"/>
                <w:color w:val="auto"/>
                <w:sz w:val="20"/>
                <w:szCs w:val="18"/>
              </w:rPr>
              <w:t>1</w:t>
            </w:r>
            <w:r w:rsidR="00051A03">
              <w:rPr>
                <w:rFonts w:eastAsia="Times New Roman"/>
                <w:color w:val="auto"/>
                <w:sz w:val="20"/>
                <w:szCs w:val="18"/>
              </w:rPr>
              <w:t>3</w:t>
            </w:r>
          </w:p>
        </w:tc>
        <w:tc>
          <w:tcPr>
            <w:tcW w:w="1355" w:type="dxa"/>
            <w:tcBorders>
              <w:top w:val="nil"/>
              <w:left w:val="nil"/>
              <w:bottom w:val="single" w:sz="4" w:space="0" w:color="auto"/>
              <w:right w:val="single" w:sz="4" w:space="0" w:color="auto"/>
            </w:tcBorders>
            <w:shd w:val="clear" w:color="auto" w:fill="auto"/>
            <w:noWrap/>
            <w:vAlign w:val="center"/>
            <w:hideMark/>
          </w:tcPr>
          <w:p w14:paraId="1008DA02" w14:textId="77777777" w:rsidR="006B6637" w:rsidRPr="00FE57E7" w:rsidRDefault="006B6637" w:rsidP="00051A03">
            <w:pPr>
              <w:autoSpaceDE/>
              <w:autoSpaceDN/>
              <w:adjustRightInd/>
              <w:spacing w:line="240" w:lineRule="auto"/>
              <w:jc w:val="center"/>
              <w:rPr>
                <w:rFonts w:eastAsia="Times New Roman"/>
                <w:color w:val="auto"/>
                <w:sz w:val="20"/>
                <w:szCs w:val="18"/>
              </w:rPr>
            </w:pPr>
            <w:r w:rsidRPr="00FE57E7">
              <w:rPr>
                <w:rFonts w:eastAsia="Times New Roman"/>
                <w:color w:val="auto"/>
                <w:sz w:val="20"/>
                <w:szCs w:val="18"/>
              </w:rPr>
              <w:t>$</w:t>
            </w:r>
            <w:r w:rsidR="00051A03">
              <w:rPr>
                <w:rFonts w:eastAsia="Times New Roman"/>
                <w:color w:val="auto"/>
                <w:sz w:val="20"/>
                <w:szCs w:val="18"/>
              </w:rPr>
              <w:t>5.</w:t>
            </w:r>
            <w:r w:rsidRPr="00FE57E7">
              <w:rPr>
                <w:rFonts w:eastAsia="Times New Roman"/>
                <w:color w:val="auto"/>
                <w:sz w:val="20"/>
                <w:szCs w:val="18"/>
              </w:rPr>
              <w:t>2</w:t>
            </w:r>
          </w:p>
        </w:tc>
        <w:tc>
          <w:tcPr>
            <w:tcW w:w="1291" w:type="dxa"/>
            <w:tcBorders>
              <w:top w:val="nil"/>
              <w:left w:val="nil"/>
              <w:bottom w:val="single" w:sz="4" w:space="0" w:color="auto"/>
              <w:right w:val="single" w:sz="4" w:space="0" w:color="auto"/>
            </w:tcBorders>
            <w:shd w:val="clear" w:color="auto" w:fill="auto"/>
            <w:noWrap/>
            <w:vAlign w:val="center"/>
            <w:hideMark/>
          </w:tcPr>
          <w:p w14:paraId="3EA0442F" w14:textId="77777777" w:rsidR="006B6637" w:rsidRPr="00FE57E7" w:rsidRDefault="006B6637" w:rsidP="00051A03">
            <w:pPr>
              <w:autoSpaceDE/>
              <w:autoSpaceDN/>
              <w:adjustRightInd/>
              <w:spacing w:line="240" w:lineRule="auto"/>
              <w:jc w:val="center"/>
              <w:rPr>
                <w:rFonts w:eastAsia="Times New Roman"/>
                <w:color w:val="auto"/>
                <w:sz w:val="20"/>
                <w:szCs w:val="18"/>
              </w:rPr>
            </w:pPr>
            <w:r w:rsidRPr="00FE57E7">
              <w:rPr>
                <w:rFonts w:eastAsia="Times New Roman"/>
                <w:color w:val="auto"/>
                <w:sz w:val="20"/>
                <w:szCs w:val="18"/>
              </w:rPr>
              <w:t>$2</w:t>
            </w:r>
            <w:r w:rsidR="00B40A8A">
              <w:rPr>
                <w:rFonts w:eastAsia="Times New Roman"/>
                <w:color w:val="auto"/>
                <w:sz w:val="20"/>
                <w:szCs w:val="18"/>
              </w:rPr>
              <w:t>.</w:t>
            </w:r>
            <w:r w:rsidRPr="00FE57E7">
              <w:rPr>
                <w:rFonts w:eastAsia="Times New Roman"/>
                <w:color w:val="auto"/>
                <w:sz w:val="20"/>
                <w:szCs w:val="18"/>
              </w:rPr>
              <w:t>7</w:t>
            </w:r>
            <w:r w:rsidR="00051A03">
              <w:rPr>
                <w:rFonts w:eastAsia="Times New Roman"/>
                <w:color w:val="auto"/>
                <w:sz w:val="20"/>
                <w:szCs w:val="18"/>
              </w:rPr>
              <w:t>6</w:t>
            </w:r>
          </w:p>
        </w:tc>
        <w:tc>
          <w:tcPr>
            <w:tcW w:w="1291" w:type="dxa"/>
            <w:tcBorders>
              <w:top w:val="nil"/>
              <w:left w:val="nil"/>
              <w:bottom w:val="single" w:sz="4" w:space="0" w:color="auto"/>
              <w:right w:val="single" w:sz="8" w:space="0" w:color="auto"/>
            </w:tcBorders>
            <w:shd w:val="clear" w:color="auto" w:fill="auto"/>
            <w:noWrap/>
            <w:vAlign w:val="center"/>
            <w:hideMark/>
          </w:tcPr>
          <w:p w14:paraId="2564A787" w14:textId="77777777" w:rsidR="006B6637" w:rsidRPr="00FE57E7" w:rsidRDefault="006B6637" w:rsidP="00051A03">
            <w:pPr>
              <w:autoSpaceDE/>
              <w:autoSpaceDN/>
              <w:adjustRightInd/>
              <w:spacing w:line="240" w:lineRule="auto"/>
              <w:jc w:val="center"/>
              <w:rPr>
                <w:rFonts w:eastAsia="Times New Roman"/>
                <w:color w:val="auto"/>
                <w:sz w:val="20"/>
                <w:szCs w:val="18"/>
              </w:rPr>
            </w:pPr>
            <w:r w:rsidRPr="00FE57E7">
              <w:rPr>
                <w:rFonts w:eastAsia="Times New Roman"/>
                <w:color w:val="auto"/>
                <w:sz w:val="20"/>
                <w:szCs w:val="18"/>
              </w:rPr>
              <w:t>$3</w:t>
            </w:r>
            <w:r w:rsidR="00B40A8A">
              <w:rPr>
                <w:rFonts w:eastAsia="Times New Roman"/>
                <w:color w:val="auto"/>
                <w:sz w:val="20"/>
                <w:szCs w:val="18"/>
              </w:rPr>
              <w:t>.</w:t>
            </w:r>
            <w:r w:rsidRPr="00FE57E7">
              <w:rPr>
                <w:rFonts w:eastAsia="Times New Roman"/>
                <w:color w:val="auto"/>
                <w:sz w:val="20"/>
                <w:szCs w:val="18"/>
              </w:rPr>
              <w:t>9</w:t>
            </w:r>
            <w:r w:rsidR="00051A03">
              <w:rPr>
                <w:rFonts w:eastAsia="Times New Roman"/>
                <w:color w:val="auto"/>
                <w:sz w:val="20"/>
                <w:szCs w:val="18"/>
              </w:rPr>
              <w:t>1</w:t>
            </w:r>
          </w:p>
        </w:tc>
      </w:tr>
      <w:tr w:rsidR="006B6637" w:rsidRPr="006B6637" w14:paraId="5702AFA3" w14:textId="77777777" w:rsidTr="00B40A8A">
        <w:trPr>
          <w:trHeight w:val="288"/>
          <w:jc w:val="center"/>
        </w:trPr>
        <w:tc>
          <w:tcPr>
            <w:tcW w:w="1895" w:type="dxa"/>
            <w:tcBorders>
              <w:top w:val="nil"/>
              <w:left w:val="single" w:sz="8" w:space="0" w:color="auto"/>
              <w:bottom w:val="single" w:sz="8" w:space="0" w:color="auto"/>
              <w:right w:val="single" w:sz="4" w:space="0" w:color="auto"/>
            </w:tcBorders>
            <w:shd w:val="clear" w:color="auto" w:fill="auto"/>
            <w:noWrap/>
            <w:vAlign w:val="center"/>
            <w:hideMark/>
          </w:tcPr>
          <w:p w14:paraId="1EEE0748" w14:textId="77777777" w:rsidR="006B6637" w:rsidRPr="00FE57E7" w:rsidRDefault="006B6637" w:rsidP="006B6637">
            <w:pPr>
              <w:autoSpaceDE/>
              <w:autoSpaceDN/>
              <w:adjustRightInd/>
              <w:spacing w:line="240" w:lineRule="auto"/>
              <w:jc w:val="center"/>
              <w:rPr>
                <w:rFonts w:eastAsia="Times New Roman"/>
                <w:color w:val="auto"/>
                <w:sz w:val="20"/>
                <w:szCs w:val="18"/>
              </w:rPr>
            </w:pPr>
            <w:r w:rsidRPr="00FE57E7">
              <w:rPr>
                <w:rFonts w:eastAsia="Times New Roman"/>
                <w:color w:val="auto"/>
                <w:sz w:val="20"/>
                <w:szCs w:val="18"/>
              </w:rPr>
              <w:t>Total Cost</w:t>
            </w:r>
          </w:p>
        </w:tc>
        <w:tc>
          <w:tcPr>
            <w:tcW w:w="1191" w:type="dxa"/>
            <w:tcBorders>
              <w:top w:val="nil"/>
              <w:left w:val="nil"/>
              <w:bottom w:val="single" w:sz="8" w:space="0" w:color="auto"/>
              <w:right w:val="single" w:sz="4" w:space="0" w:color="auto"/>
            </w:tcBorders>
            <w:shd w:val="clear" w:color="auto" w:fill="auto"/>
            <w:noWrap/>
            <w:vAlign w:val="center"/>
            <w:hideMark/>
          </w:tcPr>
          <w:p w14:paraId="2C9A1FB6" w14:textId="77777777" w:rsidR="006B6637" w:rsidRPr="00FE57E7" w:rsidRDefault="006B6637" w:rsidP="009A6AFA">
            <w:pPr>
              <w:autoSpaceDE/>
              <w:autoSpaceDN/>
              <w:adjustRightInd/>
              <w:spacing w:line="240" w:lineRule="auto"/>
              <w:jc w:val="center"/>
              <w:rPr>
                <w:rFonts w:eastAsia="Times New Roman"/>
                <w:color w:val="auto"/>
                <w:sz w:val="20"/>
                <w:szCs w:val="18"/>
              </w:rPr>
            </w:pPr>
            <w:r w:rsidRPr="00FE57E7">
              <w:rPr>
                <w:rFonts w:eastAsia="Times New Roman"/>
                <w:color w:val="auto"/>
                <w:sz w:val="20"/>
                <w:szCs w:val="18"/>
              </w:rPr>
              <w:t>$</w:t>
            </w:r>
            <w:r w:rsidR="009A6AFA">
              <w:rPr>
                <w:rFonts w:eastAsia="Times New Roman"/>
                <w:color w:val="auto"/>
                <w:sz w:val="20"/>
                <w:szCs w:val="18"/>
              </w:rPr>
              <w:t>1.93</w:t>
            </w:r>
          </w:p>
        </w:tc>
        <w:tc>
          <w:tcPr>
            <w:tcW w:w="1291" w:type="dxa"/>
            <w:tcBorders>
              <w:top w:val="nil"/>
              <w:left w:val="nil"/>
              <w:bottom w:val="single" w:sz="8" w:space="0" w:color="auto"/>
              <w:right w:val="single" w:sz="4" w:space="0" w:color="auto"/>
            </w:tcBorders>
            <w:shd w:val="clear" w:color="auto" w:fill="auto"/>
            <w:noWrap/>
            <w:vAlign w:val="center"/>
            <w:hideMark/>
          </w:tcPr>
          <w:p w14:paraId="2FBF58B1" w14:textId="77777777" w:rsidR="006B6637" w:rsidRPr="00FE57E7" w:rsidRDefault="006B6637" w:rsidP="009A6AFA">
            <w:pPr>
              <w:autoSpaceDE/>
              <w:autoSpaceDN/>
              <w:adjustRightInd/>
              <w:spacing w:line="240" w:lineRule="auto"/>
              <w:jc w:val="center"/>
              <w:rPr>
                <w:rFonts w:eastAsia="Times New Roman"/>
                <w:color w:val="auto"/>
                <w:sz w:val="20"/>
                <w:szCs w:val="18"/>
              </w:rPr>
            </w:pPr>
            <w:r w:rsidRPr="00FE57E7">
              <w:rPr>
                <w:rFonts w:eastAsia="Times New Roman"/>
                <w:color w:val="auto"/>
                <w:sz w:val="20"/>
                <w:szCs w:val="18"/>
              </w:rPr>
              <w:t>$</w:t>
            </w:r>
            <w:r w:rsidR="009A6AFA">
              <w:rPr>
                <w:rFonts w:eastAsia="Times New Roman"/>
                <w:color w:val="auto"/>
                <w:sz w:val="20"/>
                <w:szCs w:val="18"/>
              </w:rPr>
              <w:t>14.7</w:t>
            </w:r>
          </w:p>
        </w:tc>
        <w:tc>
          <w:tcPr>
            <w:tcW w:w="1326" w:type="dxa"/>
            <w:tcBorders>
              <w:top w:val="nil"/>
              <w:left w:val="nil"/>
              <w:bottom w:val="single" w:sz="8" w:space="0" w:color="auto"/>
              <w:right w:val="single" w:sz="4" w:space="0" w:color="auto"/>
            </w:tcBorders>
            <w:shd w:val="clear" w:color="auto" w:fill="auto"/>
            <w:noWrap/>
            <w:vAlign w:val="center"/>
            <w:hideMark/>
          </w:tcPr>
          <w:p w14:paraId="5ABA5464" w14:textId="77777777" w:rsidR="006B6637" w:rsidRPr="00FE57E7" w:rsidRDefault="006B6637" w:rsidP="009A6AFA">
            <w:pPr>
              <w:autoSpaceDE/>
              <w:autoSpaceDN/>
              <w:adjustRightInd/>
              <w:spacing w:line="240" w:lineRule="auto"/>
              <w:jc w:val="center"/>
              <w:rPr>
                <w:rFonts w:eastAsia="Times New Roman"/>
                <w:color w:val="auto"/>
                <w:sz w:val="20"/>
                <w:szCs w:val="18"/>
              </w:rPr>
            </w:pPr>
            <w:r w:rsidRPr="00FE57E7">
              <w:rPr>
                <w:rFonts w:eastAsia="Times New Roman"/>
                <w:color w:val="auto"/>
                <w:sz w:val="20"/>
                <w:szCs w:val="18"/>
              </w:rPr>
              <w:t>$</w:t>
            </w:r>
            <w:r w:rsidR="009A6AFA">
              <w:rPr>
                <w:rFonts w:eastAsia="Times New Roman"/>
                <w:color w:val="auto"/>
                <w:sz w:val="20"/>
                <w:szCs w:val="18"/>
              </w:rPr>
              <w:t>13.8</w:t>
            </w:r>
          </w:p>
        </w:tc>
        <w:tc>
          <w:tcPr>
            <w:tcW w:w="1355" w:type="dxa"/>
            <w:tcBorders>
              <w:top w:val="nil"/>
              <w:left w:val="nil"/>
              <w:bottom w:val="single" w:sz="8" w:space="0" w:color="auto"/>
              <w:right w:val="single" w:sz="4" w:space="0" w:color="auto"/>
            </w:tcBorders>
            <w:shd w:val="clear" w:color="auto" w:fill="auto"/>
            <w:noWrap/>
            <w:vAlign w:val="center"/>
            <w:hideMark/>
          </w:tcPr>
          <w:p w14:paraId="39447538" w14:textId="77777777" w:rsidR="006B6637" w:rsidRPr="00FE57E7" w:rsidRDefault="006B6637" w:rsidP="009A6AFA">
            <w:pPr>
              <w:autoSpaceDE/>
              <w:autoSpaceDN/>
              <w:adjustRightInd/>
              <w:spacing w:line="240" w:lineRule="auto"/>
              <w:jc w:val="center"/>
              <w:rPr>
                <w:rFonts w:eastAsia="Times New Roman"/>
                <w:color w:val="auto"/>
                <w:sz w:val="20"/>
                <w:szCs w:val="18"/>
              </w:rPr>
            </w:pPr>
            <w:r w:rsidRPr="00FE57E7">
              <w:rPr>
                <w:rFonts w:eastAsia="Times New Roman"/>
                <w:color w:val="auto"/>
                <w:sz w:val="20"/>
                <w:szCs w:val="18"/>
              </w:rPr>
              <w:t>$</w:t>
            </w:r>
            <w:r w:rsidR="009A6AFA">
              <w:rPr>
                <w:rFonts w:eastAsia="Times New Roman"/>
                <w:color w:val="auto"/>
                <w:sz w:val="20"/>
                <w:szCs w:val="18"/>
              </w:rPr>
              <w:t>28.8</w:t>
            </w:r>
          </w:p>
        </w:tc>
        <w:tc>
          <w:tcPr>
            <w:tcW w:w="1291" w:type="dxa"/>
            <w:tcBorders>
              <w:top w:val="nil"/>
              <w:left w:val="nil"/>
              <w:bottom w:val="single" w:sz="8" w:space="0" w:color="auto"/>
              <w:right w:val="single" w:sz="4" w:space="0" w:color="auto"/>
            </w:tcBorders>
            <w:shd w:val="clear" w:color="auto" w:fill="auto"/>
            <w:noWrap/>
            <w:vAlign w:val="center"/>
            <w:hideMark/>
          </w:tcPr>
          <w:p w14:paraId="1251A69C" w14:textId="77777777" w:rsidR="006B6637" w:rsidRPr="00FE57E7" w:rsidRDefault="006B6637" w:rsidP="009A6AFA">
            <w:pPr>
              <w:autoSpaceDE/>
              <w:autoSpaceDN/>
              <w:adjustRightInd/>
              <w:spacing w:line="240" w:lineRule="auto"/>
              <w:jc w:val="center"/>
              <w:rPr>
                <w:rFonts w:eastAsia="Times New Roman"/>
                <w:color w:val="auto"/>
                <w:sz w:val="20"/>
                <w:szCs w:val="18"/>
              </w:rPr>
            </w:pPr>
            <w:r w:rsidRPr="00FE57E7">
              <w:rPr>
                <w:rFonts w:eastAsia="Times New Roman"/>
                <w:color w:val="auto"/>
                <w:sz w:val="20"/>
                <w:szCs w:val="18"/>
              </w:rPr>
              <w:t>$</w:t>
            </w:r>
            <w:r w:rsidR="009A6AFA">
              <w:rPr>
                <w:rFonts w:eastAsia="Times New Roman"/>
                <w:color w:val="auto"/>
                <w:sz w:val="20"/>
                <w:szCs w:val="18"/>
              </w:rPr>
              <w:t>8.19</w:t>
            </w:r>
          </w:p>
        </w:tc>
        <w:tc>
          <w:tcPr>
            <w:tcW w:w="1291" w:type="dxa"/>
            <w:tcBorders>
              <w:top w:val="nil"/>
              <w:left w:val="nil"/>
              <w:bottom w:val="single" w:sz="8" w:space="0" w:color="auto"/>
              <w:right w:val="single" w:sz="8" w:space="0" w:color="auto"/>
            </w:tcBorders>
            <w:shd w:val="clear" w:color="auto" w:fill="auto"/>
            <w:noWrap/>
            <w:vAlign w:val="center"/>
            <w:hideMark/>
          </w:tcPr>
          <w:p w14:paraId="61716A2A" w14:textId="77777777" w:rsidR="006B6637" w:rsidRPr="00FE57E7" w:rsidRDefault="006B6637" w:rsidP="009A6AFA">
            <w:pPr>
              <w:autoSpaceDE/>
              <w:autoSpaceDN/>
              <w:adjustRightInd/>
              <w:spacing w:line="240" w:lineRule="auto"/>
              <w:jc w:val="center"/>
              <w:rPr>
                <w:rFonts w:eastAsia="Times New Roman"/>
                <w:color w:val="auto"/>
                <w:sz w:val="20"/>
                <w:szCs w:val="18"/>
              </w:rPr>
            </w:pPr>
            <w:r w:rsidRPr="00FE57E7">
              <w:rPr>
                <w:rFonts w:eastAsia="Times New Roman"/>
                <w:color w:val="auto"/>
                <w:sz w:val="20"/>
                <w:szCs w:val="18"/>
              </w:rPr>
              <w:t>$</w:t>
            </w:r>
            <w:r w:rsidR="009A6AFA">
              <w:rPr>
                <w:rFonts w:eastAsia="Times New Roman"/>
                <w:color w:val="auto"/>
                <w:sz w:val="20"/>
                <w:szCs w:val="18"/>
              </w:rPr>
              <w:t>21.6</w:t>
            </w:r>
          </w:p>
        </w:tc>
      </w:tr>
    </w:tbl>
    <w:p w14:paraId="1D18ED03" w14:textId="77777777" w:rsidR="00E5314B" w:rsidRDefault="00E5314B" w:rsidP="00891C71"/>
    <w:p w14:paraId="60495C09" w14:textId="2887BCA2" w:rsidR="00604FD0" w:rsidRDefault="00604FD0" w:rsidP="00891C71">
      <w:r>
        <w:t xml:space="preserve">Examining the range of the resulting output distribution provided in </w:t>
      </w:r>
      <w:r w:rsidR="008F5F4C">
        <w:fldChar w:fldCharType="begin"/>
      </w:r>
      <w:r w:rsidR="008F5F4C">
        <w:instrText xml:space="preserve"> REF _Ref453770447 \h </w:instrText>
      </w:r>
      <w:r w:rsidR="008F5F4C">
        <w:fldChar w:fldCharType="separate"/>
      </w:r>
      <w:r w:rsidR="0007359E">
        <w:t xml:space="preserve">Table </w:t>
      </w:r>
      <w:r w:rsidR="0007359E">
        <w:rPr>
          <w:noProof/>
        </w:rPr>
        <w:t>35</w:t>
      </w:r>
      <w:r w:rsidR="008F5F4C">
        <w:fldChar w:fldCharType="end"/>
      </w:r>
      <w:r>
        <w:t>, it is possible to more confidently discuss the potential incremental costs and benefits of the draft final rule.  This table displays the key statistical results</w:t>
      </w:r>
      <w:r w:rsidR="00287E98">
        <w:t>,</w:t>
      </w:r>
      <w:r>
        <w:t xml:space="preserve"> including the 90</w:t>
      </w:r>
      <w:r w:rsidR="00287E98">
        <w:t>-</w:t>
      </w:r>
      <w:r>
        <w:t>percent confidence interval in which the net benefits would fall between the 5</w:t>
      </w:r>
      <w:r w:rsidR="00287E98">
        <w:t>-</w:t>
      </w:r>
      <w:r>
        <w:t>percent and 95</w:t>
      </w:r>
      <w:r w:rsidR="00287E98">
        <w:t>-</w:t>
      </w:r>
      <w:r>
        <w:t>percent percentile values.</w:t>
      </w:r>
    </w:p>
    <w:p w14:paraId="795CBE33" w14:textId="77777777" w:rsidR="00594D5C" w:rsidRDefault="00594D5C" w:rsidP="00891C71"/>
    <w:p w14:paraId="75F9B12C" w14:textId="3602193C" w:rsidR="00594D5C" w:rsidRDefault="00594D5C" w:rsidP="00891C71">
      <w:r>
        <w:t>Figure</w:t>
      </w:r>
      <w:r w:rsidR="00287E98">
        <w:t> </w:t>
      </w:r>
      <w:r>
        <w:t xml:space="preserve">4 </w:t>
      </w:r>
      <w:r w:rsidR="0064580F">
        <w:t xml:space="preserve">shows a </w:t>
      </w:r>
      <w:r w:rsidR="00287E98">
        <w:t>t</w:t>
      </w:r>
      <w:r w:rsidR="0064580F">
        <w:t xml:space="preserve">ornado </w:t>
      </w:r>
      <w:r w:rsidR="00287E98">
        <w:t>d</w:t>
      </w:r>
      <w:r w:rsidR="0064580F">
        <w:t xml:space="preserve">iagram </w:t>
      </w:r>
      <w:r w:rsidR="00287E98">
        <w:t>that</w:t>
      </w:r>
      <w:r w:rsidR="0064580F">
        <w:t xml:space="preserve"> </w:t>
      </w:r>
      <w:r>
        <w:t>identifies the key variables whos</w:t>
      </w:r>
      <w:r w:rsidR="00B054D8">
        <w:t>e</w:t>
      </w:r>
      <w:r>
        <w:t xml:space="preserve"> uncertainty drives the largest impact on total costs (and averted costs) for this draft final rulemaking.  This figure ranks the variables based on their contribution to cost uncertainty.  Two variables</w:t>
      </w:r>
      <w:r w:rsidR="00287E98">
        <w:t>—</w:t>
      </w:r>
      <w:r>
        <w:t xml:space="preserve">the number of valves involved in the </w:t>
      </w:r>
      <w:r w:rsidR="00287E98">
        <w:t xml:space="preserve">quarterly </w:t>
      </w:r>
      <w:r>
        <w:t>MOV testing and the technician hourly rate for performing MOV testing</w:t>
      </w:r>
      <w:r w:rsidR="00287E98">
        <w:t>—</w:t>
      </w:r>
      <w:r>
        <w:t xml:space="preserve">drive the most uncertainty in the costs.  The remaining key variables </w:t>
      </w:r>
      <w:r w:rsidR="0064580F">
        <w:t>show diminishing</w:t>
      </w:r>
      <w:r w:rsidR="00FE2707">
        <w:t xml:space="preserve"> </w:t>
      </w:r>
      <w:r>
        <w:t>variation.</w:t>
      </w:r>
    </w:p>
    <w:p w14:paraId="070ECE90" w14:textId="77777777" w:rsidR="00C108D5" w:rsidRDefault="009A6AFA" w:rsidP="00B40A8A">
      <w:pPr>
        <w:keepNext/>
      </w:pPr>
      <w:r w:rsidRPr="009A6AFA">
        <w:rPr>
          <w:noProof/>
        </w:rPr>
        <w:drawing>
          <wp:inline distT="0" distB="0" distL="0" distR="0" wp14:anchorId="29F107CD" wp14:editId="1EC504AA">
            <wp:extent cx="5943600" cy="35632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3600" cy="3563203"/>
                    </a:xfrm>
                    <a:prstGeom prst="rect">
                      <a:avLst/>
                    </a:prstGeom>
                    <a:noFill/>
                    <a:ln>
                      <a:noFill/>
                    </a:ln>
                  </pic:spPr>
                </pic:pic>
              </a:graphicData>
            </a:graphic>
          </wp:inline>
        </w:drawing>
      </w:r>
    </w:p>
    <w:p w14:paraId="5E171B3D" w14:textId="2E7FC56E" w:rsidR="00C108D5" w:rsidRDefault="00C108D5" w:rsidP="004F463A">
      <w:pPr>
        <w:pStyle w:val="Caption"/>
        <w:ind w:left="1080" w:hanging="1080"/>
      </w:pPr>
      <w:bookmarkStart w:id="645" w:name="_Ref447551171"/>
      <w:bookmarkStart w:id="646" w:name="_Toc454442717"/>
      <w:bookmarkStart w:id="647" w:name="_Toc457827438"/>
      <w:bookmarkStart w:id="648" w:name="_Toc470011245"/>
      <w:r>
        <w:t xml:space="preserve">Figure </w:t>
      </w:r>
      <w:r w:rsidR="002A546E">
        <w:fldChar w:fldCharType="begin"/>
      </w:r>
      <w:r w:rsidR="002A546E">
        <w:instrText xml:space="preserve"> SEQ Figure \* ARABIC </w:instrText>
      </w:r>
      <w:r w:rsidR="002A546E">
        <w:fldChar w:fldCharType="separate"/>
      </w:r>
      <w:r w:rsidR="0007359E">
        <w:rPr>
          <w:noProof/>
        </w:rPr>
        <w:t>4</w:t>
      </w:r>
      <w:r w:rsidR="002A546E">
        <w:rPr>
          <w:noProof/>
        </w:rPr>
        <w:fldChar w:fldCharType="end"/>
      </w:r>
      <w:bookmarkEnd w:id="645"/>
      <w:r w:rsidR="004F463A">
        <w:tab/>
      </w:r>
      <w:r w:rsidR="004875FE">
        <w:t xml:space="preserve">Top </w:t>
      </w:r>
      <w:r w:rsidR="00287E98">
        <w:t>10</w:t>
      </w:r>
      <w:r w:rsidR="004875FE">
        <w:t xml:space="preserve"> </w:t>
      </w:r>
      <w:r w:rsidR="00287E98">
        <w:t>v</w:t>
      </w:r>
      <w:r w:rsidR="004875FE">
        <w:t xml:space="preserve">ariables </w:t>
      </w:r>
      <w:r w:rsidR="00287E98">
        <w:t>for which u</w:t>
      </w:r>
      <w:r w:rsidR="004875FE">
        <w:t xml:space="preserve">ncertainty </w:t>
      </w:r>
      <w:r w:rsidR="00287E98">
        <w:t>d</w:t>
      </w:r>
      <w:r w:rsidR="004875FE">
        <w:t xml:space="preserve">rives the </w:t>
      </w:r>
      <w:r w:rsidR="00287E98">
        <w:t>l</w:t>
      </w:r>
      <w:r w:rsidR="004875FE">
        <w:t xml:space="preserve">argest </w:t>
      </w:r>
      <w:r w:rsidR="00287E98">
        <w:t>i</w:t>
      </w:r>
      <w:r w:rsidRPr="00114DBD">
        <w:t>mpact</w:t>
      </w:r>
      <w:r w:rsidR="004875FE">
        <w:t xml:space="preserve"> on </w:t>
      </w:r>
      <w:r w:rsidR="00287E98">
        <w:t>t</w:t>
      </w:r>
      <w:r w:rsidR="004875FE">
        <w:t xml:space="preserve">otal </w:t>
      </w:r>
      <w:r w:rsidR="00287E98">
        <w:t>c</w:t>
      </w:r>
      <w:r>
        <w:t>osts (7</w:t>
      </w:r>
      <w:r w:rsidR="00287E98">
        <w:noBreakHyphen/>
        <w:t>percent</w:t>
      </w:r>
      <w:r w:rsidR="004F463A">
        <w:t> </w:t>
      </w:r>
      <w:r>
        <w:t>NPV)</w:t>
      </w:r>
      <w:r w:rsidR="00287E98">
        <w:t>—</w:t>
      </w:r>
      <w:r>
        <w:t>Alternative</w:t>
      </w:r>
      <w:r w:rsidR="00287E98">
        <w:t> </w:t>
      </w:r>
      <w:r>
        <w:t>2</w:t>
      </w:r>
      <w:bookmarkEnd w:id="646"/>
      <w:bookmarkEnd w:id="647"/>
      <w:bookmarkEnd w:id="648"/>
    </w:p>
    <w:p w14:paraId="4B2939F2" w14:textId="2F6EF180" w:rsidR="00287E98" w:rsidRPr="00B45C2C" w:rsidRDefault="00287E98" w:rsidP="00287E98">
      <w:r>
        <w:t xml:space="preserve">As can be seen in </w:t>
      </w:r>
      <w:r>
        <w:fldChar w:fldCharType="begin"/>
      </w:r>
      <w:r>
        <w:instrText xml:space="preserve"> REF _Ref454185177 \h </w:instrText>
      </w:r>
      <w:r>
        <w:fldChar w:fldCharType="separate"/>
      </w:r>
      <w:r w:rsidR="0007359E">
        <w:t xml:space="preserve">Figure </w:t>
      </w:r>
      <w:r w:rsidR="0007359E">
        <w:rPr>
          <w:noProof/>
        </w:rPr>
        <w:t>5</w:t>
      </w:r>
      <w:r>
        <w:fldChar w:fldCharType="end"/>
      </w:r>
      <w:r>
        <w:t>, the averted costs for the industry and the NRC for this rulemaking have a mean value of $41.9 million at a 7-percent discount rate.  The uncertainty analysis shows a 95-percent chance that the averted costs will be greater than $35.6 million.  This is the primary reason for concluding that the benefits of this rulemaking outweigh the costs.</w:t>
      </w:r>
    </w:p>
    <w:p w14:paraId="377CE474" w14:textId="77777777" w:rsidR="00830D24" w:rsidRDefault="00830D24" w:rsidP="00891C71"/>
    <w:p w14:paraId="4D550231" w14:textId="77777777" w:rsidR="00B45C2C" w:rsidRDefault="009A6AFA" w:rsidP="00891C71">
      <w:r w:rsidRPr="009A6AFA">
        <w:rPr>
          <w:noProof/>
        </w:rPr>
        <w:drawing>
          <wp:inline distT="0" distB="0" distL="0" distR="0" wp14:anchorId="0750A249" wp14:editId="3B6E8AA9">
            <wp:extent cx="5943600" cy="35632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43600" cy="3563203"/>
                    </a:xfrm>
                    <a:prstGeom prst="rect">
                      <a:avLst/>
                    </a:prstGeom>
                    <a:noFill/>
                    <a:ln>
                      <a:noFill/>
                    </a:ln>
                  </pic:spPr>
                </pic:pic>
              </a:graphicData>
            </a:graphic>
          </wp:inline>
        </w:drawing>
      </w:r>
    </w:p>
    <w:p w14:paraId="5141F9A7" w14:textId="22C9F54C" w:rsidR="00B45C2C" w:rsidRDefault="00B45C2C" w:rsidP="00B173F3">
      <w:pPr>
        <w:keepNext/>
      </w:pPr>
      <w:bookmarkStart w:id="649" w:name="_Ref454185177"/>
      <w:bookmarkStart w:id="650" w:name="_Toc454442718"/>
      <w:bookmarkStart w:id="651" w:name="_Toc470011246"/>
      <w:r>
        <w:t xml:space="preserve">Figure </w:t>
      </w:r>
      <w:r w:rsidR="002A546E">
        <w:fldChar w:fldCharType="begin"/>
      </w:r>
      <w:r w:rsidR="002A546E">
        <w:instrText xml:space="preserve"> SEQ Figure \* ARABIC </w:instrText>
      </w:r>
      <w:r w:rsidR="002A546E">
        <w:fldChar w:fldCharType="separate"/>
      </w:r>
      <w:r w:rsidR="0007359E">
        <w:rPr>
          <w:noProof/>
        </w:rPr>
        <w:t>5</w:t>
      </w:r>
      <w:r w:rsidR="002A546E">
        <w:rPr>
          <w:noProof/>
        </w:rPr>
        <w:fldChar w:fldCharType="end"/>
      </w:r>
      <w:bookmarkEnd w:id="649"/>
      <w:r w:rsidR="004F3F15">
        <w:tab/>
      </w:r>
      <w:r>
        <w:t xml:space="preserve">Averted </w:t>
      </w:r>
      <w:r w:rsidR="00D43DFE">
        <w:t>c</w:t>
      </w:r>
      <w:r>
        <w:t>osts (7</w:t>
      </w:r>
      <w:r w:rsidR="00287E98">
        <w:t>-percent</w:t>
      </w:r>
      <w:r>
        <w:t xml:space="preserve"> NPV)</w:t>
      </w:r>
      <w:r w:rsidR="00287E98">
        <w:t>—</w:t>
      </w:r>
      <w:r>
        <w:t>Alternative 2</w:t>
      </w:r>
      <w:bookmarkEnd w:id="650"/>
      <w:bookmarkEnd w:id="651"/>
    </w:p>
    <w:p w14:paraId="3D798BB9" w14:textId="2ABEBADA" w:rsidR="00830D24" w:rsidRPr="0059370E" w:rsidRDefault="007F277F" w:rsidP="00B83C9A">
      <w:pPr>
        <w:pStyle w:val="Heading3"/>
        <w:tabs>
          <w:tab w:val="left" w:pos="1080"/>
        </w:tabs>
        <w:ind w:left="0" w:firstLine="0"/>
      </w:pPr>
      <w:bookmarkStart w:id="652" w:name="_Toc436817856"/>
      <w:bookmarkStart w:id="653" w:name="_Toc443059998"/>
      <w:bookmarkStart w:id="654" w:name="_Toc456098350"/>
      <w:bookmarkStart w:id="655" w:name="_Toc479331192"/>
      <w:r>
        <w:t>5.12.3</w:t>
      </w:r>
      <w:r>
        <w:tab/>
      </w:r>
      <w:bookmarkStart w:id="656" w:name="_Toc457827363"/>
      <w:r w:rsidR="00830D24">
        <w:t>Summary of Uncertainty Analysis</w:t>
      </w:r>
      <w:bookmarkEnd w:id="652"/>
      <w:bookmarkEnd w:id="653"/>
      <w:bookmarkEnd w:id="654"/>
      <w:bookmarkEnd w:id="655"/>
      <w:bookmarkEnd w:id="656"/>
    </w:p>
    <w:p w14:paraId="7AF1FD96" w14:textId="77777777" w:rsidR="00830D24" w:rsidRDefault="00830D24" w:rsidP="00830D24">
      <w:pPr>
        <w:pStyle w:val="headinglineafter"/>
      </w:pPr>
    </w:p>
    <w:p w14:paraId="309A6B57" w14:textId="5AC5CC7D" w:rsidR="00830D24" w:rsidRPr="00AB18B9" w:rsidRDefault="00594D5C" w:rsidP="00891C71">
      <w:r>
        <w:t xml:space="preserve">The </w:t>
      </w:r>
      <w:r w:rsidR="00830D24" w:rsidRPr="00A670E4">
        <w:t xml:space="preserve">simulation analysis </w:t>
      </w:r>
      <w:r w:rsidR="006249F2">
        <w:t>shows that the estimated mean benefit (i.e.,</w:t>
      </w:r>
      <w:r w:rsidR="00287E98">
        <w:t> </w:t>
      </w:r>
      <w:r w:rsidR="00830D24" w:rsidRPr="00A670E4">
        <w:t>positive averted costs</w:t>
      </w:r>
      <w:r w:rsidR="006249F2">
        <w:t>,</w:t>
      </w:r>
      <w:r w:rsidR="00830D24" w:rsidRPr="00A670E4">
        <w:t xml:space="preserve"> </w:t>
      </w:r>
      <w:r w:rsidR="00830D24">
        <w:t>savings)</w:t>
      </w:r>
      <w:r w:rsidR="002732D8">
        <w:t xml:space="preserve"> </w:t>
      </w:r>
      <w:r w:rsidR="006249F2">
        <w:t>for this draft final rule is $</w:t>
      </w:r>
      <w:r w:rsidR="009A6AFA">
        <w:t>14.7</w:t>
      </w:r>
      <w:r w:rsidR="00287E98">
        <w:t> </w:t>
      </w:r>
      <w:r w:rsidR="006249F2">
        <w:t>million with 90</w:t>
      </w:r>
      <w:r w:rsidR="00287E98">
        <w:t> </w:t>
      </w:r>
      <w:r w:rsidR="006249F2">
        <w:t>percent confidence that the benefit is between $</w:t>
      </w:r>
      <w:r w:rsidR="009A6AFA">
        <w:t>8.19</w:t>
      </w:r>
      <w:r w:rsidR="00287E98">
        <w:t> </w:t>
      </w:r>
      <w:r w:rsidR="006249F2">
        <w:t>million and $</w:t>
      </w:r>
      <w:r w:rsidR="009A6AFA">
        <w:t>21.6</w:t>
      </w:r>
      <w:r w:rsidR="00287E98">
        <w:t> </w:t>
      </w:r>
      <w:r w:rsidR="006249F2">
        <w:t>million using a 7</w:t>
      </w:r>
      <w:r w:rsidR="00287E98">
        <w:t>-</w:t>
      </w:r>
      <w:r w:rsidR="006249F2">
        <w:t>percent discount rate</w:t>
      </w:r>
      <w:r w:rsidR="00032075">
        <w:t xml:space="preserve"> (see Table 35)</w:t>
      </w:r>
      <w:r w:rsidR="00830D24" w:rsidRPr="00A670E4">
        <w:t xml:space="preserve">.  </w:t>
      </w:r>
      <w:r w:rsidR="0064596A">
        <w:t>A</w:t>
      </w:r>
      <w:r w:rsidR="00830D24" w:rsidRPr="00A670E4">
        <w:t xml:space="preserve"> reasonable inference from the </w:t>
      </w:r>
      <w:r w:rsidR="0064596A">
        <w:t xml:space="preserve">uncertainty </w:t>
      </w:r>
      <w:r w:rsidR="00830D24" w:rsidRPr="00A670E4">
        <w:t xml:space="preserve">analysis is that proceeding with the </w:t>
      </w:r>
      <w:r w:rsidR="005F7D31">
        <w:t xml:space="preserve">draft </w:t>
      </w:r>
      <w:r w:rsidR="00830D24" w:rsidRPr="00A670E4">
        <w:t>final rule represents an efficient use of resources</w:t>
      </w:r>
      <w:r w:rsidR="003E1811">
        <w:t xml:space="preserve"> and averted costs to </w:t>
      </w:r>
      <w:r w:rsidR="00287E98">
        <w:t xml:space="preserve">for the </w:t>
      </w:r>
      <w:r w:rsidR="003E1811">
        <w:t xml:space="preserve">NRC and </w:t>
      </w:r>
      <w:r w:rsidR="00287E98">
        <w:t>the i</w:t>
      </w:r>
      <w:r w:rsidR="003E1811">
        <w:t>ndustry</w:t>
      </w:r>
      <w:r w:rsidR="00830D24" w:rsidRPr="00A670E4">
        <w:t>.</w:t>
      </w:r>
    </w:p>
    <w:p w14:paraId="2F14A839" w14:textId="716E1633" w:rsidR="00092667" w:rsidRPr="008C36F9" w:rsidRDefault="007F277F" w:rsidP="00C926B7">
      <w:pPr>
        <w:pStyle w:val="Heading2"/>
      </w:pPr>
      <w:bookmarkStart w:id="657" w:name="_Toc456098351"/>
      <w:bookmarkStart w:id="658" w:name="_Toc479331193"/>
      <w:r>
        <w:t>5.13</w:t>
      </w:r>
      <w:r>
        <w:tab/>
      </w:r>
      <w:bookmarkStart w:id="659" w:name="_Toc457827364"/>
      <w:r w:rsidR="00092667" w:rsidRPr="008C36F9">
        <w:t>Disaggregation</w:t>
      </w:r>
      <w:bookmarkEnd w:id="657"/>
      <w:bookmarkEnd w:id="658"/>
      <w:bookmarkEnd w:id="659"/>
    </w:p>
    <w:p w14:paraId="46864E5A" w14:textId="77777777" w:rsidR="00092667" w:rsidRPr="008C36F9" w:rsidRDefault="00092667" w:rsidP="00891C71"/>
    <w:p w14:paraId="29789CA7" w14:textId="6241C662" w:rsidR="00092667" w:rsidRPr="008C36F9" w:rsidRDefault="00092667" w:rsidP="00891C71">
      <w:r w:rsidRPr="008C36F9">
        <w:t xml:space="preserve">In order to comply with the guidance in Section 4.3.2, </w:t>
      </w:r>
      <w:r w:rsidR="000016AA">
        <w:t>“</w:t>
      </w:r>
      <w:r w:rsidRPr="008C36F9">
        <w:t>Criteria for the Treatment of Individual Requirements,</w:t>
      </w:r>
      <w:r w:rsidR="000016AA">
        <w:t>”</w:t>
      </w:r>
      <w:r w:rsidRPr="008C36F9">
        <w:t xml:space="preserve"> of the </w:t>
      </w:r>
      <w:r w:rsidR="00032075">
        <w:t xml:space="preserve">NRC </w:t>
      </w:r>
      <w:r w:rsidRPr="008C36F9">
        <w:t>Regulatory Analysis Guidelines</w:t>
      </w:r>
      <w:r w:rsidR="000F4643">
        <w:t xml:space="preserve"> (</w:t>
      </w:r>
      <w:r w:rsidR="0082547F">
        <w:t>Ref. </w:t>
      </w:r>
      <w:r w:rsidR="000F4643">
        <w:fldChar w:fldCharType="begin"/>
      </w:r>
      <w:r w:rsidR="000F4643">
        <w:instrText xml:space="preserve"> REF _Ref393450179 \r \h </w:instrText>
      </w:r>
      <w:r w:rsidR="000F4643">
        <w:fldChar w:fldCharType="separate"/>
      </w:r>
      <w:r w:rsidR="0007359E">
        <w:t>8.13</w:t>
      </w:r>
      <w:r w:rsidR="000F4643">
        <w:fldChar w:fldCharType="end"/>
      </w:r>
      <w:r w:rsidR="000F4643">
        <w:t>)</w:t>
      </w:r>
      <w:r w:rsidRPr="008C36F9">
        <w:t xml:space="preserve">, the NRC performed a screening review to determine </w:t>
      </w:r>
      <w:r w:rsidR="00032075">
        <w:t>whether</w:t>
      </w:r>
      <w:r w:rsidRPr="008C36F9">
        <w:t xml:space="preserve"> any of the individual requirements (or set of integrated requirements) of the </w:t>
      </w:r>
      <w:r w:rsidR="005F7D31">
        <w:t xml:space="preserve">draft </w:t>
      </w:r>
      <w:r w:rsidRPr="008C36F9">
        <w:t xml:space="preserve">final </w:t>
      </w:r>
      <w:r w:rsidRPr="00FD663A">
        <w:t>rule would be unnecessary to achieve the objectives of the rulemaking</w:t>
      </w:r>
      <w:r w:rsidR="000A3709" w:rsidRPr="00FD663A">
        <w:t xml:space="preserve">.  </w:t>
      </w:r>
      <w:r w:rsidRPr="00FD663A">
        <w:t xml:space="preserve">The NRC determined that the objectives of the rulemaking are to </w:t>
      </w:r>
      <w:r w:rsidR="00632E3A">
        <w:t xml:space="preserve">incorporate by reference </w:t>
      </w:r>
      <w:r w:rsidR="00FD663A" w:rsidRPr="00FD663A">
        <w:t>standards</w:t>
      </w:r>
      <w:r w:rsidRPr="00FD663A">
        <w:t xml:space="preserve">; </w:t>
      </w:r>
      <w:r w:rsidR="00FD663A" w:rsidRPr="00FD663A">
        <w:t>provide updated rules for the design</w:t>
      </w:r>
      <w:r w:rsidR="00032075">
        <w:t>,</w:t>
      </w:r>
      <w:r w:rsidR="00FD663A" w:rsidRPr="00FD663A">
        <w:t xml:space="preserve"> construction</w:t>
      </w:r>
      <w:r w:rsidR="00032075">
        <w:t>, operation, ISI, and IST</w:t>
      </w:r>
      <w:r w:rsidR="00FD663A" w:rsidRPr="00FD663A">
        <w:t xml:space="preserve"> of safety-related systems; and impose conditions on the use of the </w:t>
      </w:r>
      <w:r w:rsidR="00032075">
        <w:t>updated standards referenced in the rules</w:t>
      </w:r>
      <w:r w:rsidRPr="00FD663A">
        <w:t xml:space="preserve">.  Furthermore, the NRC concludes that each of the </w:t>
      </w:r>
      <w:r w:rsidR="00032075">
        <w:t xml:space="preserve">requirements in the </w:t>
      </w:r>
      <w:r w:rsidR="008E77A5">
        <w:t>draft final</w:t>
      </w:r>
      <w:r w:rsidR="008E77A5" w:rsidRPr="00FD663A">
        <w:t xml:space="preserve"> </w:t>
      </w:r>
      <w:r w:rsidRPr="00FD663A">
        <w:t>rule</w:t>
      </w:r>
      <w:r w:rsidRPr="008C36F9">
        <w:t xml:space="preserve"> would be necessary to achieve one or more objectives of the rulemaking.  </w:t>
      </w:r>
      <w:r w:rsidR="008F5F4C">
        <w:fldChar w:fldCharType="begin"/>
      </w:r>
      <w:r w:rsidR="008F5F4C">
        <w:instrText xml:space="preserve"> REF _Ref391037114 \h </w:instrText>
      </w:r>
      <w:r w:rsidR="008F5F4C">
        <w:fldChar w:fldCharType="separate"/>
      </w:r>
      <w:r w:rsidR="0007359E" w:rsidRPr="008C36F9">
        <w:t xml:space="preserve">Table </w:t>
      </w:r>
      <w:r w:rsidR="0007359E">
        <w:rPr>
          <w:noProof/>
        </w:rPr>
        <w:t>36</w:t>
      </w:r>
      <w:r w:rsidR="008F5F4C">
        <w:fldChar w:fldCharType="end"/>
      </w:r>
      <w:r w:rsidR="00032075">
        <w:t xml:space="preserve"> shows the results of this screening review</w:t>
      </w:r>
      <w:r w:rsidRPr="008C36F9">
        <w:t>.</w:t>
      </w:r>
    </w:p>
    <w:p w14:paraId="131E70DD" w14:textId="77777777" w:rsidR="00092667" w:rsidRPr="008C36F9" w:rsidRDefault="00092667" w:rsidP="00891C71"/>
    <w:p w14:paraId="11DC789F" w14:textId="77777777" w:rsidR="00092667" w:rsidRPr="008C36F9" w:rsidRDefault="00092667" w:rsidP="00761AAD">
      <w:pPr>
        <w:pStyle w:val="Caption"/>
        <w:ind w:left="1080" w:hanging="1080"/>
      </w:pPr>
      <w:bookmarkStart w:id="660" w:name="_Ref391037114"/>
      <w:bookmarkStart w:id="661" w:name="_Toc393790943"/>
      <w:bookmarkStart w:id="662" w:name="_Toc393791077"/>
      <w:bookmarkStart w:id="663" w:name="_Toc454442496"/>
      <w:bookmarkStart w:id="664" w:name="_Toc457827416"/>
      <w:bookmarkStart w:id="665" w:name="_Toc470011222"/>
      <w:r w:rsidRPr="008C36F9">
        <w:t xml:space="preserve">Table </w:t>
      </w:r>
      <w:r w:rsidR="002A546E">
        <w:fldChar w:fldCharType="begin"/>
      </w:r>
      <w:r w:rsidR="002A546E">
        <w:instrText xml:space="preserve"> SEQ Table \* ARABIC </w:instrText>
      </w:r>
      <w:r w:rsidR="002A546E">
        <w:fldChar w:fldCharType="separate"/>
      </w:r>
      <w:r w:rsidR="0007359E">
        <w:rPr>
          <w:noProof/>
        </w:rPr>
        <w:t>36</w:t>
      </w:r>
      <w:r w:rsidR="002A546E">
        <w:rPr>
          <w:noProof/>
        </w:rPr>
        <w:fldChar w:fldCharType="end"/>
      </w:r>
      <w:bookmarkEnd w:id="660"/>
      <w:r w:rsidR="00761AAD">
        <w:tab/>
      </w:r>
      <w:r w:rsidRPr="008C36F9">
        <w:t>Disaggregation</w:t>
      </w:r>
      <w:bookmarkEnd w:id="661"/>
      <w:bookmarkEnd w:id="662"/>
      <w:bookmarkEnd w:id="663"/>
      <w:bookmarkEnd w:id="664"/>
      <w:bookmarkEnd w:id="665"/>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1740"/>
        <w:gridCol w:w="2453"/>
        <w:gridCol w:w="1924"/>
      </w:tblGrid>
      <w:tr w:rsidR="002F43E3" w:rsidRPr="00220C15" w14:paraId="7A36E3AB" w14:textId="77777777" w:rsidTr="002F43E3">
        <w:trPr>
          <w:cantSplit/>
          <w:trHeight w:val="467"/>
          <w:tblHeader/>
        </w:trPr>
        <w:tc>
          <w:tcPr>
            <w:tcW w:w="3475" w:type="dxa"/>
            <w:vMerge w:val="restart"/>
            <w:vAlign w:val="center"/>
          </w:tcPr>
          <w:p w14:paraId="520C374A" w14:textId="77777777" w:rsidR="002F43E3" w:rsidRPr="00220C15" w:rsidRDefault="00A42129" w:rsidP="00463A83">
            <w:pPr>
              <w:jc w:val="center"/>
              <w:rPr>
                <w:sz w:val="20"/>
                <w:szCs w:val="20"/>
              </w:rPr>
            </w:pPr>
            <w:r w:rsidRPr="00220C15">
              <w:rPr>
                <w:sz w:val="20"/>
                <w:szCs w:val="20"/>
              </w:rPr>
              <w:t>Revised Requirements</w:t>
            </w:r>
          </w:p>
        </w:tc>
        <w:tc>
          <w:tcPr>
            <w:tcW w:w="6117" w:type="dxa"/>
            <w:gridSpan w:val="3"/>
            <w:vAlign w:val="center"/>
          </w:tcPr>
          <w:p w14:paraId="39B1EF52" w14:textId="77777777" w:rsidR="002F43E3" w:rsidRPr="00220C15" w:rsidRDefault="002F43E3" w:rsidP="00463A83">
            <w:pPr>
              <w:jc w:val="center"/>
              <w:rPr>
                <w:sz w:val="20"/>
                <w:szCs w:val="20"/>
              </w:rPr>
            </w:pPr>
            <w:r w:rsidRPr="00220C15">
              <w:rPr>
                <w:sz w:val="20"/>
                <w:szCs w:val="20"/>
              </w:rPr>
              <w:t>Regulatory Goals</w:t>
            </w:r>
          </w:p>
        </w:tc>
      </w:tr>
      <w:tr w:rsidR="002F43E3" w:rsidRPr="00220C15" w14:paraId="5806B4ED" w14:textId="77777777" w:rsidTr="00463A83">
        <w:trPr>
          <w:cantSplit/>
          <w:trHeight w:val="802"/>
          <w:tblHeader/>
        </w:trPr>
        <w:tc>
          <w:tcPr>
            <w:tcW w:w="3475" w:type="dxa"/>
            <w:vMerge/>
            <w:vAlign w:val="center"/>
          </w:tcPr>
          <w:p w14:paraId="26C910E2" w14:textId="77777777" w:rsidR="002F43E3" w:rsidRPr="00220C15" w:rsidRDefault="002F43E3" w:rsidP="00463A83">
            <w:pPr>
              <w:jc w:val="center"/>
              <w:rPr>
                <w:sz w:val="20"/>
                <w:szCs w:val="20"/>
              </w:rPr>
            </w:pPr>
          </w:p>
        </w:tc>
        <w:tc>
          <w:tcPr>
            <w:tcW w:w="1740" w:type="dxa"/>
            <w:vAlign w:val="center"/>
          </w:tcPr>
          <w:p w14:paraId="0A996806" w14:textId="77777777" w:rsidR="002F43E3" w:rsidRPr="00220C15" w:rsidRDefault="002F43E3" w:rsidP="00463A83">
            <w:pPr>
              <w:jc w:val="center"/>
              <w:rPr>
                <w:sz w:val="20"/>
                <w:szCs w:val="20"/>
              </w:rPr>
            </w:pPr>
            <w:r w:rsidRPr="00220C15">
              <w:rPr>
                <w:sz w:val="20"/>
                <w:szCs w:val="20"/>
              </w:rPr>
              <w:t>Incorporate by reference standards</w:t>
            </w:r>
          </w:p>
        </w:tc>
        <w:tc>
          <w:tcPr>
            <w:tcW w:w="2453" w:type="dxa"/>
            <w:vAlign w:val="center"/>
          </w:tcPr>
          <w:p w14:paraId="3A387151" w14:textId="77777777" w:rsidR="002F43E3" w:rsidRPr="00220C15" w:rsidRDefault="002F43E3" w:rsidP="00463A83">
            <w:pPr>
              <w:jc w:val="center"/>
              <w:rPr>
                <w:sz w:val="20"/>
                <w:szCs w:val="20"/>
              </w:rPr>
            </w:pPr>
            <w:r w:rsidRPr="00220C15">
              <w:rPr>
                <w:sz w:val="20"/>
                <w:szCs w:val="20"/>
              </w:rPr>
              <w:t>Provide updated rules for design</w:t>
            </w:r>
            <w:r w:rsidR="00A42129" w:rsidRPr="00220C15">
              <w:rPr>
                <w:sz w:val="20"/>
                <w:szCs w:val="20"/>
              </w:rPr>
              <w:t>,</w:t>
            </w:r>
            <w:r w:rsidRPr="00220C15">
              <w:rPr>
                <w:sz w:val="20"/>
                <w:szCs w:val="20"/>
              </w:rPr>
              <w:t xml:space="preserve"> construction</w:t>
            </w:r>
            <w:r w:rsidR="00A42129" w:rsidRPr="00220C15">
              <w:rPr>
                <w:sz w:val="20"/>
                <w:szCs w:val="20"/>
              </w:rPr>
              <w:t>, operation, ISI, and IST</w:t>
            </w:r>
          </w:p>
        </w:tc>
        <w:tc>
          <w:tcPr>
            <w:tcW w:w="1924" w:type="dxa"/>
            <w:vAlign w:val="center"/>
          </w:tcPr>
          <w:p w14:paraId="226000AD" w14:textId="10647E43" w:rsidR="002F43E3" w:rsidRPr="00220C15" w:rsidRDefault="002F43E3" w:rsidP="00463A83">
            <w:pPr>
              <w:jc w:val="center"/>
              <w:rPr>
                <w:sz w:val="20"/>
                <w:szCs w:val="20"/>
              </w:rPr>
            </w:pPr>
            <w:r w:rsidRPr="00220C15">
              <w:rPr>
                <w:sz w:val="20"/>
                <w:szCs w:val="20"/>
              </w:rPr>
              <w:t xml:space="preserve">Impose conditions on the use of updated </w:t>
            </w:r>
            <w:r w:rsidR="00032075">
              <w:rPr>
                <w:sz w:val="20"/>
                <w:szCs w:val="20"/>
              </w:rPr>
              <w:t>standards</w:t>
            </w:r>
          </w:p>
        </w:tc>
      </w:tr>
      <w:tr w:rsidR="00D4717A" w:rsidRPr="00220C15" w:rsidDel="004C026F" w14:paraId="0A7F351F" w14:textId="77777777" w:rsidTr="00463A83">
        <w:trPr>
          <w:cantSplit/>
        </w:trPr>
        <w:tc>
          <w:tcPr>
            <w:tcW w:w="3475" w:type="dxa"/>
            <w:vAlign w:val="center"/>
          </w:tcPr>
          <w:p w14:paraId="1457DE43" w14:textId="663B65A5" w:rsidR="00D4717A" w:rsidRPr="00220C15" w:rsidRDefault="00330260" w:rsidP="00891C71">
            <w:pPr>
              <w:rPr>
                <w:sz w:val="20"/>
                <w:szCs w:val="20"/>
              </w:rPr>
            </w:pPr>
            <w:r w:rsidRPr="00220C15">
              <w:rPr>
                <w:sz w:val="20"/>
                <w:szCs w:val="20"/>
              </w:rPr>
              <w:t>10 CFR</w:t>
            </w:r>
            <w:r w:rsidR="00D4717A" w:rsidRPr="00220C15">
              <w:rPr>
                <w:sz w:val="20"/>
                <w:szCs w:val="20"/>
              </w:rPr>
              <w:t xml:space="preserve"> 50.55a(a)(1)(i)(E)</w:t>
            </w:r>
            <w:r w:rsidR="001009DC">
              <w:rPr>
                <w:sz w:val="20"/>
                <w:szCs w:val="20"/>
              </w:rPr>
              <w:t xml:space="preserve">: </w:t>
            </w:r>
            <w:r w:rsidR="00D4717A" w:rsidRPr="00220C15">
              <w:rPr>
                <w:sz w:val="20"/>
                <w:szCs w:val="20"/>
              </w:rPr>
              <w:t xml:space="preserve"> Rules for Construction of Nuclear Facility Components</w:t>
            </w:r>
            <w:r w:rsidR="001009DC">
              <w:rPr>
                <w:sz w:val="20"/>
                <w:szCs w:val="20"/>
              </w:rPr>
              <w:t>—</w:t>
            </w:r>
            <w:r w:rsidR="00D4717A" w:rsidRPr="00220C15">
              <w:rPr>
                <w:sz w:val="20"/>
                <w:szCs w:val="20"/>
              </w:rPr>
              <w:t>Division 1</w:t>
            </w:r>
          </w:p>
        </w:tc>
        <w:tc>
          <w:tcPr>
            <w:tcW w:w="1740" w:type="dxa"/>
            <w:vAlign w:val="center"/>
          </w:tcPr>
          <w:p w14:paraId="09F674FA" w14:textId="77777777" w:rsidR="00D4717A" w:rsidRPr="00220C15" w:rsidRDefault="00D4717A" w:rsidP="00B930F9">
            <w:pPr>
              <w:jc w:val="center"/>
              <w:rPr>
                <w:sz w:val="20"/>
                <w:szCs w:val="20"/>
              </w:rPr>
            </w:pPr>
            <w:r w:rsidRPr="00220C15">
              <w:rPr>
                <w:sz w:val="20"/>
                <w:szCs w:val="20"/>
              </w:rPr>
              <w:t>X</w:t>
            </w:r>
          </w:p>
        </w:tc>
        <w:tc>
          <w:tcPr>
            <w:tcW w:w="2453" w:type="dxa"/>
            <w:vAlign w:val="center"/>
          </w:tcPr>
          <w:p w14:paraId="4EF25CFB" w14:textId="77777777" w:rsidR="00D4717A" w:rsidRPr="00220C15" w:rsidRDefault="00D4717A" w:rsidP="00B930F9">
            <w:pPr>
              <w:jc w:val="center"/>
              <w:rPr>
                <w:sz w:val="20"/>
                <w:szCs w:val="20"/>
              </w:rPr>
            </w:pPr>
            <w:r w:rsidRPr="00220C15">
              <w:rPr>
                <w:sz w:val="20"/>
                <w:szCs w:val="20"/>
              </w:rPr>
              <w:t>X</w:t>
            </w:r>
          </w:p>
        </w:tc>
        <w:tc>
          <w:tcPr>
            <w:tcW w:w="1924" w:type="dxa"/>
            <w:vAlign w:val="center"/>
          </w:tcPr>
          <w:p w14:paraId="42E5F1EF" w14:textId="77777777" w:rsidR="00D4717A" w:rsidRPr="00220C15" w:rsidRDefault="00D4717A" w:rsidP="00B930F9">
            <w:pPr>
              <w:jc w:val="center"/>
              <w:rPr>
                <w:sz w:val="20"/>
                <w:szCs w:val="20"/>
              </w:rPr>
            </w:pPr>
          </w:p>
        </w:tc>
      </w:tr>
      <w:tr w:rsidR="00D4717A" w:rsidRPr="00220C15" w:rsidDel="004C026F" w14:paraId="63FA7291" w14:textId="77777777" w:rsidTr="00463A83">
        <w:trPr>
          <w:cantSplit/>
        </w:trPr>
        <w:tc>
          <w:tcPr>
            <w:tcW w:w="3475" w:type="dxa"/>
            <w:vAlign w:val="center"/>
          </w:tcPr>
          <w:p w14:paraId="4D258AD4" w14:textId="331C50AE" w:rsidR="00D4717A" w:rsidRPr="00220C15" w:rsidRDefault="00330260" w:rsidP="00891C71">
            <w:pPr>
              <w:rPr>
                <w:sz w:val="20"/>
                <w:szCs w:val="20"/>
              </w:rPr>
            </w:pPr>
            <w:r w:rsidRPr="00220C15">
              <w:rPr>
                <w:sz w:val="20"/>
                <w:szCs w:val="20"/>
              </w:rPr>
              <w:t>10 CFR</w:t>
            </w:r>
            <w:r w:rsidR="00D4717A" w:rsidRPr="00220C15">
              <w:rPr>
                <w:sz w:val="20"/>
                <w:szCs w:val="20"/>
              </w:rPr>
              <w:t xml:space="preserve"> 50.55a(a)(1)(ii)(C)</w:t>
            </w:r>
            <w:r w:rsidR="001009DC">
              <w:rPr>
                <w:sz w:val="20"/>
                <w:szCs w:val="20"/>
              </w:rPr>
              <w:t xml:space="preserve">: </w:t>
            </w:r>
            <w:r w:rsidR="00D4717A" w:rsidRPr="00220C15">
              <w:rPr>
                <w:sz w:val="20"/>
                <w:szCs w:val="20"/>
              </w:rPr>
              <w:t xml:space="preserve"> Rules for Inservice Inspection of Nuclear Power Plant Components</w:t>
            </w:r>
            <w:r w:rsidR="001009DC">
              <w:rPr>
                <w:sz w:val="20"/>
                <w:szCs w:val="20"/>
              </w:rPr>
              <w:t>—</w:t>
            </w:r>
            <w:r w:rsidR="00D4717A" w:rsidRPr="00220C15">
              <w:rPr>
                <w:sz w:val="20"/>
                <w:szCs w:val="20"/>
              </w:rPr>
              <w:t>Division 1</w:t>
            </w:r>
          </w:p>
        </w:tc>
        <w:tc>
          <w:tcPr>
            <w:tcW w:w="1740" w:type="dxa"/>
            <w:vAlign w:val="center"/>
          </w:tcPr>
          <w:p w14:paraId="344BB312" w14:textId="77777777" w:rsidR="00D4717A" w:rsidRPr="00220C15" w:rsidRDefault="00D4717A" w:rsidP="00B930F9">
            <w:pPr>
              <w:jc w:val="center"/>
              <w:rPr>
                <w:sz w:val="20"/>
                <w:szCs w:val="20"/>
              </w:rPr>
            </w:pPr>
            <w:r w:rsidRPr="00220C15">
              <w:rPr>
                <w:sz w:val="20"/>
                <w:szCs w:val="20"/>
              </w:rPr>
              <w:t>X</w:t>
            </w:r>
          </w:p>
        </w:tc>
        <w:tc>
          <w:tcPr>
            <w:tcW w:w="2453" w:type="dxa"/>
            <w:vAlign w:val="center"/>
          </w:tcPr>
          <w:p w14:paraId="57217B06" w14:textId="77777777" w:rsidR="00D4717A" w:rsidRPr="00220C15" w:rsidRDefault="00ED7C40" w:rsidP="00B930F9">
            <w:pPr>
              <w:jc w:val="center"/>
              <w:rPr>
                <w:sz w:val="20"/>
                <w:szCs w:val="20"/>
              </w:rPr>
            </w:pPr>
            <w:r w:rsidRPr="00220C15">
              <w:rPr>
                <w:sz w:val="20"/>
                <w:szCs w:val="20"/>
              </w:rPr>
              <w:t>X</w:t>
            </w:r>
          </w:p>
        </w:tc>
        <w:tc>
          <w:tcPr>
            <w:tcW w:w="1924" w:type="dxa"/>
            <w:vAlign w:val="center"/>
          </w:tcPr>
          <w:p w14:paraId="3A798BF1" w14:textId="77777777" w:rsidR="00D4717A" w:rsidRPr="00220C15" w:rsidRDefault="00D4717A" w:rsidP="00B930F9">
            <w:pPr>
              <w:jc w:val="center"/>
              <w:rPr>
                <w:sz w:val="20"/>
                <w:szCs w:val="20"/>
              </w:rPr>
            </w:pPr>
          </w:p>
        </w:tc>
      </w:tr>
      <w:tr w:rsidR="00D4717A" w:rsidRPr="00220C15" w:rsidDel="004C026F" w14:paraId="4AC5AB5B" w14:textId="77777777" w:rsidTr="00463A83">
        <w:trPr>
          <w:cantSplit/>
        </w:trPr>
        <w:tc>
          <w:tcPr>
            <w:tcW w:w="3475" w:type="dxa"/>
            <w:vAlign w:val="center"/>
          </w:tcPr>
          <w:p w14:paraId="1A0A1299" w14:textId="3C74EF92" w:rsidR="00D4717A" w:rsidRPr="00220C15" w:rsidRDefault="00330260" w:rsidP="00891C71">
            <w:pPr>
              <w:rPr>
                <w:sz w:val="20"/>
                <w:szCs w:val="20"/>
              </w:rPr>
            </w:pPr>
            <w:r w:rsidRPr="00220C15">
              <w:rPr>
                <w:sz w:val="20"/>
                <w:szCs w:val="20"/>
              </w:rPr>
              <w:t>10 CFR</w:t>
            </w:r>
            <w:r w:rsidR="00D4717A" w:rsidRPr="00220C15">
              <w:rPr>
                <w:sz w:val="20"/>
                <w:szCs w:val="20"/>
              </w:rPr>
              <w:t xml:space="preserve"> </w:t>
            </w:r>
            <w:r w:rsidR="00F9681B">
              <w:rPr>
                <w:sz w:val="20"/>
                <w:szCs w:val="20"/>
              </w:rPr>
              <w:t>50.55a(a)(1)(iii)(C</w:t>
            </w:r>
            <w:r w:rsidR="00E77F62" w:rsidRPr="00220C15">
              <w:rPr>
                <w:sz w:val="20"/>
                <w:szCs w:val="20"/>
              </w:rPr>
              <w:t>)</w:t>
            </w:r>
            <w:r w:rsidR="001009DC">
              <w:rPr>
                <w:sz w:val="20"/>
                <w:szCs w:val="20"/>
              </w:rPr>
              <w:t xml:space="preserve">: </w:t>
            </w:r>
            <w:r w:rsidR="00E77F62" w:rsidRPr="00220C15">
              <w:rPr>
                <w:sz w:val="20"/>
                <w:szCs w:val="20"/>
              </w:rPr>
              <w:t xml:space="preserve"> </w:t>
            </w:r>
            <w:r w:rsidR="00892A3E" w:rsidRPr="00220C15">
              <w:rPr>
                <w:sz w:val="20"/>
                <w:szCs w:val="20"/>
              </w:rPr>
              <w:t>ASME Code</w:t>
            </w:r>
            <w:r w:rsidR="00E77F62" w:rsidRPr="00220C15">
              <w:rPr>
                <w:sz w:val="20"/>
                <w:szCs w:val="20"/>
              </w:rPr>
              <w:t xml:space="preserve"> C</w:t>
            </w:r>
            <w:r w:rsidR="00D4717A" w:rsidRPr="00220C15">
              <w:rPr>
                <w:sz w:val="20"/>
                <w:szCs w:val="20"/>
              </w:rPr>
              <w:t>ase N-729-4</w:t>
            </w:r>
          </w:p>
        </w:tc>
        <w:tc>
          <w:tcPr>
            <w:tcW w:w="1740" w:type="dxa"/>
            <w:vAlign w:val="center"/>
          </w:tcPr>
          <w:p w14:paraId="0F783CF8" w14:textId="77777777" w:rsidR="00D4717A" w:rsidRPr="00220C15" w:rsidRDefault="00D4717A" w:rsidP="00B930F9">
            <w:pPr>
              <w:jc w:val="center"/>
              <w:rPr>
                <w:sz w:val="20"/>
                <w:szCs w:val="20"/>
              </w:rPr>
            </w:pPr>
            <w:r w:rsidRPr="00220C15">
              <w:rPr>
                <w:sz w:val="20"/>
                <w:szCs w:val="20"/>
              </w:rPr>
              <w:t>X</w:t>
            </w:r>
          </w:p>
        </w:tc>
        <w:tc>
          <w:tcPr>
            <w:tcW w:w="2453" w:type="dxa"/>
            <w:vAlign w:val="center"/>
          </w:tcPr>
          <w:p w14:paraId="12C7B137" w14:textId="77777777" w:rsidR="00D4717A" w:rsidRPr="00220C15" w:rsidRDefault="00ED7C40" w:rsidP="00B930F9">
            <w:pPr>
              <w:jc w:val="center"/>
              <w:rPr>
                <w:sz w:val="20"/>
                <w:szCs w:val="20"/>
              </w:rPr>
            </w:pPr>
            <w:r w:rsidRPr="00220C15">
              <w:rPr>
                <w:sz w:val="20"/>
                <w:szCs w:val="20"/>
              </w:rPr>
              <w:t>X</w:t>
            </w:r>
          </w:p>
        </w:tc>
        <w:tc>
          <w:tcPr>
            <w:tcW w:w="1924" w:type="dxa"/>
            <w:vAlign w:val="center"/>
          </w:tcPr>
          <w:p w14:paraId="11E64A86" w14:textId="77777777" w:rsidR="00D4717A" w:rsidRPr="00220C15" w:rsidRDefault="00D4717A" w:rsidP="00B930F9">
            <w:pPr>
              <w:jc w:val="center"/>
              <w:rPr>
                <w:sz w:val="20"/>
                <w:szCs w:val="20"/>
              </w:rPr>
            </w:pPr>
          </w:p>
        </w:tc>
      </w:tr>
      <w:tr w:rsidR="00D4717A" w:rsidRPr="00220C15" w:rsidDel="004C026F" w14:paraId="14E40A8B" w14:textId="77777777" w:rsidTr="00463A83">
        <w:trPr>
          <w:cantSplit/>
        </w:trPr>
        <w:tc>
          <w:tcPr>
            <w:tcW w:w="3475" w:type="dxa"/>
            <w:vAlign w:val="center"/>
          </w:tcPr>
          <w:p w14:paraId="1C4B9023" w14:textId="3B96A351" w:rsidR="00D4717A" w:rsidRPr="00220C15" w:rsidRDefault="00330260" w:rsidP="00891C71">
            <w:pPr>
              <w:rPr>
                <w:sz w:val="20"/>
                <w:szCs w:val="20"/>
              </w:rPr>
            </w:pPr>
            <w:r w:rsidRPr="00220C15">
              <w:rPr>
                <w:sz w:val="20"/>
                <w:szCs w:val="20"/>
              </w:rPr>
              <w:t>10 CFR</w:t>
            </w:r>
            <w:r w:rsidR="00D4717A" w:rsidRPr="00220C15">
              <w:rPr>
                <w:sz w:val="20"/>
                <w:szCs w:val="20"/>
              </w:rPr>
              <w:t xml:space="preserve"> </w:t>
            </w:r>
            <w:r w:rsidR="00F9681B">
              <w:rPr>
                <w:sz w:val="20"/>
                <w:szCs w:val="20"/>
              </w:rPr>
              <w:t>50.55a(a)(1)(iii)(D</w:t>
            </w:r>
            <w:r w:rsidR="00E77F62" w:rsidRPr="00220C15">
              <w:rPr>
                <w:sz w:val="20"/>
                <w:szCs w:val="20"/>
              </w:rPr>
              <w:t>)</w:t>
            </w:r>
            <w:r w:rsidR="001009DC">
              <w:rPr>
                <w:sz w:val="20"/>
                <w:szCs w:val="20"/>
              </w:rPr>
              <w:t xml:space="preserve">: </w:t>
            </w:r>
            <w:r w:rsidR="00E77F62" w:rsidRPr="00220C15">
              <w:rPr>
                <w:sz w:val="20"/>
                <w:szCs w:val="20"/>
              </w:rPr>
              <w:t xml:space="preserve"> </w:t>
            </w:r>
            <w:r w:rsidR="00892A3E" w:rsidRPr="00220C15">
              <w:rPr>
                <w:sz w:val="20"/>
                <w:szCs w:val="20"/>
              </w:rPr>
              <w:t>ASME Code</w:t>
            </w:r>
            <w:r w:rsidR="00E77F62" w:rsidRPr="00220C15">
              <w:rPr>
                <w:sz w:val="20"/>
                <w:szCs w:val="20"/>
              </w:rPr>
              <w:t xml:space="preserve"> C</w:t>
            </w:r>
            <w:r w:rsidR="00D4717A" w:rsidRPr="00220C15">
              <w:rPr>
                <w:sz w:val="20"/>
                <w:szCs w:val="20"/>
              </w:rPr>
              <w:t>ase N-770-2</w:t>
            </w:r>
          </w:p>
        </w:tc>
        <w:tc>
          <w:tcPr>
            <w:tcW w:w="1740" w:type="dxa"/>
            <w:vAlign w:val="center"/>
          </w:tcPr>
          <w:p w14:paraId="19E54C89" w14:textId="77777777" w:rsidR="00D4717A" w:rsidRPr="00220C15" w:rsidRDefault="00D4717A" w:rsidP="00B930F9">
            <w:pPr>
              <w:jc w:val="center"/>
              <w:rPr>
                <w:sz w:val="20"/>
                <w:szCs w:val="20"/>
              </w:rPr>
            </w:pPr>
            <w:r w:rsidRPr="00220C15">
              <w:rPr>
                <w:sz w:val="20"/>
                <w:szCs w:val="20"/>
              </w:rPr>
              <w:t>X</w:t>
            </w:r>
          </w:p>
        </w:tc>
        <w:tc>
          <w:tcPr>
            <w:tcW w:w="2453" w:type="dxa"/>
            <w:vAlign w:val="center"/>
          </w:tcPr>
          <w:p w14:paraId="0CB5D1A1" w14:textId="77777777" w:rsidR="00D4717A" w:rsidRPr="00220C15" w:rsidRDefault="00ED7C40" w:rsidP="00B930F9">
            <w:pPr>
              <w:jc w:val="center"/>
              <w:rPr>
                <w:sz w:val="20"/>
                <w:szCs w:val="20"/>
              </w:rPr>
            </w:pPr>
            <w:r w:rsidRPr="00220C15">
              <w:rPr>
                <w:sz w:val="20"/>
                <w:szCs w:val="20"/>
              </w:rPr>
              <w:t>X</w:t>
            </w:r>
          </w:p>
        </w:tc>
        <w:tc>
          <w:tcPr>
            <w:tcW w:w="1924" w:type="dxa"/>
            <w:vAlign w:val="center"/>
          </w:tcPr>
          <w:p w14:paraId="3637C742" w14:textId="77777777" w:rsidR="00D4717A" w:rsidRPr="00220C15" w:rsidRDefault="00D4717A" w:rsidP="00B930F9">
            <w:pPr>
              <w:jc w:val="center"/>
              <w:rPr>
                <w:sz w:val="20"/>
                <w:szCs w:val="20"/>
              </w:rPr>
            </w:pPr>
          </w:p>
        </w:tc>
      </w:tr>
      <w:tr w:rsidR="00D4717A" w:rsidRPr="00220C15" w:rsidDel="004C026F" w14:paraId="3B2F9D57" w14:textId="77777777" w:rsidTr="00463A83">
        <w:trPr>
          <w:cantSplit/>
        </w:trPr>
        <w:tc>
          <w:tcPr>
            <w:tcW w:w="3475" w:type="dxa"/>
            <w:vAlign w:val="center"/>
          </w:tcPr>
          <w:p w14:paraId="0B7528A0" w14:textId="43DA7772" w:rsidR="00D4717A" w:rsidRPr="00220C15" w:rsidRDefault="00330260" w:rsidP="00891C71">
            <w:pPr>
              <w:rPr>
                <w:sz w:val="20"/>
                <w:szCs w:val="20"/>
              </w:rPr>
            </w:pPr>
            <w:r w:rsidRPr="00220C15">
              <w:rPr>
                <w:sz w:val="20"/>
                <w:szCs w:val="20"/>
              </w:rPr>
              <w:t>10 CFR</w:t>
            </w:r>
            <w:r w:rsidR="00F9681B">
              <w:rPr>
                <w:sz w:val="20"/>
                <w:szCs w:val="20"/>
              </w:rPr>
              <w:t xml:space="preserve"> 50.55a(a)(1)(iii)(E</w:t>
            </w:r>
            <w:r w:rsidR="00A42129" w:rsidRPr="00220C15">
              <w:rPr>
                <w:sz w:val="20"/>
                <w:szCs w:val="20"/>
              </w:rPr>
              <w:t>)</w:t>
            </w:r>
            <w:r w:rsidR="001009DC">
              <w:rPr>
                <w:sz w:val="20"/>
                <w:szCs w:val="20"/>
              </w:rPr>
              <w:t xml:space="preserve">: </w:t>
            </w:r>
            <w:r w:rsidR="00A42129" w:rsidRPr="00220C15">
              <w:rPr>
                <w:sz w:val="20"/>
                <w:szCs w:val="20"/>
              </w:rPr>
              <w:t xml:space="preserve"> </w:t>
            </w:r>
            <w:r w:rsidR="00892A3E" w:rsidRPr="00220C15">
              <w:rPr>
                <w:sz w:val="20"/>
                <w:szCs w:val="20"/>
              </w:rPr>
              <w:t>ASME Code</w:t>
            </w:r>
            <w:r w:rsidR="00A42129" w:rsidRPr="00220C15">
              <w:rPr>
                <w:sz w:val="20"/>
                <w:szCs w:val="20"/>
              </w:rPr>
              <w:t xml:space="preserve"> Case N-824</w:t>
            </w:r>
          </w:p>
        </w:tc>
        <w:tc>
          <w:tcPr>
            <w:tcW w:w="1740" w:type="dxa"/>
            <w:vAlign w:val="center"/>
          </w:tcPr>
          <w:p w14:paraId="28A44975" w14:textId="77777777" w:rsidR="00D4717A" w:rsidRPr="00220C15" w:rsidRDefault="00D4717A" w:rsidP="00B930F9">
            <w:pPr>
              <w:jc w:val="center"/>
              <w:rPr>
                <w:sz w:val="20"/>
                <w:szCs w:val="20"/>
              </w:rPr>
            </w:pPr>
            <w:r w:rsidRPr="00220C15">
              <w:rPr>
                <w:sz w:val="20"/>
                <w:szCs w:val="20"/>
              </w:rPr>
              <w:t>X</w:t>
            </w:r>
          </w:p>
        </w:tc>
        <w:tc>
          <w:tcPr>
            <w:tcW w:w="2453" w:type="dxa"/>
            <w:vAlign w:val="center"/>
          </w:tcPr>
          <w:p w14:paraId="41A2E459" w14:textId="77777777" w:rsidR="00D4717A" w:rsidRPr="00220C15" w:rsidRDefault="00A42129" w:rsidP="00B930F9">
            <w:pPr>
              <w:jc w:val="center"/>
              <w:rPr>
                <w:sz w:val="20"/>
                <w:szCs w:val="20"/>
              </w:rPr>
            </w:pPr>
            <w:r w:rsidRPr="00220C15">
              <w:rPr>
                <w:sz w:val="20"/>
                <w:szCs w:val="20"/>
              </w:rPr>
              <w:t>X</w:t>
            </w:r>
          </w:p>
        </w:tc>
        <w:tc>
          <w:tcPr>
            <w:tcW w:w="1924" w:type="dxa"/>
            <w:vAlign w:val="center"/>
          </w:tcPr>
          <w:p w14:paraId="211EF1D1" w14:textId="77777777" w:rsidR="00D4717A" w:rsidRPr="00220C15" w:rsidRDefault="00D4717A" w:rsidP="00B930F9">
            <w:pPr>
              <w:jc w:val="center"/>
              <w:rPr>
                <w:sz w:val="20"/>
                <w:szCs w:val="20"/>
              </w:rPr>
            </w:pPr>
          </w:p>
        </w:tc>
      </w:tr>
      <w:tr w:rsidR="00D4717A" w:rsidRPr="00220C15" w:rsidDel="004C026F" w14:paraId="0B3E4AB4" w14:textId="77777777" w:rsidTr="00463A83">
        <w:trPr>
          <w:cantSplit/>
        </w:trPr>
        <w:tc>
          <w:tcPr>
            <w:tcW w:w="3475" w:type="dxa"/>
            <w:vAlign w:val="center"/>
          </w:tcPr>
          <w:p w14:paraId="2CB3F836" w14:textId="20BB118E" w:rsidR="00D4717A" w:rsidRPr="00220C15" w:rsidRDefault="00330260" w:rsidP="00891C71">
            <w:pPr>
              <w:rPr>
                <w:sz w:val="20"/>
                <w:szCs w:val="20"/>
              </w:rPr>
            </w:pPr>
            <w:r w:rsidRPr="00220C15">
              <w:rPr>
                <w:sz w:val="20"/>
                <w:szCs w:val="20"/>
              </w:rPr>
              <w:t>10 CFR</w:t>
            </w:r>
            <w:r w:rsidR="00D4717A" w:rsidRPr="00220C15">
              <w:rPr>
                <w:sz w:val="20"/>
                <w:szCs w:val="20"/>
              </w:rPr>
              <w:t xml:space="preserve"> 50.55a(a)(1)(iv)(B)</w:t>
            </w:r>
            <w:r w:rsidR="001009DC">
              <w:rPr>
                <w:sz w:val="20"/>
                <w:szCs w:val="20"/>
              </w:rPr>
              <w:t xml:space="preserve">: </w:t>
            </w:r>
            <w:r w:rsidR="00D4717A" w:rsidRPr="00220C15">
              <w:rPr>
                <w:sz w:val="20"/>
                <w:szCs w:val="20"/>
              </w:rPr>
              <w:t xml:space="preserve"> Operation and Maintenance of Nuclear Power Plants, Division 1</w:t>
            </w:r>
            <w:r w:rsidR="00EF7032" w:rsidRPr="00220C15">
              <w:rPr>
                <w:sz w:val="20"/>
                <w:szCs w:val="20"/>
              </w:rPr>
              <w:t xml:space="preserve">:  </w:t>
            </w:r>
            <w:r w:rsidR="00D4717A" w:rsidRPr="00220C15">
              <w:rPr>
                <w:sz w:val="20"/>
                <w:szCs w:val="20"/>
              </w:rPr>
              <w:t>Section IST Rules for Inservice Testing of Light-Water Reactor Power Plants</w:t>
            </w:r>
          </w:p>
        </w:tc>
        <w:tc>
          <w:tcPr>
            <w:tcW w:w="1740" w:type="dxa"/>
            <w:vAlign w:val="center"/>
          </w:tcPr>
          <w:p w14:paraId="0F45EEC9" w14:textId="77777777" w:rsidR="00D4717A" w:rsidRPr="00220C15" w:rsidRDefault="00D4717A" w:rsidP="00B930F9">
            <w:pPr>
              <w:jc w:val="center"/>
              <w:rPr>
                <w:sz w:val="20"/>
                <w:szCs w:val="20"/>
              </w:rPr>
            </w:pPr>
            <w:r w:rsidRPr="00220C15">
              <w:rPr>
                <w:sz w:val="20"/>
                <w:szCs w:val="20"/>
              </w:rPr>
              <w:t>X</w:t>
            </w:r>
          </w:p>
        </w:tc>
        <w:tc>
          <w:tcPr>
            <w:tcW w:w="2453" w:type="dxa"/>
            <w:vAlign w:val="center"/>
          </w:tcPr>
          <w:p w14:paraId="08E64D38" w14:textId="77777777" w:rsidR="00D4717A" w:rsidRPr="00220C15" w:rsidRDefault="00ED7C40" w:rsidP="00B930F9">
            <w:pPr>
              <w:jc w:val="center"/>
              <w:rPr>
                <w:sz w:val="20"/>
                <w:szCs w:val="20"/>
              </w:rPr>
            </w:pPr>
            <w:r w:rsidRPr="00220C15">
              <w:rPr>
                <w:sz w:val="20"/>
                <w:szCs w:val="20"/>
              </w:rPr>
              <w:t>X</w:t>
            </w:r>
          </w:p>
        </w:tc>
        <w:tc>
          <w:tcPr>
            <w:tcW w:w="1924" w:type="dxa"/>
            <w:vAlign w:val="center"/>
          </w:tcPr>
          <w:p w14:paraId="062D19AA" w14:textId="77777777" w:rsidR="00D4717A" w:rsidRPr="00220C15" w:rsidRDefault="00D4717A" w:rsidP="00B930F9">
            <w:pPr>
              <w:jc w:val="center"/>
              <w:rPr>
                <w:sz w:val="20"/>
                <w:szCs w:val="20"/>
              </w:rPr>
            </w:pPr>
          </w:p>
        </w:tc>
      </w:tr>
      <w:tr w:rsidR="00D4717A" w:rsidRPr="00220C15" w:rsidDel="004C026F" w14:paraId="111BB2C4" w14:textId="77777777" w:rsidTr="00463A83">
        <w:trPr>
          <w:cantSplit/>
        </w:trPr>
        <w:tc>
          <w:tcPr>
            <w:tcW w:w="3475" w:type="dxa"/>
            <w:vAlign w:val="center"/>
          </w:tcPr>
          <w:p w14:paraId="6FC49ADA" w14:textId="439D48F5" w:rsidR="00D4717A" w:rsidRPr="00220C15" w:rsidRDefault="00330260" w:rsidP="00891C71">
            <w:pPr>
              <w:rPr>
                <w:sz w:val="20"/>
                <w:szCs w:val="20"/>
              </w:rPr>
            </w:pPr>
            <w:r w:rsidRPr="00220C15">
              <w:rPr>
                <w:sz w:val="20"/>
                <w:szCs w:val="20"/>
              </w:rPr>
              <w:t>10 CFR</w:t>
            </w:r>
            <w:r w:rsidR="00D4717A" w:rsidRPr="00220C15">
              <w:rPr>
                <w:sz w:val="20"/>
                <w:szCs w:val="20"/>
              </w:rPr>
              <w:t xml:space="preserve"> 50.55a(a)(1)(iv)(C)</w:t>
            </w:r>
            <w:r w:rsidR="001009DC">
              <w:rPr>
                <w:sz w:val="20"/>
                <w:szCs w:val="20"/>
              </w:rPr>
              <w:t xml:space="preserve">: </w:t>
            </w:r>
            <w:r w:rsidR="00D4717A" w:rsidRPr="00220C15">
              <w:rPr>
                <w:sz w:val="20"/>
                <w:szCs w:val="20"/>
              </w:rPr>
              <w:t xml:space="preserve"> Operation and Maintenance of Nuclear Power Plants, Division 1</w:t>
            </w:r>
            <w:r w:rsidR="00EF7032" w:rsidRPr="00220C15">
              <w:rPr>
                <w:sz w:val="20"/>
                <w:szCs w:val="20"/>
              </w:rPr>
              <w:t xml:space="preserve">:  </w:t>
            </w:r>
            <w:r w:rsidRPr="00220C15">
              <w:rPr>
                <w:sz w:val="20"/>
                <w:szCs w:val="20"/>
              </w:rPr>
              <w:t>OM Code</w:t>
            </w:r>
            <w:r w:rsidR="00EF7032" w:rsidRPr="00220C15">
              <w:rPr>
                <w:sz w:val="20"/>
                <w:szCs w:val="20"/>
              </w:rPr>
              <w:t xml:space="preserve">:  </w:t>
            </w:r>
            <w:r w:rsidR="00A42129" w:rsidRPr="00220C15">
              <w:rPr>
                <w:sz w:val="20"/>
                <w:szCs w:val="20"/>
              </w:rPr>
              <w:t>Section IST</w:t>
            </w:r>
          </w:p>
        </w:tc>
        <w:tc>
          <w:tcPr>
            <w:tcW w:w="1740" w:type="dxa"/>
            <w:vAlign w:val="center"/>
          </w:tcPr>
          <w:p w14:paraId="647597A0" w14:textId="77777777" w:rsidR="00D4717A" w:rsidRPr="00220C15" w:rsidRDefault="00D4717A" w:rsidP="00B930F9">
            <w:pPr>
              <w:jc w:val="center"/>
              <w:rPr>
                <w:sz w:val="20"/>
                <w:szCs w:val="20"/>
              </w:rPr>
            </w:pPr>
            <w:r w:rsidRPr="00220C15">
              <w:rPr>
                <w:sz w:val="20"/>
                <w:szCs w:val="20"/>
              </w:rPr>
              <w:t>X</w:t>
            </w:r>
          </w:p>
        </w:tc>
        <w:tc>
          <w:tcPr>
            <w:tcW w:w="2453" w:type="dxa"/>
            <w:vAlign w:val="center"/>
          </w:tcPr>
          <w:p w14:paraId="0E46CDD6" w14:textId="77777777" w:rsidR="00D4717A" w:rsidRPr="00220C15" w:rsidRDefault="00ED7C40" w:rsidP="00B930F9">
            <w:pPr>
              <w:jc w:val="center"/>
              <w:rPr>
                <w:sz w:val="20"/>
                <w:szCs w:val="20"/>
              </w:rPr>
            </w:pPr>
            <w:r w:rsidRPr="00220C15">
              <w:rPr>
                <w:sz w:val="20"/>
                <w:szCs w:val="20"/>
              </w:rPr>
              <w:t>X</w:t>
            </w:r>
          </w:p>
        </w:tc>
        <w:tc>
          <w:tcPr>
            <w:tcW w:w="1924" w:type="dxa"/>
            <w:vAlign w:val="center"/>
          </w:tcPr>
          <w:p w14:paraId="4D53561F" w14:textId="77777777" w:rsidR="00D4717A" w:rsidRPr="00220C15" w:rsidRDefault="00D4717A" w:rsidP="00B930F9">
            <w:pPr>
              <w:jc w:val="center"/>
              <w:rPr>
                <w:sz w:val="20"/>
                <w:szCs w:val="20"/>
              </w:rPr>
            </w:pPr>
          </w:p>
        </w:tc>
      </w:tr>
      <w:tr w:rsidR="00D4717A" w:rsidRPr="00220C15" w:rsidDel="004C026F" w14:paraId="1BBB76E1" w14:textId="77777777" w:rsidTr="00463A83">
        <w:trPr>
          <w:cantSplit/>
        </w:trPr>
        <w:tc>
          <w:tcPr>
            <w:tcW w:w="3475" w:type="dxa"/>
            <w:vAlign w:val="center"/>
          </w:tcPr>
          <w:p w14:paraId="6EA5B1F6" w14:textId="0404A6B7" w:rsidR="00D4717A" w:rsidRPr="00220C15" w:rsidRDefault="00330260" w:rsidP="00891C71">
            <w:pPr>
              <w:rPr>
                <w:sz w:val="20"/>
                <w:szCs w:val="20"/>
              </w:rPr>
            </w:pPr>
            <w:r w:rsidRPr="00220C15">
              <w:rPr>
                <w:sz w:val="20"/>
                <w:szCs w:val="20"/>
              </w:rPr>
              <w:t>10 CFR</w:t>
            </w:r>
            <w:r w:rsidR="00D4717A" w:rsidRPr="00220C15">
              <w:rPr>
                <w:sz w:val="20"/>
                <w:szCs w:val="20"/>
              </w:rPr>
              <w:t xml:space="preserve"> 50.55a(a)(1)(v)</w:t>
            </w:r>
            <w:r w:rsidR="001009DC">
              <w:rPr>
                <w:sz w:val="20"/>
                <w:szCs w:val="20"/>
              </w:rPr>
              <w:t xml:space="preserve">: </w:t>
            </w:r>
            <w:r w:rsidR="00D4717A" w:rsidRPr="00220C15">
              <w:rPr>
                <w:sz w:val="20"/>
                <w:szCs w:val="20"/>
              </w:rPr>
              <w:t xml:space="preserve"> ASME Quality Assurance Requirements</w:t>
            </w:r>
          </w:p>
        </w:tc>
        <w:tc>
          <w:tcPr>
            <w:tcW w:w="1740" w:type="dxa"/>
            <w:vAlign w:val="center"/>
          </w:tcPr>
          <w:p w14:paraId="65A92360" w14:textId="77777777" w:rsidR="00D4717A" w:rsidRPr="00220C15" w:rsidRDefault="00D4717A" w:rsidP="00B930F9">
            <w:pPr>
              <w:jc w:val="center"/>
              <w:rPr>
                <w:sz w:val="20"/>
                <w:szCs w:val="20"/>
              </w:rPr>
            </w:pPr>
            <w:r w:rsidRPr="00220C15">
              <w:rPr>
                <w:sz w:val="20"/>
                <w:szCs w:val="20"/>
              </w:rPr>
              <w:t>X</w:t>
            </w:r>
          </w:p>
        </w:tc>
        <w:tc>
          <w:tcPr>
            <w:tcW w:w="2453" w:type="dxa"/>
            <w:vAlign w:val="center"/>
          </w:tcPr>
          <w:p w14:paraId="24BF0134" w14:textId="77777777" w:rsidR="00D4717A" w:rsidRPr="00220C15" w:rsidRDefault="00D4717A" w:rsidP="00B930F9">
            <w:pPr>
              <w:jc w:val="center"/>
              <w:rPr>
                <w:sz w:val="20"/>
                <w:szCs w:val="20"/>
              </w:rPr>
            </w:pPr>
            <w:r w:rsidRPr="00220C15">
              <w:rPr>
                <w:sz w:val="20"/>
                <w:szCs w:val="20"/>
              </w:rPr>
              <w:t>X</w:t>
            </w:r>
          </w:p>
        </w:tc>
        <w:tc>
          <w:tcPr>
            <w:tcW w:w="1924" w:type="dxa"/>
            <w:vAlign w:val="center"/>
          </w:tcPr>
          <w:p w14:paraId="4E9DEDE0" w14:textId="77777777" w:rsidR="00D4717A" w:rsidRPr="00220C15" w:rsidRDefault="00D4717A" w:rsidP="00B930F9">
            <w:pPr>
              <w:jc w:val="center"/>
              <w:rPr>
                <w:sz w:val="20"/>
                <w:szCs w:val="20"/>
              </w:rPr>
            </w:pPr>
          </w:p>
        </w:tc>
      </w:tr>
      <w:tr w:rsidR="00D4717A" w:rsidRPr="00220C15" w:rsidDel="004C026F" w14:paraId="3FC7B2E0" w14:textId="77777777" w:rsidTr="00463A83">
        <w:trPr>
          <w:cantSplit/>
        </w:trPr>
        <w:tc>
          <w:tcPr>
            <w:tcW w:w="3475" w:type="dxa"/>
            <w:vAlign w:val="center"/>
          </w:tcPr>
          <w:p w14:paraId="01CC5AAD" w14:textId="417C6770" w:rsidR="00D4717A" w:rsidRPr="00220C15" w:rsidRDefault="00330260" w:rsidP="00891C71">
            <w:pPr>
              <w:rPr>
                <w:sz w:val="20"/>
                <w:szCs w:val="20"/>
              </w:rPr>
            </w:pPr>
            <w:r w:rsidRPr="00220C15">
              <w:rPr>
                <w:sz w:val="20"/>
                <w:szCs w:val="20"/>
              </w:rPr>
              <w:t>10 CFR</w:t>
            </w:r>
            <w:r w:rsidR="00D4717A" w:rsidRPr="00220C15">
              <w:rPr>
                <w:sz w:val="20"/>
                <w:szCs w:val="20"/>
              </w:rPr>
              <w:t xml:space="preserve"> 50.55a(a)(1)(v)</w:t>
            </w:r>
            <w:r w:rsidR="00A42129" w:rsidRPr="00220C15">
              <w:rPr>
                <w:sz w:val="20"/>
                <w:szCs w:val="20"/>
              </w:rPr>
              <w:t>(A)</w:t>
            </w:r>
            <w:r w:rsidR="001009DC">
              <w:rPr>
                <w:sz w:val="20"/>
                <w:szCs w:val="20"/>
              </w:rPr>
              <w:t xml:space="preserve">: </w:t>
            </w:r>
            <w:r w:rsidR="00D4717A" w:rsidRPr="00220C15">
              <w:rPr>
                <w:sz w:val="20"/>
                <w:szCs w:val="20"/>
              </w:rPr>
              <w:t xml:space="preserve"> ASME NQA</w:t>
            </w:r>
            <w:r w:rsidR="00D4717A" w:rsidRPr="00220C15">
              <w:rPr>
                <w:sz w:val="20"/>
                <w:szCs w:val="20"/>
              </w:rPr>
              <w:noBreakHyphen/>
              <w:t>1, Quality Assurance Program Requirements for Nuclear Facilities</w:t>
            </w:r>
          </w:p>
        </w:tc>
        <w:tc>
          <w:tcPr>
            <w:tcW w:w="1740" w:type="dxa"/>
            <w:vAlign w:val="center"/>
          </w:tcPr>
          <w:p w14:paraId="17BF5686" w14:textId="77777777" w:rsidR="00D4717A" w:rsidRPr="00220C15" w:rsidRDefault="00D4717A" w:rsidP="00B930F9">
            <w:pPr>
              <w:jc w:val="center"/>
              <w:rPr>
                <w:sz w:val="20"/>
                <w:szCs w:val="20"/>
              </w:rPr>
            </w:pPr>
            <w:r w:rsidRPr="00220C15">
              <w:rPr>
                <w:sz w:val="20"/>
                <w:szCs w:val="20"/>
              </w:rPr>
              <w:t>X</w:t>
            </w:r>
          </w:p>
        </w:tc>
        <w:tc>
          <w:tcPr>
            <w:tcW w:w="2453" w:type="dxa"/>
            <w:vAlign w:val="center"/>
          </w:tcPr>
          <w:p w14:paraId="22670496" w14:textId="77777777" w:rsidR="00D4717A" w:rsidRPr="00220C15" w:rsidRDefault="00D4717A" w:rsidP="00B930F9">
            <w:pPr>
              <w:jc w:val="center"/>
              <w:rPr>
                <w:sz w:val="20"/>
                <w:szCs w:val="20"/>
              </w:rPr>
            </w:pPr>
            <w:r w:rsidRPr="00220C15">
              <w:rPr>
                <w:sz w:val="20"/>
                <w:szCs w:val="20"/>
              </w:rPr>
              <w:t>X</w:t>
            </w:r>
          </w:p>
        </w:tc>
        <w:tc>
          <w:tcPr>
            <w:tcW w:w="1924" w:type="dxa"/>
            <w:vAlign w:val="center"/>
          </w:tcPr>
          <w:p w14:paraId="6527B7EC" w14:textId="77777777" w:rsidR="00D4717A" w:rsidRPr="00220C15" w:rsidRDefault="00D4717A" w:rsidP="00B930F9">
            <w:pPr>
              <w:jc w:val="center"/>
              <w:rPr>
                <w:sz w:val="20"/>
                <w:szCs w:val="20"/>
              </w:rPr>
            </w:pPr>
          </w:p>
        </w:tc>
      </w:tr>
      <w:tr w:rsidR="00D4717A" w:rsidRPr="00220C15" w:rsidDel="004C026F" w14:paraId="5329B09C" w14:textId="77777777" w:rsidTr="00463A83">
        <w:trPr>
          <w:cantSplit/>
        </w:trPr>
        <w:tc>
          <w:tcPr>
            <w:tcW w:w="3475" w:type="dxa"/>
            <w:vAlign w:val="center"/>
          </w:tcPr>
          <w:p w14:paraId="6B26028E" w14:textId="5C990CED" w:rsidR="00D4717A" w:rsidRPr="00220C15" w:rsidRDefault="00330260" w:rsidP="00891C71">
            <w:pPr>
              <w:rPr>
                <w:sz w:val="20"/>
                <w:szCs w:val="20"/>
              </w:rPr>
            </w:pPr>
            <w:r w:rsidRPr="00220C15">
              <w:rPr>
                <w:sz w:val="20"/>
                <w:szCs w:val="20"/>
              </w:rPr>
              <w:t>10 CFR</w:t>
            </w:r>
            <w:r w:rsidR="00D4717A" w:rsidRPr="00220C15">
              <w:rPr>
                <w:sz w:val="20"/>
                <w:szCs w:val="20"/>
              </w:rPr>
              <w:t xml:space="preserve"> 50.55a(a)(1)(v)</w:t>
            </w:r>
            <w:r w:rsidR="00A42129" w:rsidRPr="00220C15">
              <w:rPr>
                <w:sz w:val="20"/>
                <w:szCs w:val="20"/>
              </w:rPr>
              <w:t>(B)</w:t>
            </w:r>
            <w:r w:rsidR="001009DC">
              <w:rPr>
                <w:sz w:val="20"/>
                <w:szCs w:val="20"/>
              </w:rPr>
              <w:t xml:space="preserve">: </w:t>
            </w:r>
            <w:r w:rsidR="00D4717A" w:rsidRPr="00220C15">
              <w:rPr>
                <w:sz w:val="20"/>
                <w:szCs w:val="20"/>
              </w:rPr>
              <w:t xml:space="preserve"> ASME NQA</w:t>
            </w:r>
            <w:r w:rsidR="00D4717A" w:rsidRPr="00220C15">
              <w:rPr>
                <w:sz w:val="20"/>
                <w:szCs w:val="20"/>
              </w:rPr>
              <w:noBreakHyphen/>
              <w:t>1, Quality Assurance Requirements for Nuclear Facility Applications</w:t>
            </w:r>
          </w:p>
        </w:tc>
        <w:tc>
          <w:tcPr>
            <w:tcW w:w="1740" w:type="dxa"/>
            <w:vAlign w:val="center"/>
          </w:tcPr>
          <w:p w14:paraId="2C3CF0DB" w14:textId="77777777" w:rsidR="00D4717A" w:rsidRPr="00220C15" w:rsidRDefault="00D4717A" w:rsidP="00B930F9">
            <w:pPr>
              <w:jc w:val="center"/>
              <w:rPr>
                <w:sz w:val="20"/>
                <w:szCs w:val="20"/>
              </w:rPr>
            </w:pPr>
            <w:r w:rsidRPr="00220C15">
              <w:rPr>
                <w:sz w:val="20"/>
                <w:szCs w:val="20"/>
              </w:rPr>
              <w:t>X</w:t>
            </w:r>
          </w:p>
        </w:tc>
        <w:tc>
          <w:tcPr>
            <w:tcW w:w="2453" w:type="dxa"/>
            <w:vAlign w:val="center"/>
          </w:tcPr>
          <w:p w14:paraId="38F0D15C" w14:textId="77777777" w:rsidR="00D4717A" w:rsidRPr="00220C15" w:rsidRDefault="00D4717A" w:rsidP="00B930F9">
            <w:pPr>
              <w:jc w:val="center"/>
              <w:rPr>
                <w:sz w:val="20"/>
                <w:szCs w:val="20"/>
              </w:rPr>
            </w:pPr>
            <w:r w:rsidRPr="00220C15">
              <w:rPr>
                <w:sz w:val="20"/>
                <w:szCs w:val="20"/>
              </w:rPr>
              <w:t>X</w:t>
            </w:r>
          </w:p>
        </w:tc>
        <w:tc>
          <w:tcPr>
            <w:tcW w:w="1924" w:type="dxa"/>
            <w:vAlign w:val="center"/>
          </w:tcPr>
          <w:p w14:paraId="099C7B0F" w14:textId="77777777" w:rsidR="00D4717A" w:rsidRPr="00220C15" w:rsidRDefault="00D4717A" w:rsidP="00B930F9">
            <w:pPr>
              <w:jc w:val="center"/>
              <w:rPr>
                <w:sz w:val="20"/>
                <w:szCs w:val="20"/>
              </w:rPr>
            </w:pPr>
          </w:p>
        </w:tc>
      </w:tr>
      <w:tr w:rsidR="004678FD" w:rsidRPr="00220C15" w:rsidDel="004C026F" w14:paraId="19E9EF4B" w14:textId="77777777" w:rsidTr="00463A83">
        <w:trPr>
          <w:cantSplit/>
        </w:trPr>
        <w:tc>
          <w:tcPr>
            <w:tcW w:w="3475" w:type="dxa"/>
            <w:vAlign w:val="center"/>
          </w:tcPr>
          <w:p w14:paraId="0169396D" w14:textId="7691C6BF" w:rsidR="004678FD" w:rsidRPr="00220C15" w:rsidRDefault="00330260" w:rsidP="00891C71">
            <w:pPr>
              <w:rPr>
                <w:sz w:val="20"/>
                <w:szCs w:val="20"/>
              </w:rPr>
            </w:pPr>
            <w:r w:rsidRPr="00220C15">
              <w:rPr>
                <w:sz w:val="20"/>
                <w:szCs w:val="20"/>
              </w:rPr>
              <w:t>10 CFR</w:t>
            </w:r>
            <w:r w:rsidR="004678FD" w:rsidRPr="00220C15">
              <w:rPr>
                <w:sz w:val="20"/>
                <w:szCs w:val="20"/>
              </w:rPr>
              <w:t xml:space="preserve"> 50.55a(b)(1)</w:t>
            </w:r>
            <w:r w:rsidR="001009DC">
              <w:rPr>
                <w:sz w:val="20"/>
                <w:szCs w:val="20"/>
              </w:rPr>
              <w:t xml:space="preserve">: </w:t>
            </w:r>
            <w:r w:rsidR="004678FD" w:rsidRPr="00220C15">
              <w:rPr>
                <w:sz w:val="20"/>
                <w:szCs w:val="20"/>
              </w:rPr>
              <w:t xml:space="preserve"> Conditions on ASME BPV Code, Section III</w:t>
            </w:r>
          </w:p>
        </w:tc>
        <w:tc>
          <w:tcPr>
            <w:tcW w:w="1740" w:type="dxa"/>
            <w:vAlign w:val="center"/>
          </w:tcPr>
          <w:p w14:paraId="3CCCBB87" w14:textId="77777777" w:rsidR="004678FD" w:rsidRPr="00220C15" w:rsidRDefault="004678FD" w:rsidP="00B930F9">
            <w:pPr>
              <w:jc w:val="center"/>
              <w:rPr>
                <w:sz w:val="20"/>
                <w:szCs w:val="20"/>
              </w:rPr>
            </w:pPr>
          </w:p>
        </w:tc>
        <w:tc>
          <w:tcPr>
            <w:tcW w:w="2453" w:type="dxa"/>
            <w:vAlign w:val="center"/>
          </w:tcPr>
          <w:p w14:paraId="1542F4FA" w14:textId="77777777" w:rsidR="004678FD" w:rsidRPr="00220C15" w:rsidRDefault="004678FD" w:rsidP="00B930F9">
            <w:pPr>
              <w:jc w:val="center"/>
              <w:rPr>
                <w:sz w:val="20"/>
                <w:szCs w:val="20"/>
              </w:rPr>
            </w:pPr>
            <w:r w:rsidRPr="00220C15">
              <w:rPr>
                <w:sz w:val="20"/>
                <w:szCs w:val="20"/>
              </w:rPr>
              <w:t>X</w:t>
            </w:r>
          </w:p>
        </w:tc>
        <w:tc>
          <w:tcPr>
            <w:tcW w:w="1924" w:type="dxa"/>
            <w:vAlign w:val="center"/>
          </w:tcPr>
          <w:p w14:paraId="44BCCBF9" w14:textId="77777777" w:rsidR="004678FD" w:rsidRPr="00220C15" w:rsidDel="004C026F" w:rsidRDefault="004678FD" w:rsidP="00B930F9">
            <w:pPr>
              <w:jc w:val="center"/>
              <w:rPr>
                <w:sz w:val="20"/>
                <w:szCs w:val="20"/>
              </w:rPr>
            </w:pPr>
            <w:r w:rsidRPr="00220C15">
              <w:rPr>
                <w:sz w:val="20"/>
                <w:szCs w:val="20"/>
              </w:rPr>
              <w:t>X</w:t>
            </w:r>
          </w:p>
        </w:tc>
      </w:tr>
      <w:tr w:rsidR="004678FD" w:rsidRPr="00220C15" w:rsidDel="004C026F" w14:paraId="1FD9A8F5" w14:textId="77777777" w:rsidTr="00463A83">
        <w:trPr>
          <w:cantSplit/>
        </w:trPr>
        <w:tc>
          <w:tcPr>
            <w:tcW w:w="3475" w:type="dxa"/>
            <w:vAlign w:val="center"/>
          </w:tcPr>
          <w:p w14:paraId="3E8DCFF0" w14:textId="2A2F4FAD" w:rsidR="004678FD" w:rsidRPr="00220C15" w:rsidRDefault="00330260" w:rsidP="00891C71">
            <w:pPr>
              <w:rPr>
                <w:sz w:val="20"/>
                <w:szCs w:val="20"/>
              </w:rPr>
            </w:pPr>
            <w:r w:rsidRPr="00220C15">
              <w:rPr>
                <w:sz w:val="20"/>
                <w:szCs w:val="20"/>
              </w:rPr>
              <w:t>10 CFR</w:t>
            </w:r>
            <w:r w:rsidR="004678FD" w:rsidRPr="00220C15">
              <w:rPr>
                <w:sz w:val="20"/>
                <w:szCs w:val="20"/>
              </w:rPr>
              <w:t xml:space="preserve"> 50.55a(b)(1)(ii)</w:t>
            </w:r>
            <w:r w:rsidR="001009DC">
              <w:rPr>
                <w:sz w:val="20"/>
                <w:szCs w:val="20"/>
              </w:rPr>
              <w:t xml:space="preserve">: </w:t>
            </w:r>
            <w:r w:rsidR="004678FD" w:rsidRPr="00220C15">
              <w:rPr>
                <w:sz w:val="20"/>
                <w:szCs w:val="20"/>
              </w:rPr>
              <w:t xml:space="preserve"> Section</w:t>
            </w:r>
            <w:r w:rsidR="001009DC">
              <w:rPr>
                <w:sz w:val="20"/>
                <w:szCs w:val="20"/>
              </w:rPr>
              <w:t> </w:t>
            </w:r>
            <w:r w:rsidR="004678FD" w:rsidRPr="00220C15">
              <w:rPr>
                <w:sz w:val="20"/>
                <w:szCs w:val="20"/>
              </w:rPr>
              <w:t xml:space="preserve">III </w:t>
            </w:r>
            <w:r w:rsidR="001009DC">
              <w:rPr>
                <w:sz w:val="20"/>
                <w:szCs w:val="20"/>
              </w:rPr>
              <w:t>C</w:t>
            </w:r>
            <w:r w:rsidR="004678FD" w:rsidRPr="00220C15">
              <w:rPr>
                <w:sz w:val="20"/>
                <w:szCs w:val="20"/>
              </w:rPr>
              <w:t>ondition</w:t>
            </w:r>
            <w:r w:rsidR="00EF7032" w:rsidRPr="00220C15">
              <w:rPr>
                <w:sz w:val="20"/>
                <w:szCs w:val="20"/>
              </w:rPr>
              <w:t xml:space="preserve">:  </w:t>
            </w:r>
            <w:r w:rsidR="004678FD" w:rsidRPr="00220C15">
              <w:rPr>
                <w:sz w:val="20"/>
                <w:szCs w:val="20"/>
              </w:rPr>
              <w:t xml:space="preserve">Weld </w:t>
            </w:r>
            <w:r w:rsidR="001009DC">
              <w:rPr>
                <w:sz w:val="20"/>
                <w:szCs w:val="20"/>
              </w:rPr>
              <w:t>L</w:t>
            </w:r>
            <w:r w:rsidR="004678FD" w:rsidRPr="00220C15">
              <w:rPr>
                <w:sz w:val="20"/>
                <w:szCs w:val="20"/>
              </w:rPr>
              <w:t xml:space="preserve">eg </w:t>
            </w:r>
            <w:r w:rsidR="001009DC">
              <w:rPr>
                <w:sz w:val="20"/>
                <w:szCs w:val="20"/>
              </w:rPr>
              <w:t>D</w:t>
            </w:r>
            <w:r w:rsidR="004678FD" w:rsidRPr="00220C15">
              <w:rPr>
                <w:sz w:val="20"/>
                <w:szCs w:val="20"/>
              </w:rPr>
              <w:t>imensions</w:t>
            </w:r>
          </w:p>
        </w:tc>
        <w:tc>
          <w:tcPr>
            <w:tcW w:w="1740" w:type="dxa"/>
            <w:vAlign w:val="center"/>
          </w:tcPr>
          <w:p w14:paraId="616EECCC" w14:textId="77777777" w:rsidR="004678FD" w:rsidRPr="00220C15" w:rsidRDefault="004678FD" w:rsidP="00B930F9">
            <w:pPr>
              <w:jc w:val="center"/>
              <w:rPr>
                <w:sz w:val="20"/>
                <w:szCs w:val="20"/>
              </w:rPr>
            </w:pPr>
          </w:p>
        </w:tc>
        <w:tc>
          <w:tcPr>
            <w:tcW w:w="2453" w:type="dxa"/>
            <w:vAlign w:val="center"/>
          </w:tcPr>
          <w:p w14:paraId="777F3A4E" w14:textId="77777777" w:rsidR="004678FD" w:rsidRPr="00220C15" w:rsidRDefault="004678FD" w:rsidP="00B930F9">
            <w:pPr>
              <w:jc w:val="center"/>
              <w:rPr>
                <w:sz w:val="20"/>
                <w:szCs w:val="20"/>
              </w:rPr>
            </w:pPr>
            <w:r w:rsidRPr="00220C15">
              <w:rPr>
                <w:sz w:val="20"/>
                <w:szCs w:val="20"/>
              </w:rPr>
              <w:t>X</w:t>
            </w:r>
          </w:p>
        </w:tc>
        <w:tc>
          <w:tcPr>
            <w:tcW w:w="1924" w:type="dxa"/>
            <w:vAlign w:val="center"/>
          </w:tcPr>
          <w:p w14:paraId="66ECA743" w14:textId="77777777" w:rsidR="004678FD" w:rsidRPr="00220C15" w:rsidDel="004C026F" w:rsidRDefault="004678FD" w:rsidP="00B930F9">
            <w:pPr>
              <w:jc w:val="center"/>
              <w:rPr>
                <w:sz w:val="20"/>
                <w:szCs w:val="20"/>
              </w:rPr>
            </w:pPr>
            <w:r w:rsidRPr="00220C15">
              <w:rPr>
                <w:sz w:val="20"/>
                <w:szCs w:val="20"/>
              </w:rPr>
              <w:t>X</w:t>
            </w:r>
          </w:p>
        </w:tc>
      </w:tr>
      <w:tr w:rsidR="004678FD" w:rsidRPr="00220C15" w:rsidDel="004C026F" w14:paraId="55DF9C4C" w14:textId="77777777" w:rsidTr="00463A83">
        <w:trPr>
          <w:cantSplit/>
        </w:trPr>
        <w:tc>
          <w:tcPr>
            <w:tcW w:w="3475" w:type="dxa"/>
            <w:vAlign w:val="center"/>
          </w:tcPr>
          <w:p w14:paraId="7C337CE4" w14:textId="3D123794" w:rsidR="004678FD" w:rsidRPr="00220C15" w:rsidRDefault="00330260" w:rsidP="00891C71">
            <w:pPr>
              <w:rPr>
                <w:sz w:val="20"/>
                <w:szCs w:val="20"/>
              </w:rPr>
            </w:pPr>
            <w:r w:rsidRPr="00220C15">
              <w:rPr>
                <w:sz w:val="20"/>
                <w:szCs w:val="20"/>
              </w:rPr>
              <w:t>10 CFR</w:t>
            </w:r>
            <w:r w:rsidR="004678FD" w:rsidRPr="00220C15">
              <w:rPr>
                <w:sz w:val="20"/>
                <w:szCs w:val="20"/>
              </w:rPr>
              <w:t xml:space="preserve"> 50.55a(b)(1)(iii) Section</w:t>
            </w:r>
            <w:r w:rsidR="001009DC">
              <w:rPr>
                <w:sz w:val="20"/>
                <w:szCs w:val="20"/>
              </w:rPr>
              <w:t> </w:t>
            </w:r>
            <w:r w:rsidR="004678FD" w:rsidRPr="00220C15">
              <w:rPr>
                <w:sz w:val="20"/>
                <w:szCs w:val="20"/>
              </w:rPr>
              <w:t xml:space="preserve">III </w:t>
            </w:r>
            <w:r w:rsidR="001009DC">
              <w:rPr>
                <w:sz w:val="20"/>
                <w:szCs w:val="20"/>
              </w:rPr>
              <w:t>C</w:t>
            </w:r>
            <w:r w:rsidR="004678FD" w:rsidRPr="00220C15">
              <w:rPr>
                <w:sz w:val="20"/>
                <w:szCs w:val="20"/>
              </w:rPr>
              <w:t>ondition</w:t>
            </w:r>
            <w:r w:rsidR="00EF7032" w:rsidRPr="00220C15">
              <w:rPr>
                <w:sz w:val="20"/>
                <w:szCs w:val="20"/>
              </w:rPr>
              <w:t xml:space="preserve">:  </w:t>
            </w:r>
            <w:r w:rsidR="004678FD" w:rsidRPr="00220C15">
              <w:rPr>
                <w:sz w:val="20"/>
                <w:szCs w:val="20"/>
              </w:rPr>
              <w:t xml:space="preserve">Seismic </w:t>
            </w:r>
            <w:r w:rsidR="001009DC">
              <w:rPr>
                <w:sz w:val="20"/>
                <w:szCs w:val="20"/>
              </w:rPr>
              <w:t>D</w:t>
            </w:r>
            <w:r w:rsidR="004678FD" w:rsidRPr="00220C15">
              <w:rPr>
                <w:sz w:val="20"/>
                <w:szCs w:val="20"/>
              </w:rPr>
              <w:t xml:space="preserve">esign of </w:t>
            </w:r>
            <w:r w:rsidR="001009DC">
              <w:rPr>
                <w:sz w:val="20"/>
                <w:szCs w:val="20"/>
              </w:rPr>
              <w:t>P</w:t>
            </w:r>
            <w:r w:rsidR="004678FD" w:rsidRPr="00220C15">
              <w:rPr>
                <w:sz w:val="20"/>
                <w:szCs w:val="20"/>
              </w:rPr>
              <w:t>iping</w:t>
            </w:r>
          </w:p>
        </w:tc>
        <w:tc>
          <w:tcPr>
            <w:tcW w:w="1740" w:type="dxa"/>
            <w:vAlign w:val="center"/>
          </w:tcPr>
          <w:p w14:paraId="5E4B3861" w14:textId="77777777" w:rsidR="004678FD" w:rsidRPr="00220C15" w:rsidRDefault="004678FD" w:rsidP="00B930F9">
            <w:pPr>
              <w:jc w:val="center"/>
              <w:rPr>
                <w:sz w:val="20"/>
                <w:szCs w:val="20"/>
              </w:rPr>
            </w:pPr>
          </w:p>
        </w:tc>
        <w:tc>
          <w:tcPr>
            <w:tcW w:w="2453" w:type="dxa"/>
            <w:vAlign w:val="center"/>
          </w:tcPr>
          <w:p w14:paraId="06BEBD54" w14:textId="77777777" w:rsidR="004678FD" w:rsidRPr="00220C15" w:rsidRDefault="004678FD" w:rsidP="00B930F9">
            <w:pPr>
              <w:jc w:val="center"/>
              <w:rPr>
                <w:sz w:val="20"/>
                <w:szCs w:val="20"/>
              </w:rPr>
            </w:pPr>
            <w:r w:rsidRPr="00220C15">
              <w:rPr>
                <w:sz w:val="20"/>
                <w:szCs w:val="20"/>
              </w:rPr>
              <w:t>X</w:t>
            </w:r>
          </w:p>
        </w:tc>
        <w:tc>
          <w:tcPr>
            <w:tcW w:w="1924" w:type="dxa"/>
            <w:vAlign w:val="center"/>
          </w:tcPr>
          <w:p w14:paraId="5E71FC0E" w14:textId="77777777" w:rsidR="004678FD" w:rsidRPr="00220C15" w:rsidDel="004C026F" w:rsidRDefault="004678FD" w:rsidP="00B930F9">
            <w:pPr>
              <w:jc w:val="center"/>
              <w:rPr>
                <w:sz w:val="20"/>
                <w:szCs w:val="20"/>
              </w:rPr>
            </w:pPr>
            <w:r w:rsidRPr="00220C15">
              <w:rPr>
                <w:sz w:val="20"/>
                <w:szCs w:val="20"/>
              </w:rPr>
              <w:t>X</w:t>
            </w:r>
          </w:p>
        </w:tc>
      </w:tr>
      <w:tr w:rsidR="004678FD" w:rsidRPr="00220C15" w:rsidDel="004C026F" w14:paraId="3B703F80" w14:textId="77777777" w:rsidTr="00463A83">
        <w:trPr>
          <w:cantSplit/>
        </w:trPr>
        <w:tc>
          <w:tcPr>
            <w:tcW w:w="3475" w:type="dxa"/>
            <w:vAlign w:val="center"/>
          </w:tcPr>
          <w:p w14:paraId="7E7BE912" w14:textId="097E9C8A" w:rsidR="004678FD" w:rsidRPr="00220C15" w:rsidRDefault="00330260" w:rsidP="00891C71">
            <w:pPr>
              <w:rPr>
                <w:sz w:val="20"/>
                <w:szCs w:val="20"/>
              </w:rPr>
            </w:pPr>
            <w:r w:rsidRPr="00220C15">
              <w:rPr>
                <w:sz w:val="20"/>
                <w:szCs w:val="20"/>
              </w:rPr>
              <w:t>10 CFR</w:t>
            </w:r>
            <w:r w:rsidR="004678FD" w:rsidRPr="00220C15">
              <w:rPr>
                <w:sz w:val="20"/>
                <w:szCs w:val="20"/>
              </w:rPr>
              <w:t xml:space="preserve"> 50.55a(b)(1)(iv) Section</w:t>
            </w:r>
            <w:r w:rsidR="001009DC">
              <w:rPr>
                <w:sz w:val="20"/>
                <w:szCs w:val="20"/>
              </w:rPr>
              <w:t> </w:t>
            </w:r>
            <w:r w:rsidR="004678FD" w:rsidRPr="00220C15">
              <w:rPr>
                <w:sz w:val="20"/>
                <w:szCs w:val="20"/>
              </w:rPr>
              <w:t xml:space="preserve">III </w:t>
            </w:r>
            <w:r w:rsidR="001009DC">
              <w:rPr>
                <w:sz w:val="20"/>
                <w:szCs w:val="20"/>
              </w:rPr>
              <w:t>C</w:t>
            </w:r>
            <w:r w:rsidR="004678FD" w:rsidRPr="00220C15">
              <w:rPr>
                <w:sz w:val="20"/>
                <w:szCs w:val="20"/>
              </w:rPr>
              <w:t>ondition</w:t>
            </w:r>
            <w:r w:rsidR="00EF7032" w:rsidRPr="00220C15">
              <w:rPr>
                <w:sz w:val="20"/>
                <w:szCs w:val="20"/>
              </w:rPr>
              <w:t xml:space="preserve">:  </w:t>
            </w:r>
            <w:r w:rsidR="004678FD" w:rsidRPr="00220C15">
              <w:rPr>
                <w:sz w:val="20"/>
                <w:szCs w:val="20"/>
              </w:rPr>
              <w:t xml:space="preserve">Quality </w:t>
            </w:r>
            <w:r w:rsidR="001009DC">
              <w:rPr>
                <w:sz w:val="20"/>
                <w:szCs w:val="20"/>
              </w:rPr>
              <w:t>A</w:t>
            </w:r>
            <w:r w:rsidR="004678FD" w:rsidRPr="00220C15">
              <w:rPr>
                <w:sz w:val="20"/>
                <w:szCs w:val="20"/>
              </w:rPr>
              <w:t>ssurance</w:t>
            </w:r>
          </w:p>
        </w:tc>
        <w:tc>
          <w:tcPr>
            <w:tcW w:w="1740" w:type="dxa"/>
            <w:vAlign w:val="center"/>
          </w:tcPr>
          <w:p w14:paraId="72A95318" w14:textId="77777777" w:rsidR="004678FD" w:rsidRPr="00220C15" w:rsidRDefault="004678FD" w:rsidP="00B930F9">
            <w:pPr>
              <w:jc w:val="center"/>
              <w:rPr>
                <w:sz w:val="20"/>
                <w:szCs w:val="20"/>
              </w:rPr>
            </w:pPr>
          </w:p>
        </w:tc>
        <w:tc>
          <w:tcPr>
            <w:tcW w:w="2453" w:type="dxa"/>
            <w:vAlign w:val="center"/>
          </w:tcPr>
          <w:p w14:paraId="64E5ADC9" w14:textId="77777777" w:rsidR="004678FD" w:rsidRPr="00220C15" w:rsidRDefault="004678FD" w:rsidP="00B930F9">
            <w:pPr>
              <w:jc w:val="center"/>
              <w:rPr>
                <w:sz w:val="20"/>
                <w:szCs w:val="20"/>
              </w:rPr>
            </w:pPr>
            <w:r w:rsidRPr="00220C15">
              <w:rPr>
                <w:sz w:val="20"/>
                <w:szCs w:val="20"/>
              </w:rPr>
              <w:t>X</w:t>
            </w:r>
          </w:p>
        </w:tc>
        <w:tc>
          <w:tcPr>
            <w:tcW w:w="1924" w:type="dxa"/>
            <w:vAlign w:val="center"/>
          </w:tcPr>
          <w:p w14:paraId="5A48F1C7" w14:textId="77777777" w:rsidR="004678FD" w:rsidRPr="00220C15" w:rsidDel="004C026F" w:rsidRDefault="004678FD" w:rsidP="00B930F9">
            <w:pPr>
              <w:jc w:val="center"/>
              <w:rPr>
                <w:sz w:val="20"/>
                <w:szCs w:val="20"/>
              </w:rPr>
            </w:pPr>
            <w:r w:rsidRPr="00220C15">
              <w:rPr>
                <w:sz w:val="20"/>
                <w:szCs w:val="20"/>
              </w:rPr>
              <w:t>X</w:t>
            </w:r>
          </w:p>
        </w:tc>
      </w:tr>
      <w:tr w:rsidR="004678FD" w:rsidRPr="00220C15" w:rsidDel="004C026F" w14:paraId="4F460887" w14:textId="77777777" w:rsidTr="00463A83">
        <w:trPr>
          <w:cantSplit/>
        </w:trPr>
        <w:tc>
          <w:tcPr>
            <w:tcW w:w="3475" w:type="dxa"/>
            <w:vAlign w:val="center"/>
          </w:tcPr>
          <w:p w14:paraId="5C40F408" w14:textId="15D49A52" w:rsidR="004678FD" w:rsidRPr="00220C15" w:rsidRDefault="00330260" w:rsidP="00891C71">
            <w:pPr>
              <w:rPr>
                <w:sz w:val="20"/>
                <w:szCs w:val="20"/>
              </w:rPr>
            </w:pPr>
            <w:r w:rsidRPr="00220C15">
              <w:rPr>
                <w:sz w:val="20"/>
                <w:szCs w:val="20"/>
              </w:rPr>
              <w:t>10 CFR</w:t>
            </w:r>
            <w:r w:rsidR="004678FD" w:rsidRPr="00220C15">
              <w:rPr>
                <w:sz w:val="20"/>
                <w:szCs w:val="20"/>
              </w:rPr>
              <w:t xml:space="preserve"> 50.55a(b)(1)(vii)</w:t>
            </w:r>
            <w:r w:rsidR="001009DC">
              <w:rPr>
                <w:sz w:val="20"/>
                <w:szCs w:val="20"/>
              </w:rPr>
              <w:t xml:space="preserve">: </w:t>
            </w:r>
            <w:r w:rsidR="004678FD" w:rsidRPr="00220C15">
              <w:rPr>
                <w:sz w:val="20"/>
                <w:szCs w:val="20"/>
              </w:rPr>
              <w:t xml:space="preserve"> Section</w:t>
            </w:r>
            <w:r w:rsidR="001009DC">
              <w:rPr>
                <w:sz w:val="20"/>
                <w:szCs w:val="20"/>
              </w:rPr>
              <w:t> </w:t>
            </w:r>
            <w:r w:rsidR="004678FD" w:rsidRPr="00220C15">
              <w:rPr>
                <w:sz w:val="20"/>
                <w:szCs w:val="20"/>
              </w:rPr>
              <w:t xml:space="preserve">III </w:t>
            </w:r>
            <w:r w:rsidR="001009DC">
              <w:rPr>
                <w:sz w:val="20"/>
                <w:szCs w:val="20"/>
              </w:rPr>
              <w:t>C</w:t>
            </w:r>
            <w:r w:rsidR="004678FD" w:rsidRPr="00220C15">
              <w:rPr>
                <w:sz w:val="20"/>
                <w:szCs w:val="20"/>
              </w:rPr>
              <w:t>ondition</w:t>
            </w:r>
            <w:r w:rsidR="00EF7032" w:rsidRPr="00220C15">
              <w:rPr>
                <w:sz w:val="20"/>
                <w:szCs w:val="20"/>
              </w:rPr>
              <w:t xml:space="preserve">:  </w:t>
            </w:r>
            <w:r w:rsidR="004678FD" w:rsidRPr="00220C15">
              <w:rPr>
                <w:sz w:val="20"/>
                <w:szCs w:val="20"/>
              </w:rPr>
              <w:t xml:space="preserve">Capacity </w:t>
            </w:r>
            <w:r w:rsidR="001009DC">
              <w:rPr>
                <w:sz w:val="20"/>
                <w:szCs w:val="20"/>
              </w:rPr>
              <w:t>C</w:t>
            </w:r>
            <w:r w:rsidR="004678FD" w:rsidRPr="00220C15">
              <w:rPr>
                <w:sz w:val="20"/>
                <w:szCs w:val="20"/>
              </w:rPr>
              <w:t xml:space="preserve">ertification and </w:t>
            </w:r>
            <w:r w:rsidR="001009DC">
              <w:rPr>
                <w:sz w:val="20"/>
                <w:szCs w:val="20"/>
              </w:rPr>
              <w:t>D</w:t>
            </w:r>
            <w:r w:rsidR="004678FD" w:rsidRPr="00220C15">
              <w:rPr>
                <w:sz w:val="20"/>
                <w:szCs w:val="20"/>
              </w:rPr>
              <w:t xml:space="preserve">emonstration of </w:t>
            </w:r>
            <w:r w:rsidR="001009DC">
              <w:rPr>
                <w:sz w:val="20"/>
                <w:szCs w:val="20"/>
              </w:rPr>
              <w:t>F</w:t>
            </w:r>
            <w:r w:rsidR="004678FD" w:rsidRPr="00220C15">
              <w:rPr>
                <w:sz w:val="20"/>
                <w:szCs w:val="20"/>
              </w:rPr>
              <w:t xml:space="preserve">unction of </w:t>
            </w:r>
            <w:r w:rsidR="001009DC">
              <w:rPr>
                <w:sz w:val="20"/>
                <w:szCs w:val="20"/>
              </w:rPr>
              <w:t>I</w:t>
            </w:r>
            <w:r w:rsidR="004678FD" w:rsidRPr="00220C15">
              <w:rPr>
                <w:sz w:val="20"/>
                <w:szCs w:val="20"/>
              </w:rPr>
              <w:t>ncompressible-</w:t>
            </w:r>
            <w:r w:rsidR="001009DC">
              <w:rPr>
                <w:sz w:val="20"/>
                <w:szCs w:val="20"/>
              </w:rPr>
              <w:t>F</w:t>
            </w:r>
            <w:r w:rsidR="004678FD" w:rsidRPr="00220C15">
              <w:rPr>
                <w:sz w:val="20"/>
                <w:szCs w:val="20"/>
              </w:rPr>
              <w:t xml:space="preserve">luid </w:t>
            </w:r>
            <w:r w:rsidR="001009DC">
              <w:rPr>
                <w:sz w:val="20"/>
                <w:szCs w:val="20"/>
              </w:rPr>
              <w:t>P</w:t>
            </w:r>
            <w:r w:rsidR="004678FD" w:rsidRPr="00220C15">
              <w:rPr>
                <w:sz w:val="20"/>
                <w:szCs w:val="20"/>
              </w:rPr>
              <w:t>ressure-</w:t>
            </w:r>
            <w:r w:rsidR="001009DC">
              <w:rPr>
                <w:sz w:val="20"/>
                <w:szCs w:val="20"/>
              </w:rPr>
              <w:t>R</w:t>
            </w:r>
            <w:r w:rsidR="004678FD" w:rsidRPr="00220C15">
              <w:rPr>
                <w:sz w:val="20"/>
                <w:szCs w:val="20"/>
              </w:rPr>
              <w:t xml:space="preserve">elief </w:t>
            </w:r>
            <w:r w:rsidR="001009DC">
              <w:rPr>
                <w:sz w:val="20"/>
                <w:szCs w:val="20"/>
              </w:rPr>
              <w:t>V</w:t>
            </w:r>
            <w:r w:rsidR="004678FD" w:rsidRPr="00220C15">
              <w:rPr>
                <w:sz w:val="20"/>
                <w:szCs w:val="20"/>
              </w:rPr>
              <w:t>alves</w:t>
            </w:r>
          </w:p>
        </w:tc>
        <w:tc>
          <w:tcPr>
            <w:tcW w:w="1740" w:type="dxa"/>
            <w:vAlign w:val="center"/>
          </w:tcPr>
          <w:p w14:paraId="42DEAB47" w14:textId="77777777" w:rsidR="004678FD" w:rsidRPr="00220C15" w:rsidRDefault="004678FD" w:rsidP="00B930F9">
            <w:pPr>
              <w:jc w:val="center"/>
              <w:rPr>
                <w:sz w:val="20"/>
                <w:szCs w:val="20"/>
              </w:rPr>
            </w:pPr>
          </w:p>
        </w:tc>
        <w:tc>
          <w:tcPr>
            <w:tcW w:w="2453" w:type="dxa"/>
            <w:vAlign w:val="center"/>
          </w:tcPr>
          <w:p w14:paraId="735D8A7F" w14:textId="77777777" w:rsidR="004678FD" w:rsidRPr="00220C15" w:rsidRDefault="004678FD" w:rsidP="00B930F9">
            <w:pPr>
              <w:jc w:val="center"/>
              <w:rPr>
                <w:sz w:val="20"/>
                <w:szCs w:val="20"/>
              </w:rPr>
            </w:pPr>
            <w:r w:rsidRPr="00220C15">
              <w:rPr>
                <w:sz w:val="20"/>
                <w:szCs w:val="20"/>
              </w:rPr>
              <w:t>X</w:t>
            </w:r>
          </w:p>
        </w:tc>
        <w:tc>
          <w:tcPr>
            <w:tcW w:w="1924" w:type="dxa"/>
            <w:vAlign w:val="center"/>
          </w:tcPr>
          <w:p w14:paraId="669723D1" w14:textId="77777777" w:rsidR="004678FD" w:rsidRPr="00220C15" w:rsidDel="004C026F" w:rsidRDefault="004678FD" w:rsidP="00B930F9">
            <w:pPr>
              <w:jc w:val="center"/>
              <w:rPr>
                <w:sz w:val="20"/>
                <w:szCs w:val="20"/>
              </w:rPr>
            </w:pPr>
            <w:r w:rsidRPr="00220C15">
              <w:rPr>
                <w:sz w:val="20"/>
                <w:szCs w:val="20"/>
              </w:rPr>
              <w:t>X</w:t>
            </w:r>
          </w:p>
        </w:tc>
      </w:tr>
      <w:tr w:rsidR="004678FD" w:rsidRPr="00220C15" w:rsidDel="004C026F" w14:paraId="02228D4F" w14:textId="77777777" w:rsidTr="00463A83">
        <w:trPr>
          <w:cantSplit/>
        </w:trPr>
        <w:tc>
          <w:tcPr>
            <w:tcW w:w="3475" w:type="dxa"/>
            <w:vAlign w:val="center"/>
          </w:tcPr>
          <w:p w14:paraId="4CC209B2" w14:textId="1830FA48" w:rsidR="004678FD" w:rsidRPr="00220C15" w:rsidRDefault="00330260" w:rsidP="00891C71">
            <w:pPr>
              <w:rPr>
                <w:sz w:val="20"/>
                <w:szCs w:val="20"/>
              </w:rPr>
            </w:pPr>
            <w:r w:rsidRPr="00220C15">
              <w:rPr>
                <w:sz w:val="20"/>
                <w:szCs w:val="20"/>
              </w:rPr>
              <w:t>10 CFR</w:t>
            </w:r>
            <w:r w:rsidR="004678FD" w:rsidRPr="00220C15">
              <w:rPr>
                <w:sz w:val="20"/>
                <w:szCs w:val="20"/>
              </w:rPr>
              <w:t xml:space="preserve"> 50.55a(b)(2)</w:t>
            </w:r>
            <w:r w:rsidR="001009DC">
              <w:rPr>
                <w:sz w:val="20"/>
                <w:szCs w:val="20"/>
              </w:rPr>
              <w:t xml:space="preserve">: </w:t>
            </w:r>
            <w:r w:rsidR="004678FD" w:rsidRPr="00220C15">
              <w:rPr>
                <w:sz w:val="20"/>
                <w:szCs w:val="20"/>
              </w:rPr>
              <w:t xml:space="preserve"> Conditions on ASME BPV Code, </w:t>
            </w:r>
            <w:r w:rsidR="007A08BB" w:rsidRPr="00220C15">
              <w:rPr>
                <w:sz w:val="20"/>
                <w:szCs w:val="20"/>
              </w:rPr>
              <w:t>Section XI</w:t>
            </w:r>
          </w:p>
        </w:tc>
        <w:tc>
          <w:tcPr>
            <w:tcW w:w="1740" w:type="dxa"/>
            <w:vAlign w:val="center"/>
          </w:tcPr>
          <w:p w14:paraId="4AFAC5A9" w14:textId="77777777" w:rsidR="004678FD" w:rsidRPr="00220C15" w:rsidRDefault="004678FD" w:rsidP="00B930F9">
            <w:pPr>
              <w:jc w:val="center"/>
              <w:rPr>
                <w:sz w:val="20"/>
                <w:szCs w:val="20"/>
              </w:rPr>
            </w:pPr>
          </w:p>
        </w:tc>
        <w:tc>
          <w:tcPr>
            <w:tcW w:w="2453" w:type="dxa"/>
            <w:vAlign w:val="center"/>
          </w:tcPr>
          <w:p w14:paraId="117DAFA0" w14:textId="77777777" w:rsidR="004678FD" w:rsidRPr="00220C15" w:rsidRDefault="00ED7C40" w:rsidP="00B930F9">
            <w:pPr>
              <w:jc w:val="center"/>
              <w:rPr>
                <w:sz w:val="20"/>
                <w:szCs w:val="20"/>
              </w:rPr>
            </w:pPr>
            <w:r w:rsidRPr="00220C15">
              <w:rPr>
                <w:sz w:val="20"/>
                <w:szCs w:val="20"/>
              </w:rPr>
              <w:t>X</w:t>
            </w:r>
          </w:p>
        </w:tc>
        <w:tc>
          <w:tcPr>
            <w:tcW w:w="1924" w:type="dxa"/>
            <w:vAlign w:val="center"/>
          </w:tcPr>
          <w:p w14:paraId="1DC74EB1" w14:textId="77777777" w:rsidR="004678FD" w:rsidRPr="00220C15" w:rsidDel="004C026F" w:rsidRDefault="004678FD" w:rsidP="00B930F9">
            <w:pPr>
              <w:jc w:val="center"/>
              <w:rPr>
                <w:sz w:val="20"/>
                <w:szCs w:val="20"/>
              </w:rPr>
            </w:pPr>
            <w:r w:rsidRPr="00220C15">
              <w:rPr>
                <w:sz w:val="20"/>
                <w:szCs w:val="20"/>
              </w:rPr>
              <w:t>X</w:t>
            </w:r>
          </w:p>
        </w:tc>
      </w:tr>
      <w:tr w:rsidR="00942F1E" w:rsidRPr="00220C15" w:rsidDel="004C026F" w14:paraId="5B965FE7" w14:textId="77777777" w:rsidTr="00463A83">
        <w:trPr>
          <w:cantSplit/>
        </w:trPr>
        <w:tc>
          <w:tcPr>
            <w:tcW w:w="3475" w:type="dxa"/>
            <w:vAlign w:val="center"/>
          </w:tcPr>
          <w:p w14:paraId="0293BB3D" w14:textId="4967AC75" w:rsidR="00942F1E" w:rsidRPr="00220C15" w:rsidRDefault="00330260" w:rsidP="00891C71">
            <w:pPr>
              <w:rPr>
                <w:sz w:val="20"/>
                <w:szCs w:val="20"/>
              </w:rPr>
            </w:pPr>
            <w:r w:rsidRPr="00220C15">
              <w:rPr>
                <w:sz w:val="20"/>
                <w:szCs w:val="20"/>
              </w:rPr>
              <w:t>10 CFR</w:t>
            </w:r>
            <w:r w:rsidR="00942F1E" w:rsidRPr="00220C15">
              <w:rPr>
                <w:sz w:val="20"/>
                <w:szCs w:val="20"/>
              </w:rPr>
              <w:t xml:space="preserve"> 50.55a(b)(2)(vi)</w:t>
            </w:r>
            <w:r w:rsidR="001009DC">
              <w:rPr>
                <w:sz w:val="20"/>
                <w:szCs w:val="20"/>
              </w:rPr>
              <w:t xml:space="preserve">: </w:t>
            </w:r>
            <w:r w:rsidR="00942F1E" w:rsidRPr="00220C15">
              <w:rPr>
                <w:sz w:val="20"/>
                <w:szCs w:val="20"/>
              </w:rPr>
              <w:t xml:space="preserve"> </w:t>
            </w:r>
            <w:r w:rsidR="007A08BB" w:rsidRPr="00220C15">
              <w:rPr>
                <w:sz w:val="20"/>
                <w:szCs w:val="20"/>
              </w:rPr>
              <w:t>Section XI</w:t>
            </w:r>
            <w:r w:rsidR="00942F1E" w:rsidRPr="00220C15">
              <w:rPr>
                <w:sz w:val="20"/>
                <w:szCs w:val="20"/>
              </w:rPr>
              <w:t xml:space="preserve"> </w:t>
            </w:r>
            <w:r w:rsidR="001009DC">
              <w:rPr>
                <w:sz w:val="20"/>
                <w:szCs w:val="20"/>
              </w:rPr>
              <w:t>C</w:t>
            </w:r>
            <w:r w:rsidR="00942F1E" w:rsidRPr="00220C15">
              <w:rPr>
                <w:sz w:val="20"/>
                <w:szCs w:val="20"/>
              </w:rPr>
              <w:t>ondition</w:t>
            </w:r>
            <w:r w:rsidR="00EF7032" w:rsidRPr="00220C15">
              <w:rPr>
                <w:sz w:val="20"/>
                <w:szCs w:val="20"/>
              </w:rPr>
              <w:t xml:space="preserve">:  </w:t>
            </w:r>
            <w:r w:rsidR="00942F1E" w:rsidRPr="00220C15">
              <w:rPr>
                <w:sz w:val="20"/>
                <w:szCs w:val="20"/>
              </w:rPr>
              <w:t xml:space="preserve">Effective </w:t>
            </w:r>
            <w:r w:rsidR="001009DC">
              <w:rPr>
                <w:sz w:val="20"/>
                <w:szCs w:val="20"/>
              </w:rPr>
              <w:t>E</w:t>
            </w:r>
            <w:r w:rsidR="00942F1E" w:rsidRPr="00220C15">
              <w:rPr>
                <w:sz w:val="20"/>
                <w:szCs w:val="20"/>
              </w:rPr>
              <w:t xml:space="preserve">dition and </w:t>
            </w:r>
            <w:r w:rsidR="001009DC">
              <w:rPr>
                <w:sz w:val="20"/>
                <w:szCs w:val="20"/>
              </w:rPr>
              <w:t>A</w:t>
            </w:r>
            <w:r w:rsidR="00942F1E" w:rsidRPr="00220C15">
              <w:rPr>
                <w:sz w:val="20"/>
                <w:szCs w:val="20"/>
              </w:rPr>
              <w:t>ddenda of Subsection IWE and Subsection IWL</w:t>
            </w:r>
          </w:p>
        </w:tc>
        <w:tc>
          <w:tcPr>
            <w:tcW w:w="1740" w:type="dxa"/>
            <w:vAlign w:val="center"/>
          </w:tcPr>
          <w:p w14:paraId="7882B4BA" w14:textId="77777777" w:rsidR="00942F1E" w:rsidRPr="00220C15" w:rsidRDefault="00942F1E" w:rsidP="00B930F9">
            <w:pPr>
              <w:jc w:val="center"/>
              <w:rPr>
                <w:sz w:val="20"/>
                <w:szCs w:val="20"/>
              </w:rPr>
            </w:pPr>
          </w:p>
        </w:tc>
        <w:tc>
          <w:tcPr>
            <w:tcW w:w="2453" w:type="dxa"/>
            <w:vAlign w:val="center"/>
          </w:tcPr>
          <w:p w14:paraId="495C42CB" w14:textId="77777777" w:rsidR="00942F1E" w:rsidRPr="00220C15" w:rsidRDefault="00202306" w:rsidP="00B930F9">
            <w:pPr>
              <w:jc w:val="center"/>
              <w:rPr>
                <w:sz w:val="20"/>
                <w:szCs w:val="20"/>
              </w:rPr>
            </w:pPr>
            <w:r w:rsidRPr="00220C15">
              <w:rPr>
                <w:sz w:val="20"/>
                <w:szCs w:val="20"/>
              </w:rPr>
              <w:t>X</w:t>
            </w:r>
          </w:p>
        </w:tc>
        <w:tc>
          <w:tcPr>
            <w:tcW w:w="1924" w:type="dxa"/>
            <w:vAlign w:val="center"/>
          </w:tcPr>
          <w:p w14:paraId="737B486D" w14:textId="77777777" w:rsidR="00942F1E" w:rsidRPr="00220C15" w:rsidDel="004C026F" w:rsidRDefault="00942F1E" w:rsidP="00B930F9">
            <w:pPr>
              <w:jc w:val="center"/>
              <w:rPr>
                <w:sz w:val="20"/>
                <w:szCs w:val="20"/>
              </w:rPr>
            </w:pPr>
            <w:r w:rsidRPr="00220C15">
              <w:rPr>
                <w:sz w:val="20"/>
                <w:szCs w:val="20"/>
              </w:rPr>
              <w:t>X</w:t>
            </w:r>
          </w:p>
        </w:tc>
      </w:tr>
      <w:tr w:rsidR="00942F1E" w:rsidRPr="00220C15" w:rsidDel="004C026F" w14:paraId="6304B01E" w14:textId="77777777" w:rsidTr="00463A83">
        <w:trPr>
          <w:cantSplit/>
        </w:trPr>
        <w:tc>
          <w:tcPr>
            <w:tcW w:w="3475" w:type="dxa"/>
            <w:vAlign w:val="center"/>
          </w:tcPr>
          <w:p w14:paraId="32EA06BF" w14:textId="0238D2A4" w:rsidR="00942F1E" w:rsidRPr="00220C15" w:rsidRDefault="00330260" w:rsidP="00891C71">
            <w:pPr>
              <w:rPr>
                <w:sz w:val="20"/>
                <w:szCs w:val="20"/>
              </w:rPr>
            </w:pPr>
            <w:r w:rsidRPr="00220C15">
              <w:rPr>
                <w:sz w:val="20"/>
                <w:szCs w:val="20"/>
              </w:rPr>
              <w:t>10 CFR</w:t>
            </w:r>
            <w:r w:rsidR="00942F1E" w:rsidRPr="00220C15">
              <w:rPr>
                <w:sz w:val="20"/>
                <w:szCs w:val="20"/>
              </w:rPr>
              <w:t xml:space="preserve"> 50.55a(b)(2)(viii)</w:t>
            </w:r>
            <w:r w:rsidR="001009DC">
              <w:rPr>
                <w:sz w:val="20"/>
                <w:szCs w:val="20"/>
              </w:rPr>
              <w:t>:</w:t>
            </w:r>
            <w:r w:rsidR="00942F1E" w:rsidRPr="00220C15">
              <w:rPr>
                <w:sz w:val="20"/>
                <w:szCs w:val="20"/>
              </w:rPr>
              <w:t xml:space="preserve"> </w:t>
            </w:r>
            <w:r w:rsidR="00445A04">
              <w:rPr>
                <w:sz w:val="20"/>
                <w:szCs w:val="20"/>
              </w:rPr>
              <w:t xml:space="preserve"> </w:t>
            </w:r>
            <w:r w:rsidR="007A08BB" w:rsidRPr="00220C15">
              <w:rPr>
                <w:sz w:val="20"/>
                <w:szCs w:val="20"/>
              </w:rPr>
              <w:t>Section XI</w:t>
            </w:r>
            <w:r w:rsidR="00942F1E" w:rsidRPr="00220C15">
              <w:rPr>
                <w:sz w:val="20"/>
                <w:szCs w:val="20"/>
              </w:rPr>
              <w:t xml:space="preserve"> </w:t>
            </w:r>
            <w:r w:rsidR="001009DC">
              <w:rPr>
                <w:sz w:val="20"/>
                <w:szCs w:val="20"/>
              </w:rPr>
              <w:t>C</w:t>
            </w:r>
            <w:r w:rsidR="00942F1E" w:rsidRPr="00220C15">
              <w:rPr>
                <w:sz w:val="20"/>
                <w:szCs w:val="20"/>
              </w:rPr>
              <w:t>ondition</w:t>
            </w:r>
            <w:r w:rsidR="00EF7032" w:rsidRPr="00220C15">
              <w:rPr>
                <w:sz w:val="20"/>
                <w:szCs w:val="20"/>
              </w:rPr>
              <w:t xml:space="preserve">:  </w:t>
            </w:r>
            <w:r w:rsidR="00942F1E" w:rsidRPr="00220C15">
              <w:rPr>
                <w:sz w:val="20"/>
                <w:szCs w:val="20"/>
              </w:rPr>
              <w:t>C</w:t>
            </w:r>
            <w:r w:rsidR="00942F1E" w:rsidRPr="00220C15">
              <w:rPr>
                <w:rStyle w:val="Emphasis"/>
                <w:i w:val="0"/>
                <w:sz w:val="20"/>
                <w:szCs w:val="20"/>
              </w:rPr>
              <w:t xml:space="preserve">oncrete </w:t>
            </w:r>
            <w:r w:rsidR="001009DC">
              <w:rPr>
                <w:rStyle w:val="Emphasis"/>
                <w:i w:val="0"/>
                <w:sz w:val="20"/>
                <w:szCs w:val="20"/>
              </w:rPr>
              <w:t>C</w:t>
            </w:r>
            <w:r w:rsidR="00942F1E" w:rsidRPr="00220C15">
              <w:rPr>
                <w:rStyle w:val="Emphasis"/>
                <w:i w:val="0"/>
                <w:sz w:val="20"/>
                <w:szCs w:val="20"/>
              </w:rPr>
              <w:t xml:space="preserve">ontainment </w:t>
            </w:r>
            <w:r w:rsidR="001009DC">
              <w:rPr>
                <w:rStyle w:val="Emphasis"/>
                <w:i w:val="0"/>
                <w:sz w:val="20"/>
                <w:szCs w:val="20"/>
              </w:rPr>
              <w:t>E</w:t>
            </w:r>
            <w:r w:rsidR="00942F1E" w:rsidRPr="00220C15">
              <w:rPr>
                <w:rStyle w:val="Emphasis"/>
                <w:i w:val="0"/>
                <w:sz w:val="20"/>
                <w:szCs w:val="20"/>
              </w:rPr>
              <w:t>xaminations</w:t>
            </w:r>
          </w:p>
        </w:tc>
        <w:tc>
          <w:tcPr>
            <w:tcW w:w="1740" w:type="dxa"/>
            <w:vAlign w:val="center"/>
          </w:tcPr>
          <w:p w14:paraId="5711A175" w14:textId="77777777" w:rsidR="00942F1E" w:rsidRPr="00220C15" w:rsidRDefault="00942F1E" w:rsidP="00B930F9">
            <w:pPr>
              <w:jc w:val="center"/>
              <w:rPr>
                <w:sz w:val="20"/>
                <w:szCs w:val="20"/>
              </w:rPr>
            </w:pPr>
          </w:p>
        </w:tc>
        <w:tc>
          <w:tcPr>
            <w:tcW w:w="2453" w:type="dxa"/>
            <w:vAlign w:val="center"/>
          </w:tcPr>
          <w:p w14:paraId="5A6BD7B3" w14:textId="77777777" w:rsidR="00942F1E" w:rsidRPr="00220C15" w:rsidRDefault="00202306" w:rsidP="00B930F9">
            <w:pPr>
              <w:jc w:val="center"/>
              <w:rPr>
                <w:sz w:val="20"/>
                <w:szCs w:val="20"/>
              </w:rPr>
            </w:pPr>
            <w:r w:rsidRPr="00220C15">
              <w:rPr>
                <w:sz w:val="20"/>
                <w:szCs w:val="20"/>
              </w:rPr>
              <w:t>X</w:t>
            </w:r>
          </w:p>
        </w:tc>
        <w:tc>
          <w:tcPr>
            <w:tcW w:w="1924" w:type="dxa"/>
            <w:vAlign w:val="center"/>
          </w:tcPr>
          <w:p w14:paraId="763ED1D4" w14:textId="77777777" w:rsidR="00942F1E" w:rsidRPr="00220C15" w:rsidDel="004C026F" w:rsidRDefault="00942F1E" w:rsidP="00B930F9">
            <w:pPr>
              <w:jc w:val="center"/>
              <w:rPr>
                <w:sz w:val="20"/>
                <w:szCs w:val="20"/>
              </w:rPr>
            </w:pPr>
            <w:r w:rsidRPr="00220C15">
              <w:rPr>
                <w:sz w:val="20"/>
                <w:szCs w:val="20"/>
              </w:rPr>
              <w:t>X</w:t>
            </w:r>
          </w:p>
        </w:tc>
      </w:tr>
      <w:tr w:rsidR="00942F1E" w:rsidRPr="00220C15" w:rsidDel="004C026F" w14:paraId="711798D6" w14:textId="77777777" w:rsidTr="00463A83">
        <w:trPr>
          <w:cantSplit/>
        </w:trPr>
        <w:tc>
          <w:tcPr>
            <w:tcW w:w="3475" w:type="dxa"/>
            <w:vAlign w:val="center"/>
          </w:tcPr>
          <w:p w14:paraId="45E563B6" w14:textId="228729BA" w:rsidR="00942F1E" w:rsidRPr="00220C15" w:rsidRDefault="00330260" w:rsidP="00891C71">
            <w:pPr>
              <w:rPr>
                <w:sz w:val="20"/>
                <w:szCs w:val="20"/>
              </w:rPr>
            </w:pPr>
            <w:r w:rsidRPr="00220C15">
              <w:rPr>
                <w:sz w:val="20"/>
                <w:szCs w:val="20"/>
              </w:rPr>
              <w:t>10 CFR</w:t>
            </w:r>
            <w:r w:rsidR="00942F1E" w:rsidRPr="00220C15">
              <w:rPr>
                <w:sz w:val="20"/>
                <w:szCs w:val="20"/>
              </w:rPr>
              <w:t xml:space="preserve"> 50.55a(b)(2)(viii)(H)</w:t>
            </w:r>
            <w:r w:rsidR="001009DC">
              <w:rPr>
                <w:sz w:val="20"/>
                <w:szCs w:val="20"/>
              </w:rPr>
              <w:t xml:space="preserve">: </w:t>
            </w:r>
            <w:r w:rsidR="00942F1E" w:rsidRPr="00220C15">
              <w:rPr>
                <w:sz w:val="20"/>
                <w:szCs w:val="20"/>
              </w:rPr>
              <w:t xml:space="preserve"> C</w:t>
            </w:r>
            <w:r w:rsidR="00942F1E" w:rsidRPr="00220C15">
              <w:rPr>
                <w:rStyle w:val="Emphasis"/>
                <w:i w:val="0"/>
                <w:sz w:val="20"/>
                <w:szCs w:val="20"/>
              </w:rPr>
              <w:t xml:space="preserve">oncrete </w:t>
            </w:r>
            <w:r w:rsidR="001009DC">
              <w:rPr>
                <w:rStyle w:val="Emphasis"/>
                <w:i w:val="0"/>
                <w:sz w:val="20"/>
                <w:szCs w:val="20"/>
              </w:rPr>
              <w:t>C</w:t>
            </w:r>
            <w:r w:rsidR="00942F1E" w:rsidRPr="00220C15">
              <w:rPr>
                <w:rStyle w:val="Emphasis"/>
                <w:i w:val="0"/>
                <w:sz w:val="20"/>
                <w:szCs w:val="20"/>
              </w:rPr>
              <w:t xml:space="preserve">ontainment </w:t>
            </w:r>
            <w:r w:rsidR="001009DC">
              <w:rPr>
                <w:rStyle w:val="Emphasis"/>
                <w:i w:val="0"/>
                <w:sz w:val="20"/>
                <w:szCs w:val="20"/>
              </w:rPr>
              <w:t>E</w:t>
            </w:r>
            <w:r w:rsidR="00942F1E" w:rsidRPr="00220C15">
              <w:rPr>
                <w:rStyle w:val="Emphasis"/>
                <w:i w:val="0"/>
                <w:sz w:val="20"/>
                <w:szCs w:val="20"/>
              </w:rPr>
              <w:t>xaminations</w:t>
            </w:r>
            <w:r w:rsidR="00EF7032" w:rsidRPr="00220C15">
              <w:rPr>
                <w:rStyle w:val="Emphasis"/>
                <w:i w:val="0"/>
                <w:sz w:val="20"/>
                <w:szCs w:val="20"/>
              </w:rPr>
              <w:t xml:space="preserve">:  </w:t>
            </w:r>
            <w:r w:rsidR="001009DC">
              <w:rPr>
                <w:rStyle w:val="Emphasis"/>
                <w:i w:val="0"/>
                <w:sz w:val="20"/>
                <w:szCs w:val="20"/>
              </w:rPr>
              <w:t>E</w:t>
            </w:r>
            <w:r w:rsidR="00D67485" w:rsidRPr="00220C15">
              <w:rPr>
                <w:rStyle w:val="Emphasis"/>
                <w:i w:val="0"/>
                <w:sz w:val="20"/>
                <w:szCs w:val="20"/>
              </w:rPr>
              <w:t>ighth</w:t>
            </w:r>
            <w:r w:rsidR="001009DC">
              <w:rPr>
                <w:rStyle w:val="Emphasis"/>
                <w:i w:val="0"/>
                <w:sz w:val="20"/>
                <w:szCs w:val="20"/>
              </w:rPr>
              <w:t xml:space="preserve"> P</w:t>
            </w:r>
            <w:r w:rsidR="00942F1E" w:rsidRPr="00220C15">
              <w:rPr>
                <w:rStyle w:val="Emphasis"/>
                <w:i w:val="0"/>
                <w:sz w:val="20"/>
                <w:szCs w:val="20"/>
              </w:rPr>
              <w:t>rovision</w:t>
            </w:r>
          </w:p>
        </w:tc>
        <w:tc>
          <w:tcPr>
            <w:tcW w:w="1740" w:type="dxa"/>
            <w:vAlign w:val="center"/>
          </w:tcPr>
          <w:p w14:paraId="0C2F1DC7" w14:textId="77777777" w:rsidR="00942F1E" w:rsidRPr="00220C15" w:rsidRDefault="00942F1E" w:rsidP="00B930F9">
            <w:pPr>
              <w:jc w:val="center"/>
              <w:rPr>
                <w:sz w:val="20"/>
                <w:szCs w:val="20"/>
              </w:rPr>
            </w:pPr>
          </w:p>
        </w:tc>
        <w:tc>
          <w:tcPr>
            <w:tcW w:w="2453" w:type="dxa"/>
            <w:vAlign w:val="center"/>
          </w:tcPr>
          <w:p w14:paraId="06961AE9" w14:textId="77777777" w:rsidR="00942F1E" w:rsidRPr="00220C15" w:rsidRDefault="00942F1E" w:rsidP="00B930F9">
            <w:pPr>
              <w:jc w:val="center"/>
              <w:rPr>
                <w:sz w:val="20"/>
                <w:szCs w:val="20"/>
              </w:rPr>
            </w:pPr>
            <w:r w:rsidRPr="00220C15">
              <w:rPr>
                <w:sz w:val="20"/>
                <w:szCs w:val="20"/>
              </w:rPr>
              <w:t>X</w:t>
            </w:r>
          </w:p>
        </w:tc>
        <w:tc>
          <w:tcPr>
            <w:tcW w:w="1924" w:type="dxa"/>
            <w:vAlign w:val="center"/>
          </w:tcPr>
          <w:p w14:paraId="4793184A" w14:textId="77777777" w:rsidR="00942F1E" w:rsidRPr="00220C15" w:rsidDel="004C026F" w:rsidRDefault="00942F1E" w:rsidP="00B930F9">
            <w:pPr>
              <w:jc w:val="center"/>
              <w:rPr>
                <w:sz w:val="20"/>
                <w:szCs w:val="20"/>
              </w:rPr>
            </w:pPr>
            <w:r w:rsidRPr="00220C15">
              <w:rPr>
                <w:sz w:val="20"/>
                <w:szCs w:val="20"/>
              </w:rPr>
              <w:t>X</w:t>
            </w:r>
          </w:p>
        </w:tc>
      </w:tr>
      <w:tr w:rsidR="00942F1E" w:rsidRPr="00220C15" w:rsidDel="004C026F" w14:paraId="28D23C84" w14:textId="77777777" w:rsidTr="00463A83">
        <w:trPr>
          <w:cantSplit/>
        </w:trPr>
        <w:tc>
          <w:tcPr>
            <w:tcW w:w="3475" w:type="dxa"/>
            <w:vAlign w:val="center"/>
          </w:tcPr>
          <w:p w14:paraId="314F2E4C" w14:textId="07BAF0B3" w:rsidR="00942F1E" w:rsidRPr="00220C15" w:rsidRDefault="00330260" w:rsidP="00891C71">
            <w:pPr>
              <w:rPr>
                <w:sz w:val="20"/>
                <w:szCs w:val="20"/>
              </w:rPr>
            </w:pPr>
            <w:r w:rsidRPr="00220C15">
              <w:rPr>
                <w:sz w:val="20"/>
                <w:szCs w:val="20"/>
              </w:rPr>
              <w:t>10 CFR</w:t>
            </w:r>
            <w:r w:rsidR="00942F1E" w:rsidRPr="00220C15">
              <w:rPr>
                <w:sz w:val="20"/>
                <w:szCs w:val="20"/>
              </w:rPr>
              <w:t xml:space="preserve"> 50.55a(b)(2)(viii)(I)</w:t>
            </w:r>
            <w:r w:rsidR="001009DC">
              <w:rPr>
                <w:sz w:val="20"/>
                <w:szCs w:val="20"/>
              </w:rPr>
              <w:t xml:space="preserve">: </w:t>
            </w:r>
            <w:r w:rsidR="00942F1E" w:rsidRPr="00220C15">
              <w:rPr>
                <w:sz w:val="20"/>
                <w:szCs w:val="20"/>
              </w:rPr>
              <w:t xml:space="preserve"> C</w:t>
            </w:r>
            <w:r w:rsidR="00942F1E" w:rsidRPr="00220C15">
              <w:rPr>
                <w:rStyle w:val="Emphasis"/>
                <w:i w:val="0"/>
                <w:sz w:val="20"/>
                <w:szCs w:val="20"/>
              </w:rPr>
              <w:t xml:space="preserve">oncrete </w:t>
            </w:r>
            <w:r w:rsidR="001009DC">
              <w:rPr>
                <w:rStyle w:val="Emphasis"/>
                <w:i w:val="0"/>
                <w:sz w:val="20"/>
                <w:szCs w:val="20"/>
              </w:rPr>
              <w:t>C</w:t>
            </w:r>
            <w:r w:rsidR="00942F1E" w:rsidRPr="00220C15">
              <w:rPr>
                <w:rStyle w:val="Emphasis"/>
                <w:i w:val="0"/>
                <w:sz w:val="20"/>
                <w:szCs w:val="20"/>
              </w:rPr>
              <w:t xml:space="preserve">ontainment </w:t>
            </w:r>
            <w:r w:rsidR="001009DC">
              <w:rPr>
                <w:rStyle w:val="Emphasis"/>
                <w:i w:val="0"/>
                <w:sz w:val="20"/>
                <w:szCs w:val="20"/>
              </w:rPr>
              <w:t>E</w:t>
            </w:r>
            <w:r w:rsidR="00942F1E" w:rsidRPr="00220C15">
              <w:rPr>
                <w:rStyle w:val="Emphasis"/>
                <w:i w:val="0"/>
                <w:sz w:val="20"/>
                <w:szCs w:val="20"/>
              </w:rPr>
              <w:t>xaminations</w:t>
            </w:r>
            <w:r w:rsidR="00EF7032" w:rsidRPr="00220C15">
              <w:rPr>
                <w:rStyle w:val="Emphasis"/>
                <w:i w:val="0"/>
                <w:sz w:val="20"/>
                <w:szCs w:val="20"/>
              </w:rPr>
              <w:t xml:space="preserve">:  </w:t>
            </w:r>
            <w:r w:rsidR="001009DC">
              <w:rPr>
                <w:rStyle w:val="Emphasis"/>
                <w:i w:val="0"/>
                <w:sz w:val="20"/>
                <w:szCs w:val="20"/>
              </w:rPr>
              <w:t>N</w:t>
            </w:r>
            <w:r w:rsidR="00D67485" w:rsidRPr="00220C15">
              <w:rPr>
                <w:rStyle w:val="Emphasis"/>
                <w:i w:val="0"/>
                <w:sz w:val="20"/>
                <w:szCs w:val="20"/>
              </w:rPr>
              <w:t>inth</w:t>
            </w:r>
            <w:r w:rsidR="001009DC">
              <w:rPr>
                <w:rStyle w:val="Emphasis"/>
                <w:i w:val="0"/>
                <w:sz w:val="20"/>
                <w:szCs w:val="20"/>
              </w:rPr>
              <w:t xml:space="preserve"> P</w:t>
            </w:r>
            <w:r w:rsidR="00942F1E" w:rsidRPr="00220C15">
              <w:rPr>
                <w:rStyle w:val="Emphasis"/>
                <w:i w:val="0"/>
                <w:sz w:val="20"/>
                <w:szCs w:val="20"/>
              </w:rPr>
              <w:t>rovision</w:t>
            </w:r>
          </w:p>
        </w:tc>
        <w:tc>
          <w:tcPr>
            <w:tcW w:w="1740" w:type="dxa"/>
            <w:vAlign w:val="center"/>
          </w:tcPr>
          <w:p w14:paraId="45AFEA75" w14:textId="77777777" w:rsidR="00942F1E" w:rsidRPr="00220C15" w:rsidRDefault="00942F1E" w:rsidP="00B930F9">
            <w:pPr>
              <w:jc w:val="center"/>
              <w:rPr>
                <w:sz w:val="20"/>
                <w:szCs w:val="20"/>
              </w:rPr>
            </w:pPr>
          </w:p>
        </w:tc>
        <w:tc>
          <w:tcPr>
            <w:tcW w:w="2453" w:type="dxa"/>
            <w:vAlign w:val="center"/>
          </w:tcPr>
          <w:p w14:paraId="08C263F9" w14:textId="77777777" w:rsidR="00942F1E" w:rsidRPr="00220C15" w:rsidRDefault="00942F1E" w:rsidP="00B930F9">
            <w:pPr>
              <w:jc w:val="center"/>
              <w:rPr>
                <w:sz w:val="20"/>
                <w:szCs w:val="20"/>
              </w:rPr>
            </w:pPr>
            <w:r w:rsidRPr="00220C15">
              <w:rPr>
                <w:sz w:val="20"/>
                <w:szCs w:val="20"/>
              </w:rPr>
              <w:t>X</w:t>
            </w:r>
          </w:p>
        </w:tc>
        <w:tc>
          <w:tcPr>
            <w:tcW w:w="1924" w:type="dxa"/>
            <w:vAlign w:val="center"/>
          </w:tcPr>
          <w:p w14:paraId="2481F64A" w14:textId="77777777" w:rsidR="00942F1E" w:rsidRPr="00220C15" w:rsidDel="004C026F" w:rsidRDefault="00942F1E" w:rsidP="00B930F9">
            <w:pPr>
              <w:jc w:val="center"/>
              <w:rPr>
                <w:sz w:val="20"/>
                <w:szCs w:val="20"/>
              </w:rPr>
            </w:pPr>
            <w:r w:rsidRPr="00220C15">
              <w:rPr>
                <w:sz w:val="20"/>
                <w:szCs w:val="20"/>
              </w:rPr>
              <w:t>X</w:t>
            </w:r>
          </w:p>
        </w:tc>
      </w:tr>
      <w:tr w:rsidR="00942F1E" w:rsidRPr="00220C15" w:rsidDel="004C026F" w14:paraId="5B8B3002" w14:textId="77777777" w:rsidTr="00463A83">
        <w:trPr>
          <w:cantSplit/>
        </w:trPr>
        <w:tc>
          <w:tcPr>
            <w:tcW w:w="3475" w:type="dxa"/>
            <w:vAlign w:val="center"/>
          </w:tcPr>
          <w:p w14:paraId="2468604F" w14:textId="56B904D2" w:rsidR="00942F1E" w:rsidRPr="00220C15" w:rsidRDefault="00330260" w:rsidP="00891C71">
            <w:pPr>
              <w:rPr>
                <w:sz w:val="20"/>
                <w:szCs w:val="20"/>
              </w:rPr>
            </w:pPr>
            <w:r w:rsidRPr="00220C15">
              <w:rPr>
                <w:sz w:val="20"/>
                <w:szCs w:val="20"/>
              </w:rPr>
              <w:t>10 CFR</w:t>
            </w:r>
            <w:r w:rsidR="00942F1E" w:rsidRPr="00220C15">
              <w:rPr>
                <w:sz w:val="20"/>
                <w:szCs w:val="20"/>
              </w:rPr>
              <w:t xml:space="preserve"> 50.55a(b)(2)(ix)</w:t>
            </w:r>
            <w:r w:rsidR="001009DC">
              <w:rPr>
                <w:sz w:val="20"/>
                <w:szCs w:val="20"/>
              </w:rPr>
              <w:t xml:space="preserve">: </w:t>
            </w:r>
            <w:r w:rsidR="00942F1E" w:rsidRPr="00220C15">
              <w:rPr>
                <w:sz w:val="20"/>
                <w:szCs w:val="20"/>
              </w:rPr>
              <w:t xml:space="preserve"> </w:t>
            </w:r>
            <w:r w:rsidR="007A08BB" w:rsidRPr="00220C15">
              <w:rPr>
                <w:sz w:val="20"/>
                <w:szCs w:val="20"/>
              </w:rPr>
              <w:t>Section XI</w:t>
            </w:r>
            <w:r w:rsidR="00942F1E" w:rsidRPr="00220C15">
              <w:rPr>
                <w:sz w:val="20"/>
                <w:szCs w:val="20"/>
              </w:rPr>
              <w:t xml:space="preserve"> </w:t>
            </w:r>
            <w:r w:rsidR="001009DC">
              <w:rPr>
                <w:sz w:val="20"/>
                <w:szCs w:val="20"/>
              </w:rPr>
              <w:t>C</w:t>
            </w:r>
            <w:r w:rsidR="00942F1E" w:rsidRPr="00220C15">
              <w:rPr>
                <w:sz w:val="20"/>
                <w:szCs w:val="20"/>
              </w:rPr>
              <w:t>ondition</w:t>
            </w:r>
            <w:r w:rsidR="00EF7032" w:rsidRPr="00220C15">
              <w:rPr>
                <w:sz w:val="20"/>
                <w:szCs w:val="20"/>
              </w:rPr>
              <w:t xml:space="preserve">:  </w:t>
            </w:r>
            <w:r w:rsidR="00942F1E" w:rsidRPr="00220C15">
              <w:rPr>
                <w:sz w:val="20"/>
                <w:szCs w:val="20"/>
              </w:rPr>
              <w:t xml:space="preserve">Metal </w:t>
            </w:r>
            <w:r w:rsidR="001009DC">
              <w:rPr>
                <w:sz w:val="20"/>
                <w:szCs w:val="20"/>
              </w:rPr>
              <w:t>C</w:t>
            </w:r>
            <w:r w:rsidR="00942F1E" w:rsidRPr="00220C15">
              <w:rPr>
                <w:sz w:val="20"/>
                <w:szCs w:val="20"/>
              </w:rPr>
              <w:t xml:space="preserve">ontainment </w:t>
            </w:r>
            <w:r w:rsidR="001009DC">
              <w:rPr>
                <w:sz w:val="20"/>
                <w:szCs w:val="20"/>
              </w:rPr>
              <w:t>E</w:t>
            </w:r>
            <w:r w:rsidR="00942F1E" w:rsidRPr="00220C15">
              <w:rPr>
                <w:sz w:val="20"/>
                <w:szCs w:val="20"/>
              </w:rPr>
              <w:t>xaminations</w:t>
            </w:r>
          </w:p>
        </w:tc>
        <w:tc>
          <w:tcPr>
            <w:tcW w:w="1740" w:type="dxa"/>
            <w:vAlign w:val="center"/>
          </w:tcPr>
          <w:p w14:paraId="53436DB2" w14:textId="77777777" w:rsidR="00942F1E" w:rsidRPr="00220C15" w:rsidRDefault="00942F1E" w:rsidP="00B930F9">
            <w:pPr>
              <w:jc w:val="center"/>
              <w:rPr>
                <w:sz w:val="20"/>
                <w:szCs w:val="20"/>
              </w:rPr>
            </w:pPr>
          </w:p>
        </w:tc>
        <w:tc>
          <w:tcPr>
            <w:tcW w:w="2453" w:type="dxa"/>
            <w:vAlign w:val="center"/>
          </w:tcPr>
          <w:p w14:paraId="5CD42BF1" w14:textId="77777777" w:rsidR="00942F1E" w:rsidRPr="00220C15" w:rsidRDefault="00942F1E" w:rsidP="00B930F9">
            <w:pPr>
              <w:jc w:val="center"/>
              <w:rPr>
                <w:sz w:val="20"/>
                <w:szCs w:val="20"/>
              </w:rPr>
            </w:pPr>
            <w:r w:rsidRPr="00220C15">
              <w:rPr>
                <w:sz w:val="20"/>
                <w:szCs w:val="20"/>
              </w:rPr>
              <w:t>X</w:t>
            </w:r>
          </w:p>
        </w:tc>
        <w:tc>
          <w:tcPr>
            <w:tcW w:w="1924" w:type="dxa"/>
            <w:vAlign w:val="center"/>
          </w:tcPr>
          <w:p w14:paraId="52A69411" w14:textId="77777777" w:rsidR="00942F1E" w:rsidRPr="00220C15" w:rsidDel="004C026F" w:rsidRDefault="00942F1E" w:rsidP="00B930F9">
            <w:pPr>
              <w:jc w:val="center"/>
              <w:rPr>
                <w:sz w:val="20"/>
                <w:szCs w:val="20"/>
              </w:rPr>
            </w:pPr>
            <w:r w:rsidRPr="00220C15">
              <w:rPr>
                <w:sz w:val="20"/>
                <w:szCs w:val="20"/>
              </w:rPr>
              <w:t>X</w:t>
            </w:r>
          </w:p>
        </w:tc>
      </w:tr>
      <w:tr w:rsidR="00942F1E" w:rsidRPr="00220C15" w:rsidDel="004C026F" w14:paraId="02B9B33A" w14:textId="77777777" w:rsidTr="00463A83">
        <w:trPr>
          <w:cantSplit/>
        </w:trPr>
        <w:tc>
          <w:tcPr>
            <w:tcW w:w="3475" w:type="dxa"/>
            <w:vAlign w:val="center"/>
          </w:tcPr>
          <w:p w14:paraId="05BDA2C8" w14:textId="4DE89CDB" w:rsidR="00942F1E" w:rsidRPr="00220C15" w:rsidRDefault="00330260" w:rsidP="00891C71">
            <w:pPr>
              <w:rPr>
                <w:sz w:val="20"/>
                <w:szCs w:val="20"/>
              </w:rPr>
            </w:pPr>
            <w:r w:rsidRPr="00220C15">
              <w:rPr>
                <w:sz w:val="20"/>
                <w:szCs w:val="20"/>
              </w:rPr>
              <w:t>10 CFR</w:t>
            </w:r>
            <w:r w:rsidR="00942F1E" w:rsidRPr="00220C15">
              <w:rPr>
                <w:sz w:val="20"/>
                <w:szCs w:val="20"/>
              </w:rPr>
              <w:t xml:space="preserve"> 50.55a(b)(2)(ix)(D)</w:t>
            </w:r>
            <w:r w:rsidR="001009DC">
              <w:rPr>
                <w:sz w:val="20"/>
                <w:szCs w:val="20"/>
              </w:rPr>
              <w:t xml:space="preserve">: </w:t>
            </w:r>
            <w:r w:rsidR="00942F1E" w:rsidRPr="00220C15">
              <w:rPr>
                <w:sz w:val="20"/>
                <w:szCs w:val="20"/>
              </w:rPr>
              <w:t xml:space="preserve"> Metal </w:t>
            </w:r>
            <w:r w:rsidR="001009DC">
              <w:rPr>
                <w:sz w:val="20"/>
                <w:szCs w:val="20"/>
              </w:rPr>
              <w:t>C</w:t>
            </w:r>
            <w:r w:rsidR="00942F1E" w:rsidRPr="00220C15">
              <w:rPr>
                <w:sz w:val="20"/>
                <w:szCs w:val="20"/>
              </w:rPr>
              <w:t xml:space="preserve">ontainment </w:t>
            </w:r>
            <w:r w:rsidR="001009DC">
              <w:rPr>
                <w:sz w:val="20"/>
                <w:szCs w:val="20"/>
              </w:rPr>
              <w:t>E</w:t>
            </w:r>
            <w:r w:rsidR="00942F1E" w:rsidRPr="00220C15">
              <w:rPr>
                <w:sz w:val="20"/>
                <w:szCs w:val="20"/>
              </w:rPr>
              <w:t>xaminations</w:t>
            </w:r>
            <w:r w:rsidR="00EF7032" w:rsidRPr="00220C15">
              <w:rPr>
                <w:sz w:val="20"/>
                <w:szCs w:val="20"/>
              </w:rPr>
              <w:t xml:space="preserve">:  </w:t>
            </w:r>
            <w:r w:rsidR="001009DC">
              <w:rPr>
                <w:sz w:val="20"/>
                <w:szCs w:val="20"/>
              </w:rPr>
              <w:t>F</w:t>
            </w:r>
            <w:r w:rsidR="00942F1E" w:rsidRPr="00220C15">
              <w:rPr>
                <w:sz w:val="20"/>
                <w:szCs w:val="20"/>
              </w:rPr>
              <w:t>ourth</w:t>
            </w:r>
            <w:r w:rsidR="001009DC">
              <w:rPr>
                <w:sz w:val="20"/>
                <w:szCs w:val="20"/>
              </w:rPr>
              <w:t xml:space="preserve"> P</w:t>
            </w:r>
            <w:r w:rsidR="00942F1E" w:rsidRPr="00220C15">
              <w:rPr>
                <w:sz w:val="20"/>
                <w:szCs w:val="20"/>
              </w:rPr>
              <w:t>rovision</w:t>
            </w:r>
          </w:p>
        </w:tc>
        <w:tc>
          <w:tcPr>
            <w:tcW w:w="1740" w:type="dxa"/>
            <w:vAlign w:val="center"/>
          </w:tcPr>
          <w:p w14:paraId="571A9544" w14:textId="77777777" w:rsidR="00942F1E" w:rsidRPr="00220C15" w:rsidRDefault="00942F1E" w:rsidP="00B930F9">
            <w:pPr>
              <w:jc w:val="center"/>
              <w:rPr>
                <w:sz w:val="20"/>
                <w:szCs w:val="20"/>
              </w:rPr>
            </w:pPr>
          </w:p>
        </w:tc>
        <w:tc>
          <w:tcPr>
            <w:tcW w:w="2453" w:type="dxa"/>
            <w:vAlign w:val="center"/>
          </w:tcPr>
          <w:p w14:paraId="31DD3DE7" w14:textId="77777777" w:rsidR="00942F1E" w:rsidRPr="00220C15" w:rsidRDefault="00942F1E" w:rsidP="00B930F9">
            <w:pPr>
              <w:jc w:val="center"/>
              <w:rPr>
                <w:sz w:val="20"/>
                <w:szCs w:val="20"/>
              </w:rPr>
            </w:pPr>
            <w:r w:rsidRPr="00220C15">
              <w:rPr>
                <w:sz w:val="20"/>
                <w:szCs w:val="20"/>
              </w:rPr>
              <w:t>X</w:t>
            </w:r>
          </w:p>
        </w:tc>
        <w:tc>
          <w:tcPr>
            <w:tcW w:w="1924" w:type="dxa"/>
            <w:vAlign w:val="center"/>
          </w:tcPr>
          <w:p w14:paraId="0F9C857D" w14:textId="77777777" w:rsidR="00942F1E" w:rsidRPr="00220C15" w:rsidDel="004C026F" w:rsidRDefault="00942F1E" w:rsidP="00B930F9">
            <w:pPr>
              <w:jc w:val="center"/>
              <w:rPr>
                <w:sz w:val="20"/>
                <w:szCs w:val="20"/>
              </w:rPr>
            </w:pPr>
            <w:r w:rsidRPr="00220C15">
              <w:rPr>
                <w:sz w:val="20"/>
                <w:szCs w:val="20"/>
              </w:rPr>
              <w:t>X</w:t>
            </w:r>
          </w:p>
        </w:tc>
      </w:tr>
      <w:tr w:rsidR="000B095B" w:rsidRPr="00220C15" w:rsidDel="004C026F" w14:paraId="4E761F67" w14:textId="77777777" w:rsidTr="00463A83">
        <w:trPr>
          <w:cantSplit/>
        </w:trPr>
        <w:tc>
          <w:tcPr>
            <w:tcW w:w="3475" w:type="dxa"/>
            <w:vAlign w:val="center"/>
          </w:tcPr>
          <w:p w14:paraId="291D6EFF" w14:textId="753331CD" w:rsidR="000B095B" w:rsidRPr="00220C15" w:rsidRDefault="00330260" w:rsidP="00891C71">
            <w:pPr>
              <w:rPr>
                <w:sz w:val="20"/>
                <w:szCs w:val="20"/>
              </w:rPr>
            </w:pPr>
            <w:r w:rsidRPr="00220C15">
              <w:rPr>
                <w:sz w:val="20"/>
                <w:szCs w:val="20"/>
              </w:rPr>
              <w:t>10 CFR</w:t>
            </w:r>
            <w:r w:rsidR="000B095B" w:rsidRPr="00220C15">
              <w:rPr>
                <w:sz w:val="20"/>
                <w:szCs w:val="20"/>
              </w:rPr>
              <w:t xml:space="preserve"> 50.55a(b)(2)(x)</w:t>
            </w:r>
            <w:r w:rsidR="001009DC">
              <w:rPr>
                <w:sz w:val="20"/>
                <w:szCs w:val="20"/>
              </w:rPr>
              <w:t xml:space="preserve">: </w:t>
            </w:r>
            <w:r w:rsidR="000B095B" w:rsidRPr="00220C15">
              <w:rPr>
                <w:sz w:val="20"/>
                <w:szCs w:val="20"/>
              </w:rPr>
              <w:t xml:space="preserve"> </w:t>
            </w:r>
            <w:r w:rsidR="007A08BB" w:rsidRPr="00220C15">
              <w:rPr>
                <w:sz w:val="20"/>
                <w:szCs w:val="20"/>
              </w:rPr>
              <w:t>Section XI</w:t>
            </w:r>
            <w:r w:rsidR="000B095B" w:rsidRPr="00220C15">
              <w:rPr>
                <w:sz w:val="20"/>
                <w:szCs w:val="20"/>
              </w:rPr>
              <w:t xml:space="preserve"> </w:t>
            </w:r>
            <w:r w:rsidR="001009DC">
              <w:rPr>
                <w:sz w:val="20"/>
                <w:szCs w:val="20"/>
              </w:rPr>
              <w:t>C</w:t>
            </w:r>
            <w:r w:rsidR="000B095B" w:rsidRPr="00220C15">
              <w:rPr>
                <w:sz w:val="20"/>
                <w:szCs w:val="20"/>
              </w:rPr>
              <w:t>ondition</w:t>
            </w:r>
            <w:r w:rsidR="00EF7032" w:rsidRPr="00220C15">
              <w:rPr>
                <w:sz w:val="20"/>
                <w:szCs w:val="20"/>
              </w:rPr>
              <w:t xml:space="preserve">:  </w:t>
            </w:r>
            <w:r w:rsidR="000B095B" w:rsidRPr="00220C15">
              <w:rPr>
                <w:sz w:val="20"/>
                <w:szCs w:val="20"/>
              </w:rPr>
              <w:t xml:space="preserve">Quality </w:t>
            </w:r>
            <w:r w:rsidR="001009DC">
              <w:rPr>
                <w:sz w:val="20"/>
                <w:szCs w:val="20"/>
              </w:rPr>
              <w:t>A</w:t>
            </w:r>
            <w:r w:rsidR="000B095B" w:rsidRPr="00220C15">
              <w:rPr>
                <w:sz w:val="20"/>
                <w:szCs w:val="20"/>
              </w:rPr>
              <w:t>ssurance</w:t>
            </w:r>
          </w:p>
        </w:tc>
        <w:tc>
          <w:tcPr>
            <w:tcW w:w="1740" w:type="dxa"/>
            <w:vAlign w:val="center"/>
          </w:tcPr>
          <w:p w14:paraId="6937E595" w14:textId="77777777" w:rsidR="000B095B" w:rsidRPr="00220C15" w:rsidRDefault="000B095B" w:rsidP="00B930F9">
            <w:pPr>
              <w:jc w:val="center"/>
              <w:rPr>
                <w:sz w:val="20"/>
                <w:szCs w:val="20"/>
              </w:rPr>
            </w:pPr>
          </w:p>
        </w:tc>
        <w:tc>
          <w:tcPr>
            <w:tcW w:w="2453" w:type="dxa"/>
            <w:vAlign w:val="center"/>
          </w:tcPr>
          <w:p w14:paraId="206F77C5" w14:textId="77777777" w:rsidR="000B095B" w:rsidRPr="00220C15" w:rsidRDefault="000B095B" w:rsidP="00B930F9">
            <w:pPr>
              <w:jc w:val="center"/>
              <w:rPr>
                <w:sz w:val="20"/>
                <w:szCs w:val="20"/>
              </w:rPr>
            </w:pPr>
            <w:r w:rsidRPr="00220C15">
              <w:rPr>
                <w:sz w:val="20"/>
                <w:szCs w:val="20"/>
              </w:rPr>
              <w:t>X</w:t>
            </w:r>
          </w:p>
        </w:tc>
        <w:tc>
          <w:tcPr>
            <w:tcW w:w="1924" w:type="dxa"/>
            <w:vAlign w:val="center"/>
          </w:tcPr>
          <w:p w14:paraId="6F5296F5" w14:textId="77777777" w:rsidR="000B095B" w:rsidRPr="00220C15" w:rsidDel="004C026F" w:rsidRDefault="000B095B" w:rsidP="00B930F9">
            <w:pPr>
              <w:jc w:val="center"/>
              <w:rPr>
                <w:sz w:val="20"/>
                <w:szCs w:val="20"/>
              </w:rPr>
            </w:pPr>
            <w:r w:rsidRPr="00220C15">
              <w:rPr>
                <w:sz w:val="20"/>
                <w:szCs w:val="20"/>
              </w:rPr>
              <w:t>X</w:t>
            </w:r>
          </w:p>
        </w:tc>
      </w:tr>
      <w:tr w:rsidR="009A1EDA" w:rsidRPr="00220C15" w:rsidDel="004C026F" w14:paraId="22A6154D" w14:textId="77777777" w:rsidTr="00463A83">
        <w:trPr>
          <w:cantSplit/>
        </w:trPr>
        <w:tc>
          <w:tcPr>
            <w:tcW w:w="3475" w:type="dxa"/>
            <w:vAlign w:val="center"/>
          </w:tcPr>
          <w:p w14:paraId="249F8990" w14:textId="74FA715B" w:rsidR="009A1EDA" w:rsidRPr="00220C15" w:rsidRDefault="00330260" w:rsidP="00891C71">
            <w:pPr>
              <w:rPr>
                <w:sz w:val="20"/>
                <w:szCs w:val="20"/>
              </w:rPr>
            </w:pPr>
            <w:r w:rsidRPr="00220C15">
              <w:rPr>
                <w:sz w:val="20"/>
                <w:szCs w:val="20"/>
              </w:rPr>
              <w:t>10 CFR</w:t>
            </w:r>
            <w:r w:rsidR="009A1EDA" w:rsidRPr="00220C15">
              <w:rPr>
                <w:sz w:val="20"/>
                <w:szCs w:val="20"/>
              </w:rPr>
              <w:t xml:space="preserve"> 50.55a(b)(2)(xviii)(D)</w:t>
            </w:r>
            <w:r w:rsidR="001009DC">
              <w:rPr>
                <w:sz w:val="20"/>
                <w:szCs w:val="20"/>
              </w:rPr>
              <w:t xml:space="preserve">: </w:t>
            </w:r>
            <w:r w:rsidR="009A1EDA" w:rsidRPr="00220C15">
              <w:rPr>
                <w:sz w:val="20"/>
                <w:szCs w:val="20"/>
              </w:rPr>
              <w:t xml:space="preserve"> NDE </w:t>
            </w:r>
            <w:r w:rsidR="001009DC">
              <w:rPr>
                <w:sz w:val="20"/>
                <w:szCs w:val="20"/>
              </w:rPr>
              <w:t>P</w:t>
            </w:r>
            <w:r w:rsidR="009A1EDA" w:rsidRPr="00220C15">
              <w:rPr>
                <w:sz w:val="20"/>
                <w:szCs w:val="20"/>
              </w:rPr>
              <w:t xml:space="preserve">ersonnel </w:t>
            </w:r>
            <w:r w:rsidR="001009DC">
              <w:rPr>
                <w:sz w:val="20"/>
                <w:szCs w:val="20"/>
              </w:rPr>
              <w:t>C</w:t>
            </w:r>
            <w:r w:rsidR="009A1EDA" w:rsidRPr="00220C15">
              <w:rPr>
                <w:sz w:val="20"/>
                <w:szCs w:val="20"/>
              </w:rPr>
              <w:t>ertification</w:t>
            </w:r>
            <w:r w:rsidR="00EF7032" w:rsidRPr="00220C15">
              <w:rPr>
                <w:sz w:val="20"/>
                <w:szCs w:val="20"/>
              </w:rPr>
              <w:t xml:space="preserve">:  </w:t>
            </w:r>
            <w:r w:rsidR="001009DC">
              <w:rPr>
                <w:sz w:val="20"/>
                <w:szCs w:val="20"/>
              </w:rPr>
              <w:t>F</w:t>
            </w:r>
            <w:r w:rsidR="009A1EDA" w:rsidRPr="00220C15">
              <w:rPr>
                <w:sz w:val="20"/>
                <w:szCs w:val="20"/>
              </w:rPr>
              <w:t>ourth</w:t>
            </w:r>
            <w:r w:rsidR="001009DC">
              <w:rPr>
                <w:sz w:val="20"/>
                <w:szCs w:val="20"/>
              </w:rPr>
              <w:t xml:space="preserve"> </w:t>
            </w:r>
            <w:r w:rsidR="00C87625">
              <w:rPr>
                <w:sz w:val="20"/>
                <w:szCs w:val="20"/>
              </w:rPr>
              <w:t>P</w:t>
            </w:r>
            <w:r w:rsidR="00C87625" w:rsidRPr="00220C15">
              <w:rPr>
                <w:sz w:val="20"/>
                <w:szCs w:val="20"/>
              </w:rPr>
              <w:t>rovision</w:t>
            </w:r>
          </w:p>
        </w:tc>
        <w:tc>
          <w:tcPr>
            <w:tcW w:w="1740" w:type="dxa"/>
            <w:vAlign w:val="center"/>
          </w:tcPr>
          <w:p w14:paraId="176D164F" w14:textId="77777777" w:rsidR="009A1EDA" w:rsidRPr="00220C15" w:rsidRDefault="009A1EDA" w:rsidP="00B930F9">
            <w:pPr>
              <w:jc w:val="center"/>
              <w:rPr>
                <w:sz w:val="20"/>
                <w:szCs w:val="20"/>
              </w:rPr>
            </w:pPr>
          </w:p>
        </w:tc>
        <w:tc>
          <w:tcPr>
            <w:tcW w:w="2453" w:type="dxa"/>
            <w:vAlign w:val="center"/>
          </w:tcPr>
          <w:p w14:paraId="4EFD82A1" w14:textId="77777777" w:rsidR="009A1EDA" w:rsidRPr="00220C15" w:rsidRDefault="00202306" w:rsidP="00B930F9">
            <w:pPr>
              <w:jc w:val="center"/>
              <w:rPr>
                <w:sz w:val="20"/>
                <w:szCs w:val="20"/>
              </w:rPr>
            </w:pPr>
            <w:r w:rsidRPr="00220C15">
              <w:rPr>
                <w:sz w:val="20"/>
                <w:szCs w:val="20"/>
              </w:rPr>
              <w:t>X</w:t>
            </w:r>
          </w:p>
        </w:tc>
        <w:tc>
          <w:tcPr>
            <w:tcW w:w="1924" w:type="dxa"/>
            <w:vAlign w:val="center"/>
          </w:tcPr>
          <w:p w14:paraId="6E894196" w14:textId="77777777" w:rsidR="009A1EDA" w:rsidRPr="00220C15" w:rsidDel="004C026F" w:rsidRDefault="009A1EDA" w:rsidP="00B930F9">
            <w:pPr>
              <w:jc w:val="center"/>
              <w:rPr>
                <w:sz w:val="20"/>
                <w:szCs w:val="20"/>
              </w:rPr>
            </w:pPr>
            <w:r w:rsidRPr="00220C15">
              <w:rPr>
                <w:sz w:val="20"/>
                <w:szCs w:val="20"/>
              </w:rPr>
              <w:t>X</w:t>
            </w:r>
          </w:p>
        </w:tc>
      </w:tr>
      <w:tr w:rsidR="009A1EDA" w:rsidRPr="00220C15" w:rsidDel="004C026F" w14:paraId="315B1728" w14:textId="77777777" w:rsidTr="00463A83">
        <w:trPr>
          <w:cantSplit/>
        </w:trPr>
        <w:tc>
          <w:tcPr>
            <w:tcW w:w="3475" w:type="dxa"/>
            <w:vAlign w:val="center"/>
          </w:tcPr>
          <w:p w14:paraId="588BDD8C" w14:textId="5DC81174" w:rsidR="009A1EDA" w:rsidRPr="00220C15" w:rsidRDefault="00330260" w:rsidP="00891C71">
            <w:pPr>
              <w:rPr>
                <w:sz w:val="20"/>
                <w:szCs w:val="20"/>
              </w:rPr>
            </w:pPr>
            <w:r w:rsidRPr="00220C15">
              <w:rPr>
                <w:sz w:val="20"/>
                <w:szCs w:val="20"/>
              </w:rPr>
              <w:t>10 CFR</w:t>
            </w:r>
            <w:r w:rsidR="009A1EDA" w:rsidRPr="00220C15">
              <w:rPr>
                <w:sz w:val="20"/>
                <w:szCs w:val="20"/>
              </w:rPr>
              <w:t xml:space="preserve"> 50.55a(b)(2)(xxi)(A)</w:t>
            </w:r>
            <w:r w:rsidR="001009DC">
              <w:rPr>
                <w:sz w:val="20"/>
                <w:szCs w:val="20"/>
              </w:rPr>
              <w:t xml:space="preserve">: </w:t>
            </w:r>
            <w:r w:rsidR="009A1EDA" w:rsidRPr="00220C15">
              <w:rPr>
                <w:sz w:val="20"/>
                <w:szCs w:val="20"/>
              </w:rPr>
              <w:t xml:space="preserve"> Table IWB</w:t>
            </w:r>
            <w:r w:rsidR="00D67485" w:rsidRPr="00220C15">
              <w:rPr>
                <w:sz w:val="20"/>
                <w:szCs w:val="20"/>
              </w:rPr>
              <w:noBreakHyphen/>
            </w:r>
            <w:r w:rsidR="009A1EDA" w:rsidRPr="00220C15">
              <w:rPr>
                <w:sz w:val="20"/>
                <w:szCs w:val="20"/>
              </w:rPr>
              <w:t xml:space="preserve">2500-1 </w:t>
            </w:r>
            <w:r w:rsidR="001009DC">
              <w:rPr>
                <w:sz w:val="20"/>
                <w:szCs w:val="20"/>
              </w:rPr>
              <w:t>E</w:t>
            </w:r>
            <w:r w:rsidR="009A1EDA" w:rsidRPr="00220C15">
              <w:rPr>
                <w:sz w:val="20"/>
                <w:szCs w:val="20"/>
              </w:rPr>
              <w:t xml:space="preserve">xamination </w:t>
            </w:r>
            <w:r w:rsidR="001009DC">
              <w:rPr>
                <w:sz w:val="20"/>
                <w:szCs w:val="20"/>
              </w:rPr>
              <w:t>R</w:t>
            </w:r>
            <w:r w:rsidR="009A1EDA" w:rsidRPr="00220C15">
              <w:rPr>
                <w:sz w:val="20"/>
                <w:szCs w:val="20"/>
              </w:rPr>
              <w:t>equirements</w:t>
            </w:r>
            <w:r w:rsidR="00EF7032" w:rsidRPr="00220C15">
              <w:rPr>
                <w:sz w:val="20"/>
                <w:szCs w:val="20"/>
              </w:rPr>
              <w:t xml:space="preserve">:  </w:t>
            </w:r>
            <w:r w:rsidR="001009DC">
              <w:rPr>
                <w:sz w:val="20"/>
                <w:szCs w:val="20"/>
              </w:rPr>
              <w:t>F</w:t>
            </w:r>
            <w:r w:rsidR="009A1EDA" w:rsidRPr="00220C15">
              <w:rPr>
                <w:sz w:val="20"/>
                <w:szCs w:val="20"/>
              </w:rPr>
              <w:t>irst</w:t>
            </w:r>
            <w:r w:rsidR="001009DC">
              <w:rPr>
                <w:sz w:val="20"/>
                <w:szCs w:val="20"/>
              </w:rPr>
              <w:t xml:space="preserve"> P</w:t>
            </w:r>
            <w:r w:rsidR="009A1EDA" w:rsidRPr="00220C15">
              <w:rPr>
                <w:sz w:val="20"/>
                <w:szCs w:val="20"/>
              </w:rPr>
              <w:t>rovision</w:t>
            </w:r>
          </w:p>
        </w:tc>
        <w:tc>
          <w:tcPr>
            <w:tcW w:w="1740" w:type="dxa"/>
            <w:vAlign w:val="center"/>
          </w:tcPr>
          <w:p w14:paraId="08BF3501" w14:textId="77777777" w:rsidR="009A1EDA" w:rsidRPr="00220C15" w:rsidRDefault="009A1EDA" w:rsidP="00B930F9">
            <w:pPr>
              <w:jc w:val="center"/>
              <w:rPr>
                <w:sz w:val="20"/>
                <w:szCs w:val="20"/>
              </w:rPr>
            </w:pPr>
          </w:p>
        </w:tc>
        <w:tc>
          <w:tcPr>
            <w:tcW w:w="2453" w:type="dxa"/>
            <w:vAlign w:val="center"/>
          </w:tcPr>
          <w:p w14:paraId="2A61257B" w14:textId="77777777" w:rsidR="009A1EDA" w:rsidRPr="00220C15" w:rsidRDefault="00202306" w:rsidP="00B930F9">
            <w:pPr>
              <w:jc w:val="center"/>
              <w:rPr>
                <w:sz w:val="20"/>
                <w:szCs w:val="20"/>
              </w:rPr>
            </w:pPr>
            <w:r w:rsidRPr="00220C15">
              <w:rPr>
                <w:sz w:val="20"/>
                <w:szCs w:val="20"/>
              </w:rPr>
              <w:t>X</w:t>
            </w:r>
          </w:p>
        </w:tc>
        <w:tc>
          <w:tcPr>
            <w:tcW w:w="1924" w:type="dxa"/>
            <w:vAlign w:val="center"/>
          </w:tcPr>
          <w:p w14:paraId="6BE7A969" w14:textId="77777777" w:rsidR="009A1EDA" w:rsidRPr="00220C15" w:rsidDel="004C026F" w:rsidRDefault="009A1EDA" w:rsidP="00B930F9">
            <w:pPr>
              <w:jc w:val="center"/>
              <w:rPr>
                <w:sz w:val="20"/>
                <w:szCs w:val="20"/>
              </w:rPr>
            </w:pPr>
            <w:r w:rsidRPr="00220C15">
              <w:rPr>
                <w:sz w:val="20"/>
                <w:szCs w:val="20"/>
              </w:rPr>
              <w:t>X</w:t>
            </w:r>
          </w:p>
        </w:tc>
      </w:tr>
      <w:tr w:rsidR="0021224F" w:rsidRPr="00220C15" w:rsidDel="004C026F" w14:paraId="5817F6FB" w14:textId="77777777" w:rsidTr="00463A83">
        <w:trPr>
          <w:cantSplit/>
        </w:trPr>
        <w:tc>
          <w:tcPr>
            <w:tcW w:w="3475" w:type="dxa"/>
            <w:vAlign w:val="center"/>
          </w:tcPr>
          <w:p w14:paraId="2D6EC7D7" w14:textId="64427B86" w:rsidR="0021224F" w:rsidRPr="00220C15" w:rsidRDefault="00330260" w:rsidP="00891C71">
            <w:pPr>
              <w:rPr>
                <w:sz w:val="20"/>
                <w:szCs w:val="20"/>
              </w:rPr>
            </w:pPr>
            <w:r w:rsidRPr="00220C15">
              <w:rPr>
                <w:sz w:val="20"/>
                <w:szCs w:val="20"/>
              </w:rPr>
              <w:t>10 CFR</w:t>
            </w:r>
            <w:r w:rsidR="0021224F" w:rsidRPr="00220C15">
              <w:rPr>
                <w:sz w:val="20"/>
                <w:szCs w:val="20"/>
              </w:rPr>
              <w:t xml:space="preserve"> 50.55a(b)(2)(xxxi)</w:t>
            </w:r>
            <w:r w:rsidR="001009DC">
              <w:rPr>
                <w:sz w:val="20"/>
                <w:szCs w:val="20"/>
              </w:rPr>
              <w:t xml:space="preserve">: </w:t>
            </w:r>
            <w:r w:rsidR="0021224F" w:rsidRPr="00220C15">
              <w:rPr>
                <w:sz w:val="20"/>
                <w:szCs w:val="20"/>
              </w:rPr>
              <w:t xml:space="preserve"> </w:t>
            </w:r>
            <w:r w:rsidR="007A08BB" w:rsidRPr="00220C15">
              <w:rPr>
                <w:sz w:val="20"/>
                <w:szCs w:val="20"/>
              </w:rPr>
              <w:t>Section XI</w:t>
            </w:r>
            <w:r w:rsidR="0021224F" w:rsidRPr="00220C15">
              <w:rPr>
                <w:sz w:val="20"/>
                <w:szCs w:val="20"/>
              </w:rPr>
              <w:t xml:space="preserve"> </w:t>
            </w:r>
            <w:r w:rsidR="001009DC">
              <w:rPr>
                <w:sz w:val="20"/>
                <w:szCs w:val="20"/>
              </w:rPr>
              <w:t>C</w:t>
            </w:r>
            <w:r w:rsidR="0021224F" w:rsidRPr="00220C15">
              <w:rPr>
                <w:sz w:val="20"/>
                <w:szCs w:val="20"/>
              </w:rPr>
              <w:t>ondition</w:t>
            </w:r>
            <w:r w:rsidR="00EF7032" w:rsidRPr="00220C15">
              <w:rPr>
                <w:sz w:val="20"/>
                <w:szCs w:val="20"/>
              </w:rPr>
              <w:t xml:space="preserve">:  </w:t>
            </w:r>
            <w:r w:rsidR="0021224F" w:rsidRPr="00220C15">
              <w:rPr>
                <w:rStyle w:val="Emphasis"/>
                <w:i w:val="0"/>
                <w:sz w:val="20"/>
                <w:szCs w:val="20"/>
              </w:rPr>
              <w:t xml:space="preserve">Mechanical </w:t>
            </w:r>
            <w:r w:rsidR="001009DC">
              <w:rPr>
                <w:rStyle w:val="Emphasis"/>
                <w:i w:val="0"/>
                <w:sz w:val="20"/>
                <w:szCs w:val="20"/>
              </w:rPr>
              <w:t>C</w:t>
            </w:r>
            <w:r w:rsidR="0021224F" w:rsidRPr="00220C15">
              <w:rPr>
                <w:rStyle w:val="Emphasis"/>
                <w:i w:val="0"/>
                <w:sz w:val="20"/>
                <w:szCs w:val="20"/>
              </w:rPr>
              <w:t xml:space="preserve">lamping </w:t>
            </w:r>
            <w:r w:rsidR="001009DC">
              <w:rPr>
                <w:rStyle w:val="Emphasis"/>
                <w:i w:val="0"/>
                <w:sz w:val="20"/>
                <w:szCs w:val="20"/>
              </w:rPr>
              <w:t>D</w:t>
            </w:r>
            <w:r w:rsidR="0021224F" w:rsidRPr="00220C15">
              <w:rPr>
                <w:rStyle w:val="Emphasis"/>
                <w:i w:val="0"/>
                <w:sz w:val="20"/>
                <w:szCs w:val="20"/>
              </w:rPr>
              <w:t>evices</w:t>
            </w:r>
          </w:p>
        </w:tc>
        <w:tc>
          <w:tcPr>
            <w:tcW w:w="1740" w:type="dxa"/>
            <w:vAlign w:val="center"/>
          </w:tcPr>
          <w:p w14:paraId="0DF54353" w14:textId="77777777" w:rsidR="0021224F" w:rsidRPr="00220C15" w:rsidRDefault="0021224F" w:rsidP="00B930F9">
            <w:pPr>
              <w:jc w:val="center"/>
              <w:rPr>
                <w:sz w:val="20"/>
                <w:szCs w:val="20"/>
              </w:rPr>
            </w:pPr>
          </w:p>
        </w:tc>
        <w:tc>
          <w:tcPr>
            <w:tcW w:w="2453" w:type="dxa"/>
            <w:vAlign w:val="center"/>
          </w:tcPr>
          <w:p w14:paraId="15246DD1" w14:textId="77777777" w:rsidR="0021224F" w:rsidRPr="00220C15" w:rsidRDefault="00202306" w:rsidP="00B930F9">
            <w:pPr>
              <w:jc w:val="center"/>
              <w:rPr>
                <w:sz w:val="20"/>
                <w:szCs w:val="20"/>
              </w:rPr>
            </w:pPr>
            <w:r w:rsidRPr="00220C15">
              <w:rPr>
                <w:sz w:val="20"/>
                <w:szCs w:val="20"/>
              </w:rPr>
              <w:t>X</w:t>
            </w:r>
          </w:p>
        </w:tc>
        <w:tc>
          <w:tcPr>
            <w:tcW w:w="1924" w:type="dxa"/>
            <w:vAlign w:val="center"/>
          </w:tcPr>
          <w:p w14:paraId="3195BA47" w14:textId="77777777" w:rsidR="0021224F" w:rsidRPr="00220C15" w:rsidDel="004C026F" w:rsidRDefault="0021224F" w:rsidP="00B930F9">
            <w:pPr>
              <w:jc w:val="center"/>
              <w:rPr>
                <w:sz w:val="20"/>
                <w:szCs w:val="20"/>
              </w:rPr>
            </w:pPr>
            <w:r w:rsidRPr="00220C15">
              <w:rPr>
                <w:sz w:val="20"/>
                <w:szCs w:val="20"/>
              </w:rPr>
              <w:t>X</w:t>
            </w:r>
          </w:p>
        </w:tc>
      </w:tr>
      <w:tr w:rsidR="0021224F" w:rsidRPr="00220C15" w:rsidDel="004C026F" w14:paraId="4DCD69C3" w14:textId="77777777" w:rsidTr="00463A83">
        <w:trPr>
          <w:cantSplit/>
        </w:trPr>
        <w:tc>
          <w:tcPr>
            <w:tcW w:w="3475" w:type="dxa"/>
            <w:vAlign w:val="center"/>
          </w:tcPr>
          <w:p w14:paraId="2A6AD613" w14:textId="3B052A10" w:rsidR="0021224F" w:rsidRPr="00220C15" w:rsidRDefault="00330260" w:rsidP="00891C71">
            <w:pPr>
              <w:rPr>
                <w:sz w:val="20"/>
                <w:szCs w:val="20"/>
              </w:rPr>
            </w:pPr>
            <w:r w:rsidRPr="00220C15">
              <w:rPr>
                <w:sz w:val="20"/>
                <w:szCs w:val="20"/>
              </w:rPr>
              <w:t>10 CFR</w:t>
            </w:r>
            <w:r w:rsidR="0021224F" w:rsidRPr="00220C15">
              <w:rPr>
                <w:sz w:val="20"/>
                <w:szCs w:val="20"/>
              </w:rPr>
              <w:t xml:space="preserve"> 50.55a(b)(2)(xxxii)</w:t>
            </w:r>
            <w:r w:rsidR="001009DC">
              <w:rPr>
                <w:sz w:val="20"/>
                <w:szCs w:val="20"/>
              </w:rPr>
              <w:t xml:space="preserve">: </w:t>
            </w:r>
            <w:r w:rsidR="0021224F" w:rsidRPr="00220C15">
              <w:rPr>
                <w:sz w:val="20"/>
                <w:szCs w:val="20"/>
              </w:rPr>
              <w:t xml:space="preserve"> </w:t>
            </w:r>
            <w:r w:rsidR="007A08BB" w:rsidRPr="00220C15">
              <w:rPr>
                <w:sz w:val="20"/>
                <w:szCs w:val="20"/>
              </w:rPr>
              <w:t>Section XI</w:t>
            </w:r>
            <w:r w:rsidR="0021224F" w:rsidRPr="00220C15">
              <w:rPr>
                <w:sz w:val="20"/>
                <w:szCs w:val="20"/>
              </w:rPr>
              <w:t xml:space="preserve"> </w:t>
            </w:r>
            <w:r w:rsidR="001009DC">
              <w:rPr>
                <w:sz w:val="20"/>
                <w:szCs w:val="20"/>
              </w:rPr>
              <w:t>C</w:t>
            </w:r>
            <w:r w:rsidR="0021224F" w:rsidRPr="00220C15">
              <w:rPr>
                <w:sz w:val="20"/>
                <w:szCs w:val="20"/>
              </w:rPr>
              <w:t>ondition</w:t>
            </w:r>
            <w:r w:rsidR="00EF7032" w:rsidRPr="00220C15">
              <w:rPr>
                <w:sz w:val="20"/>
                <w:szCs w:val="20"/>
              </w:rPr>
              <w:t xml:space="preserve">:  </w:t>
            </w:r>
            <w:r w:rsidR="0021224F" w:rsidRPr="00220C15">
              <w:rPr>
                <w:rStyle w:val="Emphasis"/>
                <w:i w:val="0"/>
                <w:sz w:val="20"/>
                <w:szCs w:val="20"/>
              </w:rPr>
              <w:t xml:space="preserve">Summary </w:t>
            </w:r>
            <w:r w:rsidR="001009DC">
              <w:rPr>
                <w:rStyle w:val="Emphasis"/>
                <w:i w:val="0"/>
                <w:sz w:val="20"/>
                <w:szCs w:val="20"/>
              </w:rPr>
              <w:t>R</w:t>
            </w:r>
            <w:r w:rsidR="0021224F" w:rsidRPr="00220C15">
              <w:rPr>
                <w:rStyle w:val="Emphasis"/>
                <w:i w:val="0"/>
                <w:sz w:val="20"/>
                <w:szCs w:val="20"/>
              </w:rPr>
              <w:t xml:space="preserve">eport </w:t>
            </w:r>
            <w:r w:rsidR="001009DC">
              <w:rPr>
                <w:rStyle w:val="Emphasis"/>
                <w:i w:val="0"/>
                <w:sz w:val="20"/>
                <w:szCs w:val="20"/>
              </w:rPr>
              <w:t>S</w:t>
            </w:r>
            <w:r w:rsidR="0021224F" w:rsidRPr="00220C15">
              <w:rPr>
                <w:rStyle w:val="Emphasis"/>
                <w:i w:val="0"/>
                <w:sz w:val="20"/>
                <w:szCs w:val="20"/>
              </w:rPr>
              <w:t>ubmittal</w:t>
            </w:r>
          </w:p>
        </w:tc>
        <w:tc>
          <w:tcPr>
            <w:tcW w:w="1740" w:type="dxa"/>
            <w:vAlign w:val="center"/>
          </w:tcPr>
          <w:p w14:paraId="5FA3570A" w14:textId="77777777" w:rsidR="0021224F" w:rsidRPr="00220C15" w:rsidRDefault="0021224F" w:rsidP="00B930F9">
            <w:pPr>
              <w:jc w:val="center"/>
              <w:rPr>
                <w:sz w:val="20"/>
                <w:szCs w:val="20"/>
              </w:rPr>
            </w:pPr>
          </w:p>
        </w:tc>
        <w:tc>
          <w:tcPr>
            <w:tcW w:w="2453" w:type="dxa"/>
            <w:vAlign w:val="center"/>
          </w:tcPr>
          <w:p w14:paraId="184F070F" w14:textId="77777777" w:rsidR="0021224F" w:rsidRPr="00220C15" w:rsidRDefault="00202306" w:rsidP="00B930F9">
            <w:pPr>
              <w:jc w:val="center"/>
              <w:rPr>
                <w:sz w:val="20"/>
                <w:szCs w:val="20"/>
              </w:rPr>
            </w:pPr>
            <w:r w:rsidRPr="00220C15">
              <w:rPr>
                <w:sz w:val="20"/>
                <w:szCs w:val="20"/>
              </w:rPr>
              <w:t>X</w:t>
            </w:r>
          </w:p>
        </w:tc>
        <w:tc>
          <w:tcPr>
            <w:tcW w:w="1924" w:type="dxa"/>
            <w:vAlign w:val="center"/>
          </w:tcPr>
          <w:p w14:paraId="2ACE778F" w14:textId="77777777" w:rsidR="0021224F" w:rsidRPr="00220C15" w:rsidDel="004C026F" w:rsidRDefault="0021224F" w:rsidP="00B930F9">
            <w:pPr>
              <w:jc w:val="center"/>
              <w:rPr>
                <w:sz w:val="20"/>
                <w:szCs w:val="20"/>
              </w:rPr>
            </w:pPr>
            <w:r w:rsidRPr="00220C15">
              <w:rPr>
                <w:sz w:val="20"/>
                <w:szCs w:val="20"/>
              </w:rPr>
              <w:t>X</w:t>
            </w:r>
          </w:p>
        </w:tc>
      </w:tr>
      <w:tr w:rsidR="0021224F" w:rsidRPr="00220C15" w:rsidDel="004C026F" w14:paraId="0A8B1744" w14:textId="77777777" w:rsidTr="00463A83">
        <w:trPr>
          <w:cantSplit/>
        </w:trPr>
        <w:tc>
          <w:tcPr>
            <w:tcW w:w="3475" w:type="dxa"/>
            <w:vAlign w:val="center"/>
          </w:tcPr>
          <w:p w14:paraId="5C5F3C40" w14:textId="2E310B54" w:rsidR="0021224F" w:rsidRPr="00220C15" w:rsidRDefault="00330260" w:rsidP="00891C71">
            <w:pPr>
              <w:rPr>
                <w:sz w:val="20"/>
                <w:szCs w:val="20"/>
              </w:rPr>
            </w:pPr>
            <w:r w:rsidRPr="00220C15">
              <w:rPr>
                <w:sz w:val="20"/>
                <w:szCs w:val="20"/>
              </w:rPr>
              <w:t>10 CFR</w:t>
            </w:r>
            <w:r w:rsidR="0021224F" w:rsidRPr="00220C15">
              <w:rPr>
                <w:sz w:val="20"/>
                <w:szCs w:val="20"/>
              </w:rPr>
              <w:t xml:space="preserve"> 50.55a(b)(2)(xxxiii)</w:t>
            </w:r>
            <w:r w:rsidR="001009DC">
              <w:rPr>
                <w:sz w:val="20"/>
                <w:szCs w:val="20"/>
              </w:rPr>
              <w:t xml:space="preserve">: </w:t>
            </w:r>
            <w:r w:rsidR="0021224F" w:rsidRPr="00220C15">
              <w:rPr>
                <w:sz w:val="20"/>
                <w:szCs w:val="20"/>
              </w:rPr>
              <w:t xml:space="preserve"> </w:t>
            </w:r>
            <w:r w:rsidR="007A08BB" w:rsidRPr="00220C15">
              <w:rPr>
                <w:sz w:val="20"/>
                <w:szCs w:val="20"/>
              </w:rPr>
              <w:t>Section XI</w:t>
            </w:r>
            <w:r w:rsidR="0021224F" w:rsidRPr="00220C15">
              <w:rPr>
                <w:sz w:val="20"/>
                <w:szCs w:val="20"/>
              </w:rPr>
              <w:t xml:space="preserve"> </w:t>
            </w:r>
            <w:r w:rsidR="001009DC">
              <w:rPr>
                <w:sz w:val="20"/>
                <w:szCs w:val="20"/>
              </w:rPr>
              <w:t>C</w:t>
            </w:r>
            <w:r w:rsidR="0021224F" w:rsidRPr="00220C15">
              <w:rPr>
                <w:sz w:val="20"/>
                <w:szCs w:val="20"/>
              </w:rPr>
              <w:t>ondition</w:t>
            </w:r>
            <w:r w:rsidR="00EF7032" w:rsidRPr="00220C15">
              <w:rPr>
                <w:sz w:val="20"/>
                <w:szCs w:val="20"/>
              </w:rPr>
              <w:t xml:space="preserve">:  </w:t>
            </w:r>
            <w:r w:rsidR="0021224F" w:rsidRPr="00220C15">
              <w:rPr>
                <w:rStyle w:val="Emphasis"/>
                <w:i w:val="0"/>
                <w:sz w:val="20"/>
                <w:szCs w:val="20"/>
              </w:rPr>
              <w:t>Risk-Informed Allowable Pressure</w:t>
            </w:r>
          </w:p>
        </w:tc>
        <w:tc>
          <w:tcPr>
            <w:tcW w:w="1740" w:type="dxa"/>
            <w:vAlign w:val="center"/>
          </w:tcPr>
          <w:p w14:paraId="4C9737FE" w14:textId="77777777" w:rsidR="0021224F" w:rsidRPr="00220C15" w:rsidRDefault="0021224F" w:rsidP="00B930F9">
            <w:pPr>
              <w:jc w:val="center"/>
              <w:rPr>
                <w:sz w:val="20"/>
                <w:szCs w:val="20"/>
              </w:rPr>
            </w:pPr>
          </w:p>
        </w:tc>
        <w:tc>
          <w:tcPr>
            <w:tcW w:w="2453" w:type="dxa"/>
            <w:vAlign w:val="center"/>
          </w:tcPr>
          <w:p w14:paraId="604BF5D2" w14:textId="77777777" w:rsidR="0021224F" w:rsidRPr="00220C15" w:rsidRDefault="00202306" w:rsidP="00B930F9">
            <w:pPr>
              <w:jc w:val="center"/>
              <w:rPr>
                <w:sz w:val="20"/>
                <w:szCs w:val="20"/>
              </w:rPr>
            </w:pPr>
            <w:r w:rsidRPr="00220C15">
              <w:rPr>
                <w:sz w:val="20"/>
                <w:szCs w:val="20"/>
              </w:rPr>
              <w:t>X</w:t>
            </w:r>
          </w:p>
        </w:tc>
        <w:tc>
          <w:tcPr>
            <w:tcW w:w="1924" w:type="dxa"/>
            <w:vAlign w:val="center"/>
          </w:tcPr>
          <w:p w14:paraId="5D225E5E" w14:textId="77777777" w:rsidR="0021224F" w:rsidRPr="00220C15" w:rsidDel="004C026F" w:rsidRDefault="0021224F" w:rsidP="00B930F9">
            <w:pPr>
              <w:jc w:val="center"/>
              <w:rPr>
                <w:sz w:val="20"/>
                <w:szCs w:val="20"/>
              </w:rPr>
            </w:pPr>
            <w:r w:rsidRPr="00220C15">
              <w:rPr>
                <w:sz w:val="20"/>
                <w:szCs w:val="20"/>
              </w:rPr>
              <w:t>X</w:t>
            </w:r>
          </w:p>
        </w:tc>
      </w:tr>
      <w:tr w:rsidR="0021224F" w:rsidRPr="00220C15" w:rsidDel="004C026F" w14:paraId="42086D82" w14:textId="77777777" w:rsidTr="00463A83">
        <w:trPr>
          <w:cantSplit/>
        </w:trPr>
        <w:tc>
          <w:tcPr>
            <w:tcW w:w="3475" w:type="dxa"/>
            <w:vAlign w:val="center"/>
          </w:tcPr>
          <w:p w14:paraId="15083A63" w14:textId="0D65C74D" w:rsidR="0021224F" w:rsidRPr="00220C15" w:rsidRDefault="00330260" w:rsidP="00891C71">
            <w:pPr>
              <w:rPr>
                <w:sz w:val="20"/>
                <w:szCs w:val="20"/>
              </w:rPr>
            </w:pPr>
            <w:r w:rsidRPr="00220C15">
              <w:rPr>
                <w:sz w:val="20"/>
                <w:szCs w:val="20"/>
              </w:rPr>
              <w:t>10 CFR</w:t>
            </w:r>
            <w:r w:rsidR="0021224F" w:rsidRPr="00220C15">
              <w:rPr>
                <w:sz w:val="20"/>
                <w:szCs w:val="20"/>
              </w:rPr>
              <w:t xml:space="preserve"> 50.55a(b)(2)(xxxiv)</w:t>
            </w:r>
            <w:r w:rsidR="001009DC">
              <w:rPr>
                <w:sz w:val="20"/>
                <w:szCs w:val="20"/>
              </w:rPr>
              <w:t>:</w:t>
            </w:r>
            <w:r w:rsidR="0021224F" w:rsidRPr="00220C15">
              <w:rPr>
                <w:sz w:val="20"/>
                <w:szCs w:val="20"/>
              </w:rPr>
              <w:t xml:space="preserve"> </w:t>
            </w:r>
            <w:r w:rsidR="001009DC">
              <w:rPr>
                <w:sz w:val="20"/>
                <w:szCs w:val="20"/>
              </w:rPr>
              <w:t xml:space="preserve"> </w:t>
            </w:r>
            <w:r w:rsidR="007A08BB" w:rsidRPr="00220C15">
              <w:rPr>
                <w:sz w:val="20"/>
                <w:szCs w:val="20"/>
              </w:rPr>
              <w:t>Section XI</w:t>
            </w:r>
            <w:r w:rsidR="0021224F" w:rsidRPr="00220C15">
              <w:rPr>
                <w:sz w:val="20"/>
                <w:szCs w:val="20"/>
              </w:rPr>
              <w:t xml:space="preserve"> </w:t>
            </w:r>
            <w:r w:rsidR="001009DC">
              <w:rPr>
                <w:sz w:val="20"/>
                <w:szCs w:val="20"/>
              </w:rPr>
              <w:t>C</w:t>
            </w:r>
            <w:r w:rsidR="0021224F" w:rsidRPr="00220C15">
              <w:rPr>
                <w:sz w:val="20"/>
                <w:szCs w:val="20"/>
              </w:rPr>
              <w:t>ondition</w:t>
            </w:r>
            <w:r w:rsidR="00EF7032" w:rsidRPr="00220C15">
              <w:rPr>
                <w:sz w:val="20"/>
                <w:szCs w:val="20"/>
              </w:rPr>
              <w:t xml:space="preserve">:  </w:t>
            </w:r>
            <w:r w:rsidR="0021224F" w:rsidRPr="00220C15">
              <w:rPr>
                <w:sz w:val="20"/>
                <w:szCs w:val="20"/>
              </w:rPr>
              <w:t xml:space="preserve">Disposition of </w:t>
            </w:r>
            <w:r w:rsidR="001009DC">
              <w:rPr>
                <w:sz w:val="20"/>
                <w:szCs w:val="20"/>
              </w:rPr>
              <w:t>F</w:t>
            </w:r>
            <w:r w:rsidR="0021224F" w:rsidRPr="00220C15">
              <w:rPr>
                <w:sz w:val="20"/>
                <w:szCs w:val="20"/>
              </w:rPr>
              <w:t>laws in Class</w:t>
            </w:r>
            <w:r w:rsidR="001009DC">
              <w:rPr>
                <w:sz w:val="20"/>
                <w:szCs w:val="20"/>
              </w:rPr>
              <w:t> </w:t>
            </w:r>
            <w:r w:rsidR="0021224F" w:rsidRPr="00220C15">
              <w:rPr>
                <w:sz w:val="20"/>
                <w:szCs w:val="20"/>
              </w:rPr>
              <w:t xml:space="preserve">3 </w:t>
            </w:r>
            <w:r w:rsidR="001009DC">
              <w:rPr>
                <w:sz w:val="20"/>
                <w:szCs w:val="20"/>
              </w:rPr>
              <w:t>C</w:t>
            </w:r>
            <w:r w:rsidR="0021224F" w:rsidRPr="00220C15">
              <w:rPr>
                <w:sz w:val="20"/>
                <w:szCs w:val="20"/>
              </w:rPr>
              <w:t>omponents</w:t>
            </w:r>
          </w:p>
        </w:tc>
        <w:tc>
          <w:tcPr>
            <w:tcW w:w="1740" w:type="dxa"/>
            <w:vAlign w:val="center"/>
          </w:tcPr>
          <w:p w14:paraId="77B4A1A8" w14:textId="77777777" w:rsidR="0021224F" w:rsidRPr="00220C15" w:rsidRDefault="0021224F" w:rsidP="00B930F9">
            <w:pPr>
              <w:jc w:val="center"/>
              <w:rPr>
                <w:sz w:val="20"/>
                <w:szCs w:val="20"/>
              </w:rPr>
            </w:pPr>
          </w:p>
        </w:tc>
        <w:tc>
          <w:tcPr>
            <w:tcW w:w="2453" w:type="dxa"/>
            <w:vAlign w:val="center"/>
          </w:tcPr>
          <w:p w14:paraId="67AAA4FD" w14:textId="77777777" w:rsidR="0021224F" w:rsidRPr="00220C15" w:rsidRDefault="00202306" w:rsidP="00B930F9">
            <w:pPr>
              <w:jc w:val="center"/>
              <w:rPr>
                <w:sz w:val="20"/>
                <w:szCs w:val="20"/>
              </w:rPr>
            </w:pPr>
            <w:r w:rsidRPr="00220C15">
              <w:rPr>
                <w:sz w:val="20"/>
                <w:szCs w:val="20"/>
              </w:rPr>
              <w:t>X</w:t>
            </w:r>
          </w:p>
        </w:tc>
        <w:tc>
          <w:tcPr>
            <w:tcW w:w="1924" w:type="dxa"/>
            <w:vAlign w:val="center"/>
          </w:tcPr>
          <w:p w14:paraId="18885A99" w14:textId="77777777" w:rsidR="0021224F" w:rsidRPr="00220C15" w:rsidDel="004C026F" w:rsidRDefault="0021224F" w:rsidP="00B930F9">
            <w:pPr>
              <w:jc w:val="center"/>
              <w:rPr>
                <w:sz w:val="20"/>
                <w:szCs w:val="20"/>
              </w:rPr>
            </w:pPr>
            <w:r w:rsidRPr="00220C15">
              <w:rPr>
                <w:sz w:val="20"/>
                <w:szCs w:val="20"/>
              </w:rPr>
              <w:t>X</w:t>
            </w:r>
          </w:p>
        </w:tc>
      </w:tr>
      <w:tr w:rsidR="0021224F" w:rsidRPr="00220C15" w:rsidDel="004C026F" w14:paraId="34441FDE" w14:textId="77777777" w:rsidTr="00463A83">
        <w:trPr>
          <w:cantSplit/>
        </w:trPr>
        <w:tc>
          <w:tcPr>
            <w:tcW w:w="3475" w:type="dxa"/>
            <w:vAlign w:val="center"/>
          </w:tcPr>
          <w:p w14:paraId="585DEA78" w14:textId="45156C4A" w:rsidR="0021224F" w:rsidRPr="00220C15" w:rsidRDefault="00330260" w:rsidP="00891C71">
            <w:pPr>
              <w:rPr>
                <w:sz w:val="20"/>
                <w:szCs w:val="20"/>
              </w:rPr>
            </w:pPr>
            <w:r w:rsidRPr="00220C15">
              <w:rPr>
                <w:sz w:val="20"/>
                <w:szCs w:val="20"/>
              </w:rPr>
              <w:t>10 CFR</w:t>
            </w:r>
            <w:r w:rsidR="0021224F" w:rsidRPr="00220C15">
              <w:rPr>
                <w:sz w:val="20"/>
                <w:szCs w:val="20"/>
              </w:rPr>
              <w:t xml:space="preserve"> 50.55a(b)(2)(xxxv)</w:t>
            </w:r>
            <w:r w:rsidR="001009DC">
              <w:rPr>
                <w:sz w:val="20"/>
                <w:szCs w:val="20"/>
              </w:rPr>
              <w:t xml:space="preserve">: </w:t>
            </w:r>
            <w:r w:rsidR="0021224F" w:rsidRPr="00220C15">
              <w:rPr>
                <w:sz w:val="20"/>
                <w:szCs w:val="20"/>
              </w:rPr>
              <w:t xml:space="preserve"> </w:t>
            </w:r>
            <w:r w:rsidR="007A08BB" w:rsidRPr="00220C15">
              <w:rPr>
                <w:sz w:val="20"/>
                <w:szCs w:val="20"/>
              </w:rPr>
              <w:t>Section XI</w:t>
            </w:r>
            <w:r w:rsidR="0021224F" w:rsidRPr="00220C15">
              <w:rPr>
                <w:sz w:val="20"/>
                <w:szCs w:val="20"/>
              </w:rPr>
              <w:t xml:space="preserve"> </w:t>
            </w:r>
            <w:r w:rsidR="001009DC">
              <w:rPr>
                <w:sz w:val="20"/>
                <w:szCs w:val="20"/>
              </w:rPr>
              <w:t>C</w:t>
            </w:r>
            <w:r w:rsidR="0021224F" w:rsidRPr="00220C15">
              <w:rPr>
                <w:sz w:val="20"/>
                <w:szCs w:val="20"/>
              </w:rPr>
              <w:t>ondition</w:t>
            </w:r>
            <w:r w:rsidR="00EF7032" w:rsidRPr="00220C15">
              <w:rPr>
                <w:sz w:val="20"/>
                <w:szCs w:val="20"/>
              </w:rPr>
              <w:t xml:space="preserve">:  </w:t>
            </w:r>
            <w:r w:rsidR="00960A59" w:rsidRPr="00220C15">
              <w:rPr>
                <w:sz w:val="20"/>
                <w:szCs w:val="20"/>
              </w:rPr>
              <w:t>Use of RT</w:t>
            </w:r>
            <w:r w:rsidR="00960A59" w:rsidRPr="00220C15">
              <w:rPr>
                <w:sz w:val="20"/>
                <w:szCs w:val="20"/>
                <w:vertAlign w:val="subscript"/>
              </w:rPr>
              <w:t>T0</w:t>
            </w:r>
            <w:r w:rsidR="00960A59" w:rsidRPr="00220C15">
              <w:rPr>
                <w:sz w:val="20"/>
                <w:szCs w:val="20"/>
              </w:rPr>
              <w:t xml:space="preserve"> in the K</w:t>
            </w:r>
            <w:r w:rsidR="00960A59" w:rsidRPr="00220C15">
              <w:rPr>
                <w:sz w:val="20"/>
                <w:szCs w:val="20"/>
                <w:vertAlign w:val="subscript"/>
              </w:rPr>
              <w:t>Ia</w:t>
            </w:r>
            <w:r w:rsidR="00960A59" w:rsidRPr="00220C15">
              <w:rPr>
                <w:sz w:val="20"/>
                <w:szCs w:val="20"/>
              </w:rPr>
              <w:t xml:space="preserve"> and K</w:t>
            </w:r>
            <w:r w:rsidR="00960A59" w:rsidRPr="00220C15">
              <w:rPr>
                <w:sz w:val="20"/>
                <w:szCs w:val="20"/>
                <w:vertAlign w:val="subscript"/>
              </w:rPr>
              <w:t>Ic</w:t>
            </w:r>
            <w:r w:rsidR="00960A59" w:rsidRPr="00220C15">
              <w:rPr>
                <w:sz w:val="20"/>
                <w:szCs w:val="20"/>
              </w:rPr>
              <w:t xml:space="preserve"> </w:t>
            </w:r>
            <w:r w:rsidR="001009DC">
              <w:rPr>
                <w:sz w:val="20"/>
                <w:szCs w:val="20"/>
              </w:rPr>
              <w:t>E</w:t>
            </w:r>
            <w:r w:rsidR="00960A59" w:rsidRPr="00220C15">
              <w:rPr>
                <w:sz w:val="20"/>
                <w:szCs w:val="20"/>
              </w:rPr>
              <w:t>quations</w:t>
            </w:r>
          </w:p>
        </w:tc>
        <w:tc>
          <w:tcPr>
            <w:tcW w:w="1740" w:type="dxa"/>
            <w:vAlign w:val="center"/>
          </w:tcPr>
          <w:p w14:paraId="25F8DA0F" w14:textId="77777777" w:rsidR="0021224F" w:rsidRPr="00220C15" w:rsidRDefault="0021224F" w:rsidP="00B930F9">
            <w:pPr>
              <w:jc w:val="center"/>
              <w:rPr>
                <w:sz w:val="20"/>
                <w:szCs w:val="20"/>
              </w:rPr>
            </w:pPr>
          </w:p>
        </w:tc>
        <w:tc>
          <w:tcPr>
            <w:tcW w:w="2453" w:type="dxa"/>
            <w:vAlign w:val="center"/>
          </w:tcPr>
          <w:p w14:paraId="56D22A78" w14:textId="77777777" w:rsidR="0021224F" w:rsidRPr="00220C15" w:rsidRDefault="00202306" w:rsidP="00B930F9">
            <w:pPr>
              <w:jc w:val="center"/>
              <w:rPr>
                <w:sz w:val="20"/>
                <w:szCs w:val="20"/>
              </w:rPr>
            </w:pPr>
            <w:r w:rsidRPr="00220C15">
              <w:rPr>
                <w:sz w:val="20"/>
                <w:szCs w:val="20"/>
              </w:rPr>
              <w:t>X</w:t>
            </w:r>
          </w:p>
        </w:tc>
        <w:tc>
          <w:tcPr>
            <w:tcW w:w="1924" w:type="dxa"/>
            <w:vAlign w:val="center"/>
          </w:tcPr>
          <w:p w14:paraId="57B42033" w14:textId="77777777" w:rsidR="0021224F" w:rsidRPr="00220C15" w:rsidDel="004C026F" w:rsidRDefault="0021224F" w:rsidP="00B930F9">
            <w:pPr>
              <w:jc w:val="center"/>
              <w:rPr>
                <w:sz w:val="20"/>
                <w:szCs w:val="20"/>
              </w:rPr>
            </w:pPr>
            <w:r w:rsidRPr="00220C15">
              <w:rPr>
                <w:sz w:val="20"/>
                <w:szCs w:val="20"/>
              </w:rPr>
              <w:t>X</w:t>
            </w:r>
          </w:p>
        </w:tc>
      </w:tr>
      <w:tr w:rsidR="0021224F" w:rsidRPr="00220C15" w:rsidDel="004C026F" w14:paraId="709A5427" w14:textId="77777777" w:rsidTr="00463A83">
        <w:trPr>
          <w:cantSplit/>
        </w:trPr>
        <w:tc>
          <w:tcPr>
            <w:tcW w:w="3475" w:type="dxa"/>
            <w:vAlign w:val="center"/>
          </w:tcPr>
          <w:p w14:paraId="34874B3C" w14:textId="23E5DCEC" w:rsidR="0021224F" w:rsidRPr="00220C15" w:rsidRDefault="00330260" w:rsidP="00891C71">
            <w:pPr>
              <w:rPr>
                <w:sz w:val="20"/>
                <w:szCs w:val="20"/>
              </w:rPr>
            </w:pPr>
            <w:r w:rsidRPr="00220C15">
              <w:rPr>
                <w:sz w:val="20"/>
                <w:szCs w:val="20"/>
              </w:rPr>
              <w:t>10 CFR</w:t>
            </w:r>
            <w:r w:rsidR="0021224F" w:rsidRPr="00220C15">
              <w:rPr>
                <w:sz w:val="20"/>
                <w:szCs w:val="20"/>
              </w:rPr>
              <w:t xml:space="preserve"> 50.55a(b)(2)(xxxvi)</w:t>
            </w:r>
            <w:r w:rsidR="001009DC">
              <w:rPr>
                <w:sz w:val="20"/>
                <w:szCs w:val="20"/>
              </w:rPr>
              <w:t xml:space="preserve">: </w:t>
            </w:r>
            <w:r w:rsidR="0021224F" w:rsidRPr="00220C15">
              <w:rPr>
                <w:sz w:val="20"/>
                <w:szCs w:val="20"/>
              </w:rPr>
              <w:t xml:space="preserve"> </w:t>
            </w:r>
            <w:r w:rsidR="007A08BB" w:rsidRPr="00220C15">
              <w:rPr>
                <w:sz w:val="20"/>
                <w:szCs w:val="20"/>
              </w:rPr>
              <w:t>Section XI</w:t>
            </w:r>
            <w:r w:rsidR="0021224F" w:rsidRPr="00220C15">
              <w:rPr>
                <w:sz w:val="20"/>
                <w:szCs w:val="20"/>
              </w:rPr>
              <w:t xml:space="preserve"> </w:t>
            </w:r>
            <w:r w:rsidR="001009DC">
              <w:rPr>
                <w:sz w:val="20"/>
                <w:szCs w:val="20"/>
              </w:rPr>
              <w:t>C</w:t>
            </w:r>
            <w:r w:rsidR="0021224F" w:rsidRPr="00220C15">
              <w:rPr>
                <w:sz w:val="20"/>
                <w:szCs w:val="20"/>
              </w:rPr>
              <w:t>ondition</w:t>
            </w:r>
            <w:r w:rsidR="00EF7032" w:rsidRPr="00220C15">
              <w:rPr>
                <w:sz w:val="20"/>
                <w:szCs w:val="20"/>
              </w:rPr>
              <w:t xml:space="preserve">:  </w:t>
            </w:r>
            <w:r w:rsidR="0021224F" w:rsidRPr="00220C15">
              <w:rPr>
                <w:sz w:val="20"/>
                <w:szCs w:val="20"/>
              </w:rPr>
              <w:t>Fracture Toughness of Irradiated Materials</w:t>
            </w:r>
          </w:p>
        </w:tc>
        <w:tc>
          <w:tcPr>
            <w:tcW w:w="1740" w:type="dxa"/>
            <w:vAlign w:val="center"/>
          </w:tcPr>
          <w:p w14:paraId="455E107E" w14:textId="77777777" w:rsidR="0021224F" w:rsidRPr="00220C15" w:rsidRDefault="0021224F" w:rsidP="00B930F9">
            <w:pPr>
              <w:jc w:val="center"/>
              <w:rPr>
                <w:sz w:val="20"/>
                <w:szCs w:val="20"/>
              </w:rPr>
            </w:pPr>
          </w:p>
        </w:tc>
        <w:tc>
          <w:tcPr>
            <w:tcW w:w="2453" w:type="dxa"/>
            <w:vAlign w:val="center"/>
          </w:tcPr>
          <w:p w14:paraId="44AB877E" w14:textId="77777777" w:rsidR="0021224F" w:rsidRPr="00220C15" w:rsidRDefault="00202306" w:rsidP="00B930F9">
            <w:pPr>
              <w:jc w:val="center"/>
              <w:rPr>
                <w:sz w:val="20"/>
                <w:szCs w:val="20"/>
              </w:rPr>
            </w:pPr>
            <w:r w:rsidRPr="00220C15">
              <w:rPr>
                <w:sz w:val="20"/>
                <w:szCs w:val="20"/>
              </w:rPr>
              <w:t>X</w:t>
            </w:r>
          </w:p>
        </w:tc>
        <w:tc>
          <w:tcPr>
            <w:tcW w:w="1924" w:type="dxa"/>
            <w:vAlign w:val="center"/>
          </w:tcPr>
          <w:p w14:paraId="0379BED3" w14:textId="77777777" w:rsidR="0021224F" w:rsidRPr="00220C15" w:rsidDel="004C026F" w:rsidRDefault="0021224F" w:rsidP="00B930F9">
            <w:pPr>
              <w:jc w:val="center"/>
              <w:rPr>
                <w:sz w:val="20"/>
                <w:szCs w:val="20"/>
              </w:rPr>
            </w:pPr>
            <w:r w:rsidRPr="00220C15">
              <w:rPr>
                <w:sz w:val="20"/>
                <w:szCs w:val="20"/>
              </w:rPr>
              <w:t>X</w:t>
            </w:r>
          </w:p>
        </w:tc>
      </w:tr>
      <w:tr w:rsidR="00191133" w:rsidRPr="00220C15" w:rsidDel="004C026F" w14:paraId="30CCA79C" w14:textId="77777777" w:rsidTr="00463A83">
        <w:trPr>
          <w:cantSplit/>
        </w:trPr>
        <w:tc>
          <w:tcPr>
            <w:tcW w:w="3475" w:type="dxa"/>
            <w:vAlign w:val="center"/>
          </w:tcPr>
          <w:p w14:paraId="6B9B6283" w14:textId="27A55812" w:rsidR="00191133" w:rsidRPr="00220C15" w:rsidRDefault="00330260" w:rsidP="00891C71">
            <w:pPr>
              <w:rPr>
                <w:sz w:val="20"/>
                <w:szCs w:val="20"/>
              </w:rPr>
            </w:pPr>
            <w:r w:rsidRPr="00220C15">
              <w:rPr>
                <w:sz w:val="20"/>
                <w:szCs w:val="20"/>
              </w:rPr>
              <w:t>10 CFR</w:t>
            </w:r>
            <w:r w:rsidR="002E5876" w:rsidRPr="00220C15">
              <w:rPr>
                <w:sz w:val="20"/>
                <w:szCs w:val="20"/>
              </w:rPr>
              <w:t xml:space="preserve"> 50.55a(b)(2)(xxxvii</w:t>
            </w:r>
            <w:r w:rsidR="00191133" w:rsidRPr="00220C15">
              <w:rPr>
                <w:sz w:val="20"/>
                <w:szCs w:val="20"/>
              </w:rPr>
              <w:t>)</w:t>
            </w:r>
            <w:r w:rsidR="001009DC">
              <w:rPr>
                <w:sz w:val="20"/>
                <w:szCs w:val="20"/>
              </w:rPr>
              <w:t xml:space="preserve">: </w:t>
            </w:r>
            <w:r w:rsidR="00191133" w:rsidRPr="00220C15">
              <w:rPr>
                <w:sz w:val="20"/>
                <w:szCs w:val="20"/>
              </w:rPr>
              <w:t xml:space="preserve"> </w:t>
            </w:r>
            <w:r w:rsidR="007A08BB" w:rsidRPr="00220C15">
              <w:rPr>
                <w:sz w:val="20"/>
                <w:szCs w:val="20"/>
              </w:rPr>
              <w:t>Section XI</w:t>
            </w:r>
            <w:r w:rsidR="00191133" w:rsidRPr="00220C15">
              <w:rPr>
                <w:sz w:val="20"/>
                <w:szCs w:val="20"/>
              </w:rPr>
              <w:t xml:space="preserve"> </w:t>
            </w:r>
            <w:r w:rsidR="001009DC">
              <w:rPr>
                <w:sz w:val="20"/>
                <w:szCs w:val="20"/>
              </w:rPr>
              <w:t>C</w:t>
            </w:r>
            <w:r w:rsidR="00191133" w:rsidRPr="00220C15">
              <w:rPr>
                <w:sz w:val="20"/>
                <w:szCs w:val="20"/>
              </w:rPr>
              <w:t>ondition</w:t>
            </w:r>
            <w:r w:rsidR="00EF7032" w:rsidRPr="00220C15">
              <w:rPr>
                <w:sz w:val="20"/>
                <w:szCs w:val="20"/>
              </w:rPr>
              <w:t xml:space="preserve">:  </w:t>
            </w:r>
            <w:r w:rsidR="00191133" w:rsidRPr="00220C15">
              <w:rPr>
                <w:sz w:val="20"/>
                <w:szCs w:val="20"/>
              </w:rPr>
              <w:t>Code Case N</w:t>
            </w:r>
            <w:r w:rsidR="001009DC">
              <w:rPr>
                <w:sz w:val="20"/>
                <w:szCs w:val="20"/>
              </w:rPr>
              <w:noBreakHyphen/>
            </w:r>
            <w:r w:rsidR="00191133" w:rsidRPr="00220C15">
              <w:rPr>
                <w:sz w:val="20"/>
                <w:szCs w:val="20"/>
              </w:rPr>
              <w:t>824</w:t>
            </w:r>
          </w:p>
        </w:tc>
        <w:tc>
          <w:tcPr>
            <w:tcW w:w="1740" w:type="dxa"/>
            <w:vAlign w:val="center"/>
          </w:tcPr>
          <w:p w14:paraId="431F2FA7" w14:textId="77777777" w:rsidR="00191133" w:rsidRPr="00220C15" w:rsidRDefault="00191133" w:rsidP="00B930F9">
            <w:pPr>
              <w:jc w:val="center"/>
              <w:rPr>
                <w:sz w:val="20"/>
                <w:szCs w:val="20"/>
              </w:rPr>
            </w:pPr>
          </w:p>
        </w:tc>
        <w:tc>
          <w:tcPr>
            <w:tcW w:w="2453" w:type="dxa"/>
            <w:vAlign w:val="center"/>
          </w:tcPr>
          <w:p w14:paraId="1E740172" w14:textId="77777777" w:rsidR="00191133" w:rsidRPr="00220C15" w:rsidRDefault="00191133" w:rsidP="00B930F9">
            <w:pPr>
              <w:jc w:val="center"/>
              <w:rPr>
                <w:sz w:val="20"/>
                <w:szCs w:val="20"/>
              </w:rPr>
            </w:pPr>
            <w:r w:rsidRPr="00220C15">
              <w:rPr>
                <w:sz w:val="20"/>
                <w:szCs w:val="20"/>
              </w:rPr>
              <w:t>X</w:t>
            </w:r>
          </w:p>
        </w:tc>
        <w:tc>
          <w:tcPr>
            <w:tcW w:w="1924" w:type="dxa"/>
            <w:vAlign w:val="center"/>
          </w:tcPr>
          <w:p w14:paraId="63683BD8" w14:textId="77777777" w:rsidR="00191133" w:rsidRPr="00220C15" w:rsidRDefault="00191133" w:rsidP="00B930F9">
            <w:pPr>
              <w:jc w:val="center"/>
              <w:rPr>
                <w:sz w:val="20"/>
                <w:szCs w:val="20"/>
              </w:rPr>
            </w:pPr>
            <w:r w:rsidRPr="00220C15">
              <w:rPr>
                <w:sz w:val="20"/>
                <w:szCs w:val="20"/>
              </w:rPr>
              <w:t>X</w:t>
            </w:r>
          </w:p>
        </w:tc>
      </w:tr>
      <w:tr w:rsidR="00856835" w:rsidRPr="00220C15" w:rsidDel="004C026F" w14:paraId="3DFBE8C4" w14:textId="77777777" w:rsidTr="00463A83">
        <w:trPr>
          <w:cantSplit/>
        </w:trPr>
        <w:tc>
          <w:tcPr>
            <w:tcW w:w="3475" w:type="dxa"/>
            <w:vAlign w:val="center"/>
          </w:tcPr>
          <w:p w14:paraId="3646D2DB" w14:textId="0D308235" w:rsidR="00856835" w:rsidRPr="00220C15" w:rsidRDefault="00330260" w:rsidP="00891C71">
            <w:pPr>
              <w:rPr>
                <w:sz w:val="20"/>
                <w:szCs w:val="20"/>
              </w:rPr>
            </w:pPr>
            <w:r w:rsidRPr="00220C15">
              <w:rPr>
                <w:sz w:val="20"/>
                <w:szCs w:val="20"/>
              </w:rPr>
              <w:t>10 CFR</w:t>
            </w:r>
            <w:r w:rsidR="00856835" w:rsidRPr="00220C15">
              <w:rPr>
                <w:sz w:val="20"/>
                <w:szCs w:val="20"/>
              </w:rPr>
              <w:t xml:space="preserve"> 50.55a(b)(3)</w:t>
            </w:r>
            <w:r w:rsidR="001009DC">
              <w:rPr>
                <w:sz w:val="20"/>
                <w:szCs w:val="20"/>
              </w:rPr>
              <w:t xml:space="preserve">: </w:t>
            </w:r>
            <w:r w:rsidR="00856835" w:rsidRPr="00220C15">
              <w:rPr>
                <w:sz w:val="20"/>
                <w:szCs w:val="20"/>
              </w:rPr>
              <w:t xml:space="preserve"> Conditions on ASME </w:t>
            </w:r>
            <w:r w:rsidRPr="00220C15">
              <w:rPr>
                <w:sz w:val="20"/>
                <w:szCs w:val="20"/>
              </w:rPr>
              <w:t>OM Code</w:t>
            </w:r>
          </w:p>
        </w:tc>
        <w:tc>
          <w:tcPr>
            <w:tcW w:w="1740" w:type="dxa"/>
            <w:vAlign w:val="center"/>
          </w:tcPr>
          <w:p w14:paraId="5613E476" w14:textId="77777777" w:rsidR="00856835" w:rsidRPr="00220C15" w:rsidRDefault="00856835" w:rsidP="00B930F9">
            <w:pPr>
              <w:jc w:val="center"/>
              <w:rPr>
                <w:sz w:val="20"/>
                <w:szCs w:val="20"/>
              </w:rPr>
            </w:pPr>
          </w:p>
        </w:tc>
        <w:tc>
          <w:tcPr>
            <w:tcW w:w="2453" w:type="dxa"/>
            <w:vAlign w:val="center"/>
          </w:tcPr>
          <w:p w14:paraId="543078F4" w14:textId="77777777" w:rsidR="00856835" w:rsidRPr="00220C15" w:rsidRDefault="00202306" w:rsidP="00B930F9">
            <w:pPr>
              <w:jc w:val="center"/>
              <w:rPr>
                <w:sz w:val="20"/>
                <w:szCs w:val="20"/>
              </w:rPr>
            </w:pPr>
            <w:r w:rsidRPr="00220C15">
              <w:rPr>
                <w:sz w:val="20"/>
                <w:szCs w:val="20"/>
              </w:rPr>
              <w:t>X</w:t>
            </w:r>
          </w:p>
        </w:tc>
        <w:tc>
          <w:tcPr>
            <w:tcW w:w="1924" w:type="dxa"/>
            <w:vAlign w:val="center"/>
          </w:tcPr>
          <w:p w14:paraId="629D0CAB" w14:textId="77777777" w:rsidR="00856835" w:rsidRPr="00220C15" w:rsidDel="004C026F" w:rsidRDefault="00856835" w:rsidP="00B930F9">
            <w:pPr>
              <w:jc w:val="center"/>
              <w:rPr>
                <w:sz w:val="20"/>
                <w:szCs w:val="20"/>
              </w:rPr>
            </w:pPr>
            <w:r w:rsidRPr="00220C15">
              <w:rPr>
                <w:sz w:val="20"/>
                <w:szCs w:val="20"/>
              </w:rPr>
              <w:t>X</w:t>
            </w:r>
          </w:p>
        </w:tc>
      </w:tr>
      <w:tr w:rsidR="00856835" w:rsidRPr="00220C15" w:rsidDel="004C026F" w14:paraId="101C2B23" w14:textId="77777777" w:rsidTr="00463A83">
        <w:trPr>
          <w:cantSplit/>
        </w:trPr>
        <w:tc>
          <w:tcPr>
            <w:tcW w:w="3475" w:type="dxa"/>
            <w:vAlign w:val="center"/>
          </w:tcPr>
          <w:p w14:paraId="041D8F95" w14:textId="47D9839D" w:rsidR="00856835" w:rsidRPr="00220C15" w:rsidRDefault="00330260" w:rsidP="00891C71">
            <w:pPr>
              <w:rPr>
                <w:sz w:val="20"/>
                <w:szCs w:val="20"/>
              </w:rPr>
            </w:pPr>
            <w:r w:rsidRPr="00220C15">
              <w:rPr>
                <w:sz w:val="20"/>
                <w:szCs w:val="20"/>
              </w:rPr>
              <w:t>10 CFR</w:t>
            </w:r>
            <w:r w:rsidR="00856835" w:rsidRPr="00220C15">
              <w:rPr>
                <w:sz w:val="20"/>
                <w:szCs w:val="20"/>
              </w:rPr>
              <w:t xml:space="preserve"> 50.55a(b)(3)(i)</w:t>
            </w:r>
            <w:r w:rsidR="001009DC">
              <w:rPr>
                <w:sz w:val="20"/>
                <w:szCs w:val="20"/>
              </w:rPr>
              <w:t xml:space="preserve">: </w:t>
            </w:r>
            <w:r w:rsidR="00856835" w:rsidRPr="00220C15">
              <w:rPr>
                <w:sz w:val="20"/>
                <w:szCs w:val="20"/>
              </w:rPr>
              <w:t xml:space="preserve"> OM </w:t>
            </w:r>
            <w:r w:rsidR="00017918">
              <w:rPr>
                <w:sz w:val="20"/>
                <w:szCs w:val="20"/>
              </w:rPr>
              <w:t>C</w:t>
            </w:r>
            <w:r w:rsidR="00856835" w:rsidRPr="00220C15">
              <w:rPr>
                <w:sz w:val="20"/>
                <w:szCs w:val="20"/>
              </w:rPr>
              <w:t>ondition</w:t>
            </w:r>
            <w:r w:rsidR="00EF7032" w:rsidRPr="00220C15">
              <w:rPr>
                <w:sz w:val="20"/>
                <w:szCs w:val="20"/>
              </w:rPr>
              <w:t xml:space="preserve">:  </w:t>
            </w:r>
            <w:r w:rsidR="00856835" w:rsidRPr="00220C15">
              <w:rPr>
                <w:sz w:val="20"/>
                <w:szCs w:val="20"/>
              </w:rPr>
              <w:t xml:space="preserve">Quality </w:t>
            </w:r>
            <w:r w:rsidR="00017918">
              <w:rPr>
                <w:sz w:val="20"/>
                <w:szCs w:val="20"/>
              </w:rPr>
              <w:t>A</w:t>
            </w:r>
            <w:r w:rsidR="00856835" w:rsidRPr="00220C15">
              <w:rPr>
                <w:sz w:val="20"/>
                <w:szCs w:val="20"/>
              </w:rPr>
              <w:t>ssurance</w:t>
            </w:r>
          </w:p>
        </w:tc>
        <w:tc>
          <w:tcPr>
            <w:tcW w:w="1740" w:type="dxa"/>
            <w:vAlign w:val="center"/>
          </w:tcPr>
          <w:p w14:paraId="7D19FB93" w14:textId="77777777" w:rsidR="00856835" w:rsidRPr="00220C15" w:rsidRDefault="00856835" w:rsidP="00B930F9">
            <w:pPr>
              <w:jc w:val="center"/>
              <w:rPr>
                <w:sz w:val="20"/>
                <w:szCs w:val="20"/>
              </w:rPr>
            </w:pPr>
          </w:p>
        </w:tc>
        <w:tc>
          <w:tcPr>
            <w:tcW w:w="2453" w:type="dxa"/>
            <w:vAlign w:val="center"/>
          </w:tcPr>
          <w:p w14:paraId="68D53C4C" w14:textId="77777777" w:rsidR="00856835" w:rsidRPr="00220C15" w:rsidRDefault="00202306" w:rsidP="00B930F9">
            <w:pPr>
              <w:jc w:val="center"/>
              <w:rPr>
                <w:sz w:val="20"/>
                <w:szCs w:val="20"/>
              </w:rPr>
            </w:pPr>
            <w:r w:rsidRPr="00220C15">
              <w:rPr>
                <w:sz w:val="20"/>
                <w:szCs w:val="20"/>
              </w:rPr>
              <w:t>X</w:t>
            </w:r>
          </w:p>
        </w:tc>
        <w:tc>
          <w:tcPr>
            <w:tcW w:w="1924" w:type="dxa"/>
            <w:vAlign w:val="center"/>
          </w:tcPr>
          <w:p w14:paraId="5777203A" w14:textId="77777777" w:rsidR="00856835" w:rsidRPr="00220C15" w:rsidDel="004C026F" w:rsidRDefault="00856835" w:rsidP="00B930F9">
            <w:pPr>
              <w:jc w:val="center"/>
              <w:rPr>
                <w:sz w:val="20"/>
                <w:szCs w:val="20"/>
              </w:rPr>
            </w:pPr>
            <w:r w:rsidRPr="00220C15">
              <w:rPr>
                <w:sz w:val="20"/>
                <w:szCs w:val="20"/>
              </w:rPr>
              <w:t>X</w:t>
            </w:r>
          </w:p>
        </w:tc>
      </w:tr>
      <w:tr w:rsidR="00856835" w:rsidRPr="00220C15" w:rsidDel="004C026F" w14:paraId="23839395" w14:textId="77777777" w:rsidTr="00463A83">
        <w:trPr>
          <w:cantSplit/>
        </w:trPr>
        <w:tc>
          <w:tcPr>
            <w:tcW w:w="3475" w:type="dxa"/>
            <w:vAlign w:val="center"/>
          </w:tcPr>
          <w:p w14:paraId="23AF9DEE" w14:textId="022A0151" w:rsidR="00856835" w:rsidRPr="00220C15" w:rsidRDefault="00330260" w:rsidP="00891C71">
            <w:pPr>
              <w:rPr>
                <w:sz w:val="20"/>
                <w:szCs w:val="20"/>
              </w:rPr>
            </w:pPr>
            <w:r w:rsidRPr="00220C15">
              <w:rPr>
                <w:sz w:val="20"/>
                <w:szCs w:val="20"/>
              </w:rPr>
              <w:t>10 CFR</w:t>
            </w:r>
            <w:r w:rsidR="00856835" w:rsidRPr="00220C15">
              <w:rPr>
                <w:sz w:val="20"/>
                <w:szCs w:val="20"/>
              </w:rPr>
              <w:t xml:space="preserve"> 50.55a(b)(3)(ii)</w:t>
            </w:r>
            <w:r w:rsidR="00017918">
              <w:rPr>
                <w:sz w:val="20"/>
                <w:szCs w:val="20"/>
              </w:rPr>
              <w:t xml:space="preserve">: </w:t>
            </w:r>
            <w:r w:rsidR="00856835" w:rsidRPr="00220C15">
              <w:rPr>
                <w:sz w:val="20"/>
                <w:szCs w:val="20"/>
              </w:rPr>
              <w:t xml:space="preserve"> OM </w:t>
            </w:r>
            <w:r w:rsidR="00017918">
              <w:rPr>
                <w:sz w:val="20"/>
                <w:szCs w:val="20"/>
              </w:rPr>
              <w:t>C</w:t>
            </w:r>
            <w:r w:rsidR="00856835" w:rsidRPr="00220C15">
              <w:rPr>
                <w:sz w:val="20"/>
                <w:szCs w:val="20"/>
              </w:rPr>
              <w:t>ondition</w:t>
            </w:r>
            <w:r w:rsidR="00EF7032" w:rsidRPr="00220C15">
              <w:rPr>
                <w:sz w:val="20"/>
                <w:szCs w:val="20"/>
              </w:rPr>
              <w:t xml:space="preserve">:  </w:t>
            </w:r>
            <w:r w:rsidR="00856835" w:rsidRPr="00220C15">
              <w:rPr>
                <w:sz w:val="20"/>
                <w:szCs w:val="20"/>
              </w:rPr>
              <w:t xml:space="preserve">Motor-Operated Valve (MOV) </w:t>
            </w:r>
            <w:r w:rsidR="00017918">
              <w:rPr>
                <w:sz w:val="20"/>
                <w:szCs w:val="20"/>
              </w:rPr>
              <w:t>T</w:t>
            </w:r>
            <w:r w:rsidR="00856835" w:rsidRPr="00220C15">
              <w:rPr>
                <w:sz w:val="20"/>
                <w:szCs w:val="20"/>
              </w:rPr>
              <w:t>esting</w:t>
            </w:r>
          </w:p>
        </w:tc>
        <w:tc>
          <w:tcPr>
            <w:tcW w:w="1740" w:type="dxa"/>
            <w:vAlign w:val="center"/>
          </w:tcPr>
          <w:p w14:paraId="234A807D" w14:textId="77777777" w:rsidR="00856835" w:rsidRPr="00220C15" w:rsidRDefault="00856835" w:rsidP="00B930F9">
            <w:pPr>
              <w:jc w:val="center"/>
              <w:rPr>
                <w:sz w:val="20"/>
                <w:szCs w:val="20"/>
              </w:rPr>
            </w:pPr>
          </w:p>
        </w:tc>
        <w:tc>
          <w:tcPr>
            <w:tcW w:w="2453" w:type="dxa"/>
            <w:vAlign w:val="center"/>
          </w:tcPr>
          <w:p w14:paraId="7C300AC2" w14:textId="77777777" w:rsidR="00856835" w:rsidRPr="00220C15" w:rsidRDefault="00202306" w:rsidP="00B930F9">
            <w:pPr>
              <w:jc w:val="center"/>
              <w:rPr>
                <w:sz w:val="20"/>
                <w:szCs w:val="20"/>
              </w:rPr>
            </w:pPr>
            <w:r w:rsidRPr="00220C15">
              <w:rPr>
                <w:sz w:val="20"/>
                <w:szCs w:val="20"/>
              </w:rPr>
              <w:t>X</w:t>
            </w:r>
          </w:p>
        </w:tc>
        <w:tc>
          <w:tcPr>
            <w:tcW w:w="1924" w:type="dxa"/>
            <w:vAlign w:val="center"/>
          </w:tcPr>
          <w:p w14:paraId="5A199C07" w14:textId="77777777" w:rsidR="00856835" w:rsidRPr="00220C15" w:rsidDel="004C026F" w:rsidRDefault="00856835" w:rsidP="00B930F9">
            <w:pPr>
              <w:jc w:val="center"/>
              <w:rPr>
                <w:sz w:val="20"/>
                <w:szCs w:val="20"/>
              </w:rPr>
            </w:pPr>
            <w:r w:rsidRPr="00220C15">
              <w:rPr>
                <w:sz w:val="20"/>
                <w:szCs w:val="20"/>
              </w:rPr>
              <w:t>X</w:t>
            </w:r>
          </w:p>
        </w:tc>
      </w:tr>
      <w:tr w:rsidR="00856835" w:rsidRPr="00220C15" w:rsidDel="004C026F" w14:paraId="44AAA03C" w14:textId="77777777" w:rsidTr="00463A83">
        <w:trPr>
          <w:cantSplit/>
        </w:trPr>
        <w:tc>
          <w:tcPr>
            <w:tcW w:w="3475" w:type="dxa"/>
            <w:vAlign w:val="center"/>
          </w:tcPr>
          <w:p w14:paraId="09C18935" w14:textId="19B93F30" w:rsidR="00856835" w:rsidRPr="00220C15" w:rsidRDefault="00330260" w:rsidP="00891C71">
            <w:pPr>
              <w:rPr>
                <w:sz w:val="20"/>
                <w:szCs w:val="20"/>
              </w:rPr>
            </w:pPr>
            <w:r w:rsidRPr="00220C15">
              <w:rPr>
                <w:sz w:val="20"/>
                <w:szCs w:val="20"/>
              </w:rPr>
              <w:t>10 CFR</w:t>
            </w:r>
            <w:r w:rsidR="00856835" w:rsidRPr="00220C15">
              <w:rPr>
                <w:sz w:val="20"/>
                <w:szCs w:val="20"/>
              </w:rPr>
              <w:t xml:space="preserve"> 50.55a(b)(3)(ii)(A)</w:t>
            </w:r>
            <w:r w:rsidR="00017918">
              <w:rPr>
                <w:sz w:val="20"/>
                <w:szCs w:val="20"/>
              </w:rPr>
              <w:t xml:space="preserve">: </w:t>
            </w:r>
            <w:r w:rsidR="00856835" w:rsidRPr="00220C15">
              <w:rPr>
                <w:sz w:val="20"/>
                <w:szCs w:val="20"/>
              </w:rPr>
              <w:t xml:space="preserve"> MOV </w:t>
            </w:r>
            <w:r w:rsidR="00017918">
              <w:rPr>
                <w:sz w:val="20"/>
                <w:szCs w:val="20"/>
              </w:rPr>
              <w:t>D</w:t>
            </w:r>
            <w:r w:rsidR="00FD63D4" w:rsidRPr="00220C15">
              <w:rPr>
                <w:sz w:val="20"/>
                <w:szCs w:val="20"/>
              </w:rPr>
              <w:t xml:space="preserve">iagnostic </w:t>
            </w:r>
            <w:r w:rsidR="00017918">
              <w:rPr>
                <w:sz w:val="20"/>
                <w:szCs w:val="20"/>
              </w:rPr>
              <w:t>T</w:t>
            </w:r>
            <w:r w:rsidR="00FD63D4" w:rsidRPr="00220C15">
              <w:rPr>
                <w:sz w:val="20"/>
                <w:szCs w:val="20"/>
              </w:rPr>
              <w:t xml:space="preserve">est </w:t>
            </w:r>
            <w:r w:rsidR="00017918">
              <w:rPr>
                <w:sz w:val="20"/>
                <w:szCs w:val="20"/>
              </w:rPr>
              <w:t>I</w:t>
            </w:r>
            <w:r w:rsidR="00FD63D4" w:rsidRPr="00220C15">
              <w:rPr>
                <w:sz w:val="20"/>
                <w:szCs w:val="20"/>
              </w:rPr>
              <w:t>nterval</w:t>
            </w:r>
          </w:p>
        </w:tc>
        <w:tc>
          <w:tcPr>
            <w:tcW w:w="1740" w:type="dxa"/>
            <w:vAlign w:val="center"/>
          </w:tcPr>
          <w:p w14:paraId="60B97411" w14:textId="77777777" w:rsidR="00856835" w:rsidRPr="00220C15" w:rsidRDefault="00856835" w:rsidP="00B930F9">
            <w:pPr>
              <w:jc w:val="center"/>
              <w:rPr>
                <w:sz w:val="20"/>
                <w:szCs w:val="20"/>
              </w:rPr>
            </w:pPr>
          </w:p>
        </w:tc>
        <w:tc>
          <w:tcPr>
            <w:tcW w:w="2453" w:type="dxa"/>
            <w:vAlign w:val="center"/>
          </w:tcPr>
          <w:p w14:paraId="45A6AAC2" w14:textId="77777777" w:rsidR="00856835" w:rsidRPr="00220C15" w:rsidRDefault="00202306" w:rsidP="00B930F9">
            <w:pPr>
              <w:jc w:val="center"/>
              <w:rPr>
                <w:sz w:val="20"/>
                <w:szCs w:val="20"/>
              </w:rPr>
            </w:pPr>
            <w:r w:rsidRPr="00220C15">
              <w:rPr>
                <w:sz w:val="20"/>
                <w:szCs w:val="20"/>
              </w:rPr>
              <w:t>X</w:t>
            </w:r>
          </w:p>
        </w:tc>
        <w:tc>
          <w:tcPr>
            <w:tcW w:w="1924" w:type="dxa"/>
            <w:vAlign w:val="center"/>
          </w:tcPr>
          <w:p w14:paraId="25F1B49D" w14:textId="77777777" w:rsidR="00856835" w:rsidRPr="00220C15" w:rsidDel="004C026F" w:rsidRDefault="00856835" w:rsidP="00B930F9">
            <w:pPr>
              <w:jc w:val="center"/>
              <w:rPr>
                <w:sz w:val="20"/>
                <w:szCs w:val="20"/>
              </w:rPr>
            </w:pPr>
            <w:r w:rsidRPr="00220C15">
              <w:rPr>
                <w:sz w:val="20"/>
                <w:szCs w:val="20"/>
              </w:rPr>
              <w:t>X</w:t>
            </w:r>
          </w:p>
        </w:tc>
      </w:tr>
      <w:tr w:rsidR="00FD63D4" w:rsidRPr="00220C15" w:rsidDel="004C026F" w14:paraId="3CF5CB00" w14:textId="77777777" w:rsidTr="00463A83">
        <w:trPr>
          <w:cantSplit/>
        </w:trPr>
        <w:tc>
          <w:tcPr>
            <w:tcW w:w="3475" w:type="dxa"/>
            <w:vAlign w:val="center"/>
          </w:tcPr>
          <w:p w14:paraId="60D1F649" w14:textId="2C3AE183" w:rsidR="00FD63D4" w:rsidRPr="00220C15" w:rsidRDefault="00330260" w:rsidP="00891C71">
            <w:pPr>
              <w:rPr>
                <w:sz w:val="20"/>
                <w:szCs w:val="20"/>
              </w:rPr>
            </w:pPr>
            <w:r w:rsidRPr="00220C15">
              <w:rPr>
                <w:sz w:val="20"/>
                <w:szCs w:val="20"/>
              </w:rPr>
              <w:t>10 CFR</w:t>
            </w:r>
            <w:r w:rsidR="00FD63D4" w:rsidRPr="00220C15">
              <w:rPr>
                <w:sz w:val="20"/>
                <w:szCs w:val="20"/>
              </w:rPr>
              <w:t xml:space="preserve"> 50.55a(b)(3)(ii)(B)</w:t>
            </w:r>
            <w:r w:rsidR="00017918">
              <w:rPr>
                <w:sz w:val="20"/>
                <w:szCs w:val="20"/>
              </w:rPr>
              <w:t xml:space="preserve">: </w:t>
            </w:r>
            <w:r w:rsidR="00FD63D4" w:rsidRPr="00220C15">
              <w:rPr>
                <w:sz w:val="20"/>
                <w:szCs w:val="20"/>
              </w:rPr>
              <w:t xml:space="preserve"> MOV </w:t>
            </w:r>
            <w:r w:rsidR="00017918">
              <w:rPr>
                <w:sz w:val="20"/>
                <w:szCs w:val="20"/>
              </w:rPr>
              <w:t>T</w:t>
            </w:r>
            <w:r w:rsidR="00FD63D4" w:rsidRPr="00220C15">
              <w:rPr>
                <w:sz w:val="20"/>
                <w:szCs w:val="20"/>
              </w:rPr>
              <w:t xml:space="preserve">esting </w:t>
            </w:r>
            <w:r w:rsidR="00017918">
              <w:rPr>
                <w:sz w:val="20"/>
                <w:szCs w:val="20"/>
              </w:rPr>
              <w:t>I</w:t>
            </w:r>
            <w:r w:rsidR="00FD63D4" w:rsidRPr="00220C15">
              <w:rPr>
                <w:sz w:val="20"/>
                <w:szCs w:val="20"/>
              </w:rPr>
              <w:t xml:space="preserve">mpact on </w:t>
            </w:r>
            <w:r w:rsidR="00017918">
              <w:rPr>
                <w:sz w:val="20"/>
                <w:szCs w:val="20"/>
              </w:rPr>
              <w:t>R</w:t>
            </w:r>
            <w:r w:rsidR="00FD63D4" w:rsidRPr="00220C15">
              <w:rPr>
                <w:sz w:val="20"/>
                <w:szCs w:val="20"/>
              </w:rPr>
              <w:t>isk</w:t>
            </w:r>
          </w:p>
        </w:tc>
        <w:tc>
          <w:tcPr>
            <w:tcW w:w="1740" w:type="dxa"/>
            <w:vAlign w:val="center"/>
          </w:tcPr>
          <w:p w14:paraId="71E23C36" w14:textId="77777777" w:rsidR="00FD63D4" w:rsidRPr="00220C15" w:rsidRDefault="00FD63D4" w:rsidP="00B930F9">
            <w:pPr>
              <w:jc w:val="center"/>
              <w:rPr>
                <w:sz w:val="20"/>
                <w:szCs w:val="20"/>
              </w:rPr>
            </w:pPr>
          </w:p>
        </w:tc>
        <w:tc>
          <w:tcPr>
            <w:tcW w:w="2453" w:type="dxa"/>
            <w:vAlign w:val="center"/>
          </w:tcPr>
          <w:p w14:paraId="0F2CE0D3" w14:textId="77777777" w:rsidR="00FD63D4" w:rsidRPr="00220C15" w:rsidRDefault="00202306" w:rsidP="00B930F9">
            <w:pPr>
              <w:jc w:val="center"/>
              <w:rPr>
                <w:sz w:val="20"/>
                <w:szCs w:val="20"/>
              </w:rPr>
            </w:pPr>
            <w:r w:rsidRPr="00220C15">
              <w:rPr>
                <w:sz w:val="20"/>
                <w:szCs w:val="20"/>
              </w:rPr>
              <w:t>X</w:t>
            </w:r>
          </w:p>
        </w:tc>
        <w:tc>
          <w:tcPr>
            <w:tcW w:w="1924" w:type="dxa"/>
            <w:vAlign w:val="center"/>
          </w:tcPr>
          <w:p w14:paraId="47B9C635" w14:textId="77777777" w:rsidR="00FD63D4" w:rsidRPr="00220C15" w:rsidDel="004C026F" w:rsidRDefault="00FD63D4" w:rsidP="00B930F9">
            <w:pPr>
              <w:jc w:val="center"/>
              <w:rPr>
                <w:sz w:val="20"/>
                <w:szCs w:val="20"/>
              </w:rPr>
            </w:pPr>
            <w:r w:rsidRPr="00220C15">
              <w:rPr>
                <w:sz w:val="20"/>
                <w:szCs w:val="20"/>
              </w:rPr>
              <w:t>X</w:t>
            </w:r>
          </w:p>
        </w:tc>
      </w:tr>
      <w:tr w:rsidR="00FD63D4" w:rsidRPr="00220C15" w:rsidDel="004C026F" w14:paraId="3E8E66DD" w14:textId="77777777" w:rsidTr="00463A83">
        <w:trPr>
          <w:cantSplit/>
        </w:trPr>
        <w:tc>
          <w:tcPr>
            <w:tcW w:w="3475" w:type="dxa"/>
            <w:vAlign w:val="center"/>
          </w:tcPr>
          <w:p w14:paraId="3C79A07B" w14:textId="562DEC0B" w:rsidR="00FD63D4" w:rsidRPr="00220C15" w:rsidRDefault="00330260" w:rsidP="00891C71">
            <w:pPr>
              <w:rPr>
                <w:sz w:val="20"/>
                <w:szCs w:val="20"/>
              </w:rPr>
            </w:pPr>
            <w:r w:rsidRPr="00220C15">
              <w:rPr>
                <w:sz w:val="20"/>
                <w:szCs w:val="20"/>
              </w:rPr>
              <w:t>10 CFR</w:t>
            </w:r>
            <w:r w:rsidR="00FD63D4" w:rsidRPr="00220C15">
              <w:rPr>
                <w:sz w:val="20"/>
                <w:szCs w:val="20"/>
              </w:rPr>
              <w:t xml:space="preserve"> 50.55a(b)(3)(ii)(C)</w:t>
            </w:r>
            <w:r w:rsidR="00017918">
              <w:rPr>
                <w:sz w:val="20"/>
                <w:szCs w:val="20"/>
              </w:rPr>
              <w:t xml:space="preserve">: </w:t>
            </w:r>
            <w:r w:rsidR="00FD63D4" w:rsidRPr="00220C15">
              <w:rPr>
                <w:sz w:val="20"/>
                <w:szCs w:val="20"/>
              </w:rPr>
              <w:t xml:space="preserve"> MOV </w:t>
            </w:r>
            <w:r w:rsidR="00017918">
              <w:rPr>
                <w:sz w:val="20"/>
                <w:szCs w:val="20"/>
              </w:rPr>
              <w:t>R</w:t>
            </w:r>
            <w:r w:rsidR="00FD63D4" w:rsidRPr="00220C15">
              <w:rPr>
                <w:sz w:val="20"/>
                <w:szCs w:val="20"/>
              </w:rPr>
              <w:t xml:space="preserve">isk </w:t>
            </w:r>
            <w:r w:rsidR="00017918">
              <w:rPr>
                <w:sz w:val="20"/>
                <w:szCs w:val="20"/>
              </w:rPr>
              <w:t>C</w:t>
            </w:r>
            <w:r w:rsidR="00FD63D4" w:rsidRPr="00220C15">
              <w:rPr>
                <w:sz w:val="20"/>
                <w:szCs w:val="20"/>
              </w:rPr>
              <w:t>ategorization</w:t>
            </w:r>
          </w:p>
        </w:tc>
        <w:tc>
          <w:tcPr>
            <w:tcW w:w="1740" w:type="dxa"/>
            <w:vAlign w:val="center"/>
          </w:tcPr>
          <w:p w14:paraId="210E7497" w14:textId="77777777" w:rsidR="00FD63D4" w:rsidRPr="00220C15" w:rsidRDefault="00FD63D4" w:rsidP="00B930F9">
            <w:pPr>
              <w:jc w:val="center"/>
              <w:rPr>
                <w:sz w:val="20"/>
                <w:szCs w:val="20"/>
              </w:rPr>
            </w:pPr>
          </w:p>
        </w:tc>
        <w:tc>
          <w:tcPr>
            <w:tcW w:w="2453" w:type="dxa"/>
            <w:vAlign w:val="center"/>
          </w:tcPr>
          <w:p w14:paraId="429B7988" w14:textId="77777777" w:rsidR="00FD63D4" w:rsidRPr="00220C15" w:rsidRDefault="00202306" w:rsidP="00B930F9">
            <w:pPr>
              <w:jc w:val="center"/>
              <w:rPr>
                <w:sz w:val="20"/>
                <w:szCs w:val="20"/>
              </w:rPr>
            </w:pPr>
            <w:r w:rsidRPr="00220C15">
              <w:rPr>
                <w:sz w:val="20"/>
                <w:szCs w:val="20"/>
              </w:rPr>
              <w:t>X</w:t>
            </w:r>
          </w:p>
        </w:tc>
        <w:tc>
          <w:tcPr>
            <w:tcW w:w="1924" w:type="dxa"/>
            <w:vAlign w:val="center"/>
          </w:tcPr>
          <w:p w14:paraId="6192247B" w14:textId="77777777" w:rsidR="00FD63D4" w:rsidRPr="00220C15" w:rsidDel="004C026F" w:rsidRDefault="00FD63D4" w:rsidP="00B930F9">
            <w:pPr>
              <w:jc w:val="center"/>
              <w:rPr>
                <w:sz w:val="20"/>
                <w:szCs w:val="20"/>
              </w:rPr>
            </w:pPr>
            <w:r w:rsidRPr="00220C15">
              <w:rPr>
                <w:sz w:val="20"/>
                <w:szCs w:val="20"/>
              </w:rPr>
              <w:t>X</w:t>
            </w:r>
          </w:p>
        </w:tc>
      </w:tr>
      <w:tr w:rsidR="00216894" w:rsidRPr="00220C15" w14:paraId="3194800A" w14:textId="77777777" w:rsidTr="00463A83">
        <w:trPr>
          <w:cantSplit/>
        </w:trPr>
        <w:tc>
          <w:tcPr>
            <w:tcW w:w="3475" w:type="dxa"/>
            <w:vAlign w:val="center"/>
          </w:tcPr>
          <w:p w14:paraId="780D0080" w14:textId="3AF73987" w:rsidR="00216894" w:rsidRPr="00220C15" w:rsidRDefault="00216894" w:rsidP="00891C71">
            <w:pPr>
              <w:rPr>
                <w:sz w:val="20"/>
                <w:szCs w:val="20"/>
              </w:rPr>
            </w:pPr>
            <w:r w:rsidRPr="00220C15">
              <w:rPr>
                <w:sz w:val="20"/>
                <w:szCs w:val="20"/>
              </w:rPr>
              <w:t>10 CFR 50.55a(b)(3)(ii)(D)</w:t>
            </w:r>
            <w:r w:rsidR="00017918">
              <w:rPr>
                <w:sz w:val="20"/>
                <w:szCs w:val="20"/>
              </w:rPr>
              <w:t xml:space="preserve">: </w:t>
            </w:r>
            <w:r w:rsidRPr="00220C15">
              <w:rPr>
                <w:sz w:val="20"/>
                <w:szCs w:val="20"/>
              </w:rPr>
              <w:t xml:space="preserve"> MOV </w:t>
            </w:r>
            <w:r w:rsidR="00017918">
              <w:rPr>
                <w:sz w:val="20"/>
                <w:szCs w:val="20"/>
              </w:rPr>
              <w:t>S</w:t>
            </w:r>
            <w:r w:rsidRPr="00220C15">
              <w:rPr>
                <w:sz w:val="20"/>
                <w:szCs w:val="20"/>
              </w:rPr>
              <w:t xml:space="preserve">troke </w:t>
            </w:r>
            <w:r w:rsidR="00017918">
              <w:rPr>
                <w:sz w:val="20"/>
                <w:szCs w:val="20"/>
              </w:rPr>
              <w:t>T</w:t>
            </w:r>
            <w:r w:rsidRPr="00220C15">
              <w:rPr>
                <w:sz w:val="20"/>
                <w:szCs w:val="20"/>
              </w:rPr>
              <w:t>ime</w:t>
            </w:r>
          </w:p>
        </w:tc>
        <w:tc>
          <w:tcPr>
            <w:tcW w:w="1740" w:type="dxa"/>
            <w:vAlign w:val="center"/>
          </w:tcPr>
          <w:p w14:paraId="25D93500" w14:textId="77777777" w:rsidR="00216894" w:rsidRPr="00220C15" w:rsidRDefault="00216894" w:rsidP="00B930F9">
            <w:pPr>
              <w:jc w:val="center"/>
              <w:rPr>
                <w:sz w:val="20"/>
                <w:szCs w:val="20"/>
              </w:rPr>
            </w:pPr>
          </w:p>
        </w:tc>
        <w:tc>
          <w:tcPr>
            <w:tcW w:w="2453" w:type="dxa"/>
            <w:vAlign w:val="center"/>
          </w:tcPr>
          <w:p w14:paraId="18D2F647" w14:textId="77777777" w:rsidR="00216894" w:rsidRPr="00220C15" w:rsidRDefault="00216894" w:rsidP="00B930F9">
            <w:pPr>
              <w:jc w:val="center"/>
              <w:rPr>
                <w:sz w:val="20"/>
                <w:szCs w:val="20"/>
              </w:rPr>
            </w:pPr>
            <w:r w:rsidRPr="00220C15">
              <w:rPr>
                <w:sz w:val="20"/>
                <w:szCs w:val="20"/>
              </w:rPr>
              <w:t>X</w:t>
            </w:r>
          </w:p>
        </w:tc>
        <w:tc>
          <w:tcPr>
            <w:tcW w:w="1924" w:type="dxa"/>
            <w:vAlign w:val="center"/>
          </w:tcPr>
          <w:p w14:paraId="703EBAE3" w14:textId="77777777" w:rsidR="00216894" w:rsidRPr="00220C15" w:rsidRDefault="00216894" w:rsidP="00B930F9">
            <w:pPr>
              <w:jc w:val="center"/>
              <w:rPr>
                <w:sz w:val="20"/>
                <w:szCs w:val="20"/>
              </w:rPr>
            </w:pPr>
            <w:r w:rsidRPr="00220C15">
              <w:rPr>
                <w:sz w:val="20"/>
                <w:szCs w:val="20"/>
              </w:rPr>
              <w:t>X</w:t>
            </w:r>
          </w:p>
        </w:tc>
      </w:tr>
      <w:tr w:rsidR="00FD63D4" w:rsidRPr="00220C15" w:rsidDel="004C026F" w14:paraId="53C8EEF0" w14:textId="77777777" w:rsidTr="00463A83">
        <w:trPr>
          <w:cantSplit/>
        </w:trPr>
        <w:tc>
          <w:tcPr>
            <w:tcW w:w="3475" w:type="dxa"/>
            <w:vAlign w:val="center"/>
          </w:tcPr>
          <w:p w14:paraId="2900D6ED" w14:textId="36C35BA1" w:rsidR="00FD63D4" w:rsidRPr="00220C15" w:rsidRDefault="00330260" w:rsidP="00891C71">
            <w:pPr>
              <w:rPr>
                <w:sz w:val="20"/>
                <w:szCs w:val="20"/>
              </w:rPr>
            </w:pPr>
            <w:r w:rsidRPr="00220C15">
              <w:rPr>
                <w:sz w:val="20"/>
                <w:szCs w:val="20"/>
              </w:rPr>
              <w:t>10 CFR</w:t>
            </w:r>
            <w:r w:rsidR="00FD63D4" w:rsidRPr="00220C15">
              <w:rPr>
                <w:sz w:val="20"/>
                <w:szCs w:val="20"/>
              </w:rPr>
              <w:t xml:space="preserve"> 50.55a(b)(3)(iii)</w:t>
            </w:r>
            <w:r w:rsidR="00017918">
              <w:rPr>
                <w:sz w:val="20"/>
                <w:szCs w:val="20"/>
              </w:rPr>
              <w:t xml:space="preserve">: </w:t>
            </w:r>
            <w:r w:rsidR="00FD63D4" w:rsidRPr="00220C15">
              <w:rPr>
                <w:sz w:val="20"/>
                <w:szCs w:val="20"/>
              </w:rPr>
              <w:t xml:space="preserve"> OM </w:t>
            </w:r>
            <w:r w:rsidR="00017918">
              <w:rPr>
                <w:sz w:val="20"/>
                <w:szCs w:val="20"/>
              </w:rPr>
              <w:t>C</w:t>
            </w:r>
            <w:r w:rsidR="00FD63D4" w:rsidRPr="00220C15">
              <w:rPr>
                <w:sz w:val="20"/>
                <w:szCs w:val="20"/>
              </w:rPr>
              <w:t>ondition</w:t>
            </w:r>
            <w:r w:rsidR="00EF7032" w:rsidRPr="00220C15">
              <w:rPr>
                <w:sz w:val="20"/>
                <w:szCs w:val="20"/>
              </w:rPr>
              <w:t xml:space="preserve">:  </w:t>
            </w:r>
            <w:r w:rsidR="00FD63D4" w:rsidRPr="00220C15">
              <w:rPr>
                <w:sz w:val="20"/>
                <w:szCs w:val="20"/>
              </w:rPr>
              <w:t>New Reactors</w:t>
            </w:r>
          </w:p>
        </w:tc>
        <w:tc>
          <w:tcPr>
            <w:tcW w:w="1740" w:type="dxa"/>
            <w:vAlign w:val="center"/>
          </w:tcPr>
          <w:p w14:paraId="20420D07" w14:textId="77777777" w:rsidR="00FD63D4" w:rsidRPr="00220C15" w:rsidRDefault="00FD63D4" w:rsidP="00B930F9">
            <w:pPr>
              <w:jc w:val="center"/>
              <w:rPr>
                <w:sz w:val="20"/>
                <w:szCs w:val="20"/>
              </w:rPr>
            </w:pPr>
          </w:p>
        </w:tc>
        <w:tc>
          <w:tcPr>
            <w:tcW w:w="2453" w:type="dxa"/>
            <w:vAlign w:val="center"/>
          </w:tcPr>
          <w:p w14:paraId="20FA9199" w14:textId="77777777" w:rsidR="00FD63D4" w:rsidRPr="00220C15" w:rsidRDefault="00202306" w:rsidP="00B930F9">
            <w:pPr>
              <w:jc w:val="center"/>
              <w:rPr>
                <w:sz w:val="20"/>
                <w:szCs w:val="20"/>
              </w:rPr>
            </w:pPr>
            <w:r w:rsidRPr="00220C15">
              <w:rPr>
                <w:sz w:val="20"/>
                <w:szCs w:val="20"/>
              </w:rPr>
              <w:t>X</w:t>
            </w:r>
          </w:p>
        </w:tc>
        <w:tc>
          <w:tcPr>
            <w:tcW w:w="1924" w:type="dxa"/>
            <w:vAlign w:val="center"/>
          </w:tcPr>
          <w:p w14:paraId="47B05C12" w14:textId="77777777" w:rsidR="00FD63D4" w:rsidRPr="00220C15" w:rsidDel="004C026F" w:rsidRDefault="00FD63D4" w:rsidP="00B930F9">
            <w:pPr>
              <w:jc w:val="center"/>
              <w:rPr>
                <w:sz w:val="20"/>
                <w:szCs w:val="20"/>
              </w:rPr>
            </w:pPr>
            <w:r w:rsidRPr="00220C15">
              <w:rPr>
                <w:sz w:val="20"/>
                <w:szCs w:val="20"/>
              </w:rPr>
              <w:t>X</w:t>
            </w:r>
          </w:p>
        </w:tc>
      </w:tr>
      <w:tr w:rsidR="00FD63D4" w:rsidRPr="00220C15" w:rsidDel="004C026F" w14:paraId="556FF456" w14:textId="77777777" w:rsidTr="00463A83">
        <w:trPr>
          <w:cantSplit/>
        </w:trPr>
        <w:tc>
          <w:tcPr>
            <w:tcW w:w="3475" w:type="dxa"/>
            <w:vAlign w:val="center"/>
          </w:tcPr>
          <w:p w14:paraId="5E834334" w14:textId="11612245" w:rsidR="00FD63D4" w:rsidRPr="00220C15" w:rsidRDefault="00330260" w:rsidP="00891C71">
            <w:pPr>
              <w:rPr>
                <w:sz w:val="20"/>
                <w:szCs w:val="20"/>
              </w:rPr>
            </w:pPr>
            <w:r w:rsidRPr="00220C15">
              <w:rPr>
                <w:sz w:val="20"/>
                <w:szCs w:val="20"/>
              </w:rPr>
              <w:t>10 CFR</w:t>
            </w:r>
            <w:r w:rsidR="00FD63D4" w:rsidRPr="00220C15">
              <w:rPr>
                <w:sz w:val="20"/>
                <w:szCs w:val="20"/>
              </w:rPr>
              <w:t xml:space="preserve"> 50.55a(b)(3)(iii)(A)</w:t>
            </w:r>
            <w:r w:rsidR="004F6B8B">
              <w:rPr>
                <w:sz w:val="20"/>
                <w:szCs w:val="20"/>
              </w:rPr>
              <w:t xml:space="preserve">: </w:t>
            </w:r>
            <w:r w:rsidR="00FD63D4" w:rsidRPr="00220C15">
              <w:rPr>
                <w:sz w:val="20"/>
                <w:szCs w:val="20"/>
              </w:rPr>
              <w:t xml:space="preserve"> New </w:t>
            </w:r>
            <w:r w:rsidR="004F6B8B">
              <w:rPr>
                <w:sz w:val="20"/>
                <w:szCs w:val="20"/>
              </w:rPr>
              <w:t>R</w:t>
            </w:r>
            <w:r w:rsidR="00FD63D4" w:rsidRPr="00220C15">
              <w:rPr>
                <w:sz w:val="20"/>
                <w:szCs w:val="20"/>
              </w:rPr>
              <w:t xml:space="preserve">eactor </w:t>
            </w:r>
            <w:r w:rsidR="004F6B8B">
              <w:rPr>
                <w:sz w:val="20"/>
                <w:szCs w:val="20"/>
              </w:rPr>
              <w:t>P</w:t>
            </w:r>
            <w:r w:rsidR="00FD63D4" w:rsidRPr="00220C15">
              <w:rPr>
                <w:sz w:val="20"/>
                <w:szCs w:val="20"/>
              </w:rPr>
              <w:t>ower-</w:t>
            </w:r>
            <w:r w:rsidR="004F6B8B">
              <w:rPr>
                <w:sz w:val="20"/>
                <w:szCs w:val="20"/>
              </w:rPr>
              <w:t>O</w:t>
            </w:r>
            <w:r w:rsidR="00FD63D4" w:rsidRPr="00220C15">
              <w:rPr>
                <w:sz w:val="20"/>
                <w:szCs w:val="20"/>
              </w:rPr>
              <w:t xml:space="preserve">perated </w:t>
            </w:r>
            <w:r w:rsidR="004F6B8B">
              <w:rPr>
                <w:sz w:val="20"/>
                <w:szCs w:val="20"/>
              </w:rPr>
              <w:t>V</w:t>
            </w:r>
            <w:r w:rsidR="00FD63D4" w:rsidRPr="00220C15">
              <w:rPr>
                <w:sz w:val="20"/>
                <w:szCs w:val="20"/>
              </w:rPr>
              <w:t>alves</w:t>
            </w:r>
          </w:p>
        </w:tc>
        <w:tc>
          <w:tcPr>
            <w:tcW w:w="1740" w:type="dxa"/>
            <w:vAlign w:val="center"/>
          </w:tcPr>
          <w:p w14:paraId="6CB60FCF" w14:textId="77777777" w:rsidR="00FD63D4" w:rsidRPr="00220C15" w:rsidRDefault="00FD63D4" w:rsidP="00B930F9">
            <w:pPr>
              <w:jc w:val="center"/>
              <w:rPr>
                <w:sz w:val="20"/>
                <w:szCs w:val="20"/>
              </w:rPr>
            </w:pPr>
          </w:p>
        </w:tc>
        <w:tc>
          <w:tcPr>
            <w:tcW w:w="2453" w:type="dxa"/>
            <w:vAlign w:val="center"/>
          </w:tcPr>
          <w:p w14:paraId="1F8963F3" w14:textId="77777777" w:rsidR="00FD63D4" w:rsidRPr="00220C15" w:rsidRDefault="00202306" w:rsidP="00B930F9">
            <w:pPr>
              <w:jc w:val="center"/>
              <w:rPr>
                <w:sz w:val="20"/>
                <w:szCs w:val="20"/>
              </w:rPr>
            </w:pPr>
            <w:r w:rsidRPr="00220C15">
              <w:rPr>
                <w:sz w:val="20"/>
                <w:szCs w:val="20"/>
              </w:rPr>
              <w:t>X</w:t>
            </w:r>
          </w:p>
        </w:tc>
        <w:tc>
          <w:tcPr>
            <w:tcW w:w="1924" w:type="dxa"/>
            <w:vAlign w:val="center"/>
          </w:tcPr>
          <w:p w14:paraId="74CC1C8B" w14:textId="77777777" w:rsidR="00FD63D4" w:rsidRPr="00220C15" w:rsidDel="004C026F" w:rsidRDefault="00FD63D4" w:rsidP="00B930F9">
            <w:pPr>
              <w:jc w:val="center"/>
              <w:rPr>
                <w:sz w:val="20"/>
                <w:szCs w:val="20"/>
              </w:rPr>
            </w:pPr>
            <w:r w:rsidRPr="00220C15">
              <w:rPr>
                <w:sz w:val="20"/>
                <w:szCs w:val="20"/>
              </w:rPr>
              <w:t>X</w:t>
            </w:r>
          </w:p>
        </w:tc>
      </w:tr>
      <w:tr w:rsidR="00FD63D4" w:rsidRPr="00220C15" w:rsidDel="004C026F" w14:paraId="06929DE6" w14:textId="77777777" w:rsidTr="00463A83">
        <w:trPr>
          <w:cantSplit/>
        </w:trPr>
        <w:tc>
          <w:tcPr>
            <w:tcW w:w="3475" w:type="dxa"/>
            <w:vAlign w:val="center"/>
          </w:tcPr>
          <w:p w14:paraId="42FD5A30" w14:textId="1A39D910" w:rsidR="00FD63D4" w:rsidRPr="00220C15" w:rsidRDefault="00330260" w:rsidP="00891C71">
            <w:pPr>
              <w:rPr>
                <w:sz w:val="20"/>
                <w:szCs w:val="20"/>
              </w:rPr>
            </w:pPr>
            <w:r w:rsidRPr="00220C15">
              <w:rPr>
                <w:sz w:val="20"/>
                <w:szCs w:val="20"/>
              </w:rPr>
              <w:t>10 CFR</w:t>
            </w:r>
            <w:r w:rsidR="00FD63D4" w:rsidRPr="00220C15">
              <w:rPr>
                <w:sz w:val="20"/>
                <w:szCs w:val="20"/>
              </w:rPr>
              <w:t xml:space="preserve"> 50.55a(b)(3)(iii)(B)</w:t>
            </w:r>
            <w:r w:rsidR="004F6B8B">
              <w:rPr>
                <w:sz w:val="20"/>
                <w:szCs w:val="20"/>
              </w:rPr>
              <w:t xml:space="preserve">: </w:t>
            </w:r>
            <w:r w:rsidR="00FD63D4" w:rsidRPr="00220C15">
              <w:rPr>
                <w:sz w:val="20"/>
                <w:szCs w:val="20"/>
              </w:rPr>
              <w:t xml:space="preserve"> New </w:t>
            </w:r>
            <w:r w:rsidR="004F6B8B">
              <w:rPr>
                <w:sz w:val="20"/>
                <w:szCs w:val="20"/>
              </w:rPr>
              <w:t>R</w:t>
            </w:r>
            <w:r w:rsidR="00FD63D4" w:rsidRPr="00220C15">
              <w:rPr>
                <w:sz w:val="20"/>
                <w:szCs w:val="20"/>
              </w:rPr>
              <w:t xml:space="preserve">eactor </w:t>
            </w:r>
            <w:r w:rsidR="004F6B8B">
              <w:rPr>
                <w:sz w:val="20"/>
                <w:szCs w:val="20"/>
              </w:rPr>
              <w:t>C</w:t>
            </w:r>
            <w:r w:rsidR="00FD63D4" w:rsidRPr="00220C15">
              <w:rPr>
                <w:sz w:val="20"/>
                <w:szCs w:val="20"/>
              </w:rPr>
              <w:t xml:space="preserve">heck </w:t>
            </w:r>
            <w:r w:rsidR="004F6B8B">
              <w:rPr>
                <w:sz w:val="20"/>
                <w:szCs w:val="20"/>
              </w:rPr>
              <w:t>V</w:t>
            </w:r>
            <w:r w:rsidR="00FD63D4" w:rsidRPr="00220C15">
              <w:rPr>
                <w:sz w:val="20"/>
                <w:szCs w:val="20"/>
              </w:rPr>
              <w:t>alves</w:t>
            </w:r>
          </w:p>
        </w:tc>
        <w:tc>
          <w:tcPr>
            <w:tcW w:w="1740" w:type="dxa"/>
            <w:vAlign w:val="center"/>
          </w:tcPr>
          <w:p w14:paraId="0C79C034" w14:textId="77777777" w:rsidR="00FD63D4" w:rsidRPr="00220C15" w:rsidRDefault="00FD63D4" w:rsidP="00B930F9">
            <w:pPr>
              <w:jc w:val="center"/>
              <w:rPr>
                <w:sz w:val="20"/>
                <w:szCs w:val="20"/>
              </w:rPr>
            </w:pPr>
          </w:p>
        </w:tc>
        <w:tc>
          <w:tcPr>
            <w:tcW w:w="2453" w:type="dxa"/>
            <w:vAlign w:val="center"/>
          </w:tcPr>
          <w:p w14:paraId="35CF396C" w14:textId="77777777" w:rsidR="00FD63D4" w:rsidRPr="00220C15" w:rsidRDefault="00202306" w:rsidP="00B930F9">
            <w:pPr>
              <w:jc w:val="center"/>
              <w:rPr>
                <w:sz w:val="20"/>
                <w:szCs w:val="20"/>
              </w:rPr>
            </w:pPr>
            <w:r w:rsidRPr="00220C15">
              <w:rPr>
                <w:sz w:val="20"/>
                <w:szCs w:val="20"/>
              </w:rPr>
              <w:t>X</w:t>
            </w:r>
          </w:p>
        </w:tc>
        <w:tc>
          <w:tcPr>
            <w:tcW w:w="1924" w:type="dxa"/>
            <w:vAlign w:val="center"/>
          </w:tcPr>
          <w:p w14:paraId="69DAB65B" w14:textId="77777777" w:rsidR="00FD63D4" w:rsidRPr="00220C15" w:rsidDel="004C026F" w:rsidRDefault="00FD63D4" w:rsidP="00B930F9">
            <w:pPr>
              <w:jc w:val="center"/>
              <w:rPr>
                <w:sz w:val="20"/>
                <w:szCs w:val="20"/>
              </w:rPr>
            </w:pPr>
            <w:r w:rsidRPr="00220C15">
              <w:rPr>
                <w:sz w:val="20"/>
                <w:szCs w:val="20"/>
              </w:rPr>
              <w:t>X</w:t>
            </w:r>
          </w:p>
        </w:tc>
      </w:tr>
      <w:tr w:rsidR="00FD63D4" w:rsidRPr="00220C15" w:rsidDel="004C026F" w14:paraId="1B24B845" w14:textId="77777777" w:rsidTr="00463A83">
        <w:trPr>
          <w:cantSplit/>
        </w:trPr>
        <w:tc>
          <w:tcPr>
            <w:tcW w:w="3475" w:type="dxa"/>
            <w:vAlign w:val="center"/>
          </w:tcPr>
          <w:p w14:paraId="41C0360E" w14:textId="63B8FE39" w:rsidR="00FD63D4" w:rsidRPr="00220C15" w:rsidRDefault="00330260" w:rsidP="00891C71">
            <w:pPr>
              <w:rPr>
                <w:sz w:val="20"/>
                <w:szCs w:val="20"/>
              </w:rPr>
            </w:pPr>
            <w:r w:rsidRPr="00220C15">
              <w:rPr>
                <w:sz w:val="20"/>
                <w:szCs w:val="20"/>
              </w:rPr>
              <w:t>10 CFR</w:t>
            </w:r>
            <w:r w:rsidR="00FD63D4" w:rsidRPr="00220C15">
              <w:rPr>
                <w:sz w:val="20"/>
                <w:szCs w:val="20"/>
              </w:rPr>
              <w:t xml:space="preserve"> 50.55a(b)(3)(iii)(C)</w:t>
            </w:r>
            <w:r w:rsidR="004F6B8B">
              <w:rPr>
                <w:sz w:val="20"/>
                <w:szCs w:val="20"/>
              </w:rPr>
              <w:t xml:space="preserve">: </w:t>
            </w:r>
            <w:r w:rsidR="00FD63D4" w:rsidRPr="00220C15">
              <w:rPr>
                <w:sz w:val="20"/>
                <w:szCs w:val="20"/>
              </w:rPr>
              <w:t xml:space="preserve"> New </w:t>
            </w:r>
            <w:r w:rsidR="004F6B8B">
              <w:rPr>
                <w:sz w:val="20"/>
                <w:szCs w:val="20"/>
              </w:rPr>
              <w:t>R</w:t>
            </w:r>
            <w:r w:rsidR="00FD63D4" w:rsidRPr="00220C15">
              <w:rPr>
                <w:sz w:val="20"/>
                <w:szCs w:val="20"/>
              </w:rPr>
              <w:t xml:space="preserve">eactor </w:t>
            </w:r>
            <w:r w:rsidR="004F6B8B">
              <w:rPr>
                <w:sz w:val="20"/>
                <w:szCs w:val="20"/>
              </w:rPr>
              <w:t>F</w:t>
            </w:r>
            <w:r w:rsidR="00FD63D4" w:rsidRPr="00220C15">
              <w:rPr>
                <w:sz w:val="20"/>
                <w:szCs w:val="20"/>
              </w:rPr>
              <w:t>low-</w:t>
            </w:r>
            <w:r w:rsidR="004F6B8B">
              <w:rPr>
                <w:sz w:val="20"/>
                <w:szCs w:val="20"/>
              </w:rPr>
              <w:t>I</w:t>
            </w:r>
            <w:r w:rsidR="00FD63D4" w:rsidRPr="00220C15">
              <w:rPr>
                <w:sz w:val="20"/>
                <w:szCs w:val="20"/>
              </w:rPr>
              <w:t xml:space="preserve">nduced </w:t>
            </w:r>
            <w:r w:rsidR="004F6B8B">
              <w:rPr>
                <w:sz w:val="20"/>
                <w:szCs w:val="20"/>
              </w:rPr>
              <w:t>V</w:t>
            </w:r>
            <w:r w:rsidR="00FD63D4" w:rsidRPr="00220C15">
              <w:rPr>
                <w:sz w:val="20"/>
                <w:szCs w:val="20"/>
              </w:rPr>
              <w:t>ibration</w:t>
            </w:r>
          </w:p>
        </w:tc>
        <w:tc>
          <w:tcPr>
            <w:tcW w:w="1740" w:type="dxa"/>
            <w:vAlign w:val="center"/>
          </w:tcPr>
          <w:p w14:paraId="05E68517" w14:textId="77777777" w:rsidR="00FD63D4" w:rsidRPr="00220C15" w:rsidRDefault="00FD63D4" w:rsidP="00B930F9">
            <w:pPr>
              <w:jc w:val="center"/>
              <w:rPr>
                <w:sz w:val="20"/>
                <w:szCs w:val="20"/>
              </w:rPr>
            </w:pPr>
          </w:p>
        </w:tc>
        <w:tc>
          <w:tcPr>
            <w:tcW w:w="2453" w:type="dxa"/>
            <w:vAlign w:val="center"/>
          </w:tcPr>
          <w:p w14:paraId="778C7A33" w14:textId="77777777" w:rsidR="00FD63D4" w:rsidRPr="00220C15" w:rsidRDefault="00202306" w:rsidP="00B930F9">
            <w:pPr>
              <w:jc w:val="center"/>
              <w:rPr>
                <w:sz w:val="20"/>
                <w:szCs w:val="20"/>
              </w:rPr>
            </w:pPr>
            <w:r w:rsidRPr="00220C15">
              <w:rPr>
                <w:sz w:val="20"/>
                <w:szCs w:val="20"/>
              </w:rPr>
              <w:t>X</w:t>
            </w:r>
          </w:p>
        </w:tc>
        <w:tc>
          <w:tcPr>
            <w:tcW w:w="1924" w:type="dxa"/>
            <w:vAlign w:val="center"/>
          </w:tcPr>
          <w:p w14:paraId="6338F53B" w14:textId="77777777" w:rsidR="00FD63D4" w:rsidRPr="00220C15" w:rsidDel="004C026F" w:rsidRDefault="00FD63D4" w:rsidP="00B930F9">
            <w:pPr>
              <w:jc w:val="center"/>
              <w:rPr>
                <w:sz w:val="20"/>
                <w:szCs w:val="20"/>
              </w:rPr>
            </w:pPr>
            <w:r w:rsidRPr="00220C15">
              <w:rPr>
                <w:sz w:val="20"/>
                <w:szCs w:val="20"/>
              </w:rPr>
              <w:t>X</w:t>
            </w:r>
          </w:p>
        </w:tc>
      </w:tr>
      <w:tr w:rsidR="00FD63D4" w:rsidRPr="00220C15" w:rsidDel="004C026F" w14:paraId="02C95054" w14:textId="77777777" w:rsidTr="00463A83">
        <w:trPr>
          <w:cantSplit/>
        </w:trPr>
        <w:tc>
          <w:tcPr>
            <w:tcW w:w="3475" w:type="dxa"/>
            <w:vAlign w:val="center"/>
          </w:tcPr>
          <w:p w14:paraId="6ABDEEC1" w14:textId="1DC2080D" w:rsidR="00FD63D4" w:rsidRPr="00220C15" w:rsidRDefault="00330260" w:rsidP="00891C71">
            <w:pPr>
              <w:rPr>
                <w:sz w:val="20"/>
                <w:szCs w:val="20"/>
              </w:rPr>
            </w:pPr>
            <w:r w:rsidRPr="00220C15">
              <w:rPr>
                <w:sz w:val="20"/>
                <w:szCs w:val="20"/>
              </w:rPr>
              <w:t>10 CFR</w:t>
            </w:r>
            <w:r w:rsidR="00FD63D4" w:rsidRPr="00220C15">
              <w:rPr>
                <w:sz w:val="20"/>
                <w:szCs w:val="20"/>
              </w:rPr>
              <w:t xml:space="preserve"> 50.55a(b)(3)(iii)(D)</w:t>
            </w:r>
            <w:r w:rsidR="004F6B8B">
              <w:rPr>
                <w:sz w:val="20"/>
                <w:szCs w:val="20"/>
              </w:rPr>
              <w:t>:</w:t>
            </w:r>
            <w:r w:rsidR="00FD63D4" w:rsidRPr="00220C15">
              <w:rPr>
                <w:sz w:val="20"/>
                <w:szCs w:val="20"/>
              </w:rPr>
              <w:t xml:space="preserve"> </w:t>
            </w:r>
            <w:r w:rsidR="004F6B8B">
              <w:rPr>
                <w:sz w:val="20"/>
                <w:szCs w:val="20"/>
              </w:rPr>
              <w:t xml:space="preserve"> </w:t>
            </w:r>
            <w:r w:rsidR="00FD63D4" w:rsidRPr="00220C15">
              <w:rPr>
                <w:sz w:val="20"/>
                <w:szCs w:val="20"/>
              </w:rPr>
              <w:t xml:space="preserve">New </w:t>
            </w:r>
            <w:r w:rsidR="004F6B8B">
              <w:rPr>
                <w:sz w:val="20"/>
                <w:szCs w:val="20"/>
              </w:rPr>
              <w:t>R</w:t>
            </w:r>
            <w:r w:rsidR="00FD63D4" w:rsidRPr="00220C15">
              <w:rPr>
                <w:sz w:val="20"/>
                <w:szCs w:val="20"/>
              </w:rPr>
              <w:t xml:space="preserve">eactor </w:t>
            </w:r>
            <w:r w:rsidR="004F6B8B">
              <w:rPr>
                <w:sz w:val="20"/>
                <w:szCs w:val="20"/>
              </w:rPr>
              <w:t>H</w:t>
            </w:r>
            <w:r w:rsidR="00FD63D4" w:rsidRPr="00220C15">
              <w:rPr>
                <w:sz w:val="20"/>
                <w:szCs w:val="20"/>
              </w:rPr>
              <w:t xml:space="preserve">igh </w:t>
            </w:r>
            <w:r w:rsidR="004F6B8B">
              <w:rPr>
                <w:sz w:val="20"/>
                <w:szCs w:val="20"/>
              </w:rPr>
              <w:t>R</w:t>
            </w:r>
            <w:r w:rsidR="00FD63D4" w:rsidRPr="00220C15">
              <w:rPr>
                <w:sz w:val="20"/>
                <w:szCs w:val="20"/>
              </w:rPr>
              <w:t xml:space="preserve">isk </w:t>
            </w:r>
            <w:r w:rsidR="004F6B8B">
              <w:rPr>
                <w:sz w:val="20"/>
                <w:szCs w:val="20"/>
              </w:rPr>
              <w:t>N</w:t>
            </w:r>
            <w:r w:rsidR="0053471E" w:rsidRPr="00220C15">
              <w:rPr>
                <w:sz w:val="20"/>
                <w:szCs w:val="20"/>
              </w:rPr>
              <w:t>onsafety</w:t>
            </w:r>
            <w:r w:rsidR="00FD63D4" w:rsidRPr="00220C15">
              <w:rPr>
                <w:sz w:val="20"/>
                <w:szCs w:val="20"/>
              </w:rPr>
              <w:t xml:space="preserve"> </w:t>
            </w:r>
            <w:r w:rsidR="004F6B8B">
              <w:rPr>
                <w:sz w:val="20"/>
                <w:szCs w:val="20"/>
              </w:rPr>
              <w:t>S</w:t>
            </w:r>
            <w:r w:rsidR="00FD63D4" w:rsidRPr="00220C15">
              <w:rPr>
                <w:sz w:val="20"/>
                <w:szCs w:val="20"/>
              </w:rPr>
              <w:t>ystems</w:t>
            </w:r>
          </w:p>
        </w:tc>
        <w:tc>
          <w:tcPr>
            <w:tcW w:w="1740" w:type="dxa"/>
            <w:vAlign w:val="center"/>
          </w:tcPr>
          <w:p w14:paraId="137D4B17" w14:textId="77777777" w:rsidR="00FD63D4" w:rsidRPr="00220C15" w:rsidRDefault="00FD63D4" w:rsidP="00B930F9">
            <w:pPr>
              <w:jc w:val="center"/>
              <w:rPr>
                <w:sz w:val="20"/>
                <w:szCs w:val="20"/>
              </w:rPr>
            </w:pPr>
          </w:p>
        </w:tc>
        <w:tc>
          <w:tcPr>
            <w:tcW w:w="2453" w:type="dxa"/>
            <w:vAlign w:val="center"/>
          </w:tcPr>
          <w:p w14:paraId="48B67730" w14:textId="77777777" w:rsidR="00FD63D4" w:rsidRPr="00220C15" w:rsidRDefault="00202306" w:rsidP="00B930F9">
            <w:pPr>
              <w:jc w:val="center"/>
              <w:rPr>
                <w:sz w:val="20"/>
                <w:szCs w:val="20"/>
              </w:rPr>
            </w:pPr>
            <w:r w:rsidRPr="00220C15">
              <w:rPr>
                <w:sz w:val="20"/>
                <w:szCs w:val="20"/>
              </w:rPr>
              <w:t>X</w:t>
            </w:r>
          </w:p>
        </w:tc>
        <w:tc>
          <w:tcPr>
            <w:tcW w:w="1924" w:type="dxa"/>
            <w:vAlign w:val="center"/>
          </w:tcPr>
          <w:p w14:paraId="1B07515E" w14:textId="77777777" w:rsidR="00FD63D4" w:rsidRPr="00220C15" w:rsidDel="004C026F" w:rsidRDefault="00FD63D4" w:rsidP="00B930F9">
            <w:pPr>
              <w:jc w:val="center"/>
              <w:rPr>
                <w:sz w:val="20"/>
                <w:szCs w:val="20"/>
              </w:rPr>
            </w:pPr>
            <w:r w:rsidRPr="00220C15">
              <w:rPr>
                <w:sz w:val="20"/>
                <w:szCs w:val="20"/>
              </w:rPr>
              <w:t>X</w:t>
            </w:r>
          </w:p>
        </w:tc>
      </w:tr>
      <w:tr w:rsidR="00FD63D4" w:rsidRPr="00220C15" w:rsidDel="004C026F" w14:paraId="2DC626C1" w14:textId="77777777" w:rsidTr="00463A83">
        <w:trPr>
          <w:cantSplit/>
        </w:trPr>
        <w:tc>
          <w:tcPr>
            <w:tcW w:w="3475" w:type="dxa"/>
            <w:vAlign w:val="center"/>
          </w:tcPr>
          <w:p w14:paraId="001B5D71" w14:textId="4442C869" w:rsidR="00FD63D4" w:rsidRPr="00220C15" w:rsidRDefault="00330260" w:rsidP="00891C71">
            <w:pPr>
              <w:rPr>
                <w:sz w:val="20"/>
                <w:szCs w:val="20"/>
              </w:rPr>
            </w:pPr>
            <w:r w:rsidRPr="00220C15">
              <w:rPr>
                <w:sz w:val="20"/>
                <w:szCs w:val="20"/>
              </w:rPr>
              <w:t>10 CFR</w:t>
            </w:r>
            <w:r w:rsidR="00FD63D4" w:rsidRPr="00220C15">
              <w:rPr>
                <w:sz w:val="20"/>
                <w:szCs w:val="20"/>
              </w:rPr>
              <w:t xml:space="preserve"> 50.55a(b)(3)(iv)</w:t>
            </w:r>
            <w:r w:rsidR="004F6B8B">
              <w:rPr>
                <w:sz w:val="20"/>
                <w:szCs w:val="20"/>
              </w:rPr>
              <w:t xml:space="preserve">: </w:t>
            </w:r>
            <w:r w:rsidR="00FD63D4" w:rsidRPr="00220C15">
              <w:rPr>
                <w:sz w:val="20"/>
                <w:szCs w:val="20"/>
              </w:rPr>
              <w:t xml:space="preserve"> OM </w:t>
            </w:r>
            <w:r w:rsidR="004F6B8B">
              <w:rPr>
                <w:sz w:val="20"/>
                <w:szCs w:val="20"/>
              </w:rPr>
              <w:t>C</w:t>
            </w:r>
            <w:r w:rsidR="00FD63D4" w:rsidRPr="00220C15">
              <w:rPr>
                <w:sz w:val="20"/>
                <w:szCs w:val="20"/>
              </w:rPr>
              <w:t>ondition</w:t>
            </w:r>
            <w:r w:rsidR="00EF7032" w:rsidRPr="00220C15">
              <w:rPr>
                <w:sz w:val="20"/>
                <w:szCs w:val="20"/>
              </w:rPr>
              <w:t xml:space="preserve">:  </w:t>
            </w:r>
            <w:r w:rsidR="00FD63D4" w:rsidRPr="00220C15">
              <w:rPr>
                <w:sz w:val="20"/>
                <w:szCs w:val="20"/>
              </w:rPr>
              <w:t xml:space="preserve">Check </w:t>
            </w:r>
            <w:r w:rsidR="004F6B8B">
              <w:rPr>
                <w:sz w:val="20"/>
                <w:szCs w:val="20"/>
              </w:rPr>
              <w:t>V</w:t>
            </w:r>
            <w:r w:rsidR="00FD63D4" w:rsidRPr="00220C15">
              <w:rPr>
                <w:sz w:val="20"/>
                <w:szCs w:val="20"/>
              </w:rPr>
              <w:t>alves (Appendix II)</w:t>
            </w:r>
          </w:p>
        </w:tc>
        <w:tc>
          <w:tcPr>
            <w:tcW w:w="1740" w:type="dxa"/>
            <w:vAlign w:val="center"/>
          </w:tcPr>
          <w:p w14:paraId="34DC7100" w14:textId="77777777" w:rsidR="00FD63D4" w:rsidRPr="00220C15" w:rsidRDefault="00FD63D4" w:rsidP="00B930F9">
            <w:pPr>
              <w:jc w:val="center"/>
              <w:rPr>
                <w:sz w:val="20"/>
                <w:szCs w:val="20"/>
              </w:rPr>
            </w:pPr>
          </w:p>
        </w:tc>
        <w:tc>
          <w:tcPr>
            <w:tcW w:w="2453" w:type="dxa"/>
            <w:vAlign w:val="center"/>
          </w:tcPr>
          <w:p w14:paraId="07E7D946" w14:textId="77777777" w:rsidR="00FD63D4" w:rsidRPr="00220C15" w:rsidRDefault="00202306" w:rsidP="00B930F9">
            <w:pPr>
              <w:jc w:val="center"/>
              <w:rPr>
                <w:sz w:val="20"/>
                <w:szCs w:val="20"/>
              </w:rPr>
            </w:pPr>
            <w:r w:rsidRPr="00220C15">
              <w:rPr>
                <w:sz w:val="20"/>
                <w:szCs w:val="20"/>
              </w:rPr>
              <w:t>X</w:t>
            </w:r>
          </w:p>
        </w:tc>
        <w:tc>
          <w:tcPr>
            <w:tcW w:w="1924" w:type="dxa"/>
            <w:vAlign w:val="center"/>
          </w:tcPr>
          <w:p w14:paraId="64871890" w14:textId="77777777" w:rsidR="00FD63D4" w:rsidRPr="00220C15" w:rsidDel="004C026F" w:rsidRDefault="00FD63D4" w:rsidP="00B930F9">
            <w:pPr>
              <w:jc w:val="center"/>
              <w:rPr>
                <w:sz w:val="20"/>
                <w:szCs w:val="20"/>
              </w:rPr>
            </w:pPr>
            <w:r w:rsidRPr="00220C15">
              <w:rPr>
                <w:sz w:val="20"/>
                <w:szCs w:val="20"/>
              </w:rPr>
              <w:t>X</w:t>
            </w:r>
          </w:p>
        </w:tc>
      </w:tr>
      <w:tr w:rsidR="00FD63D4" w:rsidRPr="00220C15" w:rsidDel="004C026F" w14:paraId="5A86025C" w14:textId="77777777" w:rsidTr="00463A83">
        <w:trPr>
          <w:cantSplit/>
        </w:trPr>
        <w:tc>
          <w:tcPr>
            <w:tcW w:w="3475" w:type="dxa"/>
            <w:vAlign w:val="center"/>
          </w:tcPr>
          <w:p w14:paraId="25C976CF" w14:textId="6399BC6F" w:rsidR="00FD63D4" w:rsidRPr="00220C15" w:rsidRDefault="00330260" w:rsidP="00891C71">
            <w:pPr>
              <w:rPr>
                <w:sz w:val="20"/>
                <w:szCs w:val="20"/>
              </w:rPr>
            </w:pPr>
            <w:r w:rsidRPr="00220C15">
              <w:rPr>
                <w:sz w:val="20"/>
                <w:szCs w:val="20"/>
              </w:rPr>
              <w:t>10 CFR</w:t>
            </w:r>
            <w:r w:rsidR="00FD63D4" w:rsidRPr="00220C15">
              <w:rPr>
                <w:sz w:val="20"/>
                <w:szCs w:val="20"/>
              </w:rPr>
              <w:t xml:space="preserve"> 50.55a(b)(3)(iv)(A)</w:t>
            </w:r>
            <w:r w:rsidR="004F6B8B">
              <w:rPr>
                <w:sz w:val="20"/>
                <w:szCs w:val="20"/>
              </w:rPr>
              <w:t xml:space="preserve">: </w:t>
            </w:r>
            <w:r w:rsidR="00FD63D4" w:rsidRPr="00220C15">
              <w:rPr>
                <w:sz w:val="20"/>
                <w:szCs w:val="20"/>
              </w:rPr>
              <w:t xml:space="preserve"> Check </w:t>
            </w:r>
            <w:r w:rsidR="004F6B8B">
              <w:rPr>
                <w:sz w:val="20"/>
                <w:szCs w:val="20"/>
              </w:rPr>
              <w:t>V</w:t>
            </w:r>
            <w:r w:rsidR="00FD63D4" w:rsidRPr="00220C15">
              <w:rPr>
                <w:sz w:val="20"/>
                <w:szCs w:val="20"/>
              </w:rPr>
              <w:t>alves</w:t>
            </w:r>
            <w:r w:rsidR="00EF7032" w:rsidRPr="00220C15">
              <w:rPr>
                <w:sz w:val="20"/>
                <w:szCs w:val="20"/>
              </w:rPr>
              <w:t xml:space="preserve">:  </w:t>
            </w:r>
            <w:r w:rsidR="004F6B8B">
              <w:rPr>
                <w:sz w:val="20"/>
                <w:szCs w:val="20"/>
              </w:rPr>
              <w:t>F</w:t>
            </w:r>
            <w:r w:rsidR="00FD63D4" w:rsidRPr="00220C15">
              <w:rPr>
                <w:sz w:val="20"/>
                <w:szCs w:val="20"/>
              </w:rPr>
              <w:t xml:space="preserve">irst </w:t>
            </w:r>
            <w:r w:rsidR="004F6B8B">
              <w:rPr>
                <w:sz w:val="20"/>
                <w:szCs w:val="20"/>
              </w:rPr>
              <w:t>P</w:t>
            </w:r>
            <w:r w:rsidR="00FD63D4" w:rsidRPr="00220C15">
              <w:rPr>
                <w:sz w:val="20"/>
                <w:szCs w:val="20"/>
              </w:rPr>
              <w:t>rovision</w:t>
            </w:r>
          </w:p>
        </w:tc>
        <w:tc>
          <w:tcPr>
            <w:tcW w:w="1740" w:type="dxa"/>
            <w:vAlign w:val="center"/>
          </w:tcPr>
          <w:p w14:paraId="3CDF9B9F" w14:textId="77777777" w:rsidR="00FD63D4" w:rsidRPr="00220C15" w:rsidRDefault="00FD63D4" w:rsidP="00B930F9">
            <w:pPr>
              <w:jc w:val="center"/>
              <w:rPr>
                <w:sz w:val="20"/>
                <w:szCs w:val="20"/>
              </w:rPr>
            </w:pPr>
          </w:p>
        </w:tc>
        <w:tc>
          <w:tcPr>
            <w:tcW w:w="2453" w:type="dxa"/>
            <w:vAlign w:val="center"/>
          </w:tcPr>
          <w:p w14:paraId="6961F3FB" w14:textId="77777777" w:rsidR="00FD63D4" w:rsidRPr="00220C15" w:rsidRDefault="00202306" w:rsidP="00B930F9">
            <w:pPr>
              <w:jc w:val="center"/>
              <w:rPr>
                <w:sz w:val="20"/>
                <w:szCs w:val="20"/>
              </w:rPr>
            </w:pPr>
            <w:r w:rsidRPr="00220C15">
              <w:rPr>
                <w:sz w:val="20"/>
                <w:szCs w:val="20"/>
              </w:rPr>
              <w:t>X</w:t>
            </w:r>
          </w:p>
        </w:tc>
        <w:tc>
          <w:tcPr>
            <w:tcW w:w="1924" w:type="dxa"/>
            <w:vAlign w:val="center"/>
          </w:tcPr>
          <w:p w14:paraId="6DD9E07D" w14:textId="77777777" w:rsidR="00FD63D4" w:rsidRPr="00220C15" w:rsidDel="004C026F" w:rsidRDefault="00FD63D4" w:rsidP="00B930F9">
            <w:pPr>
              <w:jc w:val="center"/>
              <w:rPr>
                <w:sz w:val="20"/>
                <w:szCs w:val="20"/>
              </w:rPr>
            </w:pPr>
            <w:r w:rsidRPr="00220C15">
              <w:rPr>
                <w:sz w:val="20"/>
                <w:szCs w:val="20"/>
              </w:rPr>
              <w:t>X</w:t>
            </w:r>
          </w:p>
        </w:tc>
      </w:tr>
      <w:tr w:rsidR="00FD63D4" w:rsidRPr="00220C15" w:rsidDel="004C026F" w14:paraId="08274C7F" w14:textId="77777777" w:rsidTr="00463A83">
        <w:trPr>
          <w:cantSplit/>
        </w:trPr>
        <w:tc>
          <w:tcPr>
            <w:tcW w:w="3475" w:type="dxa"/>
            <w:vAlign w:val="center"/>
          </w:tcPr>
          <w:p w14:paraId="62157370" w14:textId="6FCC04EF" w:rsidR="00FD63D4" w:rsidRPr="00220C15" w:rsidRDefault="00330260" w:rsidP="00891C71">
            <w:pPr>
              <w:rPr>
                <w:sz w:val="20"/>
                <w:szCs w:val="20"/>
              </w:rPr>
            </w:pPr>
            <w:r w:rsidRPr="00220C15">
              <w:rPr>
                <w:sz w:val="20"/>
                <w:szCs w:val="20"/>
              </w:rPr>
              <w:t>10 CFR</w:t>
            </w:r>
            <w:r w:rsidR="00FD63D4" w:rsidRPr="00220C15">
              <w:rPr>
                <w:sz w:val="20"/>
                <w:szCs w:val="20"/>
              </w:rPr>
              <w:t xml:space="preserve"> 50.55a(b)(3)(iv)(B)</w:t>
            </w:r>
            <w:r w:rsidR="004F6B8B">
              <w:rPr>
                <w:sz w:val="20"/>
                <w:szCs w:val="20"/>
              </w:rPr>
              <w:t xml:space="preserve">: </w:t>
            </w:r>
            <w:r w:rsidR="00FD63D4" w:rsidRPr="00220C15">
              <w:rPr>
                <w:sz w:val="20"/>
                <w:szCs w:val="20"/>
              </w:rPr>
              <w:t xml:space="preserve"> Check </w:t>
            </w:r>
            <w:r w:rsidR="004F6B8B">
              <w:rPr>
                <w:sz w:val="20"/>
                <w:szCs w:val="20"/>
              </w:rPr>
              <w:t>V</w:t>
            </w:r>
            <w:r w:rsidR="00FD63D4" w:rsidRPr="00220C15">
              <w:rPr>
                <w:sz w:val="20"/>
                <w:szCs w:val="20"/>
              </w:rPr>
              <w:t>alves</w:t>
            </w:r>
            <w:r w:rsidR="00EF7032" w:rsidRPr="00220C15">
              <w:rPr>
                <w:sz w:val="20"/>
                <w:szCs w:val="20"/>
              </w:rPr>
              <w:t xml:space="preserve">:  </w:t>
            </w:r>
            <w:r w:rsidR="004F6B8B">
              <w:rPr>
                <w:sz w:val="20"/>
                <w:szCs w:val="20"/>
              </w:rPr>
              <w:t>S</w:t>
            </w:r>
            <w:r w:rsidR="00FD63D4" w:rsidRPr="00220C15">
              <w:rPr>
                <w:sz w:val="20"/>
                <w:szCs w:val="20"/>
              </w:rPr>
              <w:t xml:space="preserve">econd </w:t>
            </w:r>
            <w:r w:rsidR="004F6B8B">
              <w:rPr>
                <w:sz w:val="20"/>
                <w:szCs w:val="20"/>
              </w:rPr>
              <w:t>P</w:t>
            </w:r>
            <w:r w:rsidR="00FD63D4" w:rsidRPr="00220C15">
              <w:rPr>
                <w:sz w:val="20"/>
                <w:szCs w:val="20"/>
              </w:rPr>
              <w:t>rovision</w:t>
            </w:r>
          </w:p>
        </w:tc>
        <w:tc>
          <w:tcPr>
            <w:tcW w:w="1740" w:type="dxa"/>
            <w:vAlign w:val="center"/>
          </w:tcPr>
          <w:p w14:paraId="6BFA7EBB" w14:textId="77777777" w:rsidR="00FD63D4" w:rsidRPr="00220C15" w:rsidRDefault="00FD63D4" w:rsidP="00B930F9">
            <w:pPr>
              <w:jc w:val="center"/>
              <w:rPr>
                <w:sz w:val="20"/>
                <w:szCs w:val="20"/>
              </w:rPr>
            </w:pPr>
          </w:p>
        </w:tc>
        <w:tc>
          <w:tcPr>
            <w:tcW w:w="2453" w:type="dxa"/>
            <w:vAlign w:val="center"/>
          </w:tcPr>
          <w:p w14:paraId="03DCAD1F" w14:textId="77777777" w:rsidR="00FD63D4" w:rsidRPr="00220C15" w:rsidRDefault="00202306" w:rsidP="00B930F9">
            <w:pPr>
              <w:jc w:val="center"/>
              <w:rPr>
                <w:sz w:val="20"/>
                <w:szCs w:val="20"/>
              </w:rPr>
            </w:pPr>
            <w:r w:rsidRPr="00220C15">
              <w:rPr>
                <w:sz w:val="20"/>
                <w:szCs w:val="20"/>
              </w:rPr>
              <w:t>X</w:t>
            </w:r>
          </w:p>
        </w:tc>
        <w:tc>
          <w:tcPr>
            <w:tcW w:w="1924" w:type="dxa"/>
            <w:vAlign w:val="center"/>
          </w:tcPr>
          <w:p w14:paraId="43EA2201" w14:textId="77777777" w:rsidR="00FD63D4" w:rsidRPr="00220C15" w:rsidDel="004C026F" w:rsidRDefault="00FD63D4" w:rsidP="00B930F9">
            <w:pPr>
              <w:jc w:val="center"/>
              <w:rPr>
                <w:sz w:val="20"/>
                <w:szCs w:val="20"/>
              </w:rPr>
            </w:pPr>
            <w:r w:rsidRPr="00220C15">
              <w:rPr>
                <w:sz w:val="20"/>
                <w:szCs w:val="20"/>
              </w:rPr>
              <w:t>X</w:t>
            </w:r>
          </w:p>
        </w:tc>
      </w:tr>
      <w:tr w:rsidR="00FD63D4" w:rsidRPr="00220C15" w:rsidDel="004C026F" w14:paraId="1246D345" w14:textId="77777777" w:rsidTr="00463A83">
        <w:trPr>
          <w:cantSplit/>
        </w:trPr>
        <w:tc>
          <w:tcPr>
            <w:tcW w:w="3475" w:type="dxa"/>
            <w:vAlign w:val="center"/>
          </w:tcPr>
          <w:p w14:paraId="66AE463A" w14:textId="38938B86" w:rsidR="00FD63D4" w:rsidRPr="00220C15" w:rsidRDefault="00330260" w:rsidP="00891C71">
            <w:pPr>
              <w:rPr>
                <w:sz w:val="20"/>
                <w:szCs w:val="20"/>
              </w:rPr>
            </w:pPr>
            <w:r w:rsidRPr="00220C15">
              <w:rPr>
                <w:sz w:val="20"/>
                <w:szCs w:val="20"/>
              </w:rPr>
              <w:t>10 CFR</w:t>
            </w:r>
            <w:r w:rsidR="00FD63D4" w:rsidRPr="00220C15">
              <w:rPr>
                <w:sz w:val="20"/>
                <w:szCs w:val="20"/>
              </w:rPr>
              <w:t xml:space="preserve"> 50.55a(b)(3)(iv)(C)</w:t>
            </w:r>
            <w:r w:rsidR="004F6B8B">
              <w:rPr>
                <w:sz w:val="20"/>
                <w:szCs w:val="20"/>
              </w:rPr>
              <w:t xml:space="preserve">: </w:t>
            </w:r>
            <w:r w:rsidR="00FD63D4" w:rsidRPr="00220C15">
              <w:rPr>
                <w:sz w:val="20"/>
                <w:szCs w:val="20"/>
              </w:rPr>
              <w:t xml:space="preserve"> Check </w:t>
            </w:r>
            <w:r w:rsidR="004F6B8B">
              <w:rPr>
                <w:sz w:val="20"/>
                <w:szCs w:val="20"/>
              </w:rPr>
              <w:t>V</w:t>
            </w:r>
            <w:r w:rsidR="00FD63D4" w:rsidRPr="00220C15">
              <w:rPr>
                <w:sz w:val="20"/>
                <w:szCs w:val="20"/>
              </w:rPr>
              <w:t>alves</w:t>
            </w:r>
            <w:r w:rsidR="00EF7032" w:rsidRPr="00220C15">
              <w:rPr>
                <w:sz w:val="20"/>
                <w:szCs w:val="20"/>
              </w:rPr>
              <w:t xml:space="preserve">:  </w:t>
            </w:r>
            <w:r w:rsidR="004F6B8B">
              <w:rPr>
                <w:sz w:val="20"/>
                <w:szCs w:val="20"/>
              </w:rPr>
              <w:t>T</w:t>
            </w:r>
            <w:r w:rsidR="00FD63D4" w:rsidRPr="00220C15">
              <w:rPr>
                <w:sz w:val="20"/>
                <w:szCs w:val="20"/>
              </w:rPr>
              <w:t xml:space="preserve">hird </w:t>
            </w:r>
            <w:r w:rsidR="004F6B8B">
              <w:rPr>
                <w:sz w:val="20"/>
                <w:szCs w:val="20"/>
              </w:rPr>
              <w:t>P</w:t>
            </w:r>
            <w:r w:rsidR="00FD63D4" w:rsidRPr="00220C15">
              <w:rPr>
                <w:sz w:val="20"/>
                <w:szCs w:val="20"/>
              </w:rPr>
              <w:t>rovision</w:t>
            </w:r>
          </w:p>
        </w:tc>
        <w:tc>
          <w:tcPr>
            <w:tcW w:w="1740" w:type="dxa"/>
            <w:vAlign w:val="center"/>
          </w:tcPr>
          <w:p w14:paraId="46C911B6" w14:textId="77777777" w:rsidR="00FD63D4" w:rsidRPr="00220C15" w:rsidRDefault="00FD63D4" w:rsidP="00B930F9">
            <w:pPr>
              <w:jc w:val="center"/>
              <w:rPr>
                <w:sz w:val="20"/>
                <w:szCs w:val="20"/>
              </w:rPr>
            </w:pPr>
          </w:p>
        </w:tc>
        <w:tc>
          <w:tcPr>
            <w:tcW w:w="2453" w:type="dxa"/>
            <w:vAlign w:val="center"/>
          </w:tcPr>
          <w:p w14:paraId="2AB94983" w14:textId="77777777" w:rsidR="00FD63D4" w:rsidRPr="00220C15" w:rsidRDefault="00202306" w:rsidP="00B930F9">
            <w:pPr>
              <w:jc w:val="center"/>
              <w:rPr>
                <w:sz w:val="20"/>
                <w:szCs w:val="20"/>
              </w:rPr>
            </w:pPr>
            <w:r w:rsidRPr="00220C15">
              <w:rPr>
                <w:sz w:val="20"/>
                <w:szCs w:val="20"/>
              </w:rPr>
              <w:t>X</w:t>
            </w:r>
          </w:p>
        </w:tc>
        <w:tc>
          <w:tcPr>
            <w:tcW w:w="1924" w:type="dxa"/>
            <w:vAlign w:val="center"/>
          </w:tcPr>
          <w:p w14:paraId="2145EAA0" w14:textId="77777777" w:rsidR="00FD63D4" w:rsidRPr="00220C15" w:rsidDel="004C026F" w:rsidRDefault="00FD63D4" w:rsidP="00B930F9">
            <w:pPr>
              <w:jc w:val="center"/>
              <w:rPr>
                <w:sz w:val="20"/>
                <w:szCs w:val="20"/>
              </w:rPr>
            </w:pPr>
            <w:r w:rsidRPr="00220C15">
              <w:rPr>
                <w:sz w:val="20"/>
                <w:szCs w:val="20"/>
              </w:rPr>
              <w:t>X</w:t>
            </w:r>
          </w:p>
        </w:tc>
      </w:tr>
      <w:tr w:rsidR="00FD63D4" w:rsidRPr="00220C15" w:rsidDel="004C026F" w14:paraId="4492060B" w14:textId="77777777" w:rsidTr="00463A83">
        <w:trPr>
          <w:cantSplit/>
        </w:trPr>
        <w:tc>
          <w:tcPr>
            <w:tcW w:w="3475" w:type="dxa"/>
            <w:vAlign w:val="center"/>
          </w:tcPr>
          <w:p w14:paraId="4223BB0F" w14:textId="6FC94403" w:rsidR="00FD63D4" w:rsidRPr="00220C15" w:rsidRDefault="00330260" w:rsidP="00891C71">
            <w:pPr>
              <w:rPr>
                <w:sz w:val="20"/>
                <w:szCs w:val="20"/>
              </w:rPr>
            </w:pPr>
            <w:r w:rsidRPr="00220C15">
              <w:rPr>
                <w:sz w:val="20"/>
                <w:szCs w:val="20"/>
              </w:rPr>
              <w:t>10 CFR</w:t>
            </w:r>
            <w:r w:rsidR="00FD63D4" w:rsidRPr="00220C15">
              <w:rPr>
                <w:sz w:val="20"/>
                <w:szCs w:val="20"/>
              </w:rPr>
              <w:t xml:space="preserve"> 50.55a(b)(3)(iv)(D)</w:t>
            </w:r>
            <w:r w:rsidR="004F6B8B">
              <w:rPr>
                <w:sz w:val="20"/>
                <w:szCs w:val="20"/>
              </w:rPr>
              <w:t xml:space="preserve">: </w:t>
            </w:r>
            <w:r w:rsidR="00FD63D4" w:rsidRPr="00220C15">
              <w:rPr>
                <w:sz w:val="20"/>
                <w:szCs w:val="20"/>
              </w:rPr>
              <w:t xml:space="preserve"> Check </w:t>
            </w:r>
            <w:r w:rsidR="004F6B8B">
              <w:rPr>
                <w:sz w:val="20"/>
                <w:szCs w:val="20"/>
              </w:rPr>
              <w:t>V</w:t>
            </w:r>
            <w:r w:rsidR="00FD63D4" w:rsidRPr="00220C15">
              <w:rPr>
                <w:sz w:val="20"/>
                <w:szCs w:val="20"/>
              </w:rPr>
              <w:t>alves</w:t>
            </w:r>
            <w:r w:rsidR="00EF7032" w:rsidRPr="00220C15">
              <w:rPr>
                <w:sz w:val="20"/>
                <w:szCs w:val="20"/>
              </w:rPr>
              <w:t xml:space="preserve">:  </w:t>
            </w:r>
            <w:r w:rsidR="004F6B8B">
              <w:rPr>
                <w:sz w:val="20"/>
                <w:szCs w:val="20"/>
              </w:rPr>
              <w:t>F</w:t>
            </w:r>
            <w:r w:rsidR="00FD63D4" w:rsidRPr="00220C15">
              <w:rPr>
                <w:sz w:val="20"/>
                <w:szCs w:val="20"/>
              </w:rPr>
              <w:t xml:space="preserve">ourth </w:t>
            </w:r>
            <w:r w:rsidR="004F6B8B">
              <w:rPr>
                <w:sz w:val="20"/>
                <w:szCs w:val="20"/>
              </w:rPr>
              <w:t>P</w:t>
            </w:r>
            <w:r w:rsidR="00FD63D4" w:rsidRPr="00220C15">
              <w:rPr>
                <w:sz w:val="20"/>
                <w:szCs w:val="20"/>
              </w:rPr>
              <w:t>rovision</w:t>
            </w:r>
          </w:p>
        </w:tc>
        <w:tc>
          <w:tcPr>
            <w:tcW w:w="1740" w:type="dxa"/>
            <w:vAlign w:val="center"/>
          </w:tcPr>
          <w:p w14:paraId="6FCC02BE" w14:textId="77777777" w:rsidR="00FD63D4" w:rsidRPr="00220C15" w:rsidRDefault="00FD63D4" w:rsidP="00B930F9">
            <w:pPr>
              <w:jc w:val="center"/>
              <w:rPr>
                <w:sz w:val="20"/>
                <w:szCs w:val="20"/>
              </w:rPr>
            </w:pPr>
          </w:p>
        </w:tc>
        <w:tc>
          <w:tcPr>
            <w:tcW w:w="2453" w:type="dxa"/>
            <w:vAlign w:val="center"/>
          </w:tcPr>
          <w:p w14:paraId="00921A21" w14:textId="77777777" w:rsidR="00FD63D4" w:rsidRPr="00220C15" w:rsidRDefault="00202306" w:rsidP="00B930F9">
            <w:pPr>
              <w:jc w:val="center"/>
              <w:rPr>
                <w:sz w:val="20"/>
                <w:szCs w:val="20"/>
              </w:rPr>
            </w:pPr>
            <w:r w:rsidRPr="00220C15">
              <w:rPr>
                <w:sz w:val="20"/>
                <w:szCs w:val="20"/>
              </w:rPr>
              <w:t>X</w:t>
            </w:r>
          </w:p>
        </w:tc>
        <w:tc>
          <w:tcPr>
            <w:tcW w:w="1924" w:type="dxa"/>
            <w:vAlign w:val="center"/>
          </w:tcPr>
          <w:p w14:paraId="00011512" w14:textId="77777777" w:rsidR="00FD63D4" w:rsidRPr="00220C15" w:rsidDel="004C026F" w:rsidRDefault="00FD63D4" w:rsidP="00B930F9">
            <w:pPr>
              <w:jc w:val="center"/>
              <w:rPr>
                <w:sz w:val="20"/>
                <w:szCs w:val="20"/>
              </w:rPr>
            </w:pPr>
            <w:r w:rsidRPr="00220C15">
              <w:rPr>
                <w:sz w:val="20"/>
                <w:szCs w:val="20"/>
              </w:rPr>
              <w:t>X</w:t>
            </w:r>
          </w:p>
        </w:tc>
      </w:tr>
      <w:tr w:rsidR="00FD63D4" w:rsidRPr="00220C15" w:rsidDel="004C026F" w14:paraId="5E0AD134" w14:textId="77777777" w:rsidTr="00463A83">
        <w:trPr>
          <w:cantSplit/>
        </w:trPr>
        <w:tc>
          <w:tcPr>
            <w:tcW w:w="3475" w:type="dxa"/>
            <w:vAlign w:val="center"/>
          </w:tcPr>
          <w:p w14:paraId="30FEA34F" w14:textId="0195B00E" w:rsidR="00FD63D4" w:rsidRPr="00220C15" w:rsidRDefault="00330260" w:rsidP="00891C71">
            <w:pPr>
              <w:rPr>
                <w:sz w:val="20"/>
                <w:szCs w:val="20"/>
              </w:rPr>
            </w:pPr>
            <w:r w:rsidRPr="00220C15">
              <w:rPr>
                <w:sz w:val="20"/>
                <w:szCs w:val="20"/>
              </w:rPr>
              <w:t>10 CFR</w:t>
            </w:r>
            <w:r w:rsidR="00FD63D4" w:rsidRPr="00220C15">
              <w:rPr>
                <w:sz w:val="20"/>
                <w:szCs w:val="20"/>
              </w:rPr>
              <w:t xml:space="preserve"> 50.55a(b)(3)(v)</w:t>
            </w:r>
            <w:r w:rsidR="004F6B8B">
              <w:rPr>
                <w:sz w:val="20"/>
                <w:szCs w:val="20"/>
              </w:rPr>
              <w:t xml:space="preserve">: </w:t>
            </w:r>
            <w:r w:rsidR="00FD63D4" w:rsidRPr="00220C15">
              <w:rPr>
                <w:sz w:val="20"/>
                <w:szCs w:val="20"/>
              </w:rPr>
              <w:t xml:space="preserve"> </w:t>
            </w:r>
            <w:r w:rsidR="00191133" w:rsidRPr="00220C15">
              <w:rPr>
                <w:sz w:val="20"/>
                <w:szCs w:val="20"/>
              </w:rPr>
              <w:t xml:space="preserve">OM </w:t>
            </w:r>
            <w:r w:rsidR="004F6B8B">
              <w:rPr>
                <w:sz w:val="20"/>
                <w:szCs w:val="20"/>
              </w:rPr>
              <w:t>C</w:t>
            </w:r>
            <w:r w:rsidR="00191133" w:rsidRPr="00220C15">
              <w:rPr>
                <w:sz w:val="20"/>
                <w:szCs w:val="20"/>
              </w:rPr>
              <w:t>ondition</w:t>
            </w:r>
            <w:r w:rsidR="00EF7032" w:rsidRPr="00220C15">
              <w:rPr>
                <w:sz w:val="20"/>
                <w:szCs w:val="20"/>
              </w:rPr>
              <w:t xml:space="preserve">:  </w:t>
            </w:r>
            <w:r w:rsidR="00191133" w:rsidRPr="00220C15">
              <w:rPr>
                <w:sz w:val="20"/>
                <w:szCs w:val="20"/>
              </w:rPr>
              <w:t>Subsection ISTD</w:t>
            </w:r>
          </w:p>
        </w:tc>
        <w:tc>
          <w:tcPr>
            <w:tcW w:w="1740" w:type="dxa"/>
            <w:vAlign w:val="center"/>
          </w:tcPr>
          <w:p w14:paraId="33CBC9F1" w14:textId="77777777" w:rsidR="00FD63D4" w:rsidRPr="00220C15" w:rsidRDefault="00FD63D4" w:rsidP="00B930F9">
            <w:pPr>
              <w:jc w:val="center"/>
              <w:rPr>
                <w:sz w:val="20"/>
                <w:szCs w:val="20"/>
              </w:rPr>
            </w:pPr>
          </w:p>
        </w:tc>
        <w:tc>
          <w:tcPr>
            <w:tcW w:w="2453" w:type="dxa"/>
            <w:vAlign w:val="center"/>
          </w:tcPr>
          <w:p w14:paraId="2C0EFDE4" w14:textId="77777777" w:rsidR="00FD63D4" w:rsidRPr="00220C15" w:rsidRDefault="00202306" w:rsidP="00B930F9">
            <w:pPr>
              <w:jc w:val="center"/>
              <w:rPr>
                <w:sz w:val="20"/>
                <w:szCs w:val="20"/>
              </w:rPr>
            </w:pPr>
            <w:r w:rsidRPr="00220C15">
              <w:rPr>
                <w:sz w:val="20"/>
                <w:szCs w:val="20"/>
              </w:rPr>
              <w:t>X</w:t>
            </w:r>
          </w:p>
        </w:tc>
        <w:tc>
          <w:tcPr>
            <w:tcW w:w="1924" w:type="dxa"/>
            <w:vAlign w:val="center"/>
          </w:tcPr>
          <w:p w14:paraId="562ED76A" w14:textId="77777777" w:rsidR="00FD63D4" w:rsidRPr="00220C15" w:rsidDel="004C026F" w:rsidRDefault="00FD63D4" w:rsidP="00B930F9">
            <w:pPr>
              <w:jc w:val="center"/>
              <w:rPr>
                <w:sz w:val="20"/>
                <w:szCs w:val="20"/>
              </w:rPr>
            </w:pPr>
            <w:r w:rsidRPr="00220C15">
              <w:rPr>
                <w:sz w:val="20"/>
                <w:szCs w:val="20"/>
              </w:rPr>
              <w:t>X</w:t>
            </w:r>
          </w:p>
        </w:tc>
      </w:tr>
      <w:tr w:rsidR="00FD63D4" w:rsidRPr="00220C15" w:rsidDel="004C026F" w14:paraId="2A474013" w14:textId="77777777" w:rsidTr="00463A83">
        <w:trPr>
          <w:cantSplit/>
        </w:trPr>
        <w:tc>
          <w:tcPr>
            <w:tcW w:w="3475" w:type="dxa"/>
            <w:vAlign w:val="center"/>
          </w:tcPr>
          <w:p w14:paraId="60088D9B" w14:textId="33AC0D34" w:rsidR="00FD63D4" w:rsidRPr="00220C15" w:rsidRDefault="00330260" w:rsidP="00891C71">
            <w:pPr>
              <w:rPr>
                <w:sz w:val="20"/>
                <w:szCs w:val="20"/>
              </w:rPr>
            </w:pPr>
            <w:r w:rsidRPr="00220C15">
              <w:rPr>
                <w:sz w:val="20"/>
                <w:szCs w:val="20"/>
              </w:rPr>
              <w:t>10 CFR</w:t>
            </w:r>
            <w:r w:rsidR="00FD63D4" w:rsidRPr="00220C15">
              <w:rPr>
                <w:sz w:val="20"/>
                <w:szCs w:val="20"/>
              </w:rPr>
              <w:t xml:space="preserve"> 50.55a(b)(3)(v)(A)</w:t>
            </w:r>
            <w:r w:rsidR="004F6B8B">
              <w:rPr>
                <w:sz w:val="20"/>
                <w:szCs w:val="20"/>
              </w:rPr>
              <w:t xml:space="preserve">: </w:t>
            </w:r>
            <w:r w:rsidR="00FD63D4" w:rsidRPr="00220C15">
              <w:rPr>
                <w:sz w:val="20"/>
                <w:szCs w:val="20"/>
              </w:rPr>
              <w:t xml:space="preserve"> Snubbers</w:t>
            </w:r>
            <w:r w:rsidR="00EF7032" w:rsidRPr="00220C15">
              <w:rPr>
                <w:sz w:val="20"/>
                <w:szCs w:val="20"/>
              </w:rPr>
              <w:t xml:space="preserve">:  </w:t>
            </w:r>
            <w:r w:rsidR="004F6B8B">
              <w:rPr>
                <w:sz w:val="20"/>
                <w:szCs w:val="20"/>
              </w:rPr>
              <w:t>F</w:t>
            </w:r>
            <w:r w:rsidR="00FD63D4" w:rsidRPr="00220C15">
              <w:rPr>
                <w:sz w:val="20"/>
                <w:szCs w:val="20"/>
              </w:rPr>
              <w:t xml:space="preserve">irst </w:t>
            </w:r>
            <w:r w:rsidR="004F6B8B">
              <w:rPr>
                <w:sz w:val="20"/>
                <w:szCs w:val="20"/>
              </w:rPr>
              <w:t>P</w:t>
            </w:r>
            <w:r w:rsidR="00FD63D4" w:rsidRPr="00220C15">
              <w:rPr>
                <w:sz w:val="20"/>
                <w:szCs w:val="20"/>
              </w:rPr>
              <w:t>rovision</w:t>
            </w:r>
          </w:p>
        </w:tc>
        <w:tc>
          <w:tcPr>
            <w:tcW w:w="1740" w:type="dxa"/>
            <w:vAlign w:val="center"/>
          </w:tcPr>
          <w:p w14:paraId="432D6BB8" w14:textId="77777777" w:rsidR="00FD63D4" w:rsidRPr="00220C15" w:rsidRDefault="00FD63D4" w:rsidP="00B930F9">
            <w:pPr>
              <w:jc w:val="center"/>
              <w:rPr>
                <w:sz w:val="20"/>
                <w:szCs w:val="20"/>
              </w:rPr>
            </w:pPr>
          </w:p>
        </w:tc>
        <w:tc>
          <w:tcPr>
            <w:tcW w:w="2453" w:type="dxa"/>
            <w:vAlign w:val="center"/>
          </w:tcPr>
          <w:p w14:paraId="408A47B6" w14:textId="77777777" w:rsidR="00FD63D4" w:rsidRPr="00220C15" w:rsidRDefault="00202306" w:rsidP="00B930F9">
            <w:pPr>
              <w:jc w:val="center"/>
              <w:rPr>
                <w:sz w:val="20"/>
                <w:szCs w:val="20"/>
              </w:rPr>
            </w:pPr>
            <w:r w:rsidRPr="00220C15">
              <w:rPr>
                <w:sz w:val="20"/>
                <w:szCs w:val="20"/>
              </w:rPr>
              <w:t>X</w:t>
            </w:r>
          </w:p>
        </w:tc>
        <w:tc>
          <w:tcPr>
            <w:tcW w:w="1924" w:type="dxa"/>
            <w:vAlign w:val="center"/>
          </w:tcPr>
          <w:p w14:paraId="13EDF11A" w14:textId="77777777" w:rsidR="00FD63D4" w:rsidRPr="00220C15" w:rsidDel="004C026F" w:rsidRDefault="00FD63D4" w:rsidP="00B930F9">
            <w:pPr>
              <w:jc w:val="center"/>
              <w:rPr>
                <w:sz w:val="20"/>
                <w:szCs w:val="20"/>
              </w:rPr>
            </w:pPr>
            <w:r w:rsidRPr="00220C15">
              <w:rPr>
                <w:sz w:val="20"/>
                <w:szCs w:val="20"/>
              </w:rPr>
              <w:t>X</w:t>
            </w:r>
          </w:p>
        </w:tc>
      </w:tr>
      <w:tr w:rsidR="00FD63D4" w:rsidRPr="00220C15" w:rsidDel="004C026F" w14:paraId="26E496D7" w14:textId="77777777" w:rsidTr="00463A83">
        <w:trPr>
          <w:cantSplit/>
        </w:trPr>
        <w:tc>
          <w:tcPr>
            <w:tcW w:w="3475" w:type="dxa"/>
            <w:vAlign w:val="center"/>
          </w:tcPr>
          <w:p w14:paraId="0A71D346" w14:textId="48BBCE21" w:rsidR="00FD63D4" w:rsidRPr="00220C15" w:rsidRDefault="00330260" w:rsidP="00891C71">
            <w:pPr>
              <w:rPr>
                <w:sz w:val="20"/>
                <w:szCs w:val="20"/>
              </w:rPr>
            </w:pPr>
            <w:r w:rsidRPr="00220C15">
              <w:rPr>
                <w:sz w:val="20"/>
                <w:szCs w:val="20"/>
              </w:rPr>
              <w:t>10 CFR</w:t>
            </w:r>
            <w:r w:rsidR="00FD63D4" w:rsidRPr="00220C15">
              <w:rPr>
                <w:sz w:val="20"/>
                <w:szCs w:val="20"/>
              </w:rPr>
              <w:t xml:space="preserve"> 50.55a(b)(3)(v)(B)</w:t>
            </w:r>
            <w:r w:rsidR="004F6B8B">
              <w:rPr>
                <w:sz w:val="20"/>
                <w:szCs w:val="20"/>
              </w:rPr>
              <w:t xml:space="preserve">: </w:t>
            </w:r>
            <w:r w:rsidR="00FD63D4" w:rsidRPr="00220C15">
              <w:rPr>
                <w:sz w:val="20"/>
                <w:szCs w:val="20"/>
              </w:rPr>
              <w:t xml:space="preserve"> Snubbers</w:t>
            </w:r>
            <w:r w:rsidR="00EF7032" w:rsidRPr="00220C15">
              <w:rPr>
                <w:sz w:val="20"/>
                <w:szCs w:val="20"/>
              </w:rPr>
              <w:t xml:space="preserve">:  </w:t>
            </w:r>
            <w:r w:rsidR="004F6B8B">
              <w:rPr>
                <w:sz w:val="20"/>
                <w:szCs w:val="20"/>
              </w:rPr>
              <w:t>S</w:t>
            </w:r>
            <w:r w:rsidR="00FD63D4" w:rsidRPr="00220C15">
              <w:rPr>
                <w:sz w:val="20"/>
                <w:szCs w:val="20"/>
              </w:rPr>
              <w:t xml:space="preserve">econd </w:t>
            </w:r>
            <w:r w:rsidR="004F6B8B">
              <w:rPr>
                <w:sz w:val="20"/>
                <w:szCs w:val="20"/>
              </w:rPr>
              <w:t>P</w:t>
            </w:r>
            <w:r w:rsidR="00FD63D4" w:rsidRPr="00220C15">
              <w:rPr>
                <w:sz w:val="20"/>
                <w:szCs w:val="20"/>
              </w:rPr>
              <w:t>rovision</w:t>
            </w:r>
          </w:p>
        </w:tc>
        <w:tc>
          <w:tcPr>
            <w:tcW w:w="1740" w:type="dxa"/>
            <w:vAlign w:val="center"/>
          </w:tcPr>
          <w:p w14:paraId="4BC2EB03" w14:textId="77777777" w:rsidR="00FD63D4" w:rsidRPr="00220C15" w:rsidRDefault="00FD63D4" w:rsidP="00B930F9">
            <w:pPr>
              <w:jc w:val="center"/>
              <w:rPr>
                <w:sz w:val="20"/>
                <w:szCs w:val="20"/>
              </w:rPr>
            </w:pPr>
          </w:p>
        </w:tc>
        <w:tc>
          <w:tcPr>
            <w:tcW w:w="2453" w:type="dxa"/>
            <w:vAlign w:val="center"/>
          </w:tcPr>
          <w:p w14:paraId="0FBEAFFA" w14:textId="77777777" w:rsidR="00FD63D4" w:rsidRPr="00220C15" w:rsidRDefault="00202306" w:rsidP="00B930F9">
            <w:pPr>
              <w:jc w:val="center"/>
              <w:rPr>
                <w:sz w:val="20"/>
                <w:szCs w:val="20"/>
              </w:rPr>
            </w:pPr>
            <w:r w:rsidRPr="00220C15">
              <w:rPr>
                <w:sz w:val="20"/>
                <w:szCs w:val="20"/>
              </w:rPr>
              <w:t>X</w:t>
            </w:r>
          </w:p>
        </w:tc>
        <w:tc>
          <w:tcPr>
            <w:tcW w:w="1924" w:type="dxa"/>
            <w:vAlign w:val="center"/>
          </w:tcPr>
          <w:p w14:paraId="2171D427" w14:textId="77777777" w:rsidR="00FD63D4" w:rsidRPr="00220C15" w:rsidDel="004C026F" w:rsidRDefault="00FD63D4" w:rsidP="00B930F9">
            <w:pPr>
              <w:jc w:val="center"/>
              <w:rPr>
                <w:sz w:val="20"/>
                <w:szCs w:val="20"/>
              </w:rPr>
            </w:pPr>
            <w:r w:rsidRPr="00220C15">
              <w:rPr>
                <w:sz w:val="20"/>
                <w:szCs w:val="20"/>
              </w:rPr>
              <w:t>X</w:t>
            </w:r>
          </w:p>
        </w:tc>
      </w:tr>
      <w:tr w:rsidR="00FD63D4" w:rsidRPr="00220C15" w:rsidDel="004C026F" w14:paraId="65F133C6" w14:textId="77777777" w:rsidTr="00463A83">
        <w:trPr>
          <w:cantSplit/>
        </w:trPr>
        <w:tc>
          <w:tcPr>
            <w:tcW w:w="3475" w:type="dxa"/>
            <w:vAlign w:val="center"/>
          </w:tcPr>
          <w:p w14:paraId="2A7B7233" w14:textId="154D1010" w:rsidR="00FD63D4" w:rsidRPr="00220C15" w:rsidRDefault="00330260" w:rsidP="00891C71">
            <w:pPr>
              <w:rPr>
                <w:sz w:val="20"/>
                <w:szCs w:val="20"/>
              </w:rPr>
            </w:pPr>
            <w:r w:rsidRPr="00220C15">
              <w:rPr>
                <w:sz w:val="20"/>
                <w:szCs w:val="20"/>
              </w:rPr>
              <w:t>10 CFR</w:t>
            </w:r>
            <w:r w:rsidR="00FD63D4" w:rsidRPr="00220C15">
              <w:rPr>
                <w:sz w:val="20"/>
                <w:szCs w:val="20"/>
              </w:rPr>
              <w:t xml:space="preserve"> 50.55a(b)(3)(vi)</w:t>
            </w:r>
            <w:r w:rsidR="004F6B8B">
              <w:rPr>
                <w:sz w:val="20"/>
                <w:szCs w:val="20"/>
              </w:rPr>
              <w:t xml:space="preserve">: </w:t>
            </w:r>
            <w:r w:rsidR="00FD63D4" w:rsidRPr="00220C15">
              <w:rPr>
                <w:sz w:val="20"/>
                <w:szCs w:val="20"/>
              </w:rPr>
              <w:t xml:space="preserve"> OM </w:t>
            </w:r>
            <w:r w:rsidR="004F6B8B">
              <w:rPr>
                <w:sz w:val="20"/>
                <w:szCs w:val="20"/>
              </w:rPr>
              <w:t>C</w:t>
            </w:r>
            <w:r w:rsidR="00FD63D4" w:rsidRPr="00220C15">
              <w:rPr>
                <w:sz w:val="20"/>
                <w:szCs w:val="20"/>
              </w:rPr>
              <w:t>ondition</w:t>
            </w:r>
            <w:r w:rsidR="00EF7032" w:rsidRPr="00220C15">
              <w:rPr>
                <w:sz w:val="20"/>
                <w:szCs w:val="20"/>
              </w:rPr>
              <w:t xml:space="preserve">:  </w:t>
            </w:r>
            <w:r w:rsidR="00FD63D4" w:rsidRPr="00220C15">
              <w:rPr>
                <w:sz w:val="20"/>
                <w:szCs w:val="20"/>
              </w:rPr>
              <w:t xml:space="preserve">Exercise </w:t>
            </w:r>
            <w:r w:rsidR="004F6B8B">
              <w:rPr>
                <w:sz w:val="20"/>
                <w:szCs w:val="20"/>
              </w:rPr>
              <w:t>I</w:t>
            </w:r>
            <w:r w:rsidR="00FD63D4" w:rsidRPr="00220C15">
              <w:rPr>
                <w:sz w:val="20"/>
                <w:szCs w:val="20"/>
              </w:rPr>
              <w:t xml:space="preserve">nterval for </w:t>
            </w:r>
            <w:r w:rsidR="004F6B8B">
              <w:rPr>
                <w:sz w:val="20"/>
                <w:szCs w:val="20"/>
              </w:rPr>
              <w:t>M</w:t>
            </w:r>
            <w:r w:rsidR="00FD63D4" w:rsidRPr="00220C15">
              <w:rPr>
                <w:sz w:val="20"/>
                <w:szCs w:val="20"/>
              </w:rPr>
              <w:t xml:space="preserve">anual </w:t>
            </w:r>
            <w:r w:rsidR="004F6B8B">
              <w:rPr>
                <w:sz w:val="20"/>
                <w:szCs w:val="20"/>
              </w:rPr>
              <w:t>V</w:t>
            </w:r>
            <w:r w:rsidR="00FD63D4" w:rsidRPr="00220C15">
              <w:rPr>
                <w:sz w:val="20"/>
                <w:szCs w:val="20"/>
              </w:rPr>
              <w:t>alves</w:t>
            </w:r>
          </w:p>
        </w:tc>
        <w:tc>
          <w:tcPr>
            <w:tcW w:w="1740" w:type="dxa"/>
            <w:vAlign w:val="center"/>
          </w:tcPr>
          <w:p w14:paraId="5CD8DBED" w14:textId="77777777" w:rsidR="00FD63D4" w:rsidRPr="00220C15" w:rsidRDefault="00FD63D4" w:rsidP="00B930F9">
            <w:pPr>
              <w:jc w:val="center"/>
              <w:rPr>
                <w:sz w:val="20"/>
                <w:szCs w:val="20"/>
              </w:rPr>
            </w:pPr>
          </w:p>
        </w:tc>
        <w:tc>
          <w:tcPr>
            <w:tcW w:w="2453" w:type="dxa"/>
            <w:vAlign w:val="center"/>
          </w:tcPr>
          <w:p w14:paraId="067A054B" w14:textId="77777777" w:rsidR="00FD63D4" w:rsidRPr="00220C15" w:rsidRDefault="00202306" w:rsidP="00B930F9">
            <w:pPr>
              <w:jc w:val="center"/>
              <w:rPr>
                <w:sz w:val="20"/>
                <w:szCs w:val="20"/>
              </w:rPr>
            </w:pPr>
            <w:r w:rsidRPr="00220C15">
              <w:rPr>
                <w:sz w:val="20"/>
                <w:szCs w:val="20"/>
              </w:rPr>
              <w:t>X</w:t>
            </w:r>
          </w:p>
        </w:tc>
        <w:tc>
          <w:tcPr>
            <w:tcW w:w="1924" w:type="dxa"/>
            <w:vAlign w:val="center"/>
          </w:tcPr>
          <w:p w14:paraId="1229BAD5" w14:textId="77777777" w:rsidR="00FD63D4" w:rsidRPr="00220C15" w:rsidDel="004C026F" w:rsidRDefault="00FD63D4" w:rsidP="00B930F9">
            <w:pPr>
              <w:jc w:val="center"/>
              <w:rPr>
                <w:sz w:val="20"/>
                <w:szCs w:val="20"/>
              </w:rPr>
            </w:pPr>
            <w:r w:rsidRPr="00220C15">
              <w:rPr>
                <w:sz w:val="20"/>
                <w:szCs w:val="20"/>
              </w:rPr>
              <w:t>X</w:t>
            </w:r>
          </w:p>
        </w:tc>
      </w:tr>
      <w:tr w:rsidR="00FD63D4" w:rsidRPr="00220C15" w:rsidDel="004C026F" w14:paraId="34F814F9" w14:textId="77777777" w:rsidTr="00463A83">
        <w:trPr>
          <w:cantSplit/>
        </w:trPr>
        <w:tc>
          <w:tcPr>
            <w:tcW w:w="3475" w:type="dxa"/>
            <w:vAlign w:val="center"/>
          </w:tcPr>
          <w:p w14:paraId="715C2E2F" w14:textId="3B9B8D8E" w:rsidR="00FD63D4" w:rsidRPr="00220C15" w:rsidRDefault="00330260" w:rsidP="00891C71">
            <w:pPr>
              <w:rPr>
                <w:sz w:val="20"/>
                <w:szCs w:val="20"/>
              </w:rPr>
            </w:pPr>
            <w:r w:rsidRPr="00220C15">
              <w:rPr>
                <w:sz w:val="20"/>
                <w:szCs w:val="20"/>
              </w:rPr>
              <w:t>10 CFR</w:t>
            </w:r>
            <w:r w:rsidR="00FD63D4" w:rsidRPr="00220C15">
              <w:rPr>
                <w:sz w:val="20"/>
                <w:szCs w:val="20"/>
              </w:rPr>
              <w:t xml:space="preserve"> 50.55a(b)(3)(vii)</w:t>
            </w:r>
            <w:r w:rsidR="004F6B8B">
              <w:rPr>
                <w:sz w:val="20"/>
                <w:szCs w:val="20"/>
              </w:rPr>
              <w:t xml:space="preserve">: </w:t>
            </w:r>
            <w:r w:rsidR="00FD63D4" w:rsidRPr="00220C15">
              <w:rPr>
                <w:sz w:val="20"/>
                <w:szCs w:val="20"/>
              </w:rPr>
              <w:t xml:space="preserve"> </w:t>
            </w:r>
            <w:r w:rsidR="00191133" w:rsidRPr="00220C15">
              <w:rPr>
                <w:sz w:val="20"/>
                <w:szCs w:val="20"/>
              </w:rPr>
              <w:t xml:space="preserve">OM </w:t>
            </w:r>
            <w:r w:rsidR="004F6B8B">
              <w:rPr>
                <w:sz w:val="20"/>
                <w:szCs w:val="20"/>
              </w:rPr>
              <w:t>C</w:t>
            </w:r>
            <w:r w:rsidR="00191133" w:rsidRPr="00220C15">
              <w:rPr>
                <w:sz w:val="20"/>
                <w:szCs w:val="20"/>
              </w:rPr>
              <w:t>ondition</w:t>
            </w:r>
            <w:r w:rsidR="00EF7032" w:rsidRPr="00220C15">
              <w:rPr>
                <w:sz w:val="20"/>
                <w:szCs w:val="20"/>
              </w:rPr>
              <w:t xml:space="preserve">:  </w:t>
            </w:r>
            <w:r w:rsidR="00FD63D4" w:rsidRPr="00220C15">
              <w:rPr>
                <w:sz w:val="20"/>
                <w:szCs w:val="20"/>
              </w:rPr>
              <w:t>Subsection ISTB</w:t>
            </w:r>
          </w:p>
        </w:tc>
        <w:tc>
          <w:tcPr>
            <w:tcW w:w="1740" w:type="dxa"/>
            <w:vAlign w:val="center"/>
          </w:tcPr>
          <w:p w14:paraId="7864B98E" w14:textId="77777777" w:rsidR="00FD63D4" w:rsidRPr="00220C15" w:rsidRDefault="00FD63D4" w:rsidP="00B930F9">
            <w:pPr>
              <w:jc w:val="center"/>
              <w:rPr>
                <w:sz w:val="20"/>
                <w:szCs w:val="20"/>
              </w:rPr>
            </w:pPr>
          </w:p>
        </w:tc>
        <w:tc>
          <w:tcPr>
            <w:tcW w:w="2453" w:type="dxa"/>
            <w:vAlign w:val="center"/>
          </w:tcPr>
          <w:p w14:paraId="4B2F7FC9" w14:textId="77777777" w:rsidR="00FD63D4" w:rsidRPr="00220C15" w:rsidRDefault="00202306" w:rsidP="00B930F9">
            <w:pPr>
              <w:jc w:val="center"/>
              <w:rPr>
                <w:sz w:val="20"/>
                <w:szCs w:val="20"/>
              </w:rPr>
            </w:pPr>
            <w:r w:rsidRPr="00220C15">
              <w:rPr>
                <w:sz w:val="20"/>
                <w:szCs w:val="20"/>
              </w:rPr>
              <w:t>X</w:t>
            </w:r>
          </w:p>
        </w:tc>
        <w:tc>
          <w:tcPr>
            <w:tcW w:w="1924" w:type="dxa"/>
            <w:vAlign w:val="center"/>
          </w:tcPr>
          <w:p w14:paraId="78461DF4" w14:textId="77777777" w:rsidR="00FD63D4" w:rsidRPr="00220C15" w:rsidDel="004C026F" w:rsidRDefault="00FD63D4" w:rsidP="00B930F9">
            <w:pPr>
              <w:jc w:val="center"/>
              <w:rPr>
                <w:sz w:val="20"/>
                <w:szCs w:val="20"/>
              </w:rPr>
            </w:pPr>
            <w:r w:rsidRPr="00220C15">
              <w:rPr>
                <w:sz w:val="20"/>
                <w:szCs w:val="20"/>
              </w:rPr>
              <w:t>X</w:t>
            </w:r>
          </w:p>
        </w:tc>
      </w:tr>
      <w:tr w:rsidR="00FD63D4" w:rsidRPr="00220C15" w:rsidDel="004C026F" w14:paraId="2E2133CB" w14:textId="77777777" w:rsidTr="00463A83">
        <w:trPr>
          <w:cantSplit/>
        </w:trPr>
        <w:tc>
          <w:tcPr>
            <w:tcW w:w="3475" w:type="dxa"/>
            <w:vAlign w:val="center"/>
          </w:tcPr>
          <w:p w14:paraId="2C496DB3" w14:textId="5E929A0B" w:rsidR="00FD63D4" w:rsidRPr="00220C15" w:rsidRDefault="00330260" w:rsidP="00891C71">
            <w:pPr>
              <w:rPr>
                <w:sz w:val="20"/>
                <w:szCs w:val="20"/>
              </w:rPr>
            </w:pPr>
            <w:r w:rsidRPr="00220C15">
              <w:rPr>
                <w:sz w:val="20"/>
                <w:szCs w:val="20"/>
              </w:rPr>
              <w:t>10 CFR</w:t>
            </w:r>
            <w:r w:rsidR="00FD63D4" w:rsidRPr="00220C15">
              <w:rPr>
                <w:sz w:val="20"/>
                <w:szCs w:val="20"/>
              </w:rPr>
              <w:t xml:space="preserve"> 50.55a(b)(3)(viii)</w:t>
            </w:r>
            <w:r w:rsidR="004F6B8B">
              <w:rPr>
                <w:sz w:val="20"/>
                <w:szCs w:val="20"/>
              </w:rPr>
              <w:t xml:space="preserve">: </w:t>
            </w:r>
            <w:r w:rsidR="00FD63D4" w:rsidRPr="00220C15">
              <w:rPr>
                <w:sz w:val="20"/>
                <w:szCs w:val="20"/>
              </w:rPr>
              <w:t xml:space="preserve"> </w:t>
            </w:r>
            <w:r w:rsidR="00191133" w:rsidRPr="00220C15">
              <w:rPr>
                <w:sz w:val="20"/>
                <w:szCs w:val="20"/>
              </w:rPr>
              <w:t xml:space="preserve">OM </w:t>
            </w:r>
            <w:r w:rsidR="004F6B8B">
              <w:rPr>
                <w:sz w:val="20"/>
                <w:szCs w:val="20"/>
              </w:rPr>
              <w:t>C</w:t>
            </w:r>
            <w:r w:rsidR="00191133" w:rsidRPr="00220C15">
              <w:rPr>
                <w:sz w:val="20"/>
                <w:szCs w:val="20"/>
              </w:rPr>
              <w:t>ondition</w:t>
            </w:r>
            <w:r w:rsidR="00EF7032" w:rsidRPr="00220C15">
              <w:rPr>
                <w:sz w:val="20"/>
                <w:szCs w:val="20"/>
              </w:rPr>
              <w:t xml:space="preserve">:  </w:t>
            </w:r>
            <w:r w:rsidR="00FD63D4" w:rsidRPr="00220C15">
              <w:rPr>
                <w:sz w:val="20"/>
                <w:szCs w:val="20"/>
              </w:rPr>
              <w:t>Subsection ISTE</w:t>
            </w:r>
          </w:p>
        </w:tc>
        <w:tc>
          <w:tcPr>
            <w:tcW w:w="1740" w:type="dxa"/>
            <w:vAlign w:val="center"/>
          </w:tcPr>
          <w:p w14:paraId="18022C52" w14:textId="77777777" w:rsidR="00FD63D4" w:rsidRPr="00220C15" w:rsidRDefault="00FD63D4" w:rsidP="00B930F9">
            <w:pPr>
              <w:jc w:val="center"/>
              <w:rPr>
                <w:sz w:val="20"/>
                <w:szCs w:val="20"/>
              </w:rPr>
            </w:pPr>
          </w:p>
        </w:tc>
        <w:tc>
          <w:tcPr>
            <w:tcW w:w="2453" w:type="dxa"/>
            <w:vAlign w:val="center"/>
          </w:tcPr>
          <w:p w14:paraId="266AF36C" w14:textId="77777777" w:rsidR="00FD63D4" w:rsidRPr="00220C15" w:rsidRDefault="00202306" w:rsidP="00B930F9">
            <w:pPr>
              <w:jc w:val="center"/>
              <w:rPr>
                <w:sz w:val="20"/>
                <w:szCs w:val="20"/>
              </w:rPr>
            </w:pPr>
            <w:r w:rsidRPr="00220C15">
              <w:rPr>
                <w:sz w:val="20"/>
                <w:szCs w:val="20"/>
              </w:rPr>
              <w:t>X</w:t>
            </w:r>
          </w:p>
        </w:tc>
        <w:tc>
          <w:tcPr>
            <w:tcW w:w="1924" w:type="dxa"/>
            <w:vAlign w:val="center"/>
          </w:tcPr>
          <w:p w14:paraId="70094176" w14:textId="77777777" w:rsidR="00FD63D4" w:rsidRPr="00220C15" w:rsidDel="004C026F" w:rsidRDefault="00FD63D4" w:rsidP="00B930F9">
            <w:pPr>
              <w:jc w:val="center"/>
              <w:rPr>
                <w:sz w:val="20"/>
                <w:szCs w:val="20"/>
              </w:rPr>
            </w:pPr>
            <w:r w:rsidRPr="00220C15">
              <w:rPr>
                <w:sz w:val="20"/>
                <w:szCs w:val="20"/>
              </w:rPr>
              <w:t>X</w:t>
            </w:r>
          </w:p>
        </w:tc>
      </w:tr>
      <w:tr w:rsidR="00FD63D4" w:rsidRPr="00220C15" w:rsidDel="004C026F" w14:paraId="317CC35A" w14:textId="77777777" w:rsidTr="00463A83">
        <w:trPr>
          <w:cantSplit/>
        </w:trPr>
        <w:tc>
          <w:tcPr>
            <w:tcW w:w="3475" w:type="dxa"/>
            <w:vAlign w:val="center"/>
          </w:tcPr>
          <w:p w14:paraId="4ACCCA30" w14:textId="7CBB4682" w:rsidR="00FD63D4" w:rsidRPr="00220C15" w:rsidRDefault="00330260" w:rsidP="00891C71">
            <w:pPr>
              <w:rPr>
                <w:sz w:val="20"/>
                <w:szCs w:val="20"/>
              </w:rPr>
            </w:pPr>
            <w:r w:rsidRPr="00220C15">
              <w:rPr>
                <w:sz w:val="20"/>
                <w:szCs w:val="20"/>
              </w:rPr>
              <w:t>10 CFR</w:t>
            </w:r>
            <w:r w:rsidR="00FD63D4" w:rsidRPr="00220C15">
              <w:rPr>
                <w:sz w:val="20"/>
                <w:szCs w:val="20"/>
              </w:rPr>
              <w:t xml:space="preserve"> 50.55a(b)(3)(ix)</w:t>
            </w:r>
            <w:r w:rsidR="004F6B8B">
              <w:rPr>
                <w:sz w:val="20"/>
                <w:szCs w:val="20"/>
              </w:rPr>
              <w:t xml:space="preserve">: </w:t>
            </w:r>
            <w:r w:rsidR="00FD63D4" w:rsidRPr="00220C15">
              <w:rPr>
                <w:sz w:val="20"/>
                <w:szCs w:val="20"/>
              </w:rPr>
              <w:t xml:space="preserve"> </w:t>
            </w:r>
            <w:r w:rsidR="00191133" w:rsidRPr="00220C15">
              <w:rPr>
                <w:sz w:val="20"/>
                <w:szCs w:val="20"/>
              </w:rPr>
              <w:t xml:space="preserve">OM </w:t>
            </w:r>
            <w:r w:rsidR="004F6B8B">
              <w:rPr>
                <w:sz w:val="20"/>
                <w:szCs w:val="20"/>
              </w:rPr>
              <w:t>C</w:t>
            </w:r>
            <w:r w:rsidR="00191133" w:rsidRPr="00220C15">
              <w:rPr>
                <w:sz w:val="20"/>
                <w:szCs w:val="20"/>
              </w:rPr>
              <w:t>ondition</w:t>
            </w:r>
            <w:r w:rsidR="00EF7032" w:rsidRPr="00220C15">
              <w:rPr>
                <w:sz w:val="20"/>
                <w:szCs w:val="20"/>
              </w:rPr>
              <w:t xml:space="preserve">:  </w:t>
            </w:r>
            <w:r w:rsidR="00FD63D4" w:rsidRPr="00220C15">
              <w:rPr>
                <w:sz w:val="20"/>
                <w:szCs w:val="20"/>
              </w:rPr>
              <w:t>Subsection ISTF</w:t>
            </w:r>
          </w:p>
        </w:tc>
        <w:tc>
          <w:tcPr>
            <w:tcW w:w="1740" w:type="dxa"/>
            <w:vAlign w:val="center"/>
          </w:tcPr>
          <w:p w14:paraId="2D756C4E" w14:textId="77777777" w:rsidR="00FD63D4" w:rsidRPr="00220C15" w:rsidRDefault="00FD63D4" w:rsidP="00B930F9">
            <w:pPr>
              <w:jc w:val="center"/>
              <w:rPr>
                <w:sz w:val="20"/>
                <w:szCs w:val="20"/>
              </w:rPr>
            </w:pPr>
          </w:p>
        </w:tc>
        <w:tc>
          <w:tcPr>
            <w:tcW w:w="2453" w:type="dxa"/>
            <w:vAlign w:val="center"/>
          </w:tcPr>
          <w:p w14:paraId="0CC8B026" w14:textId="77777777" w:rsidR="00FD63D4" w:rsidRPr="00220C15" w:rsidRDefault="00202306" w:rsidP="00B930F9">
            <w:pPr>
              <w:jc w:val="center"/>
              <w:rPr>
                <w:sz w:val="20"/>
                <w:szCs w:val="20"/>
              </w:rPr>
            </w:pPr>
            <w:r w:rsidRPr="00220C15">
              <w:rPr>
                <w:sz w:val="20"/>
                <w:szCs w:val="20"/>
              </w:rPr>
              <w:t>X</w:t>
            </w:r>
          </w:p>
        </w:tc>
        <w:tc>
          <w:tcPr>
            <w:tcW w:w="1924" w:type="dxa"/>
            <w:vAlign w:val="center"/>
          </w:tcPr>
          <w:p w14:paraId="0A1A640B" w14:textId="77777777" w:rsidR="00FD63D4" w:rsidRPr="00220C15" w:rsidDel="004C026F" w:rsidRDefault="00FD63D4" w:rsidP="00B930F9">
            <w:pPr>
              <w:jc w:val="center"/>
              <w:rPr>
                <w:sz w:val="20"/>
                <w:szCs w:val="20"/>
              </w:rPr>
            </w:pPr>
            <w:r w:rsidRPr="00220C15">
              <w:rPr>
                <w:sz w:val="20"/>
                <w:szCs w:val="20"/>
              </w:rPr>
              <w:t>X</w:t>
            </w:r>
          </w:p>
        </w:tc>
      </w:tr>
      <w:tr w:rsidR="00214575" w:rsidRPr="00220C15" w:rsidDel="004C026F" w14:paraId="730FBAB4" w14:textId="77777777" w:rsidTr="00463A83">
        <w:trPr>
          <w:cantSplit/>
        </w:trPr>
        <w:tc>
          <w:tcPr>
            <w:tcW w:w="3475" w:type="dxa"/>
            <w:vAlign w:val="center"/>
          </w:tcPr>
          <w:p w14:paraId="1A5F26DE" w14:textId="34F2268D" w:rsidR="00214575" w:rsidRPr="00220C15" w:rsidRDefault="00330260" w:rsidP="00891C71">
            <w:pPr>
              <w:rPr>
                <w:sz w:val="20"/>
                <w:szCs w:val="20"/>
              </w:rPr>
            </w:pPr>
            <w:r w:rsidRPr="00220C15">
              <w:rPr>
                <w:sz w:val="20"/>
                <w:szCs w:val="20"/>
              </w:rPr>
              <w:t>10 CFR</w:t>
            </w:r>
            <w:r w:rsidR="00214575" w:rsidRPr="00220C15">
              <w:rPr>
                <w:sz w:val="20"/>
                <w:szCs w:val="20"/>
              </w:rPr>
              <w:t xml:space="preserve"> 50.55a(b)(3)(x)</w:t>
            </w:r>
            <w:r w:rsidR="004F6B8B">
              <w:rPr>
                <w:sz w:val="20"/>
                <w:szCs w:val="20"/>
              </w:rPr>
              <w:t xml:space="preserve">: </w:t>
            </w:r>
            <w:r w:rsidR="00214575" w:rsidRPr="00220C15">
              <w:rPr>
                <w:sz w:val="20"/>
                <w:szCs w:val="20"/>
              </w:rPr>
              <w:t xml:space="preserve"> OM </w:t>
            </w:r>
            <w:r w:rsidR="004F6B8B">
              <w:rPr>
                <w:sz w:val="20"/>
                <w:szCs w:val="20"/>
              </w:rPr>
              <w:t>C</w:t>
            </w:r>
            <w:r w:rsidR="00214575" w:rsidRPr="00220C15">
              <w:rPr>
                <w:sz w:val="20"/>
                <w:szCs w:val="20"/>
              </w:rPr>
              <w:t>ondition</w:t>
            </w:r>
            <w:r w:rsidR="00EF7032" w:rsidRPr="00220C15">
              <w:rPr>
                <w:sz w:val="20"/>
                <w:szCs w:val="20"/>
              </w:rPr>
              <w:t xml:space="preserve">:  </w:t>
            </w:r>
            <w:r w:rsidR="00214575" w:rsidRPr="00220C15">
              <w:rPr>
                <w:sz w:val="20"/>
                <w:szCs w:val="20"/>
              </w:rPr>
              <w:t>Code Case OMN-20</w:t>
            </w:r>
          </w:p>
        </w:tc>
        <w:tc>
          <w:tcPr>
            <w:tcW w:w="1740" w:type="dxa"/>
            <w:vAlign w:val="center"/>
          </w:tcPr>
          <w:p w14:paraId="4F62DDF3" w14:textId="77777777" w:rsidR="00214575" w:rsidRPr="00220C15" w:rsidRDefault="00214575" w:rsidP="00B930F9">
            <w:pPr>
              <w:jc w:val="center"/>
              <w:rPr>
                <w:sz w:val="20"/>
                <w:szCs w:val="20"/>
              </w:rPr>
            </w:pPr>
          </w:p>
        </w:tc>
        <w:tc>
          <w:tcPr>
            <w:tcW w:w="2453" w:type="dxa"/>
            <w:vAlign w:val="center"/>
          </w:tcPr>
          <w:p w14:paraId="1EE9A22C" w14:textId="77777777" w:rsidR="00214575" w:rsidRPr="00220C15" w:rsidRDefault="00202306" w:rsidP="00B930F9">
            <w:pPr>
              <w:jc w:val="center"/>
              <w:rPr>
                <w:sz w:val="20"/>
                <w:szCs w:val="20"/>
              </w:rPr>
            </w:pPr>
            <w:r w:rsidRPr="00220C15">
              <w:rPr>
                <w:sz w:val="20"/>
                <w:szCs w:val="20"/>
              </w:rPr>
              <w:t>X</w:t>
            </w:r>
          </w:p>
        </w:tc>
        <w:tc>
          <w:tcPr>
            <w:tcW w:w="1924" w:type="dxa"/>
            <w:vAlign w:val="center"/>
          </w:tcPr>
          <w:p w14:paraId="03FF453C" w14:textId="77777777" w:rsidR="00214575" w:rsidRPr="00220C15" w:rsidDel="004C026F" w:rsidRDefault="00214575" w:rsidP="00B930F9">
            <w:pPr>
              <w:jc w:val="center"/>
              <w:rPr>
                <w:sz w:val="20"/>
                <w:szCs w:val="20"/>
              </w:rPr>
            </w:pPr>
            <w:r w:rsidRPr="00220C15">
              <w:rPr>
                <w:sz w:val="20"/>
                <w:szCs w:val="20"/>
              </w:rPr>
              <w:t>X</w:t>
            </w:r>
          </w:p>
        </w:tc>
      </w:tr>
      <w:tr w:rsidR="00D52F4C" w:rsidRPr="00220C15" w:rsidDel="004C026F" w14:paraId="3A26228A" w14:textId="77777777" w:rsidTr="00463A83">
        <w:trPr>
          <w:cantSplit/>
        </w:trPr>
        <w:tc>
          <w:tcPr>
            <w:tcW w:w="3475" w:type="dxa"/>
            <w:vAlign w:val="center"/>
          </w:tcPr>
          <w:p w14:paraId="3D7A762A" w14:textId="344197B3" w:rsidR="00D52F4C" w:rsidRPr="00220C15" w:rsidRDefault="00D52F4C" w:rsidP="00891C71">
            <w:pPr>
              <w:rPr>
                <w:sz w:val="20"/>
                <w:szCs w:val="20"/>
              </w:rPr>
            </w:pPr>
            <w:r w:rsidRPr="00220C15">
              <w:rPr>
                <w:sz w:val="20"/>
                <w:szCs w:val="20"/>
              </w:rPr>
              <w:t>10 CFR 50.55a(b)(3)(xi)</w:t>
            </w:r>
            <w:r w:rsidR="004F6B8B">
              <w:rPr>
                <w:sz w:val="20"/>
                <w:szCs w:val="20"/>
              </w:rPr>
              <w:t xml:space="preserve">: </w:t>
            </w:r>
            <w:r w:rsidRPr="00220C15">
              <w:rPr>
                <w:sz w:val="20"/>
                <w:szCs w:val="20"/>
              </w:rPr>
              <w:t xml:space="preserve"> OM </w:t>
            </w:r>
            <w:r w:rsidR="004F6B8B">
              <w:rPr>
                <w:sz w:val="20"/>
                <w:szCs w:val="20"/>
              </w:rPr>
              <w:t>C</w:t>
            </w:r>
            <w:r w:rsidRPr="00220C15">
              <w:rPr>
                <w:sz w:val="20"/>
                <w:szCs w:val="20"/>
              </w:rPr>
              <w:t>ondition:  Clarification of Valve Position Verification Requirements</w:t>
            </w:r>
          </w:p>
        </w:tc>
        <w:tc>
          <w:tcPr>
            <w:tcW w:w="1740" w:type="dxa"/>
            <w:vAlign w:val="center"/>
          </w:tcPr>
          <w:p w14:paraId="1E13FCF5" w14:textId="77777777" w:rsidR="00D52F4C" w:rsidRPr="00220C15" w:rsidRDefault="00D52F4C" w:rsidP="00B930F9">
            <w:pPr>
              <w:jc w:val="center"/>
              <w:rPr>
                <w:sz w:val="20"/>
                <w:szCs w:val="20"/>
              </w:rPr>
            </w:pPr>
          </w:p>
        </w:tc>
        <w:tc>
          <w:tcPr>
            <w:tcW w:w="2453" w:type="dxa"/>
            <w:vAlign w:val="center"/>
          </w:tcPr>
          <w:p w14:paraId="7FDBF25B" w14:textId="77777777" w:rsidR="00D52F4C" w:rsidRPr="00220C15" w:rsidRDefault="00D52F4C" w:rsidP="00B930F9">
            <w:pPr>
              <w:jc w:val="center"/>
              <w:rPr>
                <w:sz w:val="20"/>
                <w:szCs w:val="20"/>
              </w:rPr>
            </w:pPr>
            <w:r w:rsidRPr="00220C15">
              <w:rPr>
                <w:sz w:val="20"/>
                <w:szCs w:val="20"/>
              </w:rPr>
              <w:t>X</w:t>
            </w:r>
          </w:p>
        </w:tc>
        <w:tc>
          <w:tcPr>
            <w:tcW w:w="1924" w:type="dxa"/>
            <w:vAlign w:val="center"/>
          </w:tcPr>
          <w:p w14:paraId="33ED8578" w14:textId="77777777" w:rsidR="00D52F4C" w:rsidRPr="00220C15" w:rsidDel="004C026F" w:rsidRDefault="00D52F4C" w:rsidP="00B930F9">
            <w:pPr>
              <w:jc w:val="center"/>
              <w:rPr>
                <w:sz w:val="20"/>
                <w:szCs w:val="20"/>
              </w:rPr>
            </w:pPr>
            <w:r w:rsidRPr="00220C15">
              <w:rPr>
                <w:sz w:val="20"/>
                <w:szCs w:val="20"/>
              </w:rPr>
              <w:t>X</w:t>
            </w:r>
          </w:p>
        </w:tc>
      </w:tr>
      <w:tr w:rsidR="001C3B9D" w:rsidRPr="00220C15" w14:paraId="509376B5" w14:textId="77777777" w:rsidTr="00463A83">
        <w:trPr>
          <w:cantSplit/>
        </w:trPr>
        <w:tc>
          <w:tcPr>
            <w:tcW w:w="3475" w:type="dxa"/>
            <w:vAlign w:val="center"/>
          </w:tcPr>
          <w:p w14:paraId="6407C8B8" w14:textId="6D2480FE" w:rsidR="00092667" w:rsidRPr="00220C15" w:rsidRDefault="00330260" w:rsidP="00891C71">
            <w:pPr>
              <w:rPr>
                <w:sz w:val="20"/>
                <w:szCs w:val="20"/>
              </w:rPr>
            </w:pPr>
            <w:r w:rsidRPr="00220C15">
              <w:rPr>
                <w:sz w:val="20"/>
                <w:szCs w:val="20"/>
              </w:rPr>
              <w:t>10 CFR</w:t>
            </w:r>
            <w:r w:rsidR="00092667" w:rsidRPr="00220C15">
              <w:rPr>
                <w:sz w:val="20"/>
                <w:szCs w:val="20"/>
              </w:rPr>
              <w:t xml:space="preserve"> 50.55a(f)</w:t>
            </w:r>
            <w:r w:rsidR="004F6B8B">
              <w:rPr>
                <w:sz w:val="20"/>
                <w:szCs w:val="20"/>
              </w:rPr>
              <w:t xml:space="preserve">: </w:t>
            </w:r>
            <w:r w:rsidR="00092667" w:rsidRPr="00220C15">
              <w:rPr>
                <w:sz w:val="20"/>
                <w:szCs w:val="20"/>
              </w:rPr>
              <w:t xml:space="preserve"> Inservice </w:t>
            </w:r>
            <w:r w:rsidR="004F6B8B">
              <w:rPr>
                <w:sz w:val="20"/>
                <w:szCs w:val="20"/>
              </w:rPr>
              <w:t>T</w:t>
            </w:r>
            <w:r w:rsidR="00092667" w:rsidRPr="00220C15">
              <w:rPr>
                <w:sz w:val="20"/>
                <w:szCs w:val="20"/>
              </w:rPr>
              <w:t xml:space="preserve">esting </w:t>
            </w:r>
            <w:r w:rsidR="004F6B8B">
              <w:rPr>
                <w:sz w:val="20"/>
                <w:szCs w:val="20"/>
              </w:rPr>
              <w:t>R</w:t>
            </w:r>
            <w:r w:rsidR="00092667" w:rsidRPr="00220C15">
              <w:rPr>
                <w:sz w:val="20"/>
                <w:szCs w:val="20"/>
              </w:rPr>
              <w:t>equirements</w:t>
            </w:r>
          </w:p>
        </w:tc>
        <w:tc>
          <w:tcPr>
            <w:tcW w:w="1740" w:type="dxa"/>
            <w:vAlign w:val="center"/>
          </w:tcPr>
          <w:p w14:paraId="19AC2AB7" w14:textId="77777777" w:rsidR="00092667" w:rsidRPr="00220C15" w:rsidRDefault="00092667" w:rsidP="00B930F9">
            <w:pPr>
              <w:jc w:val="center"/>
              <w:rPr>
                <w:sz w:val="20"/>
                <w:szCs w:val="20"/>
              </w:rPr>
            </w:pPr>
          </w:p>
        </w:tc>
        <w:tc>
          <w:tcPr>
            <w:tcW w:w="2453" w:type="dxa"/>
            <w:vAlign w:val="center"/>
          </w:tcPr>
          <w:p w14:paraId="7CEF6939" w14:textId="77777777" w:rsidR="00092667" w:rsidRPr="00220C15" w:rsidRDefault="00202306" w:rsidP="00B930F9">
            <w:pPr>
              <w:jc w:val="center"/>
              <w:rPr>
                <w:sz w:val="20"/>
                <w:szCs w:val="20"/>
              </w:rPr>
            </w:pPr>
            <w:r w:rsidRPr="00220C15">
              <w:rPr>
                <w:sz w:val="20"/>
                <w:szCs w:val="20"/>
              </w:rPr>
              <w:t>X</w:t>
            </w:r>
          </w:p>
        </w:tc>
        <w:tc>
          <w:tcPr>
            <w:tcW w:w="1924" w:type="dxa"/>
            <w:vAlign w:val="center"/>
          </w:tcPr>
          <w:p w14:paraId="07A49923" w14:textId="77777777" w:rsidR="00092667" w:rsidRPr="00220C15" w:rsidRDefault="00092667" w:rsidP="00B930F9">
            <w:pPr>
              <w:jc w:val="center"/>
              <w:rPr>
                <w:sz w:val="20"/>
                <w:szCs w:val="20"/>
              </w:rPr>
            </w:pPr>
          </w:p>
        </w:tc>
      </w:tr>
      <w:tr w:rsidR="00191133" w:rsidRPr="00220C15" w14:paraId="69A499F3" w14:textId="77777777" w:rsidTr="00463A83">
        <w:trPr>
          <w:cantSplit/>
        </w:trPr>
        <w:tc>
          <w:tcPr>
            <w:tcW w:w="3475" w:type="dxa"/>
            <w:vAlign w:val="center"/>
          </w:tcPr>
          <w:p w14:paraId="443DD0ED" w14:textId="5FD67972" w:rsidR="00191133" w:rsidRPr="00220C15" w:rsidRDefault="00330260" w:rsidP="00891C71">
            <w:pPr>
              <w:rPr>
                <w:sz w:val="20"/>
                <w:szCs w:val="20"/>
              </w:rPr>
            </w:pPr>
            <w:r w:rsidRPr="00220C15">
              <w:rPr>
                <w:sz w:val="20"/>
                <w:szCs w:val="20"/>
              </w:rPr>
              <w:t>10 CFR</w:t>
            </w:r>
            <w:r w:rsidR="00191133" w:rsidRPr="00220C15">
              <w:rPr>
                <w:sz w:val="20"/>
                <w:szCs w:val="20"/>
              </w:rPr>
              <w:t xml:space="preserve"> 50.55a(f)(3)(iii)(A)</w:t>
            </w:r>
            <w:r w:rsidR="008E01A1">
              <w:rPr>
                <w:sz w:val="20"/>
                <w:szCs w:val="20"/>
              </w:rPr>
              <w:t xml:space="preserve">: </w:t>
            </w:r>
            <w:r w:rsidR="00191133" w:rsidRPr="00220C15">
              <w:rPr>
                <w:sz w:val="20"/>
                <w:szCs w:val="20"/>
              </w:rPr>
              <w:t xml:space="preserve"> Class</w:t>
            </w:r>
            <w:r w:rsidR="008E01A1">
              <w:rPr>
                <w:sz w:val="20"/>
                <w:szCs w:val="20"/>
              </w:rPr>
              <w:t> </w:t>
            </w:r>
            <w:r w:rsidR="00191133" w:rsidRPr="00220C15">
              <w:rPr>
                <w:sz w:val="20"/>
                <w:szCs w:val="20"/>
              </w:rPr>
              <w:t xml:space="preserve">1 </w:t>
            </w:r>
            <w:r w:rsidR="008E01A1">
              <w:rPr>
                <w:sz w:val="20"/>
                <w:szCs w:val="20"/>
              </w:rPr>
              <w:t>P</w:t>
            </w:r>
            <w:r w:rsidR="00191133" w:rsidRPr="00220C15">
              <w:rPr>
                <w:sz w:val="20"/>
                <w:szCs w:val="20"/>
              </w:rPr>
              <w:t xml:space="preserve">umps and </w:t>
            </w:r>
            <w:r w:rsidR="008E01A1">
              <w:rPr>
                <w:sz w:val="20"/>
                <w:szCs w:val="20"/>
              </w:rPr>
              <w:t>V</w:t>
            </w:r>
            <w:r w:rsidR="00191133" w:rsidRPr="00220C15">
              <w:rPr>
                <w:sz w:val="20"/>
                <w:szCs w:val="20"/>
              </w:rPr>
              <w:t>alves</w:t>
            </w:r>
            <w:r w:rsidR="00EF7032" w:rsidRPr="00220C15">
              <w:rPr>
                <w:sz w:val="20"/>
                <w:szCs w:val="20"/>
              </w:rPr>
              <w:t xml:space="preserve">:  </w:t>
            </w:r>
            <w:r w:rsidR="008E01A1">
              <w:rPr>
                <w:sz w:val="20"/>
                <w:szCs w:val="20"/>
              </w:rPr>
              <w:t>F</w:t>
            </w:r>
            <w:r w:rsidR="00191133" w:rsidRPr="00220C15">
              <w:rPr>
                <w:sz w:val="20"/>
                <w:szCs w:val="20"/>
              </w:rPr>
              <w:t xml:space="preserve">irst </w:t>
            </w:r>
            <w:r w:rsidR="008E01A1">
              <w:rPr>
                <w:sz w:val="20"/>
                <w:szCs w:val="20"/>
              </w:rPr>
              <w:t>P</w:t>
            </w:r>
            <w:r w:rsidR="00191133" w:rsidRPr="00220C15">
              <w:rPr>
                <w:sz w:val="20"/>
                <w:szCs w:val="20"/>
              </w:rPr>
              <w:t>rovision</w:t>
            </w:r>
          </w:p>
        </w:tc>
        <w:tc>
          <w:tcPr>
            <w:tcW w:w="1740" w:type="dxa"/>
            <w:vAlign w:val="center"/>
          </w:tcPr>
          <w:p w14:paraId="1284DF67" w14:textId="77777777" w:rsidR="00191133" w:rsidRPr="00220C15" w:rsidRDefault="00191133" w:rsidP="00B930F9">
            <w:pPr>
              <w:jc w:val="center"/>
              <w:rPr>
                <w:sz w:val="20"/>
                <w:szCs w:val="20"/>
              </w:rPr>
            </w:pPr>
          </w:p>
        </w:tc>
        <w:tc>
          <w:tcPr>
            <w:tcW w:w="2453" w:type="dxa"/>
            <w:vAlign w:val="center"/>
          </w:tcPr>
          <w:p w14:paraId="0E7B3AF4" w14:textId="77777777" w:rsidR="00191133" w:rsidRPr="00220C15" w:rsidRDefault="00191133" w:rsidP="00B930F9">
            <w:pPr>
              <w:jc w:val="center"/>
              <w:rPr>
                <w:sz w:val="20"/>
                <w:szCs w:val="20"/>
              </w:rPr>
            </w:pPr>
            <w:r w:rsidRPr="00220C15">
              <w:rPr>
                <w:sz w:val="20"/>
                <w:szCs w:val="20"/>
              </w:rPr>
              <w:t>X</w:t>
            </w:r>
          </w:p>
        </w:tc>
        <w:tc>
          <w:tcPr>
            <w:tcW w:w="1924" w:type="dxa"/>
            <w:vAlign w:val="center"/>
          </w:tcPr>
          <w:p w14:paraId="28914F86" w14:textId="77777777" w:rsidR="00191133" w:rsidRPr="00220C15" w:rsidRDefault="00191133" w:rsidP="00B930F9">
            <w:pPr>
              <w:jc w:val="center"/>
              <w:rPr>
                <w:sz w:val="20"/>
                <w:szCs w:val="20"/>
              </w:rPr>
            </w:pPr>
            <w:r w:rsidRPr="00220C15">
              <w:rPr>
                <w:sz w:val="20"/>
                <w:szCs w:val="20"/>
              </w:rPr>
              <w:t>X</w:t>
            </w:r>
          </w:p>
        </w:tc>
      </w:tr>
      <w:tr w:rsidR="00191133" w:rsidRPr="00220C15" w14:paraId="0E73A375" w14:textId="77777777" w:rsidTr="00463A83">
        <w:trPr>
          <w:cantSplit/>
        </w:trPr>
        <w:tc>
          <w:tcPr>
            <w:tcW w:w="3475" w:type="dxa"/>
            <w:vAlign w:val="center"/>
          </w:tcPr>
          <w:p w14:paraId="6AB2EA0C" w14:textId="45C223E3" w:rsidR="00191133" w:rsidRPr="00220C15" w:rsidRDefault="00330260" w:rsidP="00891C71">
            <w:pPr>
              <w:rPr>
                <w:sz w:val="20"/>
                <w:szCs w:val="20"/>
              </w:rPr>
            </w:pPr>
            <w:r w:rsidRPr="00220C15">
              <w:rPr>
                <w:sz w:val="20"/>
                <w:szCs w:val="20"/>
              </w:rPr>
              <w:t>10 CFR</w:t>
            </w:r>
            <w:r w:rsidR="00191133" w:rsidRPr="00220C15">
              <w:rPr>
                <w:sz w:val="20"/>
                <w:szCs w:val="20"/>
              </w:rPr>
              <w:t xml:space="preserve"> 50.55a(f)(3)(iii)(B)</w:t>
            </w:r>
            <w:r w:rsidR="008E01A1">
              <w:rPr>
                <w:sz w:val="20"/>
                <w:szCs w:val="20"/>
              </w:rPr>
              <w:t xml:space="preserve">: </w:t>
            </w:r>
            <w:r w:rsidR="00191133" w:rsidRPr="00220C15">
              <w:rPr>
                <w:sz w:val="20"/>
                <w:szCs w:val="20"/>
              </w:rPr>
              <w:t xml:space="preserve"> Class</w:t>
            </w:r>
            <w:r w:rsidR="008E01A1">
              <w:rPr>
                <w:sz w:val="20"/>
                <w:szCs w:val="20"/>
              </w:rPr>
              <w:t> </w:t>
            </w:r>
            <w:r w:rsidR="00191133" w:rsidRPr="00220C15">
              <w:rPr>
                <w:sz w:val="20"/>
                <w:szCs w:val="20"/>
              </w:rPr>
              <w:t xml:space="preserve">1 </w:t>
            </w:r>
            <w:r w:rsidR="008E01A1">
              <w:rPr>
                <w:sz w:val="20"/>
                <w:szCs w:val="20"/>
              </w:rPr>
              <w:t>P</w:t>
            </w:r>
            <w:r w:rsidR="00191133" w:rsidRPr="00220C15">
              <w:rPr>
                <w:sz w:val="20"/>
                <w:szCs w:val="20"/>
              </w:rPr>
              <w:t xml:space="preserve">umps and </w:t>
            </w:r>
            <w:r w:rsidR="008E01A1">
              <w:rPr>
                <w:sz w:val="20"/>
                <w:szCs w:val="20"/>
              </w:rPr>
              <w:t>V</w:t>
            </w:r>
            <w:r w:rsidR="00191133" w:rsidRPr="00220C15">
              <w:rPr>
                <w:sz w:val="20"/>
                <w:szCs w:val="20"/>
              </w:rPr>
              <w:t>alves</w:t>
            </w:r>
            <w:r w:rsidR="00EF7032" w:rsidRPr="00220C15">
              <w:rPr>
                <w:sz w:val="20"/>
                <w:szCs w:val="20"/>
              </w:rPr>
              <w:t xml:space="preserve">:  </w:t>
            </w:r>
            <w:r w:rsidR="008E01A1">
              <w:rPr>
                <w:sz w:val="20"/>
                <w:szCs w:val="20"/>
              </w:rPr>
              <w:t>S</w:t>
            </w:r>
            <w:r w:rsidR="00191133" w:rsidRPr="00220C15">
              <w:rPr>
                <w:sz w:val="20"/>
                <w:szCs w:val="20"/>
              </w:rPr>
              <w:t xml:space="preserve">econd </w:t>
            </w:r>
            <w:r w:rsidR="008E01A1">
              <w:rPr>
                <w:sz w:val="20"/>
                <w:szCs w:val="20"/>
              </w:rPr>
              <w:t>P</w:t>
            </w:r>
            <w:r w:rsidR="00191133" w:rsidRPr="00220C15">
              <w:rPr>
                <w:sz w:val="20"/>
                <w:szCs w:val="20"/>
              </w:rPr>
              <w:t>rovision</w:t>
            </w:r>
          </w:p>
        </w:tc>
        <w:tc>
          <w:tcPr>
            <w:tcW w:w="1740" w:type="dxa"/>
            <w:vAlign w:val="center"/>
          </w:tcPr>
          <w:p w14:paraId="6CC9C857" w14:textId="77777777" w:rsidR="00191133" w:rsidRPr="00220C15" w:rsidRDefault="00191133" w:rsidP="00B930F9">
            <w:pPr>
              <w:jc w:val="center"/>
              <w:rPr>
                <w:sz w:val="20"/>
                <w:szCs w:val="20"/>
              </w:rPr>
            </w:pPr>
          </w:p>
        </w:tc>
        <w:tc>
          <w:tcPr>
            <w:tcW w:w="2453" w:type="dxa"/>
            <w:vAlign w:val="center"/>
          </w:tcPr>
          <w:p w14:paraId="1417A6B9" w14:textId="77777777" w:rsidR="00191133" w:rsidRPr="00220C15" w:rsidRDefault="00191133" w:rsidP="00B930F9">
            <w:pPr>
              <w:jc w:val="center"/>
              <w:rPr>
                <w:sz w:val="20"/>
                <w:szCs w:val="20"/>
              </w:rPr>
            </w:pPr>
            <w:r w:rsidRPr="00220C15">
              <w:rPr>
                <w:sz w:val="20"/>
                <w:szCs w:val="20"/>
              </w:rPr>
              <w:t>X</w:t>
            </w:r>
          </w:p>
        </w:tc>
        <w:tc>
          <w:tcPr>
            <w:tcW w:w="1924" w:type="dxa"/>
            <w:vAlign w:val="center"/>
          </w:tcPr>
          <w:p w14:paraId="6A63B715" w14:textId="77777777" w:rsidR="00191133" w:rsidRPr="00220C15" w:rsidRDefault="00191133" w:rsidP="00B930F9">
            <w:pPr>
              <w:jc w:val="center"/>
              <w:rPr>
                <w:sz w:val="20"/>
                <w:szCs w:val="20"/>
              </w:rPr>
            </w:pPr>
            <w:r w:rsidRPr="00220C15">
              <w:rPr>
                <w:sz w:val="20"/>
                <w:szCs w:val="20"/>
              </w:rPr>
              <w:t>X</w:t>
            </w:r>
          </w:p>
        </w:tc>
      </w:tr>
      <w:tr w:rsidR="00191133" w:rsidRPr="00220C15" w14:paraId="74456C12" w14:textId="77777777" w:rsidTr="00463A83">
        <w:trPr>
          <w:cantSplit/>
        </w:trPr>
        <w:tc>
          <w:tcPr>
            <w:tcW w:w="3475" w:type="dxa"/>
            <w:vAlign w:val="center"/>
          </w:tcPr>
          <w:p w14:paraId="05527887" w14:textId="0ABA5C96" w:rsidR="00191133" w:rsidRPr="00220C15" w:rsidRDefault="00330260" w:rsidP="00891C71">
            <w:pPr>
              <w:rPr>
                <w:sz w:val="20"/>
                <w:szCs w:val="20"/>
              </w:rPr>
            </w:pPr>
            <w:r w:rsidRPr="00220C15">
              <w:rPr>
                <w:sz w:val="20"/>
                <w:szCs w:val="20"/>
              </w:rPr>
              <w:t>10 CFR</w:t>
            </w:r>
            <w:r w:rsidR="00191133" w:rsidRPr="00220C15">
              <w:rPr>
                <w:sz w:val="20"/>
                <w:szCs w:val="20"/>
              </w:rPr>
              <w:t xml:space="preserve"> 50.55a(f)(3)(iv)(A)</w:t>
            </w:r>
            <w:r w:rsidR="008E01A1">
              <w:rPr>
                <w:sz w:val="20"/>
                <w:szCs w:val="20"/>
              </w:rPr>
              <w:t xml:space="preserve">: </w:t>
            </w:r>
            <w:r w:rsidR="00191133" w:rsidRPr="00220C15">
              <w:rPr>
                <w:sz w:val="20"/>
                <w:szCs w:val="20"/>
              </w:rPr>
              <w:t xml:space="preserve"> Class</w:t>
            </w:r>
            <w:r w:rsidR="008E01A1">
              <w:rPr>
                <w:sz w:val="20"/>
                <w:szCs w:val="20"/>
              </w:rPr>
              <w:t> </w:t>
            </w:r>
            <w:r w:rsidR="00191133" w:rsidRPr="00220C15">
              <w:rPr>
                <w:sz w:val="20"/>
                <w:szCs w:val="20"/>
              </w:rPr>
              <w:t xml:space="preserve">2 and 3 </w:t>
            </w:r>
            <w:r w:rsidR="008E01A1">
              <w:rPr>
                <w:sz w:val="20"/>
                <w:szCs w:val="20"/>
              </w:rPr>
              <w:t>P</w:t>
            </w:r>
            <w:r w:rsidR="00191133" w:rsidRPr="00220C15">
              <w:rPr>
                <w:sz w:val="20"/>
                <w:szCs w:val="20"/>
              </w:rPr>
              <w:t xml:space="preserve">umps and </w:t>
            </w:r>
            <w:r w:rsidR="008E01A1">
              <w:rPr>
                <w:sz w:val="20"/>
                <w:szCs w:val="20"/>
              </w:rPr>
              <w:t>V</w:t>
            </w:r>
            <w:r w:rsidR="00191133" w:rsidRPr="00220C15">
              <w:rPr>
                <w:sz w:val="20"/>
                <w:szCs w:val="20"/>
              </w:rPr>
              <w:t>alves</w:t>
            </w:r>
            <w:r w:rsidR="00EF7032" w:rsidRPr="00220C15">
              <w:rPr>
                <w:sz w:val="20"/>
                <w:szCs w:val="20"/>
              </w:rPr>
              <w:t xml:space="preserve">:  </w:t>
            </w:r>
            <w:r w:rsidR="008E01A1">
              <w:rPr>
                <w:sz w:val="20"/>
                <w:szCs w:val="20"/>
              </w:rPr>
              <w:t>F</w:t>
            </w:r>
            <w:r w:rsidR="00191133" w:rsidRPr="00220C15">
              <w:rPr>
                <w:sz w:val="20"/>
                <w:szCs w:val="20"/>
              </w:rPr>
              <w:t xml:space="preserve">irst </w:t>
            </w:r>
            <w:r w:rsidR="008E01A1">
              <w:rPr>
                <w:sz w:val="20"/>
                <w:szCs w:val="20"/>
              </w:rPr>
              <w:t>P</w:t>
            </w:r>
            <w:r w:rsidR="00191133" w:rsidRPr="00220C15">
              <w:rPr>
                <w:sz w:val="20"/>
                <w:szCs w:val="20"/>
              </w:rPr>
              <w:t>rovision</w:t>
            </w:r>
          </w:p>
        </w:tc>
        <w:tc>
          <w:tcPr>
            <w:tcW w:w="1740" w:type="dxa"/>
            <w:vAlign w:val="center"/>
          </w:tcPr>
          <w:p w14:paraId="47E68F49" w14:textId="77777777" w:rsidR="00191133" w:rsidRPr="00220C15" w:rsidRDefault="00191133" w:rsidP="00B930F9">
            <w:pPr>
              <w:jc w:val="center"/>
              <w:rPr>
                <w:sz w:val="20"/>
                <w:szCs w:val="20"/>
              </w:rPr>
            </w:pPr>
          </w:p>
        </w:tc>
        <w:tc>
          <w:tcPr>
            <w:tcW w:w="2453" w:type="dxa"/>
            <w:vAlign w:val="center"/>
          </w:tcPr>
          <w:p w14:paraId="7313BEDB" w14:textId="77777777" w:rsidR="00191133" w:rsidRPr="00220C15" w:rsidRDefault="00191133" w:rsidP="00B930F9">
            <w:pPr>
              <w:jc w:val="center"/>
              <w:rPr>
                <w:sz w:val="20"/>
                <w:szCs w:val="20"/>
              </w:rPr>
            </w:pPr>
            <w:r w:rsidRPr="00220C15">
              <w:rPr>
                <w:sz w:val="20"/>
                <w:szCs w:val="20"/>
              </w:rPr>
              <w:t>X</w:t>
            </w:r>
          </w:p>
        </w:tc>
        <w:tc>
          <w:tcPr>
            <w:tcW w:w="1924" w:type="dxa"/>
            <w:vAlign w:val="center"/>
          </w:tcPr>
          <w:p w14:paraId="578DC182" w14:textId="77777777" w:rsidR="00191133" w:rsidRPr="00220C15" w:rsidRDefault="00191133" w:rsidP="00B930F9">
            <w:pPr>
              <w:jc w:val="center"/>
              <w:rPr>
                <w:sz w:val="20"/>
                <w:szCs w:val="20"/>
              </w:rPr>
            </w:pPr>
            <w:r w:rsidRPr="00220C15">
              <w:rPr>
                <w:sz w:val="20"/>
                <w:szCs w:val="20"/>
              </w:rPr>
              <w:t>X</w:t>
            </w:r>
          </w:p>
        </w:tc>
      </w:tr>
      <w:tr w:rsidR="00191133" w:rsidRPr="00220C15" w14:paraId="409CC2A2" w14:textId="77777777" w:rsidTr="00463A83">
        <w:trPr>
          <w:cantSplit/>
        </w:trPr>
        <w:tc>
          <w:tcPr>
            <w:tcW w:w="3475" w:type="dxa"/>
            <w:vAlign w:val="center"/>
          </w:tcPr>
          <w:p w14:paraId="264FD232" w14:textId="7F1B5163" w:rsidR="00191133" w:rsidRPr="00220C15" w:rsidRDefault="00330260" w:rsidP="00891C71">
            <w:pPr>
              <w:rPr>
                <w:sz w:val="20"/>
                <w:szCs w:val="20"/>
              </w:rPr>
            </w:pPr>
            <w:r w:rsidRPr="00220C15">
              <w:rPr>
                <w:sz w:val="20"/>
                <w:szCs w:val="20"/>
              </w:rPr>
              <w:t>10 CFR</w:t>
            </w:r>
            <w:r w:rsidR="00191133" w:rsidRPr="00220C15">
              <w:rPr>
                <w:sz w:val="20"/>
                <w:szCs w:val="20"/>
              </w:rPr>
              <w:t xml:space="preserve"> 50.55a(f)(3)(iv)(B)</w:t>
            </w:r>
            <w:r w:rsidR="008E01A1">
              <w:rPr>
                <w:sz w:val="20"/>
                <w:szCs w:val="20"/>
              </w:rPr>
              <w:t xml:space="preserve">: </w:t>
            </w:r>
            <w:r w:rsidR="00191133" w:rsidRPr="00220C15">
              <w:rPr>
                <w:sz w:val="20"/>
                <w:szCs w:val="20"/>
              </w:rPr>
              <w:t xml:space="preserve"> Class</w:t>
            </w:r>
            <w:r w:rsidR="008E01A1">
              <w:rPr>
                <w:sz w:val="20"/>
                <w:szCs w:val="20"/>
              </w:rPr>
              <w:t> </w:t>
            </w:r>
            <w:r w:rsidR="00191133" w:rsidRPr="00220C15">
              <w:rPr>
                <w:sz w:val="20"/>
                <w:szCs w:val="20"/>
              </w:rPr>
              <w:t xml:space="preserve">2 and 3 </w:t>
            </w:r>
            <w:r w:rsidR="008E01A1">
              <w:rPr>
                <w:sz w:val="20"/>
                <w:szCs w:val="20"/>
              </w:rPr>
              <w:t>P</w:t>
            </w:r>
            <w:r w:rsidR="00191133" w:rsidRPr="00220C15">
              <w:rPr>
                <w:sz w:val="20"/>
                <w:szCs w:val="20"/>
              </w:rPr>
              <w:t xml:space="preserve">umps and </w:t>
            </w:r>
            <w:r w:rsidR="008E01A1">
              <w:rPr>
                <w:sz w:val="20"/>
                <w:szCs w:val="20"/>
              </w:rPr>
              <w:t>V</w:t>
            </w:r>
            <w:r w:rsidR="00191133" w:rsidRPr="00220C15">
              <w:rPr>
                <w:sz w:val="20"/>
                <w:szCs w:val="20"/>
              </w:rPr>
              <w:t>alves</w:t>
            </w:r>
            <w:r w:rsidR="00EF7032" w:rsidRPr="00220C15">
              <w:rPr>
                <w:sz w:val="20"/>
                <w:szCs w:val="20"/>
              </w:rPr>
              <w:t xml:space="preserve">:  </w:t>
            </w:r>
            <w:r w:rsidR="008E01A1">
              <w:rPr>
                <w:sz w:val="20"/>
                <w:szCs w:val="20"/>
              </w:rPr>
              <w:t>S</w:t>
            </w:r>
            <w:r w:rsidR="00191133" w:rsidRPr="00220C15">
              <w:rPr>
                <w:sz w:val="20"/>
                <w:szCs w:val="20"/>
              </w:rPr>
              <w:t xml:space="preserve">econd </w:t>
            </w:r>
            <w:r w:rsidR="008E01A1">
              <w:rPr>
                <w:sz w:val="20"/>
                <w:szCs w:val="20"/>
              </w:rPr>
              <w:t>P</w:t>
            </w:r>
            <w:r w:rsidR="00191133" w:rsidRPr="00220C15">
              <w:rPr>
                <w:sz w:val="20"/>
                <w:szCs w:val="20"/>
              </w:rPr>
              <w:t>rovision</w:t>
            </w:r>
          </w:p>
        </w:tc>
        <w:tc>
          <w:tcPr>
            <w:tcW w:w="1740" w:type="dxa"/>
            <w:vAlign w:val="center"/>
          </w:tcPr>
          <w:p w14:paraId="5F3F921E" w14:textId="77777777" w:rsidR="00191133" w:rsidRPr="00220C15" w:rsidRDefault="00191133" w:rsidP="00B930F9">
            <w:pPr>
              <w:jc w:val="center"/>
              <w:rPr>
                <w:sz w:val="20"/>
                <w:szCs w:val="20"/>
              </w:rPr>
            </w:pPr>
          </w:p>
        </w:tc>
        <w:tc>
          <w:tcPr>
            <w:tcW w:w="2453" w:type="dxa"/>
            <w:vAlign w:val="center"/>
          </w:tcPr>
          <w:p w14:paraId="24D56D74" w14:textId="77777777" w:rsidR="00191133" w:rsidRPr="00220C15" w:rsidRDefault="00191133" w:rsidP="00B930F9">
            <w:pPr>
              <w:jc w:val="center"/>
              <w:rPr>
                <w:sz w:val="20"/>
                <w:szCs w:val="20"/>
              </w:rPr>
            </w:pPr>
            <w:r w:rsidRPr="00220C15">
              <w:rPr>
                <w:sz w:val="20"/>
                <w:szCs w:val="20"/>
              </w:rPr>
              <w:t>X</w:t>
            </w:r>
          </w:p>
        </w:tc>
        <w:tc>
          <w:tcPr>
            <w:tcW w:w="1924" w:type="dxa"/>
            <w:vAlign w:val="center"/>
          </w:tcPr>
          <w:p w14:paraId="2AD4CBD7" w14:textId="77777777" w:rsidR="00191133" w:rsidRPr="00220C15" w:rsidRDefault="00191133" w:rsidP="00B930F9">
            <w:pPr>
              <w:jc w:val="center"/>
              <w:rPr>
                <w:sz w:val="20"/>
                <w:szCs w:val="20"/>
              </w:rPr>
            </w:pPr>
            <w:r w:rsidRPr="00220C15">
              <w:rPr>
                <w:sz w:val="20"/>
                <w:szCs w:val="20"/>
              </w:rPr>
              <w:t>X</w:t>
            </w:r>
          </w:p>
        </w:tc>
      </w:tr>
      <w:tr w:rsidR="00191133" w:rsidRPr="00220C15" w14:paraId="4A2B31EA" w14:textId="77777777" w:rsidTr="00463A83">
        <w:trPr>
          <w:cantSplit/>
        </w:trPr>
        <w:tc>
          <w:tcPr>
            <w:tcW w:w="3475" w:type="dxa"/>
            <w:vAlign w:val="center"/>
          </w:tcPr>
          <w:p w14:paraId="58E39E49" w14:textId="511B6F81" w:rsidR="00191133" w:rsidRPr="00220C15" w:rsidRDefault="00330260" w:rsidP="00891C71">
            <w:pPr>
              <w:rPr>
                <w:sz w:val="20"/>
                <w:szCs w:val="20"/>
              </w:rPr>
            </w:pPr>
            <w:r w:rsidRPr="00220C15">
              <w:rPr>
                <w:sz w:val="20"/>
                <w:szCs w:val="20"/>
              </w:rPr>
              <w:t>10 CFR</w:t>
            </w:r>
            <w:r w:rsidR="00191133" w:rsidRPr="00220C15">
              <w:rPr>
                <w:sz w:val="20"/>
                <w:szCs w:val="20"/>
              </w:rPr>
              <w:t xml:space="preserve"> 50.55a(g)(6)(ii)(D)</w:t>
            </w:r>
            <w:r w:rsidR="008E01A1">
              <w:rPr>
                <w:sz w:val="20"/>
                <w:szCs w:val="20"/>
              </w:rPr>
              <w:t xml:space="preserve">: </w:t>
            </w:r>
            <w:r w:rsidR="00191133" w:rsidRPr="00220C15">
              <w:rPr>
                <w:sz w:val="20"/>
                <w:szCs w:val="20"/>
              </w:rPr>
              <w:t xml:space="preserve"> Augmented ISI </w:t>
            </w:r>
            <w:r w:rsidR="008E01A1">
              <w:rPr>
                <w:sz w:val="20"/>
                <w:szCs w:val="20"/>
              </w:rPr>
              <w:t>R</w:t>
            </w:r>
            <w:r w:rsidR="00191133" w:rsidRPr="00220C15">
              <w:rPr>
                <w:sz w:val="20"/>
                <w:szCs w:val="20"/>
              </w:rPr>
              <w:t>equirements</w:t>
            </w:r>
            <w:r w:rsidR="00EF7032" w:rsidRPr="00220C15">
              <w:rPr>
                <w:sz w:val="20"/>
                <w:szCs w:val="20"/>
              </w:rPr>
              <w:t xml:space="preserve">:  </w:t>
            </w:r>
            <w:r w:rsidR="00191133" w:rsidRPr="00220C15">
              <w:rPr>
                <w:sz w:val="20"/>
                <w:szCs w:val="20"/>
              </w:rPr>
              <w:t xml:space="preserve">Reactor </w:t>
            </w:r>
            <w:r w:rsidR="008E01A1">
              <w:rPr>
                <w:sz w:val="20"/>
                <w:szCs w:val="20"/>
              </w:rPr>
              <w:t>V</w:t>
            </w:r>
            <w:r w:rsidR="00191133" w:rsidRPr="00220C15">
              <w:rPr>
                <w:sz w:val="20"/>
                <w:szCs w:val="20"/>
              </w:rPr>
              <w:t xml:space="preserve">essel </w:t>
            </w:r>
            <w:r w:rsidR="008E01A1">
              <w:rPr>
                <w:sz w:val="20"/>
                <w:szCs w:val="20"/>
              </w:rPr>
              <w:t>H</w:t>
            </w:r>
            <w:r w:rsidR="00191133" w:rsidRPr="00220C15">
              <w:rPr>
                <w:sz w:val="20"/>
                <w:szCs w:val="20"/>
              </w:rPr>
              <w:t xml:space="preserve">ead </w:t>
            </w:r>
            <w:r w:rsidR="008E01A1">
              <w:rPr>
                <w:sz w:val="20"/>
                <w:szCs w:val="20"/>
              </w:rPr>
              <w:t>I</w:t>
            </w:r>
            <w:r w:rsidR="00191133" w:rsidRPr="00220C15">
              <w:rPr>
                <w:sz w:val="20"/>
                <w:szCs w:val="20"/>
              </w:rPr>
              <w:t>nspections</w:t>
            </w:r>
          </w:p>
        </w:tc>
        <w:tc>
          <w:tcPr>
            <w:tcW w:w="1740" w:type="dxa"/>
            <w:vAlign w:val="center"/>
          </w:tcPr>
          <w:p w14:paraId="2F3C43C4" w14:textId="77777777" w:rsidR="00191133" w:rsidRPr="00220C15" w:rsidRDefault="00191133" w:rsidP="00B930F9">
            <w:pPr>
              <w:jc w:val="center"/>
              <w:rPr>
                <w:sz w:val="20"/>
                <w:szCs w:val="20"/>
              </w:rPr>
            </w:pPr>
          </w:p>
        </w:tc>
        <w:tc>
          <w:tcPr>
            <w:tcW w:w="2453" w:type="dxa"/>
            <w:vAlign w:val="center"/>
          </w:tcPr>
          <w:p w14:paraId="36008999" w14:textId="77777777" w:rsidR="00191133" w:rsidRPr="00220C15" w:rsidRDefault="00191133" w:rsidP="00B930F9">
            <w:pPr>
              <w:jc w:val="center"/>
              <w:rPr>
                <w:sz w:val="20"/>
                <w:szCs w:val="20"/>
              </w:rPr>
            </w:pPr>
            <w:r w:rsidRPr="00220C15">
              <w:rPr>
                <w:sz w:val="20"/>
                <w:szCs w:val="20"/>
              </w:rPr>
              <w:t>X</w:t>
            </w:r>
          </w:p>
        </w:tc>
        <w:tc>
          <w:tcPr>
            <w:tcW w:w="1924" w:type="dxa"/>
            <w:vAlign w:val="center"/>
          </w:tcPr>
          <w:p w14:paraId="4DAB92CA" w14:textId="77777777" w:rsidR="00191133" w:rsidRPr="00220C15" w:rsidRDefault="00191133" w:rsidP="00B930F9">
            <w:pPr>
              <w:jc w:val="center"/>
              <w:rPr>
                <w:sz w:val="20"/>
                <w:szCs w:val="20"/>
              </w:rPr>
            </w:pPr>
            <w:r w:rsidRPr="00220C15">
              <w:rPr>
                <w:sz w:val="20"/>
                <w:szCs w:val="20"/>
              </w:rPr>
              <w:t>X</w:t>
            </w:r>
          </w:p>
        </w:tc>
      </w:tr>
      <w:tr w:rsidR="00191133" w:rsidRPr="00220C15" w14:paraId="73F1B5CF" w14:textId="77777777" w:rsidTr="00463A83">
        <w:trPr>
          <w:cantSplit/>
        </w:trPr>
        <w:tc>
          <w:tcPr>
            <w:tcW w:w="3475" w:type="dxa"/>
            <w:vAlign w:val="center"/>
          </w:tcPr>
          <w:p w14:paraId="7626B260" w14:textId="1BEF408F" w:rsidR="00191133" w:rsidRPr="00220C15" w:rsidRDefault="00330260" w:rsidP="00891C71">
            <w:pPr>
              <w:rPr>
                <w:sz w:val="20"/>
                <w:szCs w:val="20"/>
              </w:rPr>
            </w:pPr>
            <w:r w:rsidRPr="00220C15">
              <w:rPr>
                <w:sz w:val="20"/>
                <w:szCs w:val="20"/>
              </w:rPr>
              <w:t>10 CFR</w:t>
            </w:r>
            <w:r w:rsidR="00191133" w:rsidRPr="00220C15">
              <w:rPr>
                <w:sz w:val="20"/>
                <w:szCs w:val="20"/>
              </w:rPr>
              <w:t xml:space="preserve"> 50.55a(g)(6)(ii)(F)</w:t>
            </w:r>
            <w:r w:rsidR="008E01A1">
              <w:rPr>
                <w:sz w:val="20"/>
                <w:szCs w:val="20"/>
              </w:rPr>
              <w:t xml:space="preserve">: </w:t>
            </w:r>
            <w:r w:rsidR="00191133" w:rsidRPr="00220C15">
              <w:rPr>
                <w:sz w:val="20"/>
                <w:szCs w:val="20"/>
              </w:rPr>
              <w:t xml:space="preserve"> Augmented ISI </w:t>
            </w:r>
            <w:r w:rsidR="008E01A1">
              <w:rPr>
                <w:sz w:val="20"/>
                <w:szCs w:val="20"/>
              </w:rPr>
              <w:t>R</w:t>
            </w:r>
            <w:r w:rsidR="00191133" w:rsidRPr="00220C15">
              <w:rPr>
                <w:sz w:val="20"/>
                <w:szCs w:val="20"/>
              </w:rPr>
              <w:t>equirements</w:t>
            </w:r>
            <w:r w:rsidR="00EF7032" w:rsidRPr="00220C15">
              <w:rPr>
                <w:sz w:val="20"/>
                <w:szCs w:val="20"/>
              </w:rPr>
              <w:t xml:space="preserve">:  </w:t>
            </w:r>
            <w:r w:rsidR="00191133" w:rsidRPr="00220C15">
              <w:rPr>
                <w:sz w:val="20"/>
                <w:szCs w:val="20"/>
              </w:rPr>
              <w:t xml:space="preserve">Examination </w:t>
            </w:r>
            <w:r w:rsidR="008E01A1">
              <w:rPr>
                <w:sz w:val="20"/>
                <w:szCs w:val="20"/>
              </w:rPr>
              <w:t>R</w:t>
            </w:r>
            <w:r w:rsidR="00191133" w:rsidRPr="00220C15">
              <w:rPr>
                <w:sz w:val="20"/>
                <w:szCs w:val="20"/>
              </w:rPr>
              <w:t>equirements for Class</w:t>
            </w:r>
            <w:r w:rsidR="008E01A1">
              <w:rPr>
                <w:sz w:val="20"/>
                <w:szCs w:val="20"/>
              </w:rPr>
              <w:t> </w:t>
            </w:r>
            <w:r w:rsidR="00191133" w:rsidRPr="00220C15">
              <w:rPr>
                <w:sz w:val="20"/>
                <w:szCs w:val="20"/>
              </w:rPr>
              <w:t xml:space="preserve">1 </w:t>
            </w:r>
            <w:r w:rsidR="008E01A1">
              <w:rPr>
                <w:sz w:val="20"/>
                <w:szCs w:val="20"/>
              </w:rPr>
              <w:t>P</w:t>
            </w:r>
            <w:r w:rsidR="00191133" w:rsidRPr="00220C15">
              <w:rPr>
                <w:sz w:val="20"/>
                <w:szCs w:val="20"/>
              </w:rPr>
              <w:t xml:space="preserve">iping and </w:t>
            </w:r>
            <w:r w:rsidR="008E01A1">
              <w:rPr>
                <w:sz w:val="20"/>
                <w:szCs w:val="20"/>
              </w:rPr>
              <w:t>N</w:t>
            </w:r>
            <w:r w:rsidR="00191133" w:rsidRPr="00220C15">
              <w:rPr>
                <w:sz w:val="20"/>
                <w:szCs w:val="20"/>
              </w:rPr>
              <w:t xml:space="preserve">ozzle </w:t>
            </w:r>
            <w:r w:rsidR="008E01A1">
              <w:rPr>
                <w:sz w:val="20"/>
                <w:szCs w:val="20"/>
              </w:rPr>
              <w:t>D</w:t>
            </w:r>
            <w:r w:rsidR="00191133" w:rsidRPr="00220C15">
              <w:rPr>
                <w:sz w:val="20"/>
                <w:szCs w:val="20"/>
              </w:rPr>
              <w:t>issimilar-</w:t>
            </w:r>
            <w:r w:rsidR="008E01A1">
              <w:rPr>
                <w:sz w:val="20"/>
                <w:szCs w:val="20"/>
              </w:rPr>
              <w:t>M</w:t>
            </w:r>
            <w:r w:rsidR="00191133" w:rsidRPr="00220C15">
              <w:rPr>
                <w:sz w:val="20"/>
                <w:szCs w:val="20"/>
              </w:rPr>
              <w:t xml:space="preserve">etal </w:t>
            </w:r>
            <w:r w:rsidR="008E01A1">
              <w:rPr>
                <w:sz w:val="20"/>
                <w:szCs w:val="20"/>
              </w:rPr>
              <w:t>B</w:t>
            </w:r>
            <w:r w:rsidR="00191133" w:rsidRPr="00220C15">
              <w:rPr>
                <w:sz w:val="20"/>
                <w:szCs w:val="20"/>
              </w:rPr>
              <w:t xml:space="preserve">utt </w:t>
            </w:r>
            <w:r w:rsidR="008E01A1">
              <w:rPr>
                <w:sz w:val="20"/>
                <w:szCs w:val="20"/>
              </w:rPr>
              <w:t>W</w:t>
            </w:r>
            <w:r w:rsidR="00191133" w:rsidRPr="00220C15">
              <w:rPr>
                <w:sz w:val="20"/>
                <w:szCs w:val="20"/>
              </w:rPr>
              <w:t>elds</w:t>
            </w:r>
          </w:p>
        </w:tc>
        <w:tc>
          <w:tcPr>
            <w:tcW w:w="1740" w:type="dxa"/>
            <w:vAlign w:val="center"/>
          </w:tcPr>
          <w:p w14:paraId="4595FAF2" w14:textId="77777777" w:rsidR="00191133" w:rsidRPr="00220C15" w:rsidRDefault="00191133" w:rsidP="00B930F9">
            <w:pPr>
              <w:jc w:val="center"/>
              <w:rPr>
                <w:sz w:val="20"/>
                <w:szCs w:val="20"/>
              </w:rPr>
            </w:pPr>
          </w:p>
        </w:tc>
        <w:tc>
          <w:tcPr>
            <w:tcW w:w="2453" w:type="dxa"/>
            <w:vAlign w:val="center"/>
          </w:tcPr>
          <w:p w14:paraId="25C8E950" w14:textId="77777777" w:rsidR="00191133" w:rsidRPr="00220C15" w:rsidRDefault="00191133" w:rsidP="00B930F9">
            <w:pPr>
              <w:jc w:val="center"/>
              <w:rPr>
                <w:sz w:val="20"/>
                <w:szCs w:val="20"/>
              </w:rPr>
            </w:pPr>
            <w:r w:rsidRPr="00220C15">
              <w:rPr>
                <w:sz w:val="20"/>
                <w:szCs w:val="20"/>
              </w:rPr>
              <w:t>X</w:t>
            </w:r>
          </w:p>
        </w:tc>
        <w:tc>
          <w:tcPr>
            <w:tcW w:w="1924" w:type="dxa"/>
            <w:vAlign w:val="center"/>
          </w:tcPr>
          <w:p w14:paraId="27AB5BE9" w14:textId="77777777" w:rsidR="00191133" w:rsidRPr="00220C15" w:rsidRDefault="00191133" w:rsidP="00B930F9">
            <w:pPr>
              <w:jc w:val="center"/>
              <w:rPr>
                <w:sz w:val="20"/>
                <w:szCs w:val="20"/>
              </w:rPr>
            </w:pPr>
            <w:r w:rsidRPr="00220C15">
              <w:rPr>
                <w:sz w:val="20"/>
                <w:szCs w:val="20"/>
              </w:rPr>
              <w:t>X</w:t>
            </w:r>
          </w:p>
        </w:tc>
      </w:tr>
    </w:tbl>
    <w:p w14:paraId="1AD8C0EF" w14:textId="582F4209" w:rsidR="00B176E5" w:rsidRDefault="007F277F" w:rsidP="00C926B7">
      <w:pPr>
        <w:pStyle w:val="Heading2"/>
      </w:pPr>
      <w:bookmarkStart w:id="666" w:name="_Toc456098352"/>
      <w:bookmarkStart w:id="667" w:name="_Toc479331194"/>
      <w:r>
        <w:t>5.14</w:t>
      </w:r>
      <w:r>
        <w:tab/>
      </w:r>
      <w:bookmarkStart w:id="668" w:name="_Toc457827365"/>
      <w:r w:rsidR="00B176E5">
        <w:t>Hypothetical Future Operating Reactors</w:t>
      </w:r>
      <w:bookmarkEnd w:id="666"/>
      <w:bookmarkEnd w:id="667"/>
      <w:bookmarkEnd w:id="668"/>
    </w:p>
    <w:p w14:paraId="086E58AF" w14:textId="77777777" w:rsidR="00B176E5" w:rsidRDefault="00B176E5" w:rsidP="00891C71"/>
    <w:p w14:paraId="0C4CEC79" w14:textId="371F5B7E" w:rsidR="00B176E5" w:rsidRDefault="005920E6" w:rsidP="00891C71">
      <w:r>
        <w:t>The NRC staff is aware of the potential for</w:t>
      </w:r>
      <w:r w:rsidR="00B176E5">
        <w:t xml:space="preserve"> future operating reactors</w:t>
      </w:r>
      <w:r>
        <w:t>, but the</w:t>
      </w:r>
      <w:r w:rsidR="00B176E5">
        <w:t xml:space="preserve"> uncertain</w:t>
      </w:r>
      <w:r>
        <w:t>ties in their</w:t>
      </w:r>
      <w:r w:rsidR="00B176E5">
        <w:t xml:space="preserve"> likelihood and timing</w:t>
      </w:r>
      <w:r>
        <w:t xml:space="preserve"> are too great for them </w:t>
      </w:r>
      <w:r w:rsidR="00B176E5">
        <w:t>to be properly added into the regulatory analysis</w:t>
      </w:r>
      <w:r>
        <w:t>.  Therefore</w:t>
      </w:r>
      <w:r w:rsidR="00B176E5">
        <w:t>, the</w:t>
      </w:r>
      <w:r>
        <w:t xml:space="preserve"> </w:t>
      </w:r>
      <w:r w:rsidR="00B176E5">
        <w:t>NRC assumes a hypothetical future operating reactor (a single reactor at a new site) beginning operation in a hypothetical year (year</w:t>
      </w:r>
      <w:r>
        <w:t> </w:t>
      </w:r>
      <w:r w:rsidR="00B176E5">
        <w:t>X), based on 2017 dollars, to determine the cost to the industry and the</w:t>
      </w:r>
      <w:r>
        <w:t xml:space="preserve"> </w:t>
      </w:r>
      <w:r w:rsidR="00B176E5">
        <w:t>NRC for the future operating reactor.</w:t>
      </w:r>
    </w:p>
    <w:p w14:paraId="7E188896" w14:textId="77777777" w:rsidR="00B176E5" w:rsidRDefault="00B176E5" w:rsidP="00891C71"/>
    <w:p w14:paraId="0E3CF043" w14:textId="42E17B9C" w:rsidR="00B176E5" w:rsidRDefault="00B176E5" w:rsidP="00891C71">
      <w:r>
        <w:t xml:space="preserve">As shown in </w:t>
      </w:r>
      <w:r w:rsidR="00296C27">
        <w:fldChar w:fldCharType="begin"/>
      </w:r>
      <w:r w:rsidR="00296C27">
        <w:instrText xml:space="preserve"> REF _Ref453163125 \h </w:instrText>
      </w:r>
      <w:r w:rsidR="00296C27">
        <w:fldChar w:fldCharType="separate"/>
      </w:r>
      <w:r w:rsidR="0007359E">
        <w:t xml:space="preserve">Table </w:t>
      </w:r>
      <w:r w:rsidR="0007359E">
        <w:rPr>
          <w:noProof/>
        </w:rPr>
        <w:t>37</w:t>
      </w:r>
      <w:r w:rsidR="00296C27">
        <w:fldChar w:fldCharType="end"/>
      </w:r>
      <w:r>
        <w:t xml:space="preserve"> through </w:t>
      </w:r>
      <w:r w:rsidR="008F0A84">
        <w:fldChar w:fldCharType="begin"/>
      </w:r>
      <w:r w:rsidR="008F0A84">
        <w:instrText xml:space="preserve"> REF _Ref447549802 \h </w:instrText>
      </w:r>
      <w:r w:rsidR="008F0A84">
        <w:fldChar w:fldCharType="separate"/>
      </w:r>
      <w:r w:rsidR="0007359E">
        <w:t xml:space="preserve">Table </w:t>
      </w:r>
      <w:r w:rsidR="0007359E">
        <w:rPr>
          <w:noProof/>
        </w:rPr>
        <w:t>42</w:t>
      </w:r>
      <w:r w:rsidR="008F0A84">
        <w:fldChar w:fldCharType="end"/>
      </w:r>
      <w:r w:rsidR="00077016">
        <w:t>,</w:t>
      </w:r>
      <w:r>
        <w:t xml:space="preserve"> the </w:t>
      </w:r>
      <w:r w:rsidR="00FA0BAE">
        <w:t>i</w:t>
      </w:r>
      <w:r>
        <w:t xml:space="preserve">ndustry would incur both implementation and operating costs in relation to a hypothetical </w:t>
      </w:r>
      <w:r w:rsidR="008412E4">
        <w:t xml:space="preserve">future </w:t>
      </w:r>
      <w:r>
        <w:t xml:space="preserve">reactor.  </w:t>
      </w:r>
      <w:r w:rsidR="008412E4">
        <w:t xml:space="preserve">The NRC staff expects that a hypothetical future reactor would be designed to incorporate some of the aforementioned provisions </w:t>
      </w:r>
      <w:r w:rsidR="00B054D8">
        <w:t>affecting</w:t>
      </w:r>
      <w:r w:rsidR="008412E4">
        <w:t xml:space="preserve"> future reactors.  The tables below estimate the costs of the remaining provisions that would impact a hypothetical future reactor</w:t>
      </w:r>
      <w:r w:rsidR="005920E6">
        <w:t>.  The</w:t>
      </w:r>
      <w:r w:rsidR="00B14EC9">
        <w:t>se</w:t>
      </w:r>
      <w:r w:rsidR="008412E4">
        <w:t xml:space="preserve"> include costs</w:t>
      </w:r>
      <w:r>
        <w:t xml:space="preserve"> for </w:t>
      </w:r>
      <w:r w:rsidR="005920E6">
        <w:t>quality assurance</w:t>
      </w:r>
      <w:r w:rsidR="00767A18">
        <w:t xml:space="preserve"> program revision, </w:t>
      </w:r>
      <w:r w:rsidR="008F5F4C">
        <w:t>squib valve surveillance requirements</w:t>
      </w:r>
      <w:r w:rsidR="00767A18">
        <w:t>, Appendix</w:t>
      </w:r>
      <w:r w:rsidR="005920E6">
        <w:t> </w:t>
      </w:r>
      <w:r w:rsidR="00767A18">
        <w:t xml:space="preserve">V </w:t>
      </w:r>
      <w:r w:rsidR="008F5F4C">
        <w:t>pump periodic verification</w:t>
      </w:r>
      <w:r w:rsidR="00767A18">
        <w:t xml:space="preserve">, </w:t>
      </w:r>
      <w:r w:rsidR="005920E6">
        <w:t xml:space="preserve">the </w:t>
      </w:r>
      <w:r w:rsidR="00595887">
        <w:t xml:space="preserve">ASME OM Code </w:t>
      </w:r>
      <w:r w:rsidR="00500BBD">
        <w:t>Subsection </w:t>
      </w:r>
      <w:r w:rsidR="008F5F4C">
        <w:t>ISTE</w:t>
      </w:r>
      <w:r w:rsidR="005920E6">
        <w:t xml:space="preserve"> </w:t>
      </w:r>
      <w:r w:rsidR="008F5F4C">
        <w:t>provision</w:t>
      </w:r>
      <w:r w:rsidR="00767A18">
        <w:t xml:space="preserve">, </w:t>
      </w:r>
      <w:r w:rsidR="00595887">
        <w:t xml:space="preserve">ASME OM Code </w:t>
      </w:r>
      <w:r w:rsidR="005920E6">
        <w:t>Subsection </w:t>
      </w:r>
      <w:r w:rsidR="00767A18">
        <w:t xml:space="preserve">ISTF </w:t>
      </w:r>
      <w:r w:rsidR="008F5F4C">
        <w:t>pump testing</w:t>
      </w:r>
      <w:r w:rsidR="00767A18">
        <w:t>, Appendix</w:t>
      </w:r>
      <w:r w:rsidR="005920E6">
        <w:t> </w:t>
      </w:r>
      <w:r w:rsidR="00767A18">
        <w:t xml:space="preserve">V </w:t>
      </w:r>
      <w:r w:rsidR="008F5F4C">
        <w:t>pump period verification</w:t>
      </w:r>
      <w:r w:rsidR="00767A18">
        <w:t xml:space="preserve">, and </w:t>
      </w:r>
      <w:r w:rsidR="005920E6">
        <w:t>ASME OM Code Case </w:t>
      </w:r>
      <w:r w:rsidR="00767A18">
        <w:t xml:space="preserve">OMN-20 </w:t>
      </w:r>
      <w:r w:rsidR="008F5F4C">
        <w:t>time period extension requests</w:t>
      </w:r>
      <w:r w:rsidR="00767A18">
        <w:t xml:space="preserve">.  </w:t>
      </w:r>
      <w:r w:rsidR="00AC017B">
        <w:t>The sections above describe a</w:t>
      </w:r>
      <w:r w:rsidR="00767A18">
        <w:t xml:space="preserve">ll of these costs for </w:t>
      </w:r>
      <w:r w:rsidR="00994752">
        <w:t>future</w:t>
      </w:r>
      <w:r w:rsidR="00767A18">
        <w:t xml:space="preserve"> reactors.</w:t>
      </w:r>
      <w:r>
        <w:t xml:space="preserve"> </w:t>
      </w:r>
      <w:r w:rsidR="008412E4">
        <w:t xml:space="preserve"> </w:t>
      </w:r>
      <w:r>
        <w:t xml:space="preserve">The total </w:t>
      </w:r>
      <w:r w:rsidR="005E11FE">
        <w:t xml:space="preserve">industry </w:t>
      </w:r>
      <w:r>
        <w:t xml:space="preserve">cost for </w:t>
      </w:r>
      <w:r w:rsidR="005E11FE">
        <w:t>a</w:t>
      </w:r>
      <w:r>
        <w:t xml:space="preserve"> hypothetical future operating reactor is estimated at </w:t>
      </w:r>
      <w:r w:rsidR="00D345AA">
        <w:t>(</w:t>
      </w:r>
      <w:r w:rsidR="00767A18">
        <w:t>$</w:t>
      </w:r>
      <w:r w:rsidR="009722E2">
        <w:t>73</w:t>
      </w:r>
      <w:r w:rsidR="00767A18">
        <w:t>,</w:t>
      </w:r>
      <w:r w:rsidR="009722E2">
        <w:t>92</w:t>
      </w:r>
      <w:r w:rsidR="00D345AA">
        <w:t>5)</w:t>
      </w:r>
      <w:r w:rsidR="00767A18">
        <w:t>, undiscounted.</w:t>
      </w:r>
    </w:p>
    <w:p w14:paraId="52D9E0ED" w14:textId="77777777" w:rsidR="00B176E5" w:rsidRDefault="00B176E5" w:rsidP="00891C71"/>
    <w:p w14:paraId="0B96D2D8" w14:textId="149239C3" w:rsidR="00077016" w:rsidRDefault="00077016" w:rsidP="00761AAD">
      <w:pPr>
        <w:pStyle w:val="Caption"/>
        <w:ind w:left="1080" w:hanging="1080"/>
      </w:pPr>
      <w:bookmarkStart w:id="669" w:name="_Ref453163125"/>
      <w:bookmarkStart w:id="670" w:name="_Toc454442497"/>
      <w:bookmarkStart w:id="671" w:name="_Toc457827417"/>
      <w:bookmarkStart w:id="672" w:name="_Toc470011223"/>
      <w:r>
        <w:t xml:space="preserve">Table </w:t>
      </w:r>
      <w:r w:rsidR="002A546E">
        <w:fldChar w:fldCharType="begin"/>
      </w:r>
      <w:r w:rsidR="002A546E">
        <w:instrText xml:space="preserve"> SEQ Table \* ARABIC </w:instrText>
      </w:r>
      <w:r w:rsidR="002A546E">
        <w:fldChar w:fldCharType="separate"/>
      </w:r>
      <w:r w:rsidR="0007359E">
        <w:rPr>
          <w:noProof/>
        </w:rPr>
        <w:t>37</w:t>
      </w:r>
      <w:r w:rsidR="002A546E">
        <w:rPr>
          <w:noProof/>
        </w:rPr>
        <w:fldChar w:fldCharType="end"/>
      </w:r>
      <w:bookmarkEnd w:id="669"/>
      <w:r w:rsidR="00761AAD">
        <w:tab/>
      </w:r>
      <w:r w:rsidRPr="00581562">
        <w:t xml:space="preserve">Program </w:t>
      </w:r>
      <w:r w:rsidR="004F429F">
        <w:t>R</w:t>
      </w:r>
      <w:r w:rsidRPr="00581562">
        <w:t xml:space="preserve">evision to QAPD to </w:t>
      </w:r>
      <w:r w:rsidR="004F429F">
        <w:t>I</w:t>
      </w:r>
      <w:r w:rsidRPr="00581562">
        <w:t xml:space="preserve">ncorporate the </w:t>
      </w:r>
      <w:r w:rsidR="00DE714A">
        <w:t xml:space="preserve">ASME </w:t>
      </w:r>
      <w:r w:rsidRPr="00581562">
        <w:t>NQA-1 Program</w:t>
      </w:r>
      <w:bookmarkEnd w:id="670"/>
      <w:bookmarkEnd w:id="671"/>
      <w:bookmarkEnd w:id="672"/>
    </w:p>
    <w:p w14:paraId="34236DC7" w14:textId="77777777" w:rsidR="00B176E5" w:rsidRDefault="007770AD" w:rsidP="00891C71">
      <w:r w:rsidRPr="007770AD">
        <w:rPr>
          <w:noProof/>
        </w:rPr>
        <w:drawing>
          <wp:inline distT="0" distB="0" distL="0" distR="0" wp14:anchorId="1ACA3B75" wp14:editId="5B57A49C">
            <wp:extent cx="5842000" cy="1033145"/>
            <wp:effectExtent l="0" t="0" r="635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42000" cy="1033145"/>
                    </a:xfrm>
                    <a:prstGeom prst="rect">
                      <a:avLst/>
                    </a:prstGeom>
                    <a:noFill/>
                    <a:ln>
                      <a:noFill/>
                    </a:ln>
                  </pic:spPr>
                </pic:pic>
              </a:graphicData>
            </a:graphic>
          </wp:inline>
        </w:drawing>
      </w:r>
    </w:p>
    <w:p w14:paraId="4E3745CE" w14:textId="77777777" w:rsidR="00B176E5" w:rsidRDefault="00B176E5" w:rsidP="00891C71"/>
    <w:p w14:paraId="397DD9DC" w14:textId="77777777" w:rsidR="00077016" w:rsidRDefault="00077016" w:rsidP="00761AAD">
      <w:pPr>
        <w:pStyle w:val="Caption"/>
        <w:ind w:left="1080" w:hanging="1080"/>
      </w:pPr>
      <w:bookmarkStart w:id="673" w:name="_Toc454442498"/>
      <w:bookmarkStart w:id="674" w:name="_Toc457827418"/>
      <w:bookmarkStart w:id="675" w:name="_Toc470011224"/>
      <w:r>
        <w:t xml:space="preserve">Table </w:t>
      </w:r>
      <w:r w:rsidR="002A546E">
        <w:fldChar w:fldCharType="begin"/>
      </w:r>
      <w:r w:rsidR="002A546E">
        <w:instrText xml:space="preserve"> SEQ Table \* ARABIC </w:instrText>
      </w:r>
      <w:r w:rsidR="002A546E">
        <w:fldChar w:fldCharType="separate"/>
      </w:r>
      <w:r w:rsidR="0007359E">
        <w:rPr>
          <w:noProof/>
        </w:rPr>
        <w:t>38</w:t>
      </w:r>
      <w:r w:rsidR="002A546E">
        <w:rPr>
          <w:noProof/>
        </w:rPr>
        <w:fldChar w:fldCharType="end"/>
      </w:r>
      <w:r w:rsidR="00761AAD">
        <w:tab/>
      </w:r>
      <w:r w:rsidRPr="00145122">
        <w:t>Squib Valve Surveillance Provision</w:t>
      </w:r>
      <w:bookmarkEnd w:id="673"/>
      <w:bookmarkEnd w:id="674"/>
      <w:bookmarkEnd w:id="675"/>
    </w:p>
    <w:p w14:paraId="2C1BA796" w14:textId="77777777" w:rsidR="00B176E5" w:rsidRDefault="007770AD" w:rsidP="00891C71">
      <w:r w:rsidRPr="007770AD">
        <w:rPr>
          <w:noProof/>
        </w:rPr>
        <w:drawing>
          <wp:inline distT="0" distB="0" distL="0" distR="0" wp14:anchorId="4C52DBD9" wp14:editId="21C8F23E">
            <wp:extent cx="5842000" cy="1329055"/>
            <wp:effectExtent l="0" t="0" r="6350" b="4445"/>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42000" cy="1329055"/>
                    </a:xfrm>
                    <a:prstGeom prst="rect">
                      <a:avLst/>
                    </a:prstGeom>
                    <a:noFill/>
                    <a:ln>
                      <a:noFill/>
                    </a:ln>
                  </pic:spPr>
                </pic:pic>
              </a:graphicData>
            </a:graphic>
          </wp:inline>
        </w:drawing>
      </w:r>
    </w:p>
    <w:p w14:paraId="3BF8F717" w14:textId="77777777" w:rsidR="00B176E5" w:rsidRDefault="00B176E5" w:rsidP="00891C71"/>
    <w:p w14:paraId="592BFFC6" w14:textId="48BEA2BD" w:rsidR="00077016" w:rsidRDefault="00077016" w:rsidP="00761AAD">
      <w:pPr>
        <w:pStyle w:val="Caption"/>
        <w:ind w:left="1080" w:hanging="1080"/>
      </w:pPr>
      <w:bookmarkStart w:id="676" w:name="_Toc454442499"/>
      <w:bookmarkStart w:id="677" w:name="_Toc457827419"/>
      <w:bookmarkStart w:id="678" w:name="_Toc470011225"/>
      <w:r>
        <w:t xml:space="preserve">Table </w:t>
      </w:r>
      <w:r w:rsidR="002A546E">
        <w:fldChar w:fldCharType="begin"/>
      </w:r>
      <w:r w:rsidR="002A546E">
        <w:instrText xml:space="preserve"> SEQ Table \* ARABIC </w:instrText>
      </w:r>
      <w:r w:rsidR="002A546E">
        <w:fldChar w:fldCharType="separate"/>
      </w:r>
      <w:r w:rsidR="0007359E">
        <w:rPr>
          <w:noProof/>
        </w:rPr>
        <w:t>39</w:t>
      </w:r>
      <w:r w:rsidR="002A546E">
        <w:rPr>
          <w:noProof/>
        </w:rPr>
        <w:fldChar w:fldCharType="end"/>
      </w:r>
      <w:r w:rsidR="00761AAD">
        <w:tab/>
      </w:r>
      <w:r w:rsidR="004F429F">
        <w:t xml:space="preserve">ASME OM Code </w:t>
      </w:r>
      <w:r w:rsidRPr="0015525B">
        <w:t>Mandatory Appendix</w:t>
      </w:r>
      <w:r w:rsidR="00AC017B">
        <w:t> </w:t>
      </w:r>
      <w:r w:rsidRPr="0015525B">
        <w:t>V Provision</w:t>
      </w:r>
      <w:bookmarkEnd w:id="676"/>
      <w:bookmarkEnd w:id="677"/>
      <w:bookmarkEnd w:id="678"/>
    </w:p>
    <w:p w14:paraId="080047A5" w14:textId="77777777" w:rsidR="00B176E5" w:rsidRDefault="007770AD" w:rsidP="00891C71">
      <w:r w:rsidRPr="007770AD">
        <w:rPr>
          <w:noProof/>
        </w:rPr>
        <w:drawing>
          <wp:inline distT="0" distB="0" distL="0" distR="0" wp14:anchorId="35020945" wp14:editId="2A2A6041">
            <wp:extent cx="5842000" cy="1346200"/>
            <wp:effectExtent l="0" t="0" r="6350" b="635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42000" cy="1346200"/>
                    </a:xfrm>
                    <a:prstGeom prst="rect">
                      <a:avLst/>
                    </a:prstGeom>
                    <a:noFill/>
                    <a:ln>
                      <a:noFill/>
                    </a:ln>
                  </pic:spPr>
                </pic:pic>
              </a:graphicData>
            </a:graphic>
          </wp:inline>
        </w:drawing>
      </w:r>
    </w:p>
    <w:p w14:paraId="0DC929F6" w14:textId="77777777" w:rsidR="00B176E5" w:rsidRDefault="00B176E5" w:rsidP="00891C71"/>
    <w:p w14:paraId="795B6B80" w14:textId="30C69905" w:rsidR="00077016" w:rsidRDefault="00077016" w:rsidP="00761AAD">
      <w:pPr>
        <w:pStyle w:val="Caption"/>
        <w:ind w:left="1080" w:hanging="1080"/>
      </w:pPr>
      <w:bookmarkStart w:id="679" w:name="_Toc454442500"/>
      <w:bookmarkStart w:id="680" w:name="_Toc457827420"/>
      <w:bookmarkStart w:id="681" w:name="_Toc470011226"/>
      <w:r>
        <w:t xml:space="preserve">Table </w:t>
      </w:r>
      <w:r w:rsidR="002A546E">
        <w:fldChar w:fldCharType="begin"/>
      </w:r>
      <w:r w:rsidR="002A546E">
        <w:instrText xml:space="preserve"> SEQ Table \* ARABIC </w:instrText>
      </w:r>
      <w:r w:rsidR="002A546E">
        <w:fldChar w:fldCharType="separate"/>
      </w:r>
      <w:r w:rsidR="0007359E">
        <w:rPr>
          <w:noProof/>
        </w:rPr>
        <w:t>40</w:t>
      </w:r>
      <w:r w:rsidR="002A546E">
        <w:rPr>
          <w:noProof/>
        </w:rPr>
        <w:fldChar w:fldCharType="end"/>
      </w:r>
      <w:r w:rsidR="00761AAD">
        <w:tab/>
      </w:r>
      <w:r w:rsidR="00595887">
        <w:t xml:space="preserve">ASME OM Code </w:t>
      </w:r>
      <w:r w:rsidRPr="006B6CB2">
        <w:t>Subsection ISTE Optional Provision</w:t>
      </w:r>
      <w:bookmarkEnd w:id="679"/>
      <w:bookmarkEnd w:id="680"/>
      <w:bookmarkEnd w:id="681"/>
    </w:p>
    <w:p w14:paraId="433802FD" w14:textId="77777777" w:rsidR="00B176E5" w:rsidRDefault="007770AD" w:rsidP="00891C71">
      <w:r w:rsidRPr="007770AD">
        <w:rPr>
          <w:noProof/>
        </w:rPr>
        <w:drawing>
          <wp:inline distT="0" distB="0" distL="0" distR="0" wp14:anchorId="36BB5C54" wp14:editId="4CD1DDA1">
            <wp:extent cx="5842000" cy="1185545"/>
            <wp:effectExtent l="0" t="0" r="635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42000" cy="1185545"/>
                    </a:xfrm>
                    <a:prstGeom prst="rect">
                      <a:avLst/>
                    </a:prstGeom>
                    <a:noFill/>
                    <a:ln>
                      <a:noFill/>
                    </a:ln>
                  </pic:spPr>
                </pic:pic>
              </a:graphicData>
            </a:graphic>
          </wp:inline>
        </w:drawing>
      </w:r>
    </w:p>
    <w:p w14:paraId="56D7768E" w14:textId="77777777" w:rsidR="00B176E5" w:rsidRDefault="00B176E5" w:rsidP="00891C71"/>
    <w:p w14:paraId="22EC0CD7" w14:textId="54760FA4" w:rsidR="00077016" w:rsidRDefault="00077016" w:rsidP="00761AAD">
      <w:pPr>
        <w:pStyle w:val="Caption"/>
        <w:ind w:left="1080" w:hanging="1080"/>
      </w:pPr>
      <w:bookmarkStart w:id="682" w:name="_Toc454442501"/>
      <w:bookmarkStart w:id="683" w:name="_Toc457827421"/>
      <w:bookmarkStart w:id="684" w:name="_Toc470011227"/>
      <w:r>
        <w:t xml:space="preserve">Table </w:t>
      </w:r>
      <w:r w:rsidR="002A546E">
        <w:fldChar w:fldCharType="begin"/>
      </w:r>
      <w:r w:rsidR="002A546E">
        <w:instrText xml:space="preserve"> SEQ Table \* ARABIC </w:instrText>
      </w:r>
      <w:r w:rsidR="002A546E">
        <w:fldChar w:fldCharType="separate"/>
      </w:r>
      <w:r w:rsidR="0007359E">
        <w:rPr>
          <w:noProof/>
        </w:rPr>
        <w:t>41</w:t>
      </w:r>
      <w:r w:rsidR="002A546E">
        <w:rPr>
          <w:noProof/>
        </w:rPr>
        <w:fldChar w:fldCharType="end"/>
      </w:r>
      <w:r w:rsidR="00761AAD">
        <w:tab/>
      </w:r>
      <w:r w:rsidR="00AC017B">
        <w:t xml:space="preserve">ASME OM Code </w:t>
      </w:r>
      <w:r w:rsidRPr="00DD466E">
        <w:t>Mandatory Appendix</w:t>
      </w:r>
      <w:r w:rsidR="00AC017B">
        <w:t> </w:t>
      </w:r>
      <w:r w:rsidRPr="00DD466E">
        <w:t>V Pump Verification Test Provision</w:t>
      </w:r>
      <w:bookmarkEnd w:id="682"/>
      <w:bookmarkEnd w:id="683"/>
      <w:bookmarkEnd w:id="684"/>
    </w:p>
    <w:p w14:paraId="54B5531F" w14:textId="77777777" w:rsidR="00B176E5" w:rsidRDefault="00D81602" w:rsidP="00891C71">
      <w:r w:rsidRPr="00D81602">
        <w:rPr>
          <w:noProof/>
        </w:rPr>
        <w:drawing>
          <wp:inline distT="0" distB="0" distL="0" distR="0" wp14:anchorId="2A303E89" wp14:editId="17DBC778">
            <wp:extent cx="5943600" cy="832218"/>
            <wp:effectExtent l="0" t="0" r="0" b="635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43600" cy="832218"/>
                    </a:xfrm>
                    <a:prstGeom prst="rect">
                      <a:avLst/>
                    </a:prstGeom>
                    <a:noFill/>
                    <a:ln>
                      <a:noFill/>
                    </a:ln>
                  </pic:spPr>
                </pic:pic>
              </a:graphicData>
            </a:graphic>
          </wp:inline>
        </w:drawing>
      </w:r>
    </w:p>
    <w:p w14:paraId="4B429CE2" w14:textId="77777777" w:rsidR="00B176E5" w:rsidRDefault="00B176E5" w:rsidP="00891C71"/>
    <w:p w14:paraId="55897506" w14:textId="2AA8A2B1" w:rsidR="00077016" w:rsidRDefault="00077016" w:rsidP="00761AAD">
      <w:pPr>
        <w:pStyle w:val="Caption"/>
        <w:ind w:left="1080" w:hanging="1080"/>
      </w:pPr>
      <w:bookmarkStart w:id="685" w:name="_Ref447549802"/>
      <w:bookmarkStart w:id="686" w:name="_Toc454442502"/>
      <w:bookmarkStart w:id="687" w:name="_Toc457827422"/>
      <w:bookmarkStart w:id="688" w:name="_Toc470011228"/>
      <w:r>
        <w:t xml:space="preserve">Table </w:t>
      </w:r>
      <w:r w:rsidR="002A546E">
        <w:fldChar w:fldCharType="begin"/>
      </w:r>
      <w:r w:rsidR="002A546E">
        <w:instrText xml:space="preserve"> SEQ Table \* ARABIC </w:instrText>
      </w:r>
      <w:r w:rsidR="002A546E">
        <w:fldChar w:fldCharType="separate"/>
      </w:r>
      <w:r w:rsidR="0007359E">
        <w:rPr>
          <w:noProof/>
        </w:rPr>
        <w:t>42</w:t>
      </w:r>
      <w:r w:rsidR="002A546E">
        <w:rPr>
          <w:noProof/>
        </w:rPr>
        <w:fldChar w:fldCharType="end"/>
      </w:r>
      <w:bookmarkEnd w:id="685"/>
      <w:r w:rsidR="00761AAD">
        <w:tab/>
      </w:r>
      <w:r w:rsidR="004F429F">
        <w:t xml:space="preserve">ASME OM </w:t>
      </w:r>
      <w:r w:rsidRPr="004A6365">
        <w:t>Code Case OMN-20 Time Period Extension Optional Provision</w:t>
      </w:r>
      <w:bookmarkEnd w:id="686"/>
      <w:bookmarkEnd w:id="687"/>
      <w:bookmarkEnd w:id="688"/>
    </w:p>
    <w:p w14:paraId="155B48BD" w14:textId="77777777" w:rsidR="00B176E5" w:rsidRDefault="00A74872" w:rsidP="00891C71">
      <w:r w:rsidRPr="00A74872">
        <w:rPr>
          <w:noProof/>
        </w:rPr>
        <w:drawing>
          <wp:inline distT="0" distB="0" distL="0" distR="0" wp14:anchorId="657FF4D3" wp14:editId="78E01F43">
            <wp:extent cx="5943600" cy="2559625"/>
            <wp:effectExtent l="0" t="0" r="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43600" cy="2559625"/>
                    </a:xfrm>
                    <a:prstGeom prst="rect">
                      <a:avLst/>
                    </a:prstGeom>
                    <a:noFill/>
                    <a:ln>
                      <a:noFill/>
                    </a:ln>
                  </pic:spPr>
                </pic:pic>
              </a:graphicData>
            </a:graphic>
          </wp:inline>
        </w:drawing>
      </w:r>
    </w:p>
    <w:p w14:paraId="6A02412A" w14:textId="77777777" w:rsidR="00B176E5" w:rsidRDefault="00B176E5" w:rsidP="00891C71"/>
    <w:p w14:paraId="738AE589" w14:textId="00865E43" w:rsidR="00B176E5" w:rsidRDefault="00B176E5" w:rsidP="00891C71">
      <w:r>
        <w:t xml:space="preserve">As shown in </w:t>
      </w:r>
      <w:r w:rsidR="00077016">
        <w:fldChar w:fldCharType="begin"/>
      </w:r>
      <w:r w:rsidR="00077016">
        <w:instrText xml:space="preserve"> REF _Ref447549748 \h </w:instrText>
      </w:r>
      <w:r w:rsidR="00077016">
        <w:fldChar w:fldCharType="separate"/>
      </w:r>
      <w:r w:rsidR="0007359E">
        <w:t xml:space="preserve">Table </w:t>
      </w:r>
      <w:r w:rsidR="0007359E">
        <w:rPr>
          <w:noProof/>
        </w:rPr>
        <w:t>43</w:t>
      </w:r>
      <w:r w:rsidR="00077016">
        <w:fldChar w:fldCharType="end"/>
      </w:r>
      <w:r>
        <w:t xml:space="preserve"> through </w:t>
      </w:r>
      <w:r w:rsidR="00077016">
        <w:fldChar w:fldCharType="begin"/>
      </w:r>
      <w:r w:rsidR="00077016">
        <w:instrText xml:space="preserve"> REF _Ref447549764 \h </w:instrText>
      </w:r>
      <w:r w:rsidR="00077016">
        <w:fldChar w:fldCharType="separate"/>
      </w:r>
      <w:r w:rsidR="0007359E">
        <w:t xml:space="preserve">Table </w:t>
      </w:r>
      <w:r w:rsidR="0007359E">
        <w:rPr>
          <w:noProof/>
        </w:rPr>
        <w:t>45</w:t>
      </w:r>
      <w:r w:rsidR="00077016">
        <w:fldChar w:fldCharType="end"/>
      </w:r>
      <w:r>
        <w:t xml:space="preserve">, the NRC </w:t>
      </w:r>
      <w:r w:rsidR="00B14EC9">
        <w:t xml:space="preserve">would </w:t>
      </w:r>
      <w:r>
        <w:t xml:space="preserve">incur implementation and operation costs because of this rulemaking for a hypothetical future operating reactor.  </w:t>
      </w:r>
      <w:r w:rsidR="00B14EC9">
        <w:t>These include</w:t>
      </w:r>
      <w:r>
        <w:t xml:space="preserve"> costs </w:t>
      </w:r>
      <w:r w:rsidR="00B14EC9">
        <w:t>for</w:t>
      </w:r>
      <w:r>
        <w:t xml:space="preserve"> </w:t>
      </w:r>
      <w:r w:rsidR="005920E6">
        <w:t xml:space="preserve">quality assurance </w:t>
      </w:r>
      <w:r>
        <w:t xml:space="preserve">program review, </w:t>
      </w:r>
      <w:r w:rsidR="00B14EC9">
        <w:t xml:space="preserve">ASME OM Code Case </w:t>
      </w:r>
      <w:r>
        <w:t xml:space="preserve">OMN-20 </w:t>
      </w:r>
      <w:r w:rsidR="00B14EC9">
        <w:t>t</w:t>
      </w:r>
      <w:r>
        <w:t xml:space="preserve">ime </w:t>
      </w:r>
      <w:r w:rsidR="00B14EC9">
        <w:t>p</w:t>
      </w:r>
      <w:r>
        <w:t xml:space="preserve">eriod </w:t>
      </w:r>
      <w:r w:rsidR="00B14EC9">
        <w:t>e</w:t>
      </w:r>
      <w:r>
        <w:t xml:space="preserve">xtension </w:t>
      </w:r>
      <w:r w:rsidR="00B14EC9">
        <w:t>r</w:t>
      </w:r>
      <w:r>
        <w:t xml:space="preserve">equests, and Code Case </w:t>
      </w:r>
      <w:r w:rsidR="00B14EC9">
        <w:t>r</w:t>
      </w:r>
      <w:r>
        <w:t xml:space="preserve">elief </w:t>
      </w:r>
      <w:r w:rsidR="00B14EC9">
        <w:t>r</w:t>
      </w:r>
      <w:r>
        <w:t xml:space="preserve">equest reviews.  All costs correlate to </w:t>
      </w:r>
      <w:r w:rsidR="00B14EC9">
        <w:t xml:space="preserve">the </w:t>
      </w:r>
      <w:r>
        <w:t>new reactor costs detailed in the sections above.  The total NRC hypothetical future operating reactor averted cost is estimated at $</w:t>
      </w:r>
      <w:r w:rsidR="00D81602">
        <w:t>133,952</w:t>
      </w:r>
      <w:r w:rsidR="00D345AA">
        <w:t>, undiscounted</w:t>
      </w:r>
      <w:r>
        <w:t>.</w:t>
      </w:r>
    </w:p>
    <w:p w14:paraId="3294AD95" w14:textId="77777777" w:rsidR="00B176E5" w:rsidRDefault="00B176E5" w:rsidP="00891C71"/>
    <w:p w14:paraId="0CD40DDD" w14:textId="13AFE017" w:rsidR="00077016" w:rsidRDefault="00077016" w:rsidP="00761AAD">
      <w:pPr>
        <w:pStyle w:val="Caption"/>
        <w:ind w:left="1080" w:hanging="1080"/>
      </w:pPr>
      <w:bookmarkStart w:id="689" w:name="_Ref447549748"/>
      <w:bookmarkStart w:id="690" w:name="_Toc454442503"/>
      <w:bookmarkStart w:id="691" w:name="_Toc457827423"/>
      <w:bookmarkStart w:id="692" w:name="_Toc470011229"/>
      <w:r>
        <w:t xml:space="preserve">Table </w:t>
      </w:r>
      <w:r w:rsidR="002A546E">
        <w:fldChar w:fldCharType="begin"/>
      </w:r>
      <w:r w:rsidR="002A546E">
        <w:instrText xml:space="preserve"> SEQ Table \* ARABIC </w:instrText>
      </w:r>
      <w:r w:rsidR="002A546E">
        <w:fldChar w:fldCharType="separate"/>
      </w:r>
      <w:r w:rsidR="0007359E">
        <w:rPr>
          <w:noProof/>
        </w:rPr>
        <w:t>43</w:t>
      </w:r>
      <w:r w:rsidR="002A546E">
        <w:rPr>
          <w:noProof/>
        </w:rPr>
        <w:fldChar w:fldCharType="end"/>
      </w:r>
      <w:bookmarkEnd w:id="689"/>
      <w:r w:rsidR="00761AAD">
        <w:tab/>
      </w:r>
      <w:r w:rsidRPr="00171BA5">
        <w:t xml:space="preserve">Program </w:t>
      </w:r>
      <w:r w:rsidR="004F429F">
        <w:t>R</w:t>
      </w:r>
      <w:r w:rsidRPr="00171BA5">
        <w:t xml:space="preserve">evision to QAPD to </w:t>
      </w:r>
      <w:r w:rsidR="004F429F">
        <w:t>I</w:t>
      </w:r>
      <w:r w:rsidRPr="00171BA5">
        <w:t xml:space="preserve">ncorporate the </w:t>
      </w:r>
      <w:r w:rsidR="00DE714A">
        <w:t xml:space="preserve">ASME </w:t>
      </w:r>
      <w:r w:rsidRPr="00171BA5">
        <w:t>NQA-1 Program</w:t>
      </w:r>
      <w:bookmarkEnd w:id="690"/>
      <w:bookmarkEnd w:id="691"/>
      <w:bookmarkEnd w:id="692"/>
    </w:p>
    <w:p w14:paraId="3E249DDE" w14:textId="77777777" w:rsidR="00B176E5" w:rsidRDefault="00A74872" w:rsidP="00891C71">
      <w:r w:rsidRPr="00A74872">
        <w:rPr>
          <w:noProof/>
        </w:rPr>
        <w:drawing>
          <wp:inline distT="0" distB="0" distL="0" distR="0" wp14:anchorId="491C3AA9" wp14:editId="5B033FD5">
            <wp:extent cx="5240655" cy="863600"/>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40655" cy="863600"/>
                    </a:xfrm>
                    <a:prstGeom prst="rect">
                      <a:avLst/>
                    </a:prstGeom>
                    <a:noFill/>
                    <a:ln>
                      <a:noFill/>
                    </a:ln>
                  </pic:spPr>
                </pic:pic>
              </a:graphicData>
            </a:graphic>
          </wp:inline>
        </w:drawing>
      </w:r>
    </w:p>
    <w:p w14:paraId="1DC92B89" w14:textId="77777777" w:rsidR="00B176E5" w:rsidRDefault="00B176E5" w:rsidP="00891C71"/>
    <w:p w14:paraId="4997F119" w14:textId="4296DE5C" w:rsidR="00077016" w:rsidRDefault="00077016" w:rsidP="00761AAD">
      <w:pPr>
        <w:pStyle w:val="Caption"/>
        <w:ind w:left="1080" w:hanging="1080"/>
      </w:pPr>
      <w:bookmarkStart w:id="693" w:name="_Toc454442504"/>
      <w:bookmarkStart w:id="694" w:name="_Toc457827424"/>
      <w:bookmarkStart w:id="695" w:name="_Toc470011230"/>
      <w:r>
        <w:t xml:space="preserve">Table </w:t>
      </w:r>
      <w:r w:rsidR="002A546E">
        <w:fldChar w:fldCharType="begin"/>
      </w:r>
      <w:r w:rsidR="002A546E">
        <w:instrText xml:space="preserve"> SEQ Table \* ARABIC </w:instrText>
      </w:r>
      <w:r w:rsidR="002A546E">
        <w:fldChar w:fldCharType="separate"/>
      </w:r>
      <w:r w:rsidR="0007359E">
        <w:rPr>
          <w:noProof/>
        </w:rPr>
        <w:t>44</w:t>
      </w:r>
      <w:r w:rsidR="002A546E">
        <w:rPr>
          <w:noProof/>
        </w:rPr>
        <w:fldChar w:fldCharType="end"/>
      </w:r>
      <w:r w:rsidR="00761AAD">
        <w:tab/>
      </w:r>
      <w:r w:rsidR="004F429F">
        <w:t xml:space="preserve">ASME OM </w:t>
      </w:r>
      <w:r w:rsidRPr="001B6FBD">
        <w:t>Code Case OMN-20 Time Period Extension Optional Provision</w:t>
      </w:r>
      <w:bookmarkEnd w:id="693"/>
      <w:bookmarkEnd w:id="694"/>
      <w:bookmarkEnd w:id="695"/>
    </w:p>
    <w:p w14:paraId="65092D1D" w14:textId="77777777" w:rsidR="00B176E5" w:rsidRDefault="00566EEC" w:rsidP="00891C71">
      <w:r w:rsidRPr="00566EEC">
        <w:rPr>
          <w:noProof/>
        </w:rPr>
        <w:drawing>
          <wp:inline distT="0" distB="0" distL="0" distR="0" wp14:anchorId="26B4B170" wp14:editId="7D07CE1B">
            <wp:extent cx="5943600" cy="2357628"/>
            <wp:effectExtent l="0" t="0" r="0" b="508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43600" cy="2357628"/>
                    </a:xfrm>
                    <a:prstGeom prst="rect">
                      <a:avLst/>
                    </a:prstGeom>
                    <a:noFill/>
                    <a:ln>
                      <a:noFill/>
                    </a:ln>
                  </pic:spPr>
                </pic:pic>
              </a:graphicData>
            </a:graphic>
          </wp:inline>
        </w:drawing>
      </w:r>
    </w:p>
    <w:p w14:paraId="2C1493FE" w14:textId="77777777" w:rsidR="00B176E5" w:rsidRDefault="00B176E5" w:rsidP="00891C71"/>
    <w:p w14:paraId="2C7E44AD" w14:textId="5D349005" w:rsidR="00077016" w:rsidRDefault="00077016" w:rsidP="00761AAD">
      <w:pPr>
        <w:pStyle w:val="Caption"/>
        <w:ind w:left="1080" w:hanging="1080"/>
      </w:pPr>
      <w:bookmarkStart w:id="696" w:name="_Ref447549764"/>
      <w:bookmarkStart w:id="697" w:name="_Toc454442505"/>
      <w:bookmarkStart w:id="698" w:name="_Toc457827425"/>
      <w:bookmarkStart w:id="699" w:name="_Toc470011231"/>
      <w:r>
        <w:t xml:space="preserve">Table </w:t>
      </w:r>
      <w:r w:rsidR="002A546E">
        <w:fldChar w:fldCharType="begin"/>
      </w:r>
      <w:r w:rsidR="002A546E">
        <w:instrText xml:space="preserve"> SEQ Table \* ARABIC </w:instrText>
      </w:r>
      <w:r w:rsidR="002A546E">
        <w:fldChar w:fldCharType="separate"/>
      </w:r>
      <w:r w:rsidR="0007359E">
        <w:rPr>
          <w:noProof/>
        </w:rPr>
        <w:t>45</w:t>
      </w:r>
      <w:r w:rsidR="002A546E">
        <w:rPr>
          <w:noProof/>
        </w:rPr>
        <w:fldChar w:fldCharType="end"/>
      </w:r>
      <w:bookmarkEnd w:id="696"/>
      <w:r w:rsidR="00761AAD">
        <w:tab/>
      </w:r>
      <w:r w:rsidRPr="001623D4">
        <w:t xml:space="preserve">Averted Code Alternative </w:t>
      </w:r>
      <w:r w:rsidR="004F429F">
        <w:t>and</w:t>
      </w:r>
      <w:r w:rsidRPr="001623D4">
        <w:t xml:space="preserve"> Relief Request Review</w:t>
      </w:r>
      <w:bookmarkEnd w:id="697"/>
      <w:bookmarkEnd w:id="698"/>
      <w:bookmarkEnd w:id="699"/>
    </w:p>
    <w:p w14:paraId="031D6CAE" w14:textId="77777777" w:rsidR="00B176E5" w:rsidRPr="00B176E5" w:rsidRDefault="00A74872" w:rsidP="00891C71">
      <w:r w:rsidRPr="00A74872">
        <w:rPr>
          <w:noProof/>
        </w:rPr>
        <w:drawing>
          <wp:inline distT="0" distB="0" distL="0" distR="0" wp14:anchorId="2F7AD965" wp14:editId="16F2CDA3">
            <wp:extent cx="5240655" cy="1033145"/>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240655" cy="1033145"/>
                    </a:xfrm>
                    <a:prstGeom prst="rect">
                      <a:avLst/>
                    </a:prstGeom>
                    <a:noFill/>
                    <a:ln>
                      <a:noFill/>
                    </a:ln>
                  </pic:spPr>
                </pic:pic>
              </a:graphicData>
            </a:graphic>
          </wp:inline>
        </w:drawing>
      </w:r>
    </w:p>
    <w:p w14:paraId="1ADEFBCC" w14:textId="4793D04F" w:rsidR="00F42E5A" w:rsidRPr="00461295" w:rsidRDefault="007F277F" w:rsidP="00C926B7">
      <w:pPr>
        <w:pStyle w:val="Heading2"/>
      </w:pPr>
      <w:bookmarkStart w:id="700" w:name="_Toc456098353"/>
      <w:bookmarkStart w:id="701" w:name="_Toc479331195"/>
      <w:r>
        <w:t>5.15</w:t>
      </w:r>
      <w:r>
        <w:tab/>
      </w:r>
      <w:bookmarkStart w:id="702" w:name="_Toc457827366"/>
      <w:r w:rsidR="00F00E40" w:rsidRPr="00461295">
        <w:t>Summary</w:t>
      </w:r>
      <w:bookmarkEnd w:id="700"/>
      <w:bookmarkEnd w:id="701"/>
      <w:bookmarkEnd w:id="702"/>
    </w:p>
    <w:p w14:paraId="776E7782" w14:textId="77777777" w:rsidR="00F42E5A" w:rsidRPr="00985500" w:rsidRDefault="00F42E5A" w:rsidP="00463A83"/>
    <w:p w14:paraId="63EBA21F" w14:textId="671630AD" w:rsidR="00F92D8C" w:rsidRPr="00985500" w:rsidRDefault="00F92D8C" w:rsidP="00463A83">
      <w:r w:rsidRPr="00985500">
        <w:t xml:space="preserve">This </w:t>
      </w:r>
      <w:r w:rsidR="005E5B9F" w:rsidRPr="00985500">
        <w:t xml:space="preserve">regulatory </w:t>
      </w:r>
      <w:r w:rsidRPr="00985500">
        <w:t xml:space="preserve">analysis identified both quantifiable and nonquantifiable benefits </w:t>
      </w:r>
      <w:r w:rsidR="00F00E40" w:rsidRPr="00985500">
        <w:t xml:space="preserve">and costs </w:t>
      </w:r>
      <w:r w:rsidRPr="00985500">
        <w:t xml:space="preserve">that </w:t>
      </w:r>
      <w:r w:rsidR="00FC7851">
        <w:t>would</w:t>
      </w:r>
      <w:r w:rsidRPr="00985500">
        <w:t xml:space="preserve"> </w:t>
      </w:r>
      <w:r w:rsidR="00FC7851">
        <w:t>result</w:t>
      </w:r>
      <w:r w:rsidRPr="00985500">
        <w:t xml:space="preserve"> from incorporating NRC-approved </w:t>
      </w:r>
      <w:r w:rsidR="00FC7851">
        <w:t xml:space="preserve">ASME BPV and OM </w:t>
      </w:r>
      <w:r w:rsidR="00E77F62">
        <w:t>Code</w:t>
      </w:r>
      <w:r w:rsidR="00671AE3">
        <w:t> </w:t>
      </w:r>
      <w:r w:rsidR="00E77F62">
        <w:t>Case</w:t>
      </w:r>
      <w:r w:rsidRPr="00985500">
        <w:t>s by reference into the</w:t>
      </w:r>
      <w:r w:rsidRPr="00985500">
        <w:rPr>
          <w:i/>
        </w:rPr>
        <w:t xml:space="preserve"> Code of Federal Regulations</w:t>
      </w:r>
      <w:r w:rsidRPr="00985500">
        <w:t xml:space="preserve">.  Although quantifiable benefits </w:t>
      </w:r>
      <w:r w:rsidR="00F00E40" w:rsidRPr="00985500">
        <w:t xml:space="preserve">and costs </w:t>
      </w:r>
      <w:r w:rsidRPr="00985500">
        <w:t xml:space="preserve">appear to be more tangible, </w:t>
      </w:r>
      <w:r w:rsidR="00DF4345" w:rsidRPr="00985500">
        <w:t>the staff</w:t>
      </w:r>
      <w:r w:rsidRPr="00985500">
        <w:t xml:space="preserve"> urge</w:t>
      </w:r>
      <w:r w:rsidR="00DF4345" w:rsidRPr="00985500">
        <w:t>s</w:t>
      </w:r>
      <w:r w:rsidRPr="00985500">
        <w:t xml:space="preserve"> </w:t>
      </w:r>
      <w:r w:rsidR="00671AE3">
        <w:t>decision</w:t>
      </w:r>
      <w:r w:rsidR="004B4BCF" w:rsidRPr="00985500">
        <w:t>makers</w:t>
      </w:r>
      <w:r w:rsidRPr="00985500">
        <w:t xml:space="preserve"> not to discount benefits</w:t>
      </w:r>
      <w:r w:rsidR="00F00E40" w:rsidRPr="00985500">
        <w:t xml:space="preserve"> and costs</w:t>
      </w:r>
      <w:r w:rsidRPr="00985500">
        <w:t xml:space="preserve"> that </w:t>
      </w:r>
      <w:r w:rsidR="00DF4345" w:rsidRPr="00985500">
        <w:t>are unquantifiable</w:t>
      </w:r>
      <w:r w:rsidRPr="00985500">
        <w:t xml:space="preserve">.  Such benefits </w:t>
      </w:r>
      <w:r w:rsidR="00F00E40" w:rsidRPr="00985500">
        <w:t xml:space="preserve">or costs </w:t>
      </w:r>
      <w:r w:rsidRPr="00985500">
        <w:t xml:space="preserve">can be just as </w:t>
      </w:r>
      <w:r w:rsidR="004B4897">
        <w:t xml:space="preserve">important </w:t>
      </w:r>
      <w:r w:rsidR="004B4897" w:rsidRPr="00985500">
        <w:t>as or</w:t>
      </w:r>
      <w:r w:rsidRPr="00985500">
        <w:t xml:space="preserve"> even more important than benefits </w:t>
      </w:r>
      <w:r w:rsidR="00F00E40" w:rsidRPr="00985500">
        <w:t xml:space="preserve">or costs </w:t>
      </w:r>
      <w:r w:rsidRPr="00985500">
        <w:t xml:space="preserve">that </w:t>
      </w:r>
      <w:r w:rsidR="00FC7851">
        <w:t>can be</w:t>
      </w:r>
      <w:r w:rsidRPr="00985500">
        <w:t xml:space="preserve"> quantified and monetized.</w:t>
      </w:r>
    </w:p>
    <w:p w14:paraId="61B76EAE" w14:textId="4E1EB444" w:rsidR="0052082A" w:rsidRPr="00985500" w:rsidRDefault="007F277F" w:rsidP="009847DD">
      <w:pPr>
        <w:pStyle w:val="Heading3"/>
        <w:ind w:left="1080"/>
      </w:pPr>
      <w:bookmarkStart w:id="703" w:name="_Ref393273932"/>
      <w:bookmarkStart w:id="704" w:name="_Toc456098354"/>
      <w:bookmarkStart w:id="705" w:name="_Toc479331196"/>
      <w:r>
        <w:t>5.15.1</w:t>
      </w:r>
      <w:r>
        <w:tab/>
      </w:r>
      <w:bookmarkStart w:id="706" w:name="_Toc457827367"/>
      <w:r w:rsidR="0052082A" w:rsidRPr="00985500">
        <w:t>Quantified Net Benefit</w:t>
      </w:r>
      <w:bookmarkEnd w:id="703"/>
      <w:bookmarkEnd w:id="704"/>
      <w:bookmarkEnd w:id="705"/>
      <w:bookmarkEnd w:id="706"/>
    </w:p>
    <w:p w14:paraId="551DE6DF" w14:textId="77777777" w:rsidR="0052082A" w:rsidRPr="00764737" w:rsidRDefault="0052082A" w:rsidP="00463A83"/>
    <w:p w14:paraId="757599A5" w14:textId="19603F34" w:rsidR="00D8086C" w:rsidRDefault="00F42E5A" w:rsidP="00D8086C">
      <w:r w:rsidRPr="00764737">
        <w:t xml:space="preserve">As shown in </w:t>
      </w:r>
      <w:r w:rsidR="00E13C6C" w:rsidRPr="00764737">
        <w:fldChar w:fldCharType="begin"/>
      </w:r>
      <w:r w:rsidR="00E13C6C" w:rsidRPr="00764737">
        <w:instrText xml:space="preserve"> REF _Ref386635458 \h  \* MERGEFORMAT </w:instrText>
      </w:r>
      <w:r w:rsidR="00E13C6C" w:rsidRPr="00764737">
        <w:fldChar w:fldCharType="separate"/>
      </w:r>
      <w:r w:rsidR="0007359E" w:rsidRPr="00764737">
        <w:t xml:space="preserve">Table </w:t>
      </w:r>
      <w:r w:rsidR="0007359E">
        <w:rPr>
          <w:noProof/>
        </w:rPr>
        <w:t>46</w:t>
      </w:r>
      <w:r w:rsidR="00E13C6C" w:rsidRPr="00764737">
        <w:fldChar w:fldCharType="end"/>
      </w:r>
      <w:r w:rsidRPr="00764737">
        <w:t xml:space="preserve">, the estimated </w:t>
      </w:r>
      <w:r w:rsidR="00B94BAC">
        <w:t>quantified incremental</w:t>
      </w:r>
      <w:r w:rsidR="00B93817">
        <w:t xml:space="preserve"> </w:t>
      </w:r>
      <w:r w:rsidR="002732D8">
        <w:t xml:space="preserve">averted </w:t>
      </w:r>
      <w:r w:rsidR="00B93817">
        <w:t>cost</w:t>
      </w:r>
      <w:r w:rsidR="005A4CEC">
        <w:t>s</w:t>
      </w:r>
      <w:r w:rsidR="00B93817">
        <w:t xml:space="preserve"> for </w:t>
      </w:r>
      <w:r w:rsidR="00607E57">
        <w:t>Alternative 2</w:t>
      </w:r>
      <w:r w:rsidRPr="00764737">
        <w:t xml:space="preserve"> relative to the regulatory baseline </w:t>
      </w:r>
      <w:r w:rsidR="00FC7851">
        <w:t xml:space="preserve">(Alternative 1) </w:t>
      </w:r>
      <w:r w:rsidR="00F00E40" w:rsidRPr="00764737">
        <w:t xml:space="preserve">over the </w:t>
      </w:r>
      <w:r w:rsidR="00DD4E63" w:rsidRPr="00764737">
        <w:t>remaining term of the affected entities</w:t>
      </w:r>
      <w:r w:rsidR="00764DF1">
        <w:t>’</w:t>
      </w:r>
      <w:r w:rsidR="00DD4E63" w:rsidRPr="00764737">
        <w:t xml:space="preserve"> operating licenses</w:t>
      </w:r>
      <w:r w:rsidR="00F00E40" w:rsidRPr="00764737">
        <w:t xml:space="preserve"> </w:t>
      </w:r>
      <w:r w:rsidR="00FC7851">
        <w:t>range from</w:t>
      </w:r>
      <w:r w:rsidRPr="00764737">
        <w:t xml:space="preserve"> </w:t>
      </w:r>
      <w:r w:rsidR="0052082A" w:rsidRPr="00764737">
        <w:t xml:space="preserve">approximately </w:t>
      </w:r>
      <w:r w:rsidR="00DE75D0">
        <w:t>$</w:t>
      </w:r>
      <w:r w:rsidR="00D81602">
        <w:t>14.7</w:t>
      </w:r>
      <w:r w:rsidR="00FC7851">
        <w:t> </w:t>
      </w:r>
      <w:r w:rsidR="0076776F">
        <w:t>million</w:t>
      </w:r>
      <w:r w:rsidR="00D07194" w:rsidRPr="00764737">
        <w:t xml:space="preserve"> </w:t>
      </w:r>
      <w:r w:rsidR="0039594D">
        <w:t>(7-percent discount rate)</w:t>
      </w:r>
      <w:r w:rsidR="00821409">
        <w:t xml:space="preserve"> </w:t>
      </w:r>
      <w:r w:rsidR="00FC7851">
        <w:t>to</w:t>
      </w:r>
      <w:r w:rsidR="00821409">
        <w:t xml:space="preserve"> </w:t>
      </w:r>
      <w:r w:rsidR="00DE75D0">
        <w:t>$</w:t>
      </w:r>
      <w:r w:rsidR="00D81602">
        <w:t>27.1</w:t>
      </w:r>
      <w:r w:rsidR="00FC7851">
        <w:t> </w:t>
      </w:r>
      <w:r w:rsidR="00DE75D0">
        <w:t>million</w:t>
      </w:r>
      <w:r w:rsidR="00821409">
        <w:t xml:space="preserve"> </w:t>
      </w:r>
      <w:r w:rsidR="0039594D">
        <w:t>(</w:t>
      </w:r>
      <w:r w:rsidR="00821409">
        <w:t>3-percent discount rate</w:t>
      </w:r>
      <w:r w:rsidR="0039594D">
        <w:t>)</w:t>
      </w:r>
      <w:r w:rsidRPr="00764737">
        <w:t xml:space="preserve">.  </w:t>
      </w:r>
      <w:r w:rsidR="00E162F1" w:rsidRPr="00764737">
        <w:t xml:space="preserve">The average net </w:t>
      </w:r>
      <w:r w:rsidR="00DE75D0">
        <w:t xml:space="preserve">averted </w:t>
      </w:r>
      <w:r w:rsidR="00FC7DB5">
        <w:t>cost</w:t>
      </w:r>
      <w:r w:rsidR="00E162F1" w:rsidRPr="00764737">
        <w:t xml:space="preserve"> estimated for each reactor unit (based on </w:t>
      </w:r>
      <w:r w:rsidR="0039594D">
        <w:t>9</w:t>
      </w:r>
      <w:r w:rsidR="0040215C">
        <w:t>6</w:t>
      </w:r>
      <w:r w:rsidR="00E162F1" w:rsidRPr="00764737">
        <w:t> operating reactor units) range</w:t>
      </w:r>
      <w:r w:rsidR="00FC7DB5">
        <w:t>s</w:t>
      </w:r>
      <w:r w:rsidR="00DE75D0">
        <w:t xml:space="preserve"> from approximately </w:t>
      </w:r>
      <w:r w:rsidR="00E162F1" w:rsidRPr="00764737">
        <w:t>$</w:t>
      </w:r>
      <w:r w:rsidR="00D81602">
        <w:t>153,400</w:t>
      </w:r>
      <w:r w:rsidR="0039594D">
        <w:t xml:space="preserve"> (</w:t>
      </w:r>
      <w:r w:rsidR="00843767">
        <w:t>7</w:t>
      </w:r>
      <w:r w:rsidR="00671AE3">
        <w:noBreakHyphen/>
      </w:r>
      <w:r w:rsidR="00843767">
        <w:t>percent</w:t>
      </w:r>
      <w:r w:rsidR="00E162F1" w:rsidRPr="00764737">
        <w:t xml:space="preserve"> NPV</w:t>
      </w:r>
      <w:r w:rsidR="0039594D">
        <w:t>)</w:t>
      </w:r>
      <w:r w:rsidR="00E162F1" w:rsidRPr="00764737">
        <w:t xml:space="preserve"> to $</w:t>
      </w:r>
      <w:r w:rsidR="00D81602">
        <w:t>282,200 </w:t>
      </w:r>
      <w:r w:rsidR="0039594D">
        <w:t>(</w:t>
      </w:r>
      <w:r w:rsidR="00843767">
        <w:t>3</w:t>
      </w:r>
      <w:r w:rsidR="00671AE3">
        <w:noBreakHyphen/>
      </w:r>
      <w:r w:rsidR="00843767">
        <w:t>percent</w:t>
      </w:r>
      <w:r w:rsidR="00E162F1" w:rsidRPr="00764737">
        <w:t xml:space="preserve"> NPV</w:t>
      </w:r>
      <w:r w:rsidR="0039594D">
        <w:t>)</w:t>
      </w:r>
      <w:r w:rsidR="00E162F1" w:rsidRPr="00764737">
        <w:t>.</w:t>
      </w:r>
      <w:r w:rsidR="00D8086C">
        <w:t xml:space="preserve">  </w:t>
      </w:r>
      <w:r w:rsidR="00D8086C">
        <w:fldChar w:fldCharType="begin"/>
      </w:r>
      <w:r w:rsidR="00D8086C">
        <w:instrText xml:space="preserve"> REF _Ref386635458 \h </w:instrText>
      </w:r>
      <w:r w:rsidR="00D8086C">
        <w:fldChar w:fldCharType="separate"/>
      </w:r>
      <w:r w:rsidR="0007359E" w:rsidRPr="00764737">
        <w:t xml:space="preserve">Table </w:t>
      </w:r>
      <w:r w:rsidR="0007359E">
        <w:rPr>
          <w:noProof/>
        </w:rPr>
        <w:t>46</w:t>
      </w:r>
      <w:r w:rsidR="00D8086C">
        <w:fldChar w:fldCharType="end"/>
      </w:r>
      <w:r w:rsidR="00D8086C">
        <w:t xml:space="preserve"> shows that Alternative 2 </w:t>
      </w:r>
      <w:r w:rsidR="00BE6F7A">
        <w:t>would</w:t>
      </w:r>
      <w:r w:rsidR="00D8086C">
        <w:t xml:space="preserve"> also </w:t>
      </w:r>
      <w:r w:rsidR="00BE6F7A">
        <w:t xml:space="preserve">be </w:t>
      </w:r>
      <w:r w:rsidR="00D8086C">
        <w:t>cost beneficial for the NRC and the industry when they are considered separately.</w:t>
      </w:r>
    </w:p>
    <w:p w14:paraId="772ED4CC" w14:textId="5FD52690" w:rsidR="00F42E5A" w:rsidRPr="00764737" w:rsidRDefault="00F42E5A" w:rsidP="00463A83"/>
    <w:p w14:paraId="5AA68381" w14:textId="77777777" w:rsidR="00700379" w:rsidRPr="00764737" w:rsidRDefault="00700379" w:rsidP="00891C71"/>
    <w:p w14:paraId="410FCD32" w14:textId="66209160" w:rsidR="00700379" w:rsidRPr="00764737" w:rsidRDefault="00700379" w:rsidP="00761AAD">
      <w:pPr>
        <w:pStyle w:val="Caption"/>
        <w:ind w:left="1080" w:hanging="1080"/>
      </w:pPr>
      <w:bookmarkStart w:id="707" w:name="_Ref386635458"/>
      <w:bookmarkStart w:id="708" w:name="_Toc393790944"/>
      <w:bookmarkStart w:id="709" w:name="_Toc393791078"/>
      <w:bookmarkStart w:id="710" w:name="_Toc454442506"/>
      <w:bookmarkStart w:id="711" w:name="_Toc457827426"/>
      <w:bookmarkStart w:id="712" w:name="_Toc470011232"/>
      <w:r w:rsidRPr="00764737">
        <w:t xml:space="preserve">Table </w:t>
      </w:r>
      <w:r w:rsidR="002A546E">
        <w:fldChar w:fldCharType="begin"/>
      </w:r>
      <w:r w:rsidR="002A546E">
        <w:instrText xml:space="preserve"> SEQ Table \* ARABIC </w:instrText>
      </w:r>
      <w:r w:rsidR="002A546E">
        <w:fldChar w:fldCharType="separate"/>
      </w:r>
      <w:r w:rsidR="0007359E">
        <w:rPr>
          <w:noProof/>
        </w:rPr>
        <w:t>46</w:t>
      </w:r>
      <w:r w:rsidR="002A546E">
        <w:rPr>
          <w:noProof/>
        </w:rPr>
        <w:fldChar w:fldCharType="end"/>
      </w:r>
      <w:bookmarkEnd w:id="707"/>
      <w:r w:rsidR="00761AAD">
        <w:tab/>
      </w:r>
      <w:r w:rsidRPr="00764737">
        <w:t>Total Costs</w:t>
      </w:r>
      <w:bookmarkEnd w:id="708"/>
      <w:bookmarkEnd w:id="709"/>
      <w:r w:rsidR="009A1F85">
        <w:t xml:space="preserve"> </w:t>
      </w:r>
      <w:r w:rsidR="00FC7851">
        <w:t xml:space="preserve">for Alternative 2, </w:t>
      </w:r>
      <w:r w:rsidR="009A1F85">
        <w:t>Including All Provisions</w:t>
      </w:r>
      <w:bookmarkEnd w:id="710"/>
      <w:bookmarkEnd w:id="711"/>
      <w:bookmarkEnd w:id="712"/>
    </w:p>
    <w:p w14:paraId="163FCF22" w14:textId="77777777" w:rsidR="00700379" w:rsidRPr="00764737" w:rsidRDefault="00D81602" w:rsidP="00463A83">
      <w:r w:rsidRPr="00D81602">
        <w:rPr>
          <w:noProof/>
        </w:rPr>
        <w:drawing>
          <wp:inline distT="0" distB="0" distL="0" distR="0" wp14:anchorId="7BC7A6CD" wp14:editId="3556F657">
            <wp:extent cx="5012055" cy="1871345"/>
            <wp:effectExtent l="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012055" cy="1871345"/>
                    </a:xfrm>
                    <a:prstGeom prst="rect">
                      <a:avLst/>
                    </a:prstGeom>
                    <a:noFill/>
                    <a:ln>
                      <a:noFill/>
                    </a:ln>
                  </pic:spPr>
                </pic:pic>
              </a:graphicData>
            </a:graphic>
          </wp:inline>
        </w:drawing>
      </w:r>
    </w:p>
    <w:p w14:paraId="28FA0845" w14:textId="007E66BF" w:rsidR="00330774" w:rsidRPr="00D3038E" w:rsidRDefault="004875FE" w:rsidP="00891C71">
      <w:pPr>
        <w:rPr>
          <w:sz w:val="20"/>
        </w:rPr>
      </w:pPr>
      <w:r>
        <w:rPr>
          <w:sz w:val="20"/>
        </w:rPr>
        <w:t>*</w:t>
      </w:r>
      <w:r w:rsidR="00330774" w:rsidRPr="00D3038E">
        <w:rPr>
          <w:sz w:val="20"/>
        </w:rPr>
        <w:t>Note</w:t>
      </w:r>
      <w:r w:rsidR="00EF7032" w:rsidRPr="00D3038E">
        <w:rPr>
          <w:sz w:val="20"/>
        </w:rPr>
        <w:t xml:space="preserve">:  </w:t>
      </w:r>
      <w:r w:rsidR="00330774" w:rsidRPr="00D3038E">
        <w:rPr>
          <w:sz w:val="20"/>
        </w:rPr>
        <w:t xml:space="preserve">Table </w:t>
      </w:r>
      <w:r w:rsidR="009A1F85">
        <w:rPr>
          <w:sz w:val="20"/>
        </w:rPr>
        <w:t xml:space="preserve">values </w:t>
      </w:r>
      <w:r w:rsidR="00330774" w:rsidRPr="00D3038E">
        <w:rPr>
          <w:sz w:val="20"/>
        </w:rPr>
        <w:t xml:space="preserve">are rounded to the nearest </w:t>
      </w:r>
      <w:r w:rsidR="00FC7851">
        <w:rPr>
          <w:sz w:val="20"/>
        </w:rPr>
        <w:t>$10,000</w:t>
      </w:r>
      <w:r w:rsidR="00330774" w:rsidRPr="00D3038E">
        <w:rPr>
          <w:sz w:val="20"/>
        </w:rPr>
        <w:t>.</w:t>
      </w:r>
      <w:r w:rsidR="0076776F" w:rsidRPr="00D3038E">
        <w:rPr>
          <w:sz w:val="20"/>
        </w:rPr>
        <w:t xml:space="preserve">  This table does not include </w:t>
      </w:r>
      <w:r w:rsidR="00FC7851">
        <w:rPr>
          <w:sz w:val="20"/>
        </w:rPr>
        <w:t xml:space="preserve">the costs for </w:t>
      </w:r>
      <w:r w:rsidR="0076776F" w:rsidRPr="00D3038E">
        <w:rPr>
          <w:sz w:val="20"/>
        </w:rPr>
        <w:t>hypothetical reactors</w:t>
      </w:r>
      <w:r w:rsidR="009A1F85">
        <w:rPr>
          <w:sz w:val="20"/>
        </w:rPr>
        <w:t>.</w:t>
      </w:r>
    </w:p>
    <w:p w14:paraId="1B1C0C65" w14:textId="77777777" w:rsidR="00772D42" w:rsidRDefault="00772D42" w:rsidP="00891C71"/>
    <w:p w14:paraId="119EA646" w14:textId="5DD2B4B5" w:rsidR="00DD4E63" w:rsidRPr="00764737" w:rsidRDefault="00BD38B2" w:rsidP="00BD38B2">
      <w:r>
        <w:t xml:space="preserve">The proposed </w:t>
      </w:r>
      <w:r w:rsidR="009F70C1">
        <w:t xml:space="preserve">optional </w:t>
      </w:r>
      <w:r>
        <w:t>provisions</w:t>
      </w:r>
      <w:r w:rsidR="00DD4E63" w:rsidRPr="00764737">
        <w:t xml:space="preserve"> discussed in </w:t>
      </w:r>
      <w:r w:rsidR="004875FE">
        <w:t>this final regulatory analysis</w:t>
      </w:r>
      <w:r w:rsidR="00171162" w:rsidRPr="00764737">
        <w:t xml:space="preserve"> </w:t>
      </w:r>
      <w:r w:rsidR="00BE6F7A">
        <w:t xml:space="preserve">would </w:t>
      </w:r>
      <w:r w:rsidR="00D8086C">
        <w:t>give licensees and applicants</w:t>
      </w:r>
      <w:r w:rsidR="00171162" w:rsidRPr="00764737">
        <w:t xml:space="preserve"> an allowed</w:t>
      </w:r>
      <w:r w:rsidR="00D8086C">
        <w:t>, but optional,</w:t>
      </w:r>
      <w:r w:rsidR="00171162" w:rsidRPr="00764737">
        <w:t xml:space="preserve"> method to comply with the </w:t>
      </w:r>
      <w:r w:rsidR="00892A3E">
        <w:t>ASME</w:t>
      </w:r>
      <w:r w:rsidR="00D8086C">
        <w:t xml:space="preserve"> BPV and OM </w:t>
      </w:r>
      <w:r w:rsidR="00892A3E">
        <w:t>Code</w:t>
      </w:r>
      <w:r w:rsidR="00D8086C">
        <w:t>s</w:t>
      </w:r>
      <w:r w:rsidR="00171162" w:rsidRPr="00764737">
        <w:t xml:space="preserve">.  As shown in </w:t>
      </w:r>
      <w:r w:rsidR="00764737" w:rsidRPr="00764737">
        <w:fldChar w:fldCharType="begin"/>
      </w:r>
      <w:r w:rsidR="00764737" w:rsidRPr="00764737">
        <w:instrText xml:space="preserve"> REF _Ref393270012 \h </w:instrText>
      </w:r>
      <w:r w:rsidR="00764737" w:rsidRPr="00764737">
        <w:fldChar w:fldCharType="separate"/>
      </w:r>
      <w:r w:rsidR="0007359E" w:rsidRPr="00B918DF">
        <w:t xml:space="preserve">Table </w:t>
      </w:r>
      <w:r w:rsidR="0007359E">
        <w:rPr>
          <w:noProof/>
        </w:rPr>
        <w:t>47</w:t>
      </w:r>
      <w:r w:rsidR="00764737" w:rsidRPr="00764737">
        <w:fldChar w:fldCharType="end"/>
      </w:r>
      <w:r w:rsidR="00171162" w:rsidRPr="00764737">
        <w:t>, the estimated total cost</w:t>
      </w:r>
      <w:r w:rsidR="004875FE">
        <w:t>s</w:t>
      </w:r>
      <w:r w:rsidR="00171162" w:rsidRPr="00764737">
        <w:t xml:space="preserve"> for </w:t>
      </w:r>
      <w:r w:rsidR="00607E57">
        <w:t>Alternative 2</w:t>
      </w:r>
      <w:r w:rsidR="004875FE">
        <w:t>,</w:t>
      </w:r>
      <w:r w:rsidR="00171162" w:rsidRPr="00764737">
        <w:t xml:space="preserve"> excluding the benefits and costs of these optional provisions</w:t>
      </w:r>
      <w:r w:rsidR="004875FE">
        <w:t>,</w:t>
      </w:r>
      <w:r w:rsidR="00273CCB" w:rsidRPr="00764737">
        <w:t xml:space="preserve"> </w:t>
      </w:r>
      <w:r w:rsidR="004875FE">
        <w:t>represent</w:t>
      </w:r>
      <w:r w:rsidR="008259FC">
        <w:t xml:space="preserve"> a</w:t>
      </w:r>
      <w:r w:rsidR="00A64394">
        <w:t>verted</w:t>
      </w:r>
      <w:r w:rsidR="008259FC">
        <w:t xml:space="preserve"> cost</w:t>
      </w:r>
      <w:r w:rsidR="00A64394">
        <w:t>s</w:t>
      </w:r>
      <w:r w:rsidR="008259FC">
        <w:t xml:space="preserve"> </w:t>
      </w:r>
      <w:r w:rsidR="008A1158">
        <w:t>that range from</w:t>
      </w:r>
      <w:r w:rsidR="00273CCB" w:rsidRPr="00764737">
        <w:t xml:space="preserve"> </w:t>
      </w:r>
      <w:r w:rsidR="00E77ED5">
        <w:t>$</w:t>
      </w:r>
      <w:r w:rsidR="00D81602">
        <w:t>11.5</w:t>
      </w:r>
      <w:r w:rsidR="00A64394">
        <w:t xml:space="preserve"> million</w:t>
      </w:r>
      <w:r w:rsidR="0039594D">
        <w:t xml:space="preserve"> (</w:t>
      </w:r>
      <w:r w:rsidR="00843767">
        <w:t>7</w:t>
      </w:r>
      <w:r w:rsidR="00671AE3">
        <w:noBreakHyphen/>
      </w:r>
      <w:r w:rsidR="00843767">
        <w:t>percent</w:t>
      </w:r>
      <w:r w:rsidR="00A64394">
        <w:t xml:space="preserve"> NPV</w:t>
      </w:r>
      <w:r w:rsidR="0039594D">
        <w:t>)</w:t>
      </w:r>
      <w:r w:rsidR="00A64394">
        <w:t xml:space="preserve"> </w:t>
      </w:r>
      <w:r w:rsidR="008A1158">
        <w:t>to</w:t>
      </w:r>
      <w:r w:rsidR="00764737" w:rsidRPr="00764737">
        <w:t xml:space="preserve"> </w:t>
      </w:r>
      <w:r w:rsidR="00E77ED5">
        <w:t>$</w:t>
      </w:r>
      <w:r w:rsidR="00D81602">
        <w:t>22.6</w:t>
      </w:r>
      <w:r w:rsidR="008259FC">
        <w:t xml:space="preserve"> million</w:t>
      </w:r>
      <w:r w:rsidR="0039594D">
        <w:t xml:space="preserve"> (</w:t>
      </w:r>
      <w:r w:rsidR="00843767">
        <w:t>3</w:t>
      </w:r>
      <w:r w:rsidR="00671AE3">
        <w:noBreakHyphen/>
      </w:r>
      <w:r w:rsidR="00843767">
        <w:t>percent</w:t>
      </w:r>
      <w:r w:rsidR="00DE75D0">
        <w:t xml:space="preserve"> NPV</w:t>
      </w:r>
      <w:r w:rsidR="0039594D">
        <w:t>)</w:t>
      </w:r>
      <w:r w:rsidR="00764737" w:rsidRPr="00764737">
        <w:t xml:space="preserve">.  The average </w:t>
      </w:r>
      <w:r w:rsidR="00A64394">
        <w:t xml:space="preserve">averted </w:t>
      </w:r>
      <w:r w:rsidR="00FF4435">
        <w:t>cost</w:t>
      </w:r>
      <w:r w:rsidR="00764737" w:rsidRPr="00764737">
        <w:t xml:space="preserve"> estimated for each reactor unit (based on </w:t>
      </w:r>
      <w:r w:rsidR="0039594D">
        <w:t>9</w:t>
      </w:r>
      <w:r w:rsidR="0040215C">
        <w:t>6</w:t>
      </w:r>
      <w:r w:rsidR="008A1158">
        <w:t> </w:t>
      </w:r>
      <w:r w:rsidR="00764737" w:rsidRPr="00764737">
        <w:t xml:space="preserve">operating reactor units) </w:t>
      </w:r>
      <w:r w:rsidR="008259FC">
        <w:t>is</w:t>
      </w:r>
      <w:r w:rsidR="00764737" w:rsidRPr="00764737">
        <w:t xml:space="preserve"> </w:t>
      </w:r>
      <w:r w:rsidR="00E77ED5">
        <w:t>$</w:t>
      </w:r>
      <w:r w:rsidR="00D81602">
        <w:t>120,000</w:t>
      </w:r>
      <w:r w:rsidR="0039594D">
        <w:t xml:space="preserve"> (</w:t>
      </w:r>
      <w:r w:rsidR="00843767">
        <w:t>7</w:t>
      </w:r>
      <w:r w:rsidR="00671AE3">
        <w:noBreakHyphen/>
      </w:r>
      <w:r w:rsidR="00843767">
        <w:t>percent</w:t>
      </w:r>
      <w:r w:rsidR="00764737" w:rsidRPr="00764737">
        <w:t xml:space="preserve"> NPV</w:t>
      </w:r>
      <w:r w:rsidR="0039594D">
        <w:t>)</w:t>
      </w:r>
      <w:r w:rsidR="008259FC">
        <w:t xml:space="preserve"> and </w:t>
      </w:r>
      <w:r w:rsidR="00E77ED5">
        <w:t>$</w:t>
      </w:r>
      <w:r w:rsidR="00D81602">
        <w:t>235,000</w:t>
      </w:r>
      <w:r w:rsidR="00764737" w:rsidRPr="00764737">
        <w:t xml:space="preserve"> </w:t>
      </w:r>
      <w:r w:rsidR="0039594D">
        <w:t>(</w:t>
      </w:r>
      <w:r w:rsidR="00843767">
        <w:t>3</w:t>
      </w:r>
      <w:r w:rsidR="00671AE3">
        <w:noBreakHyphen/>
      </w:r>
      <w:r w:rsidR="00843767">
        <w:t>percent</w:t>
      </w:r>
      <w:r w:rsidR="000904E5">
        <w:t xml:space="preserve"> NPV</w:t>
      </w:r>
      <w:r w:rsidR="0039594D">
        <w:t>)</w:t>
      </w:r>
      <w:r w:rsidR="00764737" w:rsidRPr="00764737">
        <w:t>.</w:t>
      </w:r>
    </w:p>
    <w:p w14:paraId="0E5D7D7C" w14:textId="77777777" w:rsidR="00DD4E63" w:rsidRPr="00764737" w:rsidRDefault="00DD4E63" w:rsidP="00891C71"/>
    <w:p w14:paraId="33A3BE69" w14:textId="3C248DC2" w:rsidR="00B918DF" w:rsidRPr="00B918DF" w:rsidRDefault="00B918DF" w:rsidP="00761AAD">
      <w:pPr>
        <w:pStyle w:val="Caption"/>
        <w:ind w:left="1080" w:hanging="1080"/>
      </w:pPr>
      <w:bookmarkStart w:id="713" w:name="_Ref393270012"/>
      <w:bookmarkStart w:id="714" w:name="_Toc393790945"/>
      <w:bookmarkStart w:id="715" w:name="_Toc393791079"/>
      <w:bookmarkStart w:id="716" w:name="_Toc454442507"/>
      <w:bookmarkStart w:id="717" w:name="_Toc457827427"/>
      <w:bookmarkStart w:id="718" w:name="_Toc470011233"/>
      <w:r w:rsidRPr="00B918DF">
        <w:t xml:space="preserve">Table </w:t>
      </w:r>
      <w:r w:rsidR="002A546E">
        <w:fldChar w:fldCharType="begin"/>
      </w:r>
      <w:r w:rsidR="002A546E">
        <w:instrText xml:space="preserve"> SEQ Table \* ARABIC </w:instrText>
      </w:r>
      <w:r w:rsidR="002A546E">
        <w:fldChar w:fldCharType="separate"/>
      </w:r>
      <w:r w:rsidR="0007359E">
        <w:rPr>
          <w:noProof/>
        </w:rPr>
        <w:t>47</w:t>
      </w:r>
      <w:r w:rsidR="002A546E">
        <w:rPr>
          <w:noProof/>
        </w:rPr>
        <w:fldChar w:fldCharType="end"/>
      </w:r>
      <w:bookmarkEnd w:id="713"/>
      <w:r w:rsidR="00761AAD">
        <w:tab/>
      </w:r>
      <w:r w:rsidRPr="00B918DF">
        <w:t xml:space="preserve">Total Costs </w:t>
      </w:r>
      <w:r w:rsidR="00FC7851">
        <w:t xml:space="preserve">for Alternative 2, </w:t>
      </w:r>
      <w:r w:rsidR="00671AE3" w:rsidRPr="00B918DF">
        <w:t>Excluding Optional Provisions</w:t>
      </w:r>
      <w:bookmarkEnd w:id="714"/>
      <w:bookmarkEnd w:id="715"/>
      <w:bookmarkEnd w:id="716"/>
      <w:bookmarkEnd w:id="717"/>
      <w:bookmarkEnd w:id="718"/>
    </w:p>
    <w:p w14:paraId="2BCC9D1C" w14:textId="77777777" w:rsidR="00B918DF" w:rsidRDefault="00D81602" w:rsidP="00463A83">
      <w:r w:rsidRPr="00D81602">
        <w:rPr>
          <w:noProof/>
        </w:rPr>
        <w:drawing>
          <wp:inline distT="0" distB="0" distL="0" distR="0" wp14:anchorId="643548C9" wp14:editId="6B363769">
            <wp:extent cx="5012055" cy="1913255"/>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012055" cy="1913255"/>
                    </a:xfrm>
                    <a:prstGeom prst="rect">
                      <a:avLst/>
                    </a:prstGeom>
                    <a:noFill/>
                    <a:ln>
                      <a:noFill/>
                    </a:ln>
                  </pic:spPr>
                </pic:pic>
              </a:graphicData>
            </a:graphic>
          </wp:inline>
        </w:drawing>
      </w:r>
    </w:p>
    <w:p w14:paraId="63B40247" w14:textId="206DFD6A" w:rsidR="00772D42" w:rsidRPr="00D3038E" w:rsidRDefault="00440558" w:rsidP="00891C71">
      <w:pPr>
        <w:rPr>
          <w:sz w:val="20"/>
        </w:rPr>
      </w:pPr>
      <w:r w:rsidRPr="00D3038E">
        <w:rPr>
          <w:sz w:val="20"/>
        </w:rPr>
        <w:t xml:space="preserve">*Note: </w:t>
      </w:r>
      <w:r w:rsidR="0076776F" w:rsidRPr="00D3038E">
        <w:rPr>
          <w:sz w:val="20"/>
        </w:rPr>
        <w:t xml:space="preserve"> Table </w:t>
      </w:r>
      <w:r w:rsidR="009A1F85" w:rsidRPr="00D3038E">
        <w:rPr>
          <w:sz w:val="20"/>
        </w:rPr>
        <w:t xml:space="preserve">values </w:t>
      </w:r>
      <w:r w:rsidR="0076776F" w:rsidRPr="00D3038E">
        <w:rPr>
          <w:sz w:val="20"/>
        </w:rPr>
        <w:t xml:space="preserve">are rounded to the nearest </w:t>
      </w:r>
      <w:r w:rsidR="00BD38B2">
        <w:rPr>
          <w:sz w:val="20"/>
        </w:rPr>
        <w:t>$10,000</w:t>
      </w:r>
      <w:r w:rsidR="0076776F" w:rsidRPr="00D3038E">
        <w:rPr>
          <w:sz w:val="20"/>
        </w:rPr>
        <w:t xml:space="preserve">.  </w:t>
      </w:r>
      <w:r w:rsidRPr="00D3038E">
        <w:rPr>
          <w:sz w:val="20"/>
        </w:rPr>
        <w:t xml:space="preserve">This table does not include </w:t>
      </w:r>
      <w:r w:rsidR="00BD38B2">
        <w:rPr>
          <w:sz w:val="20"/>
        </w:rPr>
        <w:t xml:space="preserve">costs for </w:t>
      </w:r>
      <w:r w:rsidRPr="00D3038E">
        <w:rPr>
          <w:sz w:val="20"/>
        </w:rPr>
        <w:t>hypothetical reactors</w:t>
      </w:r>
      <w:r w:rsidR="009A1F85" w:rsidRPr="00D3038E">
        <w:rPr>
          <w:sz w:val="20"/>
        </w:rPr>
        <w:t>.</w:t>
      </w:r>
    </w:p>
    <w:p w14:paraId="0BC84619" w14:textId="77777777" w:rsidR="00440558" w:rsidRDefault="00440558" w:rsidP="00891C71"/>
    <w:p w14:paraId="1D35DA91" w14:textId="2EE1AB78" w:rsidR="000108A0" w:rsidRPr="000108A0" w:rsidRDefault="000108A0" w:rsidP="00891C71">
      <w:r w:rsidRPr="000108A0">
        <w:t xml:space="preserve">The total </w:t>
      </w:r>
      <w:r>
        <w:t xml:space="preserve">industry </w:t>
      </w:r>
      <w:r w:rsidR="00E77ED5">
        <w:t xml:space="preserve">and NRC cost </w:t>
      </w:r>
      <w:r w:rsidR="00C846B1">
        <w:t>is</w:t>
      </w:r>
      <w:r w:rsidRPr="000108A0">
        <w:t xml:space="preserve"> a sum of the implementation and operation costs</w:t>
      </w:r>
      <w:r w:rsidR="00C846B1">
        <w:t xml:space="preserve"> for both groups</w:t>
      </w:r>
      <w:r w:rsidRPr="000108A0">
        <w:t xml:space="preserve">.  The total </w:t>
      </w:r>
      <w:r w:rsidR="00732F64">
        <w:t xml:space="preserve">incremental </w:t>
      </w:r>
      <w:r>
        <w:t xml:space="preserve">industry </w:t>
      </w:r>
      <w:r w:rsidRPr="000108A0">
        <w:t xml:space="preserve">costs are </w:t>
      </w:r>
      <w:r w:rsidR="00AD290F">
        <w:t xml:space="preserve">grouped into </w:t>
      </w:r>
      <w:r w:rsidR="00E77ED5">
        <w:t>three</w:t>
      </w:r>
      <w:r w:rsidR="00AD290F">
        <w:t xml:space="preserve"> categories</w:t>
      </w:r>
      <w:r w:rsidR="009657C6">
        <w:t>—</w:t>
      </w:r>
      <w:r w:rsidR="00C846B1">
        <w:t xml:space="preserve">ASME BPV Code </w:t>
      </w:r>
      <w:r w:rsidR="00E77ED5">
        <w:t>Section</w:t>
      </w:r>
      <w:r w:rsidR="00C846B1">
        <w:t> </w:t>
      </w:r>
      <w:r w:rsidR="00E77ED5">
        <w:t xml:space="preserve">III provisions, </w:t>
      </w:r>
      <w:r w:rsidR="00C846B1">
        <w:t xml:space="preserve">ASME BPV Code </w:t>
      </w:r>
      <w:r w:rsidR="00E77ED5">
        <w:t>Sect</w:t>
      </w:r>
      <w:r w:rsidR="006973AA">
        <w:t>ion</w:t>
      </w:r>
      <w:r w:rsidR="00C846B1">
        <w:t> </w:t>
      </w:r>
      <w:r w:rsidR="00E77ED5">
        <w:t>X</w:t>
      </w:r>
      <w:r w:rsidR="006973AA">
        <w:t>I</w:t>
      </w:r>
      <w:r w:rsidR="00E77ED5">
        <w:t xml:space="preserve"> provisions, and </w:t>
      </w:r>
      <w:r w:rsidR="00C846B1">
        <w:t xml:space="preserve">ASME </w:t>
      </w:r>
      <w:r w:rsidR="00E77ED5">
        <w:t xml:space="preserve">OM </w:t>
      </w:r>
      <w:r w:rsidR="00C846B1">
        <w:t>C</w:t>
      </w:r>
      <w:r w:rsidR="00E77ED5">
        <w:t>ode provisions</w:t>
      </w:r>
      <w:r w:rsidRPr="00C75E2D">
        <w:t xml:space="preserve">.  </w:t>
      </w:r>
      <w:r w:rsidR="00C846B1">
        <w:t xml:space="preserve">The incorporation of ASME BPV </w:t>
      </w:r>
      <w:r w:rsidR="00E77ED5">
        <w:t>Section</w:t>
      </w:r>
      <w:r w:rsidR="00C846B1">
        <w:t> </w:t>
      </w:r>
      <w:r w:rsidR="00E77ED5">
        <w:t xml:space="preserve">III provisions in this </w:t>
      </w:r>
      <w:r w:rsidR="005F7D31">
        <w:t xml:space="preserve">draft </w:t>
      </w:r>
      <w:r w:rsidR="00E77ED5">
        <w:t>final rule ha</w:t>
      </w:r>
      <w:r w:rsidR="00C846B1">
        <w:t>s</w:t>
      </w:r>
      <w:r w:rsidR="00E77ED5">
        <w:t xml:space="preserve"> no associated costs or benefits to </w:t>
      </w:r>
      <w:r w:rsidR="00FA0BAE">
        <w:t xml:space="preserve">the </w:t>
      </w:r>
      <w:r w:rsidR="00E77ED5">
        <w:t xml:space="preserve">industry or the NRC.  </w:t>
      </w:r>
      <w:r w:rsidRPr="00C75E2D">
        <w:t xml:space="preserve">The estimated total </w:t>
      </w:r>
      <w:r w:rsidR="00732F64">
        <w:t xml:space="preserve">incremental </w:t>
      </w:r>
      <w:r w:rsidR="006F32B2">
        <w:t xml:space="preserve">cost estimates for </w:t>
      </w:r>
      <w:r w:rsidR="00C846B1">
        <w:t xml:space="preserve">the incorporation of ASME BPV Code </w:t>
      </w:r>
      <w:r w:rsidR="00E77ED5">
        <w:t>S</w:t>
      </w:r>
      <w:r w:rsidR="006973AA">
        <w:t>ection</w:t>
      </w:r>
      <w:r w:rsidR="00C846B1">
        <w:t> </w:t>
      </w:r>
      <w:r w:rsidR="00E77ED5">
        <w:t>X</w:t>
      </w:r>
      <w:r w:rsidR="006973AA">
        <w:t>I</w:t>
      </w:r>
      <w:r w:rsidR="006F32B2">
        <w:t xml:space="preserve"> </w:t>
      </w:r>
      <w:r w:rsidR="00C846B1">
        <w:t xml:space="preserve">provisions </w:t>
      </w:r>
      <w:r w:rsidR="006F32B2">
        <w:t>range</w:t>
      </w:r>
      <w:r w:rsidRPr="00C75E2D">
        <w:t xml:space="preserve"> from </w:t>
      </w:r>
      <w:r w:rsidR="00C75E2D" w:rsidRPr="00C75E2D">
        <w:t>($</w:t>
      </w:r>
      <w:r w:rsidR="0040215C">
        <w:t>9</w:t>
      </w:r>
      <w:r w:rsidR="002B1D36">
        <w:t>.</w:t>
      </w:r>
      <w:r w:rsidR="0040215C">
        <w:t>5</w:t>
      </w:r>
      <w:r w:rsidR="00C846B1">
        <w:t> </w:t>
      </w:r>
      <w:r w:rsidR="008A5CB3">
        <w:t>million</w:t>
      </w:r>
      <w:r w:rsidR="00C75E2D" w:rsidRPr="00C75E2D">
        <w:t>)</w:t>
      </w:r>
      <w:r w:rsidRPr="00C75E2D">
        <w:t xml:space="preserve"> </w:t>
      </w:r>
      <w:r w:rsidR="00C75E2D" w:rsidRPr="00C75E2D">
        <w:t xml:space="preserve">based on a </w:t>
      </w:r>
      <w:r w:rsidR="00843767">
        <w:t>7</w:t>
      </w:r>
      <w:r w:rsidR="00671AE3">
        <w:noBreakHyphen/>
      </w:r>
      <w:r w:rsidR="00843767">
        <w:t>percent</w:t>
      </w:r>
      <w:r w:rsidRPr="00C75E2D">
        <w:t xml:space="preserve"> </w:t>
      </w:r>
      <w:r w:rsidR="00C75E2D" w:rsidRPr="00C75E2D">
        <w:t>discount rate</w:t>
      </w:r>
      <w:r w:rsidR="00FB27F1">
        <w:t xml:space="preserve"> to </w:t>
      </w:r>
      <w:r w:rsidR="008A5CB3">
        <w:t>(</w:t>
      </w:r>
      <w:r w:rsidR="006F32B2">
        <w:t>$</w:t>
      </w:r>
      <w:r w:rsidR="0040215C">
        <w:t>13</w:t>
      </w:r>
      <w:r w:rsidR="0033518C">
        <w:t>.</w:t>
      </w:r>
      <w:r w:rsidR="004704E8">
        <w:t>4</w:t>
      </w:r>
      <w:r w:rsidR="00E1256C">
        <w:t> </w:t>
      </w:r>
      <w:r w:rsidR="00FB27F1">
        <w:t>million</w:t>
      </w:r>
      <w:r w:rsidR="008A5CB3">
        <w:t>)</w:t>
      </w:r>
      <w:r w:rsidR="00C75E2D" w:rsidRPr="00C75E2D">
        <w:t xml:space="preserve"> based on a </w:t>
      </w:r>
      <w:r w:rsidR="00843767">
        <w:t>3</w:t>
      </w:r>
      <w:r w:rsidR="00671AE3">
        <w:noBreakHyphen/>
      </w:r>
      <w:r w:rsidR="00843767">
        <w:t>percent</w:t>
      </w:r>
      <w:r w:rsidRPr="00C75E2D">
        <w:t xml:space="preserve"> </w:t>
      </w:r>
      <w:r w:rsidR="00C75E2D" w:rsidRPr="00C75E2D">
        <w:t>discount rate</w:t>
      </w:r>
      <w:r w:rsidR="004875FE">
        <w:t xml:space="preserve">, as shown in </w:t>
      </w:r>
      <w:r w:rsidR="004875FE">
        <w:fldChar w:fldCharType="begin"/>
      </w:r>
      <w:r w:rsidR="004875FE">
        <w:instrText xml:space="preserve"> REF _Ref457826616 \h </w:instrText>
      </w:r>
      <w:r w:rsidR="004875FE">
        <w:fldChar w:fldCharType="separate"/>
      </w:r>
      <w:r w:rsidR="0007359E">
        <w:t xml:space="preserve">Table </w:t>
      </w:r>
      <w:r w:rsidR="0007359E">
        <w:rPr>
          <w:noProof/>
        </w:rPr>
        <w:t>48</w:t>
      </w:r>
      <w:r w:rsidR="004875FE">
        <w:fldChar w:fldCharType="end"/>
      </w:r>
      <w:r w:rsidR="006973AA">
        <w:t xml:space="preserve">.  Therefore, </w:t>
      </w:r>
      <w:r w:rsidR="00C846B1">
        <w:t>incorporation of the ASME BPV Code Section XI provisions has</w:t>
      </w:r>
      <w:r w:rsidR="006973AA">
        <w:t xml:space="preserve"> a</w:t>
      </w:r>
      <w:r w:rsidR="0039498F">
        <w:t>n</w:t>
      </w:r>
      <w:r w:rsidR="006973AA">
        <w:t xml:space="preserve"> </w:t>
      </w:r>
      <w:r w:rsidRPr="00C75E2D">
        <w:t xml:space="preserve">overall net </w:t>
      </w:r>
      <w:r w:rsidR="00C75E2D" w:rsidRPr="00C75E2D">
        <w:t>cost</w:t>
      </w:r>
      <w:r w:rsidRPr="00C75E2D">
        <w:t xml:space="preserve">.  The estimated total </w:t>
      </w:r>
      <w:r w:rsidR="00732F64">
        <w:t xml:space="preserve">incremental </w:t>
      </w:r>
      <w:r w:rsidR="00FB27F1">
        <w:t xml:space="preserve">averted </w:t>
      </w:r>
      <w:r w:rsidRPr="00C75E2D">
        <w:t>cost</w:t>
      </w:r>
      <w:r w:rsidR="00FB27F1">
        <w:t>s</w:t>
      </w:r>
      <w:r w:rsidR="006F32B2">
        <w:t xml:space="preserve"> for </w:t>
      </w:r>
      <w:r w:rsidR="00C846B1">
        <w:t xml:space="preserve">the incorporation of ASME </w:t>
      </w:r>
      <w:r w:rsidR="006973AA">
        <w:t>OM Code provisions</w:t>
      </w:r>
      <w:r w:rsidR="006F32B2">
        <w:t xml:space="preserve"> range</w:t>
      </w:r>
      <w:r w:rsidRPr="00C75E2D">
        <w:t xml:space="preserve"> from $</w:t>
      </w:r>
      <w:r w:rsidR="0033518C">
        <w:t>2</w:t>
      </w:r>
      <w:r w:rsidR="000C49B7">
        <w:t>4</w:t>
      </w:r>
      <w:r w:rsidR="00566EEC">
        <w:t>.</w:t>
      </w:r>
      <w:r w:rsidR="000C49B7">
        <w:t>2</w:t>
      </w:r>
      <w:r w:rsidR="006973AA">
        <w:t xml:space="preserve"> million</w:t>
      </w:r>
      <w:r w:rsidR="00C75E2D" w:rsidRPr="00C75E2D">
        <w:t xml:space="preserve"> </w:t>
      </w:r>
      <w:r w:rsidR="002B1D36">
        <w:t>(</w:t>
      </w:r>
      <w:r w:rsidR="00843767">
        <w:t>7</w:t>
      </w:r>
      <w:r w:rsidR="00671AE3">
        <w:noBreakHyphen/>
      </w:r>
      <w:r w:rsidR="00843767">
        <w:t>percent</w:t>
      </w:r>
      <w:r w:rsidRPr="00C75E2D">
        <w:t xml:space="preserve"> </w:t>
      </w:r>
      <w:r w:rsidR="00C75E2D" w:rsidRPr="00C75E2D">
        <w:t>discount rate</w:t>
      </w:r>
      <w:r w:rsidR="002B1D36">
        <w:t>)</w:t>
      </w:r>
      <w:r w:rsidRPr="00C75E2D">
        <w:t xml:space="preserve"> to $</w:t>
      </w:r>
      <w:r w:rsidR="000C49B7">
        <w:t>40.5</w:t>
      </w:r>
      <w:r w:rsidR="00FB27F1">
        <w:t xml:space="preserve"> million</w:t>
      </w:r>
      <w:r w:rsidR="00C75E2D" w:rsidRPr="00C75E2D">
        <w:t xml:space="preserve"> </w:t>
      </w:r>
      <w:r w:rsidR="002B1D36">
        <w:t>(</w:t>
      </w:r>
      <w:r w:rsidR="00843767">
        <w:t>3</w:t>
      </w:r>
      <w:r w:rsidR="00671AE3">
        <w:noBreakHyphen/>
      </w:r>
      <w:r w:rsidR="00843767">
        <w:t>percent</w:t>
      </w:r>
      <w:r w:rsidRPr="00C75E2D">
        <w:t xml:space="preserve"> </w:t>
      </w:r>
      <w:r w:rsidR="00C75E2D" w:rsidRPr="00C75E2D">
        <w:t>discount rate</w:t>
      </w:r>
      <w:r w:rsidR="002B1D36">
        <w:t>)</w:t>
      </w:r>
      <w:r w:rsidRPr="00C75E2D">
        <w:t xml:space="preserve">.  </w:t>
      </w:r>
      <w:r w:rsidR="006973AA">
        <w:t xml:space="preserve">Therefore, </w:t>
      </w:r>
      <w:r w:rsidR="00C846B1">
        <w:t xml:space="preserve">incorporation of the ASME OM Code provisions </w:t>
      </w:r>
      <w:r w:rsidR="00BE6F7A">
        <w:t>would have</w:t>
      </w:r>
      <w:r w:rsidR="006973AA">
        <w:t xml:space="preserve"> a significant</w:t>
      </w:r>
      <w:r w:rsidR="006F32B2" w:rsidRPr="00C75E2D">
        <w:t xml:space="preserve"> overall net </w:t>
      </w:r>
      <w:r w:rsidR="00FB27F1">
        <w:t xml:space="preserve">averted </w:t>
      </w:r>
      <w:r w:rsidR="006F32B2" w:rsidRPr="00C75E2D">
        <w:t>cost</w:t>
      </w:r>
      <w:r w:rsidR="00FB27F1">
        <w:t xml:space="preserve"> (</w:t>
      </w:r>
      <w:r w:rsidR="000C49B7">
        <w:t>i.e.,</w:t>
      </w:r>
      <w:r w:rsidR="00C846B1">
        <w:t> </w:t>
      </w:r>
      <w:r w:rsidR="00FB27F1">
        <w:t>benefit)</w:t>
      </w:r>
      <w:r w:rsidR="006F32B2" w:rsidRPr="00C75E2D">
        <w:t>.</w:t>
      </w:r>
    </w:p>
    <w:p w14:paraId="360EA9F8" w14:textId="77777777" w:rsidR="000108A0" w:rsidRPr="000108A0" w:rsidRDefault="000108A0" w:rsidP="00463A83"/>
    <w:p w14:paraId="6B9B58E5" w14:textId="148F7952" w:rsidR="00242B47" w:rsidRDefault="00242B47" w:rsidP="00761AAD">
      <w:pPr>
        <w:pStyle w:val="Caption"/>
        <w:ind w:left="1080" w:hanging="1080"/>
      </w:pPr>
      <w:bookmarkStart w:id="719" w:name="_Ref457826616"/>
      <w:bookmarkStart w:id="720" w:name="_Toc393790947"/>
      <w:bookmarkStart w:id="721" w:name="_Toc393791081"/>
      <w:bookmarkStart w:id="722" w:name="_Toc454442508"/>
      <w:bookmarkStart w:id="723" w:name="_Toc457827428"/>
      <w:bookmarkStart w:id="724" w:name="_Toc470011234"/>
      <w:r>
        <w:t xml:space="preserve">Table </w:t>
      </w:r>
      <w:r w:rsidR="002A546E">
        <w:fldChar w:fldCharType="begin"/>
      </w:r>
      <w:r w:rsidR="002A546E">
        <w:instrText xml:space="preserve"> SEQ Table \* ARABIC </w:instrText>
      </w:r>
      <w:r w:rsidR="002A546E">
        <w:fldChar w:fldCharType="separate"/>
      </w:r>
      <w:r w:rsidR="0007359E">
        <w:rPr>
          <w:noProof/>
        </w:rPr>
        <w:t>48</w:t>
      </w:r>
      <w:r w:rsidR="002A546E">
        <w:rPr>
          <w:noProof/>
        </w:rPr>
        <w:fldChar w:fldCharType="end"/>
      </w:r>
      <w:bookmarkEnd w:id="719"/>
      <w:r w:rsidR="00761AAD">
        <w:tab/>
      </w:r>
      <w:r>
        <w:t xml:space="preserve">Total Net Benefit by </w:t>
      </w:r>
      <w:bookmarkEnd w:id="720"/>
      <w:bookmarkEnd w:id="721"/>
      <w:r w:rsidR="00C846B1">
        <w:t xml:space="preserve">ASME </w:t>
      </w:r>
      <w:r w:rsidR="008A5CB3">
        <w:t>Code Section</w:t>
      </w:r>
      <w:bookmarkEnd w:id="722"/>
      <w:bookmarkEnd w:id="723"/>
      <w:bookmarkEnd w:id="724"/>
    </w:p>
    <w:p w14:paraId="41AE462C" w14:textId="77777777" w:rsidR="008A5CB3" w:rsidRPr="008A5CB3" w:rsidRDefault="00D81602" w:rsidP="008A5CB3">
      <w:r w:rsidRPr="00D81602">
        <w:rPr>
          <w:noProof/>
        </w:rPr>
        <w:drawing>
          <wp:inline distT="0" distB="0" distL="0" distR="0" wp14:anchorId="19F8A2AB" wp14:editId="728546C5">
            <wp:extent cx="5012055" cy="3860800"/>
            <wp:effectExtent l="0" t="0" r="0" b="635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012055" cy="3860800"/>
                    </a:xfrm>
                    <a:prstGeom prst="rect">
                      <a:avLst/>
                    </a:prstGeom>
                    <a:noFill/>
                    <a:ln>
                      <a:noFill/>
                    </a:ln>
                  </pic:spPr>
                </pic:pic>
              </a:graphicData>
            </a:graphic>
          </wp:inline>
        </w:drawing>
      </w:r>
    </w:p>
    <w:p w14:paraId="55C6DEEC" w14:textId="227BF5EF" w:rsidR="00330774" w:rsidRPr="00D3038E" w:rsidRDefault="00330774" w:rsidP="00891C71">
      <w:pPr>
        <w:rPr>
          <w:sz w:val="20"/>
        </w:rPr>
      </w:pPr>
      <w:r w:rsidRPr="00D3038E">
        <w:rPr>
          <w:sz w:val="20"/>
        </w:rPr>
        <w:t>Note</w:t>
      </w:r>
      <w:r w:rsidR="00EF7032" w:rsidRPr="00D3038E">
        <w:rPr>
          <w:sz w:val="20"/>
        </w:rPr>
        <w:t xml:space="preserve">:  </w:t>
      </w:r>
      <w:r w:rsidR="00440558" w:rsidRPr="00D3038E">
        <w:rPr>
          <w:sz w:val="20"/>
        </w:rPr>
        <w:t>T</w:t>
      </w:r>
      <w:r w:rsidR="009A1F85" w:rsidRPr="00D3038E">
        <w:rPr>
          <w:sz w:val="20"/>
        </w:rPr>
        <w:t>he net t</w:t>
      </w:r>
      <w:r w:rsidR="00440558" w:rsidRPr="00D3038E">
        <w:rPr>
          <w:sz w:val="20"/>
        </w:rPr>
        <w:t xml:space="preserve">otals are rounded to </w:t>
      </w:r>
      <w:r w:rsidR="009A1F85" w:rsidRPr="00D3038E">
        <w:rPr>
          <w:sz w:val="20"/>
        </w:rPr>
        <w:t xml:space="preserve">the nearest </w:t>
      </w:r>
      <w:r w:rsidR="00C846B1">
        <w:rPr>
          <w:sz w:val="20"/>
        </w:rPr>
        <w:t>$10,000</w:t>
      </w:r>
      <w:r w:rsidR="00440558" w:rsidRPr="00D3038E">
        <w:rPr>
          <w:sz w:val="20"/>
        </w:rPr>
        <w:t>.</w:t>
      </w:r>
    </w:p>
    <w:p w14:paraId="4962F4E0" w14:textId="698A46AC" w:rsidR="00F00E40" w:rsidRPr="00461295" w:rsidRDefault="007F277F" w:rsidP="00544813">
      <w:pPr>
        <w:pStyle w:val="Heading3"/>
        <w:tabs>
          <w:tab w:val="left" w:pos="1080"/>
        </w:tabs>
        <w:ind w:left="0" w:firstLine="0"/>
      </w:pPr>
      <w:bookmarkStart w:id="725" w:name="_Ref386986522"/>
      <w:bookmarkStart w:id="726" w:name="_Toc456098355"/>
      <w:bookmarkStart w:id="727" w:name="_Toc479331197"/>
      <w:r>
        <w:t>5.15.2</w:t>
      </w:r>
      <w:r>
        <w:tab/>
      </w:r>
      <w:bookmarkStart w:id="728" w:name="_Toc457827368"/>
      <w:r w:rsidR="0052082A" w:rsidRPr="00461295">
        <w:t>Non</w:t>
      </w:r>
      <w:r w:rsidR="00F00E40" w:rsidRPr="00461295">
        <w:t xml:space="preserve">quantified </w:t>
      </w:r>
      <w:r w:rsidR="0052082A" w:rsidRPr="00461295">
        <w:t>B</w:t>
      </w:r>
      <w:r w:rsidR="00F00E40" w:rsidRPr="00461295">
        <w:t>enefits</w:t>
      </w:r>
      <w:bookmarkEnd w:id="725"/>
      <w:bookmarkEnd w:id="726"/>
      <w:bookmarkEnd w:id="727"/>
      <w:bookmarkEnd w:id="728"/>
    </w:p>
    <w:p w14:paraId="745919DA" w14:textId="77777777" w:rsidR="0052082A" w:rsidRPr="00C8647A" w:rsidRDefault="0052082A" w:rsidP="00891C71"/>
    <w:p w14:paraId="1941B04A" w14:textId="3BE5E3BD" w:rsidR="00C159F6" w:rsidRPr="00C8647A" w:rsidRDefault="0052082A" w:rsidP="00891C71">
      <w:r w:rsidRPr="00C8647A">
        <w:t xml:space="preserve">In addition to </w:t>
      </w:r>
      <w:r w:rsidR="00C75E2D" w:rsidRPr="00C8647A">
        <w:t>the quantified</w:t>
      </w:r>
      <w:r w:rsidRPr="00C8647A">
        <w:t xml:space="preserve"> costs </w:t>
      </w:r>
      <w:r w:rsidR="00C75E2D" w:rsidRPr="00C8647A">
        <w:t xml:space="preserve">discussed in </w:t>
      </w:r>
      <w:r w:rsidR="009F70C1">
        <w:t>this regulatory analysis</w:t>
      </w:r>
      <w:r w:rsidRPr="00C8647A">
        <w:t xml:space="preserve">, </w:t>
      </w:r>
      <w:r w:rsidR="00BE6F7A">
        <w:t xml:space="preserve">the attributes of </w:t>
      </w:r>
      <w:r w:rsidRPr="00C8647A">
        <w:t xml:space="preserve">public health (accident), </w:t>
      </w:r>
      <w:r w:rsidR="008764DB" w:rsidRPr="00C8647A">
        <w:t xml:space="preserve">improvements in knowledge, </w:t>
      </w:r>
      <w:r w:rsidR="00DF4345" w:rsidRPr="00C8647A">
        <w:t xml:space="preserve">regulatory efficiency, </w:t>
      </w:r>
      <w:r w:rsidRPr="00C8647A">
        <w:t xml:space="preserve">and </w:t>
      </w:r>
      <w:r w:rsidR="008764DB" w:rsidRPr="00C8647A">
        <w:t>other considerations</w:t>
      </w:r>
      <w:r w:rsidR="00DF4345" w:rsidRPr="00C8647A">
        <w:t xml:space="preserve"> </w:t>
      </w:r>
      <w:r w:rsidR="00BE6F7A">
        <w:t xml:space="preserve">would </w:t>
      </w:r>
      <w:r w:rsidRPr="00C8647A">
        <w:t>produce a number o</w:t>
      </w:r>
      <w:r w:rsidR="00DF4345" w:rsidRPr="00C8647A">
        <w:t>f</w:t>
      </w:r>
      <w:r w:rsidRPr="00C8647A">
        <w:t xml:space="preserve"> nonquanti</w:t>
      </w:r>
      <w:r w:rsidR="000F4643">
        <w:t>fied</w:t>
      </w:r>
      <w:r w:rsidRPr="00C8647A">
        <w:t xml:space="preserve"> </w:t>
      </w:r>
      <w:r w:rsidR="007A3036">
        <w:t xml:space="preserve">costs and </w:t>
      </w:r>
      <w:r w:rsidRPr="00C8647A">
        <w:t>bene</w:t>
      </w:r>
      <w:r w:rsidR="00C8647A">
        <w:t xml:space="preserve">fits for </w:t>
      </w:r>
      <w:r w:rsidR="00BE1A4C">
        <w:t xml:space="preserve">the </w:t>
      </w:r>
      <w:r w:rsidR="00C8647A">
        <w:t>industry and the NRC, which are summarized below.</w:t>
      </w:r>
    </w:p>
    <w:p w14:paraId="0814D689" w14:textId="38202F39" w:rsidR="00C159F6" w:rsidRPr="007A3036" w:rsidRDefault="007F277F" w:rsidP="006F00C8">
      <w:pPr>
        <w:pStyle w:val="Heading4"/>
        <w:ind w:left="0" w:firstLine="0"/>
      </w:pPr>
      <w:r>
        <w:t>5.15.2.1</w:t>
      </w:r>
      <w:r>
        <w:tab/>
      </w:r>
      <w:r w:rsidR="00C8647A" w:rsidRPr="007A3036">
        <w:t xml:space="preserve">Advancements in </w:t>
      </w:r>
      <w:r w:rsidR="004F429F">
        <w:t>Inservice Inspection and Inservice Testing</w:t>
      </w:r>
    </w:p>
    <w:p w14:paraId="2276FC78" w14:textId="77777777" w:rsidR="00C8647A" w:rsidRPr="00296AFD" w:rsidRDefault="00C8647A" w:rsidP="00B173F3">
      <w:pPr>
        <w:keepNext/>
      </w:pPr>
    </w:p>
    <w:p w14:paraId="49C051FF" w14:textId="4BECB896" w:rsidR="00C8647A" w:rsidRPr="00296AFD" w:rsidRDefault="00C8647A" w:rsidP="00891C71">
      <w:r w:rsidRPr="00296AFD">
        <w:t>A</w:t>
      </w:r>
      <w:r w:rsidR="001C4A8F" w:rsidRPr="00296AFD">
        <w:t xml:space="preserve">dvancements in ISI and IST may </w:t>
      </w:r>
      <w:r w:rsidR="00BE1A4C">
        <w:t>incrementally decrease</w:t>
      </w:r>
      <w:r w:rsidR="001C4A8F" w:rsidRPr="00296AFD">
        <w:t xml:space="preserve"> the likelihood of a radiological accident, the likelihood of postaccident plant worker exposure, and </w:t>
      </w:r>
      <w:r w:rsidR="00BE1A4C">
        <w:t xml:space="preserve">the level of </w:t>
      </w:r>
      <w:r w:rsidR="001C4A8F" w:rsidRPr="00296AFD">
        <w:t>plant worker radiological exposures during r</w:t>
      </w:r>
      <w:r w:rsidRPr="00296AFD">
        <w:t xml:space="preserve">outine inspections or testing.  </w:t>
      </w:r>
      <w:r w:rsidR="00671AE3">
        <w:t xml:space="preserve">The </w:t>
      </w:r>
      <w:r w:rsidRPr="00296AFD">
        <w:t>NRC</w:t>
      </w:r>
      <w:r w:rsidR="00BE1A4C">
        <w:t>’s</w:t>
      </w:r>
      <w:r w:rsidRPr="00296AFD">
        <w:t xml:space="preserve"> approval of </w:t>
      </w:r>
      <w:r w:rsidR="00202306">
        <w:t>later editions and addenda of the</w:t>
      </w:r>
      <w:r w:rsidRPr="00296AFD">
        <w:t xml:space="preserve"> </w:t>
      </w:r>
      <w:r w:rsidR="00892A3E">
        <w:t>ASME</w:t>
      </w:r>
      <w:r w:rsidR="00BE1A4C">
        <w:t xml:space="preserve"> BPV and OM</w:t>
      </w:r>
      <w:r w:rsidR="00892A3E">
        <w:t> Code</w:t>
      </w:r>
      <w:r w:rsidR="00BE1A4C">
        <w:t>s</w:t>
      </w:r>
      <w:r w:rsidRPr="00296AFD">
        <w:t xml:space="preserve"> </w:t>
      </w:r>
      <w:r w:rsidR="00202306">
        <w:t xml:space="preserve">and associated Code </w:t>
      </w:r>
      <w:r w:rsidRPr="00296AFD">
        <w:t>Cases may contribute to plant safety by providing alternative examination methods that may result in the earlier identification of material degradation that</w:t>
      </w:r>
      <w:r w:rsidR="00BE1A4C">
        <w:t>,</w:t>
      </w:r>
      <w:r w:rsidRPr="00296AFD">
        <w:t xml:space="preserve"> i</w:t>
      </w:r>
      <w:r w:rsidR="00296AFD" w:rsidRPr="00296AFD">
        <w:t>f</w:t>
      </w:r>
      <w:r w:rsidRPr="00296AFD">
        <w:t xml:space="preserve"> undetected</w:t>
      </w:r>
      <w:r w:rsidR="00BE1A4C">
        <w:t>,</w:t>
      </w:r>
      <w:r w:rsidRPr="00296AFD">
        <w:t xml:space="preserve"> could result in further </w:t>
      </w:r>
      <w:r w:rsidR="00296AFD" w:rsidRPr="00296AFD">
        <w:t>degradation and result in a plant transient.</w:t>
      </w:r>
      <w:r w:rsidR="00296AFD">
        <w:t xml:space="preserve">  These alternative methods may provide increase</w:t>
      </w:r>
      <w:r w:rsidR="00671AE3">
        <w:t>d</w:t>
      </w:r>
      <w:r w:rsidR="00296AFD">
        <w:t xml:space="preserve"> assurance </w:t>
      </w:r>
      <w:r w:rsidR="00671AE3">
        <w:t>of</w:t>
      </w:r>
      <w:r w:rsidR="00296AFD">
        <w:t xml:space="preserve"> plant safety system readiness and may prevent</w:t>
      </w:r>
      <w:r w:rsidR="00BE1A4C">
        <w:t>,</w:t>
      </w:r>
      <w:r w:rsidR="00296AFD">
        <w:t xml:space="preserve"> through inspection and testing</w:t>
      </w:r>
      <w:r w:rsidR="00BE1A4C">
        <w:t>,</w:t>
      </w:r>
      <w:r w:rsidR="00296AFD">
        <w:t xml:space="preserve"> the introduction of a new failure mode or common</w:t>
      </w:r>
      <w:r w:rsidR="00BE1A4C">
        <w:t>-</w:t>
      </w:r>
      <w:r w:rsidR="00296AFD">
        <w:t>cause failure mode not previously evaluated.</w:t>
      </w:r>
    </w:p>
    <w:p w14:paraId="72168BA2" w14:textId="39B764B9" w:rsidR="00D0313A" w:rsidRDefault="007F277F" w:rsidP="006F00C8">
      <w:pPr>
        <w:pStyle w:val="Heading4"/>
        <w:ind w:left="0" w:firstLine="0"/>
      </w:pPr>
      <w:r>
        <w:t>5.15.2.2</w:t>
      </w:r>
      <w:r>
        <w:tab/>
      </w:r>
      <w:r w:rsidR="00D0313A">
        <w:t>Reduction in Public Health Radiation Exposures</w:t>
      </w:r>
    </w:p>
    <w:p w14:paraId="65F7CA8C" w14:textId="77777777" w:rsidR="00D0313A" w:rsidRDefault="00D0313A" w:rsidP="00463A83"/>
    <w:p w14:paraId="6E225112" w14:textId="47ABF936" w:rsidR="00D0313A" w:rsidRPr="00D0313A" w:rsidRDefault="00685EA4" w:rsidP="00891C71">
      <w:r>
        <w:t>The i</w:t>
      </w:r>
      <w:r w:rsidR="00D0313A" w:rsidRPr="00976A87">
        <w:t>ndustry</w:t>
      </w:r>
      <w:r>
        <w:t>’s</w:t>
      </w:r>
      <w:r w:rsidR="00D0313A" w:rsidRPr="00976A87">
        <w:t xml:space="preserve"> practice </w:t>
      </w:r>
      <w:r>
        <w:t>of</w:t>
      </w:r>
      <w:r w:rsidR="00D0313A" w:rsidRPr="00976A87">
        <w:t xml:space="preserve"> adopt</w:t>
      </w:r>
      <w:r>
        <w:t>ing the</w:t>
      </w:r>
      <w:r w:rsidR="00D0313A" w:rsidRPr="00976A87">
        <w:t xml:space="preserve"> ASME BPV and </w:t>
      </w:r>
      <w:r w:rsidR="00330260">
        <w:t>OM Code</w:t>
      </w:r>
      <w:r w:rsidR="00E77F62">
        <w:t xml:space="preserve"> Case</w:t>
      </w:r>
      <w:r w:rsidR="00D0313A" w:rsidRPr="00976A87">
        <w:t xml:space="preserve">s that </w:t>
      </w:r>
      <w:r w:rsidR="000C5636">
        <w:t xml:space="preserve">are </w:t>
      </w:r>
      <w:r w:rsidR="00D0313A" w:rsidRPr="00976A87">
        <w:t>incorporated by reference into the regulations may incrementally reduce the likelihood of a radiological accident in a positive, but not easily q</w:t>
      </w:r>
      <w:r w:rsidR="00B93817">
        <w:t xml:space="preserve">uantifiable, manner.  Pursuing </w:t>
      </w:r>
      <w:r w:rsidR="00607E57">
        <w:t>Alternative 2</w:t>
      </w:r>
      <w:r w:rsidR="00D0313A" w:rsidRPr="00976A87">
        <w:t xml:space="preserve"> would continue to meet the NRC goal of maintaining safety by continuing to provide NRC approval of </w:t>
      </w:r>
      <w:r w:rsidR="00202306">
        <w:t>later editions and addenda of the</w:t>
      </w:r>
      <w:r w:rsidR="00202306" w:rsidRPr="00296AFD">
        <w:t xml:space="preserve"> </w:t>
      </w:r>
      <w:r w:rsidR="00892A3E">
        <w:t>ASME Code</w:t>
      </w:r>
      <w:r w:rsidR="00202306" w:rsidRPr="00296AFD">
        <w:t xml:space="preserve"> </w:t>
      </w:r>
      <w:r w:rsidR="00202306">
        <w:t xml:space="preserve">and associated Code </w:t>
      </w:r>
      <w:r w:rsidR="00202306" w:rsidRPr="00296AFD">
        <w:t xml:space="preserve">Cases </w:t>
      </w:r>
      <w:r w:rsidR="00D0313A" w:rsidRPr="00976A87">
        <w:t>to permit licensees to use advancements in ISI and IST</w:t>
      </w:r>
      <w:r>
        <w:t xml:space="preserve"> and</w:t>
      </w:r>
      <w:r w:rsidR="00D0313A" w:rsidRPr="00976A87">
        <w:t xml:space="preserve"> provide alternative examinations for older plants, an expeditious response to user needs, and a limited, clearly focused alternative to specific </w:t>
      </w:r>
      <w:r w:rsidR="00892A3E">
        <w:t>ASME Code</w:t>
      </w:r>
      <w:r w:rsidR="00D0313A" w:rsidRPr="00976A87">
        <w:t xml:space="preserve"> provisions.  Improvements in ISI and IST may also result in the earlier identification of material degradation that</w:t>
      </w:r>
      <w:r w:rsidR="00E979B7">
        <w:t>,</w:t>
      </w:r>
      <w:r w:rsidR="00D0313A" w:rsidRPr="00976A87">
        <w:t xml:space="preserve"> if undetected</w:t>
      </w:r>
      <w:r w:rsidR="00E979B7">
        <w:t>,</w:t>
      </w:r>
      <w:r w:rsidR="00D0313A" w:rsidRPr="00976A87">
        <w:t xml:space="preserve"> could result in further degradation that eventually results in a plant transient.  As such, </w:t>
      </w:r>
      <w:r w:rsidR="00607E57">
        <w:t>Alternative 2</w:t>
      </w:r>
      <w:r w:rsidR="00D0313A" w:rsidRPr="00976A87">
        <w:t xml:space="preserve"> </w:t>
      </w:r>
      <w:r w:rsidR="00BE6F7A">
        <w:t xml:space="preserve">would </w:t>
      </w:r>
      <w:r w:rsidR="00D0313A" w:rsidRPr="00976A87">
        <w:t xml:space="preserve">maintain the same level </w:t>
      </w:r>
      <w:r>
        <w:t xml:space="preserve">of safety, </w:t>
      </w:r>
      <w:r w:rsidR="00D0313A" w:rsidRPr="00976A87">
        <w:t>or may provide an incremental improvement in safety</w:t>
      </w:r>
      <w:r>
        <w:t>,</w:t>
      </w:r>
      <w:r w:rsidR="00D0313A" w:rsidRPr="00976A87">
        <w:t xml:space="preserve"> when compared to the regulatory baseline</w:t>
      </w:r>
      <w:r w:rsidR="00D0313A">
        <w:t>, which may result in an incremental decrease in public health radiation exposures</w:t>
      </w:r>
      <w:r w:rsidR="00D0313A" w:rsidRPr="00976A87">
        <w:t>.</w:t>
      </w:r>
    </w:p>
    <w:p w14:paraId="358D152D" w14:textId="618CBEB6" w:rsidR="00C8647A" w:rsidRDefault="007F277F" w:rsidP="006F00C8">
      <w:pPr>
        <w:pStyle w:val="Heading4"/>
        <w:ind w:left="0" w:firstLine="0"/>
      </w:pPr>
      <w:r>
        <w:t>5.15.2.3</w:t>
      </w:r>
      <w:r>
        <w:tab/>
      </w:r>
      <w:r w:rsidR="00296AFD">
        <w:t>Reduction in Worker Radiation Exposures</w:t>
      </w:r>
    </w:p>
    <w:p w14:paraId="00724016" w14:textId="77777777" w:rsidR="00296AFD" w:rsidRDefault="00296AFD" w:rsidP="00463A83"/>
    <w:p w14:paraId="3A112C36" w14:textId="0F55FF75" w:rsidR="00296AFD" w:rsidRPr="00296AFD" w:rsidRDefault="00296AFD" w:rsidP="00463A83">
      <w:r w:rsidRPr="00976A87">
        <w:t xml:space="preserve">The </w:t>
      </w:r>
      <w:r w:rsidR="00A0396B" w:rsidRPr="00296AFD">
        <w:t>NRC</w:t>
      </w:r>
      <w:r w:rsidR="00685EA4">
        <w:t>’s</w:t>
      </w:r>
      <w:r w:rsidR="00A0396B" w:rsidRPr="00296AFD">
        <w:t xml:space="preserve"> approval of </w:t>
      </w:r>
      <w:r w:rsidR="00A0396B">
        <w:t>later editions and addenda of the</w:t>
      </w:r>
      <w:r w:rsidR="00A0396B" w:rsidRPr="00296AFD">
        <w:t xml:space="preserve"> </w:t>
      </w:r>
      <w:r w:rsidR="00892A3E">
        <w:t>ASME </w:t>
      </w:r>
      <w:r w:rsidR="00685EA4">
        <w:t xml:space="preserve">BPV and OM </w:t>
      </w:r>
      <w:r w:rsidR="00892A3E">
        <w:t>Code</w:t>
      </w:r>
      <w:r w:rsidR="00685EA4">
        <w:t>s</w:t>
      </w:r>
      <w:r w:rsidR="00A0396B" w:rsidRPr="00296AFD">
        <w:t xml:space="preserve"> </w:t>
      </w:r>
      <w:r w:rsidR="00A0396B">
        <w:t>and associated Code</w:t>
      </w:r>
      <w:r w:rsidR="00671AE3">
        <w:t> </w:t>
      </w:r>
      <w:r w:rsidR="00A0396B" w:rsidRPr="00296AFD">
        <w:t xml:space="preserve">Cases </w:t>
      </w:r>
      <w:r w:rsidRPr="00976A87">
        <w:t xml:space="preserve">may </w:t>
      </w:r>
      <w:r>
        <w:t>reduce</w:t>
      </w:r>
      <w:r w:rsidRPr="00976A87">
        <w:t xml:space="preserve"> occupational </w:t>
      </w:r>
      <w:r>
        <w:t>radiation exposures</w:t>
      </w:r>
      <w:r w:rsidRPr="00976A87">
        <w:t xml:space="preserve"> in a positive, but not easily quantifiable, manner.  For example, the advancements in ISI and IST may result in an incremental decrease in the likelihood of an accident resulting in worker exposure when compared to the regulatory baseline.</w:t>
      </w:r>
    </w:p>
    <w:p w14:paraId="3FD9F181" w14:textId="3C953F63" w:rsidR="00296AFD" w:rsidRPr="00296AFD" w:rsidRDefault="007F277F" w:rsidP="006F00C8">
      <w:pPr>
        <w:pStyle w:val="Heading4"/>
        <w:ind w:left="0" w:firstLine="0"/>
      </w:pPr>
      <w:r>
        <w:t>5.</w:t>
      </w:r>
      <w:r w:rsidR="00FF11CE">
        <w:t>15.</w:t>
      </w:r>
      <w:r>
        <w:t>2.4</w:t>
      </w:r>
      <w:r>
        <w:tab/>
      </w:r>
      <w:r w:rsidR="0082780A">
        <w:t xml:space="preserve">Improvements in </w:t>
      </w:r>
      <w:r w:rsidR="004F429F">
        <w:t>Inservice Inspection</w:t>
      </w:r>
      <w:r w:rsidR="00AF5FA7">
        <w:t xml:space="preserve"> and </w:t>
      </w:r>
      <w:r w:rsidR="004F429F">
        <w:t>Inservice Testing</w:t>
      </w:r>
      <w:r w:rsidR="00AF5FA7">
        <w:t xml:space="preserve"> </w:t>
      </w:r>
      <w:r w:rsidR="0082780A">
        <w:t>Knowledge</w:t>
      </w:r>
    </w:p>
    <w:p w14:paraId="2712B7A8" w14:textId="77777777" w:rsidR="00C8647A" w:rsidRPr="00296AFD" w:rsidRDefault="00C8647A" w:rsidP="00891C71"/>
    <w:p w14:paraId="141C810D" w14:textId="1FD50E4F" w:rsidR="0082780A" w:rsidRPr="00AF5FA7" w:rsidRDefault="0082780A" w:rsidP="00891C71">
      <w:r w:rsidRPr="00AF5FA7">
        <w:t xml:space="preserve">The </w:t>
      </w:r>
      <w:r w:rsidR="00A0396B" w:rsidRPr="00296AFD">
        <w:t xml:space="preserve">NRC approval of </w:t>
      </w:r>
      <w:r w:rsidR="00A0396B">
        <w:t>later editions and addenda of the</w:t>
      </w:r>
      <w:r w:rsidR="00A0396B" w:rsidRPr="00296AFD">
        <w:t xml:space="preserve"> </w:t>
      </w:r>
      <w:r w:rsidR="00892A3E">
        <w:t>ASME</w:t>
      </w:r>
      <w:r w:rsidR="00685EA4">
        <w:t xml:space="preserve"> BPV and OM</w:t>
      </w:r>
      <w:r w:rsidR="00892A3E">
        <w:t> Code</w:t>
      </w:r>
      <w:r w:rsidR="0018149A">
        <w:t>s</w:t>
      </w:r>
      <w:r w:rsidR="00A0396B" w:rsidRPr="00296AFD">
        <w:t xml:space="preserve"> </w:t>
      </w:r>
      <w:r w:rsidR="00A0396B">
        <w:t>and associated Code</w:t>
      </w:r>
      <w:r w:rsidR="00671AE3">
        <w:t> </w:t>
      </w:r>
      <w:r w:rsidR="00A0396B" w:rsidRPr="00296AFD">
        <w:t xml:space="preserve">Cases </w:t>
      </w:r>
      <w:r w:rsidR="0018149A">
        <w:t>would</w:t>
      </w:r>
      <w:r w:rsidRPr="00AF5FA7">
        <w:t xml:space="preserve"> improve knowledge by </w:t>
      </w:r>
      <w:r w:rsidR="0018149A">
        <w:t xml:space="preserve">enhancing the ability of the </w:t>
      </w:r>
      <w:r w:rsidRPr="00AF5FA7">
        <w:t xml:space="preserve">industry and </w:t>
      </w:r>
      <w:r w:rsidR="0018149A">
        <w:t xml:space="preserve">the </w:t>
      </w:r>
      <w:r w:rsidRPr="00AF5FA7">
        <w:t xml:space="preserve">NRC staff </w:t>
      </w:r>
      <w:r w:rsidR="0018149A">
        <w:t>to</w:t>
      </w:r>
      <w:r w:rsidRPr="00AF5FA7">
        <w:t xml:space="preserve"> gain experience with new technology </w:t>
      </w:r>
      <w:r w:rsidR="00671AE3">
        <w:t>before</w:t>
      </w:r>
      <w:r w:rsidRPr="00AF5FA7">
        <w:t xml:space="preserve"> </w:t>
      </w:r>
      <w:r w:rsidR="0018149A">
        <w:t xml:space="preserve">its </w:t>
      </w:r>
      <w:r w:rsidRPr="00AF5FA7">
        <w:t xml:space="preserve">incorporation into the </w:t>
      </w:r>
      <w:r w:rsidR="00892A3E">
        <w:t>ASME Code</w:t>
      </w:r>
      <w:r w:rsidR="0018149A">
        <w:t>s</w:t>
      </w:r>
      <w:r w:rsidRPr="00AF5FA7">
        <w:t xml:space="preserve">, and </w:t>
      </w:r>
      <w:r w:rsidR="0018149A">
        <w:t xml:space="preserve">by </w:t>
      </w:r>
      <w:r w:rsidRPr="00AF5FA7">
        <w:t>permitting licensees to use advancements in ISI and IST.  Improve</w:t>
      </w:r>
      <w:r w:rsidR="0018149A">
        <w:t>d</w:t>
      </w:r>
      <w:r w:rsidRPr="00AF5FA7">
        <w:t xml:space="preserve"> ISI and IST may result in the earlier identification of material degradation that</w:t>
      </w:r>
      <w:r w:rsidR="0018149A">
        <w:t>,</w:t>
      </w:r>
      <w:r w:rsidRPr="00AF5FA7">
        <w:t xml:space="preserve"> if undetected</w:t>
      </w:r>
      <w:r w:rsidR="0018149A">
        <w:t>,</w:t>
      </w:r>
      <w:r w:rsidRPr="00AF5FA7">
        <w:t xml:space="preserve"> could result in further degradation that eventually results in a plant transien</w:t>
      </w:r>
      <w:r w:rsidR="00AF5FA7" w:rsidRPr="00AF5FA7">
        <w:t>t.</w:t>
      </w:r>
    </w:p>
    <w:p w14:paraId="4E51CDB2" w14:textId="51107294" w:rsidR="0082780A" w:rsidRDefault="004362DA" w:rsidP="0038147B">
      <w:pPr>
        <w:pStyle w:val="Heading4"/>
        <w:tabs>
          <w:tab w:val="left" w:pos="1080"/>
        </w:tabs>
        <w:ind w:left="1440"/>
      </w:pPr>
      <w:r>
        <w:t>5.15.2.</w:t>
      </w:r>
      <w:r w:rsidR="00D01C64">
        <w:t>5</w:t>
      </w:r>
      <w:r>
        <w:tab/>
      </w:r>
      <w:r w:rsidR="0038147B">
        <w:tab/>
      </w:r>
      <w:r w:rsidR="00AF5FA7">
        <w:t>Consistent</w:t>
      </w:r>
      <w:r w:rsidR="0082780A">
        <w:t xml:space="preserve"> with </w:t>
      </w:r>
      <w:r w:rsidR="00AF5FA7" w:rsidRPr="003317FF">
        <w:t>National Technology Transfer and Advancement Act of 1995</w:t>
      </w:r>
      <w:r w:rsidR="00AF5FA7">
        <w:t xml:space="preserve"> and Implementing Guidance</w:t>
      </w:r>
    </w:p>
    <w:p w14:paraId="334D147C" w14:textId="77777777" w:rsidR="0082780A" w:rsidRPr="0082780A" w:rsidRDefault="0082780A" w:rsidP="00463A83"/>
    <w:p w14:paraId="2F17A553" w14:textId="790EAB04" w:rsidR="0082780A" w:rsidRPr="00AF5FA7" w:rsidRDefault="00607E57" w:rsidP="00891C71">
      <w:r>
        <w:t>Alternative 2</w:t>
      </w:r>
      <w:r w:rsidR="00AF5FA7" w:rsidRPr="00AF5FA7">
        <w:t xml:space="preserve"> is consistent with the provisions of the National Technology Transfer and Advancement Act of 1995 (</w:t>
      </w:r>
      <w:r w:rsidR="0082547F">
        <w:t>Ref. </w:t>
      </w:r>
      <w:r w:rsidR="009F70C1">
        <w:fldChar w:fldCharType="begin"/>
      </w:r>
      <w:r w:rsidR="009F70C1">
        <w:instrText xml:space="preserve"> REF _Ref470008689 \n \h </w:instrText>
      </w:r>
      <w:r w:rsidR="009F70C1">
        <w:fldChar w:fldCharType="separate"/>
      </w:r>
      <w:r w:rsidR="0007359E">
        <w:t>8.5</w:t>
      </w:r>
      <w:r w:rsidR="009F70C1">
        <w:fldChar w:fldCharType="end"/>
      </w:r>
      <w:r w:rsidR="00AF5FA7" w:rsidRPr="00AF5FA7">
        <w:t xml:space="preserve">) and </w:t>
      </w:r>
      <w:r w:rsidR="00FF11CE">
        <w:t xml:space="preserve">its </w:t>
      </w:r>
      <w:r w:rsidR="00AF5FA7" w:rsidRPr="00AF5FA7">
        <w:t xml:space="preserve">implementing guidance in </w:t>
      </w:r>
      <w:r w:rsidR="00E1256C" w:rsidRPr="00AF5FA7">
        <w:t>OMB</w:t>
      </w:r>
      <w:r w:rsidR="00E1256C">
        <w:t> </w:t>
      </w:r>
      <w:r w:rsidR="00AF5FA7" w:rsidRPr="00AF5FA7">
        <w:t>Circular A-119 (</w:t>
      </w:r>
      <w:r w:rsidR="0082547F">
        <w:t>Ref. </w:t>
      </w:r>
      <w:r w:rsidR="000F4643">
        <w:fldChar w:fldCharType="begin"/>
      </w:r>
      <w:r w:rsidR="000F4643">
        <w:instrText xml:space="preserve"> REF _Ref393455824 \r \h </w:instrText>
      </w:r>
      <w:r w:rsidR="000F4643">
        <w:fldChar w:fldCharType="separate"/>
      </w:r>
      <w:r w:rsidR="0007359E">
        <w:t>8.22</w:t>
      </w:r>
      <w:r w:rsidR="000F4643">
        <w:fldChar w:fldCharType="end"/>
      </w:r>
      <w:r w:rsidR="00AF5FA7" w:rsidRPr="00AF5FA7">
        <w:t xml:space="preserve">), which encourage Federal regulatory agencies to consider adopting voluntary consensus standards as an alternative to </w:t>
      </w:r>
      <w:r w:rsidR="00AF5FA7" w:rsidRPr="00AF5FA7">
        <w:rPr>
          <w:i/>
        </w:rPr>
        <w:t>de</w:t>
      </w:r>
      <w:r w:rsidR="00671AE3">
        <w:rPr>
          <w:i/>
        </w:rPr>
        <w:t> </w:t>
      </w:r>
      <w:r w:rsidR="00AF5FA7" w:rsidRPr="00AF5FA7">
        <w:rPr>
          <w:i/>
        </w:rPr>
        <w:t xml:space="preserve">novo </w:t>
      </w:r>
      <w:r w:rsidR="00AF5FA7" w:rsidRPr="00AF5FA7">
        <w:t>agency development of standards affecting an industry</w:t>
      </w:r>
      <w:r w:rsidR="001C4A8F" w:rsidRPr="00AF5FA7">
        <w:t>.</w:t>
      </w:r>
    </w:p>
    <w:p w14:paraId="01CE693D" w14:textId="34DD74AF" w:rsidR="001C4A8F" w:rsidRDefault="004362DA" w:rsidP="0038147B">
      <w:pPr>
        <w:pStyle w:val="Heading4"/>
        <w:ind w:left="1440"/>
      </w:pPr>
      <w:r>
        <w:t>5.15.2.</w:t>
      </w:r>
      <w:r w:rsidR="00D01C64">
        <w:t>6</w:t>
      </w:r>
      <w:r>
        <w:tab/>
      </w:r>
      <w:r w:rsidR="00AF5FA7">
        <w:t>Continue</w:t>
      </w:r>
      <w:r w:rsidR="004F429F">
        <w:t>d</w:t>
      </w:r>
      <w:r w:rsidR="00AF5FA7">
        <w:t xml:space="preserve"> NRC Practice of Incorporation by Reference of </w:t>
      </w:r>
      <w:r w:rsidR="00892A3E">
        <w:t>ASME Code</w:t>
      </w:r>
      <w:r w:rsidR="00AF5FA7">
        <w:t xml:space="preserve"> Editions and Addenda into the </w:t>
      </w:r>
      <w:r w:rsidR="00AF5FA7" w:rsidRPr="006F00C8">
        <w:rPr>
          <w:i w:val="0"/>
        </w:rPr>
        <w:t>Code of Federal</w:t>
      </w:r>
      <w:r w:rsidR="00671AE3" w:rsidRPr="006F00C8">
        <w:rPr>
          <w:i w:val="0"/>
        </w:rPr>
        <w:t> </w:t>
      </w:r>
      <w:r w:rsidR="00AF5FA7" w:rsidRPr="006F00C8">
        <w:rPr>
          <w:i w:val="0"/>
        </w:rPr>
        <w:t>Regulations</w:t>
      </w:r>
    </w:p>
    <w:p w14:paraId="66A7F717" w14:textId="77777777" w:rsidR="00AF5FA7" w:rsidRDefault="00AF5FA7" w:rsidP="00891C71"/>
    <w:p w14:paraId="54BF1475" w14:textId="5E97BC6B" w:rsidR="00AF5FA7" w:rsidRDefault="00607E57" w:rsidP="00891C71">
      <w:r>
        <w:t>Alternative 2</w:t>
      </w:r>
      <w:r w:rsidR="00AF5FA7" w:rsidRPr="00517E36">
        <w:t xml:space="preserve"> </w:t>
      </w:r>
      <w:r w:rsidR="009E2327">
        <w:t xml:space="preserve">would </w:t>
      </w:r>
      <w:r w:rsidR="00AF5FA7" w:rsidRPr="00517E36">
        <w:t xml:space="preserve">continue </w:t>
      </w:r>
      <w:r w:rsidR="00671AE3">
        <w:t xml:space="preserve">the </w:t>
      </w:r>
      <w:r w:rsidR="00AF5FA7" w:rsidRPr="00517E36">
        <w:t>NRC</w:t>
      </w:r>
      <w:r w:rsidR="00764DF1">
        <w:t>’</w:t>
      </w:r>
      <w:r w:rsidR="00AF5FA7" w:rsidRPr="00517E36">
        <w:t xml:space="preserve">s practice </w:t>
      </w:r>
      <w:r w:rsidR="009E2327">
        <w:t>of</w:t>
      </w:r>
      <w:r w:rsidR="00AF5FA7" w:rsidRPr="00517E36">
        <w:t xml:space="preserve"> establish</w:t>
      </w:r>
      <w:r w:rsidR="009E2327">
        <w:t>ing</w:t>
      </w:r>
      <w:r w:rsidR="00AF5FA7" w:rsidRPr="00517E36">
        <w:t xml:space="preserve"> requirements for the design, construction, operation, ISI</w:t>
      </w:r>
      <w:r w:rsidR="009634AB">
        <w:t>,</w:t>
      </w:r>
      <w:r w:rsidR="00AF5FA7" w:rsidRPr="00517E36">
        <w:t xml:space="preserve"> and IST of nuclear power plants by approving the use of </w:t>
      </w:r>
      <w:r w:rsidR="00A0396B">
        <w:t xml:space="preserve">later </w:t>
      </w:r>
      <w:r w:rsidR="00AF5FA7" w:rsidRPr="00517E36">
        <w:t xml:space="preserve">editions and addenda of the ASME BPV and </w:t>
      </w:r>
      <w:r w:rsidR="00330260">
        <w:t>OM Code</w:t>
      </w:r>
      <w:r w:rsidR="00AF5FA7" w:rsidRPr="00517E36">
        <w:t xml:space="preserve">s in </w:t>
      </w:r>
      <w:r w:rsidR="00330260">
        <w:t>10 CFR</w:t>
      </w:r>
      <w:r w:rsidR="00AF5FA7" w:rsidRPr="00517E36">
        <w:t> 50.55a</w:t>
      </w:r>
      <w:r w:rsidR="00671AE3">
        <w:t>.</w:t>
      </w:r>
    </w:p>
    <w:p w14:paraId="4180BAF3" w14:textId="52EF404E" w:rsidR="005E4042" w:rsidRDefault="00480BB7" w:rsidP="006F00C8">
      <w:pPr>
        <w:pStyle w:val="Heading4"/>
        <w:ind w:left="0" w:firstLine="0"/>
      </w:pPr>
      <w:r>
        <w:t>5.15.2.</w:t>
      </w:r>
      <w:r w:rsidR="00D01C64">
        <w:t>7</w:t>
      </w:r>
      <w:r>
        <w:tab/>
      </w:r>
      <w:r w:rsidR="004F429F">
        <w:t>Continued</w:t>
      </w:r>
      <w:r w:rsidR="001F4055">
        <w:t xml:space="preserve"> Consistency with </w:t>
      </w:r>
      <w:r w:rsidR="00FF11CE">
        <w:t xml:space="preserve">the </w:t>
      </w:r>
      <w:r w:rsidR="001F4055">
        <w:t>NRC</w:t>
      </w:r>
      <w:r w:rsidR="00764DF1">
        <w:t>’</w:t>
      </w:r>
      <w:r w:rsidR="001F4055">
        <w:t>s Risk-Informed Approach</w:t>
      </w:r>
    </w:p>
    <w:p w14:paraId="0290CC14" w14:textId="77777777" w:rsidR="001F4055" w:rsidRDefault="001F4055" w:rsidP="00891C71"/>
    <w:p w14:paraId="07F1DFE7" w14:textId="120D9645" w:rsidR="001F4055" w:rsidRPr="006430D4" w:rsidRDefault="001F4055" w:rsidP="00891C71">
      <w:r w:rsidRPr="006430D4">
        <w:t>The NRC</w:t>
      </w:r>
      <w:r w:rsidR="00764DF1">
        <w:t>’</w:t>
      </w:r>
      <w:r w:rsidRPr="006430D4">
        <w:t xml:space="preserve">s risk-informed approach is embodied in </w:t>
      </w:r>
      <w:r w:rsidR="00607E57">
        <w:t>Alternative 2</w:t>
      </w:r>
      <w:r w:rsidRPr="006430D4">
        <w:t xml:space="preserve"> through the incorporation by reference in the </w:t>
      </w:r>
      <w:r w:rsidRPr="006430D4">
        <w:rPr>
          <w:i/>
        </w:rPr>
        <w:t>Code of Federal Regulations</w:t>
      </w:r>
      <w:r w:rsidRPr="006430D4">
        <w:t xml:space="preserve"> the following provisions of the </w:t>
      </w:r>
      <w:r w:rsidR="00892A3E">
        <w:t>ASME</w:t>
      </w:r>
      <w:r w:rsidR="00FF11CE">
        <w:t xml:space="preserve"> OM</w:t>
      </w:r>
      <w:r w:rsidR="00892A3E">
        <w:t> Code</w:t>
      </w:r>
      <w:r w:rsidRPr="006430D4">
        <w:t>:</w:t>
      </w:r>
    </w:p>
    <w:p w14:paraId="65276314" w14:textId="77777777" w:rsidR="001F4055" w:rsidRPr="006430D4" w:rsidRDefault="001F4055" w:rsidP="00891C71"/>
    <w:p w14:paraId="3310F603" w14:textId="25A56F17" w:rsidR="001F4055" w:rsidRDefault="00330260" w:rsidP="006F00C8">
      <w:pPr>
        <w:pStyle w:val="ListParagraph"/>
        <w:numPr>
          <w:ilvl w:val="0"/>
          <w:numId w:val="8"/>
        </w:numPr>
        <w:spacing w:after="220"/>
        <w:ind w:hanging="720"/>
        <w:contextualSpacing w:val="0"/>
      </w:pPr>
      <w:r>
        <w:t>10 CFR</w:t>
      </w:r>
      <w:r w:rsidR="001F4055" w:rsidRPr="006430D4">
        <w:t xml:space="preserve"> 50.55a(b)(3)(ii)</w:t>
      </w:r>
      <w:r w:rsidR="004F429F">
        <w:t xml:space="preserve">: </w:t>
      </w:r>
      <w:r w:rsidR="001F4055" w:rsidRPr="006430D4">
        <w:t xml:space="preserve"> OM condition</w:t>
      </w:r>
      <w:r w:rsidR="00EA54EC">
        <w:t>—</w:t>
      </w:r>
      <w:r w:rsidR="001F4055" w:rsidRPr="006430D4">
        <w:t>MOV testing</w:t>
      </w:r>
    </w:p>
    <w:p w14:paraId="0C344C90" w14:textId="56A38066" w:rsidR="001F4055" w:rsidRDefault="00330260" w:rsidP="006F00C8">
      <w:pPr>
        <w:pStyle w:val="ListParagraph"/>
        <w:numPr>
          <w:ilvl w:val="0"/>
          <w:numId w:val="8"/>
        </w:numPr>
        <w:spacing w:after="220"/>
        <w:ind w:hanging="720"/>
        <w:contextualSpacing w:val="0"/>
      </w:pPr>
      <w:r>
        <w:t>10 CFR</w:t>
      </w:r>
      <w:r w:rsidR="001F4055" w:rsidRPr="006430D4">
        <w:t xml:space="preserve"> 50.55a(b)(3)(iii)(D)</w:t>
      </w:r>
      <w:r w:rsidR="004F429F">
        <w:t xml:space="preserve">: </w:t>
      </w:r>
      <w:r w:rsidR="001F4055" w:rsidRPr="006430D4">
        <w:t xml:space="preserve"> New reactor high risk </w:t>
      </w:r>
      <w:r w:rsidR="0053471E">
        <w:t>nonsafety</w:t>
      </w:r>
      <w:r w:rsidR="001F4055" w:rsidRPr="006430D4">
        <w:t xml:space="preserve"> systems</w:t>
      </w:r>
    </w:p>
    <w:p w14:paraId="75820974" w14:textId="5981A7FD" w:rsidR="001F4055" w:rsidRPr="006430D4" w:rsidRDefault="00330260" w:rsidP="006F00C8">
      <w:pPr>
        <w:pStyle w:val="ListParagraph"/>
        <w:numPr>
          <w:ilvl w:val="0"/>
          <w:numId w:val="8"/>
        </w:numPr>
        <w:ind w:hanging="720"/>
      </w:pPr>
      <w:r>
        <w:t>10 CFR</w:t>
      </w:r>
      <w:r w:rsidR="001F4055" w:rsidRPr="006430D4">
        <w:t xml:space="preserve"> 50.55a(b)(3)(viii)</w:t>
      </w:r>
      <w:r w:rsidR="004F429F">
        <w:t xml:space="preserve">: </w:t>
      </w:r>
      <w:r w:rsidR="001F4055" w:rsidRPr="006430D4">
        <w:t xml:space="preserve"> Subsection ISTE for risk-informed inservice testing of pumps and valves</w:t>
      </w:r>
    </w:p>
    <w:p w14:paraId="18B19789" w14:textId="77777777" w:rsidR="001F4055" w:rsidRPr="006430D4" w:rsidRDefault="001F4055" w:rsidP="00463A83"/>
    <w:p w14:paraId="700F27ED" w14:textId="0C520B1E" w:rsidR="001F4055" w:rsidRDefault="001F4055" w:rsidP="00891C71">
      <w:r>
        <w:t xml:space="preserve">These </w:t>
      </w:r>
      <w:r w:rsidR="00892A3E">
        <w:t>ASME</w:t>
      </w:r>
      <w:r w:rsidR="00FF11CE">
        <w:t xml:space="preserve"> OM</w:t>
      </w:r>
      <w:r w:rsidR="00892A3E">
        <w:t> Code</w:t>
      </w:r>
      <w:r>
        <w:t xml:space="preserve"> provisions establish risk-informed approaches that are used to maintain nuclear power plant safety and are consistent with the NRC</w:t>
      </w:r>
      <w:r w:rsidR="00764DF1">
        <w:t>’</w:t>
      </w:r>
      <w:r>
        <w:t xml:space="preserve">s efforts to risk-inform its regulatory activities.  The risk-informed approach </w:t>
      </w:r>
      <w:r w:rsidR="00671AE3">
        <w:t>(</w:t>
      </w:r>
      <w:r>
        <w:t>1)</w:t>
      </w:r>
      <w:r w:rsidR="00FF11CE">
        <w:t> </w:t>
      </w:r>
      <w:r>
        <w:t xml:space="preserve">is consistent with the defense-in-depth philosophy, </w:t>
      </w:r>
      <w:r w:rsidR="00671AE3">
        <w:t>(</w:t>
      </w:r>
      <w:r>
        <w:t xml:space="preserve">2) provides reasonable assurance that necessary safety functions will be performed, </w:t>
      </w:r>
      <w:r w:rsidR="00671AE3">
        <w:t>(3) </w:t>
      </w:r>
      <w:r>
        <w:t xml:space="preserve">provides reasonable confidence that any increases in </w:t>
      </w:r>
      <w:r w:rsidR="009216A3">
        <w:t>core damage frequency</w:t>
      </w:r>
      <w:r>
        <w:t xml:space="preserve"> or large early release frequency (and therefore risk) are small, </w:t>
      </w:r>
      <w:r w:rsidR="00671AE3">
        <w:t>(</w:t>
      </w:r>
      <w:r>
        <w:t>4)</w:t>
      </w:r>
      <w:r w:rsidR="00FF11CE">
        <w:t> </w:t>
      </w:r>
      <w:r>
        <w:t xml:space="preserve">is consistent with the </w:t>
      </w:r>
      <w:r w:rsidR="009216A3">
        <w:t>Commission’s S</w:t>
      </w:r>
      <w:r>
        <w:t xml:space="preserve">afety </w:t>
      </w:r>
      <w:r w:rsidR="009216A3">
        <w:t>G</w:t>
      </w:r>
      <w:r>
        <w:t xml:space="preserve">oal </w:t>
      </w:r>
      <w:r w:rsidR="009216A3">
        <w:t>P</w:t>
      </w:r>
      <w:r>
        <w:t xml:space="preserve">olicy </w:t>
      </w:r>
      <w:r w:rsidR="009216A3">
        <w:t>S</w:t>
      </w:r>
      <w:r>
        <w:t xml:space="preserve">tatement, and </w:t>
      </w:r>
      <w:r w:rsidR="00671AE3">
        <w:t>(</w:t>
      </w:r>
      <w:r>
        <w:t>5)</w:t>
      </w:r>
      <w:r w:rsidR="00772D42">
        <w:t> </w:t>
      </w:r>
      <w:r>
        <w:t>u</w:t>
      </w:r>
      <w:r w:rsidR="009216A3">
        <w:t>s</w:t>
      </w:r>
      <w:r>
        <w:t>es a performance measurement strategy.</w:t>
      </w:r>
    </w:p>
    <w:p w14:paraId="107BA20A" w14:textId="1B3927FE" w:rsidR="001F4055" w:rsidRDefault="00480BB7" w:rsidP="0038147B">
      <w:pPr>
        <w:pStyle w:val="Heading4"/>
        <w:keepNext/>
        <w:ind w:left="0" w:firstLine="0"/>
      </w:pPr>
      <w:r>
        <w:t>5.15.2.</w:t>
      </w:r>
      <w:r w:rsidR="00D01C64">
        <w:t>8</w:t>
      </w:r>
      <w:r>
        <w:tab/>
      </w:r>
      <w:r w:rsidR="001F4055">
        <w:t>Increase</w:t>
      </w:r>
      <w:r w:rsidR="004F429F">
        <w:t>d</w:t>
      </w:r>
      <w:r w:rsidR="001F4055">
        <w:t xml:space="preserve"> Public Confidence</w:t>
      </w:r>
    </w:p>
    <w:p w14:paraId="720425AF" w14:textId="77777777" w:rsidR="001F4055" w:rsidRDefault="001F4055" w:rsidP="00463A83"/>
    <w:p w14:paraId="3D0064B3" w14:textId="77777777" w:rsidR="0038147B" w:rsidRDefault="00607E57" w:rsidP="00463A83">
      <w:r>
        <w:t>Alternative 2</w:t>
      </w:r>
      <w:r w:rsidR="001F4055">
        <w:t xml:space="preserve"> </w:t>
      </w:r>
      <w:r w:rsidR="009E2327">
        <w:t xml:space="preserve">would </w:t>
      </w:r>
      <w:r w:rsidR="001F4055">
        <w:t xml:space="preserve">incorporate the current ASME </w:t>
      </w:r>
      <w:r w:rsidR="00001F5D">
        <w:t>Code e</w:t>
      </w:r>
      <w:r w:rsidR="001F4055">
        <w:t xml:space="preserve">dition, </w:t>
      </w:r>
      <w:r w:rsidR="00001F5D">
        <w:t>a</w:t>
      </w:r>
      <w:r w:rsidR="001F4055">
        <w:t xml:space="preserve">ddenda, and Code Cases </w:t>
      </w:r>
      <w:r w:rsidR="001F4055" w:rsidRPr="00517E36">
        <w:t>for the design, construction, operation, ISI</w:t>
      </w:r>
      <w:r w:rsidR="009634AB">
        <w:t>,</w:t>
      </w:r>
      <w:r w:rsidR="001F4055" w:rsidRPr="00517E36">
        <w:t xml:space="preserve"> and IST of nuclear power plants by approving the use of editions and addenda of the ASME BPV and </w:t>
      </w:r>
      <w:r w:rsidR="00330260">
        <w:t>OM Code</w:t>
      </w:r>
      <w:r w:rsidR="001F4055" w:rsidRPr="00517E36">
        <w:t xml:space="preserve">s in </w:t>
      </w:r>
      <w:r w:rsidR="00330260">
        <w:t>10 CFR</w:t>
      </w:r>
      <w:r w:rsidR="001F4055" w:rsidRPr="00517E36">
        <w:t> 50.55a.</w:t>
      </w:r>
      <w:r w:rsidR="001F4055">
        <w:t xml:space="preserve">  This alternative </w:t>
      </w:r>
      <w:r w:rsidR="009E2327">
        <w:t xml:space="preserve">would </w:t>
      </w:r>
      <w:r w:rsidR="001F4055">
        <w:t>allow licensees to use risk</w:t>
      </w:r>
      <w:r w:rsidR="001F4055">
        <w:noBreakHyphen/>
      </w:r>
      <w:r w:rsidR="001F4055" w:rsidRPr="00340B9F">
        <w:t xml:space="preserve">informed, performance-based approaches and the most current methods and technology to </w:t>
      </w:r>
      <w:r w:rsidR="001F4055">
        <w:t>design, construct, operate, examine, and test nuclear power plant components, while maintaining NRC oversight of these activities.</w:t>
      </w:r>
    </w:p>
    <w:p w14:paraId="244578B9" w14:textId="77777777" w:rsidR="0038147B" w:rsidRDefault="0038147B" w:rsidP="00463A83"/>
    <w:p w14:paraId="76C93133" w14:textId="5323ECEF" w:rsidR="0038147B" w:rsidRDefault="0038147B" w:rsidP="00463A83">
      <w:r w:rsidRPr="0038147B">
        <w:t xml:space="preserve">The timely incorporation by reference of current addenda and editions of the ASME BPV and OM Codes into the </w:t>
      </w:r>
      <w:r w:rsidRPr="0038147B">
        <w:rPr>
          <w:i/>
        </w:rPr>
        <w:t>Code of Federal Regulations</w:t>
      </w:r>
      <w:r w:rsidRPr="0038147B">
        <w:t xml:space="preserve"> and the review and approval of associated Code Cases would maintain the NRC’s role as an effective industry regulator.  This role would otherwise be undermined if outdated material would remain incorporated by reference in the </w:t>
      </w:r>
      <w:r w:rsidRPr="0038147B">
        <w:rPr>
          <w:i/>
        </w:rPr>
        <w:t>Code of Federal Regulations</w:t>
      </w:r>
      <w:r w:rsidRPr="0038147B">
        <w:t>.</w:t>
      </w:r>
    </w:p>
    <w:p w14:paraId="76CC3024" w14:textId="5AA4B4D3" w:rsidR="001F4055" w:rsidRDefault="00480BB7" w:rsidP="006F00C8">
      <w:pPr>
        <w:pStyle w:val="Heading4"/>
        <w:tabs>
          <w:tab w:val="left" w:pos="1080"/>
        </w:tabs>
        <w:ind w:left="0" w:firstLine="0"/>
      </w:pPr>
      <w:r>
        <w:t>5.15.2.</w:t>
      </w:r>
      <w:r w:rsidR="00D01C64">
        <w:t>9</w:t>
      </w:r>
      <w:r>
        <w:tab/>
      </w:r>
      <w:r w:rsidR="0038147B">
        <w:tab/>
      </w:r>
      <w:r w:rsidR="001F4055">
        <w:t>Increase</w:t>
      </w:r>
      <w:r w:rsidR="004F429F">
        <w:t>d</w:t>
      </w:r>
      <w:r w:rsidR="001F4055">
        <w:t xml:space="preserve"> </w:t>
      </w:r>
      <w:r w:rsidR="00F90745">
        <w:t>Cast Austenitic Stainless Steel Material Component Reliability</w:t>
      </w:r>
    </w:p>
    <w:p w14:paraId="125FDF66" w14:textId="77777777" w:rsidR="00F90745" w:rsidRDefault="00F90745" w:rsidP="00891C71"/>
    <w:p w14:paraId="030A0B86" w14:textId="79ECCC9F" w:rsidR="00F90745" w:rsidRDefault="00F90745" w:rsidP="00891C71">
      <w:r w:rsidRPr="001245DE">
        <w:t>The ability to provide a reliable asses</w:t>
      </w:r>
      <w:r>
        <w:t>sment of CASS materi</w:t>
      </w:r>
      <w:r w:rsidRPr="001245DE">
        <w:t xml:space="preserve">als </w:t>
      </w:r>
      <w:r>
        <w:t>is</w:t>
      </w:r>
      <w:r w:rsidRPr="001245DE">
        <w:t xml:space="preserve"> </w:t>
      </w:r>
      <w:r>
        <w:t>important</w:t>
      </w:r>
      <w:r w:rsidRPr="001245DE">
        <w:t xml:space="preserve"> for life extension and license renewal activities. </w:t>
      </w:r>
      <w:r>
        <w:t xml:space="preserve"> </w:t>
      </w:r>
      <w:r w:rsidRPr="001245DE">
        <w:t>There remains a le</w:t>
      </w:r>
      <w:r>
        <w:t xml:space="preserve">vel of concern with </w:t>
      </w:r>
      <w:r w:rsidR="00671AE3">
        <w:t xml:space="preserve">CASS </w:t>
      </w:r>
      <w:r w:rsidRPr="001245DE">
        <w:t>components because of the possibility of thermal embrittlement over time and the limitation</w:t>
      </w:r>
      <w:r>
        <w:t>s of cur</w:t>
      </w:r>
      <w:r w:rsidRPr="001245DE">
        <w:t xml:space="preserve">rent volumetric inspection techniques. </w:t>
      </w:r>
      <w:r>
        <w:t xml:space="preserve"> </w:t>
      </w:r>
      <w:r w:rsidRPr="001245DE">
        <w:t xml:space="preserve">Establishing a robust aging management approach for </w:t>
      </w:r>
      <w:r w:rsidR="00E1256C" w:rsidRPr="001245DE">
        <w:t>CASS</w:t>
      </w:r>
      <w:r w:rsidR="00E1256C">
        <w:t> </w:t>
      </w:r>
      <w:r w:rsidRPr="001245DE">
        <w:t xml:space="preserve">components </w:t>
      </w:r>
      <w:r w:rsidR="009E2327">
        <w:t xml:space="preserve">would </w:t>
      </w:r>
      <w:r>
        <w:t xml:space="preserve">improve </w:t>
      </w:r>
      <w:r w:rsidR="00EA0759">
        <w:t xml:space="preserve">the </w:t>
      </w:r>
      <w:r>
        <w:t>knowledge of</w:t>
      </w:r>
      <w:r w:rsidR="00EA0759">
        <w:t xml:space="preserve"> the</w:t>
      </w:r>
      <w:r>
        <w:t xml:space="preserve"> material condition of those components </w:t>
      </w:r>
      <w:r w:rsidRPr="001245DE">
        <w:t xml:space="preserve">exposed to reactor coolant environments </w:t>
      </w:r>
      <w:r>
        <w:t xml:space="preserve">and </w:t>
      </w:r>
      <w:r w:rsidR="009E2327">
        <w:t xml:space="preserve">would </w:t>
      </w:r>
      <w:r>
        <w:t>improve the current state</w:t>
      </w:r>
      <w:r w:rsidR="00EA0759">
        <w:t>, which</w:t>
      </w:r>
      <w:r>
        <w:t xml:space="preserve"> is</w:t>
      </w:r>
      <w:r w:rsidRPr="001245DE">
        <w:t xml:space="preserve"> currently constrained by a lack of data, operating experience, and proven NDE solutions.</w:t>
      </w:r>
    </w:p>
    <w:p w14:paraId="3368C163" w14:textId="5F767EB0" w:rsidR="001C4A8F" w:rsidRPr="00461295" w:rsidRDefault="00480BB7" w:rsidP="006F00C8">
      <w:pPr>
        <w:pStyle w:val="Heading3"/>
        <w:tabs>
          <w:tab w:val="left" w:pos="1080"/>
        </w:tabs>
        <w:ind w:left="0" w:firstLine="0"/>
      </w:pPr>
      <w:bookmarkStart w:id="729" w:name="_Toc456098356"/>
      <w:bookmarkStart w:id="730" w:name="_Toc479331198"/>
      <w:r>
        <w:t>5.15.3</w:t>
      </w:r>
      <w:r>
        <w:tab/>
      </w:r>
      <w:bookmarkStart w:id="731" w:name="_Toc457827369"/>
      <w:r w:rsidR="00580140" w:rsidRPr="00461295">
        <w:t>Nonquantified Costs</w:t>
      </w:r>
      <w:bookmarkEnd w:id="729"/>
      <w:bookmarkEnd w:id="730"/>
      <w:bookmarkEnd w:id="731"/>
    </w:p>
    <w:p w14:paraId="54CFC52A" w14:textId="77777777" w:rsidR="00580140" w:rsidRPr="00F90745" w:rsidRDefault="00580140" w:rsidP="00891C71"/>
    <w:p w14:paraId="41CBB0B4" w14:textId="69E332F3" w:rsidR="009D1B0C" w:rsidRPr="00F90745" w:rsidRDefault="009F70C1" w:rsidP="00891C71">
      <w:r>
        <w:t>T</w:t>
      </w:r>
      <w:r w:rsidR="009D1B0C" w:rsidRPr="00F90745">
        <w:t xml:space="preserve">he NRC staff </w:t>
      </w:r>
      <w:r w:rsidR="00517498" w:rsidRPr="00F90745">
        <w:t xml:space="preserve">believes that </w:t>
      </w:r>
      <w:r w:rsidR="009D1B0C" w:rsidRPr="00F90745">
        <w:t>incorporating</w:t>
      </w:r>
      <w:r w:rsidR="00517498" w:rsidRPr="00F90745">
        <w:t xml:space="preserve"> by reference</w:t>
      </w:r>
      <w:r w:rsidR="009D1B0C" w:rsidRPr="00F90745">
        <w:t xml:space="preserve"> the most recent </w:t>
      </w:r>
      <w:r w:rsidR="00892A3E">
        <w:t>ASME </w:t>
      </w:r>
      <w:r w:rsidR="00EA0759">
        <w:t xml:space="preserve">BPV and OM </w:t>
      </w:r>
      <w:r w:rsidR="00892A3E">
        <w:t>Code</w:t>
      </w:r>
      <w:r w:rsidR="00F90745" w:rsidRPr="00F90745">
        <w:t xml:space="preserve"> editions and addenda</w:t>
      </w:r>
      <w:r w:rsidR="009D1B0C" w:rsidRPr="00F90745">
        <w:t xml:space="preserve"> </w:t>
      </w:r>
      <w:r w:rsidR="00F90745" w:rsidRPr="00F90745">
        <w:t xml:space="preserve">and </w:t>
      </w:r>
      <w:r w:rsidR="00EA0759">
        <w:t xml:space="preserve">associated </w:t>
      </w:r>
      <w:r w:rsidR="00F90745" w:rsidRPr="00F90745">
        <w:t>NRC</w:t>
      </w:r>
      <w:r w:rsidR="00EA0759">
        <w:t>-</w:t>
      </w:r>
      <w:r w:rsidR="00F90745" w:rsidRPr="00F90745">
        <w:t xml:space="preserve">approved Code Cases </w:t>
      </w:r>
      <w:r w:rsidR="009D1B0C" w:rsidRPr="00F90745">
        <w:t>into the</w:t>
      </w:r>
      <w:r w:rsidR="009D1B0C" w:rsidRPr="00F90745">
        <w:rPr>
          <w:i/>
        </w:rPr>
        <w:t xml:space="preserve"> Code of Federal Regulations</w:t>
      </w:r>
      <w:r w:rsidR="009D1B0C" w:rsidRPr="00F90745">
        <w:t xml:space="preserve"> </w:t>
      </w:r>
      <w:r w:rsidR="00517498" w:rsidRPr="00F90745">
        <w:t>would</w:t>
      </w:r>
      <w:r w:rsidR="009D1B0C" w:rsidRPr="00F90745">
        <w:t xml:space="preserve"> decrease industry and NRC operation costs.  If the NRC staff </w:t>
      </w:r>
      <w:r w:rsidR="001409FC">
        <w:t>under</w:t>
      </w:r>
      <w:r w:rsidR="009D1B0C" w:rsidRPr="00F90745">
        <w:t xml:space="preserve">estimated the number or the complexity of these </w:t>
      </w:r>
      <w:r w:rsidR="00517498" w:rsidRPr="00F90745">
        <w:t xml:space="preserve">eliminated </w:t>
      </w:r>
      <w:r w:rsidR="004536EC">
        <w:t>submittals, the</w:t>
      </w:r>
      <w:r w:rsidR="009D1B0C" w:rsidRPr="00F90745">
        <w:t xml:space="preserve">n the averted costs would </w:t>
      </w:r>
      <w:r w:rsidR="001409FC">
        <w:t>increase</w:t>
      </w:r>
      <w:r w:rsidR="009D1B0C" w:rsidRPr="00F90745">
        <w:t xml:space="preserve"> proportionally, causing the quantified net </w:t>
      </w:r>
      <w:r w:rsidR="001409FC">
        <w:t>cost</w:t>
      </w:r>
      <w:r w:rsidR="009D1B0C" w:rsidRPr="00F90745">
        <w:t xml:space="preserve"> of </w:t>
      </w:r>
      <w:r w:rsidR="00607E57">
        <w:t>Alternative 2</w:t>
      </w:r>
      <w:r w:rsidR="0071323B" w:rsidRPr="00F90745">
        <w:t xml:space="preserve"> to </w:t>
      </w:r>
      <w:r w:rsidR="00F90745" w:rsidRPr="00F90745">
        <w:t>decrease</w:t>
      </w:r>
      <w:r w:rsidR="006430D4">
        <w:t xml:space="preserve"> toward a more net-beneficial determination</w:t>
      </w:r>
      <w:r w:rsidR="0071323B" w:rsidRPr="00F90745">
        <w:t>.</w:t>
      </w:r>
    </w:p>
    <w:p w14:paraId="3E46B811" w14:textId="2DFB062D" w:rsidR="0028294D" w:rsidRPr="009A5D4A" w:rsidRDefault="00480BB7" w:rsidP="006F00C8">
      <w:pPr>
        <w:pStyle w:val="Heading2"/>
        <w:tabs>
          <w:tab w:val="left" w:pos="720"/>
        </w:tabs>
      </w:pPr>
      <w:bookmarkStart w:id="732" w:name="_Toc456098357"/>
      <w:bookmarkStart w:id="733" w:name="_Toc479331199"/>
      <w:r>
        <w:t>5.16</w:t>
      </w:r>
      <w:r>
        <w:tab/>
      </w:r>
      <w:bookmarkStart w:id="734" w:name="_Toc457827370"/>
      <w:r w:rsidR="0028294D" w:rsidRPr="009A5D4A">
        <w:t>Safety Goal Evaluation</w:t>
      </w:r>
      <w:bookmarkEnd w:id="732"/>
      <w:bookmarkEnd w:id="733"/>
      <w:bookmarkEnd w:id="734"/>
    </w:p>
    <w:p w14:paraId="3A103360" w14:textId="77777777" w:rsidR="0028294D" w:rsidRPr="004D2B90" w:rsidRDefault="0028294D" w:rsidP="00891C71"/>
    <w:p w14:paraId="1A8FC37E" w14:textId="77777777" w:rsidR="0028294D" w:rsidRPr="004D2B90" w:rsidRDefault="0028294D" w:rsidP="00891C71">
      <w:r w:rsidRPr="004D2B90">
        <w:t xml:space="preserve">Safety goal evaluations apply only to regulatory initiatives considered to be generic safety enhancement backfits subject to the substantial additional protection standard at </w:t>
      </w:r>
      <w:r w:rsidR="00330260">
        <w:t>10 CFR</w:t>
      </w:r>
      <w:r w:rsidRPr="004D2B90">
        <w:t> 50.109(a)(3).  A safety goal evaluation determines whether a regulatory requirement should not be imposed generically on nuclear power plants because the residual r</w:t>
      </w:r>
      <w:r w:rsidR="00E1388B" w:rsidRPr="004D2B90">
        <w:t>isk is already acceptably low.</w:t>
      </w:r>
    </w:p>
    <w:p w14:paraId="184B758B" w14:textId="77777777" w:rsidR="0028294D" w:rsidRPr="004D2B90" w:rsidRDefault="0028294D" w:rsidP="00891C71"/>
    <w:p w14:paraId="21E914E3" w14:textId="347868FB" w:rsidR="0028294D" w:rsidRPr="004D2B90" w:rsidRDefault="007A1103" w:rsidP="00891C71">
      <w:r>
        <w:t>Regulations in 10 CFR</w:t>
      </w:r>
      <w:r w:rsidR="00EA0759">
        <w:t> </w:t>
      </w:r>
      <w:r>
        <w:t xml:space="preserve">50.55a </w:t>
      </w:r>
      <w:r w:rsidR="0028294D" w:rsidRPr="004D2B90">
        <w:t>require nuclear</w:t>
      </w:r>
      <w:r w:rsidR="00E1388B" w:rsidRPr="004D2B90">
        <w:t xml:space="preserve"> </w:t>
      </w:r>
      <w:r w:rsidR="0028294D" w:rsidRPr="004D2B90">
        <w:t xml:space="preserve">power plant licensees to construct </w:t>
      </w:r>
      <w:r w:rsidR="00A0396B">
        <w:t>ASME</w:t>
      </w:r>
      <w:r w:rsidR="0028294D" w:rsidRPr="004D2B90">
        <w:t xml:space="preserve"> BPV Code Class</w:t>
      </w:r>
      <w:r w:rsidR="00EA0759">
        <w:t> </w:t>
      </w:r>
      <w:r w:rsidR="0028294D" w:rsidRPr="004D2B90">
        <w:t xml:space="preserve">1, 2, and 3 components </w:t>
      </w:r>
      <w:r w:rsidR="009F70C1">
        <w:t>in accordance with</w:t>
      </w:r>
      <w:r w:rsidR="00E1388B" w:rsidRPr="004D2B90">
        <w:t xml:space="preserve"> </w:t>
      </w:r>
      <w:r w:rsidR="0028294D" w:rsidRPr="004D2B90">
        <w:t>Section</w:t>
      </w:r>
      <w:r w:rsidR="00EA0759">
        <w:t> </w:t>
      </w:r>
      <w:r w:rsidR="0028294D" w:rsidRPr="004D2B90">
        <w:t>III, Division</w:t>
      </w:r>
      <w:r w:rsidR="00EA0759">
        <w:t> </w:t>
      </w:r>
      <w:r w:rsidR="0028294D" w:rsidRPr="004D2B90">
        <w:t>1, of the ASME BPV</w:t>
      </w:r>
      <w:r>
        <w:t> </w:t>
      </w:r>
      <w:r w:rsidR="0028294D" w:rsidRPr="004D2B90">
        <w:t>Code; inspect Class</w:t>
      </w:r>
      <w:r w:rsidR="00EA0759">
        <w:t> </w:t>
      </w:r>
      <w:r w:rsidR="0028294D" w:rsidRPr="004D2B90">
        <w:t xml:space="preserve">1, 2, </w:t>
      </w:r>
      <w:r w:rsidR="00EA0759">
        <w:t xml:space="preserve">and </w:t>
      </w:r>
      <w:r w:rsidR="0028294D" w:rsidRPr="004D2B90">
        <w:t>3</w:t>
      </w:r>
      <w:r w:rsidR="00EA0759">
        <w:t xml:space="preserve"> and</w:t>
      </w:r>
      <w:r w:rsidR="0028294D" w:rsidRPr="004D2B90">
        <w:t xml:space="preserve"> Class</w:t>
      </w:r>
      <w:r w:rsidR="00EA0759">
        <w:t> </w:t>
      </w:r>
      <w:r w:rsidR="0028294D" w:rsidRPr="004D2B90">
        <w:t>MC and Class</w:t>
      </w:r>
      <w:r w:rsidR="006430D4">
        <w:t> </w:t>
      </w:r>
      <w:r w:rsidR="0028294D" w:rsidRPr="004D2B90">
        <w:t>CC</w:t>
      </w:r>
      <w:r w:rsidR="00E1388B" w:rsidRPr="004D2B90">
        <w:t xml:space="preserve"> </w:t>
      </w:r>
      <w:r w:rsidR="0028294D" w:rsidRPr="004D2B90">
        <w:t xml:space="preserve">components </w:t>
      </w:r>
      <w:r w:rsidR="009F70C1">
        <w:t>in accordance with</w:t>
      </w:r>
      <w:r w:rsidR="0028294D" w:rsidRPr="004D2B90">
        <w:t xml:space="preserve"> </w:t>
      </w:r>
      <w:r w:rsidR="007A08BB">
        <w:t>Section XI</w:t>
      </w:r>
      <w:r w:rsidR="0028294D" w:rsidRPr="004D2B90">
        <w:t>, Division</w:t>
      </w:r>
      <w:r w:rsidR="00EA0759">
        <w:t> </w:t>
      </w:r>
      <w:r w:rsidR="0028294D" w:rsidRPr="004D2B90">
        <w:t>1, of the ASME BPV Code; and</w:t>
      </w:r>
      <w:r w:rsidR="00E1388B" w:rsidRPr="004D2B90">
        <w:t xml:space="preserve"> </w:t>
      </w:r>
      <w:r w:rsidR="0028294D" w:rsidRPr="004D2B90">
        <w:t>test Class</w:t>
      </w:r>
      <w:r w:rsidR="00EA0759">
        <w:t> </w:t>
      </w:r>
      <w:r w:rsidR="0028294D" w:rsidRPr="004D2B90">
        <w:t xml:space="preserve">1, 2, and 3 pumps and valves </w:t>
      </w:r>
      <w:r w:rsidR="009F70C1">
        <w:t>in accordance with</w:t>
      </w:r>
      <w:r w:rsidR="0028294D" w:rsidRPr="004D2B90">
        <w:t xml:space="preserve"> the ASME </w:t>
      </w:r>
      <w:r w:rsidR="00330260">
        <w:t>OM Code</w:t>
      </w:r>
      <w:r w:rsidR="0028294D" w:rsidRPr="004D2B90">
        <w:t xml:space="preserve">. </w:t>
      </w:r>
      <w:r w:rsidR="00E162F1">
        <w:t xml:space="preserve"> </w:t>
      </w:r>
      <w:r w:rsidR="0028294D" w:rsidRPr="004D2B90">
        <w:t>From time to time, the NRC</w:t>
      </w:r>
      <w:r w:rsidR="00E1388B" w:rsidRPr="004D2B90">
        <w:t xml:space="preserve"> </w:t>
      </w:r>
      <w:r w:rsidR="0028294D" w:rsidRPr="004D2B90">
        <w:t xml:space="preserve">amends </w:t>
      </w:r>
      <w:r w:rsidR="00330260">
        <w:t>10 CFR</w:t>
      </w:r>
      <w:r w:rsidR="00EA0759">
        <w:t> </w:t>
      </w:r>
      <w:r w:rsidR="0028294D" w:rsidRPr="004D2B90">
        <w:t>50.55a to incorporate by reference later editions and addenda of Section</w:t>
      </w:r>
      <w:r w:rsidR="00EA0759">
        <w:t> </w:t>
      </w:r>
      <w:r w:rsidR="0028294D" w:rsidRPr="004D2B90">
        <w:t>III,</w:t>
      </w:r>
      <w:r w:rsidR="00E1388B" w:rsidRPr="004D2B90">
        <w:t xml:space="preserve"> </w:t>
      </w:r>
      <w:r w:rsidR="0028294D" w:rsidRPr="004D2B90">
        <w:t>Division</w:t>
      </w:r>
      <w:r w:rsidR="00EA0759">
        <w:t> </w:t>
      </w:r>
      <w:r w:rsidR="0028294D" w:rsidRPr="004D2B90">
        <w:t xml:space="preserve">1, of the ASME BPV Code; </w:t>
      </w:r>
      <w:r w:rsidR="007A08BB">
        <w:t>Section XI</w:t>
      </w:r>
      <w:r w:rsidR="0028294D" w:rsidRPr="004D2B90">
        <w:t>, Division</w:t>
      </w:r>
      <w:r w:rsidR="006430D4">
        <w:t> </w:t>
      </w:r>
      <w:r w:rsidR="0028294D" w:rsidRPr="004D2B90">
        <w:t>1, of the ASME BPV Code; and the</w:t>
      </w:r>
      <w:r w:rsidR="00E1388B" w:rsidRPr="004D2B90">
        <w:t xml:space="preserve"> ASME </w:t>
      </w:r>
      <w:r w:rsidR="00330260">
        <w:t>OM Code</w:t>
      </w:r>
      <w:r w:rsidR="00E1388B" w:rsidRPr="004D2B90">
        <w:t>.</w:t>
      </w:r>
    </w:p>
    <w:p w14:paraId="05D31592" w14:textId="5B53E3FE" w:rsidR="0028294D" w:rsidRPr="007A3036" w:rsidRDefault="00480BB7" w:rsidP="0049484B">
      <w:pPr>
        <w:pStyle w:val="Heading3"/>
        <w:ind w:left="1080"/>
      </w:pPr>
      <w:bookmarkStart w:id="735" w:name="_Toc456098358"/>
      <w:bookmarkStart w:id="736" w:name="_Toc479331200"/>
      <w:r>
        <w:t>5.16.1</w:t>
      </w:r>
      <w:r>
        <w:tab/>
      </w:r>
      <w:bookmarkStart w:id="737" w:name="_Toc457827371"/>
      <w:r w:rsidR="0028294D" w:rsidRPr="007A3036">
        <w:t>Section</w:t>
      </w:r>
      <w:r w:rsidR="00EA0759">
        <w:t> </w:t>
      </w:r>
      <w:r w:rsidR="0028294D" w:rsidRPr="007A3036">
        <w:t>A</w:t>
      </w:r>
      <w:r w:rsidR="004F429F">
        <w:t xml:space="preserve">: </w:t>
      </w:r>
      <w:r w:rsidR="0028294D" w:rsidRPr="007A3036">
        <w:t xml:space="preserve"> Incorporation by Reference of Later Editions and Addenda of Section</w:t>
      </w:r>
      <w:r w:rsidR="00EA0759">
        <w:t> </w:t>
      </w:r>
      <w:r w:rsidR="0028294D" w:rsidRPr="007A3036">
        <w:t>III, Division</w:t>
      </w:r>
      <w:r w:rsidR="00EA0759">
        <w:t> </w:t>
      </w:r>
      <w:r w:rsidR="0028294D" w:rsidRPr="007A3036">
        <w:t>1</w:t>
      </w:r>
      <w:r w:rsidR="004F429F">
        <w:t>,</w:t>
      </w:r>
      <w:r w:rsidR="0028294D" w:rsidRPr="007A3036">
        <w:t xml:space="preserve"> of </w:t>
      </w:r>
      <w:r w:rsidR="004F429F">
        <w:t xml:space="preserve">the </w:t>
      </w:r>
      <w:r w:rsidR="0028294D" w:rsidRPr="007A3036">
        <w:t>ASME BPV Code</w:t>
      </w:r>
      <w:bookmarkEnd w:id="735"/>
      <w:bookmarkEnd w:id="736"/>
      <w:bookmarkEnd w:id="737"/>
    </w:p>
    <w:p w14:paraId="0DEF31FF" w14:textId="77777777" w:rsidR="00E1388B" w:rsidRPr="004D2B90" w:rsidRDefault="00E1388B" w:rsidP="00994752">
      <w:pPr>
        <w:keepNext/>
      </w:pPr>
    </w:p>
    <w:p w14:paraId="2C5DC0B4" w14:textId="0A6027CC" w:rsidR="0028294D" w:rsidRPr="004D2B90" w:rsidRDefault="0028294D" w:rsidP="00891C71">
      <w:r w:rsidRPr="004D2B90">
        <w:t>Incorporation by reference of later editions and addenda of Section</w:t>
      </w:r>
      <w:r w:rsidR="00EA0759">
        <w:t> </w:t>
      </w:r>
      <w:r w:rsidRPr="004D2B90">
        <w:t>III, Division</w:t>
      </w:r>
      <w:r w:rsidR="00EA0759">
        <w:t> </w:t>
      </w:r>
      <w:r w:rsidRPr="004D2B90">
        <w:t>1, of the ASME</w:t>
      </w:r>
      <w:r w:rsidR="006430D4">
        <w:t> </w:t>
      </w:r>
      <w:r w:rsidRPr="004D2B90">
        <w:t xml:space="preserve">BPV Code is prospective in nature. </w:t>
      </w:r>
      <w:r w:rsidR="006430D4">
        <w:t xml:space="preserve"> </w:t>
      </w:r>
      <w:r w:rsidR="00EA0759">
        <w:t>Incorporation of t</w:t>
      </w:r>
      <w:r w:rsidRPr="004D2B90">
        <w:t xml:space="preserve">he later editions and addenda </w:t>
      </w:r>
      <w:r w:rsidR="00C07A98">
        <w:t>would</w:t>
      </w:r>
      <w:r w:rsidRPr="004D2B90">
        <w:t xml:space="preserve"> not affect a plant that</w:t>
      </w:r>
      <w:r w:rsidR="00E1388B" w:rsidRPr="004D2B90">
        <w:t xml:space="preserve"> </w:t>
      </w:r>
      <w:r w:rsidRPr="004D2B90">
        <w:t>has received a construction permit</w:t>
      </w:r>
      <w:r w:rsidR="00E1388B" w:rsidRPr="004D2B90">
        <w:t>,</w:t>
      </w:r>
      <w:r w:rsidRPr="004D2B90">
        <w:t xml:space="preserve"> an operating license, </w:t>
      </w:r>
      <w:r w:rsidR="00E1388B" w:rsidRPr="004D2B90">
        <w:t xml:space="preserve">or a combined license, </w:t>
      </w:r>
      <w:r w:rsidRPr="004D2B90">
        <w:t>or a design that has been approved</w:t>
      </w:r>
      <w:r w:rsidR="00E162F1">
        <w:t xml:space="preserve">. </w:t>
      </w:r>
      <w:r w:rsidR="00E1388B" w:rsidRPr="004D2B90">
        <w:t xml:space="preserve"> </w:t>
      </w:r>
      <w:r w:rsidR="00E162F1">
        <w:t xml:space="preserve">This is </w:t>
      </w:r>
      <w:r w:rsidRPr="004D2B90">
        <w:t>because the edition and addenda</w:t>
      </w:r>
      <w:r w:rsidR="00EA0759">
        <w:t xml:space="preserve"> of the ASME BPV Code</w:t>
      </w:r>
      <w:r w:rsidRPr="004D2B90">
        <w:t xml:space="preserve"> to be used in constructing a plant are, by rule, determined </w:t>
      </w:r>
      <w:r w:rsidR="00E162F1" w:rsidRPr="004D2B90">
        <w:t>based on</w:t>
      </w:r>
      <w:r w:rsidRPr="004D2B90">
        <w:t xml:space="preserve"> the date of the construction permit </w:t>
      </w:r>
      <w:r w:rsidR="00E1388B" w:rsidRPr="004D2B90">
        <w:t xml:space="preserve">or the combined license </w:t>
      </w:r>
      <w:r w:rsidRPr="004D2B90">
        <w:t xml:space="preserve">and </w:t>
      </w:r>
      <w:r w:rsidR="007A1103">
        <w:t>are</w:t>
      </w:r>
      <w:r w:rsidRPr="004D2B90">
        <w:t xml:space="preserve"> not changed, except voluntarily by the</w:t>
      </w:r>
      <w:r w:rsidR="00E1388B" w:rsidRPr="004D2B90">
        <w:t xml:space="preserve"> </w:t>
      </w:r>
      <w:r w:rsidRPr="004D2B90">
        <w:t>licensee</w:t>
      </w:r>
      <w:r w:rsidR="009F70C1">
        <w:t xml:space="preserve"> with the approval of the NRC</w:t>
      </w:r>
      <w:r w:rsidRPr="004D2B90">
        <w:t xml:space="preserve">. </w:t>
      </w:r>
      <w:r w:rsidR="00E1388B" w:rsidRPr="004D2B90">
        <w:t xml:space="preserve"> </w:t>
      </w:r>
      <w:r w:rsidRPr="004D2B90">
        <w:t>Thus, incorporation by reference of a later edition and addenda of Section</w:t>
      </w:r>
      <w:r w:rsidR="00EA0759">
        <w:t> </w:t>
      </w:r>
      <w:r w:rsidRPr="004D2B90">
        <w:t>III, Division</w:t>
      </w:r>
      <w:r w:rsidR="00EA0759">
        <w:t> </w:t>
      </w:r>
      <w:r w:rsidRPr="004D2B90">
        <w:t>1,</w:t>
      </w:r>
      <w:r w:rsidR="00EA0759">
        <w:t xml:space="preserve"> of the ASME BPV Code</w:t>
      </w:r>
      <w:r w:rsidRPr="004D2B90">
        <w:t xml:space="preserve"> </w:t>
      </w:r>
      <w:r w:rsidR="00C07A98">
        <w:t>would</w:t>
      </w:r>
      <w:r w:rsidRPr="004D2B90">
        <w:t xml:space="preserve"> not constitute a </w:t>
      </w:r>
      <w:r w:rsidR="000016AA">
        <w:t>“</w:t>
      </w:r>
      <w:r w:rsidRPr="004D2B90">
        <w:t>backfitting</w:t>
      </w:r>
      <w:r w:rsidR="000016AA">
        <w:t>”</w:t>
      </w:r>
      <w:r w:rsidRPr="004D2B90">
        <w:t xml:space="preserve"> as defined in </w:t>
      </w:r>
      <w:r w:rsidR="00330260">
        <w:t>10 CFR</w:t>
      </w:r>
      <w:r w:rsidR="00EA0759">
        <w:t> </w:t>
      </w:r>
      <w:r w:rsidRPr="004D2B90">
        <w:t>50.109(a)(1).</w:t>
      </w:r>
    </w:p>
    <w:p w14:paraId="23B694A8" w14:textId="0AE34AAA" w:rsidR="0028294D" w:rsidRPr="00461295" w:rsidRDefault="00480BB7" w:rsidP="0049484B">
      <w:pPr>
        <w:pStyle w:val="Heading3"/>
        <w:ind w:left="1080"/>
      </w:pPr>
      <w:bookmarkStart w:id="738" w:name="_Toc456098359"/>
      <w:bookmarkStart w:id="739" w:name="_Toc479331201"/>
      <w:r>
        <w:t>5.16.2</w:t>
      </w:r>
      <w:r>
        <w:tab/>
      </w:r>
      <w:bookmarkStart w:id="740" w:name="_Toc457827372"/>
      <w:r w:rsidR="0028294D" w:rsidRPr="004D2B90">
        <w:t>Section B</w:t>
      </w:r>
      <w:r w:rsidR="004F429F">
        <w:t xml:space="preserve">: </w:t>
      </w:r>
      <w:r w:rsidR="0028294D" w:rsidRPr="004D2B90">
        <w:t xml:space="preserve"> Incorporation by Reference of Later Editions and </w:t>
      </w:r>
      <w:r w:rsidR="0028294D" w:rsidRPr="00461295">
        <w:t xml:space="preserve">Addenda of </w:t>
      </w:r>
      <w:r w:rsidR="007A08BB">
        <w:t>Section XI</w:t>
      </w:r>
      <w:r w:rsidR="0028294D" w:rsidRPr="00461295">
        <w:t>, Division</w:t>
      </w:r>
      <w:r w:rsidR="004F429F">
        <w:t> </w:t>
      </w:r>
      <w:r w:rsidR="0028294D" w:rsidRPr="00461295">
        <w:t xml:space="preserve">1, of the ASME BPV and </w:t>
      </w:r>
      <w:r w:rsidR="00330260">
        <w:t>OM Code</w:t>
      </w:r>
      <w:r w:rsidR="0028294D" w:rsidRPr="00461295">
        <w:t>s</w:t>
      </w:r>
      <w:bookmarkEnd w:id="738"/>
      <w:bookmarkEnd w:id="739"/>
      <w:bookmarkEnd w:id="740"/>
    </w:p>
    <w:p w14:paraId="2E71ADA6" w14:textId="77777777" w:rsidR="00E1388B" w:rsidRPr="004D2B90" w:rsidRDefault="00E1388B" w:rsidP="00463A83"/>
    <w:p w14:paraId="5A1F911F" w14:textId="67FBB988" w:rsidR="0028294D" w:rsidRPr="004D2B90" w:rsidRDefault="0028294D" w:rsidP="00891C71">
      <w:r w:rsidRPr="004D2B90">
        <w:t xml:space="preserve">Incorporation by reference of later editions and addenda of </w:t>
      </w:r>
      <w:r w:rsidR="007A08BB">
        <w:t>Section XI</w:t>
      </w:r>
      <w:r w:rsidRPr="004D2B90">
        <w:t>, Division</w:t>
      </w:r>
      <w:r w:rsidR="00EA0759">
        <w:t> </w:t>
      </w:r>
      <w:r w:rsidRPr="004D2B90">
        <w:t>1, of the ASME</w:t>
      </w:r>
      <w:r w:rsidR="006430D4">
        <w:t> </w:t>
      </w:r>
      <w:r w:rsidRPr="004D2B90">
        <w:t xml:space="preserve">BPV Code and </w:t>
      </w:r>
      <w:r w:rsidR="00EA0759">
        <w:t xml:space="preserve">of </w:t>
      </w:r>
      <w:r w:rsidRPr="004D2B90">
        <w:t xml:space="preserve">the ASME </w:t>
      </w:r>
      <w:r w:rsidR="00330260">
        <w:t>OM Code</w:t>
      </w:r>
      <w:r w:rsidRPr="004D2B90">
        <w:t xml:space="preserve"> </w:t>
      </w:r>
      <w:r w:rsidR="00C07A98">
        <w:t xml:space="preserve">would </w:t>
      </w:r>
      <w:r w:rsidRPr="004D2B90">
        <w:t>affect the ISI and IST programs of operating reactors.</w:t>
      </w:r>
      <w:r w:rsidR="006430D4">
        <w:t xml:space="preserve"> </w:t>
      </w:r>
      <w:r w:rsidRPr="004D2B90">
        <w:t xml:space="preserve"> However, the </w:t>
      </w:r>
      <w:r w:rsidR="00EA0759">
        <w:t>B</w:t>
      </w:r>
      <w:r w:rsidRPr="004D2B90">
        <w:t xml:space="preserve">ackfit </w:t>
      </w:r>
      <w:r w:rsidR="00EA0759">
        <w:t>R</w:t>
      </w:r>
      <w:r w:rsidRPr="004D2B90">
        <w:t>ule generally does not apply to</w:t>
      </w:r>
      <w:r w:rsidR="00E1388B" w:rsidRPr="004D2B90">
        <w:t xml:space="preserve"> </w:t>
      </w:r>
      <w:r w:rsidRPr="004D2B90">
        <w:t xml:space="preserve">incorporation by reference of later editions and addenda of </w:t>
      </w:r>
      <w:r w:rsidR="00EA0759">
        <w:t xml:space="preserve">Section XI of </w:t>
      </w:r>
      <w:r w:rsidRPr="004D2B90">
        <w:t xml:space="preserve">the ASME BPV Code and </w:t>
      </w:r>
      <w:r w:rsidR="00EA0759">
        <w:t xml:space="preserve">the ASME </w:t>
      </w:r>
      <w:r w:rsidR="00330260">
        <w:t>OM Code</w:t>
      </w:r>
      <w:r w:rsidRPr="004D2B90">
        <w:t xml:space="preserve"> for the following reasons:</w:t>
      </w:r>
    </w:p>
    <w:p w14:paraId="080F279C" w14:textId="77777777" w:rsidR="00E1388B" w:rsidRPr="004D2B90" w:rsidRDefault="00E1388B" w:rsidP="00891C71"/>
    <w:p w14:paraId="486F3AE0" w14:textId="42DD21C0" w:rsidR="0028294D" w:rsidRPr="004D2B90" w:rsidRDefault="0028294D" w:rsidP="0049484B">
      <w:pPr>
        <w:pStyle w:val="ListParagraph"/>
        <w:numPr>
          <w:ilvl w:val="0"/>
          <w:numId w:val="1"/>
        </w:numPr>
        <w:ind w:left="630" w:hanging="630"/>
      </w:pPr>
      <w:r w:rsidRPr="004D2B90">
        <w:t>The NRC</w:t>
      </w:r>
      <w:r w:rsidR="00764DF1">
        <w:t>’</w:t>
      </w:r>
      <w:r w:rsidRPr="004D2B90">
        <w:t xml:space="preserve">s longstanding policy has been to incorporate later versions of the </w:t>
      </w:r>
      <w:r w:rsidR="00892A3E">
        <w:t>ASME Code</w:t>
      </w:r>
      <w:r w:rsidRPr="004D2B90">
        <w:t>s into its regulations; thus, licensees know when receiving their operating licenses</w:t>
      </w:r>
      <w:r w:rsidR="00E1388B" w:rsidRPr="004D2B90">
        <w:t xml:space="preserve"> </w:t>
      </w:r>
      <w:r w:rsidRPr="004D2B90">
        <w:t xml:space="preserve">that such updating is part of the regulatory process. </w:t>
      </w:r>
      <w:r w:rsidR="00EA0759">
        <w:t xml:space="preserve"> </w:t>
      </w:r>
      <w:r w:rsidRPr="004D2B90">
        <w:t xml:space="preserve">This is reflected in </w:t>
      </w:r>
      <w:r w:rsidR="00330260">
        <w:t>10 CFR</w:t>
      </w:r>
      <w:r w:rsidR="00320FB4">
        <w:t> </w:t>
      </w:r>
      <w:r w:rsidRPr="004D2B90">
        <w:t>50.55a,</w:t>
      </w:r>
      <w:r w:rsidR="00E1388B" w:rsidRPr="004D2B90">
        <w:t xml:space="preserve"> </w:t>
      </w:r>
      <w:r w:rsidRPr="004D2B90">
        <w:t>which requires licensees to revise their ISI and IST programs every 120</w:t>
      </w:r>
      <w:r w:rsidR="00EA0759">
        <w:t> </w:t>
      </w:r>
      <w:r w:rsidRPr="004D2B90">
        <w:t>months to the</w:t>
      </w:r>
      <w:r w:rsidR="00E1388B" w:rsidRPr="004D2B90">
        <w:t xml:space="preserve"> </w:t>
      </w:r>
      <w:r w:rsidRPr="004D2B90">
        <w:t xml:space="preserve">latest edition and addenda of </w:t>
      </w:r>
      <w:r w:rsidR="007A08BB">
        <w:t>Section XI</w:t>
      </w:r>
      <w:r w:rsidRPr="004D2B90">
        <w:t xml:space="preserve"> of the ASME BPV Code and </w:t>
      </w:r>
      <w:r w:rsidR="00EA0759">
        <w:t xml:space="preserve">of </w:t>
      </w:r>
      <w:r w:rsidRPr="004D2B90">
        <w:t xml:space="preserve">the ASME </w:t>
      </w:r>
      <w:r w:rsidR="00330260">
        <w:t>OM Code</w:t>
      </w:r>
      <w:r w:rsidRPr="004D2B90">
        <w:t xml:space="preserve"> incorporated by reference into </w:t>
      </w:r>
      <w:r w:rsidR="00330260">
        <w:t>10 CFR</w:t>
      </w:r>
      <w:r w:rsidR="00EA0759">
        <w:t> </w:t>
      </w:r>
      <w:r w:rsidRPr="004D2B90">
        <w:t xml:space="preserve">50.55a that </w:t>
      </w:r>
      <w:r w:rsidR="00EA0759">
        <w:t>are</w:t>
      </w:r>
      <w:r w:rsidRPr="004D2B90">
        <w:t xml:space="preserve"> in effect 12</w:t>
      </w:r>
      <w:r w:rsidR="00EA0759">
        <w:t> </w:t>
      </w:r>
      <w:r w:rsidRPr="004D2B90">
        <w:t>months before</w:t>
      </w:r>
      <w:r w:rsidR="00E1388B" w:rsidRPr="004D2B90">
        <w:t xml:space="preserve"> </w:t>
      </w:r>
      <w:r w:rsidRPr="004D2B90">
        <w:t>the start of a new 120</w:t>
      </w:r>
      <w:r w:rsidR="00780F91" w:rsidRPr="004D2B90">
        <w:noBreakHyphen/>
      </w:r>
      <w:r w:rsidRPr="004D2B90">
        <w:t xml:space="preserve">month ISI and IST interval. </w:t>
      </w:r>
      <w:r w:rsidR="00780F91" w:rsidRPr="004D2B90">
        <w:t xml:space="preserve"> </w:t>
      </w:r>
      <w:r w:rsidRPr="004D2B90">
        <w:t>Thus, when the NRC endorses a later</w:t>
      </w:r>
      <w:r w:rsidR="00E1388B" w:rsidRPr="004D2B90">
        <w:t xml:space="preserve"> </w:t>
      </w:r>
      <w:r w:rsidRPr="004D2B90">
        <w:t>version of a</w:t>
      </w:r>
      <w:r w:rsidR="00EA0759">
        <w:t>n ASME</w:t>
      </w:r>
      <w:r w:rsidRPr="004D2B90">
        <w:t xml:space="preserve"> </w:t>
      </w:r>
      <w:r w:rsidR="00EA0759">
        <w:t>C</w:t>
      </w:r>
      <w:r w:rsidRPr="004D2B90">
        <w:t>ode, it is implementing this longstanding policy.</w:t>
      </w:r>
    </w:p>
    <w:p w14:paraId="6E328DD8" w14:textId="77777777" w:rsidR="00E1388B" w:rsidRPr="004D2B90" w:rsidRDefault="00E1388B" w:rsidP="0049484B">
      <w:pPr>
        <w:pStyle w:val="ListParagraph"/>
        <w:ind w:left="630" w:hanging="630"/>
      </w:pPr>
    </w:p>
    <w:p w14:paraId="24789BF2" w14:textId="43849456" w:rsidR="0028294D" w:rsidRPr="004D2B90" w:rsidRDefault="0028294D" w:rsidP="0049484B">
      <w:pPr>
        <w:pStyle w:val="ListParagraph"/>
        <w:numPr>
          <w:ilvl w:val="0"/>
          <w:numId w:val="1"/>
        </w:numPr>
        <w:ind w:left="630" w:hanging="630"/>
      </w:pPr>
      <w:r w:rsidRPr="004D2B90">
        <w:t xml:space="preserve">ASME BPV and </w:t>
      </w:r>
      <w:r w:rsidR="00330260">
        <w:t>OM Code</w:t>
      </w:r>
      <w:r w:rsidRPr="004D2B90">
        <w:t>s are national consensus standards developed by participants</w:t>
      </w:r>
      <w:r w:rsidR="00E1388B" w:rsidRPr="004D2B90">
        <w:t xml:space="preserve"> </w:t>
      </w:r>
      <w:r w:rsidRPr="004D2B90">
        <w:t xml:space="preserve">with broad and varied interests, in which all interested parties including </w:t>
      </w:r>
      <w:r w:rsidR="007A1103">
        <w:t xml:space="preserve">the </w:t>
      </w:r>
      <w:r w:rsidRPr="004D2B90">
        <w:t xml:space="preserve">NRC </w:t>
      </w:r>
      <w:r w:rsidR="00EA0759">
        <w:t xml:space="preserve">staff </w:t>
      </w:r>
      <w:r w:rsidRPr="004D2B90">
        <w:t>and</w:t>
      </w:r>
      <w:r w:rsidR="00E1388B" w:rsidRPr="004D2B90">
        <w:t xml:space="preserve"> </w:t>
      </w:r>
      <w:r w:rsidR="006430D4">
        <w:t>nuclear utility personnel</w:t>
      </w:r>
      <w:r w:rsidRPr="004D2B90">
        <w:t xml:space="preserve"> participate. </w:t>
      </w:r>
      <w:r w:rsidR="00780F91" w:rsidRPr="004D2B90">
        <w:t xml:space="preserve"> </w:t>
      </w:r>
      <w:r w:rsidRPr="004D2B90">
        <w:t>This consideration is consistent with both the intent and spirit of the</w:t>
      </w:r>
      <w:r w:rsidR="00E1388B" w:rsidRPr="004D2B90">
        <w:t xml:space="preserve"> </w:t>
      </w:r>
      <w:r w:rsidR="00EA0759">
        <w:t>B</w:t>
      </w:r>
      <w:r w:rsidRPr="004D2B90">
        <w:t xml:space="preserve">ackfit </w:t>
      </w:r>
      <w:r w:rsidR="00EA0759">
        <w:t>R</w:t>
      </w:r>
      <w:r w:rsidRPr="004D2B90">
        <w:t>ule (i.e.,</w:t>
      </w:r>
      <w:r w:rsidR="00EA0759">
        <w:t> </w:t>
      </w:r>
      <w:r w:rsidRPr="004D2B90">
        <w:t xml:space="preserve">the NRC provides for the protection of public health and safety </w:t>
      </w:r>
      <w:r w:rsidR="00EA0759">
        <w:t>but</w:t>
      </w:r>
      <w:r w:rsidR="00E1388B" w:rsidRPr="004D2B90">
        <w:t xml:space="preserve"> </w:t>
      </w:r>
      <w:r w:rsidRPr="004D2B90">
        <w:t>does not unilaterally impose undue burden on applicants or licensees).</w:t>
      </w:r>
    </w:p>
    <w:p w14:paraId="42034BC9" w14:textId="367013B5" w:rsidR="0028294D" w:rsidRPr="00461295" w:rsidRDefault="00480BB7" w:rsidP="0049484B">
      <w:pPr>
        <w:pStyle w:val="Heading3"/>
        <w:keepLines w:val="0"/>
        <w:ind w:left="1080"/>
      </w:pPr>
      <w:bookmarkStart w:id="741" w:name="_Toc456098360"/>
      <w:bookmarkStart w:id="742" w:name="_Toc479331202"/>
      <w:r>
        <w:t>5.16.3</w:t>
      </w:r>
      <w:r>
        <w:tab/>
      </w:r>
      <w:bookmarkStart w:id="743" w:name="_Toc457827373"/>
      <w:r w:rsidR="0028294D" w:rsidRPr="00461295">
        <w:t xml:space="preserve">Other Circumstances </w:t>
      </w:r>
      <w:r w:rsidR="00780F91" w:rsidRPr="00461295">
        <w:t>in</w:t>
      </w:r>
      <w:r w:rsidR="0028294D" w:rsidRPr="00461295">
        <w:t xml:space="preserve"> </w:t>
      </w:r>
      <w:r w:rsidR="007A1103" w:rsidRPr="00461295">
        <w:t xml:space="preserve">Which </w:t>
      </w:r>
      <w:r w:rsidR="0028294D" w:rsidRPr="00461295">
        <w:t xml:space="preserve">the NRC </w:t>
      </w:r>
      <w:r w:rsidR="007A1103" w:rsidRPr="00461295">
        <w:t xml:space="preserve">Does Not Apply </w:t>
      </w:r>
      <w:r w:rsidR="0028294D" w:rsidRPr="00461295">
        <w:t>the Backfit</w:t>
      </w:r>
      <w:r w:rsidR="00E1388B" w:rsidRPr="00461295">
        <w:t xml:space="preserve"> </w:t>
      </w:r>
      <w:r w:rsidR="0028294D" w:rsidRPr="00461295">
        <w:t>Rule to the Endorsement of a Later Code</w:t>
      </w:r>
      <w:bookmarkEnd w:id="741"/>
      <w:bookmarkEnd w:id="742"/>
      <w:bookmarkEnd w:id="743"/>
    </w:p>
    <w:p w14:paraId="137F32B1" w14:textId="77777777" w:rsidR="00E1388B" w:rsidRPr="004D2B90" w:rsidRDefault="00E1388B" w:rsidP="0049484B">
      <w:pPr>
        <w:keepNext/>
      </w:pPr>
    </w:p>
    <w:p w14:paraId="11C86D85" w14:textId="668695DE" w:rsidR="0028294D" w:rsidRPr="004D2B90" w:rsidRDefault="00EA0759" w:rsidP="00891C71">
      <w:r>
        <w:t>T</w:t>
      </w:r>
      <w:r w:rsidR="0028294D" w:rsidRPr="004D2B90">
        <w:t xml:space="preserve">he NRC does not apply the </w:t>
      </w:r>
      <w:r>
        <w:t>B</w:t>
      </w:r>
      <w:r w:rsidR="0028294D" w:rsidRPr="004D2B90">
        <w:t xml:space="preserve">ackfit </w:t>
      </w:r>
      <w:r>
        <w:t>R</w:t>
      </w:r>
      <w:r w:rsidR="0028294D" w:rsidRPr="004D2B90">
        <w:t>ule to the endorsement of a</w:t>
      </w:r>
      <w:r w:rsidR="00E1388B" w:rsidRPr="004D2B90">
        <w:t xml:space="preserve"> </w:t>
      </w:r>
      <w:r w:rsidR="0028294D" w:rsidRPr="004D2B90">
        <w:t xml:space="preserve">later code </w:t>
      </w:r>
      <w:r>
        <w:t>in the following other circumstances</w:t>
      </w:r>
      <w:r w:rsidR="0028294D" w:rsidRPr="004D2B90">
        <w:t>:</w:t>
      </w:r>
    </w:p>
    <w:p w14:paraId="511E4A27" w14:textId="77777777" w:rsidR="00E1388B" w:rsidRPr="004D2B90" w:rsidRDefault="00E1388B" w:rsidP="00891C71"/>
    <w:p w14:paraId="120F94E9" w14:textId="3DBD4A49" w:rsidR="0028294D" w:rsidRPr="004D2B90" w:rsidRDefault="0028294D" w:rsidP="0049484B">
      <w:pPr>
        <w:pStyle w:val="ListParagraph"/>
        <w:numPr>
          <w:ilvl w:val="0"/>
          <w:numId w:val="1"/>
        </w:numPr>
        <w:ind w:left="720" w:hanging="720"/>
      </w:pPr>
      <w:r w:rsidRPr="004D2B90">
        <w:t xml:space="preserve">When the NRC takes exception to a later ASME BPV or </w:t>
      </w:r>
      <w:r w:rsidR="00330260">
        <w:t>OM Code</w:t>
      </w:r>
      <w:r w:rsidRPr="004D2B90">
        <w:t xml:space="preserve"> provision and merely</w:t>
      </w:r>
      <w:r w:rsidR="00E1388B" w:rsidRPr="004D2B90">
        <w:t xml:space="preserve"> </w:t>
      </w:r>
      <w:r w:rsidRPr="004D2B90">
        <w:t xml:space="preserve">retains the current existing requirement, prohibits the use of the later </w:t>
      </w:r>
      <w:r w:rsidR="00EA0759">
        <w:t>C</w:t>
      </w:r>
      <w:r w:rsidRPr="004D2B90">
        <w:t>ode provision, or</w:t>
      </w:r>
      <w:r w:rsidR="00E1388B" w:rsidRPr="004D2B90">
        <w:t xml:space="preserve"> </w:t>
      </w:r>
      <w:r w:rsidRPr="004D2B90">
        <w:t xml:space="preserve">limits the use of the later </w:t>
      </w:r>
      <w:r w:rsidR="00EA0759">
        <w:t>C</w:t>
      </w:r>
      <w:r w:rsidRPr="004D2B90">
        <w:t xml:space="preserve">ode provision, the </w:t>
      </w:r>
      <w:r w:rsidR="00EA0759">
        <w:t>B</w:t>
      </w:r>
      <w:r w:rsidRPr="004D2B90">
        <w:t xml:space="preserve">ackfit </w:t>
      </w:r>
      <w:r w:rsidR="00EA0759">
        <w:t>R</w:t>
      </w:r>
      <w:r w:rsidRPr="004D2B90">
        <w:t xml:space="preserve">ule </w:t>
      </w:r>
      <w:r w:rsidR="00C07A98">
        <w:t>would</w:t>
      </w:r>
      <w:r w:rsidRPr="004D2B90">
        <w:t xml:space="preserve"> not apply because the</w:t>
      </w:r>
      <w:r w:rsidR="00E1388B" w:rsidRPr="004D2B90">
        <w:t xml:space="preserve"> </w:t>
      </w:r>
      <w:r w:rsidRPr="004D2B90">
        <w:t xml:space="preserve">NRC is not imposing new requirements. </w:t>
      </w:r>
      <w:r w:rsidR="00EA0759">
        <w:t xml:space="preserve"> </w:t>
      </w:r>
      <w:r w:rsidRPr="004D2B90">
        <w:t>However, the NRC provides the technical</w:t>
      </w:r>
      <w:r w:rsidR="00E1388B" w:rsidRPr="004D2B90">
        <w:t xml:space="preserve"> </w:t>
      </w:r>
      <w:r w:rsidRPr="004D2B90">
        <w:t>or policy bases</w:t>
      </w:r>
      <w:r w:rsidR="00EA0759">
        <w:t>, or both,</w:t>
      </w:r>
      <w:r w:rsidRPr="004D2B90">
        <w:t xml:space="preserve"> for taking exceptions to the code in the Statement of Consideration</w:t>
      </w:r>
      <w:r w:rsidR="00EA0759">
        <w:t>s</w:t>
      </w:r>
      <w:r w:rsidR="00E1388B" w:rsidRPr="004D2B90">
        <w:t xml:space="preserve"> </w:t>
      </w:r>
      <w:r w:rsidRPr="004D2B90">
        <w:t>for the rule.</w:t>
      </w:r>
    </w:p>
    <w:p w14:paraId="7AD060D8" w14:textId="77777777" w:rsidR="00E1388B" w:rsidRPr="004D2B90" w:rsidRDefault="00E1388B" w:rsidP="0049484B">
      <w:pPr>
        <w:pStyle w:val="ListParagraph"/>
        <w:ind w:hanging="720"/>
      </w:pPr>
    </w:p>
    <w:p w14:paraId="27203322" w14:textId="21D79FFF" w:rsidR="0028294D" w:rsidRPr="004D2B90" w:rsidRDefault="0028294D" w:rsidP="0049484B">
      <w:pPr>
        <w:pStyle w:val="ListParagraph"/>
        <w:numPr>
          <w:ilvl w:val="0"/>
          <w:numId w:val="1"/>
        </w:numPr>
        <w:ind w:left="720" w:hanging="720"/>
      </w:pPr>
      <w:r w:rsidRPr="004D2B90">
        <w:t xml:space="preserve">When an NRC exception relaxes an existing ASME BPV or </w:t>
      </w:r>
      <w:r w:rsidR="00330260">
        <w:t>OM Code</w:t>
      </w:r>
      <w:r w:rsidRPr="004D2B90">
        <w:t xml:space="preserve"> provision but does</w:t>
      </w:r>
      <w:r w:rsidR="00E1388B" w:rsidRPr="004D2B90">
        <w:t xml:space="preserve"> </w:t>
      </w:r>
      <w:r w:rsidRPr="004D2B90">
        <w:t xml:space="preserve">not prohibit a licensee from using the existing code provision, the </w:t>
      </w:r>
      <w:r w:rsidR="00EA0759">
        <w:t>B</w:t>
      </w:r>
      <w:r w:rsidRPr="004D2B90">
        <w:t xml:space="preserve">ackfit </w:t>
      </w:r>
      <w:r w:rsidR="00EA0759">
        <w:t>R</w:t>
      </w:r>
      <w:r w:rsidRPr="004D2B90">
        <w:t xml:space="preserve">ule </w:t>
      </w:r>
      <w:r w:rsidR="00C07A98">
        <w:t>would</w:t>
      </w:r>
      <w:r w:rsidRPr="004D2B90">
        <w:t xml:space="preserve"> not</w:t>
      </w:r>
      <w:r w:rsidR="00E1388B" w:rsidRPr="004D2B90">
        <w:t xml:space="preserve"> </w:t>
      </w:r>
      <w:r w:rsidRPr="004D2B90">
        <w:t>apply</w:t>
      </w:r>
      <w:r w:rsidR="00780F91" w:rsidRPr="004D2B90">
        <w:t>.</w:t>
      </w:r>
    </w:p>
    <w:p w14:paraId="19567226" w14:textId="33A1B61F" w:rsidR="00780F91" w:rsidRPr="00461295" w:rsidRDefault="00480BB7" w:rsidP="0049484B">
      <w:pPr>
        <w:pStyle w:val="Heading3"/>
        <w:tabs>
          <w:tab w:val="left" w:pos="1080"/>
        </w:tabs>
        <w:ind w:left="0" w:firstLine="0"/>
      </w:pPr>
      <w:bookmarkStart w:id="744" w:name="_Toc456098361"/>
      <w:bookmarkStart w:id="745" w:name="_Toc479331203"/>
      <w:r>
        <w:t>5.16.4</w:t>
      </w:r>
      <w:r>
        <w:tab/>
      </w:r>
      <w:bookmarkStart w:id="746" w:name="_Toc457827374"/>
      <w:r w:rsidR="00780F91" w:rsidRPr="00461295">
        <w:t>Safety Goal Evaluation Result</w:t>
      </w:r>
      <w:bookmarkEnd w:id="744"/>
      <w:bookmarkEnd w:id="745"/>
      <w:bookmarkEnd w:id="746"/>
    </w:p>
    <w:p w14:paraId="2465EAA2" w14:textId="77777777" w:rsidR="00780F91" w:rsidRPr="00F90745" w:rsidRDefault="00780F91" w:rsidP="00891C71"/>
    <w:p w14:paraId="74E6FF9F" w14:textId="77777777" w:rsidR="00780F91" w:rsidRPr="00F90745" w:rsidRDefault="00780F91" w:rsidP="00891C71">
      <w:r w:rsidRPr="00F90745">
        <w:t xml:space="preserve">Based on the reasons described, a safety goal evaluation is not appropriate for this </w:t>
      </w:r>
      <w:r w:rsidR="0026556F" w:rsidRPr="00F90745">
        <w:t xml:space="preserve">regulatory </w:t>
      </w:r>
      <w:r w:rsidRPr="00F90745">
        <w:t>analysis.</w:t>
      </w:r>
    </w:p>
    <w:p w14:paraId="5CE96E7F" w14:textId="6821CC6E" w:rsidR="00701584" w:rsidRPr="00E1256C" w:rsidRDefault="00480BB7" w:rsidP="00C926B7">
      <w:pPr>
        <w:pStyle w:val="Heading2"/>
      </w:pPr>
      <w:bookmarkStart w:id="747" w:name="_Toc456098362"/>
      <w:bookmarkStart w:id="748" w:name="_Toc479331204"/>
      <w:r>
        <w:t>5.17</w:t>
      </w:r>
      <w:r>
        <w:tab/>
      </w:r>
      <w:bookmarkStart w:id="749" w:name="_Toc457827375"/>
      <w:r w:rsidR="00701584" w:rsidRPr="00E1256C">
        <w:t>Results for the Committee to Review Generic Requirements</w:t>
      </w:r>
      <w:bookmarkEnd w:id="747"/>
      <w:bookmarkEnd w:id="748"/>
      <w:bookmarkEnd w:id="749"/>
    </w:p>
    <w:p w14:paraId="0240E22C" w14:textId="77777777" w:rsidR="00701584" w:rsidRDefault="00701584" w:rsidP="00701584">
      <w:pPr>
        <w:keepNext/>
      </w:pPr>
    </w:p>
    <w:p w14:paraId="0E3151E8" w14:textId="2BA02DA3" w:rsidR="00701584" w:rsidRPr="005A5966" w:rsidRDefault="00701584" w:rsidP="00701584">
      <w:pPr>
        <w:autoSpaceDE/>
        <w:autoSpaceDN/>
        <w:adjustRightInd/>
      </w:pPr>
      <w:r w:rsidRPr="005A5966">
        <w:t xml:space="preserve">This section addresses regulatory analysis information requirements for rulemaking actions or </w:t>
      </w:r>
      <w:r>
        <w:t xml:space="preserve">NRC </w:t>
      </w:r>
      <w:r w:rsidRPr="005A5966">
        <w:t xml:space="preserve">staff positions subject to review by the </w:t>
      </w:r>
      <w:r w:rsidR="00137189" w:rsidRPr="00137189">
        <w:t xml:space="preserve">Committee to Review Generic Requirements </w:t>
      </w:r>
      <w:r w:rsidR="00137189">
        <w:t>(</w:t>
      </w:r>
      <w:r w:rsidRPr="005A5966">
        <w:t>CRGR</w:t>
      </w:r>
      <w:r w:rsidR="00137189">
        <w:t>)</w:t>
      </w:r>
      <w:r w:rsidRPr="005A5966">
        <w:t>.  All information called for by the CRGR</w:t>
      </w:r>
      <w:r>
        <w:t xml:space="preserve"> charter (Ref. </w:t>
      </w:r>
      <w:r>
        <w:fldChar w:fldCharType="begin"/>
      </w:r>
      <w:r>
        <w:instrText xml:space="preserve"> REF _Ref453656185 \r \h </w:instrText>
      </w:r>
      <w:r>
        <w:fldChar w:fldCharType="separate"/>
      </w:r>
      <w:r w:rsidR="0007359E">
        <w:t>8.24</w:t>
      </w:r>
      <w:r>
        <w:fldChar w:fldCharType="end"/>
      </w:r>
      <w:r>
        <w:t>)</w:t>
      </w:r>
      <w:r w:rsidRPr="005A5966">
        <w:t xml:space="preserve"> is presented in this regulatory analysis or in the </w:t>
      </w:r>
      <w:r w:rsidRPr="005A5966">
        <w:rPr>
          <w:i/>
        </w:rPr>
        <w:t>Federal Register</w:t>
      </w:r>
      <w:r w:rsidRPr="005A5966">
        <w:t xml:space="preserve"> notice for the proposed rule.  </w:t>
      </w:r>
      <w:r>
        <w:fldChar w:fldCharType="begin"/>
      </w:r>
      <w:r>
        <w:instrText xml:space="preserve"> REF _Ref453656225 \h </w:instrText>
      </w:r>
      <w:r>
        <w:fldChar w:fldCharType="separate"/>
      </w:r>
      <w:r w:rsidR="0007359E">
        <w:t xml:space="preserve">Table </w:t>
      </w:r>
      <w:r w:rsidR="0007359E">
        <w:rPr>
          <w:noProof/>
        </w:rPr>
        <w:t>49</w:t>
      </w:r>
      <w:r>
        <w:fldChar w:fldCharType="end"/>
      </w:r>
      <w:r w:rsidRPr="005A5966">
        <w:t xml:space="preserve"> provides a cross-reference between the relevant information and its location in this document or the </w:t>
      </w:r>
      <w:r w:rsidRPr="005A5966">
        <w:rPr>
          <w:i/>
        </w:rPr>
        <w:t>Federal Register</w:t>
      </w:r>
      <w:r w:rsidRPr="005A5966">
        <w:t xml:space="preserve"> notice.</w:t>
      </w:r>
    </w:p>
    <w:p w14:paraId="151FF34C" w14:textId="77777777" w:rsidR="00701584" w:rsidRPr="005A5966" w:rsidRDefault="00701584" w:rsidP="00701584">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p w14:paraId="05C57611" w14:textId="77777777" w:rsidR="00701584" w:rsidRDefault="00701584" w:rsidP="00761AAD">
      <w:pPr>
        <w:pStyle w:val="Caption"/>
        <w:ind w:left="1080" w:hanging="1080"/>
      </w:pPr>
      <w:bookmarkStart w:id="750" w:name="_Ref453656225"/>
      <w:bookmarkStart w:id="751" w:name="_Toc454442509"/>
      <w:bookmarkStart w:id="752" w:name="_Toc457827429"/>
      <w:bookmarkStart w:id="753" w:name="_Toc470011235"/>
      <w:r>
        <w:t xml:space="preserve">Table </w:t>
      </w:r>
      <w:r w:rsidR="002A546E">
        <w:fldChar w:fldCharType="begin"/>
      </w:r>
      <w:r w:rsidR="002A546E">
        <w:instrText xml:space="preserve"> SEQ Table \* ARABIC </w:instrText>
      </w:r>
      <w:r w:rsidR="002A546E">
        <w:fldChar w:fldCharType="separate"/>
      </w:r>
      <w:r w:rsidR="0007359E">
        <w:rPr>
          <w:noProof/>
        </w:rPr>
        <w:t>49</w:t>
      </w:r>
      <w:r w:rsidR="002A546E">
        <w:rPr>
          <w:noProof/>
        </w:rPr>
        <w:fldChar w:fldCharType="end"/>
      </w:r>
      <w:bookmarkEnd w:id="750"/>
      <w:r w:rsidR="00761AAD">
        <w:tab/>
      </w:r>
      <w:r>
        <w:t>Specific CRGR Regulatory Analysis Information Requirements</w:t>
      </w:r>
      <w:bookmarkEnd w:id="751"/>
      <w:bookmarkEnd w:id="752"/>
      <w:bookmarkEnd w:id="7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67"/>
        <w:gridCol w:w="5056"/>
        <w:gridCol w:w="2427"/>
      </w:tblGrid>
      <w:tr w:rsidR="00701584" w:rsidRPr="005A5966" w14:paraId="661E45BB" w14:textId="77777777" w:rsidTr="0049484B">
        <w:trPr>
          <w:cantSplit/>
          <w:tblHeader/>
        </w:trPr>
        <w:tc>
          <w:tcPr>
            <w:tcW w:w="998" w:type="pct"/>
          </w:tcPr>
          <w:p w14:paraId="034F1A49" w14:textId="4A63AFA9" w:rsidR="00701584" w:rsidRPr="00701584" w:rsidRDefault="00701584" w:rsidP="00701584">
            <w:pPr>
              <w:numPr>
                <w:ilvl w:val="12"/>
                <w:numId w:val="0"/>
              </w:numPr>
              <w:tabs>
                <w:tab w:val="left" w:pos="0"/>
                <w:tab w:val="left" w:pos="720"/>
              </w:tabs>
              <w:spacing w:before="50" w:afterLines="50" w:after="120"/>
              <w:jc w:val="center"/>
              <w:rPr>
                <w:sz w:val="20"/>
              </w:rPr>
            </w:pPr>
            <w:r w:rsidRPr="00701584">
              <w:rPr>
                <w:b/>
                <w:bCs/>
                <w:sz w:val="20"/>
              </w:rPr>
              <w:t>CRGR</w:t>
            </w:r>
            <w:r w:rsidRPr="00701584">
              <w:rPr>
                <w:b/>
                <w:bCs/>
                <w:sz w:val="20"/>
              </w:rPr>
              <w:br/>
              <w:t xml:space="preserve">Charter Citation (Ref. </w:t>
            </w:r>
            <w:r>
              <w:rPr>
                <w:b/>
                <w:bCs/>
                <w:sz w:val="20"/>
              </w:rPr>
              <w:fldChar w:fldCharType="begin"/>
            </w:r>
            <w:r>
              <w:rPr>
                <w:b/>
                <w:bCs/>
                <w:sz w:val="20"/>
              </w:rPr>
              <w:instrText xml:space="preserve"> REF _Ref453656185 \r \h </w:instrText>
            </w:r>
            <w:r>
              <w:rPr>
                <w:b/>
                <w:bCs/>
                <w:sz w:val="20"/>
              </w:rPr>
            </w:r>
            <w:r>
              <w:rPr>
                <w:b/>
                <w:bCs/>
                <w:sz w:val="20"/>
              </w:rPr>
              <w:fldChar w:fldCharType="separate"/>
            </w:r>
            <w:r w:rsidR="0007359E">
              <w:rPr>
                <w:b/>
                <w:bCs/>
                <w:sz w:val="20"/>
              </w:rPr>
              <w:t>8.24</w:t>
            </w:r>
            <w:r>
              <w:rPr>
                <w:b/>
                <w:bCs/>
                <w:sz w:val="20"/>
              </w:rPr>
              <w:fldChar w:fldCharType="end"/>
            </w:r>
            <w:r w:rsidRPr="00701584">
              <w:rPr>
                <w:b/>
                <w:bCs/>
                <w:sz w:val="20"/>
              </w:rPr>
              <w:t>)</w:t>
            </w:r>
          </w:p>
        </w:tc>
        <w:tc>
          <w:tcPr>
            <w:tcW w:w="2704" w:type="pct"/>
          </w:tcPr>
          <w:p w14:paraId="0CB0072A" w14:textId="3B0390EB" w:rsidR="00701584" w:rsidRPr="00701584" w:rsidRDefault="00701584" w:rsidP="00701584">
            <w:pPr>
              <w:numPr>
                <w:ilvl w:val="12"/>
                <w:numId w:val="0"/>
              </w:numPr>
              <w:tabs>
                <w:tab w:val="left" w:pos="0"/>
                <w:tab w:val="left" w:pos="720"/>
                <w:tab w:val="left" w:pos="1440"/>
                <w:tab w:val="left" w:pos="2160"/>
                <w:tab w:val="left" w:pos="2880"/>
                <w:tab w:val="left" w:pos="3600"/>
                <w:tab w:val="left" w:pos="4320"/>
                <w:tab w:val="left" w:pos="5040"/>
              </w:tabs>
              <w:spacing w:before="50" w:afterLines="50" w:after="120"/>
              <w:jc w:val="center"/>
              <w:rPr>
                <w:sz w:val="20"/>
              </w:rPr>
            </w:pPr>
            <w:r w:rsidRPr="00701584">
              <w:rPr>
                <w:b/>
                <w:bCs/>
                <w:sz w:val="20"/>
              </w:rPr>
              <w:t xml:space="preserve">Information Item </w:t>
            </w:r>
            <w:r w:rsidR="00137189">
              <w:rPr>
                <w:b/>
                <w:bCs/>
                <w:sz w:val="20"/>
              </w:rPr>
              <w:t>T</w:t>
            </w:r>
            <w:r w:rsidRPr="00701584">
              <w:rPr>
                <w:b/>
                <w:bCs/>
                <w:sz w:val="20"/>
              </w:rPr>
              <w:t xml:space="preserve">o </w:t>
            </w:r>
            <w:r w:rsidR="00137189">
              <w:rPr>
                <w:b/>
                <w:bCs/>
                <w:sz w:val="20"/>
              </w:rPr>
              <w:t>B</w:t>
            </w:r>
            <w:r w:rsidRPr="00701584">
              <w:rPr>
                <w:b/>
                <w:bCs/>
                <w:sz w:val="20"/>
              </w:rPr>
              <w:t>e Included in a Regulatory Analysis Prepared for CRGR Review</w:t>
            </w:r>
          </w:p>
        </w:tc>
        <w:tc>
          <w:tcPr>
            <w:tcW w:w="1298" w:type="pct"/>
          </w:tcPr>
          <w:p w14:paraId="580F82EB" w14:textId="12DB64E2" w:rsidR="00701584" w:rsidRPr="00701584" w:rsidRDefault="00701584" w:rsidP="00701584">
            <w:pPr>
              <w:numPr>
                <w:ilvl w:val="12"/>
                <w:numId w:val="0"/>
              </w:numPr>
              <w:tabs>
                <w:tab w:val="left" w:pos="0"/>
                <w:tab w:val="left" w:pos="720"/>
                <w:tab w:val="left" w:pos="1440"/>
                <w:tab w:val="left" w:pos="2160"/>
                <w:tab w:val="left" w:pos="2880"/>
              </w:tabs>
              <w:spacing w:before="50" w:afterLines="50" w:after="120"/>
              <w:jc w:val="center"/>
              <w:rPr>
                <w:sz w:val="20"/>
              </w:rPr>
            </w:pPr>
            <w:r w:rsidRPr="00701584">
              <w:rPr>
                <w:b/>
                <w:bCs/>
                <w:sz w:val="20"/>
              </w:rPr>
              <w:t xml:space="preserve">Where Item </w:t>
            </w:r>
            <w:r w:rsidR="00137189">
              <w:rPr>
                <w:b/>
                <w:bCs/>
                <w:sz w:val="20"/>
              </w:rPr>
              <w:t>I</w:t>
            </w:r>
            <w:r w:rsidRPr="00701584">
              <w:rPr>
                <w:b/>
                <w:bCs/>
                <w:sz w:val="20"/>
              </w:rPr>
              <w:t>s Discussed</w:t>
            </w:r>
          </w:p>
        </w:tc>
      </w:tr>
      <w:tr w:rsidR="00701584" w:rsidRPr="005A5966" w14:paraId="0B244CDA" w14:textId="77777777" w:rsidTr="0049484B">
        <w:trPr>
          <w:cantSplit/>
        </w:trPr>
        <w:tc>
          <w:tcPr>
            <w:tcW w:w="998" w:type="pct"/>
          </w:tcPr>
          <w:p w14:paraId="3265F5B8" w14:textId="77777777" w:rsidR="00701584" w:rsidRPr="00701584" w:rsidRDefault="00701584" w:rsidP="00701584">
            <w:pPr>
              <w:numPr>
                <w:ilvl w:val="12"/>
                <w:numId w:val="0"/>
              </w:numPr>
              <w:tabs>
                <w:tab w:val="left" w:pos="0"/>
                <w:tab w:val="left" w:pos="720"/>
              </w:tabs>
              <w:spacing w:before="117" w:after="52"/>
              <w:rPr>
                <w:sz w:val="20"/>
              </w:rPr>
            </w:pPr>
            <w:r w:rsidRPr="00701584">
              <w:rPr>
                <w:sz w:val="20"/>
              </w:rPr>
              <w:t>Appendix C, (i)</w:t>
            </w:r>
          </w:p>
        </w:tc>
        <w:tc>
          <w:tcPr>
            <w:tcW w:w="2704" w:type="pct"/>
          </w:tcPr>
          <w:p w14:paraId="0C906512" w14:textId="05B9FFF5" w:rsidR="00701584" w:rsidRPr="00701584" w:rsidRDefault="00570530" w:rsidP="00701584">
            <w:pPr>
              <w:numPr>
                <w:ilvl w:val="12"/>
                <w:numId w:val="0"/>
              </w:numPr>
              <w:tabs>
                <w:tab w:val="left" w:pos="0"/>
                <w:tab w:val="left" w:pos="720"/>
                <w:tab w:val="left" w:pos="1440"/>
                <w:tab w:val="left" w:pos="2160"/>
                <w:tab w:val="left" w:pos="2880"/>
                <w:tab w:val="left" w:pos="3600"/>
                <w:tab w:val="left" w:pos="4320"/>
                <w:tab w:val="left" w:pos="5040"/>
              </w:tabs>
              <w:spacing w:before="117" w:after="52"/>
              <w:rPr>
                <w:sz w:val="20"/>
              </w:rPr>
            </w:pPr>
            <w:r>
              <w:rPr>
                <w:sz w:val="20"/>
              </w:rPr>
              <w:t xml:space="preserve">The new or revised </w:t>
            </w:r>
            <w:r w:rsidR="00701584" w:rsidRPr="00701584">
              <w:rPr>
                <w:sz w:val="20"/>
              </w:rPr>
              <w:t>generic requirement or staff position as it is proposed to be sent out to licensees</w:t>
            </w:r>
            <w:r>
              <w:rPr>
                <w:sz w:val="20"/>
              </w:rPr>
              <w:t xml:space="preserve"> </w:t>
            </w:r>
            <w:r w:rsidR="00C87625">
              <w:rPr>
                <w:sz w:val="20"/>
              </w:rPr>
              <w:t>or issued</w:t>
            </w:r>
            <w:r>
              <w:rPr>
                <w:sz w:val="20"/>
              </w:rPr>
              <w:t xml:space="preserve"> for public comment</w:t>
            </w:r>
            <w:r w:rsidR="00701584" w:rsidRPr="00701584">
              <w:rPr>
                <w:sz w:val="20"/>
              </w:rPr>
              <w:t>.</w:t>
            </w:r>
          </w:p>
        </w:tc>
        <w:tc>
          <w:tcPr>
            <w:tcW w:w="1298" w:type="pct"/>
          </w:tcPr>
          <w:p w14:paraId="1A82131F" w14:textId="77777777" w:rsidR="00701584" w:rsidRPr="00701584" w:rsidRDefault="00701584" w:rsidP="00701584">
            <w:pPr>
              <w:numPr>
                <w:ilvl w:val="12"/>
                <w:numId w:val="0"/>
              </w:numPr>
              <w:tabs>
                <w:tab w:val="left" w:pos="0"/>
                <w:tab w:val="left" w:pos="720"/>
                <w:tab w:val="left" w:pos="1440"/>
                <w:tab w:val="left" w:pos="2160"/>
                <w:tab w:val="left" w:pos="2880"/>
              </w:tabs>
              <w:spacing w:before="117" w:after="52"/>
              <w:rPr>
                <w:sz w:val="20"/>
              </w:rPr>
            </w:pPr>
            <w:r>
              <w:rPr>
                <w:sz w:val="20"/>
              </w:rPr>
              <w:t>Draft final</w:t>
            </w:r>
            <w:r w:rsidRPr="00701584">
              <w:rPr>
                <w:sz w:val="20"/>
              </w:rPr>
              <w:t xml:space="preserve"> rule text in </w:t>
            </w:r>
            <w:r w:rsidRPr="00701584">
              <w:rPr>
                <w:i/>
                <w:sz w:val="20"/>
              </w:rPr>
              <w:t xml:space="preserve">Federal Register </w:t>
            </w:r>
            <w:r w:rsidRPr="00701584">
              <w:rPr>
                <w:sz w:val="20"/>
              </w:rPr>
              <w:t>notice.</w:t>
            </w:r>
          </w:p>
        </w:tc>
      </w:tr>
      <w:tr w:rsidR="00701584" w:rsidRPr="005A5966" w14:paraId="64A49CA5" w14:textId="77777777" w:rsidTr="0049484B">
        <w:trPr>
          <w:cantSplit/>
        </w:trPr>
        <w:tc>
          <w:tcPr>
            <w:tcW w:w="998" w:type="pct"/>
          </w:tcPr>
          <w:p w14:paraId="0AA510B4" w14:textId="77777777" w:rsidR="00701584" w:rsidRPr="00701584" w:rsidRDefault="00701584" w:rsidP="00701584">
            <w:pPr>
              <w:numPr>
                <w:ilvl w:val="12"/>
                <w:numId w:val="0"/>
              </w:numPr>
              <w:tabs>
                <w:tab w:val="left" w:pos="0"/>
                <w:tab w:val="left" w:pos="720"/>
              </w:tabs>
              <w:spacing w:before="117" w:after="52"/>
              <w:rPr>
                <w:sz w:val="20"/>
              </w:rPr>
            </w:pPr>
            <w:r w:rsidRPr="00701584">
              <w:rPr>
                <w:sz w:val="20"/>
              </w:rPr>
              <w:t>Appendix C, (ii)</w:t>
            </w:r>
          </w:p>
        </w:tc>
        <w:tc>
          <w:tcPr>
            <w:tcW w:w="2704" w:type="pct"/>
          </w:tcPr>
          <w:p w14:paraId="797E8422" w14:textId="77777777" w:rsidR="00701584" w:rsidRPr="00701584" w:rsidRDefault="00701584" w:rsidP="00701584">
            <w:pPr>
              <w:numPr>
                <w:ilvl w:val="12"/>
                <w:numId w:val="0"/>
              </w:numPr>
              <w:tabs>
                <w:tab w:val="left" w:pos="0"/>
                <w:tab w:val="left" w:pos="720"/>
                <w:tab w:val="left" w:pos="1440"/>
                <w:tab w:val="left" w:pos="2160"/>
                <w:tab w:val="left" w:pos="2880"/>
                <w:tab w:val="left" w:pos="3600"/>
                <w:tab w:val="left" w:pos="4320"/>
                <w:tab w:val="left" w:pos="5040"/>
              </w:tabs>
              <w:spacing w:before="117" w:after="52"/>
              <w:rPr>
                <w:sz w:val="20"/>
              </w:rPr>
            </w:pPr>
            <w:r w:rsidRPr="00701584">
              <w:rPr>
                <w:sz w:val="20"/>
              </w:rPr>
              <w:t>Draft papers or other documents supporting the requirements or staff positions.</w:t>
            </w:r>
          </w:p>
        </w:tc>
        <w:tc>
          <w:tcPr>
            <w:tcW w:w="1298" w:type="pct"/>
          </w:tcPr>
          <w:p w14:paraId="059FF5C8" w14:textId="77777777" w:rsidR="00701584" w:rsidRPr="00701584" w:rsidRDefault="00701584" w:rsidP="003246A4">
            <w:pPr>
              <w:numPr>
                <w:ilvl w:val="12"/>
                <w:numId w:val="0"/>
              </w:numPr>
              <w:tabs>
                <w:tab w:val="left" w:pos="0"/>
                <w:tab w:val="left" w:pos="720"/>
                <w:tab w:val="left" w:pos="1440"/>
                <w:tab w:val="left" w:pos="2160"/>
                <w:tab w:val="left" w:pos="2880"/>
              </w:tabs>
              <w:spacing w:before="117" w:after="52"/>
              <w:rPr>
                <w:sz w:val="20"/>
              </w:rPr>
            </w:pPr>
            <w:r w:rsidRPr="00701584">
              <w:rPr>
                <w:i/>
                <w:sz w:val="20"/>
              </w:rPr>
              <w:t>Federal Register</w:t>
            </w:r>
            <w:r w:rsidRPr="00701584">
              <w:rPr>
                <w:sz w:val="20"/>
              </w:rPr>
              <w:t xml:space="preserve"> notice for the </w:t>
            </w:r>
            <w:r>
              <w:rPr>
                <w:sz w:val="20"/>
              </w:rPr>
              <w:t>draft final</w:t>
            </w:r>
            <w:r w:rsidRPr="00701584">
              <w:rPr>
                <w:sz w:val="20"/>
              </w:rPr>
              <w:t xml:space="preserve"> rule.</w:t>
            </w:r>
          </w:p>
        </w:tc>
      </w:tr>
      <w:tr w:rsidR="00701584" w:rsidRPr="005A5966" w14:paraId="3F754047" w14:textId="77777777" w:rsidTr="0049484B">
        <w:trPr>
          <w:cantSplit/>
        </w:trPr>
        <w:tc>
          <w:tcPr>
            <w:tcW w:w="998" w:type="pct"/>
          </w:tcPr>
          <w:p w14:paraId="1A1A5F7A" w14:textId="77777777" w:rsidR="00701584" w:rsidRPr="00701584" w:rsidRDefault="00701584" w:rsidP="00701584">
            <w:pPr>
              <w:numPr>
                <w:ilvl w:val="12"/>
                <w:numId w:val="0"/>
              </w:numPr>
              <w:tabs>
                <w:tab w:val="left" w:pos="0"/>
                <w:tab w:val="left" w:pos="720"/>
              </w:tabs>
              <w:spacing w:before="117" w:after="52"/>
              <w:rPr>
                <w:sz w:val="20"/>
              </w:rPr>
            </w:pPr>
            <w:r w:rsidRPr="00701584">
              <w:rPr>
                <w:sz w:val="20"/>
              </w:rPr>
              <w:t>Appendix C, (iii)</w:t>
            </w:r>
          </w:p>
        </w:tc>
        <w:tc>
          <w:tcPr>
            <w:tcW w:w="2704" w:type="pct"/>
          </w:tcPr>
          <w:p w14:paraId="00CD96A1" w14:textId="6185AB97" w:rsidR="00701584" w:rsidRPr="00701584" w:rsidRDefault="00701584" w:rsidP="00701584">
            <w:pPr>
              <w:numPr>
                <w:ilvl w:val="12"/>
                <w:numId w:val="0"/>
              </w:numPr>
              <w:tabs>
                <w:tab w:val="left" w:pos="0"/>
                <w:tab w:val="left" w:pos="720"/>
                <w:tab w:val="left" w:pos="1440"/>
                <w:tab w:val="left" w:pos="2160"/>
                <w:tab w:val="left" w:pos="2880"/>
                <w:tab w:val="left" w:pos="3600"/>
                <w:tab w:val="left" w:pos="4320"/>
                <w:tab w:val="left" w:pos="5040"/>
              </w:tabs>
              <w:spacing w:before="117" w:after="52"/>
              <w:rPr>
                <w:sz w:val="20"/>
              </w:rPr>
            </w:pPr>
            <w:r w:rsidRPr="00701584">
              <w:rPr>
                <w:sz w:val="20"/>
              </w:rPr>
              <w:t>The sponsoring office's position on each proposed requirement or staff position as to whether the proposal would modify, implement, or relax or reduce existing requirements or staff positions.</w:t>
            </w:r>
          </w:p>
        </w:tc>
        <w:tc>
          <w:tcPr>
            <w:tcW w:w="1298" w:type="pct"/>
          </w:tcPr>
          <w:p w14:paraId="6A1840A7" w14:textId="60149EDD" w:rsidR="00701584" w:rsidRPr="00701584" w:rsidRDefault="00701584" w:rsidP="00341F5A">
            <w:pPr>
              <w:numPr>
                <w:ilvl w:val="12"/>
                <w:numId w:val="0"/>
              </w:numPr>
              <w:tabs>
                <w:tab w:val="left" w:pos="0"/>
                <w:tab w:val="left" w:pos="720"/>
                <w:tab w:val="left" w:pos="1440"/>
                <w:tab w:val="left" w:pos="2160"/>
                <w:tab w:val="left" w:pos="2880"/>
              </w:tabs>
              <w:spacing w:before="117" w:after="52"/>
              <w:rPr>
                <w:sz w:val="20"/>
              </w:rPr>
            </w:pPr>
            <w:r w:rsidRPr="00701584">
              <w:rPr>
                <w:sz w:val="20"/>
              </w:rPr>
              <w:t>Regulatory Analysis, Section</w:t>
            </w:r>
            <w:r w:rsidR="00200EA0">
              <w:rPr>
                <w:sz w:val="20"/>
              </w:rPr>
              <w:t> </w:t>
            </w:r>
            <w:r w:rsidRPr="00701584">
              <w:rPr>
                <w:sz w:val="20"/>
              </w:rPr>
              <w:t>5</w:t>
            </w:r>
            <w:r w:rsidR="00DD791D">
              <w:rPr>
                <w:sz w:val="20"/>
              </w:rPr>
              <w:t>,</w:t>
            </w:r>
            <w:r w:rsidRPr="00701584">
              <w:rPr>
                <w:sz w:val="20"/>
              </w:rPr>
              <w:t xml:space="preserve"> </w:t>
            </w:r>
            <w:r w:rsidR="003246A4">
              <w:rPr>
                <w:sz w:val="20"/>
              </w:rPr>
              <w:t xml:space="preserve">and Backfit Analysis, </w:t>
            </w:r>
            <w:r w:rsidR="00341F5A" w:rsidRPr="00341F5A">
              <w:rPr>
                <w:i/>
                <w:sz w:val="20"/>
              </w:rPr>
              <w:t>Federal Register Notice</w:t>
            </w:r>
            <w:r w:rsidR="00341F5A">
              <w:rPr>
                <w:sz w:val="20"/>
              </w:rPr>
              <w:t xml:space="preserve"> for the final rule</w:t>
            </w:r>
            <w:r w:rsidRPr="00701584">
              <w:rPr>
                <w:sz w:val="20"/>
              </w:rPr>
              <w:t>.</w:t>
            </w:r>
          </w:p>
        </w:tc>
      </w:tr>
      <w:tr w:rsidR="00701584" w:rsidRPr="005A5966" w14:paraId="0348CA50" w14:textId="77777777" w:rsidTr="0049484B">
        <w:trPr>
          <w:cantSplit/>
        </w:trPr>
        <w:tc>
          <w:tcPr>
            <w:tcW w:w="998" w:type="pct"/>
          </w:tcPr>
          <w:p w14:paraId="102FC188" w14:textId="77777777" w:rsidR="00701584" w:rsidRPr="00701584" w:rsidRDefault="00701584" w:rsidP="00701584">
            <w:pPr>
              <w:numPr>
                <w:ilvl w:val="12"/>
                <w:numId w:val="0"/>
              </w:numPr>
              <w:tabs>
                <w:tab w:val="left" w:pos="0"/>
                <w:tab w:val="left" w:pos="720"/>
              </w:tabs>
              <w:spacing w:before="117" w:after="52"/>
              <w:rPr>
                <w:sz w:val="20"/>
              </w:rPr>
            </w:pPr>
            <w:r w:rsidRPr="00701584">
              <w:rPr>
                <w:sz w:val="20"/>
              </w:rPr>
              <w:t>Appendix C, (iv)</w:t>
            </w:r>
          </w:p>
        </w:tc>
        <w:tc>
          <w:tcPr>
            <w:tcW w:w="2704" w:type="pct"/>
          </w:tcPr>
          <w:p w14:paraId="13203ACD" w14:textId="77777777" w:rsidR="00701584" w:rsidRPr="00701584" w:rsidRDefault="00701584" w:rsidP="00701584">
            <w:pPr>
              <w:numPr>
                <w:ilvl w:val="12"/>
                <w:numId w:val="0"/>
              </w:numPr>
              <w:tabs>
                <w:tab w:val="left" w:pos="0"/>
                <w:tab w:val="left" w:pos="720"/>
                <w:tab w:val="left" w:pos="1440"/>
                <w:tab w:val="left" w:pos="2160"/>
                <w:tab w:val="left" w:pos="2880"/>
                <w:tab w:val="left" w:pos="3600"/>
                <w:tab w:val="left" w:pos="4320"/>
                <w:tab w:val="left" w:pos="5040"/>
              </w:tabs>
              <w:spacing w:before="117" w:after="52"/>
              <w:rPr>
                <w:sz w:val="20"/>
              </w:rPr>
            </w:pPr>
            <w:r w:rsidRPr="00701584">
              <w:rPr>
                <w:sz w:val="20"/>
              </w:rPr>
              <w:t>The proposed method of implementation.</w:t>
            </w:r>
          </w:p>
        </w:tc>
        <w:tc>
          <w:tcPr>
            <w:tcW w:w="1298" w:type="pct"/>
          </w:tcPr>
          <w:p w14:paraId="567C8D62" w14:textId="121F6A6A" w:rsidR="00701584" w:rsidRPr="00701584" w:rsidRDefault="00701584" w:rsidP="00701584">
            <w:pPr>
              <w:numPr>
                <w:ilvl w:val="12"/>
                <w:numId w:val="0"/>
              </w:numPr>
              <w:tabs>
                <w:tab w:val="left" w:pos="0"/>
                <w:tab w:val="left" w:pos="720"/>
                <w:tab w:val="left" w:pos="1440"/>
                <w:tab w:val="left" w:pos="2160"/>
                <w:tab w:val="left" w:pos="2880"/>
              </w:tabs>
              <w:spacing w:before="117" w:after="52"/>
              <w:rPr>
                <w:sz w:val="20"/>
              </w:rPr>
            </w:pPr>
            <w:r w:rsidRPr="00701584">
              <w:rPr>
                <w:sz w:val="20"/>
              </w:rPr>
              <w:t>Regulatory Analysis, Section</w:t>
            </w:r>
            <w:r w:rsidR="00200EA0">
              <w:rPr>
                <w:sz w:val="20"/>
              </w:rPr>
              <w:t> </w:t>
            </w:r>
            <w:r w:rsidRPr="00701584">
              <w:rPr>
                <w:sz w:val="20"/>
              </w:rPr>
              <w:t>7.</w:t>
            </w:r>
          </w:p>
        </w:tc>
      </w:tr>
      <w:tr w:rsidR="00701584" w:rsidRPr="005A5966" w14:paraId="6F0151FE" w14:textId="77777777" w:rsidTr="0049484B">
        <w:trPr>
          <w:cantSplit/>
        </w:trPr>
        <w:tc>
          <w:tcPr>
            <w:tcW w:w="998" w:type="pct"/>
          </w:tcPr>
          <w:p w14:paraId="1A860D25" w14:textId="77777777" w:rsidR="00701584" w:rsidRPr="00701584" w:rsidRDefault="00701584" w:rsidP="00701584">
            <w:pPr>
              <w:numPr>
                <w:ilvl w:val="12"/>
                <w:numId w:val="0"/>
              </w:numPr>
              <w:tabs>
                <w:tab w:val="left" w:pos="0"/>
                <w:tab w:val="left" w:pos="720"/>
              </w:tabs>
              <w:spacing w:before="117" w:after="52"/>
              <w:rPr>
                <w:sz w:val="20"/>
              </w:rPr>
            </w:pPr>
            <w:r w:rsidRPr="00701584">
              <w:rPr>
                <w:sz w:val="20"/>
              </w:rPr>
              <w:t>Appendix C, (vi)</w:t>
            </w:r>
          </w:p>
        </w:tc>
        <w:tc>
          <w:tcPr>
            <w:tcW w:w="2704" w:type="pct"/>
          </w:tcPr>
          <w:p w14:paraId="23B3131F" w14:textId="77777777" w:rsidR="00701584" w:rsidRPr="00701584" w:rsidRDefault="00701584" w:rsidP="00701584">
            <w:pPr>
              <w:numPr>
                <w:ilvl w:val="12"/>
                <w:numId w:val="0"/>
              </w:numPr>
              <w:tabs>
                <w:tab w:val="left" w:pos="0"/>
                <w:tab w:val="left" w:pos="720"/>
                <w:tab w:val="left" w:pos="1440"/>
                <w:tab w:val="left" w:pos="2160"/>
                <w:tab w:val="left" w:pos="2880"/>
                <w:tab w:val="left" w:pos="3600"/>
                <w:tab w:val="left" w:pos="4320"/>
                <w:tab w:val="left" w:pos="5040"/>
              </w:tabs>
              <w:spacing w:before="117" w:after="52"/>
              <w:rPr>
                <w:sz w:val="20"/>
              </w:rPr>
            </w:pPr>
            <w:r w:rsidRPr="00701584">
              <w:rPr>
                <w:sz w:val="20"/>
              </w:rPr>
              <w:t>Identification of the category of power reactors, new reactors, or nuclear materials facilities or activities to which the proposed generic requirement or staff position is applicable.</w:t>
            </w:r>
          </w:p>
        </w:tc>
        <w:tc>
          <w:tcPr>
            <w:tcW w:w="1298" w:type="pct"/>
          </w:tcPr>
          <w:p w14:paraId="27F14C1A" w14:textId="5A422E16" w:rsidR="00701584" w:rsidRPr="00701584" w:rsidRDefault="00701584" w:rsidP="00701584">
            <w:pPr>
              <w:numPr>
                <w:ilvl w:val="12"/>
                <w:numId w:val="0"/>
              </w:numPr>
              <w:tabs>
                <w:tab w:val="left" w:pos="0"/>
                <w:tab w:val="left" w:pos="720"/>
                <w:tab w:val="left" w:pos="1440"/>
                <w:tab w:val="left" w:pos="2160"/>
                <w:tab w:val="left" w:pos="2880"/>
              </w:tabs>
              <w:spacing w:before="117" w:after="52"/>
              <w:rPr>
                <w:sz w:val="20"/>
              </w:rPr>
            </w:pPr>
            <w:r w:rsidRPr="00701584">
              <w:rPr>
                <w:sz w:val="20"/>
              </w:rPr>
              <w:t>Regulatory Analysis, Section</w:t>
            </w:r>
            <w:r w:rsidR="00200EA0">
              <w:rPr>
                <w:sz w:val="20"/>
              </w:rPr>
              <w:t> </w:t>
            </w:r>
            <w:r w:rsidRPr="00701584">
              <w:rPr>
                <w:sz w:val="20"/>
              </w:rPr>
              <w:t>4.2.2.</w:t>
            </w:r>
          </w:p>
        </w:tc>
      </w:tr>
      <w:tr w:rsidR="00701584" w:rsidRPr="005A5966" w14:paraId="586EB652" w14:textId="77777777" w:rsidTr="0049484B">
        <w:trPr>
          <w:cantSplit/>
        </w:trPr>
        <w:tc>
          <w:tcPr>
            <w:tcW w:w="998" w:type="pct"/>
          </w:tcPr>
          <w:p w14:paraId="20B3613B" w14:textId="6396737A" w:rsidR="00701584" w:rsidRPr="00701584" w:rsidRDefault="00701584" w:rsidP="00701584">
            <w:pPr>
              <w:numPr>
                <w:ilvl w:val="12"/>
                <w:numId w:val="0"/>
              </w:numPr>
              <w:tabs>
                <w:tab w:val="left" w:pos="0"/>
                <w:tab w:val="left" w:pos="720"/>
              </w:tabs>
              <w:spacing w:before="117"/>
              <w:rPr>
                <w:sz w:val="20"/>
              </w:rPr>
            </w:pPr>
            <w:r w:rsidRPr="00701584">
              <w:rPr>
                <w:sz w:val="20"/>
              </w:rPr>
              <w:t>Appendix C</w:t>
            </w:r>
            <w:r w:rsidR="00D812DE">
              <w:rPr>
                <w:sz w:val="20"/>
              </w:rPr>
              <w:t>,</w:t>
            </w:r>
            <w:r w:rsidR="00D812DE">
              <w:rPr>
                <w:sz w:val="20"/>
              </w:rPr>
              <w:br/>
            </w:r>
            <w:r w:rsidRPr="00701584">
              <w:rPr>
                <w:sz w:val="20"/>
              </w:rPr>
              <w:t>(vii)</w:t>
            </w:r>
            <w:r w:rsidR="00D812DE">
              <w:rPr>
                <w:sz w:val="20"/>
              </w:rPr>
              <w:t>–</w:t>
            </w:r>
            <w:r w:rsidRPr="00701584">
              <w:rPr>
                <w:sz w:val="20"/>
              </w:rPr>
              <w:t>(viii)</w:t>
            </w:r>
          </w:p>
        </w:tc>
        <w:tc>
          <w:tcPr>
            <w:tcW w:w="2704" w:type="pct"/>
          </w:tcPr>
          <w:p w14:paraId="1CA5D3E6" w14:textId="63814844" w:rsidR="00701584" w:rsidRPr="00701584" w:rsidRDefault="00701584" w:rsidP="00701584">
            <w:pPr>
              <w:numPr>
                <w:ilvl w:val="12"/>
                <w:numId w:val="0"/>
              </w:numPr>
              <w:tabs>
                <w:tab w:val="left" w:pos="0"/>
                <w:tab w:val="left" w:pos="720"/>
                <w:tab w:val="left" w:pos="1440"/>
                <w:tab w:val="left" w:pos="2160"/>
                <w:tab w:val="left" w:pos="2880"/>
                <w:tab w:val="left" w:pos="3600"/>
                <w:tab w:val="left" w:pos="4320"/>
                <w:tab w:val="left" w:pos="5040"/>
              </w:tabs>
              <w:spacing w:before="117" w:after="120"/>
              <w:rPr>
                <w:sz w:val="20"/>
              </w:rPr>
            </w:pPr>
            <w:r w:rsidRPr="00701584">
              <w:rPr>
                <w:sz w:val="20"/>
              </w:rPr>
              <w:t>If the proposed action involves a power reactor backfit and the exceptions at 10</w:t>
            </w:r>
            <w:r w:rsidR="00D812DE">
              <w:rPr>
                <w:sz w:val="20"/>
              </w:rPr>
              <w:t> </w:t>
            </w:r>
            <w:r w:rsidRPr="00701584">
              <w:rPr>
                <w:sz w:val="20"/>
              </w:rPr>
              <w:t>CFR</w:t>
            </w:r>
            <w:r w:rsidR="00D812DE">
              <w:rPr>
                <w:sz w:val="20"/>
              </w:rPr>
              <w:t> </w:t>
            </w:r>
            <w:r w:rsidRPr="00701584">
              <w:rPr>
                <w:sz w:val="20"/>
              </w:rPr>
              <w:t>50.109(a)(4) are not applicable, the items required at 10</w:t>
            </w:r>
            <w:r w:rsidR="00D812DE">
              <w:rPr>
                <w:sz w:val="20"/>
              </w:rPr>
              <w:t> </w:t>
            </w:r>
            <w:r w:rsidRPr="00701584">
              <w:rPr>
                <w:sz w:val="20"/>
              </w:rPr>
              <w:t>CFR</w:t>
            </w:r>
            <w:r w:rsidR="00D812DE">
              <w:rPr>
                <w:sz w:val="20"/>
              </w:rPr>
              <w:t> </w:t>
            </w:r>
            <w:r w:rsidRPr="00701584">
              <w:rPr>
                <w:sz w:val="20"/>
              </w:rPr>
              <w:t>50.109(c) and the required rationale at 10</w:t>
            </w:r>
            <w:r w:rsidR="00D812DE">
              <w:rPr>
                <w:sz w:val="20"/>
              </w:rPr>
              <w:t> </w:t>
            </w:r>
            <w:r w:rsidRPr="00AD3DA5">
              <w:t>CFR</w:t>
            </w:r>
            <w:r w:rsidR="0049484B">
              <w:t> </w:t>
            </w:r>
            <w:r w:rsidRPr="00AD3DA5">
              <w:t>50</w:t>
            </w:r>
            <w:r w:rsidRPr="00701584">
              <w:rPr>
                <w:sz w:val="20"/>
              </w:rPr>
              <w:t>.109(a)(3) are to be included.</w:t>
            </w:r>
          </w:p>
        </w:tc>
        <w:tc>
          <w:tcPr>
            <w:tcW w:w="1298" w:type="pct"/>
          </w:tcPr>
          <w:p w14:paraId="20BEF2A0" w14:textId="77777777" w:rsidR="00701584" w:rsidRPr="00701584" w:rsidRDefault="00701584" w:rsidP="003246A4">
            <w:pPr>
              <w:numPr>
                <w:ilvl w:val="12"/>
                <w:numId w:val="0"/>
              </w:numPr>
              <w:tabs>
                <w:tab w:val="left" w:pos="0"/>
                <w:tab w:val="left" w:pos="720"/>
                <w:tab w:val="left" w:pos="1440"/>
                <w:tab w:val="left" w:pos="2160"/>
                <w:tab w:val="left" w:pos="2880"/>
              </w:tabs>
              <w:spacing w:before="117" w:after="52"/>
              <w:rPr>
                <w:sz w:val="20"/>
              </w:rPr>
            </w:pPr>
            <w:r w:rsidRPr="00701584">
              <w:rPr>
                <w:sz w:val="20"/>
              </w:rPr>
              <w:t xml:space="preserve">Backfit Analysis, </w:t>
            </w:r>
            <w:r w:rsidR="00341F5A" w:rsidRPr="00341F5A">
              <w:rPr>
                <w:i/>
                <w:sz w:val="20"/>
              </w:rPr>
              <w:t>Federal Register Notice</w:t>
            </w:r>
            <w:r w:rsidR="00341F5A">
              <w:rPr>
                <w:sz w:val="20"/>
              </w:rPr>
              <w:t xml:space="preserve"> for the final rule</w:t>
            </w:r>
            <w:r w:rsidR="00341F5A" w:rsidRPr="00701584">
              <w:rPr>
                <w:sz w:val="20"/>
              </w:rPr>
              <w:t>.</w:t>
            </w:r>
          </w:p>
        </w:tc>
      </w:tr>
      <w:tr w:rsidR="00701584" w:rsidRPr="005A5966" w14:paraId="1F75F6B7" w14:textId="77777777" w:rsidTr="0049484B">
        <w:trPr>
          <w:cantSplit/>
        </w:trPr>
        <w:tc>
          <w:tcPr>
            <w:tcW w:w="998" w:type="pct"/>
          </w:tcPr>
          <w:p w14:paraId="2A554B98" w14:textId="77777777" w:rsidR="00701584" w:rsidRPr="00701584" w:rsidRDefault="00701584" w:rsidP="00701584">
            <w:pPr>
              <w:numPr>
                <w:ilvl w:val="12"/>
                <w:numId w:val="0"/>
              </w:numPr>
              <w:tabs>
                <w:tab w:val="left" w:pos="0"/>
                <w:tab w:val="left" w:pos="720"/>
              </w:tabs>
              <w:spacing w:before="117" w:after="52"/>
              <w:rPr>
                <w:sz w:val="20"/>
              </w:rPr>
            </w:pPr>
            <w:r w:rsidRPr="00701584">
              <w:rPr>
                <w:sz w:val="20"/>
              </w:rPr>
              <w:t>III.</w:t>
            </w:r>
          </w:p>
        </w:tc>
        <w:tc>
          <w:tcPr>
            <w:tcW w:w="2704" w:type="pct"/>
          </w:tcPr>
          <w:p w14:paraId="2541DDF6" w14:textId="2C54A5C0" w:rsidR="00701584" w:rsidRPr="00701584" w:rsidRDefault="00701584" w:rsidP="00701584">
            <w:pPr>
              <w:numPr>
                <w:ilvl w:val="12"/>
                <w:numId w:val="0"/>
              </w:numPr>
              <w:tabs>
                <w:tab w:val="left" w:pos="0"/>
                <w:tab w:val="left" w:pos="720"/>
                <w:tab w:val="left" w:pos="1440"/>
                <w:tab w:val="left" w:pos="2160"/>
                <w:tab w:val="left" w:pos="2880"/>
                <w:tab w:val="left" w:pos="3600"/>
                <w:tab w:val="left" w:pos="4320"/>
                <w:tab w:val="left" w:pos="5040"/>
              </w:tabs>
              <w:spacing w:before="117" w:after="52"/>
              <w:rPr>
                <w:sz w:val="20"/>
              </w:rPr>
            </w:pPr>
            <w:r w:rsidRPr="00701584">
              <w:rPr>
                <w:sz w:val="20"/>
              </w:rPr>
              <w:t>For proposed generic relaxations or decreases in current requirements or staff positions, provide a determination along with the rationale that (a)</w:t>
            </w:r>
            <w:r w:rsidR="00200EA0">
              <w:rPr>
                <w:sz w:val="20"/>
              </w:rPr>
              <w:t> </w:t>
            </w:r>
            <w:r w:rsidRPr="00701584">
              <w:rPr>
                <w:sz w:val="20"/>
              </w:rPr>
              <w:t>the public health and safety and the common defense and security would be adequately protected if the proposed relaxations were implemented and (b)</w:t>
            </w:r>
            <w:r w:rsidR="00200EA0">
              <w:rPr>
                <w:sz w:val="20"/>
              </w:rPr>
              <w:t> </w:t>
            </w:r>
            <w:r w:rsidRPr="00701584">
              <w:rPr>
                <w:sz w:val="20"/>
              </w:rPr>
              <w:t>the cost savings attributed to each action would be significant enough to justify the action.</w:t>
            </w:r>
          </w:p>
        </w:tc>
        <w:tc>
          <w:tcPr>
            <w:tcW w:w="1298" w:type="pct"/>
          </w:tcPr>
          <w:p w14:paraId="6AECF4BD" w14:textId="77777777" w:rsidR="00701584" w:rsidRPr="00701584" w:rsidRDefault="00701584" w:rsidP="003246A4">
            <w:pPr>
              <w:numPr>
                <w:ilvl w:val="12"/>
                <w:numId w:val="0"/>
              </w:numPr>
              <w:tabs>
                <w:tab w:val="left" w:pos="0"/>
                <w:tab w:val="left" w:pos="720"/>
                <w:tab w:val="left" w:pos="1440"/>
                <w:tab w:val="left" w:pos="2160"/>
                <w:tab w:val="left" w:pos="2880"/>
              </w:tabs>
              <w:spacing w:before="117" w:after="52"/>
              <w:rPr>
                <w:sz w:val="20"/>
              </w:rPr>
            </w:pPr>
            <w:r w:rsidRPr="00701584">
              <w:rPr>
                <w:i/>
                <w:sz w:val="20"/>
              </w:rPr>
              <w:t>Federal Register</w:t>
            </w:r>
            <w:r w:rsidRPr="00701584">
              <w:rPr>
                <w:sz w:val="20"/>
              </w:rPr>
              <w:t xml:space="preserve"> notice for the </w:t>
            </w:r>
            <w:r w:rsidR="003246A4">
              <w:rPr>
                <w:sz w:val="20"/>
              </w:rPr>
              <w:t>draft final</w:t>
            </w:r>
            <w:r w:rsidRPr="00701584">
              <w:rPr>
                <w:sz w:val="20"/>
              </w:rPr>
              <w:t xml:space="preserve"> rule.</w:t>
            </w:r>
          </w:p>
        </w:tc>
      </w:tr>
      <w:tr w:rsidR="00701584" w:rsidRPr="005A5966" w14:paraId="3E206597" w14:textId="77777777" w:rsidTr="0049484B">
        <w:trPr>
          <w:cantSplit/>
        </w:trPr>
        <w:tc>
          <w:tcPr>
            <w:tcW w:w="998" w:type="pct"/>
          </w:tcPr>
          <w:p w14:paraId="0B868E4B" w14:textId="6BC954AC" w:rsidR="00701584" w:rsidRPr="00701584" w:rsidRDefault="00701584" w:rsidP="00701584">
            <w:pPr>
              <w:numPr>
                <w:ilvl w:val="12"/>
                <w:numId w:val="0"/>
              </w:numPr>
              <w:tabs>
                <w:tab w:val="left" w:pos="0"/>
                <w:tab w:val="left" w:pos="720"/>
              </w:tabs>
              <w:spacing w:before="117" w:after="52"/>
              <w:rPr>
                <w:sz w:val="20"/>
              </w:rPr>
            </w:pPr>
            <w:r w:rsidRPr="00701584">
              <w:rPr>
                <w:sz w:val="20"/>
              </w:rPr>
              <w:t>Appendix C</w:t>
            </w:r>
            <w:r w:rsidR="00D812DE">
              <w:rPr>
                <w:sz w:val="20"/>
              </w:rPr>
              <w:t>,</w:t>
            </w:r>
            <w:r w:rsidRPr="00701584">
              <w:rPr>
                <w:sz w:val="20"/>
              </w:rPr>
              <w:t xml:space="preserve"> (xi)</w:t>
            </w:r>
          </w:p>
        </w:tc>
        <w:tc>
          <w:tcPr>
            <w:tcW w:w="2704" w:type="pct"/>
          </w:tcPr>
          <w:p w14:paraId="440D957C" w14:textId="5D6E3FD2" w:rsidR="00701584" w:rsidRPr="00701584" w:rsidRDefault="00701584" w:rsidP="009F70C1">
            <w:pPr>
              <w:numPr>
                <w:ilvl w:val="12"/>
                <w:numId w:val="0"/>
              </w:numPr>
              <w:tabs>
                <w:tab w:val="left" w:pos="0"/>
                <w:tab w:val="left" w:pos="720"/>
                <w:tab w:val="left" w:pos="1440"/>
                <w:tab w:val="left" w:pos="2160"/>
                <w:tab w:val="left" w:pos="2880"/>
                <w:tab w:val="left" w:pos="3600"/>
                <w:tab w:val="left" w:pos="4320"/>
                <w:tab w:val="left" w:pos="5040"/>
              </w:tabs>
              <w:spacing w:before="117" w:after="52"/>
              <w:rPr>
                <w:sz w:val="20"/>
              </w:rPr>
            </w:pPr>
            <w:r w:rsidRPr="00701584">
              <w:rPr>
                <w:sz w:val="20"/>
              </w:rPr>
              <w:t>Preparation of an assessment of how the proposed action relates to the Commission’s Safety Goal Policy Statement (Ref.</w:t>
            </w:r>
            <w:r w:rsidR="003C2378">
              <w:rPr>
                <w:sz w:val="20"/>
              </w:rPr>
              <w:t> </w:t>
            </w:r>
            <w:r w:rsidR="009F70C1">
              <w:rPr>
                <w:sz w:val="20"/>
              </w:rPr>
              <w:fldChar w:fldCharType="begin"/>
            </w:r>
            <w:r w:rsidR="009F70C1">
              <w:rPr>
                <w:sz w:val="20"/>
              </w:rPr>
              <w:instrText xml:space="preserve"> REF _Ref470010158 \n \h </w:instrText>
            </w:r>
            <w:r w:rsidR="009F70C1">
              <w:rPr>
                <w:sz w:val="20"/>
              </w:rPr>
            </w:r>
            <w:r w:rsidR="009F70C1">
              <w:rPr>
                <w:sz w:val="20"/>
              </w:rPr>
              <w:fldChar w:fldCharType="separate"/>
            </w:r>
            <w:r w:rsidR="0007359E">
              <w:rPr>
                <w:sz w:val="20"/>
              </w:rPr>
              <w:t>8.18</w:t>
            </w:r>
            <w:r w:rsidR="009F70C1">
              <w:rPr>
                <w:sz w:val="20"/>
              </w:rPr>
              <w:fldChar w:fldCharType="end"/>
            </w:r>
            <w:r w:rsidRPr="00701584">
              <w:rPr>
                <w:sz w:val="20"/>
              </w:rPr>
              <w:t>).</w:t>
            </w:r>
          </w:p>
        </w:tc>
        <w:tc>
          <w:tcPr>
            <w:tcW w:w="1298" w:type="pct"/>
          </w:tcPr>
          <w:p w14:paraId="582C7F67" w14:textId="0CBE5291" w:rsidR="00701584" w:rsidRPr="00701584" w:rsidRDefault="00701584" w:rsidP="003246A4">
            <w:pPr>
              <w:numPr>
                <w:ilvl w:val="12"/>
                <w:numId w:val="0"/>
              </w:numPr>
              <w:tabs>
                <w:tab w:val="left" w:pos="0"/>
                <w:tab w:val="left" w:pos="720"/>
                <w:tab w:val="left" w:pos="1440"/>
                <w:tab w:val="left" w:pos="2160"/>
                <w:tab w:val="left" w:pos="2880"/>
              </w:tabs>
              <w:spacing w:before="117" w:after="52"/>
              <w:rPr>
                <w:sz w:val="20"/>
              </w:rPr>
            </w:pPr>
            <w:r w:rsidRPr="00701584">
              <w:rPr>
                <w:sz w:val="20"/>
              </w:rPr>
              <w:t>Regulatory Analysis, Section</w:t>
            </w:r>
            <w:r w:rsidR="00200EA0">
              <w:rPr>
                <w:sz w:val="20"/>
              </w:rPr>
              <w:t> </w:t>
            </w:r>
            <w:r w:rsidR="003246A4">
              <w:rPr>
                <w:sz w:val="20"/>
              </w:rPr>
              <w:t>5.16</w:t>
            </w:r>
            <w:r w:rsidRPr="00701584">
              <w:rPr>
                <w:sz w:val="20"/>
              </w:rPr>
              <w:t>.</w:t>
            </w:r>
          </w:p>
        </w:tc>
      </w:tr>
    </w:tbl>
    <w:p w14:paraId="7BE61D28" w14:textId="77777777" w:rsidR="00701584" w:rsidRPr="00701584" w:rsidRDefault="00701584" w:rsidP="00480BB7"/>
    <w:p w14:paraId="45F9766D" w14:textId="2AE39831" w:rsidR="00F75A58" w:rsidRPr="00E1256C" w:rsidRDefault="00F75A58" w:rsidP="0049484B">
      <w:pPr>
        <w:pStyle w:val="Heading1"/>
        <w:numPr>
          <w:ilvl w:val="0"/>
          <w:numId w:val="36"/>
        </w:numPr>
        <w:spacing w:before="0"/>
        <w:ind w:left="360"/>
      </w:pPr>
      <w:bookmarkStart w:id="754" w:name="_Toc456098363"/>
      <w:bookmarkStart w:id="755" w:name="_Toc457827376"/>
      <w:bookmarkStart w:id="756" w:name="_Toc479331205"/>
      <w:r w:rsidRPr="00E1256C">
        <w:t>Decision Rationale</w:t>
      </w:r>
      <w:bookmarkEnd w:id="754"/>
      <w:bookmarkEnd w:id="755"/>
      <w:bookmarkEnd w:id="756"/>
    </w:p>
    <w:p w14:paraId="0E4106D9" w14:textId="77777777" w:rsidR="00A12937" w:rsidRPr="004D2B90" w:rsidRDefault="00A12937" w:rsidP="00891C71"/>
    <w:p w14:paraId="6FB05EBD" w14:textId="25854C67" w:rsidR="00625149" w:rsidRPr="004D2B90" w:rsidRDefault="003246A4" w:rsidP="00891C71">
      <w:r>
        <w:fldChar w:fldCharType="begin"/>
      </w:r>
      <w:r>
        <w:instrText xml:space="preserve"> REF _Ref393461649 \h </w:instrText>
      </w:r>
      <w:r>
        <w:fldChar w:fldCharType="separate"/>
      </w:r>
      <w:r w:rsidR="0007359E">
        <w:t>Table </w:t>
      </w:r>
      <w:r w:rsidR="0007359E">
        <w:rPr>
          <w:noProof/>
        </w:rPr>
        <w:t>50</w:t>
      </w:r>
      <w:r>
        <w:fldChar w:fldCharType="end"/>
      </w:r>
      <w:r w:rsidR="006B50F1">
        <w:t xml:space="preserve"> </w:t>
      </w:r>
      <w:r w:rsidR="00625149" w:rsidRPr="004D2B90">
        <w:t xml:space="preserve">provides the quantified and qualified costs and benefits for </w:t>
      </w:r>
      <w:r w:rsidR="00607E57">
        <w:t>Alternative 2</w:t>
      </w:r>
      <w:r w:rsidR="00625149" w:rsidRPr="004D2B90">
        <w:t xml:space="preserve">.  </w:t>
      </w:r>
      <w:r w:rsidR="00200EA0">
        <w:t>T</w:t>
      </w:r>
      <w:r w:rsidR="00625149" w:rsidRPr="004D2B90">
        <w:t>he quantitative analysis</w:t>
      </w:r>
      <w:r w:rsidR="00200EA0">
        <w:t xml:space="preserve"> used</w:t>
      </w:r>
      <w:r w:rsidR="00625149" w:rsidRPr="004D2B90">
        <w:t xml:space="preserve"> </w:t>
      </w:r>
      <w:r w:rsidR="00F00E40" w:rsidRPr="004D2B90">
        <w:t>best estimate values.</w:t>
      </w:r>
    </w:p>
    <w:p w14:paraId="5C2F636E" w14:textId="77777777" w:rsidR="00625149" w:rsidRPr="004D2B90" w:rsidRDefault="00625149" w:rsidP="00891C71"/>
    <w:p w14:paraId="21066D05" w14:textId="05D0C3D8" w:rsidR="005E7100" w:rsidRDefault="005E7100" w:rsidP="00761AAD">
      <w:pPr>
        <w:pStyle w:val="Caption"/>
        <w:ind w:left="1080" w:hanging="1080"/>
      </w:pPr>
      <w:bookmarkStart w:id="757" w:name="_Ref393461649"/>
      <w:bookmarkStart w:id="758" w:name="_Toc393790948"/>
      <w:bookmarkStart w:id="759" w:name="_Toc393791082"/>
      <w:bookmarkStart w:id="760" w:name="_Toc454442510"/>
      <w:bookmarkStart w:id="761" w:name="_Toc457827430"/>
      <w:bookmarkStart w:id="762" w:name="_Toc470011236"/>
      <w:r>
        <w:t>Table</w:t>
      </w:r>
      <w:r w:rsidR="00200EA0">
        <w:t> </w:t>
      </w:r>
      <w:r w:rsidR="002A546E">
        <w:fldChar w:fldCharType="begin"/>
      </w:r>
      <w:r w:rsidR="002A546E">
        <w:instrText xml:space="preserve"> SEQ Table \* ARAB</w:instrText>
      </w:r>
      <w:r w:rsidR="002A546E">
        <w:instrText xml:space="preserve">IC </w:instrText>
      </w:r>
      <w:r w:rsidR="002A546E">
        <w:fldChar w:fldCharType="separate"/>
      </w:r>
      <w:r w:rsidR="0007359E">
        <w:rPr>
          <w:noProof/>
        </w:rPr>
        <w:t>50</w:t>
      </w:r>
      <w:r w:rsidR="002A546E">
        <w:rPr>
          <w:noProof/>
        </w:rPr>
        <w:fldChar w:fldCharType="end"/>
      </w:r>
      <w:bookmarkEnd w:id="757"/>
      <w:r w:rsidR="00761AAD">
        <w:tab/>
      </w:r>
      <w:r w:rsidRPr="00E54193">
        <w:t>Summary of Totals</w:t>
      </w:r>
      <w:bookmarkEnd w:id="758"/>
      <w:bookmarkEnd w:id="759"/>
      <w:bookmarkEnd w:id="760"/>
      <w:bookmarkEnd w:id="761"/>
      <w:bookmarkEnd w:id="762"/>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59"/>
        <w:gridCol w:w="4681"/>
      </w:tblGrid>
      <w:tr w:rsidR="005E7100" w14:paraId="5A729ACB" w14:textId="77777777" w:rsidTr="0049484B">
        <w:trPr>
          <w:tblHeader/>
        </w:trPr>
        <w:tc>
          <w:tcPr>
            <w:tcW w:w="4788" w:type="dxa"/>
          </w:tcPr>
          <w:p w14:paraId="0E912E8A" w14:textId="5925D102" w:rsidR="005E7100" w:rsidRPr="004D2B90" w:rsidRDefault="005E7100" w:rsidP="00CA3B71">
            <w:pPr>
              <w:keepNext/>
            </w:pPr>
            <w:r w:rsidRPr="004D2B90">
              <w:t xml:space="preserve">Net Monetary Savings or </w:t>
            </w:r>
            <w:r w:rsidR="00095EEA">
              <w:t>(</w:t>
            </w:r>
            <w:r w:rsidRPr="004D2B90">
              <w:t>Costs)</w:t>
            </w:r>
            <w:r w:rsidR="00200EA0">
              <w:t>—</w:t>
            </w:r>
            <w:r w:rsidRPr="004D2B90">
              <w:t>Total Present Value</w:t>
            </w:r>
          </w:p>
        </w:tc>
        <w:tc>
          <w:tcPr>
            <w:tcW w:w="4788" w:type="dxa"/>
          </w:tcPr>
          <w:p w14:paraId="72B30FD0" w14:textId="77777777" w:rsidR="005E7100" w:rsidRPr="004D2B90" w:rsidRDefault="007A3036" w:rsidP="00CA3B71">
            <w:pPr>
              <w:keepNext/>
            </w:pPr>
            <w:r>
              <w:t>Nonquantified</w:t>
            </w:r>
            <w:r w:rsidR="005E7100" w:rsidRPr="004D2B90">
              <w:t xml:space="preserve"> Benefits or (Costs)</w:t>
            </w:r>
          </w:p>
        </w:tc>
      </w:tr>
      <w:tr w:rsidR="005E7100" w14:paraId="5837914F" w14:textId="77777777" w:rsidTr="0049484B">
        <w:tc>
          <w:tcPr>
            <w:tcW w:w="4788" w:type="dxa"/>
          </w:tcPr>
          <w:p w14:paraId="79A93DE0" w14:textId="77777777" w:rsidR="005E7100" w:rsidRPr="004D2B90" w:rsidRDefault="005E7100" w:rsidP="00CA3B71">
            <w:pPr>
              <w:keepNext/>
            </w:pPr>
            <w:r w:rsidRPr="00C87518">
              <w:rPr>
                <w:b/>
              </w:rPr>
              <w:t>Alternative 1</w:t>
            </w:r>
            <w:r w:rsidR="00EF7032" w:rsidRPr="00C87518">
              <w:rPr>
                <w:b/>
              </w:rPr>
              <w:t>:</w:t>
            </w:r>
            <w:r w:rsidR="00EF7032">
              <w:t xml:space="preserve">  </w:t>
            </w:r>
            <w:r w:rsidRPr="004D2B90">
              <w:t>No Action</w:t>
            </w:r>
          </w:p>
          <w:p w14:paraId="6CB7BC4C" w14:textId="77777777" w:rsidR="005E7100" w:rsidRPr="004D2B90" w:rsidRDefault="005E7100" w:rsidP="00CA3B71">
            <w:pPr>
              <w:keepNext/>
            </w:pPr>
            <w:r w:rsidRPr="004D2B90">
              <w:t>$0</w:t>
            </w:r>
          </w:p>
        </w:tc>
        <w:tc>
          <w:tcPr>
            <w:tcW w:w="4788" w:type="dxa"/>
          </w:tcPr>
          <w:p w14:paraId="5FBFAE9C" w14:textId="4454EBEA" w:rsidR="005E7100" w:rsidRPr="004D2B90" w:rsidRDefault="005E7100" w:rsidP="00CA3B71">
            <w:pPr>
              <w:keepNext/>
            </w:pPr>
          </w:p>
          <w:p w14:paraId="5FEE68CE" w14:textId="1AD01AE9" w:rsidR="005E7100" w:rsidRPr="004D2B90" w:rsidRDefault="005E7100" w:rsidP="00095EEA">
            <w:pPr>
              <w:keepNext/>
            </w:pPr>
            <w:r w:rsidRPr="004D2B90">
              <w:t>None</w:t>
            </w:r>
          </w:p>
        </w:tc>
      </w:tr>
      <w:tr w:rsidR="005E7100" w:rsidRPr="005E7100" w14:paraId="6EA73C51" w14:textId="77777777" w:rsidTr="0049484B">
        <w:tc>
          <w:tcPr>
            <w:tcW w:w="4788" w:type="dxa"/>
          </w:tcPr>
          <w:p w14:paraId="66CE61CF" w14:textId="3CA526AD" w:rsidR="005E7100" w:rsidRPr="005E7100" w:rsidRDefault="00607E57" w:rsidP="00891C71">
            <w:pPr>
              <w:rPr>
                <w:b/>
              </w:rPr>
            </w:pPr>
            <w:r>
              <w:rPr>
                <w:b/>
              </w:rPr>
              <w:t>Alternative 2</w:t>
            </w:r>
            <w:r w:rsidR="00EF7032">
              <w:rPr>
                <w:b/>
              </w:rPr>
              <w:t xml:space="preserve">:  </w:t>
            </w:r>
            <w:r w:rsidR="005E7100" w:rsidRPr="005E7100">
              <w:t xml:space="preserve">Incorporate by Reference ASME BPV and </w:t>
            </w:r>
            <w:r w:rsidR="00330260">
              <w:t>OM Code</w:t>
            </w:r>
            <w:r w:rsidR="005E7100" w:rsidRPr="005E7100">
              <w:t xml:space="preserve">s and New and Revised Code Cases </w:t>
            </w:r>
            <w:r w:rsidR="00095EEA">
              <w:t>w</w:t>
            </w:r>
            <w:r w:rsidR="005E7100" w:rsidRPr="005E7100">
              <w:t>ith Conditions</w:t>
            </w:r>
          </w:p>
          <w:p w14:paraId="168B2170" w14:textId="77777777" w:rsidR="005E7100" w:rsidRDefault="005E7100" w:rsidP="00891C71"/>
          <w:p w14:paraId="76812677" w14:textId="77777777" w:rsidR="005E7100" w:rsidRPr="005E7100" w:rsidRDefault="005E7100" w:rsidP="00891C71">
            <w:r w:rsidRPr="005E7100">
              <w:t>Industry</w:t>
            </w:r>
            <w:r w:rsidR="00EF7032">
              <w:t xml:space="preserve">:  </w:t>
            </w:r>
            <w:r w:rsidRPr="005E7100">
              <w:t>(</w:t>
            </w:r>
            <w:r w:rsidR="00F06168">
              <w:t>all</w:t>
            </w:r>
            <w:r w:rsidRPr="005E7100">
              <w:t xml:space="preserve"> provisions)</w:t>
            </w:r>
          </w:p>
          <w:p w14:paraId="53ADAB4D" w14:textId="26C98002" w:rsidR="005E7100" w:rsidRPr="005E7100" w:rsidRDefault="00F06168" w:rsidP="00891C71">
            <w:r>
              <w:t>$</w:t>
            </w:r>
            <w:r w:rsidR="000C49B7">
              <w:t>11.5</w:t>
            </w:r>
            <w:r w:rsidR="00095EEA">
              <w:t> </w:t>
            </w:r>
            <w:r w:rsidR="00CE10F0">
              <w:t>million</w:t>
            </w:r>
            <w:r w:rsidR="005E7100" w:rsidRPr="005E7100">
              <w:t xml:space="preserve"> using a 7% discount rate</w:t>
            </w:r>
          </w:p>
          <w:p w14:paraId="48917D6B" w14:textId="1B40994E" w:rsidR="005E7100" w:rsidRPr="005E7100" w:rsidRDefault="005E7100" w:rsidP="00891C71">
            <w:r w:rsidRPr="005E7100">
              <w:t>$</w:t>
            </w:r>
            <w:r w:rsidR="000C49B7">
              <w:t>22.8</w:t>
            </w:r>
            <w:r w:rsidR="00095EEA">
              <w:t> </w:t>
            </w:r>
            <w:r w:rsidR="008259FC">
              <w:t>million</w:t>
            </w:r>
            <w:r w:rsidRPr="005E7100">
              <w:t xml:space="preserve"> using a 3% discount rate</w:t>
            </w:r>
          </w:p>
          <w:p w14:paraId="1085408D" w14:textId="77777777" w:rsidR="005E7100" w:rsidRPr="005E7100" w:rsidRDefault="005E7100" w:rsidP="00891C71"/>
          <w:p w14:paraId="630A0A0F" w14:textId="77777777" w:rsidR="005E7100" w:rsidRPr="005E7100" w:rsidRDefault="007A1103" w:rsidP="00891C71">
            <w:r>
              <w:t>NRC</w:t>
            </w:r>
            <w:r w:rsidR="00EF7032">
              <w:t xml:space="preserve">:  </w:t>
            </w:r>
            <w:r w:rsidR="005E7100" w:rsidRPr="005E7100">
              <w:t>(</w:t>
            </w:r>
            <w:r w:rsidR="00F06168">
              <w:t>all</w:t>
            </w:r>
            <w:r w:rsidR="005E7100" w:rsidRPr="005E7100">
              <w:t xml:space="preserve"> provisions)</w:t>
            </w:r>
          </w:p>
          <w:p w14:paraId="1330BB11" w14:textId="1846113E" w:rsidR="005E7100" w:rsidRPr="005E7100" w:rsidRDefault="005E7100" w:rsidP="00891C71">
            <w:r w:rsidRPr="005E7100">
              <w:t>$</w:t>
            </w:r>
            <w:r w:rsidR="0033518C">
              <w:t>3</w:t>
            </w:r>
            <w:r w:rsidR="00073A07">
              <w:t>.</w:t>
            </w:r>
            <w:r w:rsidR="005E4FE3">
              <w:t>3</w:t>
            </w:r>
            <w:r w:rsidR="00095EEA">
              <w:t> </w:t>
            </w:r>
            <w:r w:rsidR="00073A07">
              <w:t>million</w:t>
            </w:r>
            <w:r w:rsidRPr="005E7100">
              <w:t xml:space="preserve"> using a 7% discount rate</w:t>
            </w:r>
          </w:p>
          <w:p w14:paraId="4F8537F1" w14:textId="53102B13" w:rsidR="005E7100" w:rsidRPr="005E7100" w:rsidRDefault="005E7100" w:rsidP="00891C71">
            <w:r w:rsidRPr="005E7100">
              <w:t>$</w:t>
            </w:r>
            <w:r w:rsidR="0033518C">
              <w:t>4</w:t>
            </w:r>
            <w:r w:rsidR="00073A07">
              <w:t>.</w:t>
            </w:r>
            <w:r w:rsidR="005E4FE3">
              <w:t>3</w:t>
            </w:r>
            <w:r w:rsidR="00095EEA">
              <w:t> </w:t>
            </w:r>
            <w:r w:rsidR="00073A07">
              <w:t>million</w:t>
            </w:r>
            <w:r w:rsidRPr="005E7100">
              <w:t xml:space="preserve"> using a 3% discount rate</w:t>
            </w:r>
          </w:p>
          <w:p w14:paraId="44BFFE4E" w14:textId="77777777" w:rsidR="005E7100" w:rsidRPr="005E7100" w:rsidRDefault="005E7100" w:rsidP="00891C71"/>
          <w:p w14:paraId="148BC371" w14:textId="77777777" w:rsidR="005E7100" w:rsidRPr="005E7100" w:rsidRDefault="007A1103" w:rsidP="00891C71">
            <w:r>
              <w:t>Net Benefit</w:t>
            </w:r>
            <w:r w:rsidR="00694BE3">
              <w:t xml:space="preserve"> (Cost)</w:t>
            </w:r>
            <w:r w:rsidR="00EF7032">
              <w:t xml:space="preserve">:  </w:t>
            </w:r>
            <w:r w:rsidR="005E7100" w:rsidRPr="005E7100">
              <w:t>(</w:t>
            </w:r>
            <w:r w:rsidR="00F06168">
              <w:t>all</w:t>
            </w:r>
            <w:r w:rsidR="005E7100" w:rsidRPr="005E7100">
              <w:t xml:space="preserve"> provisions)</w:t>
            </w:r>
          </w:p>
          <w:p w14:paraId="50D57601" w14:textId="2E51508B" w:rsidR="005E7100" w:rsidRPr="005E7100" w:rsidRDefault="00F06168" w:rsidP="00891C71">
            <w:r>
              <w:t>$</w:t>
            </w:r>
            <w:r w:rsidR="000C49B7">
              <w:t>14.</w:t>
            </w:r>
            <w:r w:rsidR="005F4677">
              <w:t>7</w:t>
            </w:r>
            <w:r w:rsidR="00095EEA">
              <w:t> </w:t>
            </w:r>
            <w:r w:rsidR="008259FC">
              <w:t>million</w:t>
            </w:r>
            <w:r w:rsidR="005E7100" w:rsidRPr="005E7100">
              <w:t xml:space="preserve"> using a 7% discount rate</w:t>
            </w:r>
          </w:p>
          <w:p w14:paraId="281CE7CB" w14:textId="008BB9C5" w:rsidR="005E7100" w:rsidRDefault="005F3D56" w:rsidP="00891C71">
            <w:r>
              <w:t>$</w:t>
            </w:r>
            <w:r w:rsidR="005F4677">
              <w:t>27.1</w:t>
            </w:r>
            <w:r w:rsidR="00095EEA">
              <w:t> </w:t>
            </w:r>
            <w:r>
              <w:t>million</w:t>
            </w:r>
            <w:r w:rsidR="005E7100" w:rsidRPr="005E7100">
              <w:t xml:space="preserve"> using a 3% discount rate</w:t>
            </w:r>
          </w:p>
          <w:p w14:paraId="77F53201" w14:textId="77777777" w:rsidR="007A1103" w:rsidRDefault="007A1103" w:rsidP="00891C71"/>
          <w:p w14:paraId="148C59B6" w14:textId="77777777" w:rsidR="007A1103" w:rsidRDefault="007A1103" w:rsidP="00891C71"/>
          <w:p w14:paraId="675A4CA5" w14:textId="77777777" w:rsidR="007A1103" w:rsidRDefault="007A1103" w:rsidP="00891C71"/>
          <w:p w14:paraId="0E3B3242" w14:textId="77777777" w:rsidR="007A1103" w:rsidRDefault="007A1103" w:rsidP="00891C71"/>
          <w:p w14:paraId="1003B910" w14:textId="77777777" w:rsidR="007A1103" w:rsidRDefault="007A1103" w:rsidP="00891C71"/>
          <w:p w14:paraId="79DF5F4B" w14:textId="77777777" w:rsidR="00F06168" w:rsidRDefault="00F06168" w:rsidP="00891C71"/>
          <w:p w14:paraId="0957C134" w14:textId="77777777" w:rsidR="00F06168" w:rsidRDefault="00F06168" w:rsidP="00891C71"/>
          <w:p w14:paraId="069B8C3C" w14:textId="77777777" w:rsidR="00F06168" w:rsidRDefault="00F06168" w:rsidP="00891C71"/>
          <w:p w14:paraId="185F90F2" w14:textId="77777777" w:rsidR="00F06168" w:rsidRDefault="00F06168" w:rsidP="00891C71"/>
          <w:p w14:paraId="254861C4" w14:textId="77777777" w:rsidR="00F06168" w:rsidRDefault="00F06168" w:rsidP="00891C71"/>
          <w:p w14:paraId="64DB6B7A" w14:textId="77777777" w:rsidR="00F06168" w:rsidRDefault="00F06168" w:rsidP="00891C71"/>
          <w:p w14:paraId="50B707E7" w14:textId="77777777" w:rsidR="00F06168" w:rsidRDefault="00F06168" w:rsidP="00891C71"/>
          <w:p w14:paraId="18B707EE" w14:textId="77777777" w:rsidR="00F06168" w:rsidRDefault="00F06168" w:rsidP="00891C71"/>
          <w:p w14:paraId="40B7F53A" w14:textId="77777777" w:rsidR="00F06168" w:rsidRDefault="00F06168" w:rsidP="00891C71"/>
          <w:p w14:paraId="6C477BA6" w14:textId="77777777" w:rsidR="00F06168" w:rsidRDefault="00F06168" w:rsidP="00891C71"/>
          <w:p w14:paraId="0D5F7762" w14:textId="77777777" w:rsidR="00F06168" w:rsidRDefault="00F06168" w:rsidP="00891C71"/>
          <w:p w14:paraId="2273A99E" w14:textId="77777777" w:rsidR="00F06168" w:rsidRDefault="00F06168" w:rsidP="00891C71"/>
          <w:p w14:paraId="4A3EE305" w14:textId="77777777" w:rsidR="00F06168" w:rsidRDefault="00F06168" w:rsidP="00891C71"/>
          <w:p w14:paraId="699821BD" w14:textId="77777777" w:rsidR="00F06168" w:rsidRDefault="00F06168" w:rsidP="00891C71"/>
          <w:p w14:paraId="0C533138" w14:textId="77777777" w:rsidR="00F06168" w:rsidRDefault="00F06168" w:rsidP="00891C71"/>
          <w:p w14:paraId="6E93F7D9" w14:textId="77777777" w:rsidR="00F06168" w:rsidRDefault="00F06168" w:rsidP="00891C71"/>
          <w:p w14:paraId="3D983D1D" w14:textId="77777777" w:rsidR="00F06168" w:rsidRDefault="00F06168" w:rsidP="00891C71"/>
          <w:p w14:paraId="146D4FFD" w14:textId="77777777" w:rsidR="007A1103" w:rsidRDefault="007A1103" w:rsidP="00891C71"/>
          <w:p w14:paraId="40A25734" w14:textId="77777777" w:rsidR="00F06168" w:rsidRDefault="00F06168" w:rsidP="00F06168"/>
          <w:p w14:paraId="2EF84BDF" w14:textId="77777777" w:rsidR="00F06168" w:rsidRDefault="00F06168" w:rsidP="00F06168"/>
          <w:p w14:paraId="068365A9" w14:textId="77777777" w:rsidR="00F06168" w:rsidRDefault="00F06168" w:rsidP="00F06168"/>
          <w:p w14:paraId="79DFA7FB" w14:textId="77777777" w:rsidR="00F06168" w:rsidRDefault="00F06168" w:rsidP="00F06168"/>
          <w:p w14:paraId="143C531B" w14:textId="77777777" w:rsidR="00F06168" w:rsidRDefault="00F06168" w:rsidP="00F06168"/>
          <w:p w14:paraId="694CDD4A" w14:textId="77777777" w:rsidR="00F06168" w:rsidRDefault="00F06168" w:rsidP="00F06168"/>
          <w:p w14:paraId="44D25FB6" w14:textId="77777777" w:rsidR="00F06168" w:rsidRDefault="00F06168" w:rsidP="00F06168"/>
          <w:p w14:paraId="7BD37D3D" w14:textId="77777777" w:rsidR="009878B7" w:rsidRDefault="009878B7" w:rsidP="00F06168"/>
          <w:p w14:paraId="7B78868A" w14:textId="77777777" w:rsidR="009878B7" w:rsidRDefault="009878B7" w:rsidP="00F06168"/>
          <w:p w14:paraId="59CE6639" w14:textId="77777777" w:rsidR="009878B7" w:rsidRDefault="009878B7" w:rsidP="00F06168"/>
          <w:p w14:paraId="5E348FEB" w14:textId="77777777" w:rsidR="009878B7" w:rsidRDefault="009878B7" w:rsidP="00F06168"/>
          <w:p w14:paraId="55AE9E4F" w14:textId="77777777" w:rsidR="00F06168" w:rsidRDefault="00F06168" w:rsidP="00F06168"/>
          <w:p w14:paraId="26FC2AB2" w14:textId="77777777" w:rsidR="00F06168" w:rsidRDefault="00F06168" w:rsidP="00F06168"/>
          <w:p w14:paraId="32FEBB04" w14:textId="77777777" w:rsidR="00F06168" w:rsidRDefault="00F06168" w:rsidP="00F06168"/>
          <w:p w14:paraId="715965D0" w14:textId="77777777" w:rsidR="00F06168" w:rsidRDefault="00F06168" w:rsidP="00F06168"/>
          <w:p w14:paraId="0DA3C2D8" w14:textId="77777777" w:rsidR="00F06168" w:rsidRDefault="00F06168" w:rsidP="00F06168"/>
          <w:p w14:paraId="5F87EA98" w14:textId="78E99195" w:rsidR="00F06168" w:rsidRDefault="004875FE" w:rsidP="00F06168">
            <w:pPr>
              <w:rPr>
                <w:b/>
              </w:rPr>
            </w:pPr>
            <w:r w:rsidRPr="00C87518">
              <w:rPr>
                <w:b/>
              </w:rPr>
              <w:t>Alternative 2 (continued)</w:t>
            </w:r>
          </w:p>
          <w:p w14:paraId="3382ED40" w14:textId="259F83E1" w:rsidR="00095EEA" w:rsidRDefault="00095EEA" w:rsidP="00F06168">
            <w:pPr>
              <w:rPr>
                <w:b/>
              </w:rPr>
            </w:pPr>
          </w:p>
          <w:p w14:paraId="739325E1" w14:textId="432E5B23" w:rsidR="00095EEA" w:rsidRDefault="00095EEA" w:rsidP="00F06168">
            <w:pPr>
              <w:rPr>
                <w:b/>
              </w:rPr>
            </w:pPr>
          </w:p>
          <w:p w14:paraId="646B2468" w14:textId="3734D0B5" w:rsidR="00095EEA" w:rsidRDefault="00095EEA" w:rsidP="00F06168">
            <w:pPr>
              <w:rPr>
                <w:b/>
              </w:rPr>
            </w:pPr>
          </w:p>
          <w:p w14:paraId="00378B78" w14:textId="238A937F" w:rsidR="00095EEA" w:rsidRDefault="00095EEA" w:rsidP="00F06168">
            <w:pPr>
              <w:rPr>
                <w:b/>
              </w:rPr>
            </w:pPr>
          </w:p>
          <w:p w14:paraId="164943BC" w14:textId="4E63F0D6" w:rsidR="00095EEA" w:rsidRDefault="00095EEA" w:rsidP="00F06168">
            <w:pPr>
              <w:rPr>
                <w:b/>
              </w:rPr>
            </w:pPr>
          </w:p>
          <w:p w14:paraId="6B1B2CE3" w14:textId="41CF3C42" w:rsidR="00095EEA" w:rsidRDefault="00095EEA" w:rsidP="00F06168">
            <w:pPr>
              <w:rPr>
                <w:b/>
              </w:rPr>
            </w:pPr>
          </w:p>
          <w:p w14:paraId="46478073" w14:textId="70451BED" w:rsidR="00095EEA" w:rsidRDefault="00095EEA" w:rsidP="00F06168">
            <w:pPr>
              <w:rPr>
                <w:b/>
              </w:rPr>
            </w:pPr>
          </w:p>
          <w:p w14:paraId="264D3F72" w14:textId="446E94E3" w:rsidR="00095EEA" w:rsidRDefault="00095EEA" w:rsidP="00F06168">
            <w:pPr>
              <w:rPr>
                <w:b/>
              </w:rPr>
            </w:pPr>
          </w:p>
          <w:p w14:paraId="6152B15D" w14:textId="7FD7E9F3" w:rsidR="00095EEA" w:rsidRDefault="00095EEA" w:rsidP="00F06168">
            <w:pPr>
              <w:rPr>
                <w:b/>
              </w:rPr>
            </w:pPr>
          </w:p>
          <w:p w14:paraId="193709F0" w14:textId="320A4C53" w:rsidR="00095EEA" w:rsidRDefault="00095EEA" w:rsidP="00F06168">
            <w:pPr>
              <w:rPr>
                <w:b/>
              </w:rPr>
            </w:pPr>
          </w:p>
          <w:p w14:paraId="501EE8B0" w14:textId="3A49B9E4" w:rsidR="00095EEA" w:rsidRDefault="00095EEA" w:rsidP="00F06168">
            <w:pPr>
              <w:rPr>
                <w:b/>
              </w:rPr>
            </w:pPr>
          </w:p>
          <w:p w14:paraId="396D39F8" w14:textId="55250C61" w:rsidR="00095EEA" w:rsidRDefault="00095EEA" w:rsidP="00F06168">
            <w:pPr>
              <w:rPr>
                <w:b/>
              </w:rPr>
            </w:pPr>
          </w:p>
          <w:p w14:paraId="0958D496" w14:textId="5833545F" w:rsidR="00095EEA" w:rsidRDefault="00095EEA" w:rsidP="00F06168">
            <w:pPr>
              <w:rPr>
                <w:b/>
              </w:rPr>
            </w:pPr>
          </w:p>
          <w:p w14:paraId="4438AAD6" w14:textId="2C2198EA" w:rsidR="00095EEA" w:rsidRDefault="00095EEA" w:rsidP="00F06168">
            <w:pPr>
              <w:rPr>
                <w:b/>
              </w:rPr>
            </w:pPr>
          </w:p>
          <w:p w14:paraId="1FF4046E" w14:textId="4EF44B30" w:rsidR="00095EEA" w:rsidRDefault="00095EEA" w:rsidP="00F06168">
            <w:pPr>
              <w:rPr>
                <w:b/>
              </w:rPr>
            </w:pPr>
          </w:p>
          <w:p w14:paraId="0CF54C74" w14:textId="4B0B5EF6" w:rsidR="00095EEA" w:rsidRDefault="00095EEA" w:rsidP="00F06168">
            <w:pPr>
              <w:rPr>
                <w:b/>
              </w:rPr>
            </w:pPr>
          </w:p>
          <w:p w14:paraId="0E46F09E" w14:textId="1917E2C1" w:rsidR="00095EEA" w:rsidRDefault="00095EEA" w:rsidP="00F06168">
            <w:pPr>
              <w:rPr>
                <w:b/>
              </w:rPr>
            </w:pPr>
          </w:p>
          <w:p w14:paraId="4462D7B6" w14:textId="7E0F9CF0" w:rsidR="00095EEA" w:rsidRDefault="00095EEA" w:rsidP="00F06168">
            <w:pPr>
              <w:rPr>
                <w:b/>
              </w:rPr>
            </w:pPr>
          </w:p>
          <w:p w14:paraId="3804AD35" w14:textId="5CEA44BC" w:rsidR="00095EEA" w:rsidRDefault="00095EEA" w:rsidP="00F06168">
            <w:pPr>
              <w:rPr>
                <w:b/>
              </w:rPr>
            </w:pPr>
          </w:p>
          <w:p w14:paraId="225BB7F7" w14:textId="76062C31" w:rsidR="00095EEA" w:rsidRDefault="00095EEA" w:rsidP="00F06168">
            <w:pPr>
              <w:rPr>
                <w:b/>
              </w:rPr>
            </w:pPr>
          </w:p>
          <w:p w14:paraId="65DA4E15" w14:textId="7BCDAD2E" w:rsidR="00095EEA" w:rsidRDefault="00095EEA" w:rsidP="00F06168">
            <w:pPr>
              <w:rPr>
                <w:b/>
              </w:rPr>
            </w:pPr>
          </w:p>
          <w:p w14:paraId="1C79BFF0" w14:textId="44949CAF" w:rsidR="00095EEA" w:rsidRDefault="00095EEA" w:rsidP="00F06168">
            <w:pPr>
              <w:rPr>
                <w:b/>
              </w:rPr>
            </w:pPr>
          </w:p>
          <w:p w14:paraId="144BB96C" w14:textId="6797C85F" w:rsidR="00095EEA" w:rsidRDefault="00095EEA" w:rsidP="00F06168">
            <w:pPr>
              <w:rPr>
                <w:b/>
              </w:rPr>
            </w:pPr>
          </w:p>
          <w:p w14:paraId="44EED7AD" w14:textId="14A7F794" w:rsidR="00095EEA" w:rsidRDefault="00095EEA" w:rsidP="00F06168">
            <w:pPr>
              <w:rPr>
                <w:b/>
              </w:rPr>
            </w:pPr>
          </w:p>
          <w:p w14:paraId="0AD19F9E" w14:textId="1611C8E4" w:rsidR="00095EEA" w:rsidRDefault="00095EEA" w:rsidP="00F06168">
            <w:pPr>
              <w:rPr>
                <w:b/>
              </w:rPr>
            </w:pPr>
          </w:p>
          <w:p w14:paraId="7C3FAEAB" w14:textId="218203D6" w:rsidR="00F06168" w:rsidRPr="004875FE" w:rsidRDefault="00F06168" w:rsidP="000C49B7"/>
        </w:tc>
        <w:tc>
          <w:tcPr>
            <w:tcW w:w="4788" w:type="dxa"/>
          </w:tcPr>
          <w:p w14:paraId="321CD414" w14:textId="77777777" w:rsidR="005E7100" w:rsidRPr="005E7100" w:rsidRDefault="005E7100" w:rsidP="00891C71">
            <w:r w:rsidRPr="005E7100">
              <w:t>Benefits:</w:t>
            </w:r>
          </w:p>
          <w:p w14:paraId="1700C3C8" w14:textId="254E126A" w:rsidR="005E7100" w:rsidRPr="005E7100" w:rsidRDefault="005E7100" w:rsidP="00F557AB">
            <w:pPr>
              <w:pStyle w:val="ListParagraph"/>
              <w:widowControl w:val="0"/>
              <w:numPr>
                <w:ilvl w:val="0"/>
                <w:numId w:val="5"/>
              </w:numPr>
              <w:ind w:left="360"/>
              <w:contextualSpacing w:val="0"/>
            </w:pPr>
            <w:r w:rsidRPr="005E7100">
              <w:rPr>
                <w:b/>
              </w:rPr>
              <w:t>Advancements in ISI and IST</w:t>
            </w:r>
            <w:r w:rsidR="00EF7032">
              <w:rPr>
                <w:b/>
              </w:rPr>
              <w:t xml:space="preserve">:  </w:t>
            </w:r>
            <w:r w:rsidRPr="005E7100">
              <w:t xml:space="preserve">May </w:t>
            </w:r>
            <w:r w:rsidR="00592704">
              <w:t>incrementally decrease</w:t>
            </w:r>
            <w:r w:rsidRPr="005E7100">
              <w:t xml:space="preserve"> the likelihood of a radiological accident, the likelihood of postaccident plant worker exposure, and </w:t>
            </w:r>
            <w:r w:rsidR="00592704">
              <w:t>the level of</w:t>
            </w:r>
            <w:r w:rsidRPr="005E7100">
              <w:t xml:space="preserve"> plant worker radiological exposures during routine inspections or testing.</w:t>
            </w:r>
          </w:p>
          <w:p w14:paraId="6DEC4707" w14:textId="4C40014B" w:rsidR="00D0313A" w:rsidRPr="00D0313A" w:rsidRDefault="00D0313A" w:rsidP="00F557AB">
            <w:pPr>
              <w:pStyle w:val="ListParagraph"/>
              <w:numPr>
                <w:ilvl w:val="0"/>
                <w:numId w:val="5"/>
              </w:numPr>
              <w:spacing w:before="220"/>
              <w:ind w:left="361"/>
              <w:contextualSpacing w:val="0"/>
            </w:pPr>
            <w:r w:rsidRPr="00D0313A">
              <w:rPr>
                <w:b/>
              </w:rPr>
              <w:t>Public Health (Accident)</w:t>
            </w:r>
            <w:r w:rsidR="00EF7032">
              <w:rPr>
                <w:b/>
              </w:rPr>
              <w:t xml:space="preserve">:  </w:t>
            </w:r>
            <w:r w:rsidRPr="00D0313A">
              <w:t xml:space="preserve">May incrementally reduce the likelihood of a radiological accident in a positive, but not easily quantifiable, manner.  Pursuing </w:t>
            </w:r>
            <w:r w:rsidR="00607E57">
              <w:t>Alternative 2</w:t>
            </w:r>
            <w:r w:rsidRPr="00D0313A">
              <w:t xml:space="preserve"> would continue to meet the NRC goal of maintaining safety by continuing to provide NRC approval of </w:t>
            </w:r>
            <w:r w:rsidR="00A0396B">
              <w:t>the use of later editions and addenda of the</w:t>
            </w:r>
            <w:r w:rsidRPr="00D0313A">
              <w:t xml:space="preserve"> </w:t>
            </w:r>
            <w:r w:rsidR="00892A3E">
              <w:t>ASME</w:t>
            </w:r>
            <w:r w:rsidR="00592704">
              <w:t xml:space="preserve"> BPV and OM</w:t>
            </w:r>
            <w:r w:rsidR="00892A3E">
              <w:t> Code</w:t>
            </w:r>
            <w:r w:rsidR="00592704">
              <w:t>s</w:t>
            </w:r>
            <w:r w:rsidR="00E77F62">
              <w:t xml:space="preserve"> </w:t>
            </w:r>
            <w:r w:rsidR="00A0396B">
              <w:t xml:space="preserve">and applicable Code </w:t>
            </w:r>
            <w:r w:rsidR="00E77F62">
              <w:t>Case</w:t>
            </w:r>
            <w:r w:rsidRPr="00D0313A">
              <w:t>s to permit licensees to use advancements in ISI and IST</w:t>
            </w:r>
            <w:r w:rsidR="00592704">
              <w:t>,</w:t>
            </w:r>
            <w:r w:rsidRPr="00D0313A">
              <w:t xml:space="preserve"> provide alternative examinations for older plants, provide an expeditious response to user needs, and provide a limited, clearly focused alternative to specific </w:t>
            </w:r>
            <w:r w:rsidR="00892A3E">
              <w:t>ASME Code</w:t>
            </w:r>
            <w:r w:rsidR="001C22C4">
              <w:t xml:space="preserve"> provisions.  </w:t>
            </w:r>
            <w:r w:rsidRPr="00D0313A">
              <w:t>Improvements in ISI and IST may also result in the earlier identification of material degradation that</w:t>
            </w:r>
            <w:r w:rsidR="00E979B7">
              <w:t>,</w:t>
            </w:r>
            <w:r w:rsidRPr="00D0313A">
              <w:t xml:space="preserve"> if undetected</w:t>
            </w:r>
            <w:r w:rsidR="00E979B7">
              <w:t>,</w:t>
            </w:r>
            <w:r w:rsidRPr="00D0313A">
              <w:t xml:space="preserve"> could result in further degradation that eventually results in a plant transient.  As such, </w:t>
            </w:r>
            <w:r w:rsidR="00607E57">
              <w:t>Alternative 2</w:t>
            </w:r>
            <w:r w:rsidRPr="00D0313A">
              <w:t xml:space="preserve"> </w:t>
            </w:r>
            <w:r w:rsidR="00C07A98">
              <w:t xml:space="preserve">would </w:t>
            </w:r>
            <w:r w:rsidRPr="00D0313A">
              <w:t xml:space="preserve">maintain the same level </w:t>
            </w:r>
            <w:r w:rsidR="00734FD6">
              <w:t xml:space="preserve">of safety </w:t>
            </w:r>
            <w:r w:rsidRPr="00D0313A">
              <w:t>or may provide an incremental improvement in safety when compared to the regulatory baseline, which may result in an incremental decrease in public health radiation exposures</w:t>
            </w:r>
            <w:r w:rsidR="00734FD6">
              <w:t>.</w:t>
            </w:r>
          </w:p>
          <w:p w14:paraId="1C6DC098" w14:textId="77777777" w:rsidR="00D0313A" w:rsidRPr="00D0313A" w:rsidRDefault="00D0313A" w:rsidP="00463A83">
            <w:pPr>
              <w:pStyle w:val="ListParagraph"/>
            </w:pPr>
          </w:p>
          <w:p w14:paraId="3982542C" w14:textId="4E7E6B65" w:rsidR="005E7100" w:rsidRPr="005E7100" w:rsidRDefault="005E7100" w:rsidP="00F557AB">
            <w:pPr>
              <w:pStyle w:val="ListParagraph"/>
              <w:numPr>
                <w:ilvl w:val="0"/>
                <w:numId w:val="5"/>
              </w:numPr>
              <w:ind w:left="361"/>
            </w:pPr>
            <w:r w:rsidRPr="005E7100">
              <w:rPr>
                <w:b/>
              </w:rPr>
              <w:t>Occupational Health (Accident)</w:t>
            </w:r>
            <w:r w:rsidR="00EF7032" w:rsidRPr="00F557AB">
              <w:rPr>
                <w:b/>
              </w:rPr>
              <w:t>:</w:t>
            </w:r>
            <w:r w:rsidR="00EF7032">
              <w:t xml:space="preserve">  </w:t>
            </w:r>
            <w:r w:rsidRPr="005E7100">
              <w:t xml:space="preserve">The use of </w:t>
            </w:r>
            <w:r w:rsidR="00A0396B">
              <w:t xml:space="preserve">later editions and addenda of the </w:t>
            </w:r>
            <w:r w:rsidR="00892A3E">
              <w:t>ASME</w:t>
            </w:r>
            <w:r w:rsidR="00BB781C">
              <w:t xml:space="preserve"> BPV and OM</w:t>
            </w:r>
            <w:r w:rsidR="00892A3E">
              <w:t> Code</w:t>
            </w:r>
            <w:r w:rsidR="00E77F62">
              <w:t xml:space="preserve"> </w:t>
            </w:r>
            <w:r w:rsidR="00A0396B">
              <w:t xml:space="preserve">and applicable Code </w:t>
            </w:r>
            <w:r w:rsidR="00E77F62">
              <w:t>Case</w:t>
            </w:r>
            <w:r w:rsidRPr="005E7100">
              <w:t xml:space="preserve">s may reduce </w:t>
            </w:r>
            <w:r w:rsidR="00CA3B71">
              <w:t xml:space="preserve">postaccident </w:t>
            </w:r>
            <w:r w:rsidRPr="005E7100">
              <w:t xml:space="preserve">occupational radiation exposures in a positive, but not easily quantifiable, manner. </w:t>
            </w:r>
            <w:r w:rsidR="00BB781C">
              <w:t xml:space="preserve"> </w:t>
            </w:r>
            <w:r w:rsidRPr="005E7100">
              <w:t>The advancements in ISI and IST may result in an incremental decrease in the likelihood of an accident resulting in worker exposure when compared to the regulatory baseline.</w:t>
            </w:r>
          </w:p>
          <w:p w14:paraId="57E3E45D" w14:textId="77777777" w:rsidR="005E7100" w:rsidRPr="005E7100" w:rsidRDefault="005E7100" w:rsidP="00891C71">
            <w:pPr>
              <w:pStyle w:val="ListParagraph"/>
            </w:pPr>
          </w:p>
          <w:p w14:paraId="5CBCAF75" w14:textId="144B443A" w:rsidR="005E7100" w:rsidRPr="005E7100" w:rsidRDefault="005E7100" w:rsidP="00F557AB">
            <w:pPr>
              <w:pStyle w:val="ListParagraph"/>
              <w:numPr>
                <w:ilvl w:val="0"/>
                <w:numId w:val="5"/>
              </w:numPr>
              <w:ind w:left="361"/>
            </w:pPr>
            <w:r w:rsidRPr="005E7100">
              <w:rPr>
                <w:b/>
              </w:rPr>
              <w:t>Improvements in ISI and IST Knowledge</w:t>
            </w:r>
            <w:r w:rsidR="00EF7032" w:rsidRPr="00F557AB">
              <w:rPr>
                <w:b/>
              </w:rPr>
              <w:t>:</w:t>
            </w:r>
            <w:r w:rsidR="00EF7032">
              <w:t xml:space="preserve">  </w:t>
            </w:r>
            <w:r w:rsidR="00C07A98">
              <w:t>Staff would g</w:t>
            </w:r>
            <w:r w:rsidRPr="005E7100">
              <w:t xml:space="preserve">ain experience with new technology and ISI and IST advancements.  On-the-job learning </w:t>
            </w:r>
            <w:r w:rsidR="00C07A98">
              <w:t xml:space="preserve">would </w:t>
            </w:r>
            <w:r w:rsidRPr="005E7100">
              <w:t xml:space="preserve">increase worker satisfaction.  Eliminating unnecessary work </w:t>
            </w:r>
            <w:r w:rsidR="00C07A98">
              <w:t xml:space="preserve">would </w:t>
            </w:r>
            <w:r w:rsidRPr="005E7100">
              <w:t>better enable staff to produce desired on</w:t>
            </w:r>
            <w:r w:rsidR="00C07A98">
              <w:noBreakHyphen/>
            </w:r>
            <w:r w:rsidRPr="005E7100">
              <w:t>the-job results, which lead to pride in performance and increased job satisfaction</w:t>
            </w:r>
          </w:p>
          <w:p w14:paraId="4DA3F604" w14:textId="77777777" w:rsidR="005E7100" w:rsidRPr="005E7100" w:rsidRDefault="005E7100" w:rsidP="00463A83">
            <w:pPr>
              <w:pStyle w:val="ListParagraph"/>
            </w:pPr>
          </w:p>
          <w:p w14:paraId="67449824" w14:textId="007A0DB8" w:rsidR="005E7100" w:rsidRPr="00A0396B" w:rsidRDefault="005E7100" w:rsidP="00F557AB">
            <w:pPr>
              <w:pStyle w:val="ListParagraph"/>
              <w:numPr>
                <w:ilvl w:val="0"/>
                <w:numId w:val="5"/>
              </w:numPr>
              <w:ind w:left="361"/>
            </w:pPr>
            <w:r w:rsidRPr="005E7100">
              <w:rPr>
                <w:b/>
              </w:rPr>
              <w:t xml:space="preserve">Consistent with </w:t>
            </w:r>
            <w:r w:rsidR="00BB781C">
              <w:rPr>
                <w:b/>
              </w:rPr>
              <w:t xml:space="preserve">the </w:t>
            </w:r>
            <w:r w:rsidRPr="005E7100">
              <w:rPr>
                <w:b/>
              </w:rPr>
              <w:t>NTTAA and Implementing Guidance</w:t>
            </w:r>
            <w:r w:rsidR="00EF7032">
              <w:rPr>
                <w:b/>
              </w:rPr>
              <w:t xml:space="preserve">:  </w:t>
            </w:r>
            <w:r w:rsidR="00607E57">
              <w:t>Alternative 2</w:t>
            </w:r>
            <w:r w:rsidRPr="005E7100">
              <w:t xml:space="preserve"> is consistent with the provisions of the NTTAA and implementing guidance in OMB Circular A-119, which encourage Federal regulatory agencies to consider adopting voluntary consensus standards as an alternative to </w:t>
            </w:r>
            <w:r w:rsidRPr="005E7100">
              <w:rPr>
                <w:i/>
              </w:rPr>
              <w:t xml:space="preserve">de novo </w:t>
            </w:r>
            <w:r w:rsidRPr="005E7100">
              <w:t>agency development of standards affecting an industry.</w:t>
            </w:r>
            <w:r w:rsidR="00A0396B">
              <w:t xml:space="preserve">  Furthermore</w:t>
            </w:r>
            <w:r w:rsidR="00A0396B" w:rsidRPr="00A0396B">
              <w:t xml:space="preserve">, the </w:t>
            </w:r>
            <w:r w:rsidR="00892A3E">
              <w:t>ASME Code</w:t>
            </w:r>
            <w:r w:rsidR="00A0396B" w:rsidRPr="00A0396B">
              <w:t xml:space="preserve"> consensus process is an important part of the regulatory framewor</w:t>
            </w:r>
            <w:r w:rsidR="00A0396B">
              <w:t>k.</w:t>
            </w:r>
          </w:p>
          <w:p w14:paraId="4D8D95F0" w14:textId="77777777" w:rsidR="005E7100" w:rsidRPr="00A0396B" w:rsidRDefault="005E7100" w:rsidP="00F557AB">
            <w:pPr>
              <w:pStyle w:val="ListParagraph"/>
              <w:ind w:left="361"/>
            </w:pPr>
          </w:p>
          <w:p w14:paraId="50E6A91F" w14:textId="51E566E8" w:rsidR="005E7100" w:rsidRPr="005E7100" w:rsidRDefault="007A3036" w:rsidP="00463A83">
            <w:r>
              <w:t>Costs:</w:t>
            </w:r>
          </w:p>
          <w:p w14:paraId="3BF2DA23" w14:textId="67600606" w:rsidR="005E7100" w:rsidRPr="005E7100" w:rsidRDefault="007A3036" w:rsidP="00F557AB">
            <w:pPr>
              <w:pStyle w:val="ListParagraph"/>
              <w:numPr>
                <w:ilvl w:val="0"/>
                <w:numId w:val="5"/>
              </w:numPr>
              <w:ind w:left="361"/>
            </w:pPr>
            <w:r>
              <w:rPr>
                <w:b/>
              </w:rPr>
              <w:t>Nonquantified</w:t>
            </w:r>
            <w:r w:rsidRPr="005E7100">
              <w:rPr>
                <w:b/>
              </w:rPr>
              <w:t xml:space="preserve"> </w:t>
            </w:r>
            <w:r w:rsidR="005E7100" w:rsidRPr="005E7100">
              <w:rPr>
                <w:b/>
              </w:rPr>
              <w:t>Costs</w:t>
            </w:r>
            <w:r w:rsidR="00EF7032">
              <w:rPr>
                <w:b/>
              </w:rPr>
              <w:t xml:space="preserve">:  </w:t>
            </w:r>
            <w:r w:rsidR="005E7100" w:rsidRPr="005E7100">
              <w:t xml:space="preserve">If the NRC staff </w:t>
            </w:r>
            <w:r w:rsidR="001409FC">
              <w:t>under</w:t>
            </w:r>
            <w:r w:rsidR="005E7100" w:rsidRPr="005E7100">
              <w:t>estimated the number or the complexity of these eliminated submittals, th</w:t>
            </w:r>
            <w:r w:rsidR="00B628D6">
              <w:t>e</w:t>
            </w:r>
            <w:r w:rsidR="005E7100" w:rsidRPr="005E7100">
              <w:t xml:space="preserve">n the averted costs would </w:t>
            </w:r>
            <w:r w:rsidR="001409FC">
              <w:t>increase</w:t>
            </w:r>
            <w:r w:rsidR="005E7100" w:rsidRPr="005E7100">
              <w:t xml:space="preserve"> proportionally, causing the quantified net </w:t>
            </w:r>
            <w:r w:rsidR="005E7100">
              <w:t>costs</w:t>
            </w:r>
            <w:r w:rsidR="005E7100" w:rsidRPr="005E7100">
              <w:t xml:space="preserve"> of </w:t>
            </w:r>
            <w:r w:rsidR="00607E57">
              <w:t>Alternative 2</w:t>
            </w:r>
            <w:r w:rsidR="005E7100" w:rsidRPr="005E7100">
              <w:t xml:space="preserve"> to </w:t>
            </w:r>
            <w:r w:rsidR="001409FC">
              <w:t>decrease</w:t>
            </w:r>
            <w:r w:rsidR="005E7100" w:rsidRPr="005E7100">
              <w:t>.</w:t>
            </w:r>
          </w:p>
        </w:tc>
      </w:tr>
    </w:tbl>
    <w:p w14:paraId="20C1D3D5" w14:textId="77777777" w:rsidR="005E7100" w:rsidRDefault="005E7100" w:rsidP="00891C71"/>
    <w:p w14:paraId="46E85524" w14:textId="48391F7A" w:rsidR="00FF65CA" w:rsidRPr="00E14B7C" w:rsidRDefault="00502914" w:rsidP="00891C71">
      <w:r w:rsidRPr="008A5CB6">
        <w:t xml:space="preserve">The </w:t>
      </w:r>
      <w:r>
        <w:t>industry and the NRC</w:t>
      </w:r>
      <w:r w:rsidR="00C07A98">
        <w:t xml:space="preserve"> would</w:t>
      </w:r>
      <w:r>
        <w:t xml:space="preserve"> benefit</w:t>
      </w:r>
      <w:r w:rsidRPr="008A5CB6">
        <w:t xml:space="preserve"> from the </w:t>
      </w:r>
      <w:r>
        <w:t>final</w:t>
      </w:r>
      <w:r w:rsidRPr="008A5CB6">
        <w:t xml:space="preserve"> rulemaking </w:t>
      </w:r>
      <w:r w:rsidR="00B628D6">
        <w:t>A</w:t>
      </w:r>
      <w:r w:rsidRPr="008A5CB6">
        <w:t>lternative</w:t>
      </w:r>
      <w:r>
        <w:t> 2</w:t>
      </w:r>
      <w:r w:rsidRPr="008A5CB6">
        <w:t xml:space="preserve"> because of the averted cost</w:t>
      </w:r>
      <w:r>
        <w:t>s</w:t>
      </w:r>
      <w:r w:rsidRPr="008A5CB6">
        <w:t xml:space="preserve"> </w:t>
      </w:r>
      <w:r w:rsidR="007C095E">
        <w:t>from</w:t>
      </w:r>
      <w:r>
        <w:t xml:space="preserve"> licensees </w:t>
      </w:r>
      <w:r w:rsidR="007C095E">
        <w:t xml:space="preserve">not needing to submit </w:t>
      </w:r>
      <w:r>
        <w:t xml:space="preserve">and the NRC </w:t>
      </w:r>
      <w:r w:rsidRPr="008A5CB6">
        <w:t>not</w:t>
      </w:r>
      <w:r w:rsidRPr="00E14B7C">
        <w:t xml:space="preserve"> </w:t>
      </w:r>
      <w:r>
        <w:t>needing to review</w:t>
      </w:r>
      <w:r w:rsidRPr="00E14B7C">
        <w:t xml:space="preserve"> and approv</w:t>
      </w:r>
      <w:r>
        <w:t>e</w:t>
      </w:r>
      <w:r w:rsidRPr="00E14B7C">
        <w:t xml:space="preserve"> </w:t>
      </w:r>
      <w:r w:rsidR="007C095E">
        <w:t xml:space="preserve">ASME </w:t>
      </w:r>
      <w:r>
        <w:t xml:space="preserve">Code </w:t>
      </w:r>
      <w:r w:rsidRPr="00E14B7C">
        <w:t xml:space="preserve">alternative requests on a plant-specific basis under the new </w:t>
      </w:r>
      <w:r>
        <w:t>10 CFR</w:t>
      </w:r>
      <w:r w:rsidRPr="00E14B7C">
        <w:t> 50.55a(z).</w:t>
      </w:r>
      <w:r>
        <w:t xml:space="preserve">  </w:t>
      </w:r>
      <w:r w:rsidR="00F75A58" w:rsidRPr="008A5CB6">
        <w:t xml:space="preserve">As </w:t>
      </w:r>
      <w:r w:rsidR="00C7075F" w:rsidRPr="008A5CB6">
        <w:t xml:space="preserve">shown in </w:t>
      </w:r>
      <w:r w:rsidR="003246A4">
        <w:fldChar w:fldCharType="begin"/>
      </w:r>
      <w:r w:rsidR="003246A4">
        <w:instrText xml:space="preserve"> REF _Ref393461649 \h </w:instrText>
      </w:r>
      <w:r w:rsidR="003246A4">
        <w:fldChar w:fldCharType="separate"/>
      </w:r>
      <w:r w:rsidR="0007359E">
        <w:t>Table </w:t>
      </w:r>
      <w:r w:rsidR="0007359E">
        <w:rPr>
          <w:noProof/>
        </w:rPr>
        <w:t>50</w:t>
      </w:r>
      <w:r w:rsidR="003246A4">
        <w:fldChar w:fldCharType="end"/>
      </w:r>
      <w:r w:rsidR="005E7100" w:rsidRPr="008A5CB6">
        <w:t xml:space="preserve">, </w:t>
      </w:r>
      <w:r w:rsidR="00607E57" w:rsidRPr="008A5CB6">
        <w:t>Alternative 2</w:t>
      </w:r>
      <w:r w:rsidR="00C7075F" w:rsidRPr="008A5CB6">
        <w:t xml:space="preserve"> relative to the regulatory baseline would result in a net </w:t>
      </w:r>
      <w:r w:rsidR="0039498F">
        <w:t xml:space="preserve">benefit (averted </w:t>
      </w:r>
      <w:r w:rsidR="00CE10F0">
        <w:t>cost</w:t>
      </w:r>
      <w:r w:rsidR="0039498F">
        <w:t>)</w:t>
      </w:r>
      <w:r w:rsidR="00C7075F" w:rsidRPr="008A5CB6">
        <w:t xml:space="preserve"> </w:t>
      </w:r>
      <w:r w:rsidR="007C095E">
        <w:t>to</w:t>
      </w:r>
      <w:r w:rsidR="00C7075F" w:rsidRPr="008A5CB6">
        <w:t xml:space="preserve"> industry </w:t>
      </w:r>
      <w:r w:rsidR="007C095E">
        <w:t>that ranges from</w:t>
      </w:r>
      <w:r w:rsidR="00C7075F" w:rsidRPr="008A5CB6">
        <w:t xml:space="preserve"> </w:t>
      </w:r>
      <w:r w:rsidR="00F06168">
        <w:t>$</w:t>
      </w:r>
      <w:r w:rsidR="005F4677">
        <w:t>11.5</w:t>
      </w:r>
      <w:r w:rsidR="007C095E">
        <w:t> </w:t>
      </w:r>
      <w:r w:rsidR="00CE10F0">
        <w:t xml:space="preserve">million </w:t>
      </w:r>
      <w:r w:rsidR="002B1D36">
        <w:t>(</w:t>
      </w:r>
      <w:r w:rsidR="00843767" w:rsidRPr="008A5CB6">
        <w:t>7</w:t>
      </w:r>
      <w:r w:rsidR="00EF7032" w:rsidRPr="008A5CB6">
        <w:noBreakHyphen/>
      </w:r>
      <w:r w:rsidR="00843767" w:rsidRPr="008A5CB6">
        <w:t>percent</w:t>
      </w:r>
      <w:r w:rsidR="00C7075F" w:rsidRPr="008A5CB6">
        <w:t xml:space="preserve"> NPV</w:t>
      </w:r>
      <w:r w:rsidR="002B1D36">
        <w:t>)</w:t>
      </w:r>
      <w:r w:rsidR="00C7075F" w:rsidRPr="008A5CB6">
        <w:t xml:space="preserve"> </w:t>
      </w:r>
      <w:r w:rsidR="007C095E">
        <w:t>to</w:t>
      </w:r>
      <w:r w:rsidR="001409FC" w:rsidRPr="008A5CB6">
        <w:t xml:space="preserve"> </w:t>
      </w:r>
      <w:r w:rsidR="00C7075F" w:rsidRPr="008A5CB6">
        <w:t>$</w:t>
      </w:r>
      <w:r w:rsidR="005F4677">
        <w:t>22.8</w:t>
      </w:r>
      <w:r w:rsidR="007C095E">
        <w:t> </w:t>
      </w:r>
      <w:r w:rsidR="008259FC">
        <w:t>million</w:t>
      </w:r>
      <w:r w:rsidR="00073A07" w:rsidRPr="008A5CB6">
        <w:t xml:space="preserve"> </w:t>
      </w:r>
      <w:r w:rsidR="002B1D36">
        <w:t>(</w:t>
      </w:r>
      <w:r w:rsidR="00843767" w:rsidRPr="008A5CB6">
        <w:t>3</w:t>
      </w:r>
      <w:r w:rsidR="00EF7032" w:rsidRPr="008A5CB6">
        <w:noBreakHyphen/>
      </w:r>
      <w:r w:rsidR="00843767" w:rsidRPr="008A5CB6">
        <w:t>percent</w:t>
      </w:r>
      <w:r w:rsidR="00073A07" w:rsidRPr="008A5CB6">
        <w:t xml:space="preserve"> NPV</w:t>
      </w:r>
      <w:r w:rsidR="002B1D36">
        <w:t>)</w:t>
      </w:r>
      <w:r w:rsidR="00C7075F" w:rsidRPr="008A5CB6">
        <w:t xml:space="preserve">.  </w:t>
      </w:r>
      <w:r w:rsidR="00073A07">
        <w:t>The NRC</w:t>
      </w:r>
      <w:r w:rsidR="007C095E">
        <w:t>’s</w:t>
      </w:r>
      <w:r w:rsidR="00C7075F" w:rsidRPr="00E14B7C">
        <w:t xml:space="preserve"> net benefit </w:t>
      </w:r>
      <w:r w:rsidR="00C07A98">
        <w:t xml:space="preserve">would </w:t>
      </w:r>
      <w:r w:rsidR="00073A07">
        <w:t>range</w:t>
      </w:r>
      <w:r w:rsidR="00C7075F" w:rsidRPr="00E14B7C">
        <w:t xml:space="preserve"> from </w:t>
      </w:r>
      <w:r w:rsidR="00FF65CA" w:rsidRPr="00E14B7C">
        <w:t>$</w:t>
      </w:r>
      <w:r w:rsidR="0033518C">
        <w:t>3</w:t>
      </w:r>
      <w:r w:rsidR="00073A07">
        <w:t>.</w:t>
      </w:r>
      <w:r w:rsidR="005E4FE3">
        <w:t>3</w:t>
      </w:r>
      <w:r w:rsidR="00E1256C">
        <w:t> </w:t>
      </w:r>
      <w:r w:rsidR="00FF65CA" w:rsidRPr="00E14B7C">
        <w:t xml:space="preserve">million </w:t>
      </w:r>
      <w:r w:rsidR="002B1D36">
        <w:t>(</w:t>
      </w:r>
      <w:r w:rsidR="00843767">
        <w:t>7</w:t>
      </w:r>
      <w:r w:rsidR="00C07A98">
        <w:noBreakHyphen/>
      </w:r>
      <w:r w:rsidR="00843767">
        <w:t>percent</w:t>
      </w:r>
      <w:r w:rsidR="00FF65CA" w:rsidRPr="00E14B7C">
        <w:t xml:space="preserve"> NPV</w:t>
      </w:r>
      <w:r w:rsidR="002B1D36">
        <w:t>)</w:t>
      </w:r>
      <w:r w:rsidR="00FF65CA" w:rsidRPr="00E14B7C">
        <w:t xml:space="preserve"> to $</w:t>
      </w:r>
      <w:r w:rsidR="0033518C">
        <w:t>4</w:t>
      </w:r>
      <w:r w:rsidR="00073A07">
        <w:t>.</w:t>
      </w:r>
      <w:r w:rsidR="005E4FE3">
        <w:t>3</w:t>
      </w:r>
      <w:r w:rsidR="007C095E">
        <w:t> </w:t>
      </w:r>
      <w:r w:rsidR="00FF65CA" w:rsidRPr="00E14B7C">
        <w:t xml:space="preserve">million </w:t>
      </w:r>
      <w:r w:rsidR="002B1D36">
        <w:t>(</w:t>
      </w:r>
      <w:r w:rsidR="00843767">
        <w:t>3-percent</w:t>
      </w:r>
      <w:r w:rsidR="00FF65CA" w:rsidRPr="00E14B7C">
        <w:t xml:space="preserve"> NPV</w:t>
      </w:r>
      <w:r w:rsidR="002B1D36">
        <w:t>)</w:t>
      </w:r>
      <w:r w:rsidR="007304DE">
        <w:t>.</w:t>
      </w:r>
      <w:r w:rsidR="005F3D56">
        <w:t xml:space="preserve">  </w:t>
      </w:r>
      <w:r w:rsidR="007C095E">
        <w:t>Thus, t</w:t>
      </w:r>
      <w:r w:rsidR="005F3D56">
        <w:t>he</w:t>
      </w:r>
      <w:r w:rsidR="00F06168">
        <w:t xml:space="preserve"> </w:t>
      </w:r>
      <w:r w:rsidR="007C095E">
        <w:t xml:space="preserve">total </w:t>
      </w:r>
      <w:r w:rsidR="00F06168">
        <w:t>quantitative net averted costs</w:t>
      </w:r>
      <w:r w:rsidR="00694BE3">
        <w:t xml:space="preserve"> of the rulemaking </w:t>
      </w:r>
      <w:r w:rsidR="00C07A98">
        <w:t xml:space="preserve">would </w:t>
      </w:r>
      <w:r w:rsidR="00694BE3">
        <w:t xml:space="preserve">range from </w:t>
      </w:r>
      <w:r w:rsidR="00F06168">
        <w:t>$</w:t>
      </w:r>
      <w:r w:rsidR="005F4677">
        <w:t>14.7</w:t>
      </w:r>
      <w:r w:rsidR="007A3036">
        <w:t> </w:t>
      </w:r>
      <w:r w:rsidR="008259FC">
        <w:t>million</w:t>
      </w:r>
      <w:r w:rsidR="005F3D56">
        <w:t xml:space="preserve"> </w:t>
      </w:r>
      <w:r w:rsidR="002B1D36">
        <w:t>(</w:t>
      </w:r>
      <w:r w:rsidR="00173C69">
        <w:t>7-percent discount rate</w:t>
      </w:r>
      <w:r w:rsidR="002B1D36">
        <w:t>)</w:t>
      </w:r>
      <w:r w:rsidR="00173C69">
        <w:t xml:space="preserve"> to $</w:t>
      </w:r>
      <w:r w:rsidR="005F4677">
        <w:t>27.1</w:t>
      </w:r>
      <w:r w:rsidR="00173C69">
        <w:t xml:space="preserve"> million </w:t>
      </w:r>
      <w:r w:rsidR="002B1D36">
        <w:t>(</w:t>
      </w:r>
      <w:r w:rsidR="00173C69">
        <w:t>3</w:t>
      </w:r>
      <w:r w:rsidR="00C07A98">
        <w:noBreakHyphen/>
      </w:r>
      <w:r w:rsidR="00173C69">
        <w:t>percent discount rate</w:t>
      </w:r>
      <w:r w:rsidR="002B1D36">
        <w:t>)</w:t>
      </w:r>
      <w:r w:rsidR="00173C69">
        <w:t>.</w:t>
      </w:r>
    </w:p>
    <w:p w14:paraId="5A1719D9" w14:textId="77777777" w:rsidR="00C7075F" w:rsidRPr="00E14B7C" w:rsidRDefault="00C7075F" w:rsidP="00891C71"/>
    <w:p w14:paraId="43477685" w14:textId="0ED6C635" w:rsidR="00F75A58" w:rsidRPr="00E14B7C" w:rsidRDefault="00607E57" w:rsidP="00891C71">
      <w:r>
        <w:t>Alternative 2</w:t>
      </w:r>
      <w:r w:rsidR="00FF65CA" w:rsidRPr="00E14B7C">
        <w:t xml:space="preserve"> </w:t>
      </w:r>
      <w:r w:rsidR="00437B1F">
        <w:t xml:space="preserve">would </w:t>
      </w:r>
      <w:r w:rsidR="00FF65CA" w:rsidRPr="00E14B7C">
        <w:t>also ha</w:t>
      </w:r>
      <w:r w:rsidR="00437B1F">
        <w:t>ve</w:t>
      </w:r>
      <w:r w:rsidR="00FF65CA" w:rsidRPr="00E14B7C">
        <w:t xml:space="preserve"> the qualitative benefit of </w:t>
      </w:r>
      <w:r w:rsidR="00F75A58" w:rsidRPr="00E14B7C">
        <w:t>meet</w:t>
      </w:r>
      <w:r w:rsidR="00FF65CA" w:rsidRPr="00E14B7C">
        <w:t>ing</w:t>
      </w:r>
      <w:r w:rsidR="00F75A58" w:rsidRPr="00E14B7C">
        <w:t xml:space="preserve"> the NRC goal of ensuring the protection of public health and safety and the environment through the NRC</w:t>
      </w:r>
      <w:r w:rsidR="00764DF1">
        <w:t>’</w:t>
      </w:r>
      <w:r w:rsidR="00F75A58" w:rsidRPr="00E14B7C">
        <w:t xml:space="preserve">s approval of </w:t>
      </w:r>
      <w:r w:rsidR="00A0396B">
        <w:t>the use of later editions and addenda of the</w:t>
      </w:r>
      <w:r w:rsidR="00F75A58" w:rsidRPr="00E14B7C">
        <w:t xml:space="preserve"> </w:t>
      </w:r>
      <w:r w:rsidR="00892A3E">
        <w:t>ASME </w:t>
      </w:r>
      <w:r w:rsidR="00685EA4">
        <w:t xml:space="preserve">BPV and OM </w:t>
      </w:r>
      <w:r w:rsidR="00892A3E">
        <w:t>Code</w:t>
      </w:r>
      <w:r w:rsidR="00685EA4">
        <w:t>s</w:t>
      </w:r>
      <w:r w:rsidR="00E77F62">
        <w:t xml:space="preserve"> </w:t>
      </w:r>
      <w:r w:rsidR="00A0396B">
        <w:t xml:space="preserve">and applicable Code </w:t>
      </w:r>
      <w:r w:rsidR="00E77F62">
        <w:t>Case</w:t>
      </w:r>
      <w:r w:rsidR="00F75A58" w:rsidRPr="00E14B7C">
        <w:t>s</w:t>
      </w:r>
      <w:r w:rsidR="002E5698">
        <w:t>.  It</w:t>
      </w:r>
      <w:r w:rsidR="00437B1F">
        <w:t xml:space="preserve"> would</w:t>
      </w:r>
      <w:r w:rsidR="002E5698">
        <w:t xml:space="preserve"> also</w:t>
      </w:r>
      <w:r w:rsidR="00F75A58" w:rsidRPr="00E14B7C">
        <w:t xml:space="preserve"> allow </w:t>
      </w:r>
      <w:r w:rsidR="00A0396B">
        <w:t xml:space="preserve">for </w:t>
      </w:r>
      <w:r w:rsidR="00F75A58" w:rsidRPr="00E14B7C">
        <w:t>the use of the most current methods and technology.  This alternative would also support the NRC</w:t>
      </w:r>
      <w:r w:rsidR="00764DF1">
        <w:t>’</w:t>
      </w:r>
      <w:r w:rsidR="00F75A58" w:rsidRPr="00E14B7C">
        <w:t>s goal of maintaining an open regulatory process</w:t>
      </w:r>
      <w:r w:rsidR="002E5698">
        <w:t>,</w:t>
      </w:r>
      <w:r w:rsidR="00F75A58" w:rsidRPr="00E14B7C">
        <w:t xml:space="preserve"> because approving </w:t>
      </w:r>
      <w:r w:rsidR="00892A3E">
        <w:t>ASME Code</w:t>
      </w:r>
      <w:r w:rsidR="00F47029">
        <w:t xml:space="preserve">s and </w:t>
      </w:r>
      <w:r w:rsidR="00685EA4">
        <w:t xml:space="preserve">Code </w:t>
      </w:r>
      <w:r w:rsidR="00F47029">
        <w:t>Cases</w:t>
      </w:r>
      <w:r w:rsidR="00E77F62">
        <w:t xml:space="preserve"> </w:t>
      </w:r>
      <w:r w:rsidR="00437B1F">
        <w:t xml:space="preserve">would </w:t>
      </w:r>
      <w:r w:rsidR="00F75A58" w:rsidRPr="00E14B7C">
        <w:t>demonstrate the agency</w:t>
      </w:r>
      <w:r w:rsidR="00764DF1">
        <w:t>’</w:t>
      </w:r>
      <w:r w:rsidR="00F75A58" w:rsidRPr="00E14B7C">
        <w:t>s commitment to participate in the natio</w:t>
      </w:r>
      <w:r w:rsidR="00E14B7C">
        <w:t xml:space="preserve">nal consensus standards process and maintain </w:t>
      </w:r>
      <w:r w:rsidR="00EF7032">
        <w:t xml:space="preserve">the </w:t>
      </w:r>
      <w:r w:rsidR="00E14B7C">
        <w:t>NRC</w:t>
      </w:r>
      <w:r w:rsidR="00764DF1">
        <w:t>’</w:t>
      </w:r>
      <w:r w:rsidR="00E14B7C">
        <w:t>s role as an effective regulator.</w:t>
      </w:r>
    </w:p>
    <w:p w14:paraId="279A9A3E" w14:textId="77777777" w:rsidR="00D12448" w:rsidRPr="00E14B7C" w:rsidRDefault="00D12448" w:rsidP="00891C71"/>
    <w:p w14:paraId="711C12C3" w14:textId="5A99DB2F" w:rsidR="00363548" w:rsidRDefault="00E35C2D" w:rsidP="00F557AB">
      <w:pPr>
        <w:spacing w:after="220"/>
      </w:pPr>
      <w:r>
        <w:t>T</w:t>
      </w:r>
      <w:r w:rsidRPr="00E35C2D">
        <w:t>he NRC has had a decades-long practice of approving or mandating</w:t>
      </w:r>
      <w:r w:rsidR="002E5698">
        <w:t>, or both,</w:t>
      </w:r>
      <w:r w:rsidRPr="00E35C2D">
        <w:t xml:space="preserve"> the use of certain parts of editions and addenda of these ASME Codes in 10 CFR 50.55a through the rulemaking process of “incorporation by reference.”  Retaining the practice of approving or mandating the ASME Codes </w:t>
      </w:r>
      <w:r w:rsidR="00437B1F">
        <w:t xml:space="preserve">would </w:t>
      </w:r>
      <w:r w:rsidRPr="00E35C2D">
        <w:t xml:space="preserve">continue the regulatory stability and predictability provided by the current practice.  Retaining the practice </w:t>
      </w:r>
      <w:r w:rsidR="00437B1F">
        <w:t xml:space="preserve">would </w:t>
      </w:r>
      <w:r w:rsidRPr="00E35C2D">
        <w:t>also assure consistency across the industry and provide assurance to the industry and the public that the NRC will continue to support the use of the most updated and technically sound techniques developed by ASME to provide adequate protection to the public.  In this regard, these ASME Codes are voluntary consensus standards developed by participants with broad and varied interests</w:t>
      </w:r>
      <w:r w:rsidR="002E5698">
        <w:t>,</w:t>
      </w:r>
      <w:r w:rsidRPr="00E35C2D">
        <w:t xml:space="preserve"> and </w:t>
      </w:r>
      <w:r w:rsidR="002E5698">
        <w:t xml:space="preserve">they </w:t>
      </w:r>
      <w:r w:rsidRPr="00E35C2D">
        <w:t>have already undergone extensive external review before being reviewed by the NRC.  Finally, the NRC’s use of the ASME Codes is consistent with the NTTAA, which directs Federal agencies to adopt voluntary consensus standards instead of developing “government-unique” (i.e.,</w:t>
      </w:r>
      <w:r w:rsidR="00960ECE">
        <w:t> </w:t>
      </w:r>
      <w:r w:rsidRPr="00E35C2D">
        <w:t>Federal agency</w:t>
      </w:r>
      <w:r w:rsidR="00815263">
        <w:noBreakHyphen/>
      </w:r>
      <w:r w:rsidRPr="00E35C2D">
        <w:t>developed) standards, unless inconsistent with applicable law or otherwise impractical.</w:t>
      </w:r>
    </w:p>
    <w:p w14:paraId="3493EA4B" w14:textId="43200A90" w:rsidR="0074211C" w:rsidRDefault="00173C69" w:rsidP="00891C71">
      <w:r>
        <w:t>Based</w:t>
      </w:r>
      <w:r w:rsidR="00E35C2D" w:rsidRPr="00E35C2D">
        <w:t xml:space="preserve"> solely on quantified costs and benefits, </w:t>
      </w:r>
      <w:r>
        <w:t xml:space="preserve">the regulatory analysis </w:t>
      </w:r>
      <w:r w:rsidR="00E35C2D" w:rsidRPr="00E35C2D">
        <w:t>show</w:t>
      </w:r>
      <w:r>
        <w:t>s</w:t>
      </w:r>
      <w:r w:rsidR="00E35C2D" w:rsidRPr="00E35C2D">
        <w:t xml:space="preserve"> that the rulemaking is justified because the total quantified benefits of the </w:t>
      </w:r>
      <w:r w:rsidR="008E77A5">
        <w:t>draft final rule</w:t>
      </w:r>
      <w:r w:rsidR="008E77A5" w:rsidRPr="00E35C2D">
        <w:t xml:space="preserve"> </w:t>
      </w:r>
      <w:r w:rsidR="00E35C2D" w:rsidRPr="00E35C2D">
        <w:t xml:space="preserve">regulatory action </w:t>
      </w:r>
      <w:r w:rsidR="00437B1F">
        <w:t xml:space="preserve">would </w:t>
      </w:r>
      <w:r w:rsidR="00E35C2D" w:rsidRPr="00E35C2D">
        <w:t>exceed the costs of the proposed action</w:t>
      </w:r>
      <w:r w:rsidR="00694BE3">
        <w:t>, for all discount rates up to 7</w:t>
      </w:r>
      <w:r w:rsidR="00960ECE">
        <w:t> percent</w:t>
      </w:r>
      <w:r w:rsidR="00E35C2D" w:rsidRPr="00E35C2D">
        <w:t xml:space="preserve">.  </w:t>
      </w:r>
      <w:r>
        <w:t>Certainly</w:t>
      </w:r>
      <w:r w:rsidR="00E35C2D" w:rsidRPr="00E35C2D">
        <w:t>, if the qualitative benefits (including th</w:t>
      </w:r>
      <w:r w:rsidR="003E1811">
        <w:t xml:space="preserve">e safety benefit, regulatory efficiency, </w:t>
      </w:r>
      <w:r w:rsidR="00E35C2D" w:rsidRPr="00E35C2D">
        <w:t>and other nonquantified benefits) are considered together with the quantified benefits, then the benefits</w:t>
      </w:r>
      <w:r w:rsidR="00437B1F">
        <w:t xml:space="preserve"> would</w:t>
      </w:r>
      <w:r w:rsidR="00E35C2D" w:rsidRPr="00E35C2D">
        <w:t xml:space="preserve"> outweigh the identified quantitative and qualitative impacts.</w:t>
      </w:r>
    </w:p>
    <w:p w14:paraId="5F2F68BB" w14:textId="77777777" w:rsidR="00820D31" w:rsidRPr="00820D31" w:rsidRDefault="00820D31" w:rsidP="00820D31"/>
    <w:p w14:paraId="38D1C3B9" w14:textId="18C59755" w:rsidR="00820D31" w:rsidRPr="00820D31" w:rsidRDefault="00820D31" w:rsidP="00820D31">
      <w:r w:rsidRPr="00820D31">
        <w:t>Considering non-quantified costs and benefits, the regu</w:t>
      </w:r>
      <w:r w:rsidR="000638B2">
        <w:t>l</w:t>
      </w:r>
      <w:r w:rsidRPr="00820D31">
        <w:t>atory analysis shows that the rulemaking is justified because the number and significance of the non-quantified benefits outweigh the non-quantified costs.  The uncertainty analysis shows a net benefit (averted cost) for all simulations with a range of averted cost from $8.19 million to $21.6 millions (us</w:t>
      </w:r>
      <w:r>
        <w:t>ing a 7</w:t>
      </w:r>
      <w:r>
        <w:noBreakHyphen/>
      </w:r>
      <w:r w:rsidRPr="00820D31">
        <w:t>percent NPV)</w:t>
      </w:r>
      <w:r>
        <w:t>.</w:t>
      </w:r>
    </w:p>
    <w:p w14:paraId="624E585C" w14:textId="77777777" w:rsidR="00820D31" w:rsidRPr="00820D31" w:rsidRDefault="00820D31" w:rsidP="00820D31"/>
    <w:p w14:paraId="72A0BE8D" w14:textId="77777777" w:rsidR="00820D31" w:rsidRPr="00820D31" w:rsidRDefault="00820D31" w:rsidP="00820D31">
      <w:r w:rsidRPr="00820D31">
        <w:t>Therefore, integrating both quantified and non-quantified costs and benefits, the benefits of the draft final rule outweigh the identified quantitative and qualitative impacts attributable to the draft final rule.</w:t>
      </w:r>
    </w:p>
    <w:p w14:paraId="2990096D" w14:textId="484303E2" w:rsidR="00F75A58" w:rsidRPr="00461295" w:rsidRDefault="00F75A58" w:rsidP="00F557AB">
      <w:pPr>
        <w:pStyle w:val="Heading1"/>
        <w:numPr>
          <w:ilvl w:val="0"/>
          <w:numId w:val="36"/>
        </w:numPr>
        <w:ind w:left="360"/>
      </w:pPr>
      <w:bookmarkStart w:id="763" w:name="_Toc456098364"/>
      <w:bookmarkStart w:id="764" w:name="_Toc457827377"/>
      <w:bookmarkStart w:id="765" w:name="_Toc479331206"/>
      <w:r w:rsidRPr="00461295">
        <w:t>Implementation Schedule</w:t>
      </w:r>
      <w:bookmarkEnd w:id="763"/>
      <w:bookmarkEnd w:id="764"/>
      <w:bookmarkEnd w:id="765"/>
    </w:p>
    <w:p w14:paraId="15C66DB2" w14:textId="77777777" w:rsidR="00F75A58" w:rsidRPr="00273771" w:rsidRDefault="00F75A58" w:rsidP="00891C71"/>
    <w:p w14:paraId="786B09FF" w14:textId="35546A09" w:rsidR="005F7153" w:rsidRDefault="00D12448" w:rsidP="00891C71">
      <w:r w:rsidRPr="00273771">
        <w:t>The</w:t>
      </w:r>
      <w:r w:rsidR="00F75A58" w:rsidRPr="00273771">
        <w:t xml:space="preserve"> final rule will become effective </w:t>
      </w:r>
      <w:r w:rsidR="00F75A58" w:rsidRPr="00D96F01">
        <w:t>30</w:t>
      </w:r>
      <w:r w:rsidR="00960ECE">
        <w:t> </w:t>
      </w:r>
      <w:r w:rsidR="00F75A58" w:rsidRPr="00D96F01">
        <w:t>days</w:t>
      </w:r>
      <w:r w:rsidR="00F75A58" w:rsidRPr="00273771">
        <w:t xml:space="preserve"> after </w:t>
      </w:r>
      <w:r w:rsidR="00586BBF" w:rsidRPr="00273771">
        <w:t>its publication</w:t>
      </w:r>
      <w:r w:rsidR="00F75A58" w:rsidRPr="00273771">
        <w:t xml:space="preserve"> in the </w:t>
      </w:r>
      <w:r w:rsidR="00F75A58" w:rsidRPr="00273771">
        <w:rPr>
          <w:i/>
        </w:rPr>
        <w:t>Federal Register</w:t>
      </w:r>
      <w:r w:rsidR="00F75A58" w:rsidRPr="00273771">
        <w:t>.</w:t>
      </w:r>
      <w:r w:rsidR="002D7D89">
        <w:t xml:space="preserve">  </w:t>
      </w:r>
      <w:r w:rsidR="00FA4100">
        <w:t>Provisions of this final rule are to be implemented within 120</w:t>
      </w:r>
      <w:r w:rsidR="00960ECE">
        <w:t> </w:t>
      </w:r>
      <w:r w:rsidR="00FA4100">
        <w:t xml:space="preserve">months of the effective date, at the next update to each plant’s </w:t>
      </w:r>
      <w:r w:rsidR="00960ECE">
        <w:t>ISI and IST programs</w:t>
      </w:r>
      <w:r w:rsidR="00FA4100">
        <w:t xml:space="preserve">, with three exceptions.  </w:t>
      </w:r>
      <w:r w:rsidR="00960ECE">
        <w:t>First, for</w:t>
      </w:r>
      <w:r w:rsidR="00FA4100">
        <w:t xml:space="preserve"> the MOV diagnostic testing in </w:t>
      </w:r>
      <w:r w:rsidR="00DF5B81">
        <w:t>10 CFR</w:t>
      </w:r>
      <w:r w:rsidR="00960ECE">
        <w:t> </w:t>
      </w:r>
      <w:r w:rsidR="00DF5B81" w:rsidRPr="00983215">
        <w:t>50.55a(b)</w:t>
      </w:r>
      <w:r w:rsidR="00DF5B81">
        <w:t>(3)(i</w:t>
      </w:r>
      <w:r w:rsidR="00DF5B81" w:rsidRPr="00983215">
        <w:t>i)</w:t>
      </w:r>
      <w:r w:rsidR="00FA4100">
        <w:t xml:space="preserve"> of this final rule, licensees shall evaluate the adequa</w:t>
      </w:r>
      <w:r w:rsidR="00DF5B81">
        <w:t>cy of the intervals established</w:t>
      </w:r>
      <w:r w:rsidR="00FA4100">
        <w:t xml:space="preserve"> within 5</w:t>
      </w:r>
      <w:r w:rsidR="00960ECE">
        <w:t> </w:t>
      </w:r>
      <w:r w:rsidR="00FA4100">
        <w:t>years or three refueling outages, whichever is longer.  For ASME BPV Code Cases N-729 and N-770, the effective date of these provisions is the same as the effective date of this final rule, and the requirements (subject to the conditions in this final rule) shall be implemented by the next refueling outage after the effective date of this final rule.</w:t>
      </w:r>
    </w:p>
    <w:p w14:paraId="3D6B6EA7" w14:textId="3C4C27B4" w:rsidR="001D5BCE" w:rsidRPr="001D5BCE" w:rsidRDefault="001D5BCE" w:rsidP="00F557AB">
      <w:pPr>
        <w:pStyle w:val="Heading1"/>
        <w:numPr>
          <w:ilvl w:val="0"/>
          <w:numId w:val="36"/>
        </w:numPr>
        <w:ind w:left="360"/>
      </w:pPr>
      <w:bookmarkStart w:id="766" w:name="_Toc456098365"/>
      <w:bookmarkStart w:id="767" w:name="_Toc457827378"/>
      <w:bookmarkStart w:id="768" w:name="_Toc479331207"/>
      <w:r w:rsidRPr="001D5BCE">
        <w:t>Re</w:t>
      </w:r>
      <w:r>
        <w:t>ferences</w:t>
      </w:r>
      <w:bookmarkEnd w:id="766"/>
      <w:bookmarkEnd w:id="767"/>
      <w:bookmarkEnd w:id="768"/>
    </w:p>
    <w:p w14:paraId="5D80CF9D" w14:textId="77777777" w:rsidR="001D5BCE" w:rsidRPr="002A3407" w:rsidRDefault="001D5BCE" w:rsidP="00B173F3">
      <w:pPr>
        <w:keepNext/>
      </w:pPr>
    </w:p>
    <w:p w14:paraId="31A996CC" w14:textId="6367BAF0" w:rsidR="00AC15DA" w:rsidRPr="00AC15DA" w:rsidRDefault="00535F44" w:rsidP="00F557AB">
      <w:pPr>
        <w:pStyle w:val="ListParagraph"/>
        <w:numPr>
          <w:ilvl w:val="0"/>
          <w:numId w:val="14"/>
        </w:numPr>
        <w:spacing w:after="220"/>
        <w:ind w:left="907" w:hanging="907"/>
        <w:contextualSpacing w:val="0"/>
      </w:pPr>
      <w:bookmarkStart w:id="769" w:name="_Ref395251238"/>
      <w:bookmarkStart w:id="770" w:name="_Ref393449697"/>
      <w:r>
        <w:t>“</w:t>
      </w:r>
      <w:r w:rsidR="00AC15DA" w:rsidRPr="00AC15DA">
        <w:t>Combined License</w:t>
      </w:r>
      <w:r>
        <w:t>—</w:t>
      </w:r>
      <w:r w:rsidR="00AC15DA" w:rsidRPr="00AC15DA">
        <w:t>Vogtle Electric Generating Plant Unit 3, Southern Nuclear Operating Company</w:t>
      </w:r>
      <w:r>
        <w:t>,</w:t>
      </w:r>
      <w:r w:rsidR="00AC15DA" w:rsidRPr="00AC15DA">
        <w:t xml:space="preserve"> Inc., Georgia Power Company, Oglethorpe Power Corporation, Municipal Electric Authority of Georgia, City of Dalton, Georgia,</w:t>
      </w:r>
      <w:r>
        <w:t xml:space="preserve"> Docket No. 52</w:t>
      </w:r>
      <w:r>
        <w:noBreakHyphen/>
        <w:t>025,”</w:t>
      </w:r>
      <w:r w:rsidR="00AC15DA" w:rsidRPr="00AC15DA">
        <w:t xml:space="preserve"> License No.</w:t>
      </w:r>
      <w:r>
        <w:t> </w:t>
      </w:r>
      <w:r w:rsidR="00AC15DA" w:rsidRPr="00AC15DA">
        <w:t>NPF-91</w:t>
      </w:r>
      <w:r>
        <w:t>, effective February 10, 2012</w:t>
      </w:r>
      <w:r w:rsidR="00AC15DA">
        <w:t xml:space="preserve"> (ADAMS Accession No.</w:t>
      </w:r>
      <w:r>
        <w:t> </w:t>
      </w:r>
      <w:r w:rsidR="00AC15DA">
        <w:t>ML112991110)</w:t>
      </w:r>
      <w:bookmarkEnd w:id="769"/>
      <w:r w:rsidR="003246A4">
        <w:t>.</w:t>
      </w:r>
    </w:p>
    <w:p w14:paraId="520AE501" w14:textId="69E8CFC8" w:rsidR="00AC15DA" w:rsidRPr="00AC15DA" w:rsidRDefault="00535F44" w:rsidP="00F557AB">
      <w:pPr>
        <w:pStyle w:val="ListParagraph"/>
        <w:numPr>
          <w:ilvl w:val="0"/>
          <w:numId w:val="14"/>
        </w:numPr>
        <w:spacing w:after="220"/>
        <w:ind w:left="907" w:hanging="907"/>
        <w:contextualSpacing w:val="0"/>
      </w:pPr>
      <w:bookmarkStart w:id="771" w:name="_Ref395251250"/>
      <w:r>
        <w:t>“</w:t>
      </w:r>
      <w:r w:rsidR="00AC15DA" w:rsidRPr="00AC15DA">
        <w:t>Combined License</w:t>
      </w:r>
      <w:r>
        <w:t>—</w:t>
      </w:r>
      <w:r w:rsidR="00AC15DA" w:rsidRPr="00AC15DA">
        <w:t xml:space="preserve">Vogtle Electric Generating Plant Unit </w:t>
      </w:r>
      <w:r w:rsidR="00AC15DA">
        <w:t>4</w:t>
      </w:r>
      <w:r w:rsidR="00AC15DA" w:rsidRPr="00AC15DA">
        <w:t>, Southern Nuclear Operating Company</w:t>
      </w:r>
      <w:r>
        <w:t>,</w:t>
      </w:r>
      <w:r w:rsidR="00AC15DA" w:rsidRPr="00AC15DA">
        <w:t xml:space="preserve"> Inc., Georgia Power Company, Oglethorpe Power Corporation, Municipal Electric Authority of Georgia, City of Dalton, Georgia, </w:t>
      </w:r>
      <w:r w:rsidR="00D02F65">
        <w:t>Docket No. 50</w:t>
      </w:r>
      <w:r w:rsidR="00D02F65">
        <w:noBreakHyphen/>
        <w:t xml:space="preserve">026,” </w:t>
      </w:r>
      <w:r w:rsidR="00AC15DA" w:rsidRPr="00AC15DA">
        <w:t>License No.</w:t>
      </w:r>
      <w:r>
        <w:t> </w:t>
      </w:r>
      <w:r w:rsidR="00AC15DA" w:rsidRPr="00AC15DA">
        <w:t>NPF-9</w:t>
      </w:r>
      <w:r w:rsidR="00AC15DA">
        <w:t>2</w:t>
      </w:r>
      <w:r>
        <w:t>, effective as of February 10, 2012</w:t>
      </w:r>
      <w:r w:rsidR="00AC15DA">
        <w:t xml:space="preserve"> (ADAMS Accession No.</w:t>
      </w:r>
      <w:r w:rsidR="00D02F65">
        <w:t> </w:t>
      </w:r>
      <w:r w:rsidR="00AC15DA">
        <w:t>ML113060412)</w:t>
      </w:r>
      <w:bookmarkEnd w:id="771"/>
      <w:r w:rsidR="003246A4">
        <w:t>.</w:t>
      </w:r>
    </w:p>
    <w:p w14:paraId="0700297D" w14:textId="4F0D2415" w:rsidR="00AC15DA" w:rsidRPr="00BF57F5" w:rsidRDefault="00D02F65" w:rsidP="00F557AB">
      <w:pPr>
        <w:pStyle w:val="ListParagraph"/>
        <w:numPr>
          <w:ilvl w:val="0"/>
          <w:numId w:val="14"/>
        </w:numPr>
        <w:spacing w:after="220"/>
        <w:ind w:left="907" w:hanging="907"/>
        <w:contextualSpacing w:val="0"/>
      </w:pPr>
      <w:bookmarkStart w:id="772" w:name="_Ref395251257"/>
      <w:r>
        <w:t>“</w:t>
      </w:r>
      <w:r w:rsidR="00AC15DA" w:rsidRPr="00BF57F5">
        <w:t>Combined License</w:t>
      </w:r>
      <w:r w:rsidR="00535F44">
        <w:t>—</w:t>
      </w:r>
      <w:r w:rsidR="00AC15DA" w:rsidRPr="00BF57F5">
        <w:t>Virgil C Summer Nuclear Station Unit 2, South Carolina Electric and Gas Company, South Carolina Public Service Authority</w:t>
      </w:r>
      <w:r w:rsidR="00BF57F5" w:rsidRPr="00BF57F5">
        <w:t xml:space="preserve">, </w:t>
      </w:r>
      <w:r>
        <w:t>Docket No. 52</w:t>
      </w:r>
      <w:r>
        <w:noBreakHyphen/>
        <w:t xml:space="preserve">027,” </w:t>
      </w:r>
      <w:r w:rsidR="00BF57F5" w:rsidRPr="00BF57F5">
        <w:t>License No. NPF-93</w:t>
      </w:r>
      <w:r>
        <w:t>, effective March 30, 2012</w:t>
      </w:r>
      <w:r w:rsidR="00AC15DA" w:rsidRPr="00BF57F5">
        <w:t xml:space="preserve"> (ADAMS Accession No.</w:t>
      </w:r>
      <w:r>
        <w:t> </w:t>
      </w:r>
      <w:r w:rsidR="00BF57F5" w:rsidRPr="00BF57F5">
        <w:t>ML113190393</w:t>
      </w:r>
      <w:r w:rsidR="00AC15DA" w:rsidRPr="00BF57F5">
        <w:t>)</w:t>
      </w:r>
      <w:bookmarkEnd w:id="772"/>
      <w:r w:rsidR="003246A4">
        <w:t>.</w:t>
      </w:r>
    </w:p>
    <w:p w14:paraId="2C4456E2" w14:textId="10705BB8" w:rsidR="00BF57F5" w:rsidRPr="00BF57F5" w:rsidRDefault="00D02F65" w:rsidP="00F557AB">
      <w:pPr>
        <w:pStyle w:val="ListParagraph"/>
        <w:numPr>
          <w:ilvl w:val="0"/>
          <w:numId w:val="14"/>
        </w:numPr>
        <w:spacing w:after="220"/>
        <w:ind w:left="907" w:hanging="907"/>
        <w:contextualSpacing w:val="0"/>
      </w:pPr>
      <w:bookmarkStart w:id="773" w:name="_Ref395251267"/>
      <w:r>
        <w:t>“</w:t>
      </w:r>
      <w:r w:rsidR="00BF57F5" w:rsidRPr="00BF57F5">
        <w:t>Combined License</w:t>
      </w:r>
      <w:r w:rsidR="00535F44">
        <w:t>—</w:t>
      </w:r>
      <w:r w:rsidR="00BF57F5" w:rsidRPr="00BF57F5">
        <w:t xml:space="preserve">Virgil C Summer Nuclear Station Unit </w:t>
      </w:r>
      <w:r>
        <w:t>3</w:t>
      </w:r>
      <w:r w:rsidR="00BF57F5" w:rsidRPr="00BF57F5">
        <w:t xml:space="preserve">, South Carolina Electric and Gas Company, South Carolina Public Service Authority, </w:t>
      </w:r>
      <w:r>
        <w:t>Docket No. 52</w:t>
      </w:r>
      <w:r>
        <w:noBreakHyphen/>
        <w:t xml:space="preserve">028,” </w:t>
      </w:r>
      <w:r w:rsidR="00BF57F5" w:rsidRPr="00BF57F5">
        <w:t>License No. NPF-9</w:t>
      </w:r>
      <w:r w:rsidR="00BF57F5">
        <w:t>4</w:t>
      </w:r>
      <w:r>
        <w:t>, effective March 30, 2012</w:t>
      </w:r>
      <w:r w:rsidR="00BF57F5" w:rsidRPr="00BF57F5">
        <w:t xml:space="preserve"> (ADAMS Accession No.</w:t>
      </w:r>
      <w:r>
        <w:t> </w:t>
      </w:r>
      <w:r w:rsidR="00BF57F5" w:rsidRPr="00BF57F5">
        <w:t>ML113190</w:t>
      </w:r>
      <w:r w:rsidR="00BF57F5">
        <w:t>715</w:t>
      </w:r>
      <w:r w:rsidR="00BF57F5" w:rsidRPr="00BF57F5">
        <w:t>)</w:t>
      </w:r>
      <w:bookmarkEnd w:id="773"/>
      <w:r w:rsidR="003246A4">
        <w:t>.</w:t>
      </w:r>
    </w:p>
    <w:p w14:paraId="54C5F7F6" w14:textId="42E1DA0A" w:rsidR="00A5284B" w:rsidRPr="002A3407" w:rsidRDefault="00A5284B" w:rsidP="00F557AB">
      <w:pPr>
        <w:pStyle w:val="ListParagraph"/>
        <w:numPr>
          <w:ilvl w:val="0"/>
          <w:numId w:val="14"/>
        </w:numPr>
        <w:spacing w:after="220"/>
        <w:ind w:left="907" w:hanging="907"/>
        <w:contextualSpacing w:val="0"/>
      </w:pPr>
      <w:bookmarkStart w:id="774" w:name="_Ref411495810"/>
      <w:bookmarkStart w:id="775" w:name="_Ref470008689"/>
      <w:r w:rsidRPr="002A3407">
        <w:t xml:space="preserve">National Technology Transfer and Advancement Act of 1995, Pub. L. 104-113, </w:t>
      </w:r>
      <w:r w:rsidR="00D72546">
        <w:t xml:space="preserve">March 7, 1996, </w:t>
      </w:r>
      <w:r w:rsidRPr="002A3407">
        <w:t xml:space="preserve">retrievable at </w:t>
      </w:r>
      <w:hyperlink r:id="rId62" w:history="1">
        <w:r w:rsidRPr="002A3407">
          <w:rPr>
            <w:rStyle w:val="Hyperlink"/>
          </w:rPr>
          <w:t>http://www.gpo.gov/fdsys/pkg/PLAW-104publ113/pdf/PLAW-104publ113.pdf</w:t>
        </w:r>
      </w:hyperlink>
      <w:bookmarkEnd w:id="770"/>
      <w:bookmarkEnd w:id="774"/>
      <w:r w:rsidR="00093EA7">
        <w:t>.</w:t>
      </w:r>
      <w:bookmarkEnd w:id="775"/>
    </w:p>
    <w:p w14:paraId="49C68CBB" w14:textId="4C3C04DB" w:rsidR="002A3407" w:rsidRDefault="002A3407" w:rsidP="00F557AB">
      <w:pPr>
        <w:pStyle w:val="ListParagraph"/>
        <w:numPr>
          <w:ilvl w:val="0"/>
          <w:numId w:val="14"/>
        </w:numPr>
        <w:spacing w:after="220"/>
        <w:ind w:left="907" w:hanging="907"/>
        <w:contextualSpacing w:val="0"/>
      </w:pPr>
      <w:bookmarkStart w:id="776" w:name="_Ref393450468"/>
      <w:bookmarkStart w:id="777" w:name="_Ref393451233"/>
      <w:r w:rsidRPr="002A3407">
        <w:t xml:space="preserve">U.S. Department of Labor, Bureau of Labor Statistics, </w:t>
      </w:r>
      <w:r w:rsidR="000016AA">
        <w:t>“</w:t>
      </w:r>
      <w:r w:rsidRPr="002A3407">
        <w:t>Databases, Tables &amp; Calculators by Subject</w:t>
      </w:r>
      <w:r w:rsidR="00EF7032">
        <w:t xml:space="preserve">:  </w:t>
      </w:r>
      <w:r w:rsidRPr="002A3407">
        <w:t>CPI Inflation Calculator,</w:t>
      </w:r>
      <w:r w:rsidR="000016AA">
        <w:t>”</w:t>
      </w:r>
      <w:r w:rsidRPr="002A3407">
        <w:t xml:space="preserve"> retrievable at</w:t>
      </w:r>
      <w:bookmarkEnd w:id="776"/>
      <w:r w:rsidRPr="002A3407">
        <w:t xml:space="preserve"> </w:t>
      </w:r>
      <w:r w:rsidR="00F56953" w:rsidRPr="00AD3DA5">
        <w:rPr>
          <w:rStyle w:val="Hyperlink"/>
        </w:rPr>
        <w:t>http://</w:t>
      </w:r>
      <w:hyperlink r:id="rId63" w:history="1">
        <w:r w:rsidRPr="00041511">
          <w:rPr>
            <w:rStyle w:val="Hyperlink"/>
          </w:rPr>
          <w:t>www.bls.gov</w:t>
        </w:r>
      </w:hyperlink>
      <w:bookmarkEnd w:id="777"/>
      <w:r w:rsidR="003246A4" w:rsidRPr="00F557AB">
        <w:rPr>
          <w:rStyle w:val="Hyperlink"/>
          <w:color w:val="000000" w:themeColor="text1"/>
          <w:u w:val="none"/>
        </w:rPr>
        <w:t>.</w:t>
      </w:r>
    </w:p>
    <w:p w14:paraId="6111BF25" w14:textId="21517028" w:rsidR="00886A35" w:rsidRPr="002A3407" w:rsidRDefault="00886A35" w:rsidP="00F557AB">
      <w:pPr>
        <w:pStyle w:val="ListParagraph"/>
        <w:numPr>
          <w:ilvl w:val="0"/>
          <w:numId w:val="14"/>
        </w:numPr>
        <w:spacing w:after="220"/>
        <w:ind w:left="907" w:hanging="907"/>
        <w:contextualSpacing w:val="0"/>
      </w:pPr>
      <w:bookmarkStart w:id="778" w:name="_Ref393450492"/>
      <w:bookmarkStart w:id="779" w:name="_Ref393449527"/>
      <w:bookmarkStart w:id="780" w:name="_Ref393449031"/>
      <w:r w:rsidRPr="008E13AF">
        <w:t>U.S. Nuclear Regulatory Commission</w:t>
      </w:r>
      <w:r>
        <w:t xml:space="preserve">, </w:t>
      </w:r>
      <w:r w:rsidR="000016AA">
        <w:t>“</w:t>
      </w:r>
      <w:r w:rsidRPr="002A3407">
        <w:t>A Handbook for Value-Impact Assessment</w:t>
      </w:r>
      <w:bookmarkEnd w:id="778"/>
      <w:r w:rsidR="00EF7032">
        <w:t>,</w:t>
      </w:r>
      <w:r w:rsidR="00F557AB">
        <w:t>”</w:t>
      </w:r>
      <w:r w:rsidR="00EF7032">
        <w:t xml:space="preserve"> NUREG/CR-3568</w:t>
      </w:r>
      <w:r w:rsidR="00D72546">
        <w:t>, December 1983</w:t>
      </w:r>
      <w:r w:rsidR="003246A4">
        <w:t>.</w:t>
      </w:r>
    </w:p>
    <w:p w14:paraId="00DEC6C9" w14:textId="0D603792" w:rsidR="00886A35" w:rsidRPr="002A3407" w:rsidRDefault="00886A35" w:rsidP="00F557AB">
      <w:pPr>
        <w:pStyle w:val="ListParagraph"/>
        <w:numPr>
          <w:ilvl w:val="0"/>
          <w:numId w:val="14"/>
        </w:numPr>
        <w:spacing w:after="220"/>
        <w:ind w:left="907" w:hanging="907"/>
        <w:contextualSpacing w:val="0"/>
      </w:pPr>
      <w:bookmarkStart w:id="781" w:name="_Ref450037048"/>
      <w:r>
        <w:t xml:space="preserve">U.S. Nuclear Regulatory Commission, </w:t>
      </w:r>
      <w:r w:rsidR="000016AA">
        <w:t>“</w:t>
      </w:r>
      <w:r w:rsidRPr="002A3407">
        <w:t xml:space="preserve">American Society of Mechanical Engineers (ASME) Codes and New and Revised </w:t>
      </w:r>
      <w:r w:rsidR="00892A3E">
        <w:t>ASME Code</w:t>
      </w:r>
      <w:r w:rsidRPr="002A3407">
        <w:t xml:space="preserve"> Cases; Final Rule,</w:t>
      </w:r>
      <w:r w:rsidR="000016AA">
        <w:t>”</w:t>
      </w:r>
      <w:r w:rsidRPr="002A3407">
        <w:t xml:space="preserve"> 76</w:t>
      </w:r>
      <w:r w:rsidR="00BE671A">
        <w:t> FR </w:t>
      </w:r>
      <w:r w:rsidRPr="002A3407">
        <w:t>36232, June</w:t>
      </w:r>
      <w:r w:rsidR="00D72546">
        <w:t> </w:t>
      </w:r>
      <w:r w:rsidRPr="002A3407">
        <w:t>21,</w:t>
      </w:r>
      <w:r w:rsidR="00D72546">
        <w:t> </w:t>
      </w:r>
      <w:r w:rsidRPr="002A3407">
        <w:t>2011</w:t>
      </w:r>
      <w:bookmarkEnd w:id="779"/>
      <w:bookmarkEnd w:id="781"/>
      <w:r w:rsidR="003246A4">
        <w:t>.</w:t>
      </w:r>
    </w:p>
    <w:p w14:paraId="7D7CC669" w14:textId="60EE59C6" w:rsidR="00886A35" w:rsidRPr="002A3407" w:rsidRDefault="00886A35" w:rsidP="00F557AB">
      <w:pPr>
        <w:pStyle w:val="ListParagraph"/>
        <w:numPr>
          <w:ilvl w:val="0"/>
          <w:numId w:val="14"/>
        </w:numPr>
        <w:spacing w:after="220"/>
        <w:ind w:left="907" w:hanging="907"/>
        <w:contextualSpacing w:val="0"/>
      </w:pPr>
      <w:bookmarkStart w:id="782" w:name="_Ref393449512"/>
      <w:r>
        <w:t xml:space="preserve">U.S. Nuclear Regulatory Commission, </w:t>
      </w:r>
      <w:r w:rsidR="000016AA">
        <w:t>“</w:t>
      </w:r>
      <w:r w:rsidRPr="002A3407">
        <w:t>Incorporation by Reference of American Society of Mechanical Engineers Codes and Code Cases,</w:t>
      </w:r>
      <w:r w:rsidR="000016AA">
        <w:t>”</w:t>
      </w:r>
      <w:r w:rsidRPr="002A3407">
        <w:t xml:space="preserve"> </w:t>
      </w:r>
      <w:r w:rsidR="00D72546" w:rsidRPr="00AD3DA5">
        <w:rPr>
          <w:i/>
        </w:rPr>
        <w:t>Federal Register</w:t>
      </w:r>
      <w:r w:rsidR="00D72546" w:rsidRPr="002A3407">
        <w:t xml:space="preserve"> </w:t>
      </w:r>
      <w:r w:rsidR="00D72546">
        <w:t>n</w:t>
      </w:r>
      <w:r w:rsidR="00D72546" w:rsidRPr="002A3407">
        <w:t>otice</w:t>
      </w:r>
      <w:r w:rsidR="00D72546">
        <w:t>, p</w:t>
      </w:r>
      <w:r w:rsidR="00D72546" w:rsidRPr="002A3407">
        <w:t xml:space="preserve">roposed </w:t>
      </w:r>
      <w:r w:rsidR="00D72546">
        <w:t>r</w:t>
      </w:r>
      <w:r w:rsidR="00D72546" w:rsidRPr="002A3407">
        <w:t>ule</w:t>
      </w:r>
      <w:r w:rsidR="00D72546">
        <w:t>, August 21, 2015</w:t>
      </w:r>
      <w:r w:rsidR="00D72546" w:rsidRPr="002A3407">
        <w:t xml:space="preserve"> </w:t>
      </w:r>
      <w:r w:rsidRPr="002A3407">
        <w:t>(ADAMS Accession No. ML14065A203)</w:t>
      </w:r>
      <w:bookmarkEnd w:id="780"/>
      <w:bookmarkEnd w:id="782"/>
      <w:r w:rsidR="003246A4">
        <w:t>.</w:t>
      </w:r>
    </w:p>
    <w:p w14:paraId="36D4AF98" w14:textId="4A70B631" w:rsidR="00886A35" w:rsidRPr="002A3407" w:rsidRDefault="00886A35" w:rsidP="00F557AB">
      <w:pPr>
        <w:pStyle w:val="ListParagraph"/>
        <w:numPr>
          <w:ilvl w:val="0"/>
          <w:numId w:val="14"/>
        </w:numPr>
        <w:spacing w:after="220"/>
        <w:ind w:left="907" w:hanging="907"/>
        <w:contextualSpacing w:val="0"/>
      </w:pPr>
      <w:bookmarkStart w:id="783" w:name="_Ref393454273"/>
      <w:bookmarkStart w:id="784" w:name="_Ref393452071"/>
      <w:r w:rsidRPr="008E13AF">
        <w:t>U.S. Nuclear Regulatory Commission</w:t>
      </w:r>
      <w:r>
        <w:t xml:space="preserve">, </w:t>
      </w:r>
      <w:r w:rsidR="000016AA">
        <w:t>“</w:t>
      </w:r>
      <w:r w:rsidRPr="002A3407">
        <w:t>Generic Aging Lessons Learned (GALL) Report</w:t>
      </w:r>
      <w:r>
        <w:t>,</w:t>
      </w:r>
      <w:r w:rsidR="00213D84">
        <w:t>”</w:t>
      </w:r>
      <w:r>
        <w:t xml:space="preserve"> NUREG-1801, </w:t>
      </w:r>
      <w:r w:rsidR="00843767">
        <w:t>Revision </w:t>
      </w:r>
      <w:r>
        <w:t>2</w:t>
      </w:r>
      <w:bookmarkEnd w:id="783"/>
      <w:r w:rsidR="00580D71">
        <w:t>, December 2010</w:t>
      </w:r>
      <w:r w:rsidR="003246A4">
        <w:t>.</w:t>
      </w:r>
    </w:p>
    <w:p w14:paraId="18612C91" w14:textId="77777777" w:rsidR="00886A35" w:rsidRPr="008E13AF" w:rsidRDefault="00886A35" w:rsidP="00F557AB">
      <w:pPr>
        <w:pStyle w:val="ListParagraph"/>
        <w:numPr>
          <w:ilvl w:val="0"/>
          <w:numId w:val="14"/>
        </w:numPr>
        <w:spacing w:after="220"/>
        <w:ind w:left="907" w:hanging="907"/>
        <w:contextualSpacing w:val="0"/>
        <w:rPr>
          <w:rStyle w:val="HTMLCite"/>
          <w:color w:val="auto"/>
        </w:rPr>
      </w:pPr>
      <w:bookmarkStart w:id="785" w:name="_Ref393454415"/>
      <w:r w:rsidRPr="008E13AF">
        <w:t>U.S. Nuclear Regulatory Commission</w:t>
      </w:r>
      <w:r>
        <w:t>,</w:t>
      </w:r>
      <w:r w:rsidRPr="004B4DC0">
        <w:t xml:space="preserve"> </w:t>
      </w:r>
      <w:r w:rsidR="000016AA">
        <w:t>“</w:t>
      </w:r>
      <w:r w:rsidRPr="004B4DC0">
        <w:t xml:space="preserve">Guidance for Performing Temporary Non-Code Repair of </w:t>
      </w:r>
      <w:r w:rsidR="00892A3E">
        <w:t>ASME Code</w:t>
      </w:r>
      <w:r w:rsidRPr="004B4DC0">
        <w:t xml:space="preserve"> Class 1, 2, and 3 Piping</w:t>
      </w:r>
      <w:r>
        <w:t>,</w:t>
      </w:r>
      <w:r w:rsidR="000016AA">
        <w:t>”</w:t>
      </w:r>
      <w:r>
        <w:t xml:space="preserve"> </w:t>
      </w:r>
      <w:r w:rsidRPr="004B4DC0">
        <w:t xml:space="preserve">Generic Letter 90-05, </w:t>
      </w:r>
      <w:r>
        <w:t>June 15, 1990</w:t>
      </w:r>
      <w:r w:rsidRPr="002A3407">
        <w:t xml:space="preserve"> (ADAMS Accession No. </w:t>
      </w:r>
      <w:r w:rsidRPr="002A3407">
        <w:rPr>
          <w:rStyle w:val="HTMLCite"/>
          <w:color w:val="auto"/>
          <w:lang w:val="en"/>
        </w:rPr>
        <w:t>ML</w:t>
      </w:r>
      <w:r>
        <w:rPr>
          <w:rStyle w:val="HTMLCite"/>
          <w:color w:val="auto"/>
          <w:lang w:val="en"/>
        </w:rPr>
        <w:t>12339A442)</w:t>
      </w:r>
      <w:bookmarkEnd w:id="784"/>
      <w:bookmarkEnd w:id="785"/>
      <w:r w:rsidR="003246A4">
        <w:rPr>
          <w:rStyle w:val="HTMLCite"/>
          <w:color w:val="auto"/>
          <w:lang w:val="en"/>
        </w:rPr>
        <w:t>.</w:t>
      </w:r>
    </w:p>
    <w:p w14:paraId="62F7820D" w14:textId="78AED83D" w:rsidR="00886A35" w:rsidRPr="008E13AF" w:rsidRDefault="00886A35" w:rsidP="00F557AB">
      <w:pPr>
        <w:pStyle w:val="ListParagraph"/>
        <w:numPr>
          <w:ilvl w:val="0"/>
          <w:numId w:val="14"/>
        </w:numPr>
        <w:spacing w:after="220"/>
        <w:ind w:left="907" w:hanging="907"/>
        <w:contextualSpacing w:val="0"/>
      </w:pPr>
      <w:bookmarkStart w:id="786" w:name="_Ref393452479"/>
      <w:r w:rsidRPr="008E13AF">
        <w:t>U.S. Nuclear Regulatory Commission</w:t>
      </w:r>
      <w:r>
        <w:t>,</w:t>
      </w:r>
      <w:r w:rsidRPr="008E13AF">
        <w:t xml:space="preserve"> </w:t>
      </w:r>
      <w:r w:rsidR="000016AA">
        <w:t>“</w:t>
      </w:r>
      <w:r w:rsidRPr="008E13AF">
        <w:t>Periodic Verification of Design-Basis Capability of Safety-Related Motor-Operated Valves,</w:t>
      </w:r>
      <w:r w:rsidR="000016AA">
        <w:t>”</w:t>
      </w:r>
      <w:r w:rsidRPr="008E13AF">
        <w:t xml:space="preserve"> Generic Letter 96-05, September</w:t>
      </w:r>
      <w:r w:rsidR="00D72546">
        <w:t> </w:t>
      </w:r>
      <w:r w:rsidRPr="008E13AF">
        <w:t xml:space="preserve">18, 1996 (ADAMS Accession No. </w:t>
      </w:r>
      <w:r w:rsidRPr="008E13AF">
        <w:rPr>
          <w:rStyle w:val="HTMLCite"/>
          <w:color w:val="auto"/>
          <w:lang w:val="en"/>
        </w:rPr>
        <w:t>ML11347A419)</w:t>
      </w:r>
      <w:bookmarkEnd w:id="786"/>
      <w:r w:rsidR="003246A4">
        <w:rPr>
          <w:rStyle w:val="HTMLCite"/>
          <w:color w:val="auto"/>
          <w:lang w:val="en"/>
        </w:rPr>
        <w:t>.</w:t>
      </w:r>
    </w:p>
    <w:p w14:paraId="4C452296" w14:textId="66AAA5BA" w:rsidR="00886A35" w:rsidRPr="002A3407" w:rsidRDefault="00886A35" w:rsidP="00F557AB">
      <w:pPr>
        <w:pStyle w:val="ListParagraph"/>
        <w:numPr>
          <w:ilvl w:val="0"/>
          <w:numId w:val="14"/>
        </w:numPr>
        <w:spacing w:after="220"/>
        <w:ind w:left="907" w:hanging="907"/>
        <w:contextualSpacing w:val="0"/>
      </w:pPr>
      <w:bookmarkStart w:id="787" w:name="_Ref393450179"/>
      <w:r w:rsidRPr="008E13AF">
        <w:t>U.S. Nuclear Regulatory Commission</w:t>
      </w:r>
      <w:r>
        <w:t xml:space="preserve">, </w:t>
      </w:r>
      <w:r w:rsidR="000016AA">
        <w:t>“</w:t>
      </w:r>
      <w:r w:rsidRPr="002A3407">
        <w:t>Regulatory Analysis Guidelines of the U.S.</w:t>
      </w:r>
      <w:r w:rsidR="00D72546">
        <w:t> </w:t>
      </w:r>
      <w:r w:rsidRPr="002A3407">
        <w:t>Nuclear Regulatory Commission,</w:t>
      </w:r>
      <w:r w:rsidR="000016AA">
        <w:t>”</w:t>
      </w:r>
      <w:r w:rsidRPr="002A3407">
        <w:t xml:space="preserve"> NUREG/BR-0058, Rev</w:t>
      </w:r>
      <w:r w:rsidR="00EF7032">
        <w:t>ision </w:t>
      </w:r>
      <w:r w:rsidRPr="002A3407">
        <w:t xml:space="preserve">4, </w:t>
      </w:r>
      <w:r w:rsidR="00D72546">
        <w:t xml:space="preserve">September 2004 </w:t>
      </w:r>
      <w:r w:rsidRPr="002A3407">
        <w:t>(ADAMS Accession No.</w:t>
      </w:r>
      <w:r>
        <w:t> </w:t>
      </w:r>
      <w:r w:rsidRPr="002A3407">
        <w:rPr>
          <w:rStyle w:val="HTMLCite"/>
          <w:color w:val="auto"/>
          <w:lang w:val="en"/>
        </w:rPr>
        <w:t>ML042820192</w:t>
      </w:r>
      <w:r w:rsidRPr="002A3407">
        <w:t>)</w:t>
      </w:r>
      <w:bookmarkEnd w:id="787"/>
      <w:r w:rsidR="003246A4">
        <w:t>.</w:t>
      </w:r>
    </w:p>
    <w:p w14:paraId="134CA39F" w14:textId="3BA4BD4B" w:rsidR="00886A35" w:rsidRPr="002A3407" w:rsidRDefault="00886A35" w:rsidP="00F557AB">
      <w:pPr>
        <w:pStyle w:val="ListParagraph"/>
        <w:numPr>
          <w:ilvl w:val="0"/>
          <w:numId w:val="14"/>
        </w:numPr>
        <w:spacing w:after="220"/>
        <w:ind w:left="907" w:hanging="907"/>
        <w:contextualSpacing w:val="0"/>
      </w:pPr>
      <w:bookmarkStart w:id="788" w:name="_Ref393449903"/>
      <w:r w:rsidRPr="008E13AF">
        <w:t>U.S. Nuclear Regulatory Commission</w:t>
      </w:r>
      <w:r>
        <w:t xml:space="preserve">, </w:t>
      </w:r>
      <w:r w:rsidR="000016AA">
        <w:t>“</w:t>
      </w:r>
      <w:r w:rsidRPr="002A3407">
        <w:t>Regulatory Analysis Technical Evaluation Handbook,</w:t>
      </w:r>
      <w:r w:rsidR="000016AA">
        <w:t>”</w:t>
      </w:r>
      <w:r w:rsidRPr="002A3407">
        <w:t xml:space="preserve"> NUREG/BR-0184, </w:t>
      </w:r>
      <w:r w:rsidR="00D72546">
        <w:t>January </w:t>
      </w:r>
      <w:r w:rsidRPr="002A3407">
        <w:t>1997 (ADAMS Accession No.</w:t>
      </w:r>
      <w:r w:rsidR="00D72546">
        <w:t> </w:t>
      </w:r>
      <w:r w:rsidRPr="002A3407">
        <w:t>ML050190193)</w:t>
      </w:r>
      <w:bookmarkEnd w:id="788"/>
      <w:r w:rsidR="003246A4">
        <w:t>.</w:t>
      </w:r>
    </w:p>
    <w:p w14:paraId="7E2DB70A" w14:textId="39FEAF3A" w:rsidR="00886A35" w:rsidRDefault="00886A35" w:rsidP="00F557AB">
      <w:pPr>
        <w:pStyle w:val="ListParagraph"/>
        <w:numPr>
          <w:ilvl w:val="0"/>
          <w:numId w:val="14"/>
        </w:numPr>
        <w:spacing w:after="220"/>
        <w:ind w:left="907" w:hanging="907"/>
        <w:contextualSpacing w:val="0"/>
      </w:pPr>
      <w:bookmarkStart w:id="789" w:name="_Ref393451629"/>
      <w:r w:rsidRPr="008E13AF">
        <w:t>U.S. Nuclear Regulatory Commission</w:t>
      </w:r>
      <w:r>
        <w:t xml:space="preserve">, Regulatory </w:t>
      </w:r>
      <w:r w:rsidR="00BE671A">
        <w:t>Guide 1</w:t>
      </w:r>
      <w:r>
        <w:t xml:space="preserve">.147, </w:t>
      </w:r>
      <w:r w:rsidR="000016AA">
        <w:t>“</w:t>
      </w:r>
      <w:r w:rsidRPr="002A3407">
        <w:t xml:space="preserve">Inservice Inspection Code Case Acceptability, ASME </w:t>
      </w:r>
      <w:r w:rsidR="007A08BB">
        <w:t>Section XI</w:t>
      </w:r>
      <w:r w:rsidRPr="002A3407">
        <w:t>, Division</w:t>
      </w:r>
      <w:r w:rsidR="001C1B27">
        <w:t> </w:t>
      </w:r>
      <w:r w:rsidRPr="002A3407">
        <w:t>1,</w:t>
      </w:r>
      <w:r w:rsidR="000016AA">
        <w:t>”</w:t>
      </w:r>
      <w:r w:rsidRPr="002A3407">
        <w:t xml:space="preserve"> </w:t>
      </w:r>
      <w:r w:rsidR="00843767">
        <w:t>Revision </w:t>
      </w:r>
      <w:r w:rsidRPr="002A3407">
        <w:t>16</w:t>
      </w:r>
      <w:r w:rsidR="001C1B27">
        <w:t>, October 2010</w:t>
      </w:r>
      <w:r w:rsidRPr="002A3407">
        <w:t xml:space="preserve"> (ADAMS Accession No.</w:t>
      </w:r>
      <w:r>
        <w:t> </w:t>
      </w:r>
      <w:r w:rsidRPr="002A3407">
        <w:rPr>
          <w:rStyle w:val="HTMLCite"/>
          <w:color w:val="auto"/>
          <w:lang w:val="en"/>
        </w:rPr>
        <w:t>ML</w:t>
      </w:r>
      <w:r>
        <w:rPr>
          <w:rStyle w:val="HTMLCite"/>
          <w:color w:val="auto"/>
          <w:lang w:val="en"/>
        </w:rPr>
        <w:t>101800536</w:t>
      </w:r>
      <w:r w:rsidRPr="002A3407">
        <w:t>)</w:t>
      </w:r>
      <w:bookmarkEnd w:id="789"/>
      <w:r w:rsidR="003246A4">
        <w:t>.</w:t>
      </w:r>
    </w:p>
    <w:p w14:paraId="3AD4083F" w14:textId="7A951AC2" w:rsidR="00886A35" w:rsidRPr="00886A35" w:rsidRDefault="00886A35" w:rsidP="00F557AB">
      <w:pPr>
        <w:pStyle w:val="ListParagraph"/>
        <w:numPr>
          <w:ilvl w:val="0"/>
          <w:numId w:val="14"/>
        </w:numPr>
        <w:spacing w:after="220"/>
        <w:ind w:left="907" w:hanging="907"/>
        <w:contextualSpacing w:val="0"/>
      </w:pPr>
      <w:bookmarkStart w:id="790" w:name="_Ref393453617"/>
      <w:bookmarkStart w:id="791" w:name="_Ref393453347"/>
      <w:r w:rsidRPr="00886A35">
        <w:t xml:space="preserve">U.S. Nuclear Regulatory Commission, Regulatory </w:t>
      </w:r>
      <w:r w:rsidR="00BE671A">
        <w:t>Guide 1</w:t>
      </w:r>
      <w:r w:rsidRPr="00886A35">
        <w:t xml:space="preserve">.192, </w:t>
      </w:r>
      <w:r w:rsidR="000016AA">
        <w:t>“</w:t>
      </w:r>
      <w:r w:rsidRPr="00886A35">
        <w:t xml:space="preserve">Operation and Maintenance Code Case Acceptability, ASME </w:t>
      </w:r>
      <w:r w:rsidR="00330260">
        <w:t>OM C</w:t>
      </w:r>
      <w:r w:rsidR="001C1B27">
        <w:t>ode</w:t>
      </w:r>
      <w:r w:rsidRPr="00886A35">
        <w:t>,</w:t>
      </w:r>
      <w:r w:rsidR="000016AA">
        <w:t>”</w:t>
      </w:r>
      <w:r w:rsidRPr="00886A35">
        <w:t xml:space="preserve"> June 2003 (ADAMS Accession No. ML030730430)</w:t>
      </w:r>
      <w:bookmarkEnd w:id="790"/>
      <w:r w:rsidR="003246A4">
        <w:t>.</w:t>
      </w:r>
    </w:p>
    <w:p w14:paraId="734D3E69" w14:textId="45308AC0" w:rsidR="00CC4446" w:rsidRPr="00162AB6" w:rsidRDefault="00CC4446" w:rsidP="00F557AB">
      <w:pPr>
        <w:pStyle w:val="ListParagraph"/>
        <w:numPr>
          <w:ilvl w:val="0"/>
          <w:numId w:val="14"/>
        </w:numPr>
        <w:spacing w:after="220"/>
        <w:ind w:left="907" w:hanging="907"/>
        <w:contextualSpacing w:val="0"/>
      </w:pPr>
      <w:bookmarkStart w:id="792" w:name="_Ref395020097"/>
      <w:bookmarkStart w:id="793" w:name="_Ref411496111"/>
      <w:r w:rsidRPr="00162AB6">
        <w:t xml:space="preserve">U.S. Nuclear Regulatory Commission, Regulatory Issue Summary 2004-12, </w:t>
      </w:r>
      <w:r w:rsidR="000016AA">
        <w:t>“</w:t>
      </w:r>
      <w:r w:rsidRPr="00162AB6">
        <w:t xml:space="preserve">Clarification on Use of Later Editions and Addenda to the ASME </w:t>
      </w:r>
      <w:r w:rsidR="00330260">
        <w:t>OM Code</w:t>
      </w:r>
      <w:r w:rsidRPr="00162AB6">
        <w:t xml:space="preserve"> and </w:t>
      </w:r>
      <w:r w:rsidR="007A08BB">
        <w:t>Section XI</w:t>
      </w:r>
      <w:r w:rsidRPr="00162AB6">
        <w:t>,</w:t>
      </w:r>
      <w:r w:rsidR="001C1B27">
        <w:t>”</w:t>
      </w:r>
      <w:r w:rsidRPr="00162AB6">
        <w:t xml:space="preserve"> July 28, 2004 (ADAMS Accession No. </w:t>
      </w:r>
      <w:bookmarkEnd w:id="792"/>
      <w:r w:rsidR="00162AB6" w:rsidRPr="00162AB6">
        <w:rPr>
          <w:color w:val="000000"/>
        </w:rPr>
        <w:t>ML042090436</w:t>
      </w:r>
      <w:r w:rsidR="00162AB6">
        <w:rPr>
          <w:color w:val="000000"/>
        </w:rPr>
        <w:t>)</w:t>
      </w:r>
      <w:bookmarkEnd w:id="793"/>
      <w:r w:rsidR="003246A4">
        <w:rPr>
          <w:color w:val="000000"/>
        </w:rPr>
        <w:t>.</w:t>
      </w:r>
    </w:p>
    <w:p w14:paraId="75604710" w14:textId="77777777" w:rsidR="00886A35" w:rsidRDefault="00886A35" w:rsidP="00F557AB">
      <w:pPr>
        <w:pStyle w:val="ListParagraph"/>
        <w:numPr>
          <w:ilvl w:val="0"/>
          <w:numId w:val="14"/>
        </w:numPr>
        <w:spacing w:after="220"/>
        <w:ind w:left="907" w:hanging="907"/>
        <w:contextualSpacing w:val="0"/>
      </w:pPr>
      <w:bookmarkStart w:id="794" w:name="_Ref411496168"/>
      <w:bookmarkStart w:id="795" w:name="_Ref470010158"/>
      <w:r>
        <w:t xml:space="preserve">U.S. Nuclear Regulatory Commission, </w:t>
      </w:r>
      <w:r w:rsidR="000016AA">
        <w:t>“</w:t>
      </w:r>
      <w:r>
        <w:t>Safety Goals for the Operation of Nuclear Power Plants,</w:t>
      </w:r>
      <w:r w:rsidR="000016AA">
        <w:t>”</w:t>
      </w:r>
      <w:r>
        <w:t xml:space="preserve"> 51</w:t>
      </w:r>
      <w:r w:rsidR="00BE671A">
        <w:t> FR </w:t>
      </w:r>
      <w:r>
        <w:t>28044, August 4, 1986</w:t>
      </w:r>
      <w:r w:rsidR="00EF7032">
        <w:t>,</w:t>
      </w:r>
      <w:r>
        <w:t xml:space="preserve"> as corrected and republished at 51</w:t>
      </w:r>
      <w:r w:rsidR="00BE671A">
        <w:t> FR </w:t>
      </w:r>
      <w:r>
        <w:t>30028, August</w:t>
      </w:r>
      <w:r w:rsidR="00EF7032">
        <w:t> </w:t>
      </w:r>
      <w:r>
        <w:t>21, 1986</w:t>
      </w:r>
      <w:bookmarkEnd w:id="791"/>
      <w:bookmarkEnd w:id="794"/>
      <w:r w:rsidR="003246A4">
        <w:t>.</w:t>
      </w:r>
      <w:bookmarkEnd w:id="795"/>
    </w:p>
    <w:p w14:paraId="09933A03" w14:textId="26572393" w:rsidR="00886A35" w:rsidRDefault="00886A35" w:rsidP="006C3F3B">
      <w:pPr>
        <w:pStyle w:val="ListParagraph"/>
        <w:numPr>
          <w:ilvl w:val="0"/>
          <w:numId w:val="14"/>
        </w:numPr>
        <w:spacing w:after="220"/>
        <w:ind w:left="900" w:hanging="900"/>
        <w:contextualSpacing w:val="0"/>
      </w:pPr>
      <w:bookmarkStart w:id="796" w:name="_Ref393453849"/>
      <w:r>
        <w:t xml:space="preserve">U.S. Nuclear Regulatory Commission, </w:t>
      </w:r>
      <w:r w:rsidR="00580D71">
        <w:t>NUREG-0800, “</w:t>
      </w:r>
      <w:r>
        <w:t xml:space="preserve">Standard Review Plan </w:t>
      </w:r>
      <w:r w:rsidR="00580D71" w:rsidRPr="00580D71">
        <w:t>for the Review of Safety Analysis Reports for Nuclear Power Plants:</w:t>
      </w:r>
      <w:r w:rsidR="007E418E">
        <w:t xml:space="preserve"> </w:t>
      </w:r>
      <w:r w:rsidR="00580D71" w:rsidRPr="00580D71">
        <w:t xml:space="preserve"> LWR Edition</w:t>
      </w:r>
      <w:r w:rsidR="00580D71">
        <w:t>,”</w:t>
      </w:r>
      <w:r>
        <w:t xml:space="preserve"> Section</w:t>
      </w:r>
      <w:r w:rsidR="007E418E">
        <w:t> </w:t>
      </w:r>
      <w:r>
        <w:t xml:space="preserve">3.9.6, </w:t>
      </w:r>
      <w:r w:rsidR="000016AA">
        <w:t>“</w:t>
      </w:r>
      <w:r>
        <w:t>Functional Design, Qualification, and Inservice Testing Programs for Pumps, Valves, and Dynamic Restraints</w:t>
      </w:r>
      <w:r w:rsidR="00580D71">
        <w:t>,</w:t>
      </w:r>
      <w:r w:rsidR="000016AA">
        <w:t>”</w:t>
      </w:r>
      <w:r>
        <w:t xml:space="preserve"> </w:t>
      </w:r>
      <w:r w:rsidR="00843767">
        <w:t>Revision </w:t>
      </w:r>
      <w:r>
        <w:t>3</w:t>
      </w:r>
      <w:r w:rsidR="00580D71">
        <w:t>, March 2007</w:t>
      </w:r>
      <w:r>
        <w:t xml:space="preserve"> (</w:t>
      </w:r>
      <w:r w:rsidRPr="00886A35">
        <w:t>ADAMS Accession No. ML070720041)</w:t>
      </w:r>
      <w:bookmarkEnd w:id="796"/>
      <w:r w:rsidR="003246A4">
        <w:t>.</w:t>
      </w:r>
    </w:p>
    <w:p w14:paraId="702528AE" w14:textId="479D0A4E" w:rsidR="00D52F4C" w:rsidRPr="001D5BCE" w:rsidRDefault="00D52F4C" w:rsidP="006C3F3B">
      <w:pPr>
        <w:pStyle w:val="ListParagraph"/>
        <w:numPr>
          <w:ilvl w:val="0"/>
          <w:numId w:val="14"/>
        </w:numPr>
        <w:spacing w:after="220"/>
        <w:ind w:left="907" w:hanging="907"/>
        <w:contextualSpacing w:val="0"/>
      </w:pPr>
      <w:bookmarkStart w:id="797" w:name="_Ref414002931"/>
      <w:bookmarkStart w:id="798" w:name="_Ref393450317"/>
      <w:r w:rsidRPr="008E13AF">
        <w:t>U.S. Nuclear Regulatory Commission</w:t>
      </w:r>
      <w:r>
        <w:t>, “Guidelines for Inservice Testing at Nuclear Power Plants:  Inservice Testing of Pumps and Valves and Inservice Examination and Testing of Dynamic Restraints (Snubbers) at Nuclear Power Plants</w:t>
      </w:r>
      <w:r w:rsidR="007E418E">
        <w:t>—</w:t>
      </w:r>
      <w:r>
        <w:t>Final Report,”</w:t>
      </w:r>
      <w:r w:rsidRPr="009B247B">
        <w:t xml:space="preserve"> NUREG-1482</w:t>
      </w:r>
      <w:r w:rsidRPr="009D296F">
        <w:t>,</w:t>
      </w:r>
      <w:r w:rsidRPr="009B247B">
        <w:t xml:space="preserve"> Revision</w:t>
      </w:r>
      <w:r w:rsidR="00FC6017">
        <w:t> </w:t>
      </w:r>
      <w:r w:rsidRPr="009B247B">
        <w:t xml:space="preserve">2, </w:t>
      </w:r>
      <w:r w:rsidR="007E418E">
        <w:t>October </w:t>
      </w:r>
      <w:r>
        <w:t>2013</w:t>
      </w:r>
      <w:r w:rsidRPr="009B247B">
        <w:t xml:space="preserve"> (ADAMS Accession </w:t>
      </w:r>
      <w:r>
        <w:t>No. </w:t>
      </w:r>
      <w:r w:rsidRPr="009B247B">
        <w:t>ML13295A020</w:t>
      </w:r>
      <w:r>
        <w:t>)</w:t>
      </w:r>
      <w:bookmarkEnd w:id="797"/>
      <w:r w:rsidR="003246A4">
        <w:t>.</w:t>
      </w:r>
    </w:p>
    <w:p w14:paraId="5C967FC3" w14:textId="77777777" w:rsidR="000F4643" w:rsidRDefault="000F4643" w:rsidP="006C3F3B">
      <w:pPr>
        <w:pStyle w:val="ListParagraph"/>
        <w:numPr>
          <w:ilvl w:val="0"/>
          <w:numId w:val="14"/>
        </w:numPr>
        <w:spacing w:after="220"/>
        <w:ind w:left="907" w:hanging="907"/>
        <w:contextualSpacing w:val="0"/>
      </w:pPr>
      <w:bookmarkStart w:id="799" w:name="_Ref414002842"/>
      <w:r>
        <w:t xml:space="preserve">U.S. </w:t>
      </w:r>
      <w:r w:rsidRPr="002A3407">
        <w:t>Office of Management and Budget</w:t>
      </w:r>
      <w:r>
        <w:t>,</w:t>
      </w:r>
      <w:r w:rsidRPr="002A3407">
        <w:t xml:space="preserve"> Circular No. A</w:t>
      </w:r>
      <w:r w:rsidRPr="002A3407">
        <w:noBreakHyphen/>
        <w:t xml:space="preserve">4, </w:t>
      </w:r>
      <w:r w:rsidR="000016AA">
        <w:t>“</w:t>
      </w:r>
      <w:r w:rsidRPr="002A3407">
        <w:t>Regulatory Analysis,</w:t>
      </w:r>
      <w:r w:rsidR="000016AA">
        <w:t>”</w:t>
      </w:r>
      <w:r w:rsidRPr="002A3407">
        <w:t xml:space="preserve"> September 2003</w:t>
      </w:r>
      <w:bookmarkEnd w:id="798"/>
      <w:bookmarkEnd w:id="799"/>
      <w:r w:rsidR="003246A4">
        <w:t>.</w:t>
      </w:r>
    </w:p>
    <w:p w14:paraId="14B0530E" w14:textId="67294B7A" w:rsidR="001D5BCE" w:rsidRDefault="000F4643" w:rsidP="006C3F3B">
      <w:pPr>
        <w:pStyle w:val="ListParagraph"/>
        <w:numPr>
          <w:ilvl w:val="0"/>
          <w:numId w:val="14"/>
        </w:numPr>
        <w:spacing w:after="220"/>
        <w:ind w:left="907" w:hanging="907"/>
        <w:contextualSpacing w:val="0"/>
      </w:pPr>
      <w:bookmarkStart w:id="800" w:name="_Ref393455824"/>
      <w:r w:rsidRPr="000F4643">
        <w:t>U.S. Office of Management and Budget</w:t>
      </w:r>
      <w:r>
        <w:t>,</w:t>
      </w:r>
      <w:r w:rsidRPr="000F4643">
        <w:t xml:space="preserve"> Circular </w:t>
      </w:r>
      <w:r>
        <w:t xml:space="preserve">No. </w:t>
      </w:r>
      <w:r w:rsidRPr="000F4643">
        <w:t xml:space="preserve">A-119, </w:t>
      </w:r>
      <w:r w:rsidR="000016AA">
        <w:t>“</w:t>
      </w:r>
      <w:r w:rsidRPr="000F4643">
        <w:t>Federal Participation in the Development and Use of Voluntary Consensus Standards and in Conformity Assessment Activities,</w:t>
      </w:r>
      <w:r w:rsidR="00FC6017">
        <w:t>”</w:t>
      </w:r>
      <w:r w:rsidRPr="000F4643">
        <w:t xml:space="preserve"> February</w:t>
      </w:r>
      <w:r w:rsidR="00FC6017">
        <w:t> </w:t>
      </w:r>
      <w:r w:rsidRPr="000F4643">
        <w:t>10,</w:t>
      </w:r>
      <w:r w:rsidR="00FC6017">
        <w:t> </w:t>
      </w:r>
      <w:r w:rsidRPr="000F4643">
        <w:t>1998</w:t>
      </w:r>
      <w:bookmarkEnd w:id="800"/>
      <w:r w:rsidR="003246A4">
        <w:t>.</w:t>
      </w:r>
    </w:p>
    <w:p w14:paraId="4B6EF330" w14:textId="48D2E44F" w:rsidR="004175EF" w:rsidRDefault="004175EF" w:rsidP="006C3F3B">
      <w:pPr>
        <w:pStyle w:val="ListParagraph"/>
        <w:numPr>
          <w:ilvl w:val="0"/>
          <w:numId w:val="14"/>
        </w:numPr>
        <w:spacing w:after="220"/>
        <w:ind w:left="907" w:hanging="907"/>
        <w:contextualSpacing w:val="0"/>
      </w:pPr>
      <w:bookmarkStart w:id="801" w:name="_Ref470010613"/>
      <w:r w:rsidRPr="008E13AF">
        <w:t>U.S. Nuclear Regulatory Commission</w:t>
      </w:r>
      <w:r>
        <w:t>, “Information Digest 2015</w:t>
      </w:r>
      <w:r w:rsidR="007E418E">
        <w:t>–</w:t>
      </w:r>
      <w:r>
        <w:t>2016.”,</w:t>
      </w:r>
      <w:r w:rsidRPr="002A3407">
        <w:t xml:space="preserve"> NUREG</w:t>
      </w:r>
      <w:r w:rsidR="007E418E">
        <w:noBreakHyphen/>
      </w:r>
      <w:r>
        <w:t>1350, Volume</w:t>
      </w:r>
      <w:r w:rsidR="007E418E">
        <w:t> </w:t>
      </w:r>
      <w:r>
        <w:t>27</w:t>
      </w:r>
      <w:r w:rsidRPr="002A3407">
        <w:t xml:space="preserve">, </w:t>
      </w:r>
      <w:r w:rsidR="00FC6017">
        <w:t xml:space="preserve">August 2015 </w:t>
      </w:r>
      <w:r w:rsidRPr="002A3407">
        <w:t>(ADAMS Accession No.</w:t>
      </w:r>
      <w:r>
        <w:t> </w:t>
      </w:r>
      <w:r w:rsidRPr="002A3407">
        <w:rPr>
          <w:rStyle w:val="HTMLCite"/>
          <w:color w:val="auto"/>
          <w:lang w:val="en"/>
        </w:rPr>
        <w:t>ML</w:t>
      </w:r>
      <w:r>
        <w:rPr>
          <w:rStyle w:val="HTMLCite"/>
          <w:color w:val="auto"/>
          <w:lang w:val="en"/>
        </w:rPr>
        <w:t>15254A321</w:t>
      </w:r>
      <w:r w:rsidRPr="002A3407">
        <w:t>)</w:t>
      </w:r>
      <w:r w:rsidR="003246A4">
        <w:t>.</w:t>
      </w:r>
      <w:bookmarkEnd w:id="801"/>
    </w:p>
    <w:p w14:paraId="7A744DA1" w14:textId="6F29C05A" w:rsidR="00701584" w:rsidRDefault="00701584" w:rsidP="006C3F3B">
      <w:pPr>
        <w:pStyle w:val="ListParagraph"/>
        <w:numPr>
          <w:ilvl w:val="0"/>
          <w:numId w:val="14"/>
        </w:numPr>
        <w:spacing w:after="220"/>
        <w:ind w:left="907" w:hanging="907"/>
        <w:contextualSpacing w:val="0"/>
      </w:pPr>
      <w:bookmarkStart w:id="802" w:name="_Ref453656185"/>
      <w:r w:rsidRPr="00E67BCC">
        <w:t>U.S. Nuclear Regulatory Commission, “Charter: Committee to Review Generic Requirements,” Revision</w:t>
      </w:r>
      <w:r w:rsidR="007E418E">
        <w:t> </w:t>
      </w:r>
      <w:r w:rsidRPr="00E67BCC">
        <w:t>8, March</w:t>
      </w:r>
      <w:r w:rsidR="007E418E">
        <w:t> </w:t>
      </w:r>
      <w:r w:rsidRPr="00E67BCC">
        <w:t xml:space="preserve">2011, </w:t>
      </w:r>
      <w:r w:rsidR="00E1256C" w:rsidRPr="00994752">
        <w:t>ADAMS</w:t>
      </w:r>
      <w:r w:rsidRPr="00E67BCC">
        <w:t xml:space="preserve"> Accession No.</w:t>
      </w:r>
      <w:r w:rsidR="007E418E">
        <w:t> </w:t>
      </w:r>
      <w:r w:rsidR="00E1256C" w:rsidRPr="00994752">
        <w:t>ML110620618</w:t>
      </w:r>
      <w:r w:rsidRPr="00E67BCC">
        <w:t>.</w:t>
      </w:r>
      <w:bookmarkEnd w:id="802"/>
    </w:p>
    <w:p w14:paraId="5AD3077B" w14:textId="71C68057" w:rsidR="00C732E4" w:rsidRDefault="00C732E4" w:rsidP="006C3F3B">
      <w:pPr>
        <w:pStyle w:val="ListParagraph"/>
        <w:numPr>
          <w:ilvl w:val="0"/>
          <w:numId w:val="14"/>
        </w:numPr>
        <w:spacing w:after="220"/>
        <w:ind w:left="907" w:hanging="907"/>
        <w:contextualSpacing w:val="0"/>
      </w:pPr>
      <w:bookmarkStart w:id="803" w:name="_Ref370197484"/>
      <w:r w:rsidRPr="001B72A0">
        <w:t>U.S. Nuclear Regulatory Commission</w:t>
      </w:r>
      <w:r>
        <w:t>,</w:t>
      </w:r>
      <w:r w:rsidRPr="0001183F">
        <w:t xml:space="preserve"> “Reassessment of NRC’s Dollar per Person</w:t>
      </w:r>
      <w:r w:rsidR="007E418E">
        <w:noBreakHyphen/>
      </w:r>
      <w:r w:rsidRPr="0001183F">
        <w:t>Rem Conversion Factor Policy,”</w:t>
      </w:r>
      <w:r>
        <w:t xml:space="preserve"> </w:t>
      </w:r>
      <w:r w:rsidR="007E418E">
        <w:t>NUREG-1530, December </w:t>
      </w:r>
      <w:r w:rsidRPr="0001183F">
        <w:t>1995.</w:t>
      </w:r>
      <w:bookmarkEnd w:id="803"/>
    </w:p>
    <w:p w14:paraId="6CD2EC65" w14:textId="77777777" w:rsidR="001D5BCE" w:rsidRDefault="001D5BCE" w:rsidP="00891C71"/>
    <w:p w14:paraId="72C3E26A" w14:textId="77777777" w:rsidR="00D52F4C" w:rsidRPr="001D5BCE" w:rsidRDefault="00D52F4C" w:rsidP="00891C71">
      <w:pPr>
        <w:sectPr w:rsidR="00D52F4C" w:rsidRPr="001D5BCE" w:rsidSect="0026556F">
          <w:headerReference w:type="default" r:id="rId64"/>
          <w:footerReference w:type="default" r:id="rId65"/>
          <w:pgSz w:w="12240" w:h="15840"/>
          <w:pgMar w:top="1440" w:right="1440" w:bottom="1440" w:left="1440" w:header="720" w:footer="720" w:gutter="0"/>
          <w:pgNumType w:start="1"/>
          <w:cols w:space="720"/>
          <w:docGrid w:linePitch="360"/>
        </w:sectPr>
      </w:pPr>
    </w:p>
    <w:p w14:paraId="5FD1E2EF" w14:textId="67368396" w:rsidR="0012255B" w:rsidRDefault="0012255B">
      <w:pPr>
        <w:pStyle w:val="Heading1"/>
      </w:pPr>
      <w:bookmarkStart w:id="804" w:name="_Ref448385134"/>
      <w:bookmarkStart w:id="805" w:name="_Toc456098366"/>
      <w:bookmarkStart w:id="806" w:name="_Toc457827379"/>
      <w:bookmarkStart w:id="807" w:name="_Toc479331208"/>
      <w:r w:rsidRPr="00C41D12">
        <w:t xml:space="preserve">Appendix </w:t>
      </w:r>
      <w:r w:rsidR="00341F5A">
        <w:t>A</w:t>
      </w:r>
      <w:r w:rsidRPr="00C41D12">
        <w:t xml:space="preserve">  </w:t>
      </w:r>
      <w:r>
        <w:t>Supplemental Cost Tables</w:t>
      </w:r>
      <w:bookmarkEnd w:id="804"/>
      <w:bookmarkEnd w:id="805"/>
      <w:bookmarkEnd w:id="806"/>
      <w:bookmarkEnd w:id="807"/>
    </w:p>
    <w:p w14:paraId="11FBD05B" w14:textId="77777777" w:rsidR="006164A8" w:rsidRDefault="006164A8" w:rsidP="00891C71"/>
    <w:p w14:paraId="0474EB42" w14:textId="5BF77525" w:rsidR="00B53BCA" w:rsidRDefault="00B53BCA" w:rsidP="00761AAD">
      <w:pPr>
        <w:pStyle w:val="Caption"/>
        <w:ind w:left="1080" w:hanging="1080"/>
      </w:pPr>
      <w:bookmarkStart w:id="808" w:name="_Ref447539853"/>
      <w:bookmarkStart w:id="809" w:name="_Toc454442511"/>
      <w:bookmarkStart w:id="810" w:name="_Toc457827431"/>
      <w:bookmarkStart w:id="811" w:name="_Toc470011237"/>
      <w:r>
        <w:t xml:space="preserve">Table </w:t>
      </w:r>
      <w:r w:rsidR="002A546E">
        <w:fldChar w:fldCharType="begin"/>
      </w:r>
      <w:r w:rsidR="002A546E">
        <w:instrText xml:space="preserve"> SEQ Table \* ARABIC </w:instrText>
      </w:r>
      <w:r w:rsidR="002A546E">
        <w:fldChar w:fldCharType="separate"/>
      </w:r>
      <w:r w:rsidR="0007359E">
        <w:rPr>
          <w:noProof/>
        </w:rPr>
        <w:t>51</w:t>
      </w:r>
      <w:r w:rsidR="002A546E">
        <w:rPr>
          <w:noProof/>
        </w:rPr>
        <w:fldChar w:fldCharType="end"/>
      </w:r>
      <w:bookmarkEnd w:id="808"/>
      <w:r w:rsidR="00761AAD">
        <w:tab/>
      </w:r>
      <w:r>
        <w:t>M</w:t>
      </w:r>
      <w:r w:rsidR="00FC6017">
        <w:t>otor-</w:t>
      </w:r>
      <w:r>
        <w:t>O</w:t>
      </w:r>
      <w:r w:rsidR="00FC6017">
        <w:t xml:space="preserve">perated </w:t>
      </w:r>
      <w:r>
        <w:t>V</w:t>
      </w:r>
      <w:r w:rsidR="00FC6017">
        <w:t>alve</w:t>
      </w:r>
      <w:r>
        <w:t xml:space="preserve"> </w:t>
      </w:r>
      <w:r w:rsidR="00FC6017">
        <w:t xml:space="preserve">(MOV) </w:t>
      </w:r>
      <w:r>
        <w:t>Testing Program (Operating Reactors)</w:t>
      </w:r>
      <w:bookmarkEnd w:id="809"/>
      <w:bookmarkEnd w:id="810"/>
      <w:bookmarkEnd w:id="811"/>
    </w:p>
    <w:tbl>
      <w:tblPr>
        <w:tblW w:w="13767" w:type="dxa"/>
        <w:jc w:val="center"/>
        <w:tblLook w:val="04A0" w:firstRow="1" w:lastRow="0" w:firstColumn="1" w:lastColumn="0" w:noHBand="0" w:noVBand="1"/>
      </w:tblPr>
      <w:tblGrid>
        <w:gridCol w:w="990"/>
        <w:gridCol w:w="2756"/>
        <w:gridCol w:w="1017"/>
        <w:gridCol w:w="1177"/>
        <w:gridCol w:w="1080"/>
        <w:gridCol w:w="832"/>
        <w:gridCol w:w="1424"/>
        <w:gridCol w:w="1681"/>
        <w:gridCol w:w="1405"/>
        <w:gridCol w:w="1405"/>
      </w:tblGrid>
      <w:tr w:rsidR="00B31348" w:rsidRPr="00B31348" w14:paraId="35D5A9CC" w14:textId="77777777" w:rsidTr="00B31348">
        <w:trPr>
          <w:trHeight w:val="300"/>
          <w:tblHeader/>
          <w:jc w:val="center"/>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1FF4C" w14:textId="77777777" w:rsidR="00B31348" w:rsidRPr="00B31348" w:rsidRDefault="00B31348" w:rsidP="00B31348">
            <w:pPr>
              <w:autoSpaceDE/>
              <w:autoSpaceDN/>
              <w:adjustRightInd/>
              <w:spacing w:line="240" w:lineRule="auto"/>
              <w:jc w:val="center"/>
              <w:rPr>
                <w:rFonts w:eastAsia="Times New Roman"/>
                <w:b/>
                <w:bCs/>
                <w:color w:val="000000"/>
                <w:sz w:val="20"/>
                <w:szCs w:val="20"/>
              </w:rPr>
            </w:pPr>
            <w:r w:rsidRPr="00B31348">
              <w:rPr>
                <w:rFonts w:eastAsia="Times New Roman"/>
                <w:b/>
                <w:bCs/>
                <w:color w:val="000000"/>
                <w:sz w:val="20"/>
                <w:szCs w:val="20"/>
              </w:rPr>
              <w:t>Year</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BC28D" w14:textId="77777777" w:rsidR="00B31348" w:rsidRPr="00B31348" w:rsidRDefault="00B31348" w:rsidP="00B31348">
            <w:pPr>
              <w:autoSpaceDE/>
              <w:autoSpaceDN/>
              <w:adjustRightInd/>
              <w:spacing w:line="240" w:lineRule="auto"/>
              <w:jc w:val="center"/>
              <w:rPr>
                <w:rFonts w:eastAsia="Times New Roman"/>
                <w:b/>
                <w:bCs/>
                <w:color w:val="000000"/>
                <w:sz w:val="20"/>
                <w:szCs w:val="20"/>
              </w:rPr>
            </w:pPr>
            <w:r w:rsidRPr="00B31348">
              <w:rPr>
                <w:rFonts w:eastAsia="Times New Roman"/>
                <w:b/>
                <w:bCs/>
                <w:color w:val="000000"/>
                <w:sz w:val="20"/>
                <w:szCs w:val="20"/>
              </w:rPr>
              <w:t>Activity</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43810C" w14:textId="77777777" w:rsidR="00B31348" w:rsidRPr="00B31348" w:rsidRDefault="00B31348" w:rsidP="00B31348">
            <w:pPr>
              <w:autoSpaceDE/>
              <w:autoSpaceDN/>
              <w:adjustRightInd/>
              <w:spacing w:line="240" w:lineRule="auto"/>
              <w:jc w:val="center"/>
              <w:rPr>
                <w:rFonts w:eastAsia="Times New Roman"/>
                <w:b/>
                <w:bCs/>
                <w:color w:val="000000"/>
                <w:sz w:val="20"/>
                <w:szCs w:val="20"/>
              </w:rPr>
            </w:pPr>
            <w:r w:rsidRPr="00B31348">
              <w:rPr>
                <w:rFonts w:eastAsia="Times New Roman"/>
                <w:b/>
                <w:bCs/>
                <w:color w:val="000000"/>
                <w:sz w:val="20"/>
                <w:szCs w:val="20"/>
              </w:rPr>
              <w:t>Number of Affected Units</w:t>
            </w:r>
          </w:p>
        </w:tc>
        <w:tc>
          <w:tcPr>
            <w:tcW w:w="11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AA3DE" w14:textId="31631225" w:rsidR="00B31348" w:rsidRPr="00B31348" w:rsidRDefault="00B31348" w:rsidP="00B31348">
            <w:pPr>
              <w:autoSpaceDE/>
              <w:autoSpaceDN/>
              <w:adjustRightInd/>
              <w:spacing w:line="240" w:lineRule="auto"/>
              <w:jc w:val="center"/>
              <w:rPr>
                <w:rFonts w:eastAsia="Times New Roman"/>
                <w:b/>
                <w:bCs/>
                <w:color w:val="000000"/>
                <w:sz w:val="20"/>
                <w:szCs w:val="20"/>
              </w:rPr>
            </w:pPr>
            <w:r w:rsidRPr="00B31348">
              <w:rPr>
                <w:rFonts w:eastAsia="Times New Roman"/>
                <w:b/>
                <w:bCs/>
                <w:color w:val="000000"/>
                <w:sz w:val="20"/>
                <w:szCs w:val="20"/>
              </w:rPr>
              <w:t xml:space="preserve">Number of Tests </w:t>
            </w:r>
            <w:r w:rsidR="00437B1F">
              <w:rPr>
                <w:rFonts w:eastAsia="Times New Roman"/>
                <w:b/>
                <w:bCs/>
                <w:color w:val="000000"/>
                <w:sz w:val="20"/>
                <w:szCs w:val="20"/>
              </w:rPr>
              <w:t>p</w:t>
            </w:r>
            <w:r w:rsidRPr="00B31348">
              <w:rPr>
                <w:rFonts w:eastAsia="Times New Roman"/>
                <w:b/>
                <w:bCs/>
                <w:color w:val="000000"/>
                <w:sz w:val="20"/>
                <w:szCs w:val="20"/>
              </w:rPr>
              <w:t>er Year</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2D54E4" w14:textId="77777777" w:rsidR="00B31348" w:rsidRPr="00B31348" w:rsidRDefault="00B31348" w:rsidP="00B31348">
            <w:pPr>
              <w:autoSpaceDE/>
              <w:autoSpaceDN/>
              <w:adjustRightInd/>
              <w:spacing w:line="240" w:lineRule="auto"/>
              <w:jc w:val="center"/>
              <w:rPr>
                <w:rFonts w:eastAsia="Times New Roman"/>
                <w:b/>
                <w:bCs/>
                <w:color w:val="000000"/>
                <w:sz w:val="20"/>
                <w:szCs w:val="20"/>
              </w:rPr>
            </w:pPr>
            <w:r w:rsidRPr="00B31348">
              <w:rPr>
                <w:rFonts w:eastAsia="Times New Roman"/>
                <w:b/>
                <w:bCs/>
                <w:color w:val="000000"/>
                <w:sz w:val="20"/>
                <w:szCs w:val="20"/>
              </w:rPr>
              <w:t>Number of MOVs per Unit</w:t>
            </w:r>
          </w:p>
        </w:tc>
        <w:tc>
          <w:tcPr>
            <w:tcW w:w="8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1E6F1E" w14:textId="77777777" w:rsidR="00B31348" w:rsidRPr="00B31348" w:rsidRDefault="00B31348" w:rsidP="00B31348">
            <w:pPr>
              <w:autoSpaceDE/>
              <w:autoSpaceDN/>
              <w:adjustRightInd/>
              <w:spacing w:line="240" w:lineRule="auto"/>
              <w:jc w:val="center"/>
              <w:rPr>
                <w:rFonts w:eastAsia="Times New Roman"/>
                <w:b/>
                <w:bCs/>
                <w:color w:val="000000"/>
                <w:sz w:val="20"/>
                <w:szCs w:val="20"/>
              </w:rPr>
            </w:pPr>
            <w:r w:rsidRPr="00B31348">
              <w:rPr>
                <w:rFonts w:eastAsia="Times New Roman"/>
                <w:b/>
                <w:bCs/>
                <w:color w:val="000000"/>
                <w:sz w:val="20"/>
                <w:szCs w:val="20"/>
              </w:rPr>
              <w:t>Hours per MOV</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99A5E4" w14:textId="40BBEA8F" w:rsidR="00B31348" w:rsidRPr="00B31348" w:rsidRDefault="00B31348" w:rsidP="00B31348">
            <w:pPr>
              <w:autoSpaceDE/>
              <w:autoSpaceDN/>
              <w:adjustRightInd/>
              <w:spacing w:line="240" w:lineRule="auto"/>
              <w:jc w:val="center"/>
              <w:rPr>
                <w:rFonts w:eastAsia="Times New Roman"/>
                <w:b/>
                <w:bCs/>
                <w:color w:val="000000"/>
                <w:sz w:val="20"/>
                <w:szCs w:val="20"/>
              </w:rPr>
            </w:pPr>
            <w:r w:rsidRPr="00B31348">
              <w:rPr>
                <w:rFonts w:eastAsia="Times New Roman"/>
                <w:b/>
                <w:bCs/>
                <w:color w:val="000000"/>
                <w:sz w:val="20"/>
                <w:szCs w:val="20"/>
              </w:rPr>
              <w:t xml:space="preserve">Weighted Hourly </w:t>
            </w:r>
            <w:r w:rsidR="00FC6017">
              <w:rPr>
                <w:rFonts w:eastAsia="Times New Roman"/>
                <w:b/>
                <w:bCs/>
                <w:color w:val="000000"/>
                <w:sz w:val="20"/>
                <w:szCs w:val="20"/>
              </w:rPr>
              <w:t>R</w:t>
            </w:r>
            <w:r w:rsidRPr="00B31348">
              <w:rPr>
                <w:rFonts w:eastAsia="Times New Roman"/>
                <w:b/>
                <w:bCs/>
                <w:color w:val="000000"/>
                <w:sz w:val="20"/>
                <w:szCs w:val="20"/>
              </w:rPr>
              <w:t>ate</w:t>
            </w:r>
          </w:p>
        </w:tc>
        <w:tc>
          <w:tcPr>
            <w:tcW w:w="449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37E0D6C" w14:textId="77777777" w:rsidR="00B31348" w:rsidRPr="00B31348" w:rsidRDefault="00B31348" w:rsidP="00B31348">
            <w:pPr>
              <w:autoSpaceDE/>
              <w:autoSpaceDN/>
              <w:adjustRightInd/>
              <w:spacing w:line="240" w:lineRule="auto"/>
              <w:jc w:val="center"/>
              <w:rPr>
                <w:rFonts w:eastAsia="Times New Roman"/>
                <w:b/>
                <w:bCs/>
                <w:color w:val="000000"/>
                <w:sz w:val="20"/>
                <w:szCs w:val="20"/>
              </w:rPr>
            </w:pPr>
            <w:r w:rsidRPr="00B31348">
              <w:rPr>
                <w:rFonts w:eastAsia="Times New Roman"/>
                <w:b/>
                <w:bCs/>
                <w:color w:val="000000"/>
                <w:sz w:val="20"/>
                <w:szCs w:val="20"/>
              </w:rPr>
              <w:t>Cost</w:t>
            </w:r>
          </w:p>
        </w:tc>
      </w:tr>
      <w:tr w:rsidR="00B31348" w:rsidRPr="00B31348" w14:paraId="43702E4D" w14:textId="77777777" w:rsidTr="00B31348">
        <w:trPr>
          <w:trHeight w:val="588"/>
          <w:tblHeader/>
          <w:jc w:val="center"/>
        </w:trPr>
        <w:tc>
          <w:tcPr>
            <w:tcW w:w="990" w:type="dxa"/>
            <w:vMerge/>
            <w:tcBorders>
              <w:top w:val="single" w:sz="4" w:space="0" w:color="auto"/>
              <w:left w:val="single" w:sz="4" w:space="0" w:color="auto"/>
              <w:bottom w:val="single" w:sz="4" w:space="0" w:color="auto"/>
              <w:right w:val="single" w:sz="4" w:space="0" w:color="auto"/>
            </w:tcBorders>
            <w:vAlign w:val="center"/>
            <w:hideMark/>
          </w:tcPr>
          <w:p w14:paraId="60DFCE79" w14:textId="77777777" w:rsidR="00B31348" w:rsidRPr="00B31348" w:rsidRDefault="00B31348" w:rsidP="00B31348">
            <w:pPr>
              <w:autoSpaceDE/>
              <w:autoSpaceDN/>
              <w:adjustRightInd/>
              <w:spacing w:line="240" w:lineRule="auto"/>
              <w:rPr>
                <w:rFonts w:eastAsia="Times New Roman"/>
                <w:b/>
                <w:bCs/>
                <w:color w:val="000000"/>
                <w:sz w:val="20"/>
                <w:szCs w:val="20"/>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14:paraId="0500F039" w14:textId="77777777" w:rsidR="00B31348" w:rsidRPr="00B31348" w:rsidRDefault="00B31348" w:rsidP="00B31348">
            <w:pPr>
              <w:autoSpaceDE/>
              <w:autoSpaceDN/>
              <w:adjustRightInd/>
              <w:spacing w:line="240" w:lineRule="auto"/>
              <w:rPr>
                <w:rFonts w:eastAsia="Times New Roman"/>
                <w:b/>
                <w:bCs/>
                <w:color w:val="000000"/>
                <w:sz w:val="20"/>
                <w:szCs w:val="20"/>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100C5C47" w14:textId="77777777" w:rsidR="00B31348" w:rsidRPr="00B31348" w:rsidRDefault="00B31348" w:rsidP="00B31348">
            <w:pPr>
              <w:autoSpaceDE/>
              <w:autoSpaceDN/>
              <w:adjustRightInd/>
              <w:spacing w:line="240" w:lineRule="auto"/>
              <w:rPr>
                <w:rFonts w:eastAsia="Times New Roman"/>
                <w:b/>
                <w:bCs/>
                <w:color w:val="000000"/>
                <w:sz w:val="20"/>
                <w:szCs w:val="20"/>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14:paraId="453CD1A8" w14:textId="77777777" w:rsidR="00B31348" w:rsidRPr="00B31348" w:rsidRDefault="00B31348" w:rsidP="00B31348">
            <w:pPr>
              <w:autoSpaceDE/>
              <w:autoSpaceDN/>
              <w:adjustRightInd/>
              <w:spacing w:line="240" w:lineRule="auto"/>
              <w:rPr>
                <w:rFonts w:eastAsia="Times New Roman"/>
                <w:b/>
                <w:bCs/>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943E6E8" w14:textId="77777777" w:rsidR="00B31348" w:rsidRPr="00B31348" w:rsidRDefault="00B31348" w:rsidP="00B31348">
            <w:pPr>
              <w:autoSpaceDE/>
              <w:autoSpaceDN/>
              <w:adjustRightInd/>
              <w:spacing w:line="240" w:lineRule="auto"/>
              <w:rPr>
                <w:rFonts w:eastAsia="Times New Roman"/>
                <w:b/>
                <w:bCs/>
                <w:color w:val="000000"/>
                <w:sz w:val="20"/>
                <w:szCs w:val="20"/>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CFE3A0E" w14:textId="77777777" w:rsidR="00B31348" w:rsidRPr="00B31348" w:rsidRDefault="00B31348" w:rsidP="00B31348">
            <w:pPr>
              <w:autoSpaceDE/>
              <w:autoSpaceDN/>
              <w:adjustRightInd/>
              <w:spacing w:line="240" w:lineRule="auto"/>
              <w:rPr>
                <w:rFonts w:eastAsia="Times New Roman"/>
                <w:b/>
                <w:bCs/>
                <w:color w:val="000000"/>
                <w:sz w:val="20"/>
                <w:szCs w:val="20"/>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50061AE1" w14:textId="77777777" w:rsidR="00B31348" w:rsidRPr="00B31348" w:rsidRDefault="00B31348" w:rsidP="00B31348">
            <w:pPr>
              <w:autoSpaceDE/>
              <w:autoSpaceDN/>
              <w:adjustRightInd/>
              <w:spacing w:line="240" w:lineRule="auto"/>
              <w:rPr>
                <w:rFonts w:eastAsia="Times New Roman"/>
                <w:b/>
                <w:bCs/>
                <w:color w:val="000000"/>
                <w:sz w:val="20"/>
                <w:szCs w:val="20"/>
              </w:rPr>
            </w:pPr>
          </w:p>
        </w:tc>
        <w:tc>
          <w:tcPr>
            <w:tcW w:w="1681" w:type="dxa"/>
            <w:tcBorders>
              <w:top w:val="nil"/>
              <w:left w:val="nil"/>
              <w:bottom w:val="single" w:sz="4" w:space="0" w:color="auto"/>
              <w:right w:val="single" w:sz="4" w:space="0" w:color="auto"/>
            </w:tcBorders>
            <w:shd w:val="clear" w:color="auto" w:fill="auto"/>
            <w:noWrap/>
            <w:vAlign w:val="center"/>
            <w:hideMark/>
          </w:tcPr>
          <w:p w14:paraId="154203E1" w14:textId="77777777" w:rsidR="00B31348" w:rsidRPr="00B31348" w:rsidRDefault="00B31348" w:rsidP="00B31348">
            <w:pPr>
              <w:autoSpaceDE/>
              <w:autoSpaceDN/>
              <w:adjustRightInd/>
              <w:spacing w:line="240" w:lineRule="auto"/>
              <w:jc w:val="center"/>
              <w:rPr>
                <w:rFonts w:eastAsia="Times New Roman"/>
                <w:b/>
                <w:bCs/>
                <w:color w:val="000000"/>
                <w:sz w:val="20"/>
                <w:szCs w:val="20"/>
              </w:rPr>
            </w:pPr>
            <w:r w:rsidRPr="00B31348">
              <w:rPr>
                <w:rFonts w:eastAsia="Times New Roman"/>
                <w:b/>
                <w:bCs/>
                <w:color w:val="000000"/>
                <w:sz w:val="20"/>
                <w:szCs w:val="20"/>
              </w:rPr>
              <w:t>Undiscounted</w:t>
            </w:r>
          </w:p>
        </w:tc>
        <w:tc>
          <w:tcPr>
            <w:tcW w:w="1405" w:type="dxa"/>
            <w:tcBorders>
              <w:top w:val="nil"/>
              <w:left w:val="nil"/>
              <w:bottom w:val="single" w:sz="4" w:space="0" w:color="auto"/>
              <w:right w:val="single" w:sz="4" w:space="0" w:color="auto"/>
            </w:tcBorders>
            <w:shd w:val="clear" w:color="auto" w:fill="auto"/>
            <w:noWrap/>
            <w:vAlign w:val="center"/>
            <w:hideMark/>
          </w:tcPr>
          <w:p w14:paraId="209B95EC" w14:textId="77777777" w:rsidR="00B31348" w:rsidRPr="00B31348" w:rsidRDefault="00B31348" w:rsidP="00B31348">
            <w:pPr>
              <w:autoSpaceDE/>
              <w:autoSpaceDN/>
              <w:adjustRightInd/>
              <w:spacing w:line="240" w:lineRule="auto"/>
              <w:jc w:val="center"/>
              <w:rPr>
                <w:rFonts w:eastAsia="Times New Roman"/>
                <w:b/>
                <w:bCs/>
                <w:color w:val="000000"/>
                <w:sz w:val="20"/>
                <w:szCs w:val="20"/>
              </w:rPr>
            </w:pPr>
            <w:r w:rsidRPr="00B31348">
              <w:rPr>
                <w:rFonts w:eastAsia="Times New Roman"/>
                <w:b/>
                <w:bCs/>
                <w:color w:val="000000"/>
                <w:sz w:val="20"/>
                <w:szCs w:val="20"/>
              </w:rPr>
              <w:t>7% NPV</w:t>
            </w:r>
          </w:p>
        </w:tc>
        <w:tc>
          <w:tcPr>
            <w:tcW w:w="1405" w:type="dxa"/>
            <w:tcBorders>
              <w:top w:val="nil"/>
              <w:left w:val="nil"/>
              <w:bottom w:val="single" w:sz="4" w:space="0" w:color="auto"/>
              <w:right w:val="single" w:sz="4" w:space="0" w:color="auto"/>
            </w:tcBorders>
            <w:shd w:val="clear" w:color="auto" w:fill="auto"/>
            <w:noWrap/>
            <w:vAlign w:val="center"/>
            <w:hideMark/>
          </w:tcPr>
          <w:p w14:paraId="0BD347A5" w14:textId="77777777" w:rsidR="00B31348" w:rsidRPr="00B31348" w:rsidRDefault="00B31348" w:rsidP="00B31348">
            <w:pPr>
              <w:autoSpaceDE/>
              <w:autoSpaceDN/>
              <w:adjustRightInd/>
              <w:spacing w:line="240" w:lineRule="auto"/>
              <w:jc w:val="center"/>
              <w:rPr>
                <w:rFonts w:eastAsia="Times New Roman"/>
                <w:b/>
                <w:bCs/>
                <w:color w:val="000000"/>
                <w:sz w:val="20"/>
                <w:szCs w:val="20"/>
              </w:rPr>
            </w:pPr>
            <w:r w:rsidRPr="00B31348">
              <w:rPr>
                <w:rFonts w:eastAsia="Times New Roman"/>
                <w:b/>
                <w:bCs/>
                <w:color w:val="000000"/>
                <w:sz w:val="20"/>
                <w:szCs w:val="20"/>
              </w:rPr>
              <w:t>3% NPV</w:t>
            </w:r>
          </w:p>
        </w:tc>
      </w:tr>
      <w:tr w:rsidR="00B31348" w:rsidRPr="00B31348" w14:paraId="72EA99FB"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1AD240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2019</w:t>
            </w:r>
          </w:p>
        </w:tc>
        <w:tc>
          <w:tcPr>
            <w:tcW w:w="2756" w:type="dxa"/>
            <w:tcBorders>
              <w:top w:val="nil"/>
              <w:left w:val="nil"/>
              <w:bottom w:val="single" w:sz="4" w:space="0" w:color="auto"/>
              <w:right w:val="single" w:sz="4" w:space="0" w:color="auto"/>
            </w:tcBorders>
            <w:shd w:val="clear" w:color="auto" w:fill="auto"/>
            <w:vAlign w:val="bottom"/>
            <w:hideMark/>
          </w:tcPr>
          <w:p w14:paraId="2A4B00A6"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Biannual MOV exercise test</w:t>
            </w:r>
          </w:p>
        </w:tc>
        <w:tc>
          <w:tcPr>
            <w:tcW w:w="1017" w:type="dxa"/>
            <w:tcBorders>
              <w:top w:val="nil"/>
              <w:left w:val="nil"/>
              <w:bottom w:val="single" w:sz="4" w:space="0" w:color="auto"/>
              <w:right w:val="single" w:sz="4" w:space="0" w:color="auto"/>
            </w:tcBorders>
            <w:shd w:val="clear" w:color="auto" w:fill="auto"/>
            <w:noWrap/>
            <w:vAlign w:val="center"/>
            <w:hideMark/>
          </w:tcPr>
          <w:p w14:paraId="1A64A252"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33</w:t>
            </w:r>
          </w:p>
        </w:tc>
        <w:tc>
          <w:tcPr>
            <w:tcW w:w="1177" w:type="dxa"/>
            <w:tcBorders>
              <w:top w:val="nil"/>
              <w:left w:val="nil"/>
              <w:bottom w:val="single" w:sz="4" w:space="0" w:color="auto"/>
              <w:right w:val="single" w:sz="4" w:space="0" w:color="auto"/>
            </w:tcBorders>
            <w:shd w:val="clear" w:color="auto" w:fill="auto"/>
            <w:noWrap/>
            <w:vAlign w:val="center"/>
            <w:hideMark/>
          </w:tcPr>
          <w:p w14:paraId="21B3D83E"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0B7B7BB2"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106</w:t>
            </w:r>
          </w:p>
        </w:tc>
        <w:tc>
          <w:tcPr>
            <w:tcW w:w="832" w:type="dxa"/>
            <w:tcBorders>
              <w:top w:val="nil"/>
              <w:left w:val="nil"/>
              <w:bottom w:val="single" w:sz="4" w:space="0" w:color="auto"/>
              <w:right w:val="single" w:sz="4" w:space="0" w:color="auto"/>
            </w:tcBorders>
            <w:shd w:val="clear" w:color="auto" w:fill="auto"/>
            <w:noWrap/>
            <w:vAlign w:val="center"/>
            <w:hideMark/>
          </w:tcPr>
          <w:p w14:paraId="1B4525D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46C9A29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406E590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($368,835)</w:t>
            </w:r>
          </w:p>
        </w:tc>
        <w:tc>
          <w:tcPr>
            <w:tcW w:w="1405" w:type="dxa"/>
            <w:tcBorders>
              <w:top w:val="nil"/>
              <w:left w:val="nil"/>
              <w:bottom w:val="single" w:sz="4" w:space="0" w:color="auto"/>
              <w:right w:val="single" w:sz="4" w:space="0" w:color="auto"/>
            </w:tcBorders>
            <w:shd w:val="clear" w:color="auto" w:fill="auto"/>
            <w:noWrap/>
            <w:vAlign w:val="center"/>
            <w:hideMark/>
          </w:tcPr>
          <w:p w14:paraId="645994BD"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($322,154)</w:t>
            </w:r>
          </w:p>
        </w:tc>
        <w:tc>
          <w:tcPr>
            <w:tcW w:w="1405" w:type="dxa"/>
            <w:tcBorders>
              <w:top w:val="nil"/>
              <w:left w:val="nil"/>
              <w:bottom w:val="single" w:sz="4" w:space="0" w:color="auto"/>
              <w:right w:val="single" w:sz="4" w:space="0" w:color="auto"/>
            </w:tcBorders>
            <w:shd w:val="clear" w:color="auto" w:fill="auto"/>
            <w:noWrap/>
            <w:vAlign w:val="center"/>
            <w:hideMark/>
          </w:tcPr>
          <w:p w14:paraId="5BAC0FE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($347,662)</w:t>
            </w:r>
          </w:p>
        </w:tc>
      </w:tr>
      <w:tr w:rsidR="00B31348" w:rsidRPr="00B31348" w14:paraId="56111B60"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D22319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2020</w:t>
            </w:r>
          </w:p>
        </w:tc>
        <w:tc>
          <w:tcPr>
            <w:tcW w:w="2756" w:type="dxa"/>
            <w:tcBorders>
              <w:top w:val="nil"/>
              <w:left w:val="nil"/>
              <w:bottom w:val="single" w:sz="4" w:space="0" w:color="auto"/>
              <w:right w:val="single" w:sz="4" w:space="0" w:color="auto"/>
            </w:tcBorders>
            <w:shd w:val="clear" w:color="auto" w:fill="auto"/>
            <w:vAlign w:val="bottom"/>
            <w:hideMark/>
          </w:tcPr>
          <w:p w14:paraId="13D43310"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Biannual MOV exercise test</w:t>
            </w:r>
          </w:p>
        </w:tc>
        <w:tc>
          <w:tcPr>
            <w:tcW w:w="1017" w:type="dxa"/>
            <w:tcBorders>
              <w:top w:val="nil"/>
              <w:left w:val="nil"/>
              <w:bottom w:val="single" w:sz="4" w:space="0" w:color="auto"/>
              <w:right w:val="single" w:sz="4" w:space="0" w:color="auto"/>
            </w:tcBorders>
            <w:shd w:val="clear" w:color="auto" w:fill="auto"/>
            <w:noWrap/>
            <w:vAlign w:val="center"/>
            <w:hideMark/>
          </w:tcPr>
          <w:p w14:paraId="4EB7A6CE"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33</w:t>
            </w:r>
          </w:p>
        </w:tc>
        <w:tc>
          <w:tcPr>
            <w:tcW w:w="1177" w:type="dxa"/>
            <w:tcBorders>
              <w:top w:val="nil"/>
              <w:left w:val="nil"/>
              <w:bottom w:val="single" w:sz="4" w:space="0" w:color="auto"/>
              <w:right w:val="single" w:sz="4" w:space="0" w:color="auto"/>
            </w:tcBorders>
            <w:shd w:val="clear" w:color="auto" w:fill="auto"/>
            <w:noWrap/>
            <w:vAlign w:val="center"/>
            <w:hideMark/>
          </w:tcPr>
          <w:p w14:paraId="76871D4D"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387C057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106</w:t>
            </w:r>
          </w:p>
        </w:tc>
        <w:tc>
          <w:tcPr>
            <w:tcW w:w="832" w:type="dxa"/>
            <w:tcBorders>
              <w:top w:val="nil"/>
              <w:left w:val="nil"/>
              <w:bottom w:val="single" w:sz="4" w:space="0" w:color="auto"/>
              <w:right w:val="single" w:sz="4" w:space="0" w:color="auto"/>
            </w:tcBorders>
            <w:shd w:val="clear" w:color="auto" w:fill="auto"/>
            <w:noWrap/>
            <w:vAlign w:val="center"/>
            <w:hideMark/>
          </w:tcPr>
          <w:p w14:paraId="08EA6EB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24A5223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6E1E6E5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($368,835)</w:t>
            </w:r>
          </w:p>
        </w:tc>
        <w:tc>
          <w:tcPr>
            <w:tcW w:w="1405" w:type="dxa"/>
            <w:tcBorders>
              <w:top w:val="nil"/>
              <w:left w:val="nil"/>
              <w:bottom w:val="single" w:sz="4" w:space="0" w:color="auto"/>
              <w:right w:val="single" w:sz="4" w:space="0" w:color="auto"/>
            </w:tcBorders>
            <w:shd w:val="clear" w:color="auto" w:fill="auto"/>
            <w:noWrap/>
            <w:vAlign w:val="center"/>
            <w:hideMark/>
          </w:tcPr>
          <w:p w14:paraId="207D1CE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($301,079)</w:t>
            </w:r>
          </w:p>
        </w:tc>
        <w:tc>
          <w:tcPr>
            <w:tcW w:w="1405" w:type="dxa"/>
            <w:tcBorders>
              <w:top w:val="nil"/>
              <w:left w:val="nil"/>
              <w:bottom w:val="single" w:sz="4" w:space="0" w:color="auto"/>
              <w:right w:val="single" w:sz="4" w:space="0" w:color="auto"/>
            </w:tcBorders>
            <w:shd w:val="clear" w:color="auto" w:fill="auto"/>
            <w:noWrap/>
            <w:vAlign w:val="center"/>
            <w:hideMark/>
          </w:tcPr>
          <w:p w14:paraId="7ACAEDC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($337,536)</w:t>
            </w:r>
          </w:p>
        </w:tc>
      </w:tr>
      <w:tr w:rsidR="00B31348" w:rsidRPr="00B31348" w14:paraId="1674A567"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954065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2021</w:t>
            </w:r>
          </w:p>
        </w:tc>
        <w:tc>
          <w:tcPr>
            <w:tcW w:w="2756" w:type="dxa"/>
            <w:tcBorders>
              <w:top w:val="nil"/>
              <w:left w:val="nil"/>
              <w:bottom w:val="single" w:sz="4" w:space="0" w:color="auto"/>
              <w:right w:val="single" w:sz="4" w:space="0" w:color="auto"/>
            </w:tcBorders>
            <w:shd w:val="clear" w:color="auto" w:fill="auto"/>
            <w:vAlign w:val="bottom"/>
            <w:hideMark/>
          </w:tcPr>
          <w:p w14:paraId="57834676"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Biannual MOV exercise test</w:t>
            </w:r>
          </w:p>
        </w:tc>
        <w:tc>
          <w:tcPr>
            <w:tcW w:w="1017" w:type="dxa"/>
            <w:tcBorders>
              <w:top w:val="nil"/>
              <w:left w:val="nil"/>
              <w:bottom w:val="single" w:sz="4" w:space="0" w:color="auto"/>
              <w:right w:val="single" w:sz="4" w:space="0" w:color="auto"/>
            </w:tcBorders>
            <w:shd w:val="clear" w:color="auto" w:fill="auto"/>
            <w:noWrap/>
            <w:vAlign w:val="center"/>
            <w:hideMark/>
          </w:tcPr>
          <w:p w14:paraId="6233126E"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33</w:t>
            </w:r>
          </w:p>
        </w:tc>
        <w:tc>
          <w:tcPr>
            <w:tcW w:w="1177" w:type="dxa"/>
            <w:tcBorders>
              <w:top w:val="nil"/>
              <w:left w:val="nil"/>
              <w:bottom w:val="single" w:sz="4" w:space="0" w:color="auto"/>
              <w:right w:val="single" w:sz="4" w:space="0" w:color="auto"/>
            </w:tcBorders>
            <w:shd w:val="clear" w:color="auto" w:fill="auto"/>
            <w:noWrap/>
            <w:vAlign w:val="center"/>
            <w:hideMark/>
          </w:tcPr>
          <w:p w14:paraId="5C56DF9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0BCBED89"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106</w:t>
            </w:r>
          </w:p>
        </w:tc>
        <w:tc>
          <w:tcPr>
            <w:tcW w:w="832" w:type="dxa"/>
            <w:tcBorders>
              <w:top w:val="nil"/>
              <w:left w:val="nil"/>
              <w:bottom w:val="single" w:sz="4" w:space="0" w:color="auto"/>
              <w:right w:val="single" w:sz="4" w:space="0" w:color="auto"/>
            </w:tcBorders>
            <w:shd w:val="clear" w:color="auto" w:fill="auto"/>
            <w:noWrap/>
            <w:vAlign w:val="center"/>
            <w:hideMark/>
          </w:tcPr>
          <w:p w14:paraId="29646029"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0AC9D20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7B89F9F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($368,835)</w:t>
            </w:r>
          </w:p>
        </w:tc>
        <w:tc>
          <w:tcPr>
            <w:tcW w:w="1405" w:type="dxa"/>
            <w:tcBorders>
              <w:top w:val="nil"/>
              <w:left w:val="nil"/>
              <w:bottom w:val="single" w:sz="4" w:space="0" w:color="auto"/>
              <w:right w:val="single" w:sz="4" w:space="0" w:color="auto"/>
            </w:tcBorders>
            <w:shd w:val="clear" w:color="auto" w:fill="auto"/>
            <w:noWrap/>
            <w:vAlign w:val="center"/>
            <w:hideMark/>
          </w:tcPr>
          <w:p w14:paraId="7746E91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($281,382)</w:t>
            </w:r>
          </w:p>
        </w:tc>
        <w:tc>
          <w:tcPr>
            <w:tcW w:w="1405" w:type="dxa"/>
            <w:tcBorders>
              <w:top w:val="nil"/>
              <w:left w:val="nil"/>
              <w:bottom w:val="single" w:sz="4" w:space="0" w:color="auto"/>
              <w:right w:val="single" w:sz="4" w:space="0" w:color="auto"/>
            </w:tcBorders>
            <w:shd w:val="clear" w:color="auto" w:fill="auto"/>
            <w:noWrap/>
            <w:vAlign w:val="center"/>
            <w:hideMark/>
          </w:tcPr>
          <w:p w14:paraId="766832E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($327,705)</w:t>
            </w:r>
          </w:p>
        </w:tc>
      </w:tr>
      <w:tr w:rsidR="00B31348" w:rsidRPr="00B31348" w14:paraId="485716C4"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3FA14C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2022</w:t>
            </w:r>
          </w:p>
        </w:tc>
        <w:tc>
          <w:tcPr>
            <w:tcW w:w="2756" w:type="dxa"/>
            <w:tcBorders>
              <w:top w:val="nil"/>
              <w:left w:val="nil"/>
              <w:bottom w:val="single" w:sz="4" w:space="0" w:color="auto"/>
              <w:right w:val="single" w:sz="4" w:space="0" w:color="auto"/>
            </w:tcBorders>
            <w:shd w:val="clear" w:color="auto" w:fill="auto"/>
            <w:vAlign w:val="bottom"/>
            <w:hideMark/>
          </w:tcPr>
          <w:p w14:paraId="7BFC884F"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Biannual MOV exercise test</w:t>
            </w:r>
          </w:p>
        </w:tc>
        <w:tc>
          <w:tcPr>
            <w:tcW w:w="1017" w:type="dxa"/>
            <w:tcBorders>
              <w:top w:val="nil"/>
              <w:left w:val="nil"/>
              <w:bottom w:val="single" w:sz="4" w:space="0" w:color="auto"/>
              <w:right w:val="single" w:sz="4" w:space="0" w:color="auto"/>
            </w:tcBorders>
            <w:shd w:val="clear" w:color="auto" w:fill="auto"/>
            <w:noWrap/>
            <w:vAlign w:val="center"/>
            <w:hideMark/>
          </w:tcPr>
          <w:p w14:paraId="2206335D"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33</w:t>
            </w:r>
          </w:p>
        </w:tc>
        <w:tc>
          <w:tcPr>
            <w:tcW w:w="1177" w:type="dxa"/>
            <w:tcBorders>
              <w:top w:val="nil"/>
              <w:left w:val="nil"/>
              <w:bottom w:val="single" w:sz="4" w:space="0" w:color="auto"/>
              <w:right w:val="single" w:sz="4" w:space="0" w:color="auto"/>
            </w:tcBorders>
            <w:shd w:val="clear" w:color="auto" w:fill="auto"/>
            <w:noWrap/>
            <w:vAlign w:val="center"/>
            <w:hideMark/>
          </w:tcPr>
          <w:p w14:paraId="62ED499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442CA7F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106</w:t>
            </w:r>
          </w:p>
        </w:tc>
        <w:tc>
          <w:tcPr>
            <w:tcW w:w="832" w:type="dxa"/>
            <w:tcBorders>
              <w:top w:val="nil"/>
              <w:left w:val="nil"/>
              <w:bottom w:val="single" w:sz="4" w:space="0" w:color="auto"/>
              <w:right w:val="single" w:sz="4" w:space="0" w:color="auto"/>
            </w:tcBorders>
            <w:shd w:val="clear" w:color="auto" w:fill="auto"/>
            <w:noWrap/>
            <w:vAlign w:val="center"/>
            <w:hideMark/>
          </w:tcPr>
          <w:p w14:paraId="003418C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69A75BA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54746CA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($368,835)</w:t>
            </w:r>
          </w:p>
        </w:tc>
        <w:tc>
          <w:tcPr>
            <w:tcW w:w="1405" w:type="dxa"/>
            <w:tcBorders>
              <w:top w:val="nil"/>
              <w:left w:val="nil"/>
              <w:bottom w:val="single" w:sz="4" w:space="0" w:color="auto"/>
              <w:right w:val="single" w:sz="4" w:space="0" w:color="auto"/>
            </w:tcBorders>
            <w:shd w:val="clear" w:color="auto" w:fill="auto"/>
            <w:noWrap/>
            <w:vAlign w:val="center"/>
            <w:hideMark/>
          </w:tcPr>
          <w:p w14:paraId="1178965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($262,974)</w:t>
            </w:r>
          </w:p>
        </w:tc>
        <w:tc>
          <w:tcPr>
            <w:tcW w:w="1405" w:type="dxa"/>
            <w:tcBorders>
              <w:top w:val="nil"/>
              <w:left w:val="nil"/>
              <w:bottom w:val="single" w:sz="4" w:space="0" w:color="auto"/>
              <w:right w:val="single" w:sz="4" w:space="0" w:color="auto"/>
            </w:tcBorders>
            <w:shd w:val="clear" w:color="auto" w:fill="auto"/>
            <w:noWrap/>
            <w:vAlign w:val="center"/>
            <w:hideMark/>
          </w:tcPr>
          <w:p w14:paraId="5A2B408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($318,160)</w:t>
            </w:r>
          </w:p>
        </w:tc>
      </w:tr>
      <w:tr w:rsidR="00B31348" w:rsidRPr="00B31348" w14:paraId="51BD2A00"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0113EF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2023</w:t>
            </w:r>
          </w:p>
        </w:tc>
        <w:tc>
          <w:tcPr>
            <w:tcW w:w="2756" w:type="dxa"/>
            <w:tcBorders>
              <w:top w:val="nil"/>
              <w:left w:val="nil"/>
              <w:bottom w:val="single" w:sz="4" w:space="0" w:color="auto"/>
              <w:right w:val="single" w:sz="4" w:space="0" w:color="auto"/>
            </w:tcBorders>
            <w:shd w:val="clear" w:color="auto" w:fill="auto"/>
            <w:vAlign w:val="bottom"/>
            <w:hideMark/>
          </w:tcPr>
          <w:p w14:paraId="40AA24F6"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Biannual MOV exercise test</w:t>
            </w:r>
          </w:p>
        </w:tc>
        <w:tc>
          <w:tcPr>
            <w:tcW w:w="1017" w:type="dxa"/>
            <w:tcBorders>
              <w:top w:val="nil"/>
              <w:left w:val="nil"/>
              <w:bottom w:val="single" w:sz="4" w:space="0" w:color="auto"/>
              <w:right w:val="single" w:sz="4" w:space="0" w:color="auto"/>
            </w:tcBorders>
            <w:shd w:val="clear" w:color="auto" w:fill="auto"/>
            <w:noWrap/>
            <w:vAlign w:val="center"/>
            <w:hideMark/>
          </w:tcPr>
          <w:p w14:paraId="5A58BBE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33</w:t>
            </w:r>
          </w:p>
        </w:tc>
        <w:tc>
          <w:tcPr>
            <w:tcW w:w="1177" w:type="dxa"/>
            <w:tcBorders>
              <w:top w:val="nil"/>
              <w:left w:val="nil"/>
              <w:bottom w:val="single" w:sz="4" w:space="0" w:color="auto"/>
              <w:right w:val="single" w:sz="4" w:space="0" w:color="auto"/>
            </w:tcBorders>
            <w:shd w:val="clear" w:color="auto" w:fill="auto"/>
            <w:noWrap/>
            <w:vAlign w:val="center"/>
            <w:hideMark/>
          </w:tcPr>
          <w:p w14:paraId="192E1C5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1900D8C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106</w:t>
            </w:r>
          </w:p>
        </w:tc>
        <w:tc>
          <w:tcPr>
            <w:tcW w:w="832" w:type="dxa"/>
            <w:tcBorders>
              <w:top w:val="nil"/>
              <w:left w:val="nil"/>
              <w:bottom w:val="single" w:sz="4" w:space="0" w:color="auto"/>
              <w:right w:val="single" w:sz="4" w:space="0" w:color="auto"/>
            </w:tcBorders>
            <w:shd w:val="clear" w:color="auto" w:fill="auto"/>
            <w:noWrap/>
            <w:vAlign w:val="center"/>
            <w:hideMark/>
          </w:tcPr>
          <w:p w14:paraId="5089B24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4D88E8B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1853B029"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($368,835)</w:t>
            </w:r>
          </w:p>
        </w:tc>
        <w:tc>
          <w:tcPr>
            <w:tcW w:w="1405" w:type="dxa"/>
            <w:tcBorders>
              <w:top w:val="nil"/>
              <w:left w:val="nil"/>
              <w:bottom w:val="single" w:sz="4" w:space="0" w:color="auto"/>
              <w:right w:val="single" w:sz="4" w:space="0" w:color="auto"/>
            </w:tcBorders>
            <w:shd w:val="clear" w:color="auto" w:fill="auto"/>
            <w:noWrap/>
            <w:vAlign w:val="center"/>
            <w:hideMark/>
          </w:tcPr>
          <w:p w14:paraId="5D99D0E9"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($245,770)</w:t>
            </w:r>
          </w:p>
        </w:tc>
        <w:tc>
          <w:tcPr>
            <w:tcW w:w="1405" w:type="dxa"/>
            <w:tcBorders>
              <w:top w:val="nil"/>
              <w:left w:val="nil"/>
              <w:bottom w:val="single" w:sz="4" w:space="0" w:color="auto"/>
              <w:right w:val="single" w:sz="4" w:space="0" w:color="auto"/>
            </w:tcBorders>
            <w:shd w:val="clear" w:color="auto" w:fill="auto"/>
            <w:noWrap/>
            <w:vAlign w:val="center"/>
            <w:hideMark/>
          </w:tcPr>
          <w:p w14:paraId="70F0677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($308,893)</w:t>
            </w:r>
          </w:p>
        </w:tc>
      </w:tr>
      <w:tr w:rsidR="00B31348" w:rsidRPr="00B31348" w14:paraId="43670238"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10114A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2024</w:t>
            </w:r>
          </w:p>
        </w:tc>
        <w:tc>
          <w:tcPr>
            <w:tcW w:w="2756" w:type="dxa"/>
            <w:tcBorders>
              <w:top w:val="nil"/>
              <w:left w:val="nil"/>
              <w:bottom w:val="single" w:sz="4" w:space="0" w:color="auto"/>
              <w:right w:val="single" w:sz="4" w:space="0" w:color="auto"/>
            </w:tcBorders>
            <w:shd w:val="clear" w:color="auto" w:fill="auto"/>
            <w:vAlign w:val="bottom"/>
            <w:hideMark/>
          </w:tcPr>
          <w:p w14:paraId="0181E532"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Biannual MOV exercise test</w:t>
            </w:r>
          </w:p>
        </w:tc>
        <w:tc>
          <w:tcPr>
            <w:tcW w:w="1017" w:type="dxa"/>
            <w:tcBorders>
              <w:top w:val="nil"/>
              <w:left w:val="nil"/>
              <w:bottom w:val="single" w:sz="4" w:space="0" w:color="auto"/>
              <w:right w:val="single" w:sz="4" w:space="0" w:color="auto"/>
            </w:tcBorders>
            <w:shd w:val="clear" w:color="auto" w:fill="auto"/>
            <w:noWrap/>
            <w:vAlign w:val="center"/>
            <w:hideMark/>
          </w:tcPr>
          <w:p w14:paraId="6F426E2D"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33</w:t>
            </w:r>
          </w:p>
        </w:tc>
        <w:tc>
          <w:tcPr>
            <w:tcW w:w="1177" w:type="dxa"/>
            <w:tcBorders>
              <w:top w:val="nil"/>
              <w:left w:val="nil"/>
              <w:bottom w:val="single" w:sz="4" w:space="0" w:color="auto"/>
              <w:right w:val="single" w:sz="4" w:space="0" w:color="auto"/>
            </w:tcBorders>
            <w:shd w:val="clear" w:color="auto" w:fill="auto"/>
            <w:noWrap/>
            <w:vAlign w:val="center"/>
            <w:hideMark/>
          </w:tcPr>
          <w:p w14:paraId="6289AB5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567ED25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106</w:t>
            </w:r>
          </w:p>
        </w:tc>
        <w:tc>
          <w:tcPr>
            <w:tcW w:w="832" w:type="dxa"/>
            <w:tcBorders>
              <w:top w:val="nil"/>
              <w:left w:val="nil"/>
              <w:bottom w:val="single" w:sz="4" w:space="0" w:color="auto"/>
              <w:right w:val="single" w:sz="4" w:space="0" w:color="auto"/>
            </w:tcBorders>
            <w:shd w:val="clear" w:color="auto" w:fill="auto"/>
            <w:noWrap/>
            <w:vAlign w:val="center"/>
            <w:hideMark/>
          </w:tcPr>
          <w:p w14:paraId="5A58341D"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04D4149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572635A6"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($368,835)</w:t>
            </w:r>
          </w:p>
        </w:tc>
        <w:tc>
          <w:tcPr>
            <w:tcW w:w="1405" w:type="dxa"/>
            <w:tcBorders>
              <w:top w:val="nil"/>
              <w:left w:val="nil"/>
              <w:bottom w:val="single" w:sz="4" w:space="0" w:color="auto"/>
              <w:right w:val="single" w:sz="4" w:space="0" w:color="auto"/>
            </w:tcBorders>
            <w:shd w:val="clear" w:color="auto" w:fill="auto"/>
            <w:noWrap/>
            <w:vAlign w:val="center"/>
            <w:hideMark/>
          </w:tcPr>
          <w:p w14:paraId="6FE510D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($229,692)</w:t>
            </w:r>
          </w:p>
        </w:tc>
        <w:tc>
          <w:tcPr>
            <w:tcW w:w="1405" w:type="dxa"/>
            <w:tcBorders>
              <w:top w:val="nil"/>
              <w:left w:val="nil"/>
              <w:bottom w:val="single" w:sz="4" w:space="0" w:color="auto"/>
              <w:right w:val="single" w:sz="4" w:space="0" w:color="auto"/>
            </w:tcBorders>
            <w:shd w:val="clear" w:color="auto" w:fill="auto"/>
            <w:noWrap/>
            <w:vAlign w:val="center"/>
            <w:hideMark/>
          </w:tcPr>
          <w:p w14:paraId="41C5269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($299,896)</w:t>
            </w:r>
          </w:p>
        </w:tc>
      </w:tr>
      <w:tr w:rsidR="00B31348" w:rsidRPr="00B31348" w14:paraId="16DAE8B6"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1CCE62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2025</w:t>
            </w:r>
          </w:p>
        </w:tc>
        <w:tc>
          <w:tcPr>
            <w:tcW w:w="2756" w:type="dxa"/>
            <w:tcBorders>
              <w:top w:val="nil"/>
              <w:left w:val="nil"/>
              <w:bottom w:val="single" w:sz="4" w:space="0" w:color="auto"/>
              <w:right w:val="single" w:sz="4" w:space="0" w:color="auto"/>
            </w:tcBorders>
            <w:shd w:val="clear" w:color="auto" w:fill="auto"/>
            <w:vAlign w:val="bottom"/>
            <w:hideMark/>
          </w:tcPr>
          <w:p w14:paraId="0CA533EB"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Biannual MOV exercise test</w:t>
            </w:r>
          </w:p>
        </w:tc>
        <w:tc>
          <w:tcPr>
            <w:tcW w:w="1017" w:type="dxa"/>
            <w:tcBorders>
              <w:top w:val="nil"/>
              <w:left w:val="nil"/>
              <w:bottom w:val="single" w:sz="4" w:space="0" w:color="auto"/>
              <w:right w:val="single" w:sz="4" w:space="0" w:color="auto"/>
            </w:tcBorders>
            <w:shd w:val="clear" w:color="auto" w:fill="auto"/>
            <w:noWrap/>
            <w:vAlign w:val="center"/>
            <w:hideMark/>
          </w:tcPr>
          <w:p w14:paraId="38C56D2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33</w:t>
            </w:r>
          </w:p>
        </w:tc>
        <w:tc>
          <w:tcPr>
            <w:tcW w:w="1177" w:type="dxa"/>
            <w:tcBorders>
              <w:top w:val="nil"/>
              <w:left w:val="nil"/>
              <w:bottom w:val="single" w:sz="4" w:space="0" w:color="auto"/>
              <w:right w:val="single" w:sz="4" w:space="0" w:color="auto"/>
            </w:tcBorders>
            <w:shd w:val="clear" w:color="auto" w:fill="auto"/>
            <w:noWrap/>
            <w:vAlign w:val="center"/>
            <w:hideMark/>
          </w:tcPr>
          <w:p w14:paraId="08F84BA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387B162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106</w:t>
            </w:r>
          </w:p>
        </w:tc>
        <w:tc>
          <w:tcPr>
            <w:tcW w:w="832" w:type="dxa"/>
            <w:tcBorders>
              <w:top w:val="nil"/>
              <w:left w:val="nil"/>
              <w:bottom w:val="single" w:sz="4" w:space="0" w:color="auto"/>
              <w:right w:val="single" w:sz="4" w:space="0" w:color="auto"/>
            </w:tcBorders>
            <w:shd w:val="clear" w:color="auto" w:fill="auto"/>
            <w:noWrap/>
            <w:vAlign w:val="center"/>
            <w:hideMark/>
          </w:tcPr>
          <w:p w14:paraId="650D401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485F8F9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15153FC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($368,835)</w:t>
            </w:r>
          </w:p>
        </w:tc>
        <w:tc>
          <w:tcPr>
            <w:tcW w:w="1405" w:type="dxa"/>
            <w:tcBorders>
              <w:top w:val="nil"/>
              <w:left w:val="nil"/>
              <w:bottom w:val="single" w:sz="4" w:space="0" w:color="auto"/>
              <w:right w:val="single" w:sz="4" w:space="0" w:color="auto"/>
            </w:tcBorders>
            <w:shd w:val="clear" w:color="auto" w:fill="auto"/>
            <w:noWrap/>
            <w:vAlign w:val="center"/>
            <w:hideMark/>
          </w:tcPr>
          <w:p w14:paraId="6B3D2CB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($214,665)</w:t>
            </w:r>
          </w:p>
        </w:tc>
        <w:tc>
          <w:tcPr>
            <w:tcW w:w="1405" w:type="dxa"/>
            <w:tcBorders>
              <w:top w:val="nil"/>
              <w:left w:val="nil"/>
              <w:bottom w:val="single" w:sz="4" w:space="0" w:color="auto"/>
              <w:right w:val="single" w:sz="4" w:space="0" w:color="auto"/>
            </w:tcBorders>
            <w:shd w:val="clear" w:color="auto" w:fill="auto"/>
            <w:noWrap/>
            <w:vAlign w:val="center"/>
            <w:hideMark/>
          </w:tcPr>
          <w:p w14:paraId="24E8ED0E"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($291,161)</w:t>
            </w:r>
          </w:p>
        </w:tc>
      </w:tr>
      <w:tr w:rsidR="00B31348" w:rsidRPr="00B31348" w14:paraId="0D2792CA"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71E518D"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2026</w:t>
            </w:r>
          </w:p>
        </w:tc>
        <w:tc>
          <w:tcPr>
            <w:tcW w:w="2756" w:type="dxa"/>
            <w:tcBorders>
              <w:top w:val="nil"/>
              <w:left w:val="nil"/>
              <w:bottom w:val="single" w:sz="4" w:space="0" w:color="auto"/>
              <w:right w:val="single" w:sz="4" w:space="0" w:color="auto"/>
            </w:tcBorders>
            <w:shd w:val="clear" w:color="auto" w:fill="auto"/>
            <w:vAlign w:val="bottom"/>
            <w:hideMark/>
          </w:tcPr>
          <w:p w14:paraId="112B7A59"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Biannual MOV exercise test</w:t>
            </w:r>
          </w:p>
        </w:tc>
        <w:tc>
          <w:tcPr>
            <w:tcW w:w="1017" w:type="dxa"/>
            <w:tcBorders>
              <w:top w:val="nil"/>
              <w:left w:val="nil"/>
              <w:bottom w:val="single" w:sz="4" w:space="0" w:color="auto"/>
              <w:right w:val="single" w:sz="4" w:space="0" w:color="auto"/>
            </w:tcBorders>
            <w:shd w:val="clear" w:color="auto" w:fill="auto"/>
            <w:noWrap/>
            <w:vAlign w:val="center"/>
            <w:hideMark/>
          </w:tcPr>
          <w:p w14:paraId="4C015FEE"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33</w:t>
            </w:r>
          </w:p>
        </w:tc>
        <w:tc>
          <w:tcPr>
            <w:tcW w:w="1177" w:type="dxa"/>
            <w:tcBorders>
              <w:top w:val="nil"/>
              <w:left w:val="nil"/>
              <w:bottom w:val="single" w:sz="4" w:space="0" w:color="auto"/>
              <w:right w:val="single" w:sz="4" w:space="0" w:color="auto"/>
            </w:tcBorders>
            <w:shd w:val="clear" w:color="auto" w:fill="auto"/>
            <w:noWrap/>
            <w:vAlign w:val="center"/>
            <w:hideMark/>
          </w:tcPr>
          <w:p w14:paraId="6BC9FEC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3F3F356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106</w:t>
            </w:r>
          </w:p>
        </w:tc>
        <w:tc>
          <w:tcPr>
            <w:tcW w:w="832" w:type="dxa"/>
            <w:tcBorders>
              <w:top w:val="nil"/>
              <w:left w:val="nil"/>
              <w:bottom w:val="single" w:sz="4" w:space="0" w:color="auto"/>
              <w:right w:val="single" w:sz="4" w:space="0" w:color="auto"/>
            </w:tcBorders>
            <w:shd w:val="clear" w:color="auto" w:fill="auto"/>
            <w:noWrap/>
            <w:vAlign w:val="center"/>
            <w:hideMark/>
          </w:tcPr>
          <w:p w14:paraId="76EFF9C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6F4ED0F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3DB457A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($368,835)</w:t>
            </w:r>
          </w:p>
        </w:tc>
        <w:tc>
          <w:tcPr>
            <w:tcW w:w="1405" w:type="dxa"/>
            <w:tcBorders>
              <w:top w:val="nil"/>
              <w:left w:val="nil"/>
              <w:bottom w:val="single" w:sz="4" w:space="0" w:color="auto"/>
              <w:right w:val="single" w:sz="4" w:space="0" w:color="auto"/>
            </w:tcBorders>
            <w:shd w:val="clear" w:color="auto" w:fill="auto"/>
            <w:noWrap/>
            <w:vAlign w:val="center"/>
            <w:hideMark/>
          </w:tcPr>
          <w:p w14:paraId="4A9337C6"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($200,622)</w:t>
            </w:r>
          </w:p>
        </w:tc>
        <w:tc>
          <w:tcPr>
            <w:tcW w:w="1405" w:type="dxa"/>
            <w:tcBorders>
              <w:top w:val="nil"/>
              <w:left w:val="nil"/>
              <w:bottom w:val="single" w:sz="4" w:space="0" w:color="auto"/>
              <w:right w:val="single" w:sz="4" w:space="0" w:color="auto"/>
            </w:tcBorders>
            <w:shd w:val="clear" w:color="auto" w:fill="auto"/>
            <w:noWrap/>
            <w:vAlign w:val="center"/>
            <w:hideMark/>
          </w:tcPr>
          <w:p w14:paraId="0CCF70D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($282,681)</w:t>
            </w:r>
          </w:p>
        </w:tc>
      </w:tr>
      <w:tr w:rsidR="00B31348" w:rsidRPr="00B31348" w14:paraId="4290A4C5"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236FDD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2027</w:t>
            </w:r>
          </w:p>
        </w:tc>
        <w:tc>
          <w:tcPr>
            <w:tcW w:w="2756" w:type="dxa"/>
            <w:tcBorders>
              <w:top w:val="nil"/>
              <w:left w:val="nil"/>
              <w:bottom w:val="single" w:sz="4" w:space="0" w:color="auto"/>
              <w:right w:val="single" w:sz="4" w:space="0" w:color="auto"/>
            </w:tcBorders>
            <w:shd w:val="clear" w:color="auto" w:fill="auto"/>
            <w:vAlign w:val="bottom"/>
            <w:hideMark/>
          </w:tcPr>
          <w:p w14:paraId="52B4EC42"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Biannual MOV exercise test</w:t>
            </w:r>
          </w:p>
        </w:tc>
        <w:tc>
          <w:tcPr>
            <w:tcW w:w="1017" w:type="dxa"/>
            <w:tcBorders>
              <w:top w:val="nil"/>
              <w:left w:val="nil"/>
              <w:bottom w:val="single" w:sz="4" w:space="0" w:color="auto"/>
              <w:right w:val="single" w:sz="4" w:space="0" w:color="auto"/>
            </w:tcBorders>
            <w:shd w:val="clear" w:color="auto" w:fill="auto"/>
            <w:noWrap/>
            <w:vAlign w:val="center"/>
            <w:hideMark/>
          </w:tcPr>
          <w:p w14:paraId="01D880F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33</w:t>
            </w:r>
          </w:p>
        </w:tc>
        <w:tc>
          <w:tcPr>
            <w:tcW w:w="1177" w:type="dxa"/>
            <w:tcBorders>
              <w:top w:val="nil"/>
              <w:left w:val="nil"/>
              <w:bottom w:val="single" w:sz="4" w:space="0" w:color="auto"/>
              <w:right w:val="single" w:sz="4" w:space="0" w:color="auto"/>
            </w:tcBorders>
            <w:shd w:val="clear" w:color="auto" w:fill="auto"/>
            <w:noWrap/>
            <w:vAlign w:val="center"/>
            <w:hideMark/>
          </w:tcPr>
          <w:p w14:paraId="69D72C4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7ECBCA9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106</w:t>
            </w:r>
          </w:p>
        </w:tc>
        <w:tc>
          <w:tcPr>
            <w:tcW w:w="832" w:type="dxa"/>
            <w:tcBorders>
              <w:top w:val="nil"/>
              <w:left w:val="nil"/>
              <w:bottom w:val="single" w:sz="4" w:space="0" w:color="auto"/>
              <w:right w:val="single" w:sz="4" w:space="0" w:color="auto"/>
            </w:tcBorders>
            <w:shd w:val="clear" w:color="auto" w:fill="auto"/>
            <w:noWrap/>
            <w:vAlign w:val="center"/>
            <w:hideMark/>
          </w:tcPr>
          <w:p w14:paraId="6B27BEF2"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6ED53DD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05B1C7D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($368,835)</w:t>
            </w:r>
          </w:p>
        </w:tc>
        <w:tc>
          <w:tcPr>
            <w:tcW w:w="1405" w:type="dxa"/>
            <w:tcBorders>
              <w:top w:val="nil"/>
              <w:left w:val="nil"/>
              <w:bottom w:val="single" w:sz="4" w:space="0" w:color="auto"/>
              <w:right w:val="single" w:sz="4" w:space="0" w:color="auto"/>
            </w:tcBorders>
            <w:shd w:val="clear" w:color="auto" w:fill="auto"/>
            <w:noWrap/>
            <w:vAlign w:val="center"/>
            <w:hideMark/>
          </w:tcPr>
          <w:p w14:paraId="104CEE4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($187,497)</w:t>
            </w:r>
          </w:p>
        </w:tc>
        <w:tc>
          <w:tcPr>
            <w:tcW w:w="1405" w:type="dxa"/>
            <w:tcBorders>
              <w:top w:val="nil"/>
              <w:left w:val="nil"/>
              <w:bottom w:val="single" w:sz="4" w:space="0" w:color="auto"/>
              <w:right w:val="single" w:sz="4" w:space="0" w:color="auto"/>
            </w:tcBorders>
            <w:shd w:val="clear" w:color="auto" w:fill="auto"/>
            <w:noWrap/>
            <w:vAlign w:val="center"/>
            <w:hideMark/>
          </w:tcPr>
          <w:p w14:paraId="725F06B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($274,448)</w:t>
            </w:r>
          </w:p>
        </w:tc>
      </w:tr>
      <w:tr w:rsidR="00B31348" w:rsidRPr="00B31348" w14:paraId="31A69160"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20DE5C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2028</w:t>
            </w:r>
          </w:p>
        </w:tc>
        <w:tc>
          <w:tcPr>
            <w:tcW w:w="2756" w:type="dxa"/>
            <w:tcBorders>
              <w:top w:val="nil"/>
              <w:left w:val="nil"/>
              <w:bottom w:val="single" w:sz="4" w:space="0" w:color="auto"/>
              <w:right w:val="single" w:sz="4" w:space="0" w:color="auto"/>
            </w:tcBorders>
            <w:shd w:val="clear" w:color="auto" w:fill="auto"/>
            <w:vAlign w:val="bottom"/>
            <w:hideMark/>
          </w:tcPr>
          <w:p w14:paraId="2A3485FE"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Biannual MOV exercise test</w:t>
            </w:r>
          </w:p>
        </w:tc>
        <w:tc>
          <w:tcPr>
            <w:tcW w:w="1017" w:type="dxa"/>
            <w:tcBorders>
              <w:top w:val="nil"/>
              <w:left w:val="nil"/>
              <w:bottom w:val="single" w:sz="4" w:space="0" w:color="auto"/>
              <w:right w:val="single" w:sz="4" w:space="0" w:color="auto"/>
            </w:tcBorders>
            <w:shd w:val="clear" w:color="auto" w:fill="auto"/>
            <w:noWrap/>
            <w:vAlign w:val="center"/>
            <w:hideMark/>
          </w:tcPr>
          <w:p w14:paraId="3C05296E"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33</w:t>
            </w:r>
          </w:p>
        </w:tc>
        <w:tc>
          <w:tcPr>
            <w:tcW w:w="1177" w:type="dxa"/>
            <w:tcBorders>
              <w:top w:val="nil"/>
              <w:left w:val="nil"/>
              <w:bottom w:val="single" w:sz="4" w:space="0" w:color="auto"/>
              <w:right w:val="single" w:sz="4" w:space="0" w:color="auto"/>
            </w:tcBorders>
            <w:shd w:val="clear" w:color="auto" w:fill="auto"/>
            <w:noWrap/>
            <w:vAlign w:val="center"/>
            <w:hideMark/>
          </w:tcPr>
          <w:p w14:paraId="2D1337B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554DC172"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106</w:t>
            </w:r>
          </w:p>
        </w:tc>
        <w:tc>
          <w:tcPr>
            <w:tcW w:w="832" w:type="dxa"/>
            <w:tcBorders>
              <w:top w:val="nil"/>
              <w:left w:val="nil"/>
              <w:bottom w:val="single" w:sz="4" w:space="0" w:color="auto"/>
              <w:right w:val="single" w:sz="4" w:space="0" w:color="auto"/>
            </w:tcBorders>
            <w:shd w:val="clear" w:color="auto" w:fill="auto"/>
            <w:noWrap/>
            <w:vAlign w:val="center"/>
            <w:hideMark/>
          </w:tcPr>
          <w:p w14:paraId="23031B5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493BB14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120D4CE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($368,835)</w:t>
            </w:r>
          </w:p>
        </w:tc>
        <w:tc>
          <w:tcPr>
            <w:tcW w:w="1405" w:type="dxa"/>
            <w:tcBorders>
              <w:top w:val="nil"/>
              <w:left w:val="nil"/>
              <w:bottom w:val="single" w:sz="4" w:space="0" w:color="auto"/>
              <w:right w:val="single" w:sz="4" w:space="0" w:color="auto"/>
            </w:tcBorders>
            <w:shd w:val="clear" w:color="auto" w:fill="auto"/>
            <w:noWrap/>
            <w:vAlign w:val="center"/>
            <w:hideMark/>
          </w:tcPr>
          <w:p w14:paraId="234D39A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($175,231)</w:t>
            </w:r>
          </w:p>
        </w:tc>
        <w:tc>
          <w:tcPr>
            <w:tcW w:w="1405" w:type="dxa"/>
            <w:tcBorders>
              <w:top w:val="nil"/>
              <w:left w:val="nil"/>
              <w:bottom w:val="single" w:sz="4" w:space="0" w:color="auto"/>
              <w:right w:val="single" w:sz="4" w:space="0" w:color="auto"/>
            </w:tcBorders>
            <w:shd w:val="clear" w:color="auto" w:fill="auto"/>
            <w:noWrap/>
            <w:vAlign w:val="center"/>
            <w:hideMark/>
          </w:tcPr>
          <w:p w14:paraId="64A88FEE"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($266,454)</w:t>
            </w:r>
          </w:p>
        </w:tc>
      </w:tr>
      <w:tr w:rsidR="00B31348" w:rsidRPr="00B31348" w14:paraId="1610A91C"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E23E9A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2029</w:t>
            </w:r>
          </w:p>
        </w:tc>
        <w:tc>
          <w:tcPr>
            <w:tcW w:w="2756" w:type="dxa"/>
            <w:tcBorders>
              <w:top w:val="nil"/>
              <w:left w:val="nil"/>
              <w:bottom w:val="single" w:sz="4" w:space="0" w:color="auto"/>
              <w:right w:val="single" w:sz="4" w:space="0" w:color="auto"/>
            </w:tcBorders>
            <w:shd w:val="clear" w:color="auto" w:fill="auto"/>
            <w:vAlign w:val="bottom"/>
            <w:hideMark/>
          </w:tcPr>
          <w:p w14:paraId="22C70349"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Biannual MOV exercise test</w:t>
            </w:r>
          </w:p>
        </w:tc>
        <w:tc>
          <w:tcPr>
            <w:tcW w:w="1017" w:type="dxa"/>
            <w:tcBorders>
              <w:top w:val="nil"/>
              <w:left w:val="nil"/>
              <w:bottom w:val="single" w:sz="4" w:space="0" w:color="auto"/>
              <w:right w:val="single" w:sz="4" w:space="0" w:color="auto"/>
            </w:tcBorders>
            <w:shd w:val="clear" w:color="auto" w:fill="auto"/>
            <w:noWrap/>
            <w:vAlign w:val="center"/>
            <w:hideMark/>
          </w:tcPr>
          <w:p w14:paraId="47D5BEA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33</w:t>
            </w:r>
          </w:p>
        </w:tc>
        <w:tc>
          <w:tcPr>
            <w:tcW w:w="1177" w:type="dxa"/>
            <w:tcBorders>
              <w:top w:val="nil"/>
              <w:left w:val="nil"/>
              <w:bottom w:val="single" w:sz="4" w:space="0" w:color="auto"/>
              <w:right w:val="single" w:sz="4" w:space="0" w:color="auto"/>
            </w:tcBorders>
            <w:shd w:val="clear" w:color="auto" w:fill="auto"/>
            <w:noWrap/>
            <w:vAlign w:val="center"/>
            <w:hideMark/>
          </w:tcPr>
          <w:p w14:paraId="6E0073F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226DE6B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106</w:t>
            </w:r>
          </w:p>
        </w:tc>
        <w:tc>
          <w:tcPr>
            <w:tcW w:w="832" w:type="dxa"/>
            <w:tcBorders>
              <w:top w:val="nil"/>
              <w:left w:val="nil"/>
              <w:bottom w:val="single" w:sz="4" w:space="0" w:color="auto"/>
              <w:right w:val="single" w:sz="4" w:space="0" w:color="auto"/>
            </w:tcBorders>
            <w:shd w:val="clear" w:color="auto" w:fill="auto"/>
            <w:noWrap/>
            <w:vAlign w:val="center"/>
            <w:hideMark/>
          </w:tcPr>
          <w:p w14:paraId="6D3974A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503D8AB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63FEF96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($368,835)</w:t>
            </w:r>
          </w:p>
        </w:tc>
        <w:tc>
          <w:tcPr>
            <w:tcW w:w="1405" w:type="dxa"/>
            <w:tcBorders>
              <w:top w:val="nil"/>
              <w:left w:val="nil"/>
              <w:bottom w:val="single" w:sz="4" w:space="0" w:color="auto"/>
              <w:right w:val="single" w:sz="4" w:space="0" w:color="auto"/>
            </w:tcBorders>
            <w:shd w:val="clear" w:color="auto" w:fill="auto"/>
            <w:noWrap/>
            <w:vAlign w:val="center"/>
            <w:hideMark/>
          </w:tcPr>
          <w:p w14:paraId="47B3A2DD"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($163,767)</w:t>
            </w:r>
          </w:p>
        </w:tc>
        <w:tc>
          <w:tcPr>
            <w:tcW w:w="1405" w:type="dxa"/>
            <w:tcBorders>
              <w:top w:val="nil"/>
              <w:left w:val="nil"/>
              <w:bottom w:val="single" w:sz="4" w:space="0" w:color="auto"/>
              <w:right w:val="single" w:sz="4" w:space="0" w:color="auto"/>
            </w:tcBorders>
            <w:shd w:val="clear" w:color="auto" w:fill="auto"/>
            <w:noWrap/>
            <w:vAlign w:val="center"/>
            <w:hideMark/>
          </w:tcPr>
          <w:p w14:paraId="517BD11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($258,693)</w:t>
            </w:r>
          </w:p>
        </w:tc>
      </w:tr>
      <w:tr w:rsidR="00B31348" w:rsidRPr="00B31348" w14:paraId="000D1879"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8345D8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2030</w:t>
            </w:r>
          </w:p>
        </w:tc>
        <w:tc>
          <w:tcPr>
            <w:tcW w:w="2756" w:type="dxa"/>
            <w:tcBorders>
              <w:top w:val="nil"/>
              <w:left w:val="nil"/>
              <w:bottom w:val="single" w:sz="4" w:space="0" w:color="auto"/>
              <w:right w:val="single" w:sz="4" w:space="0" w:color="auto"/>
            </w:tcBorders>
            <w:shd w:val="clear" w:color="auto" w:fill="auto"/>
            <w:vAlign w:val="bottom"/>
            <w:hideMark/>
          </w:tcPr>
          <w:p w14:paraId="2BF4F363"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Biannual MOV exercise test</w:t>
            </w:r>
          </w:p>
        </w:tc>
        <w:tc>
          <w:tcPr>
            <w:tcW w:w="1017" w:type="dxa"/>
            <w:tcBorders>
              <w:top w:val="nil"/>
              <w:left w:val="nil"/>
              <w:bottom w:val="single" w:sz="4" w:space="0" w:color="auto"/>
              <w:right w:val="single" w:sz="4" w:space="0" w:color="auto"/>
            </w:tcBorders>
            <w:shd w:val="clear" w:color="auto" w:fill="auto"/>
            <w:noWrap/>
            <w:vAlign w:val="center"/>
            <w:hideMark/>
          </w:tcPr>
          <w:p w14:paraId="6F29F3A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33</w:t>
            </w:r>
          </w:p>
        </w:tc>
        <w:tc>
          <w:tcPr>
            <w:tcW w:w="1177" w:type="dxa"/>
            <w:tcBorders>
              <w:top w:val="nil"/>
              <w:left w:val="nil"/>
              <w:bottom w:val="single" w:sz="4" w:space="0" w:color="auto"/>
              <w:right w:val="single" w:sz="4" w:space="0" w:color="auto"/>
            </w:tcBorders>
            <w:shd w:val="clear" w:color="auto" w:fill="auto"/>
            <w:noWrap/>
            <w:vAlign w:val="center"/>
            <w:hideMark/>
          </w:tcPr>
          <w:p w14:paraId="377553F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2B220B36"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106</w:t>
            </w:r>
          </w:p>
        </w:tc>
        <w:tc>
          <w:tcPr>
            <w:tcW w:w="832" w:type="dxa"/>
            <w:tcBorders>
              <w:top w:val="nil"/>
              <w:left w:val="nil"/>
              <w:bottom w:val="single" w:sz="4" w:space="0" w:color="auto"/>
              <w:right w:val="single" w:sz="4" w:space="0" w:color="auto"/>
            </w:tcBorders>
            <w:shd w:val="clear" w:color="auto" w:fill="auto"/>
            <w:noWrap/>
            <w:vAlign w:val="center"/>
            <w:hideMark/>
          </w:tcPr>
          <w:p w14:paraId="5414D51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3E40596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45B1BFA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($368,835)</w:t>
            </w:r>
          </w:p>
        </w:tc>
        <w:tc>
          <w:tcPr>
            <w:tcW w:w="1405" w:type="dxa"/>
            <w:tcBorders>
              <w:top w:val="nil"/>
              <w:left w:val="nil"/>
              <w:bottom w:val="single" w:sz="4" w:space="0" w:color="auto"/>
              <w:right w:val="single" w:sz="4" w:space="0" w:color="auto"/>
            </w:tcBorders>
            <w:shd w:val="clear" w:color="auto" w:fill="auto"/>
            <w:noWrap/>
            <w:vAlign w:val="center"/>
            <w:hideMark/>
          </w:tcPr>
          <w:p w14:paraId="4F11FBE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($153,053)</w:t>
            </w:r>
          </w:p>
        </w:tc>
        <w:tc>
          <w:tcPr>
            <w:tcW w:w="1405" w:type="dxa"/>
            <w:tcBorders>
              <w:top w:val="nil"/>
              <w:left w:val="nil"/>
              <w:bottom w:val="single" w:sz="4" w:space="0" w:color="auto"/>
              <w:right w:val="single" w:sz="4" w:space="0" w:color="auto"/>
            </w:tcBorders>
            <w:shd w:val="clear" w:color="auto" w:fill="auto"/>
            <w:noWrap/>
            <w:vAlign w:val="center"/>
            <w:hideMark/>
          </w:tcPr>
          <w:p w14:paraId="7FF89F8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($251,158)</w:t>
            </w:r>
          </w:p>
        </w:tc>
      </w:tr>
      <w:tr w:rsidR="00B31348" w:rsidRPr="00B31348" w14:paraId="3A4A7D2E"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1709B5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2031</w:t>
            </w:r>
          </w:p>
        </w:tc>
        <w:tc>
          <w:tcPr>
            <w:tcW w:w="2756" w:type="dxa"/>
            <w:tcBorders>
              <w:top w:val="nil"/>
              <w:left w:val="nil"/>
              <w:bottom w:val="single" w:sz="4" w:space="0" w:color="auto"/>
              <w:right w:val="single" w:sz="4" w:space="0" w:color="auto"/>
            </w:tcBorders>
            <w:shd w:val="clear" w:color="auto" w:fill="auto"/>
            <w:vAlign w:val="bottom"/>
            <w:hideMark/>
          </w:tcPr>
          <w:p w14:paraId="280554F2"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Biannual MOV exercise test</w:t>
            </w:r>
          </w:p>
        </w:tc>
        <w:tc>
          <w:tcPr>
            <w:tcW w:w="1017" w:type="dxa"/>
            <w:tcBorders>
              <w:top w:val="nil"/>
              <w:left w:val="nil"/>
              <w:bottom w:val="single" w:sz="4" w:space="0" w:color="auto"/>
              <w:right w:val="single" w:sz="4" w:space="0" w:color="auto"/>
            </w:tcBorders>
            <w:shd w:val="clear" w:color="auto" w:fill="auto"/>
            <w:noWrap/>
            <w:vAlign w:val="center"/>
            <w:hideMark/>
          </w:tcPr>
          <w:p w14:paraId="6F98895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33</w:t>
            </w:r>
          </w:p>
        </w:tc>
        <w:tc>
          <w:tcPr>
            <w:tcW w:w="1177" w:type="dxa"/>
            <w:tcBorders>
              <w:top w:val="nil"/>
              <w:left w:val="nil"/>
              <w:bottom w:val="single" w:sz="4" w:space="0" w:color="auto"/>
              <w:right w:val="single" w:sz="4" w:space="0" w:color="auto"/>
            </w:tcBorders>
            <w:shd w:val="clear" w:color="auto" w:fill="auto"/>
            <w:noWrap/>
            <w:vAlign w:val="center"/>
            <w:hideMark/>
          </w:tcPr>
          <w:p w14:paraId="49D9DCE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45FC14A2"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106</w:t>
            </w:r>
          </w:p>
        </w:tc>
        <w:tc>
          <w:tcPr>
            <w:tcW w:w="832" w:type="dxa"/>
            <w:tcBorders>
              <w:top w:val="nil"/>
              <w:left w:val="nil"/>
              <w:bottom w:val="single" w:sz="4" w:space="0" w:color="auto"/>
              <w:right w:val="single" w:sz="4" w:space="0" w:color="auto"/>
            </w:tcBorders>
            <w:shd w:val="clear" w:color="auto" w:fill="auto"/>
            <w:noWrap/>
            <w:vAlign w:val="center"/>
            <w:hideMark/>
          </w:tcPr>
          <w:p w14:paraId="72B063B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73EE4DA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1825E85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($368,835)</w:t>
            </w:r>
          </w:p>
        </w:tc>
        <w:tc>
          <w:tcPr>
            <w:tcW w:w="1405" w:type="dxa"/>
            <w:tcBorders>
              <w:top w:val="nil"/>
              <w:left w:val="nil"/>
              <w:bottom w:val="single" w:sz="4" w:space="0" w:color="auto"/>
              <w:right w:val="single" w:sz="4" w:space="0" w:color="auto"/>
            </w:tcBorders>
            <w:shd w:val="clear" w:color="auto" w:fill="auto"/>
            <w:noWrap/>
            <w:vAlign w:val="center"/>
            <w:hideMark/>
          </w:tcPr>
          <w:p w14:paraId="014F485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($143,040)</w:t>
            </w:r>
          </w:p>
        </w:tc>
        <w:tc>
          <w:tcPr>
            <w:tcW w:w="1405" w:type="dxa"/>
            <w:tcBorders>
              <w:top w:val="nil"/>
              <w:left w:val="nil"/>
              <w:bottom w:val="single" w:sz="4" w:space="0" w:color="auto"/>
              <w:right w:val="single" w:sz="4" w:space="0" w:color="auto"/>
            </w:tcBorders>
            <w:shd w:val="clear" w:color="auto" w:fill="auto"/>
            <w:noWrap/>
            <w:vAlign w:val="center"/>
            <w:hideMark/>
          </w:tcPr>
          <w:p w14:paraId="5998142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($243,843)</w:t>
            </w:r>
          </w:p>
        </w:tc>
      </w:tr>
      <w:tr w:rsidR="00B31348" w:rsidRPr="00B31348" w14:paraId="6F01D02E"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6B11E8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2032</w:t>
            </w:r>
          </w:p>
        </w:tc>
        <w:tc>
          <w:tcPr>
            <w:tcW w:w="2756" w:type="dxa"/>
            <w:tcBorders>
              <w:top w:val="nil"/>
              <w:left w:val="nil"/>
              <w:bottom w:val="single" w:sz="4" w:space="0" w:color="auto"/>
              <w:right w:val="single" w:sz="4" w:space="0" w:color="auto"/>
            </w:tcBorders>
            <w:shd w:val="clear" w:color="auto" w:fill="auto"/>
            <w:vAlign w:val="bottom"/>
            <w:hideMark/>
          </w:tcPr>
          <w:p w14:paraId="63EE2D69"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Biannual MOV exercise test</w:t>
            </w:r>
          </w:p>
        </w:tc>
        <w:tc>
          <w:tcPr>
            <w:tcW w:w="1017" w:type="dxa"/>
            <w:tcBorders>
              <w:top w:val="nil"/>
              <w:left w:val="nil"/>
              <w:bottom w:val="single" w:sz="4" w:space="0" w:color="auto"/>
              <w:right w:val="single" w:sz="4" w:space="0" w:color="auto"/>
            </w:tcBorders>
            <w:shd w:val="clear" w:color="auto" w:fill="auto"/>
            <w:noWrap/>
            <w:vAlign w:val="center"/>
            <w:hideMark/>
          </w:tcPr>
          <w:p w14:paraId="435110B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33</w:t>
            </w:r>
          </w:p>
        </w:tc>
        <w:tc>
          <w:tcPr>
            <w:tcW w:w="1177" w:type="dxa"/>
            <w:tcBorders>
              <w:top w:val="nil"/>
              <w:left w:val="nil"/>
              <w:bottom w:val="single" w:sz="4" w:space="0" w:color="auto"/>
              <w:right w:val="single" w:sz="4" w:space="0" w:color="auto"/>
            </w:tcBorders>
            <w:shd w:val="clear" w:color="auto" w:fill="auto"/>
            <w:noWrap/>
            <w:vAlign w:val="center"/>
            <w:hideMark/>
          </w:tcPr>
          <w:p w14:paraId="17FA9106"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029A5F89"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106</w:t>
            </w:r>
          </w:p>
        </w:tc>
        <w:tc>
          <w:tcPr>
            <w:tcW w:w="832" w:type="dxa"/>
            <w:tcBorders>
              <w:top w:val="nil"/>
              <w:left w:val="nil"/>
              <w:bottom w:val="single" w:sz="4" w:space="0" w:color="auto"/>
              <w:right w:val="single" w:sz="4" w:space="0" w:color="auto"/>
            </w:tcBorders>
            <w:shd w:val="clear" w:color="auto" w:fill="auto"/>
            <w:noWrap/>
            <w:vAlign w:val="center"/>
            <w:hideMark/>
          </w:tcPr>
          <w:p w14:paraId="774FC1C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49C9627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4DD3F73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($368,835)</w:t>
            </w:r>
          </w:p>
        </w:tc>
        <w:tc>
          <w:tcPr>
            <w:tcW w:w="1405" w:type="dxa"/>
            <w:tcBorders>
              <w:top w:val="nil"/>
              <w:left w:val="nil"/>
              <w:bottom w:val="single" w:sz="4" w:space="0" w:color="auto"/>
              <w:right w:val="single" w:sz="4" w:space="0" w:color="auto"/>
            </w:tcBorders>
            <w:shd w:val="clear" w:color="auto" w:fill="auto"/>
            <w:noWrap/>
            <w:vAlign w:val="center"/>
            <w:hideMark/>
          </w:tcPr>
          <w:p w14:paraId="57BF5CA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($133,683)</w:t>
            </w:r>
          </w:p>
        </w:tc>
        <w:tc>
          <w:tcPr>
            <w:tcW w:w="1405" w:type="dxa"/>
            <w:tcBorders>
              <w:top w:val="nil"/>
              <w:left w:val="nil"/>
              <w:bottom w:val="single" w:sz="4" w:space="0" w:color="auto"/>
              <w:right w:val="single" w:sz="4" w:space="0" w:color="auto"/>
            </w:tcBorders>
            <w:shd w:val="clear" w:color="auto" w:fill="auto"/>
            <w:noWrap/>
            <w:vAlign w:val="center"/>
            <w:hideMark/>
          </w:tcPr>
          <w:p w14:paraId="63527FE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($236,741)</w:t>
            </w:r>
          </w:p>
        </w:tc>
      </w:tr>
      <w:tr w:rsidR="00B31348" w:rsidRPr="00B31348" w14:paraId="3F5FFF14"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39C59F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2033</w:t>
            </w:r>
          </w:p>
        </w:tc>
        <w:tc>
          <w:tcPr>
            <w:tcW w:w="2756" w:type="dxa"/>
            <w:tcBorders>
              <w:top w:val="nil"/>
              <w:left w:val="nil"/>
              <w:bottom w:val="single" w:sz="4" w:space="0" w:color="auto"/>
              <w:right w:val="single" w:sz="4" w:space="0" w:color="auto"/>
            </w:tcBorders>
            <w:shd w:val="clear" w:color="auto" w:fill="auto"/>
            <w:vAlign w:val="bottom"/>
            <w:hideMark/>
          </w:tcPr>
          <w:p w14:paraId="10333551"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Biannual MOV exercise test</w:t>
            </w:r>
          </w:p>
        </w:tc>
        <w:tc>
          <w:tcPr>
            <w:tcW w:w="1017" w:type="dxa"/>
            <w:tcBorders>
              <w:top w:val="nil"/>
              <w:left w:val="nil"/>
              <w:bottom w:val="single" w:sz="4" w:space="0" w:color="auto"/>
              <w:right w:val="single" w:sz="4" w:space="0" w:color="auto"/>
            </w:tcBorders>
            <w:shd w:val="clear" w:color="auto" w:fill="auto"/>
            <w:noWrap/>
            <w:vAlign w:val="center"/>
            <w:hideMark/>
          </w:tcPr>
          <w:p w14:paraId="179111D6"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33</w:t>
            </w:r>
          </w:p>
        </w:tc>
        <w:tc>
          <w:tcPr>
            <w:tcW w:w="1177" w:type="dxa"/>
            <w:tcBorders>
              <w:top w:val="nil"/>
              <w:left w:val="nil"/>
              <w:bottom w:val="single" w:sz="4" w:space="0" w:color="auto"/>
              <w:right w:val="single" w:sz="4" w:space="0" w:color="auto"/>
            </w:tcBorders>
            <w:shd w:val="clear" w:color="auto" w:fill="auto"/>
            <w:noWrap/>
            <w:vAlign w:val="center"/>
            <w:hideMark/>
          </w:tcPr>
          <w:p w14:paraId="3365F51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69775B19"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106</w:t>
            </w:r>
          </w:p>
        </w:tc>
        <w:tc>
          <w:tcPr>
            <w:tcW w:w="832" w:type="dxa"/>
            <w:tcBorders>
              <w:top w:val="nil"/>
              <w:left w:val="nil"/>
              <w:bottom w:val="single" w:sz="4" w:space="0" w:color="auto"/>
              <w:right w:val="single" w:sz="4" w:space="0" w:color="auto"/>
            </w:tcBorders>
            <w:shd w:val="clear" w:color="auto" w:fill="auto"/>
            <w:noWrap/>
            <w:vAlign w:val="center"/>
            <w:hideMark/>
          </w:tcPr>
          <w:p w14:paraId="22EECAB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3DE29E66"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39E38E7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($368,835)</w:t>
            </w:r>
          </w:p>
        </w:tc>
        <w:tc>
          <w:tcPr>
            <w:tcW w:w="1405" w:type="dxa"/>
            <w:tcBorders>
              <w:top w:val="nil"/>
              <w:left w:val="nil"/>
              <w:bottom w:val="single" w:sz="4" w:space="0" w:color="auto"/>
              <w:right w:val="single" w:sz="4" w:space="0" w:color="auto"/>
            </w:tcBorders>
            <w:shd w:val="clear" w:color="auto" w:fill="auto"/>
            <w:noWrap/>
            <w:vAlign w:val="center"/>
            <w:hideMark/>
          </w:tcPr>
          <w:p w14:paraId="69DC414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($124,937)</w:t>
            </w:r>
          </w:p>
        </w:tc>
        <w:tc>
          <w:tcPr>
            <w:tcW w:w="1405" w:type="dxa"/>
            <w:tcBorders>
              <w:top w:val="nil"/>
              <w:left w:val="nil"/>
              <w:bottom w:val="single" w:sz="4" w:space="0" w:color="auto"/>
              <w:right w:val="single" w:sz="4" w:space="0" w:color="auto"/>
            </w:tcBorders>
            <w:shd w:val="clear" w:color="auto" w:fill="auto"/>
            <w:noWrap/>
            <w:vAlign w:val="center"/>
            <w:hideMark/>
          </w:tcPr>
          <w:p w14:paraId="41C1B59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($229,846)</w:t>
            </w:r>
          </w:p>
        </w:tc>
      </w:tr>
      <w:tr w:rsidR="00B31348" w:rsidRPr="00B31348" w14:paraId="41F6A09C"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0C975F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2034</w:t>
            </w:r>
          </w:p>
        </w:tc>
        <w:tc>
          <w:tcPr>
            <w:tcW w:w="2756" w:type="dxa"/>
            <w:tcBorders>
              <w:top w:val="nil"/>
              <w:left w:val="nil"/>
              <w:bottom w:val="single" w:sz="4" w:space="0" w:color="auto"/>
              <w:right w:val="single" w:sz="4" w:space="0" w:color="auto"/>
            </w:tcBorders>
            <w:shd w:val="clear" w:color="auto" w:fill="auto"/>
            <w:vAlign w:val="bottom"/>
            <w:hideMark/>
          </w:tcPr>
          <w:p w14:paraId="2BBF3416"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Biannual MOV exercise test</w:t>
            </w:r>
          </w:p>
        </w:tc>
        <w:tc>
          <w:tcPr>
            <w:tcW w:w="1017" w:type="dxa"/>
            <w:tcBorders>
              <w:top w:val="nil"/>
              <w:left w:val="nil"/>
              <w:bottom w:val="single" w:sz="4" w:space="0" w:color="auto"/>
              <w:right w:val="single" w:sz="4" w:space="0" w:color="auto"/>
            </w:tcBorders>
            <w:shd w:val="clear" w:color="auto" w:fill="auto"/>
            <w:noWrap/>
            <w:vAlign w:val="center"/>
            <w:hideMark/>
          </w:tcPr>
          <w:p w14:paraId="613E0209"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33</w:t>
            </w:r>
          </w:p>
        </w:tc>
        <w:tc>
          <w:tcPr>
            <w:tcW w:w="1177" w:type="dxa"/>
            <w:tcBorders>
              <w:top w:val="nil"/>
              <w:left w:val="nil"/>
              <w:bottom w:val="single" w:sz="4" w:space="0" w:color="auto"/>
              <w:right w:val="single" w:sz="4" w:space="0" w:color="auto"/>
            </w:tcBorders>
            <w:shd w:val="clear" w:color="auto" w:fill="auto"/>
            <w:noWrap/>
            <w:vAlign w:val="center"/>
            <w:hideMark/>
          </w:tcPr>
          <w:p w14:paraId="22E10F8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2F1C817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106</w:t>
            </w:r>
          </w:p>
        </w:tc>
        <w:tc>
          <w:tcPr>
            <w:tcW w:w="832" w:type="dxa"/>
            <w:tcBorders>
              <w:top w:val="nil"/>
              <w:left w:val="nil"/>
              <w:bottom w:val="single" w:sz="4" w:space="0" w:color="auto"/>
              <w:right w:val="single" w:sz="4" w:space="0" w:color="auto"/>
            </w:tcBorders>
            <w:shd w:val="clear" w:color="auto" w:fill="auto"/>
            <w:noWrap/>
            <w:vAlign w:val="center"/>
            <w:hideMark/>
          </w:tcPr>
          <w:p w14:paraId="73A03FA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65B78A3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4D3E4D0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($368,835)</w:t>
            </w:r>
          </w:p>
        </w:tc>
        <w:tc>
          <w:tcPr>
            <w:tcW w:w="1405" w:type="dxa"/>
            <w:tcBorders>
              <w:top w:val="nil"/>
              <w:left w:val="nil"/>
              <w:bottom w:val="single" w:sz="4" w:space="0" w:color="auto"/>
              <w:right w:val="single" w:sz="4" w:space="0" w:color="auto"/>
            </w:tcBorders>
            <w:shd w:val="clear" w:color="auto" w:fill="auto"/>
            <w:noWrap/>
            <w:vAlign w:val="center"/>
            <w:hideMark/>
          </w:tcPr>
          <w:p w14:paraId="6A1CDDD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($116,764)</w:t>
            </w:r>
          </w:p>
        </w:tc>
        <w:tc>
          <w:tcPr>
            <w:tcW w:w="1405" w:type="dxa"/>
            <w:tcBorders>
              <w:top w:val="nil"/>
              <w:left w:val="nil"/>
              <w:bottom w:val="single" w:sz="4" w:space="0" w:color="auto"/>
              <w:right w:val="single" w:sz="4" w:space="0" w:color="auto"/>
            </w:tcBorders>
            <w:shd w:val="clear" w:color="auto" w:fill="auto"/>
            <w:noWrap/>
            <w:vAlign w:val="center"/>
            <w:hideMark/>
          </w:tcPr>
          <w:p w14:paraId="7077E0C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($223,151)</w:t>
            </w:r>
          </w:p>
        </w:tc>
      </w:tr>
      <w:tr w:rsidR="00B31348" w:rsidRPr="00B31348" w14:paraId="2360AAE5"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D7C5F9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2035</w:t>
            </w:r>
          </w:p>
        </w:tc>
        <w:tc>
          <w:tcPr>
            <w:tcW w:w="2756" w:type="dxa"/>
            <w:tcBorders>
              <w:top w:val="nil"/>
              <w:left w:val="nil"/>
              <w:bottom w:val="single" w:sz="4" w:space="0" w:color="auto"/>
              <w:right w:val="single" w:sz="4" w:space="0" w:color="auto"/>
            </w:tcBorders>
            <w:shd w:val="clear" w:color="auto" w:fill="auto"/>
            <w:vAlign w:val="bottom"/>
            <w:hideMark/>
          </w:tcPr>
          <w:p w14:paraId="176C9C78"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Biannual MOV exercise test</w:t>
            </w:r>
          </w:p>
        </w:tc>
        <w:tc>
          <w:tcPr>
            <w:tcW w:w="1017" w:type="dxa"/>
            <w:tcBorders>
              <w:top w:val="nil"/>
              <w:left w:val="nil"/>
              <w:bottom w:val="single" w:sz="4" w:space="0" w:color="auto"/>
              <w:right w:val="single" w:sz="4" w:space="0" w:color="auto"/>
            </w:tcBorders>
            <w:shd w:val="clear" w:color="auto" w:fill="auto"/>
            <w:noWrap/>
            <w:vAlign w:val="center"/>
            <w:hideMark/>
          </w:tcPr>
          <w:p w14:paraId="3CBB754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33</w:t>
            </w:r>
          </w:p>
        </w:tc>
        <w:tc>
          <w:tcPr>
            <w:tcW w:w="1177" w:type="dxa"/>
            <w:tcBorders>
              <w:top w:val="nil"/>
              <w:left w:val="nil"/>
              <w:bottom w:val="single" w:sz="4" w:space="0" w:color="auto"/>
              <w:right w:val="single" w:sz="4" w:space="0" w:color="auto"/>
            </w:tcBorders>
            <w:shd w:val="clear" w:color="auto" w:fill="auto"/>
            <w:noWrap/>
            <w:vAlign w:val="center"/>
            <w:hideMark/>
          </w:tcPr>
          <w:p w14:paraId="7E8FA5F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67DE1DBD"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106</w:t>
            </w:r>
          </w:p>
        </w:tc>
        <w:tc>
          <w:tcPr>
            <w:tcW w:w="832" w:type="dxa"/>
            <w:tcBorders>
              <w:top w:val="nil"/>
              <w:left w:val="nil"/>
              <w:bottom w:val="single" w:sz="4" w:space="0" w:color="auto"/>
              <w:right w:val="single" w:sz="4" w:space="0" w:color="auto"/>
            </w:tcBorders>
            <w:shd w:val="clear" w:color="auto" w:fill="auto"/>
            <w:noWrap/>
            <w:vAlign w:val="center"/>
            <w:hideMark/>
          </w:tcPr>
          <w:p w14:paraId="4F27B9F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4217396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10025FD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($368,835)</w:t>
            </w:r>
          </w:p>
        </w:tc>
        <w:tc>
          <w:tcPr>
            <w:tcW w:w="1405" w:type="dxa"/>
            <w:tcBorders>
              <w:top w:val="nil"/>
              <w:left w:val="nil"/>
              <w:bottom w:val="single" w:sz="4" w:space="0" w:color="auto"/>
              <w:right w:val="single" w:sz="4" w:space="0" w:color="auto"/>
            </w:tcBorders>
            <w:shd w:val="clear" w:color="auto" w:fill="auto"/>
            <w:noWrap/>
            <w:vAlign w:val="center"/>
            <w:hideMark/>
          </w:tcPr>
          <w:p w14:paraId="4622934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($109,125)</w:t>
            </w:r>
          </w:p>
        </w:tc>
        <w:tc>
          <w:tcPr>
            <w:tcW w:w="1405" w:type="dxa"/>
            <w:tcBorders>
              <w:top w:val="nil"/>
              <w:left w:val="nil"/>
              <w:bottom w:val="single" w:sz="4" w:space="0" w:color="auto"/>
              <w:right w:val="single" w:sz="4" w:space="0" w:color="auto"/>
            </w:tcBorders>
            <w:shd w:val="clear" w:color="auto" w:fill="auto"/>
            <w:noWrap/>
            <w:vAlign w:val="center"/>
            <w:hideMark/>
          </w:tcPr>
          <w:p w14:paraId="3778765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($216,651)</w:t>
            </w:r>
          </w:p>
        </w:tc>
      </w:tr>
      <w:tr w:rsidR="00B31348" w:rsidRPr="00B31348" w14:paraId="4D2BC69F"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E88CB0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2036</w:t>
            </w:r>
          </w:p>
        </w:tc>
        <w:tc>
          <w:tcPr>
            <w:tcW w:w="2756" w:type="dxa"/>
            <w:tcBorders>
              <w:top w:val="nil"/>
              <w:left w:val="nil"/>
              <w:bottom w:val="single" w:sz="4" w:space="0" w:color="auto"/>
              <w:right w:val="single" w:sz="4" w:space="0" w:color="auto"/>
            </w:tcBorders>
            <w:shd w:val="clear" w:color="auto" w:fill="auto"/>
            <w:vAlign w:val="bottom"/>
            <w:hideMark/>
          </w:tcPr>
          <w:p w14:paraId="70E1184A"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Biannual MOV exercise test</w:t>
            </w:r>
          </w:p>
        </w:tc>
        <w:tc>
          <w:tcPr>
            <w:tcW w:w="1017" w:type="dxa"/>
            <w:tcBorders>
              <w:top w:val="nil"/>
              <w:left w:val="nil"/>
              <w:bottom w:val="single" w:sz="4" w:space="0" w:color="auto"/>
              <w:right w:val="single" w:sz="4" w:space="0" w:color="auto"/>
            </w:tcBorders>
            <w:shd w:val="clear" w:color="auto" w:fill="auto"/>
            <w:noWrap/>
            <w:vAlign w:val="center"/>
            <w:hideMark/>
          </w:tcPr>
          <w:p w14:paraId="066DC5C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33</w:t>
            </w:r>
          </w:p>
        </w:tc>
        <w:tc>
          <w:tcPr>
            <w:tcW w:w="1177" w:type="dxa"/>
            <w:tcBorders>
              <w:top w:val="nil"/>
              <w:left w:val="nil"/>
              <w:bottom w:val="single" w:sz="4" w:space="0" w:color="auto"/>
              <w:right w:val="single" w:sz="4" w:space="0" w:color="auto"/>
            </w:tcBorders>
            <w:shd w:val="clear" w:color="auto" w:fill="auto"/>
            <w:noWrap/>
            <w:vAlign w:val="center"/>
            <w:hideMark/>
          </w:tcPr>
          <w:p w14:paraId="3C49E0C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7940F89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106</w:t>
            </w:r>
          </w:p>
        </w:tc>
        <w:tc>
          <w:tcPr>
            <w:tcW w:w="832" w:type="dxa"/>
            <w:tcBorders>
              <w:top w:val="nil"/>
              <w:left w:val="nil"/>
              <w:bottom w:val="single" w:sz="4" w:space="0" w:color="auto"/>
              <w:right w:val="single" w:sz="4" w:space="0" w:color="auto"/>
            </w:tcBorders>
            <w:shd w:val="clear" w:color="auto" w:fill="auto"/>
            <w:noWrap/>
            <w:vAlign w:val="center"/>
            <w:hideMark/>
          </w:tcPr>
          <w:p w14:paraId="4C8D07C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5970382E"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4128233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($368,835)</w:t>
            </w:r>
          </w:p>
        </w:tc>
        <w:tc>
          <w:tcPr>
            <w:tcW w:w="1405" w:type="dxa"/>
            <w:tcBorders>
              <w:top w:val="nil"/>
              <w:left w:val="nil"/>
              <w:bottom w:val="single" w:sz="4" w:space="0" w:color="auto"/>
              <w:right w:val="single" w:sz="4" w:space="0" w:color="auto"/>
            </w:tcBorders>
            <w:shd w:val="clear" w:color="auto" w:fill="auto"/>
            <w:noWrap/>
            <w:vAlign w:val="center"/>
            <w:hideMark/>
          </w:tcPr>
          <w:p w14:paraId="3BDBBB0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($101,986)</w:t>
            </w:r>
          </w:p>
        </w:tc>
        <w:tc>
          <w:tcPr>
            <w:tcW w:w="1405" w:type="dxa"/>
            <w:tcBorders>
              <w:top w:val="nil"/>
              <w:left w:val="nil"/>
              <w:bottom w:val="single" w:sz="4" w:space="0" w:color="auto"/>
              <w:right w:val="single" w:sz="4" w:space="0" w:color="auto"/>
            </w:tcBorders>
            <w:shd w:val="clear" w:color="auto" w:fill="auto"/>
            <w:noWrap/>
            <w:vAlign w:val="center"/>
            <w:hideMark/>
          </w:tcPr>
          <w:p w14:paraId="77A3421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($210,341)</w:t>
            </w:r>
          </w:p>
        </w:tc>
      </w:tr>
      <w:tr w:rsidR="00B31348" w:rsidRPr="00B31348" w14:paraId="16631C4A"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36FA04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2037</w:t>
            </w:r>
          </w:p>
        </w:tc>
        <w:tc>
          <w:tcPr>
            <w:tcW w:w="2756" w:type="dxa"/>
            <w:tcBorders>
              <w:top w:val="nil"/>
              <w:left w:val="nil"/>
              <w:bottom w:val="single" w:sz="4" w:space="0" w:color="auto"/>
              <w:right w:val="single" w:sz="4" w:space="0" w:color="auto"/>
            </w:tcBorders>
            <w:shd w:val="clear" w:color="auto" w:fill="auto"/>
            <w:vAlign w:val="bottom"/>
            <w:hideMark/>
          </w:tcPr>
          <w:p w14:paraId="0C636C9A"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Biannual MOV exercise test</w:t>
            </w:r>
          </w:p>
        </w:tc>
        <w:tc>
          <w:tcPr>
            <w:tcW w:w="1017" w:type="dxa"/>
            <w:tcBorders>
              <w:top w:val="nil"/>
              <w:left w:val="nil"/>
              <w:bottom w:val="single" w:sz="4" w:space="0" w:color="auto"/>
              <w:right w:val="single" w:sz="4" w:space="0" w:color="auto"/>
            </w:tcBorders>
            <w:shd w:val="clear" w:color="auto" w:fill="auto"/>
            <w:noWrap/>
            <w:vAlign w:val="center"/>
            <w:hideMark/>
          </w:tcPr>
          <w:p w14:paraId="5D4A1002"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33</w:t>
            </w:r>
          </w:p>
        </w:tc>
        <w:tc>
          <w:tcPr>
            <w:tcW w:w="1177" w:type="dxa"/>
            <w:tcBorders>
              <w:top w:val="nil"/>
              <w:left w:val="nil"/>
              <w:bottom w:val="single" w:sz="4" w:space="0" w:color="auto"/>
              <w:right w:val="single" w:sz="4" w:space="0" w:color="auto"/>
            </w:tcBorders>
            <w:shd w:val="clear" w:color="auto" w:fill="auto"/>
            <w:noWrap/>
            <w:vAlign w:val="center"/>
            <w:hideMark/>
          </w:tcPr>
          <w:p w14:paraId="7D55022D"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4141764D"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106</w:t>
            </w:r>
          </w:p>
        </w:tc>
        <w:tc>
          <w:tcPr>
            <w:tcW w:w="832" w:type="dxa"/>
            <w:tcBorders>
              <w:top w:val="nil"/>
              <w:left w:val="nil"/>
              <w:bottom w:val="single" w:sz="4" w:space="0" w:color="auto"/>
              <w:right w:val="single" w:sz="4" w:space="0" w:color="auto"/>
            </w:tcBorders>
            <w:shd w:val="clear" w:color="auto" w:fill="auto"/>
            <w:noWrap/>
            <w:vAlign w:val="center"/>
            <w:hideMark/>
          </w:tcPr>
          <w:p w14:paraId="07644ED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2E31C3B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462EC229"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($368,835)</w:t>
            </w:r>
          </w:p>
        </w:tc>
        <w:tc>
          <w:tcPr>
            <w:tcW w:w="1405" w:type="dxa"/>
            <w:tcBorders>
              <w:top w:val="nil"/>
              <w:left w:val="nil"/>
              <w:bottom w:val="single" w:sz="4" w:space="0" w:color="auto"/>
              <w:right w:val="single" w:sz="4" w:space="0" w:color="auto"/>
            </w:tcBorders>
            <w:shd w:val="clear" w:color="auto" w:fill="auto"/>
            <w:noWrap/>
            <w:vAlign w:val="center"/>
            <w:hideMark/>
          </w:tcPr>
          <w:p w14:paraId="0ADB87F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($95,314)</w:t>
            </w:r>
          </w:p>
        </w:tc>
        <w:tc>
          <w:tcPr>
            <w:tcW w:w="1405" w:type="dxa"/>
            <w:tcBorders>
              <w:top w:val="nil"/>
              <w:left w:val="nil"/>
              <w:bottom w:val="single" w:sz="4" w:space="0" w:color="auto"/>
              <w:right w:val="single" w:sz="4" w:space="0" w:color="auto"/>
            </w:tcBorders>
            <w:shd w:val="clear" w:color="auto" w:fill="auto"/>
            <w:noWrap/>
            <w:vAlign w:val="center"/>
            <w:hideMark/>
          </w:tcPr>
          <w:p w14:paraId="22FB1BB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($204,215)</w:t>
            </w:r>
          </w:p>
        </w:tc>
      </w:tr>
      <w:tr w:rsidR="00B31348" w:rsidRPr="00B31348" w14:paraId="5148744E"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341106E"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2038</w:t>
            </w:r>
          </w:p>
        </w:tc>
        <w:tc>
          <w:tcPr>
            <w:tcW w:w="2756" w:type="dxa"/>
            <w:tcBorders>
              <w:top w:val="nil"/>
              <w:left w:val="nil"/>
              <w:bottom w:val="single" w:sz="4" w:space="0" w:color="auto"/>
              <w:right w:val="single" w:sz="4" w:space="0" w:color="auto"/>
            </w:tcBorders>
            <w:shd w:val="clear" w:color="auto" w:fill="auto"/>
            <w:vAlign w:val="bottom"/>
            <w:hideMark/>
          </w:tcPr>
          <w:p w14:paraId="22204C17"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Biannual MOV exercise test</w:t>
            </w:r>
          </w:p>
        </w:tc>
        <w:tc>
          <w:tcPr>
            <w:tcW w:w="1017" w:type="dxa"/>
            <w:tcBorders>
              <w:top w:val="nil"/>
              <w:left w:val="nil"/>
              <w:bottom w:val="single" w:sz="4" w:space="0" w:color="auto"/>
              <w:right w:val="single" w:sz="4" w:space="0" w:color="auto"/>
            </w:tcBorders>
            <w:shd w:val="clear" w:color="auto" w:fill="auto"/>
            <w:noWrap/>
            <w:vAlign w:val="center"/>
            <w:hideMark/>
          </w:tcPr>
          <w:p w14:paraId="4C13D93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33</w:t>
            </w:r>
          </w:p>
        </w:tc>
        <w:tc>
          <w:tcPr>
            <w:tcW w:w="1177" w:type="dxa"/>
            <w:tcBorders>
              <w:top w:val="nil"/>
              <w:left w:val="nil"/>
              <w:bottom w:val="single" w:sz="4" w:space="0" w:color="auto"/>
              <w:right w:val="single" w:sz="4" w:space="0" w:color="auto"/>
            </w:tcBorders>
            <w:shd w:val="clear" w:color="auto" w:fill="auto"/>
            <w:noWrap/>
            <w:vAlign w:val="center"/>
            <w:hideMark/>
          </w:tcPr>
          <w:p w14:paraId="3080B1B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542E0C0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106</w:t>
            </w:r>
          </w:p>
        </w:tc>
        <w:tc>
          <w:tcPr>
            <w:tcW w:w="832" w:type="dxa"/>
            <w:tcBorders>
              <w:top w:val="nil"/>
              <w:left w:val="nil"/>
              <w:bottom w:val="single" w:sz="4" w:space="0" w:color="auto"/>
              <w:right w:val="single" w:sz="4" w:space="0" w:color="auto"/>
            </w:tcBorders>
            <w:shd w:val="clear" w:color="auto" w:fill="auto"/>
            <w:noWrap/>
            <w:vAlign w:val="center"/>
            <w:hideMark/>
          </w:tcPr>
          <w:p w14:paraId="058F2C0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6098BBB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5E665E0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($368,835)</w:t>
            </w:r>
          </w:p>
        </w:tc>
        <w:tc>
          <w:tcPr>
            <w:tcW w:w="1405" w:type="dxa"/>
            <w:tcBorders>
              <w:top w:val="nil"/>
              <w:left w:val="nil"/>
              <w:bottom w:val="single" w:sz="4" w:space="0" w:color="auto"/>
              <w:right w:val="single" w:sz="4" w:space="0" w:color="auto"/>
            </w:tcBorders>
            <w:shd w:val="clear" w:color="auto" w:fill="auto"/>
            <w:noWrap/>
            <w:vAlign w:val="center"/>
            <w:hideMark/>
          </w:tcPr>
          <w:p w14:paraId="1831363D"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($89,078)</w:t>
            </w:r>
          </w:p>
        </w:tc>
        <w:tc>
          <w:tcPr>
            <w:tcW w:w="1405" w:type="dxa"/>
            <w:tcBorders>
              <w:top w:val="nil"/>
              <w:left w:val="nil"/>
              <w:bottom w:val="single" w:sz="4" w:space="0" w:color="auto"/>
              <w:right w:val="single" w:sz="4" w:space="0" w:color="auto"/>
            </w:tcBorders>
            <w:shd w:val="clear" w:color="auto" w:fill="auto"/>
            <w:noWrap/>
            <w:vAlign w:val="center"/>
            <w:hideMark/>
          </w:tcPr>
          <w:p w14:paraId="32FA8EE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($198,267)</w:t>
            </w:r>
          </w:p>
        </w:tc>
      </w:tr>
      <w:tr w:rsidR="00B31348" w:rsidRPr="00B31348" w14:paraId="0A8C8CB4"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3A2A602"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2039</w:t>
            </w:r>
          </w:p>
        </w:tc>
        <w:tc>
          <w:tcPr>
            <w:tcW w:w="2756" w:type="dxa"/>
            <w:tcBorders>
              <w:top w:val="nil"/>
              <w:left w:val="nil"/>
              <w:bottom w:val="single" w:sz="4" w:space="0" w:color="auto"/>
              <w:right w:val="single" w:sz="4" w:space="0" w:color="auto"/>
            </w:tcBorders>
            <w:shd w:val="clear" w:color="auto" w:fill="auto"/>
            <w:vAlign w:val="center"/>
            <w:hideMark/>
          </w:tcPr>
          <w:p w14:paraId="71C7741D"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Biannual MOV exercise test</w:t>
            </w:r>
          </w:p>
        </w:tc>
        <w:tc>
          <w:tcPr>
            <w:tcW w:w="1017" w:type="dxa"/>
            <w:tcBorders>
              <w:top w:val="nil"/>
              <w:left w:val="nil"/>
              <w:bottom w:val="single" w:sz="4" w:space="0" w:color="auto"/>
              <w:right w:val="single" w:sz="4" w:space="0" w:color="auto"/>
            </w:tcBorders>
            <w:shd w:val="clear" w:color="auto" w:fill="auto"/>
            <w:noWrap/>
            <w:vAlign w:val="center"/>
            <w:hideMark/>
          </w:tcPr>
          <w:p w14:paraId="0BBE712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33</w:t>
            </w:r>
          </w:p>
        </w:tc>
        <w:tc>
          <w:tcPr>
            <w:tcW w:w="1177" w:type="dxa"/>
            <w:tcBorders>
              <w:top w:val="nil"/>
              <w:left w:val="nil"/>
              <w:bottom w:val="single" w:sz="4" w:space="0" w:color="auto"/>
              <w:right w:val="single" w:sz="4" w:space="0" w:color="auto"/>
            </w:tcBorders>
            <w:shd w:val="clear" w:color="auto" w:fill="auto"/>
            <w:noWrap/>
            <w:vAlign w:val="center"/>
            <w:hideMark/>
          </w:tcPr>
          <w:p w14:paraId="2406A46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2DDCE93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106</w:t>
            </w:r>
          </w:p>
        </w:tc>
        <w:tc>
          <w:tcPr>
            <w:tcW w:w="832" w:type="dxa"/>
            <w:tcBorders>
              <w:top w:val="nil"/>
              <w:left w:val="nil"/>
              <w:bottom w:val="single" w:sz="4" w:space="0" w:color="auto"/>
              <w:right w:val="single" w:sz="4" w:space="0" w:color="auto"/>
            </w:tcBorders>
            <w:shd w:val="clear" w:color="auto" w:fill="auto"/>
            <w:noWrap/>
            <w:vAlign w:val="center"/>
            <w:hideMark/>
          </w:tcPr>
          <w:p w14:paraId="0EEBC3DE"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05C5C9C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0FDBB97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($368,835)</w:t>
            </w:r>
          </w:p>
        </w:tc>
        <w:tc>
          <w:tcPr>
            <w:tcW w:w="1405" w:type="dxa"/>
            <w:tcBorders>
              <w:top w:val="nil"/>
              <w:left w:val="nil"/>
              <w:bottom w:val="single" w:sz="4" w:space="0" w:color="auto"/>
              <w:right w:val="single" w:sz="4" w:space="0" w:color="auto"/>
            </w:tcBorders>
            <w:shd w:val="clear" w:color="auto" w:fill="auto"/>
            <w:noWrap/>
            <w:vAlign w:val="center"/>
            <w:hideMark/>
          </w:tcPr>
          <w:p w14:paraId="7B676EC2"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($83,251)</w:t>
            </w:r>
          </w:p>
        </w:tc>
        <w:tc>
          <w:tcPr>
            <w:tcW w:w="1405" w:type="dxa"/>
            <w:tcBorders>
              <w:top w:val="nil"/>
              <w:left w:val="nil"/>
              <w:bottom w:val="single" w:sz="4" w:space="0" w:color="auto"/>
              <w:right w:val="single" w:sz="4" w:space="0" w:color="auto"/>
            </w:tcBorders>
            <w:shd w:val="clear" w:color="auto" w:fill="auto"/>
            <w:noWrap/>
            <w:vAlign w:val="center"/>
            <w:hideMark/>
          </w:tcPr>
          <w:p w14:paraId="4A1108D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($192,492)</w:t>
            </w:r>
          </w:p>
        </w:tc>
      </w:tr>
      <w:tr w:rsidR="00B31348" w:rsidRPr="00B31348" w14:paraId="720912EA"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CFE872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2040</w:t>
            </w:r>
          </w:p>
        </w:tc>
        <w:tc>
          <w:tcPr>
            <w:tcW w:w="2756" w:type="dxa"/>
            <w:tcBorders>
              <w:top w:val="nil"/>
              <w:left w:val="nil"/>
              <w:bottom w:val="single" w:sz="4" w:space="0" w:color="auto"/>
              <w:right w:val="single" w:sz="4" w:space="0" w:color="auto"/>
            </w:tcBorders>
            <w:shd w:val="clear" w:color="auto" w:fill="auto"/>
            <w:vAlign w:val="bottom"/>
            <w:hideMark/>
          </w:tcPr>
          <w:p w14:paraId="5B93614B"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Biannual MOV exercise test</w:t>
            </w:r>
          </w:p>
        </w:tc>
        <w:tc>
          <w:tcPr>
            <w:tcW w:w="1017" w:type="dxa"/>
            <w:tcBorders>
              <w:top w:val="nil"/>
              <w:left w:val="nil"/>
              <w:bottom w:val="single" w:sz="4" w:space="0" w:color="auto"/>
              <w:right w:val="single" w:sz="4" w:space="0" w:color="auto"/>
            </w:tcBorders>
            <w:shd w:val="clear" w:color="auto" w:fill="auto"/>
            <w:noWrap/>
            <w:vAlign w:val="center"/>
            <w:hideMark/>
          </w:tcPr>
          <w:p w14:paraId="400865B2"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33</w:t>
            </w:r>
          </w:p>
        </w:tc>
        <w:tc>
          <w:tcPr>
            <w:tcW w:w="1177" w:type="dxa"/>
            <w:tcBorders>
              <w:top w:val="nil"/>
              <w:left w:val="nil"/>
              <w:bottom w:val="single" w:sz="4" w:space="0" w:color="auto"/>
              <w:right w:val="single" w:sz="4" w:space="0" w:color="auto"/>
            </w:tcBorders>
            <w:shd w:val="clear" w:color="auto" w:fill="auto"/>
            <w:noWrap/>
            <w:vAlign w:val="center"/>
            <w:hideMark/>
          </w:tcPr>
          <w:p w14:paraId="1D322346"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2780047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106</w:t>
            </w:r>
          </w:p>
        </w:tc>
        <w:tc>
          <w:tcPr>
            <w:tcW w:w="832" w:type="dxa"/>
            <w:tcBorders>
              <w:top w:val="nil"/>
              <w:left w:val="nil"/>
              <w:bottom w:val="single" w:sz="4" w:space="0" w:color="auto"/>
              <w:right w:val="single" w:sz="4" w:space="0" w:color="auto"/>
            </w:tcBorders>
            <w:shd w:val="clear" w:color="auto" w:fill="auto"/>
            <w:noWrap/>
            <w:vAlign w:val="center"/>
            <w:hideMark/>
          </w:tcPr>
          <w:p w14:paraId="7537AFAD"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745B825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75A5608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($368,835)</w:t>
            </w:r>
          </w:p>
        </w:tc>
        <w:tc>
          <w:tcPr>
            <w:tcW w:w="1405" w:type="dxa"/>
            <w:tcBorders>
              <w:top w:val="nil"/>
              <w:left w:val="nil"/>
              <w:bottom w:val="single" w:sz="4" w:space="0" w:color="auto"/>
              <w:right w:val="single" w:sz="4" w:space="0" w:color="auto"/>
            </w:tcBorders>
            <w:shd w:val="clear" w:color="auto" w:fill="auto"/>
            <w:noWrap/>
            <w:vAlign w:val="center"/>
            <w:hideMark/>
          </w:tcPr>
          <w:p w14:paraId="6475428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($77,805)</w:t>
            </w:r>
          </w:p>
        </w:tc>
        <w:tc>
          <w:tcPr>
            <w:tcW w:w="1405" w:type="dxa"/>
            <w:tcBorders>
              <w:top w:val="nil"/>
              <w:left w:val="nil"/>
              <w:bottom w:val="single" w:sz="4" w:space="0" w:color="auto"/>
              <w:right w:val="single" w:sz="4" w:space="0" w:color="auto"/>
            </w:tcBorders>
            <w:shd w:val="clear" w:color="auto" w:fill="auto"/>
            <w:noWrap/>
            <w:vAlign w:val="center"/>
            <w:hideMark/>
          </w:tcPr>
          <w:p w14:paraId="01854DD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($186,885)</w:t>
            </w:r>
          </w:p>
        </w:tc>
      </w:tr>
      <w:tr w:rsidR="00B31348" w:rsidRPr="00B31348" w14:paraId="4E44DCC0"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1278FF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2041</w:t>
            </w:r>
          </w:p>
        </w:tc>
        <w:tc>
          <w:tcPr>
            <w:tcW w:w="2756" w:type="dxa"/>
            <w:tcBorders>
              <w:top w:val="nil"/>
              <w:left w:val="nil"/>
              <w:bottom w:val="single" w:sz="4" w:space="0" w:color="auto"/>
              <w:right w:val="single" w:sz="4" w:space="0" w:color="auto"/>
            </w:tcBorders>
            <w:shd w:val="clear" w:color="auto" w:fill="auto"/>
            <w:vAlign w:val="center"/>
            <w:hideMark/>
          </w:tcPr>
          <w:p w14:paraId="45CB174D"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Biannual MOV exercise test</w:t>
            </w:r>
          </w:p>
        </w:tc>
        <w:tc>
          <w:tcPr>
            <w:tcW w:w="1017" w:type="dxa"/>
            <w:tcBorders>
              <w:top w:val="nil"/>
              <w:left w:val="nil"/>
              <w:bottom w:val="single" w:sz="4" w:space="0" w:color="auto"/>
              <w:right w:val="single" w:sz="4" w:space="0" w:color="auto"/>
            </w:tcBorders>
            <w:shd w:val="clear" w:color="auto" w:fill="auto"/>
            <w:noWrap/>
            <w:vAlign w:val="center"/>
            <w:hideMark/>
          </w:tcPr>
          <w:p w14:paraId="1B49C8A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33</w:t>
            </w:r>
          </w:p>
        </w:tc>
        <w:tc>
          <w:tcPr>
            <w:tcW w:w="1177" w:type="dxa"/>
            <w:tcBorders>
              <w:top w:val="nil"/>
              <w:left w:val="nil"/>
              <w:bottom w:val="single" w:sz="4" w:space="0" w:color="auto"/>
              <w:right w:val="single" w:sz="4" w:space="0" w:color="auto"/>
            </w:tcBorders>
            <w:shd w:val="clear" w:color="auto" w:fill="auto"/>
            <w:noWrap/>
            <w:vAlign w:val="center"/>
            <w:hideMark/>
          </w:tcPr>
          <w:p w14:paraId="78A2924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0FD31DDE"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106</w:t>
            </w:r>
          </w:p>
        </w:tc>
        <w:tc>
          <w:tcPr>
            <w:tcW w:w="832" w:type="dxa"/>
            <w:tcBorders>
              <w:top w:val="nil"/>
              <w:left w:val="nil"/>
              <w:bottom w:val="single" w:sz="4" w:space="0" w:color="auto"/>
              <w:right w:val="single" w:sz="4" w:space="0" w:color="auto"/>
            </w:tcBorders>
            <w:shd w:val="clear" w:color="auto" w:fill="auto"/>
            <w:noWrap/>
            <w:vAlign w:val="center"/>
            <w:hideMark/>
          </w:tcPr>
          <w:p w14:paraId="312D803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399CFBD9"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5676984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($368,835)</w:t>
            </w:r>
          </w:p>
        </w:tc>
        <w:tc>
          <w:tcPr>
            <w:tcW w:w="1405" w:type="dxa"/>
            <w:tcBorders>
              <w:top w:val="nil"/>
              <w:left w:val="nil"/>
              <w:bottom w:val="single" w:sz="4" w:space="0" w:color="auto"/>
              <w:right w:val="single" w:sz="4" w:space="0" w:color="auto"/>
            </w:tcBorders>
            <w:shd w:val="clear" w:color="auto" w:fill="auto"/>
            <w:noWrap/>
            <w:vAlign w:val="center"/>
            <w:hideMark/>
          </w:tcPr>
          <w:p w14:paraId="1EBDFEC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($72,714)</w:t>
            </w:r>
          </w:p>
        </w:tc>
        <w:tc>
          <w:tcPr>
            <w:tcW w:w="1405" w:type="dxa"/>
            <w:tcBorders>
              <w:top w:val="nil"/>
              <w:left w:val="nil"/>
              <w:bottom w:val="single" w:sz="4" w:space="0" w:color="auto"/>
              <w:right w:val="single" w:sz="4" w:space="0" w:color="auto"/>
            </w:tcBorders>
            <w:shd w:val="clear" w:color="auto" w:fill="auto"/>
            <w:noWrap/>
            <w:vAlign w:val="center"/>
            <w:hideMark/>
          </w:tcPr>
          <w:p w14:paraId="79E4816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($181,442)</w:t>
            </w:r>
          </w:p>
        </w:tc>
      </w:tr>
      <w:tr w:rsidR="00B31348" w:rsidRPr="00B31348" w14:paraId="036AA567"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2D5A2A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2019</w:t>
            </w:r>
          </w:p>
        </w:tc>
        <w:tc>
          <w:tcPr>
            <w:tcW w:w="2756" w:type="dxa"/>
            <w:tcBorders>
              <w:top w:val="nil"/>
              <w:left w:val="nil"/>
              <w:bottom w:val="single" w:sz="4" w:space="0" w:color="auto"/>
              <w:right w:val="single" w:sz="4" w:space="0" w:color="auto"/>
            </w:tcBorders>
            <w:shd w:val="clear" w:color="auto" w:fill="auto"/>
            <w:vAlign w:val="bottom"/>
            <w:hideMark/>
          </w:tcPr>
          <w:p w14:paraId="18CE49B3"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MOV diagnostic test (10</w:t>
            </w:r>
            <w:r w:rsidRPr="00B31348">
              <w:rPr>
                <w:rFonts w:eastAsia="Times New Roman"/>
                <w:color w:val="000000"/>
                <w:sz w:val="20"/>
                <w:szCs w:val="20"/>
              </w:rPr>
              <w:noBreakHyphen/>
              <w:t>year interval)</w:t>
            </w:r>
          </w:p>
        </w:tc>
        <w:tc>
          <w:tcPr>
            <w:tcW w:w="1017" w:type="dxa"/>
            <w:tcBorders>
              <w:top w:val="nil"/>
              <w:left w:val="nil"/>
              <w:bottom w:val="single" w:sz="4" w:space="0" w:color="auto"/>
              <w:right w:val="single" w:sz="4" w:space="0" w:color="auto"/>
            </w:tcBorders>
            <w:shd w:val="clear" w:color="auto" w:fill="auto"/>
            <w:noWrap/>
            <w:vAlign w:val="center"/>
            <w:hideMark/>
          </w:tcPr>
          <w:p w14:paraId="3CEE07C2"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12AC6C0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7BB8239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w:t>
            </w:r>
          </w:p>
        </w:tc>
        <w:tc>
          <w:tcPr>
            <w:tcW w:w="832" w:type="dxa"/>
            <w:tcBorders>
              <w:top w:val="nil"/>
              <w:left w:val="nil"/>
              <w:bottom w:val="single" w:sz="4" w:space="0" w:color="auto"/>
              <w:right w:val="single" w:sz="4" w:space="0" w:color="auto"/>
            </w:tcBorders>
            <w:shd w:val="clear" w:color="auto" w:fill="auto"/>
            <w:noWrap/>
            <w:vAlign w:val="center"/>
            <w:hideMark/>
          </w:tcPr>
          <w:p w14:paraId="623B92F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12.00</w:t>
            </w:r>
          </w:p>
        </w:tc>
        <w:tc>
          <w:tcPr>
            <w:tcW w:w="1424" w:type="dxa"/>
            <w:tcBorders>
              <w:top w:val="nil"/>
              <w:left w:val="nil"/>
              <w:bottom w:val="single" w:sz="4" w:space="0" w:color="auto"/>
              <w:right w:val="single" w:sz="4" w:space="0" w:color="auto"/>
            </w:tcBorders>
            <w:shd w:val="clear" w:color="auto" w:fill="auto"/>
            <w:noWrap/>
            <w:vAlign w:val="center"/>
            <w:hideMark/>
          </w:tcPr>
          <w:p w14:paraId="228289B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04EA05D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($860,675)</w:t>
            </w:r>
          </w:p>
        </w:tc>
        <w:tc>
          <w:tcPr>
            <w:tcW w:w="1405" w:type="dxa"/>
            <w:tcBorders>
              <w:top w:val="nil"/>
              <w:left w:val="nil"/>
              <w:bottom w:val="single" w:sz="4" w:space="0" w:color="auto"/>
              <w:right w:val="single" w:sz="4" w:space="0" w:color="auto"/>
            </w:tcBorders>
            <w:shd w:val="clear" w:color="auto" w:fill="auto"/>
            <w:noWrap/>
            <w:vAlign w:val="center"/>
            <w:hideMark/>
          </w:tcPr>
          <w:p w14:paraId="20EF43E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($751,747)</w:t>
            </w:r>
          </w:p>
        </w:tc>
        <w:tc>
          <w:tcPr>
            <w:tcW w:w="1405" w:type="dxa"/>
            <w:tcBorders>
              <w:top w:val="nil"/>
              <w:left w:val="nil"/>
              <w:bottom w:val="single" w:sz="4" w:space="0" w:color="auto"/>
              <w:right w:val="single" w:sz="4" w:space="0" w:color="auto"/>
            </w:tcBorders>
            <w:shd w:val="clear" w:color="auto" w:fill="auto"/>
            <w:noWrap/>
            <w:vAlign w:val="center"/>
            <w:hideMark/>
          </w:tcPr>
          <w:p w14:paraId="160CC83E"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($811,269)</w:t>
            </w:r>
          </w:p>
        </w:tc>
      </w:tr>
      <w:tr w:rsidR="00B31348" w:rsidRPr="00B31348" w14:paraId="3DFF06F8"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D5820B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2029</w:t>
            </w:r>
          </w:p>
        </w:tc>
        <w:tc>
          <w:tcPr>
            <w:tcW w:w="2756" w:type="dxa"/>
            <w:tcBorders>
              <w:top w:val="nil"/>
              <w:left w:val="nil"/>
              <w:bottom w:val="single" w:sz="4" w:space="0" w:color="auto"/>
              <w:right w:val="single" w:sz="4" w:space="0" w:color="auto"/>
            </w:tcBorders>
            <w:shd w:val="clear" w:color="auto" w:fill="auto"/>
            <w:vAlign w:val="bottom"/>
            <w:hideMark/>
          </w:tcPr>
          <w:p w14:paraId="28EB93C0"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MOV diagnostic test (10</w:t>
            </w:r>
            <w:r w:rsidRPr="00B31348">
              <w:rPr>
                <w:rFonts w:eastAsia="Times New Roman"/>
                <w:color w:val="000000"/>
                <w:sz w:val="20"/>
                <w:szCs w:val="20"/>
              </w:rPr>
              <w:noBreakHyphen/>
              <w:t>year interval)</w:t>
            </w:r>
          </w:p>
        </w:tc>
        <w:tc>
          <w:tcPr>
            <w:tcW w:w="1017" w:type="dxa"/>
            <w:tcBorders>
              <w:top w:val="nil"/>
              <w:left w:val="nil"/>
              <w:bottom w:val="single" w:sz="4" w:space="0" w:color="auto"/>
              <w:right w:val="single" w:sz="4" w:space="0" w:color="auto"/>
            </w:tcBorders>
            <w:shd w:val="clear" w:color="auto" w:fill="auto"/>
            <w:noWrap/>
            <w:vAlign w:val="center"/>
            <w:hideMark/>
          </w:tcPr>
          <w:p w14:paraId="708FF7F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5E2919B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69CD8BD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w:t>
            </w:r>
          </w:p>
        </w:tc>
        <w:tc>
          <w:tcPr>
            <w:tcW w:w="832" w:type="dxa"/>
            <w:tcBorders>
              <w:top w:val="nil"/>
              <w:left w:val="nil"/>
              <w:bottom w:val="single" w:sz="4" w:space="0" w:color="auto"/>
              <w:right w:val="single" w:sz="4" w:space="0" w:color="auto"/>
            </w:tcBorders>
            <w:shd w:val="clear" w:color="auto" w:fill="auto"/>
            <w:noWrap/>
            <w:vAlign w:val="center"/>
            <w:hideMark/>
          </w:tcPr>
          <w:p w14:paraId="0D7A1CE2"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12.00</w:t>
            </w:r>
          </w:p>
        </w:tc>
        <w:tc>
          <w:tcPr>
            <w:tcW w:w="1424" w:type="dxa"/>
            <w:tcBorders>
              <w:top w:val="nil"/>
              <w:left w:val="nil"/>
              <w:bottom w:val="single" w:sz="4" w:space="0" w:color="auto"/>
              <w:right w:val="single" w:sz="4" w:space="0" w:color="auto"/>
            </w:tcBorders>
            <w:shd w:val="clear" w:color="auto" w:fill="auto"/>
            <w:noWrap/>
            <w:vAlign w:val="center"/>
            <w:hideMark/>
          </w:tcPr>
          <w:p w14:paraId="20B2CDE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06924C4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($860,675)</w:t>
            </w:r>
          </w:p>
        </w:tc>
        <w:tc>
          <w:tcPr>
            <w:tcW w:w="1405" w:type="dxa"/>
            <w:tcBorders>
              <w:top w:val="nil"/>
              <w:left w:val="nil"/>
              <w:bottom w:val="single" w:sz="4" w:space="0" w:color="auto"/>
              <w:right w:val="single" w:sz="4" w:space="0" w:color="auto"/>
            </w:tcBorders>
            <w:shd w:val="clear" w:color="auto" w:fill="auto"/>
            <w:noWrap/>
            <w:vAlign w:val="center"/>
            <w:hideMark/>
          </w:tcPr>
          <w:p w14:paraId="3583D63E"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($382,150)</w:t>
            </w:r>
          </w:p>
        </w:tc>
        <w:tc>
          <w:tcPr>
            <w:tcW w:w="1405" w:type="dxa"/>
            <w:tcBorders>
              <w:top w:val="nil"/>
              <w:left w:val="nil"/>
              <w:bottom w:val="single" w:sz="4" w:space="0" w:color="auto"/>
              <w:right w:val="single" w:sz="4" w:space="0" w:color="auto"/>
            </w:tcBorders>
            <w:shd w:val="clear" w:color="auto" w:fill="auto"/>
            <w:noWrap/>
            <w:vAlign w:val="center"/>
            <w:hideMark/>
          </w:tcPr>
          <w:p w14:paraId="1DBEDBB2"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($603,660)</w:t>
            </w:r>
          </w:p>
        </w:tc>
      </w:tr>
      <w:tr w:rsidR="00B31348" w:rsidRPr="00B31348" w14:paraId="04C0383F"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BBB209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2039</w:t>
            </w:r>
          </w:p>
        </w:tc>
        <w:tc>
          <w:tcPr>
            <w:tcW w:w="2756" w:type="dxa"/>
            <w:tcBorders>
              <w:top w:val="nil"/>
              <w:left w:val="nil"/>
              <w:bottom w:val="single" w:sz="4" w:space="0" w:color="auto"/>
              <w:right w:val="single" w:sz="4" w:space="0" w:color="auto"/>
            </w:tcBorders>
            <w:shd w:val="clear" w:color="auto" w:fill="auto"/>
            <w:vAlign w:val="bottom"/>
            <w:hideMark/>
          </w:tcPr>
          <w:p w14:paraId="54DF6D5F"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MOV diagnostic test (10</w:t>
            </w:r>
            <w:r w:rsidRPr="00B31348">
              <w:rPr>
                <w:rFonts w:eastAsia="Times New Roman"/>
                <w:color w:val="000000"/>
                <w:sz w:val="20"/>
                <w:szCs w:val="20"/>
              </w:rPr>
              <w:noBreakHyphen/>
              <w:t>year interval)</w:t>
            </w:r>
          </w:p>
        </w:tc>
        <w:tc>
          <w:tcPr>
            <w:tcW w:w="1017" w:type="dxa"/>
            <w:tcBorders>
              <w:top w:val="nil"/>
              <w:left w:val="nil"/>
              <w:bottom w:val="single" w:sz="4" w:space="0" w:color="auto"/>
              <w:right w:val="single" w:sz="4" w:space="0" w:color="auto"/>
            </w:tcBorders>
            <w:shd w:val="clear" w:color="auto" w:fill="auto"/>
            <w:noWrap/>
            <w:vAlign w:val="center"/>
            <w:hideMark/>
          </w:tcPr>
          <w:p w14:paraId="1A73A7D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61FB6E4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05C34F7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w:t>
            </w:r>
          </w:p>
        </w:tc>
        <w:tc>
          <w:tcPr>
            <w:tcW w:w="832" w:type="dxa"/>
            <w:tcBorders>
              <w:top w:val="nil"/>
              <w:left w:val="nil"/>
              <w:bottom w:val="single" w:sz="4" w:space="0" w:color="auto"/>
              <w:right w:val="single" w:sz="4" w:space="0" w:color="auto"/>
            </w:tcBorders>
            <w:shd w:val="clear" w:color="auto" w:fill="auto"/>
            <w:noWrap/>
            <w:vAlign w:val="center"/>
            <w:hideMark/>
          </w:tcPr>
          <w:p w14:paraId="30CCA41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12.00</w:t>
            </w:r>
          </w:p>
        </w:tc>
        <w:tc>
          <w:tcPr>
            <w:tcW w:w="1424" w:type="dxa"/>
            <w:tcBorders>
              <w:top w:val="nil"/>
              <w:left w:val="nil"/>
              <w:bottom w:val="single" w:sz="4" w:space="0" w:color="auto"/>
              <w:right w:val="single" w:sz="4" w:space="0" w:color="auto"/>
            </w:tcBorders>
            <w:shd w:val="clear" w:color="auto" w:fill="auto"/>
            <w:noWrap/>
            <w:vAlign w:val="center"/>
            <w:hideMark/>
          </w:tcPr>
          <w:p w14:paraId="35BF8C4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107540A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($860,675)</w:t>
            </w:r>
          </w:p>
        </w:tc>
        <w:tc>
          <w:tcPr>
            <w:tcW w:w="1405" w:type="dxa"/>
            <w:tcBorders>
              <w:top w:val="nil"/>
              <w:left w:val="nil"/>
              <w:bottom w:val="single" w:sz="4" w:space="0" w:color="auto"/>
              <w:right w:val="single" w:sz="4" w:space="0" w:color="auto"/>
            </w:tcBorders>
            <w:shd w:val="clear" w:color="auto" w:fill="auto"/>
            <w:noWrap/>
            <w:vAlign w:val="center"/>
            <w:hideMark/>
          </w:tcPr>
          <w:p w14:paraId="7D3F3896"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($194,266)</w:t>
            </w:r>
          </w:p>
        </w:tc>
        <w:tc>
          <w:tcPr>
            <w:tcW w:w="1405" w:type="dxa"/>
            <w:tcBorders>
              <w:top w:val="nil"/>
              <w:left w:val="nil"/>
              <w:bottom w:val="single" w:sz="4" w:space="0" w:color="auto"/>
              <w:right w:val="single" w:sz="4" w:space="0" w:color="auto"/>
            </w:tcBorders>
            <w:shd w:val="clear" w:color="auto" w:fill="auto"/>
            <w:noWrap/>
            <w:vAlign w:val="center"/>
            <w:hideMark/>
          </w:tcPr>
          <w:p w14:paraId="7D6AC97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($449,180)</w:t>
            </w:r>
          </w:p>
        </w:tc>
      </w:tr>
      <w:tr w:rsidR="00B31348" w:rsidRPr="00B31348" w14:paraId="5CC0BC9E"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D3A842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2019</w:t>
            </w:r>
          </w:p>
        </w:tc>
        <w:tc>
          <w:tcPr>
            <w:tcW w:w="2756" w:type="dxa"/>
            <w:tcBorders>
              <w:top w:val="nil"/>
              <w:left w:val="nil"/>
              <w:bottom w:val="single" w:sz="4" w:space="0" w:color="auto"/>
              <w:right w:val="single" w:sz="4" w:space="0" w:color="auto"/>
            </w:tcBorders>
            <w:shd w:val="clear" w:color="auto" w:fill="auto"/>
            <w:vAlign w:val="bottom"/>
            <w:hideMark/>
          </w:tcPr>
          <w:p w14:paraId="28ECC002"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Quarterly MOV exercise tests averted</w:t>
            </w:r>
          </w:p>
        </w:tc>
        <w:tc>
          <w:tcPr>
            <w:tcW w:w="1017" w:type="dxa"/>
            <w:tcBorders>
              <w:top w:val="nil"/>
              <w:left w:val="nil"/>
              <w:bottom w:val="single" w:sz="4" w:space="0" w:color="auto"/>
              <w:right w:val="single" w:sz="4" w:space="0" w:color="auto"/>
            </w:tcBorders>
            <w:shd w:val="clear" w:color="auto" w:fill="auto"/>
            <w:noWrap/>
            <w:vAlign w:val="center"/>
            <w:hideMark/>
          </w:tcPr>
          <w:p w14:paraId="1D8EDF86"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0D21E682"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6894BFF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96</w:t>
            </w:r>
          </w:p>
        </w:tc>
        <w:tc>
          <w:tcPr>
            <w:tcW w:w="832" w:type="dxa"/>
            <w:tcBorders>
              <w:top w:val="nil"/>
              <w:left w:val="nil"/>
              <w:bottom w:val="single" w:sz="4" w:space="0" w:color="auto"/>
              <w:right w:val="single" w:sz="4" w:space="0" w:color="auto"/>
            </w:tcBorders>
            <w:shd w:val="clear" w:color="auto" w:fill="auto"/>
            <w:noWrap/>
            <w:vAlign w:val="center"/>
            <w:hideMark/>
          </w:tcPr>
          <w:p w14:paraId="2D96916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0453CD6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1DFB540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$2,754,575 </w:t>
            </w:r>
          </w:p>
        </w:tc>
        <w:tc>
          <w:tcPr>
            <w:tcW w:w="1405" w:type="dxa"/>
            <w:tcBorders>
              <w:top w:val="nil"/>
              <w:left w:val="nil"/>
              <w:bottom w:val="single" w:sz="4" w:space="0" w:color="auto"/>
              <w:right w:val="single" w:sz="4" w:space="0" w:color="auto"/>
            </w:tcBorders>
            <w:shd w:val="clear" w:color="auto" w:fill="auto"/>
            <w:noWrap/>
            <w:vAlign w:val="center"/>
            <w:hideMark/>
          </w:tcPr>
          <w:p w14:paraId="4DD3CDE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$2,405,953 </w:t>
            </w:r>
          </w:p>
        </w:tc>
        <w:tc>
          <w:tcPr>
            <w:tcW w:w="1405" w:type="dxa"/>
            <w:tcBorders>
              <w:top w:val="nil"/>
              <w:left w:val="nil"/>
              <w:bottom w:val="single" w:sz="4" w:space="0" w:color="auto"/>
              <w:right w:val="single" w:sz="4" w:space="0" w:color="auto"/>
            </w:tcBorders>
            <w:shd w:val="clear" w:color="auto" w:fill="auto"/>
            <w:noWrap/>
            <w:vAlign w:val="center"/>
            <w:hideMark/>
          </w:tcPr>
          <w:p w14:paraId="518E578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$2,596,451 </w:t>
            </w:r>
          </w:p>
        </w:tc>
      </w:tr>
      <w:tr w:rsidR="00B31348" w:rsidRPr="00B31348" w14:paraId="2A0B754F"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910ECC9"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2020</w:t>
            </w:r>
          </w:p>
        </w:tc>
        <w:tc>
          <w:tcPr>
            <w:tcW w:w="2756" w:type="dxa"/>
            <w:tcBorders>
              <w:top w:val="nil"/>
              <w:left w:val="nil"/>
              <w:bottom w:val="single" w:sz="4" w:space="0" w:color="auto"/>
              <w:right w:val="single" w:sz="4" w:space="0" w:color="auto"/>
            </w:tcBorders>
            <w:shd w:val="clear" w:color="auto" w:fill="auto"/>
            <w:vAlign w:val="bottom"/>
            <w:hideMark/>
          </w:tcPr>
          <w:p w14:paraId="4958D0BB"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Quarterly MOV exercise tests averted</w:t>
            </w:r>
          </w:p>
        </w:tc>
        <w:tc>
          <w:tcPr>
            <w:tcW w:w="1017" w:type="dxa"/>
            <w:tcBorders>
              <w:top w:val="nil"/>
              <w:left w:val="nil"/>
              <w:bottom w:val="single" w:sz="4" w:space="0" w:color="auto"/>
              <w:right w:val="single" w:sz="4" w:space="0" w:color="auto"/>
            </w:tcBorders>
            <w:shd w:val="clear" w:color="auto" w:fill="auto"/>
            <w:noWrap/>
            <w:vAlign w:val="center"/>
            <w:hideMark/>
          </w:tcPr>
          <w:p w14:paraId="6F4C7D7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6476D8E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3E6D2F6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96</w:t>
            </w:r>
          </w:p>
        </w:tc>
        <w:tc>
          <w:tcPr>
            <w:tcW w:w="832" w:type="dxa"/>
            <w:tcBorders>
              <w:top w:val="nil"/>
              <w:left w:val="nil"/>
              <w:bottom w:val="single" w:sz="4" w:space="0" w:color="auto"/>
              <w:right w:val="single" w:sz="4" w:space="0" w:color="auto"/>
            </w:tcBorders>
            <w:shd w:val="clear" w:color="auto" w:fill="auto"/>
            <w:noWrap/>
            <w:vAlign w:val="center"/>
            <w:hideMark/>
          </w:tcPr>
          <w:p w14:paraId="7DC04F7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55B497C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0C2EFB7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$2,754,575 </w:t>
            </w:r>
          </w:p>
        </w:tc>
        <w:tc>
          <w:tcPr>
            <w:tcW w:w="1405" w:type="dxa"/>
            <w:tcBorders>
              <w:top w:val="nil"/>
              <w:left w:val="nil"/>
              <w:bottom w:val="single" w:sz="4" w:space="0" w:color="auto"/>
              <w:right w:val="single" w:sz="4" w:space="0" w:color="auto"/>
            </w:tcBorders>
            <w:shd w:val="clear" w:color="auto" w:fill="auto"/>
            <w:noWrap/>
            <w:vAlign w:val="center"/>
            <w:hideMark/>
          </w:tcPr>
          <w:p w14:paraId="0171E61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$2,248,554 </w:t>
            </w:r>
          </w:p>
        </w:tc>
        <w:tc>
          <w:tcPr>
            <w:tcW w:w="1405" w:type="dxa"/>
            <w:tcBorders>
              <w:top w:val="nil"/>
              <w:left w:val="nil"/>
              <w:bottom w:val="single" w:sz="4" w:space="0" w:color="auto"/>
              <w:right w:val="single" w:sz="4" w:space="0" w:color="auto"/>
            </w:tcBorders>
            <w:shd w:val="clear" w:color="auto" w:fill="auto"/>
            <w:noWrap/>
            <w:vAlign w:val="center"/>
            <w:hideMark/>
          </w:tcPr>
          <w:p w14:paraId="0994BC6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$2,520,827 </w:t>
            </w:r>
          </w:p>
        </w:tc>
      </w:tr>
      <w:tr w:rsidR="00B31348" w:rsidRPr="00B31348" w14:paraId="21A56A89"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4A0332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2021</w:t>
            </w:r>
          </w:p>
        </w:tc>
        <w:tc>
          <w:tcPr>
            <w:tcW w:w="2756" w:type="dxa"/>
            <w:tcBorders>
              <w:top w:val="nil"/>
              <w:left w:val="nil"/>
              <w:bottom w:val="single" w:sz="4" w:space="0" w:color="auto"/>
              <w:right w:val="single" w:sz="4" w:space="0" w:color="auto"/>
            </w:tcBorders>
            <w:shd w:val="clear" w:color="auto" w:fill="auto"/>
            <w:vAlign w:val="bottom"/>
            <w:hideMark/>
          </w:tcPr>
          <w:p w14:paraId="60D71A06"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Quarterly MOV exercise tests averted</w:t>
            </w:r>
          </w:p>
        </w:tc>
        <w:tc>
          <w:tcPr>
            <w:tcW w:w="1017" w:type="dxa"/>
            <w:tcBorders>
              <w:top w:val="nil"/>
              <w:left w:val="nil"/>
              <w:bottom w:val="single" w:sz="4" w:space="0" w:color="auto"/>
              <w:right w:val="single" w:sz="4" w:space="0" w:color="auto"/>
            </w:tcBorders>
            <w:shd w:val="clear" w:color="auto" w:fill="auto"/>
            <w:noWrap/>
            <w:vAlign w:val="center"/>
            <w:hideMark/>
          </w:tcPr>
          <w:p w14:paraId="370E38E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37A8BFB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5FCECCB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96</w:t>
            </w:r>
          </w:p>
        </w:tc>
        <w:tc>
          <w:tcPr>
            <w:tcW w:w="832" w:type="dxa"/>
            <w:tcBorders>
              <w:top w:val="nil"/>
              <w:left w:val="nil"/>
              <w:bottom w:val="single" w:sz="4" w:space="0" w:color="auto"/>
              <w:right w:val="single" w:sz="4" w:space="0" w:color="auto"/>
            </w:tcBorders>
            <w:shd w:val="clear" w:color="auto" w:fill="auto"/>
            <w:noWrap/>
            <w:vAlign w:val="center"/>
            <w:hideMark/>
          </w:tcPr>
          <w:p w14:paraId="1B90FD3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244E4A2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6A7F454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$2,754,575 </w:t>
            </w:r>
          </w:p>
        </w:tc>
        <w:tc>
          <w:tcPr>
            <w:tcW w:w="1405" w:type="dxa"/>
            <w:tcBorders>
              <w:top w:val="nil"/>
              <w:left w:val="nil"/>
              <w:bottom w:val="single" w:sz="4" w:space="0" w:color="auto"/>
              <w:right w:val="single" w:sz="4" w:space="0" w:color="auto"/>
            </w:tcBorders>
            <w:shd w:val="clear" w:color="auto" w:fill="auto"/>
            <w:noWrap/>
            <w:vAlign w:val="center"/>
            <w:hideMark/>
          </w:tcPr>
          <w:p w14:paraId="2F90CA52"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$2,101,452 </w:t>
            </w:r>
          </w:p>
        </w:tc>
        <w:tc>
          <w:tcPr>
            <w:tcW w:w="1405" w:type="dxa"/>
            <w:tcBorders>
              <w:top w:val="nil"/>
              <w:left w:val="nil"/>
              <w:bottom w:val="single" w:sz="4" w:space="0" w:color="auto"/>
              <w:right w:val="single" w:sz="4" w:space="0" w:color="auto"/>
            </w:tcBorders>
            <w:shd w:val="clear" w:color="auto" w:fill="auto"/>
            <w:noWrap/>
            <w:vAlign w:val="center"/>
            <w:hideMark/>
          </w:tcPr>
          <w:p w14:paraId="60AE815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$2,447,404 </w:t>
            </w:r>
          </w:p>
        </w:tc>
      </w:tr>
      <w:tr w:rsidR="00B31348" w:rsidRPr="00B31348" w14:paraId="7A7E8806"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1F4C18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2022</w:t>
            </w:r>
          </w:p>
        </w:tc>
        <w:tc>
          <w:tcPr>
            <w:tcW w:w="2756" w:type="dxa"/>
            <w:tcBorders>
              <w:top w:val="nil"/>
              <w:left w:val="nil"/>
              <w:bottom w:val="single" w:sz="4" w:space="0" w:color="auto"/>
              <w:right w:val="single" w:sz="4" w:space="0" w:color="auto"/>
            </w:tcBorders>
            <w:shd w:val="clear" w:color="auto" w:fill="auto"/>
            <w:vAlign w:val="bottom"/>
            <w:hideMark/>
          </w:tcPr>
          <w:p w14:paraId="05B0C431"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Quarterly MOV exercise tests averted</w:t>
            </w:r>
          </w:p>
        </w:tc>
        <w:tc>
          <w:tcPr>
            <w:tcW w:w="1017" w:type="dxa"/>
            <w:tcBorders>
              <w:top w:val="nil"/>
              <w:left w:val="nil"/>
              <w:bottom w:val="single" w:sz="4" w:space="0" w:color="auto"/>
              <w:right w:val="single" w:sz="4" w:space="0" w:color="auto"/>
            </w:tcBorders>
            <w:shd w:val="clear" w:color="auto" w:fill="auto"/>
            <w:noWrap/>
            <w:vAlign w:val="center"/>
            <w:hideMark/>
          </w:tcPr>
          <w:p w14:paraId="69633A1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1EB9016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3A771C2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96</w:t>
            </w:r>
          </w:p>
        </w:tc>
        <w:tc>
          <w:tcPr>
            <w:tcW w:w="832" w:type="dxa"/>
            <w:tcBorders>
              <w:top w:val="nil"/>
              <w:left w:val="nil"/>
              <w:bottom w:val="single" w:sz="4" w:space="0" w:color="auto"/>
              <w:right w:val="single" w:sz="4" w:space="0" w:color="auto"/>
            </w:tcBorders>
            <w:shd w:val="clear" w:color="auto" w:fill="auto"/>
            <w:noWrap/>
            <w:vAlign w:val="center"/>
            <w:hideMark/>
          </w:tcPr>
          <w:p w14:paraId="0680520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03D67C3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5667A53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$2,754,575 </w:t>
            </w:r>
          </w:p>
        </w:tc>
        <w:tc>
          <w:tcPr>
            <w:tcW w:w="1405" w:type="dxa"/>
            <w:tcBorders>
              <w:top w:val="nil"/>
              <w:left w:val="nil"/>
              <w:bottom w:val="single" w:sz="4" w:space="0" w:color="auto"/>
              <w:right w:val="single" w:sz="4" w:space="0" w:color="auto"/>
            </w:tcBorders>
            <w:shd w:val="clear" w:color="auto" w:fill="auto"/>
            <w:noWrap/>
            <w:vAlign w:val="center"/>
            <w:hideMark/>
          </w:tcPr>
          <w:p w14:paraId="61391B8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$1,963,974 </w:t>
            </w:r>
          </w:p>
        </w:tc>
        <w:tc>
          <w:tcPr>
            <w:tcW w:w="1405" w:type="dxa"/>
            <w:tcBorders>
              <w:top w:val="nil"/>
              <w:left w:val="nil"/>
              <w:bottom w:val="single" w:sz="4" w:space="0" w:color="auto"/>
              <w:right w:val="single" w:sz="4" w:space="0" w:color="auto"/>
            </w:tcBorders>
            <w:shd w:val="clear" w:color="auto" w:fill="auto"/>
            <w:noWrap/>
            <w:vAlign w:val="center"/>
            <w:hideMark/>
          </w:tcPr>
          <w:p w14:paraId="66E1AB89"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$2,376,121 </w:t>
            </w:r>
          </w:p>
        </w:tc>
      </w:tr>
      <w:tr w:rsidR="00B31348" w:rsidRPr="00B31348" w14:paraId="51483CDB"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335458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2023</w:t>
            </w:r>
          </w:p>
        </w:tc>
        <w:tc>
          <w:tcPr>
            <w:tcW w:w="2756" w:type="dxa"/>
            <w:tcBorders>
              <w:top w:val="nil"/>
              <w:left w:val="nil"/>
              <w:bottom w:val="single" w:sz="4" w:space="0" w:color="auto"/>
              <w:right w:val="single" w:sz="4" w:space="0" w:color="auto"/>
            </w:tcBorders>
            <w:shd w:val="clear" w:color="auto" w:fill="auto"/>
            <w:vAlign w:val="bottom"/>
            <w:hideMark/>
          </w:tcPr>
          <w:p w14:paraId="0DB9A69D"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Quarterly MOV exercise tests averted</w:t>
            </w:r>
          </w:p>
        </w:tc>
        <w:tc>
          <w:tcPr>
            <w:tcW w:w="1017" w:type="dxa"/>
            <w:tcBorders>
              <w:top w:val="nil"/>
              <w:left w:val="nil"/>
              <w:bottom w:val="single" w:sz="4" w:space="0" w:color="auto"/>
              <w:right w:val="single" w:sz="4" w:space="0" w:color="auto"/>
            </w:tcBorders>
            <w:shd w:val="clear" w:color="auto" w:fill="auto"/>
            <w:noWrap/>
            <w:vAlign w:val="center"/>
            <w:hideMark/>
          </w:tcPr>
          <w:p w14:paraId="2639829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0753C57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33CBC55E"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96</w:t>
            </w:r>
          </w:p>
        </w:tc>
        <w:tc>
          <w:tcPr>
            <w:tcW w:w="832" w:type="dxa"/>
            <w:tcBorders>
              <w:top w:val="nil"/>
              <w:left w:val="nil"/>
              <w:bottom w:val="single" w:sz="4" w:space="0" w:color="auto"/>
              <w:right w:val="single" w:sz="4" w:space="0" w:color="auto"/>
            </w:tcBorders>
            <w:shd w:val="clear" w:color="auto" w:fill="auto"/>
            <w:noWrap/>
            <w:vAlign w:val="center"/>
            <w:hideMark/>
          </w:tcPr>
          <w:p w14:paraId="2B5F7E2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0977008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355AE4AD"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$2,754,575 </w:t>
            </w:r>
          </w:p>
        </w:tc>
        <w:tc>
          <w:tcPr>
            <w:tcW w:w="1405" w:type="dxa"/>
            <w:tcBorders>
              <w:top w:val="nil"/>
              <w:left w:val="nil"/>
              <w:bottom w:val="single" w:sz="4" w:space="0" w:color="auto"/>
              <w:right w:val="single" w:sz="4" w:space="0" w:color="auto"/>
            </w:tcBorders>
            <w:shd w:val="clear" w:color="auto" w:fill="auto"/>
            <w:noWrap/>
            <w:vAlign w:val="center"/>
            <w:hideMark/>
          </w:tcPr>
          <w:p w14:paraId="7B0380D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$1,835,490 </w:t>
            </w:r>
          </w:p>
        </w:tc>
        <w:tc>
          <w:tcPr>
            <w:tcW w:w="1405" w:type="dxa"/>
            <w:tcBorders>
              <w:top w:val="nil"/>
              <w:left w:val="nil"/>
              <w:bottom w:val="single" w:sz="4" w:space="0" w:color="auto"/>
              <w:right w:val="single" w:sz="4" w:space="0" w:color="auto"/>
            </w:tcBorders>
            <w:shd w:val="clear" w:color="auto" w:fill="auto"/>
            <w:noWrap/>
            <w:vAlign w:val="center"/>
            <w:hideMark/>
          </w:tcPr>
          <w:p w14:paraId="5072703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$2,306,913 </w:t>
            </w:r>
          </w:p>
        </w:tc>
      </w:tr>
      <w:tr w:rsidR="00B31348" w:rsidRPr="00B31348" w14:paraId="521ED459"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B538AF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2024</w:t>
            </w:r>
          </w:p>
        </w:tc>
        <w:tc>
          <w:tcPr>
            <w:tcW w:w="2756" w:type="dxa"/>
            <w:tcBorders>
              <w:top w:val="nil"/>
              <w:left w:val="nil"/>
              <w:bottom w:val="single" w:sz="4" w:space="0" w:color="auto"/>
              <w:right w:val="single" w:sz="4" w:space="0" w:color="auto"/>
            </w:tcBorders>
            <w:shd w:val="clear" w:color="auto" w:fill="auto"/>
            <w:vAlign w:val="bottom"/>
            <w:hideMark/>
          </w:tcPr>
          <w:p w14:paraId="2F0693F9"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Quarterly MOV exercise tests averted</w:t>
            </w:r>
          </w:p>
        </w:tc>
        <w:tc>
          <w:tcPr>
            <w:tcW w:w="1017" w:type="dxa"/>
            <w:tcBorders>
              <w:top w:val="nil"/>
              <w:left w:val="nil"/>
              <w:bottom w:val="single" w:sz="4" w:space="0" w:color="auto"/>
              <w:right w:val="single" w:sz="4" w:space="0" w:color="auto"/>
            </w:tcBorders>
            <w:shd w:val="clear" w:color="auto" w:fill="auto"/>
            <w:noWrap/>
            <w:vAlign w:val="center"/>
            <w:hideMark/>
          </w:tcPr>
          <w:p w14:paraId="2A678F6D"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61F6058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363E664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96</w:t>
            </w:r>
          </w:p>
        </w:tc>
        <w:tc>
          <w:tcPr>
            <w:tcW w:w="832" w:type="dxa"/>
            <w:tcBorders>
              <w:top w:val="nil"/>
              <w:left w:val="nil"/>
              <w:bottom w:val="single" w:sz="4" w:space="0" w:color="auto"/>
              <w:right w:val="single" w:sz="4" w:space="0" w:color="auto"/>
            </w:tcBorders>
            <w:shd w:val="clear" w:color="auto" w:fill="auto"/>
            <w:noWrap/>
            <w:vAlign w:val="center"/>
            <w:hideMark/>
          </w:tcPr>
          <w:p w14:paraId="12E69D0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3422798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299CBFB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$2,754,575 </w:t>
            </w:r>
          </w:p>
        </w:tc>
        <w:tc>
          <w:tcPr>
            <w:tcW w:w="1405" w:type="dxa"/>
            <w:tcBorders>
              <w:top w:val="nil"/>
              <w:left w:val="nil"/>
              <w:bottom w:val="single" w:sz="4" w:space="0" w:color="auto"/>
              <w:right w:val="single" w:sz="4" w:space="0" w:color="auto"/>
            </w:tcBorders>
            <w:shd w:val="clear" w:color="auto" w:fill="auto"/>
            <w:noWrap/>
            <w:vAlign w:val="center"/>
            <w:hideMark/>
          </w:tcPr>
          <w:p w14:paraId="7D7334CD"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$1,715,411 </w:t>
            </w:r>
          </w:p>
        </w:tc>
        <w:tc>
          <w:tcPr>
            <w:tcW w:w="1405" w:type="dxa"/>
            <w:tcBorders>
              <w:top w:val="nil"/>
              <w:left w:val="nil"/>
              <w:bottom w:val="single" w:sz="4" w:space="0" w:color="auto"/>
              <w:right w:val="single" w:sz="4" w:space="0" w:color="auto"/>
            </w:tcBorders>
            <w:shd w:val="clear" w:color="auto" w:fill="auto"/>
            <w:noWrap/>
            <w:vAlign w:val="center"/>
            <w:hideMark/>
          </w:tcPr>
          <w:p w14:paraId="47BDA99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$2,239,722 </w:t>
            </w:r>
          </w:p>
        </w:tc>
      </w:tr>
      <w:tr w:rsidR="00B31348" w:rsidRPr="00B31348" w14:paraId="6A00B96E"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3C54EC6"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2025</w:t>
            </w:r>
          </w:p>
        </w:tc>
        <w:tc>
          <w:tcPr>
            <w:tcW w:w="2756" w:type="dxa"/>
            <w:tcBorders>
              <w:top w:val="nil"/>
              <w:left w:val="nil"/>
              <w:bottom w:val="single" w:sz="4" w:space="0" w:color="auto"/>
              <w:right w:val="single" w:sz="4" w:space="0" w:color="auto"/>
            </w:tcBorders>
            <w:shd w:val="clear" w:color="auto" w:fill="auto"/>
            <w:vAlign w:val="bottom"/>
            <w:hideMark/>
          </w:tcPr>
          <w:p w14:paraId="436BBFBF"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Quarterly MOV exercise tests averted</w:t>
            </w:r>
          </w:p>
        </w:tc>
        <w:tc>
          <w:tcPr>
            <w:tcW w:w="1017" w:type="dxa"/>
            <w:tcBorders>
              <w:top w:val="nil"/>
              <w:left w:val="nil"/>
              <w:bottom w:val="single" w:sz="4" w:space="0" w:color="auto"/>
              <w:right w:val="single" w:sz="4" w:space="0" w:color="auto"/>
            </w:tcBorders>
            <w:shd w:val="clear" w:color="auto" w:fill="auto"/>
            <w:noWrap/>
            <w:vAlign w:val="center"/>
            <w:hideMark/>
          </w:tcPr>
          <w:p w14:paraId="17A7D69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1CE0D872"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78DC429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96</w:t>
            </w:r>
          </w:p>
        </w:tc>
        <w:tc>
          <w:tcPr>
            <w:tcW w:w="832" w:type="dxa"/>
            <w:tcBorders>
              <w:top w:val="nil"/>
              <w:left w:val="nil"/>
              <w:bottom w:val="single" w:sz="4" w:space="0" w:color="auto"/>
              <w:right w:val="single" w:sz="4" w:space="0" w:color="auto"/>
            </w:tcBorders>
            <w:shd w:val="clear" w:color="auto" w:fill="auto"/>
            <w:noWrap/>
            <w:vAlign w:val="center"/>
            <w:hideMark/>
          </w:tcPr>
          <w:p w14:paraId="34F4598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1D1B577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3CF6B49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$2,754,575 </w:t>
            </w:r>
          </w:p>
        </w:tc>
        <w:tc>
          <w:tcPr>
            <w:tcW w:w="1405" w:type="dxa"/>
            <w:tcBorders>
              <w:top w:val="nil"/>
              <w:left w:val="nil"/>
              <w:bottom w:val="single" w:sz="4" w:space="0" w:color="auto"/>
              <w:right w:val="single" w:sz="4" w:space="0" w:color="auto"/>
            </w:tcBorders>
            <w:shd w:val="clear" w:color="auto" w:fill="auto"/>
            <w:noWrap/>
            <w:vAlign w:val="center"/>
            <w:hideMark/>
          </w:tcPr>
          <w:p w14:paraId="5F7AC83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$1,603,188 </w:t>
            </w:r>
          </w:p>
        </w:tc>
        <w:tc>
          <w:tcPr>
            <w:tcW w:w="1405" w:type="dxa"/>
            <w:tcBorders>
              <w:top w:val="nil"/>
              <w:left w:val="nil"/>
              <w:bottom w:val="single" w:sz="4" w:space="0" w:color="auto"/>
              <w:right w:val="single" w:sz="4" w:space="0" w:color="auto"/>
            </w:tcBorders>
            <w:shd w:val="clear" w:color="auto" w:fill="auto"/>
            <w:noWrap/>
            <w:vAlign w:val="center"/>
            <w:hideMark/>
          </w:tcPr>
          <w:p w14:paraId="045FCB2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$2,174,487 </w:t>
            </w:r>
          </w:p>
        </w:tc>
      </w:tr>
      <w:tr w:rsidR="00B31348" w:rsidRPr="00B31348" w14:paraId="581C1E7B"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8D6A83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2026</w:t>
            </w:r>
          </w:p>
        </w:tc>
        <w:tc>
          <w:tcPr>
            <w:tcW w:w="2756" w:type="dxa"/>
            <w:tcBorders>
              <w:top w:val="nil"/>
              <w:left w:val="nil"/>
              <w:bottom w:val="single" w:sz="4" w:space="0" w:color="auto"/>
              <w:right w:val="single" w:sz="4" w:space="0" w:color="auto"/>
            </w:tcBorders>
            <w:shd w:val="clear" w:color="auto" w:fill="auto"/>
            <w:vAlign w:val="bottom"/>
            <w:hideMark/>
          </w:tcPr>
          <w:p w14:paraId="1E015952"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Quarterly MOV exercise tests averted</w:t>
            </w:r>
          </w:p>
        </w:tc>
        <w:tc>
          <w:tcPr>
            <w:tcW w:w="1017" w:type="dxa"/>
            <w:tcBorders>
              <w:top w:val="nil"/>
              <w:left w:val="nil"/>
              <w:bottom w:val="single" w:sz="4" w:space="0" w:color="auto"/>
              <w:right w:val="single" w:sz="4" w:space="0" w:color="auto"/>
            </w:tcBorders>
            <w:shd w:val="clear" w:color="auto" w:fill="auto"/>
            <w:noWrap/>
            <w:vAlign w:val="center"/>
            <w:hideMark/>
          </w:tcPr>
          <w:p w14:paraId="34CC6FDD"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21EC394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7E5EBB1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96</w:t>
            </w:r>
          </w:p>
        </w:tc>
        <w:tc>
          <w:tcPr>
            <w:tcW w:w="832" w:type="dxa"/>
            <w:tcBorders>
              <w:top w:val="nil"/>
              <w:left w:val="nil"/>
              <w:bottom w:val="single" w:sz="4" w:space="0" w:color="auto"/>
              <w:right w:val="single" w:sz="4" w:space="0" w:color="auto"/>
            </w:tcBorders>
            <w:shd w:val="clear" w:color="auto" w:fill="auto"/>
            <w:noWrap/>
            <w:vAlign w:val="center"/>
            <w:hideMark/>
          </w:tcPr>
          <w:p w14:paraId="133BB706"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74E9230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2EF229E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$2,754,575 </w:t>
            </w:r>
          </w:p>
        </w:tc>
        <w:tc>
          <w:tcPr>
            <w:tcW w:w="1405" w:type="dxa"/>
            <w:tcBorders>
              <w:top w:val="nil"/>
              <w:left w:val="nil"/>
              <w:bottom w:val="single" w:sz="4" w:space="0" w:color="auto"/>
              <w:right w:val="single" w:sz="4" w:space="0" w:color="auto"/>
            </w:tcBorders>
            <w:shd w:val="clear" w:color="auto" w:fill="auto"/>
            <w:noWrap/>
            <w:vAlign w:val="center"/>
            <w:hideMark/>
          </w:tcPr>
          <w:p w14:paraId="1B3D37F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$1,498,306 </w:t>
            </w:r>
          </w:p>
        </w:tc>
        <w:tc>
          <w:tcPr>
            <w:tcW w:w="1405" w:type="dxa"/>
            <w:tcBorders>
              <w:top w:val="nil"/>
              <w:left w:val="nil"/>
              <w:bottom w:val="single" w:sz="4" w:space="0" w:color="auto"/>
              <w:right w:val="single" w:sz="4" w:space="0" w:color="auto"/>
            </w:tcBorders>
            <w:shd w:val="clear" w:color="auto" w:fill="auto"/>
            <w:noWrap/>
            <w:vAlign w:val="center"/>
            <w:hideMark/>
          </w:tcPr>
          <w:p w14:paraId="1697C98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$2,111,153 </w:t>
            </w:r>
          </w:p>
        </w:tc>
      </w:tr>
      <w:tr w:rsidR="00B31348" w:rsidRPr="00B31348" w14:paraId="60814536"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9CA42F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2027</w:t>
            </w:r>
          </w:p>
        </w:tc>
        <w:tc>
          <w:tcPr>
            <w:tcW w:w="2756" w:type="dxa"/>
            <w:tcBorders>
              <w:top w:val="nil"/>
              <w:left w:val="nil"/>
              <w:bottom w:val="single" w:sz="4" w:space="0" w:color="auto"/>
              <w:right w:val="single" w:sz="4" w:space="0" w:color="auto"/>
            </w:tcBorders>
            <w:shd w:val="clear" w:color="auto" w:fill="auto"/>
            <w:vAlign w:val="bottom"/>
            <w:hideMark/>
          </w:tcPr>
          <w:p w14:paraId="6F78590B"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Quarterly MOV exercise tests averted</w:t>
            </w:r>
          </w:p>
        </w:tc>
        <w:tc>
          <w:tcPr>
            <w:tcW w:w="1017" w:type="dxa"/>
            <w:tcBorders>
              <w:top w:val="nil"/>
              <w:left w:val="nil"/>
              <w:bottom w:val="single" w:sz="4" w:space="0" w:color="auto"/>
              <w:right w:val="single" w:sz="4" w:space="0" w:color="auto"/>
            </w:tcBorders>
            <w:shd w:val="clear" w:color="auto" w:fill="auto"/>
            <w:noWrap/>
            <w:vAlign w:val="center"/>
            <w:hideMark/>
          </w:tcPr>
          <w:p w14:paraId="76FCEE3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604C5BB9"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6C679FA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96</w:t>
            </w:r>
          </w:p>
        </w:tc>
        <w:tc>
          <w:tcPr>
            <w:tcW w:w="832" w:type="dxa"/>
            <w:tcBorders>
              <w:top w:val="nil"/>
              <w:left w:val="nil"/>
              <w:bottom w:val="single" w:sz="4" w:space="0" w:color="auto"/>
              <w:right w:val="single" w:sz="4" w:space="0" w:color="auto"/>
            </w:tcBorders>
            <w:shd w:val="clear" w:color="auto" w:fill="auto"/>
            <w:noWrap/>
            <w:vAlign w:val="center"/>
            <w:hideMark/>
          </w:tcPr>
          <w:p w14:paraId="5E647C2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4FFC67F2"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212C7F1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$2,754,575 </w:t>
            </w:r>
          </w:p>
        </w:tc>
        <w:tc>
          <w:tcPr>
            <w:tcW w:w="1405" w:type="dxa"/>
            <w:tcBorders>
              <w:top w:val="nil"/>
              <w:left w:val="nil"/>
              <w:bottom w:val="single" w:sz="4" w:space="0" w:color="auto"/>
              <w:right w:val="single" w:sz="4" w:space="0" w:color="auto"/>
            </w:tcBorders>
            <w:shd w:val="clear" w:color="auto" w:fill="auto"/>
            <w:noWrap/>
            <w:vAlign w:val="center"/>
            <w:hideMark/>
          </w:tcPr>
          <w:p w14:paraId="4314567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$1,400,286 </w:t>
            </w:r>
          </w:p>
        </w:tc>
        <w:tc>
          <w:tcPr>
            <w:tcW w:w="1405" w:type="dxa"/>
            <w:tcBorders>
              <w:top w:val="nil"/>
              <w:left w:val="nil"/>
              <w:bottom w:val="single" w:sz="4" w:space="0" w:color="auto"/>
              <w:right w:val="single" w:sz="4" w:space="0" w:color="auto"/>
            </w:tcBorders>
            <w:shd w:val="clear" w:color="auto" w:fill="auto"/>
            <w:noWrap/>
            <w:vAlign w:val="center"/>
            <w:hideMark/>
          </w:tcPr>
          <w:p w14:paraId="7E460D8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$2,049,663 </w:t>
            </w:r>
          </w:p>
        </w:tc>
      </w:tr>
      <w:tr w:rsidR="00B31348" w:rsidRPr="00B31348" w14:paraId="2A9F8187"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A4914BD"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2028</w:t>
            </w:r>
          </w:p>
        </w:tc>
        <w:tc>
          <w:tcPr>
            <w:tcW w:w="2756" w:type="dxa"/>
            <w:tcBorders>
              <w:top w:val="nil"/>
              <w:left w:val="nil"/>
              <w:bottom w:val="single" w:sz="4" w:space="0" w:color="auto"/>
              <w:right w:val="single" w:sz="4" w:space="0" w:color="auto"/>
            </w:tcBorders>
            <w:shd w:val="clear" w:color="auto" w:fill="auto"/>
            <w:vAlign w:val="bottom"/>
            <w:hideMark/>
          </w:tcPr>
          <w:p w14:paraId="40AD749F"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Quarterly MOV exercise tests averted</w:t>
            </w:r>
          </w:p>
        </w:tc>
        <w:tc>
          <w:tcPr>
            <w:tcW w:w="1017" w:type="dxa"/>
            <w:tcBorders>
              <w:top w:val="nil"/>
              <w:left w:val="nil"/>
              <w:bottom w:val="single" w:sz="4" w:space="0" w:color="auto"/>
              <w:right w:val="single" w:sz="4" w:space="0" w:color="auto"/>
            </w:tcBorders>
            <w:shd w:val="clear" w:color="auto" w:fill="auto"/>
            <w:noWrap/>
            <w:vAlign w:val="center"/>
            <w:hideMark/>
          </w:tcPr>
          <w:p w14:paraId="595FC90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4AB1215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0859A942"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96</w:t>
            </w:r>
          </w:p>
        </w:tc>
        <w:tc>
          <w:tcPr>
            <w:tcW w:w="832" w:type="dxa"/>
            <w:tcBorders>
              <w:top w:val="nil"/>
              <w:left w:val="nil"/>
              <w:bottom w:val="single" w:sz="4" w:space="0" w:color="auto"/>
              <w:right w:val="single" w:sz="4" w:space="0" w:color="auto"/>
            </w:tcBorders>
            <w:shd w:val="clear" w:color="auto" w:fill="auto"/>
            <w:noWrap/>
            <w:vAlign w:val="center"/>
            <w:hideMark/>
          </w:tcPr>
          <w:p w14:paraId="72BEEC7D"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21837B5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4C204D5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$2,754,575 </w:t>
            </w:r>
          </w:p>
        </w:tc>
        <w:tc>
          <w:tcPr>
            <w:tcW w:w="1405" w:type="dxa"/>
            <w:tcBorders>
              <w:top w:val="nil"/>
              <w:left w:val="nil"/>
              <w:bottom w:val="single" w:sz="4" w:space="0" w:color="auto"/>
              <w:right w:val="single" w:sz="4" w:space="0" w:color="auto"/>
            </w:tcBorders>
            <w:shd w:val="clear" w:color="auto" w:fill="auto"/>
            <w:noWrap/>
            <w:vAlign w:val="center"/>
            <w:hideMark/>
          </w:tcPr>
          <w:p w14:paraId="0E42EE8D"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$1,308,679 </w:t>
            </w:r>
          </w:p>
        </w:tc>
        <w:tc>
          <w:tcPr>
            <w:tcW w:w="1405" w:type="dxa"/>
            <w:tcBorders>
              <w:top w:val="nil"/>
              <w:left w:val="nil"/>
              <w:bottom w:val="single" w:sz="4" w:space="0" w:color="auto"/>
              <w:right w:val="single" w:sz="4" w:space="0" w:color="auto"/>
            </w:tcBorders>
            <w:shd w:val="clear" w:color="auto" w:fill="auto"/>
            <w:noWrap/>
            <w:vAlign w:val="center"/>
            <w:hideMark/>
          </w:tcPr>
          <w:p w14:paraId="38C64DB2"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$1,989,964 </w:t>
            </w:r>
          </w:p>
        </w:tc>
      </w:tr>
      <w:tr w:rsidR="00B31348" w:rsidRPr="00B31348" w14:paraId="549B45CF"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438E60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2029</w:t>
            </w:r>
          </w:p>
        </w:tc>
        <w:tc>
          <w:tcPr>
            <w:tcW w:w="2756" w:type="dxa"/>
            <w:tcBorders>
              <w:top w:val="nil"/>
              <w:left w:val="nil"/>
              <w:bottom w:val="single" w:sz="4" w:space="0" w:color="auto"/>
              <w:right w:val="single" w:sz="4" w:space="0" w:color="auto"/>
            </w:tcBorders>
            <w:shd w:val="clear" w:color="auto" w:fill="auto"/>
            <w:vAlign w:val="bottom"/>
            <w:hideMark/>
          </w:tcPr>
          <w:p w14:paraId="55DE1135"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Quarterly MOV exercise tests averted</w:t>
            </w:r>
          </w:p>
        </w:tc>
        <w:tc>
          <w:tcPr>
            <w:tcW w:w="1017" w:type="dxa"/>
            <w:tcBorders>
              <w:top w:val="nil"/>
              <w:left w:val="nil"/>
              <w:bottom w:val="single" w:sz="4" w:space="0" w:color="auto"/>
              <w:right w:val="single" w:sz="4" w:space="0" w:color="auto"/>
            </w:tcBorders>
            <w:shd w:val="clear" w:color="auto" w:fill="auto"/>
            <w:noWrap/>
            <w:vAlign w:val="center"/>
            <w:hideMark/>
          </w:tcPr>
          <w:p w14:paraId="4346F69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146F04F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021EC9E9"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96</w:t>
            </w:r>
          </w:p>
        </w:tc>
        <w:tc>
          <w:tcPr>
            <w:tcW w:w="832" w:type="dxa"/>
            <w:tcBorders>
              <w:top w:val="nil"/>
              <w:left w:val="nil"/>
              <w:bottom w:val="single" w:sz="4" w:space="0" w:color="auto"/>
              <w:right w:val="single" w:sz="4" w:space="0" w:color="auto"/>
            </w:tcBorders>
            <w:shd w:val="clear" w:color="auto" w:fill="auto"/>
            <w:noWrap/>
            <w:vAlign w:val="center"/>
            <w:hideMark/>
          </w:tcPr>
          <w:p w14:paraId="7234900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6585AEE9"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54942019"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$2,754,575 </w:t>
            </w:r>
          </w:p>
        </w:tc>
        <w:tc>
          <w:tcPr>
            <w:tcW w:w="1405" w:type="dxa"/>
            <w:tcBorders>
              <w:top w:val="nil"/>
              <w:left w:val="nil"/>
              <w:bottom w:val="single" w:sz="4" w:space="0" w:color="auto"/>
              <w:right w:val="single" w:sz="4" w:space="0" w:color="auto"/>
            </w:tcBorders>
            <w:shd w:val="clear" w:color="auto" w:fill="auto"/>
            <w:noWrap/>
            <w:vAlign w:val="center"/>
            <w:hideMark/>
          </w:tcPr>
          <w:p w14:paraId="51A037C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$1,223,064 </w:t>
            </w:r>
          </w:p>
        </w:tc>
        <w:tc>
          <w:tcPr>
            <w:tcW w:w="1405" w:type="dxa"/>
            <w:tcBorders>
              <w:top w:val="nil"/>
              <w:left w:val="nil"/>
              <w:bottom w:val="single" w:sz="4" w:space="0" w:color="auto"/>
              <w:right w:val="single" w:sz="4" w:space="0" w:color="auto"/>
            </w:tcBorders>
            <w:shd w:val="clear" w:color="auto" w:fill="auto"/>
            <w:noWrap/>
            <w:vAlign w:val="center"/>
            <w:hideMark/>
          </w:tcPr>
          <w:p w14:paraId="0A89695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$1,932,004 </w:t>
            </w:r>
          </w:p>
        </w:tc>
      </w:tr>
      <w:tr w:rsidR="00B31348" w:rsidRPr="00B31348" w14:paraId="6541C8FA"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3D2052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2030</w:t>
            </w:r>
          </w:p>
        </w:tc>
        <w:tc>
          <w:tcPr>
            <w:tcW w:w="2756" w:type="dxa"/>
            <w:tcBorders>
              <w:top w:val="nil"/>
              <w:left w:val="nil"/>
              <w:bottom w:val="single" w:sz="4" w:space="0" w:color="auto"/>
              <w:right w:val="single" w:sz="4" w:space="0" w:color="auto"/>
            </w:tcBorders>
            <w:shd w:val="clear" w:color="auto" w:fill="auto"/>
            <w:vAlign w:val="bottom"/>
            <w:hideMark/>
          </w:tcPr>
          <w:p w14:paraId="0B1D1CD7"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Quarterly MOV exercise tests averted</w:t>
            </w:r>
          </w:p>
        </w:tc>
        <w:tc>
          <w:tcPr>
            <w:tcW w:w="1017" w:type="dxa"/>
            <w:tcBorders>
              <w:top w:val="nil"/>
              <w:left w:val="nil"/>
              <w:bottom w:val="single" w:sz="4" w:space="0" w:color="auto"/>
              <w:right w:val="single" w:sz="4" w:space="0" w:color="auto"/>
            </w:tcBorders>
            <w:shd w:val="clear" w:color="auto" w:fill="auto"/>
            <w:noWrap/>
            <w:vAlign w:val="center"/>
            <w:hideMark/>
          </w:tcPr>
          <w:p w14:paraId="76E80BE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3F1D14F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59BA8B1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96</w:t>
            </w:r>
          </w:p>
        </w:tc>
        <w:tc>
          <w:tcPr>
            <w:tcW w:w="832" w:type="dxa"/>
            <w:tcBorders>
              <w:top w:val="nil"/>
              <w:left w:val="nil"/>
              <w:bottom w:val="single" w:sz="4" w:space="0" w:color="auto"/>
              <w:right w:val="single" w:sz="4" w:space="0" w:color="auto"/>
            </w:tcBorders>
            <w:shd w:val="clear" w:color="auto" w:fill="auto"/>
            <w:noWrap/>
            <w:vAlign w:val="center"/>
            <w:hideMark/>
          </w:tcPr>
          <w:p w14:paraId="6475F99E"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1CF6189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281910F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$2,754,575 </w:t>
            </w:r>
          </w:p>
        </w:tc>
        <w:tc>
          <w:tcPr>
            <w:tcW w:w="1405" w:type="dxa"/>
            <w:tcBorders>
              <w:top w:val="nil"/>
              <w:left w:val="nil"/>
              <w:bottom w:val="single" w:sz="4" w:space="0" w:color="auto"/>
              <w:right w:val="single" w:sz="4" w:space="0" w:color="auto"/>
            </w:tcBorders>
            <w:shd w:val="clear" w:color="auto" w:fill="auto"/>
            <w:noWrap/>
            <w:vAlign w:val="center"/>
            <w:hideMark/>
          </w:tcPr>
          <w:p w14:paraId="64ABFC7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$1,143,051 </w:t>
            </w:r>
          </w:p>
        </w:tc>
        <w:tc>
          <w:tcPr>
            <w:tcW w:w="1405" w:type="dxa"/>
            <w:tcBorders>
              <w:top w:val="nil"/>
              <w:left w:val="nil"/>
              <w:bottom w:val="single" w:sz="4" w:space="0" w:color="auto"/>
              <w:right w:val="single" w:sz="4" w:space="0" w:color="auto"/>
            </w:tcBorders>
            <w:shd w:val="clear" w:color="auto" w:fill="auto"/>
            <w:noWrap/>
            <w:vAlign w:val="center"/>
            <w:hideMark/>
          </w:tcPr>
          <w:p w14:paraId="35003D7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$1,875,732 </w:t>
            </w:r>
          </w:p>
        </w:tc>
      </w:tr>
      <w:tr w:rsidR="00B31348" w:rsidRPr="00B31348" w14:paraId="69C36D63"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7C8101D"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2031</w:t>
            </w:r>
          </w:p>
        </w:tc>
        <w:tc>
          <w:tcPr>
            <w:tcW w:w="2756" w:type="dxa"/>
            <w:tcBorders>
              <w:top w:val="nil"/>
              <w:left w:val="nil"/>
              <w:bottom w:val="single" w:sz="4" w:space="0" w:color="auto"/>
              <w:right w:val="single" w:sz="4" w:space="0" w:color="auto"/>
            </w:tcBorders>
            <w:shd w:val="clear" w:color="auto" w:fill="auto"/>
            <w:vAlign w:val="bottom"/>
            <w:hideMark/>
          </w:tcPr>
          <w:p w14:paraId="411EF496"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Quarterly MOV exercise tests averted</w:t>
            </w:r>
          </w:p>
        </w:tc>
        <w:tc>
          <w:tcPr>
            <w:tcW w:w="1017" w:type="dxa"/>
            <w:tcBorders>
              <w:top w:val="nil"/>
              <w:left w:val="nil"/>
              <w:bottom w:val="single" w:sz="4" w:space="0" w:color="auto"/>
              <w:right w:val="single" w:sz="4" w:space="0" w:color="auto"/>
            </w:tcBorders>
            <w:shd w:val="clear" w:color="auto" w:fill="auto"/>
            <w:noWrap/>
            <w:vAlign w:val="center"/>
            <w:hideMark/>
          </w:tcPr>
          <w:p w14:paraId="5B9A065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3EF22E5E"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6BE9A22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96</w:t>
            </w:r>
          </w:p>
        </w:tc>
        <w:tc>
          <w:tcPr>
            <w:tcW w:w="832" w:type="dxa"/>
            <w:tcBorders>
              <w:top w:val="nil"/>
              <w:left w:val="nil"/>
              <w:bottom w:val="single" w:sz="4" w:space="0" w:color="auto"/>
              <w:right w:val="single" w:sz="4" w:space="0" w:color="auto"/>
            </w:tcBorders>
            <w:shd w:val="clear" w:color="auto" w:fill="auto"/>
            <w:noWrap/>
            <w:vAlign w:val="center"/>
            <w:hideMark/>
          </w:tcPr>
          <w:p w14:paraId="7CFF132D"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608F912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7EC1072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$2,754,575 </w:t>
            </w:r>
          </w:p>
        </w:tc>
        <w:tc>
          <w:tcPr>
            <w:tcW w:w="1405" w:type="dxa"/>
            <w:tcBorders>
              <w:top w:val="nil"/>
              <w:left w:val="nil"/>
              <w:bottom w:val="single" w:sz="4" w:space="0" w:color="auto"/>
              <w:right w:val="single" w:sz="4" w:space="0" w:color="auto"/>
            </w:tcBorders>
            <w:shd w:val="clear" w:color="auto" w:fill="auto"/>
            <w:noWrap/>
            <w:vAlign w:val="center"/>
            <w:hideMark/>
          </w:tcPr>
          <w:p w14:paraId="4E3BFF3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$1,068,272 </w:t>
            </w:r>
          </w:p>
        </w:tc>
        <w:tc>
          <w:tcPr>
            <w:tcW w:w="1405" w:type="dxa"/>
            <w:tcBorders>
              <w:top w:val="nil"/>
              <w:left w:val="nil"/>
              <w:bottom w:val="single" w:sz="4" w:space="0" w:color="auto"/>
              <w:right w:val="single" w:sz="4" w:space="0" w:color="auto"/>
            </w:tcBorders>
            <w:shd w:val="clear" w:color="auto" w:fill="auto"/>
            <w:noWrap/>
            <w:vAlign w:val="center"/>
            <w:hideMark/>
          </w:tcPr>
          <w:p w14:paraId="6EB9D23D"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$1,821,099 </w:t>
            </w:r>
          </w:p>
        </w:tc>
      </w:tr>
      <w:tr w:rsidR="00B31348" w:rsidRPr="00B31348" w14:paraId="3D3B71A9"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948594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2032</w:t>
            </w:r>
          </w:p>
        </w:tc>
        <w:tc>
          <w:tcPr>
            <w:tcW w:w="2756" w:type="dxa"/>
            <w:tcBorders>
              <w:top w:val="nil"/>
              <w:left w:val="nil"/>
              <w:bottom w:val="single" w:sz="4" w:space="0" w:color="auto"/>
              <w:right w:val="single" w:sz="4" w:space="0" w:color="auto"/>
            </w:tcBorders>
            <w:shd w:val="clear" w:color="auto" w:fill="auto"/>
            <w:vAlign w:val="bottom"/>
            <w:hideMark/>
          </w:tcPr>
          <w:p w14:paraId="37963C0F"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Quarterly MOV exercise tests averted</w:t>
            </w:r>
          </w:p>
        </w:tc>
        <w:tc>
          <w:tcPr>
            <w:tcW w:w="1017" w:type="dxa"/>
            <w:tcBorders>
              <w:top w:val="nil"/>
              <w:left w:val="nil"/>
              <w:bottom w:val="single" w:sz="4" w:space="0" w:color="auto"/>
              <w:right w:val="single" w:sz="4" w:space="0" w:color="auto"/>
            </w:tcBorders>
            <w:shd w:val="clear" w:color="auto" w:fill="auto"/>
            <w:noWrap/>
            <w:vAlign w:val="center"/>
            <w:hideMark/>
          </w:tcPr>
          <w:p w14:paraId="198ACC9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7CD6843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4C9BB60E"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96</w:t>
            </w:r>
          </w:p>
        </w:tc>
        <w:tc>
          <w:tcPr>
            <w:tcW w:w="832" w:type="dxa"/>
            <w:tcBorders>
              <w:top w:val="nil"/>
              <w:left w:val="nil"/>
              <w:bottom w:val="single" w:sz="4" w:space="0" w:color="auto"/>
              <w:right w:val="single" w:sz="4" w:space="0" w:color="auto"/>
            </w:tcBorders>
            <w:shd w:val="clear" w:color="auto" w:fill="auto"/>
            <w:noWrap/>
            <w:vAlign w:val="center"/>
            <w:hideMark/>
          </w:tcPr>
          <w:p w14:paraId="0CA42336"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0FE7863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4014BD4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$2,754,575 </w:t>
            </w:r>
          </w:p>
        </w:tc>
        <w:tc>
          <w:tcPr>
            <w:tcW w:w="1405" w:type="dxa"/>
            <w:tcBorders>
              <w:top w:val="nil"/>
              <w:left w:val="nil"/>
              <w:bottom w:val="single" w:sz="4" w:space="0" w:color="auto"/>
              <w:right w:val="single" w:sz="4" w:space="0" w:color="auto"/>
            </w:tcBorders>
            <w:shd w:val="clear" w:color="auto" w:fill="auto"/>
            <w:noWrap/>
            <w:vAlign w:val="center"/>
            <w:hideMark/>
          </w:tcPr>
          <w:p w14:paraId="76AE29B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$998,385 </w:t>
            </w:r>
          </w:p>
        </w:tc>
        <w:tc>
          <w:tcPr>
            <w:tcW w:w="1405" w:type="dxa"/>
            <w:tcBorders>
              <w:top w:val="nil"/>
              <w:left w:val="nil"/>
              <w:bottom w:val="single" w:sz="4" w:space="0" w:color="auto"/>
              <w:right w:val="single" w:sz="4" w:space="0" w:color="auto"/>
            </w:tcBorders>
            <w:shd w:val="clear" w:color="auto" w:fill="auto"/>
            <w:noWrap/>
            <w:vAlign w:val="center"/>
            <w:hideMark/>
          </w:tcPr>
          <w:p w14:paraId="1282C139"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$1,768,057 </w:t>
            </w:r>
          </w:p>
        </w:tc>
      </w:tr>
      <w:tr w:rsidR="00B31348" w:rsidRPr="00B31348" w14:paraId="7F7A9910"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C8444F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2033</w:t>
            </w:r>
          </w:p>
        </w:tc>
        <w:tc>
          <w:tcPr>
            <w:tcW w:w="2756" w:type="dxa"/>
            <w:tcBorders>
              <w:top w:val="nil"/>
              <w:left w:val="nil"/>
              <w:bottom w:val="single" w:sz="4" w:space="0" w:color="auto"/>
              <w:right w:val="single" w:sz="4" w:space="0" w:color="auto"/>
            </w:tcBorders>
            <w:shd w:val="clear" w:color="auto" w:fill="auto"/>
            <w:vAlign w:val="bottom"/>
            <w:hideMark/>
          </w:tcPr>
          <w:p w14:paraId="6955EEF9"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Quarterly MOV exercise tests averted</w:t>
            </w:r>
          </w:p>
        </w:tc>
        <w:tc>
          <w:tcPr>
            <w:tcW w:w="1017" w:type="dxa"/>
            <w:tcBorders>
              <w:top w:val="nil"/>
              <w:left w:val="nil"/>
              <w:bottom w:val="single" w:sz="4" w:space="0" w:color="auto"/>
              <w:right w:val="single" w:sz="4" w:space="0" w:color="auto"/>
            </w:tcBorders>
            <w:shd w:val="clear" w:color="auto" w:fill="auto"/>
            <w:noWrap/>
            <w:vAlign w:val="center"/>
            <w:hideMark/>
          </w:tcPr>
          <w:p w14:paraId="20BDB85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29560BC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650E4B72"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96</w:t>
            </w:r>
          </w:p>
        </w:tc>
        <w:tc>
          <w:tcPr>
            <w:tcW w:w="832" w:type="dxa"/>
            <w:tcBorders>
              <w:top w:val="nil"/>
              <w:left w:val="nil"/>
              <w:bottom w:val="single" w:sz="4" w:space="0" w:color="auto"/>
              <w:right w:val="single" w:sz="4" w:space="0" w:color="auto"/>
            </w:tcBorders>
            <w:shd w:val="clear" w:color="auto" w:fill="auto"/>
            <w:noWrap/>
            <w:vAlign w:val="center"/>
            <w:hideMark/>
          </w:tcPr>
          <w:p w14:paraId="70714E2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45D0CE3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7683105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$2,754,575 </w:t>
            </w:r>
          </w:p>
        </w:tc>
        <w:tc>
          <w:tcPr>
            <w:tcW w:w="1405" w:type="dxa"/>
            <w:tcBorders>
              <w:top w:val="nil"/>
              <w:left w:val="nil"/>
              <w:bottom w:val="single" w:sz="4" w:space="0" w:color="auto"/>
              <w:right w:val="single" w:sz="4" w:space="0" w:color="auto"/>
            </w:tcBorders>
            <w:shd w:val="clear" w:color="auto" w:fill="auto"/>
            <w:noWrap/>
            <w:vAlign w:val="center"/>
            <w:hideMark/>
          </w:tcPr>
          <w:p w14:paraId="1D16614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$933,070 </w:t>
            </w:r>
          </w:p>
        </w:tc>
        <w:tc>
          <w:tcPr>
            <w:tcW w:w="1405" w:type="dxa"/>
            <w:tcBorders>
              <w:top w:val="nil"/>
              <w:left w:val="nil"/>
              <w:bottom w:val="single" w:sz="4" w:space="0" w:color="auto"/>
              <w:right w:val="single" w:sz="4" w:space="0" w:color="auto"/>
            </w:tcBorders>
            <w:shd w:val="clear" w:color="auto" w:fill="auto"/>
            <w:noWrap/>
            <w:vAlign w:val="center"/>
            <w:hideMark/>
          </w:tcPr>
          <w:p w14:paraId="7E9D9C1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$1,716,560 </w:t>
            </w:r>
          </w:p>
        </w:tc>
      </w:tr>
      <w:tr w:rsidR="00B31348" w:rsidRPr="00B31348" w14:paraId="3763DD16"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D4EF25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2034</w:t>
            </w:r>
          </w:p>
        </w:tc>
        <w:tc>
          <w:tcPr>
            <w:tcW w:w="2756" w:type="dxa"/>
            <w:tcBorders>
              <w:top w:val="nil"/>
              <w:left w:val="nil"/>
              <w:bottom w:val="single" w:sz="4" w:space="0" w:color="auto"/>
              <w:right w:val="single" w:sz="4" w:space="0" w:color="auto"/>
            </w:tcBorders>
            <w:shd w:val="clear" w:color="auto" w:fill="auto"/>
            <w:vAlign w:val="bottom"/>
            <w:hideMark/>
          </w:tcPr>
          <w:p w14:paraId="78B32933"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Quarterly MOV exercise tests averted</w:t>
            </w:r>
          </w:p>
        </w:tc>
        <w:tc>
          <w:tcPr>
            <w:tcW w:w="1017" w:type="dxa"/>
            <w:tcBorders>
              <w:top w:val="nil"/>
              <w:left w:val="nil"/>
              <w:bottom w:val="single" w:sz="4" w:space="0" w:color="auto"/>
              <w:right w:val="single" w:sz="4" w:space="0" w:color="auto"/>
            </w:tcBorders>
            <w:shd w:val="clear" w:color="auto" w:fill="auto"/>
            <w:noWrap/>
            <w:vAlign w:val="center"/>
            <w:hideMark/>
          </w:tcPr>
          <w:p w14:paraId="0C407B92"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20D15533"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19BE521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96</w:t>
            </w:r>
          </w:p>
        </w:tc>
        <w:tc>
          <w:tcPr>
            <w:tcW w:w="832" w:type="dxa"/>
            <w:tcBorders>
              <w:top w:val="nil"/>
              <w:left w:val="nil"/>
              <w:bottom w:val="single" w:sz="4" w:space="0" w:color="auto"/>
              <w:right w:val="single" w:sz="4" w:space="0" w:color="auto"/>
            </w:tcBorders>
            <w:shd w:val="clear" w:color="auto" w:fill="auto"/>
            <w:noWrap/>
            <w:vAlign w:val="center"/>
            <w:hideMark/>
          </w:tcPr>
          <w:p w14:paraId="3560A1B6"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57289D0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4C1D148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$2,754,575 </w:t>
            </w:r>
          </w:p>
        </w:tc>
        <w:tc>
          <w:tcPr>
            <w:tcW w:w="1405" w:type="dxa"/>
            <w:tcBorders>
              <w:top w:val="nil"/>
              <w:left w:val="nil"/>
              <w:bottom w:val="single" w:sz="4" w:space="0" w:color="auto"/>
              <w:right w:val="single" w:sz="4" w:space="0" w:color="auto"/>
            </w:tcBorders>
            <w:shd w:val="clear" w:color="auto" w:fill="auto"/>
            <w:noWrap/>
            <w:vAlign w:val="center"/>
            <w:hideMark/>
          </w:tcPr>
          <w:p w14:paraId="12AA1422"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$872,028 </w:t>
            </w:r>
          </w:p>
        </w:tc>
        <w:tc>
          <w:tcPr>
            <w:tcW w:w="1405" w:type="dxa"/>
            <w:tcBorders>
              <w:top w:val="nil"/>
              <w:left w:val="nil"/>
              <w:bottom w:val="single" w:sz="4" w:space="0" w:color="auto"/>
              <w:right w:val="single" w:sz="4" w:space="0" w:color="auto"/>
            </w:tcBorders>
            <w:shd w:val="clear" w:color="auto" w:fill="auto"/>
            <w:noWrap/>
            <w:vAlign w:val="center"/>
            <w:hideMark/>
          </w:tcPr>
          <w:p w14:paraId="21D3049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$1,666,563 </w:t>
            </w:r>
          </w:p>
        </w:tc>
      </w:tr>
      <w:tr w:rsidR="00B31348" w:rsidRPr="00B31348" w14:paraId="566857A1"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D2572B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2035</w:t>
            </w:r>
          </w:p>
        </w:tc>
        <w:tc>
          <w:tcPr>
            <w:tcW w:w="2756" w:type="dxa"/>
            <w:tcBorders>
              <w:top w:val="nil"/>
              <w:left w:val="nil"/>
              <w:bottom w:val="single" w:sz="4" w:space="0" w:color="auto"/>
              <w:right w:val="single" w:sz="4" w:space="0" w:color="auto"/>
            </w:tcBorders>
            <w:shd w:val="clear" w:color="auto" w:fill="auto"/>
            <w:vAlign w:val="bottom"/>
            <w:hideMark/>
          </w:tcPr>
          <w:p w14:paraId="70AF2C53"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Quarterly MOV exercise tests averted</w:t>
            </w:r>
          </w:p>
        </w:tc>
        <w:tc>
          <w:tcPr>
            <w:tcW w:w="1017" w:type="dxa"/>
            <w:tcBorders>
              <w:top w:val="nil"/>
              <w:left w:val="nil"/>
              <w:bottom w:val="single" w:sz="4" w:space="0" w:color="auto"/>
              <w:right w:val="single" w:sz="4" w:space="0" w:color="auto"/>
            </w:tcBorders>
            <w:shd w:val="clear" w:color="auto" w:fill="auto"/>
            <w:noWrap/>
            <w:vAlign w:val="center"/>
            <w:hideMark/>
          </w:tcPr>
          <w:p w14:paraId="0B44556E"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578E186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014A1CA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96</w:t>
            </w:r>
          </w:p>
        </w:tc>
        <w:tc>
          <w:tcPr>
            <w:tcW w:w="832" w:type="dxa"/>
            <w:tcBorders>
              <w:top w:val="nil"/>
              <w:left w:val="nil"/>
              <w:bottom w:val="single" w:sz="4" w:space="0" w:color="auto"/>
              <w:right w:val="single" w:sz="4" w:space="0" w:color="auto"/>
            </w:tcBorders>
            <w:shd w:val="clear" w:color="auto" w:fill="auto"/>
            <w:noWrap/>
            <w:vAlign w:val="center"/>
            <w:hideMark/>
          </w:tcPr>
          <w:p w14:paraId="1339FD3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32B4434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488602C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$2,754,575 </w:t>
            </w:r>
          </w:p>
        </w:tc>
        <w:tc>
          <w:tcPr>
            <w:tcW w:w="1405" w:type="dxa"/>
            <w:tcBorders>
              <w:top w:val="nil"/>
              <w:left w:val="nil"/>
              <w:bottom w:val="single" w:sz="4" w:space="0" w:color="auto"/>
              <w:right w:val="single" w:sz="4" w:space="0" w:color="auto"/>
            </w:tcBorders>
            <w:shd w:val="clear" w:color="auto" w:fill="auto"/>
            <w:noWrap/>
            <w:vAlign w:val="center"/>
            <w:hideMark/>
          </w:tcPr>
          <w:p w14:paraId="58245CE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$814,979 </w:t>
            </w:r>
          </w:p>
        </w:tc>
        <w:tc>
          <w:tcPr>
            <w:tcW w:w="1405" w:type="dxa"/>
            <w:tcBorders>
              <w:top w:val="nil"/>
              <w:left w:val="nil"/>
              <w:bottom w:val="single" w:sz="4" w:space="0" w:color="auto"/>
              <w:right w:val="single" w:sz="4" w:space="0" w:color="auto"/>
            </w:tcBorders>
            <w:shd w:val="clear" w:color="auto" w:fill="auto"/>
            <w:noWrap/>
            <w:vAlign w:val="center"/>
            <w:hideMark/>
          </w:tcPr>
          <w:p w14:paraId="060DB1BD"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$1,618,023 </w:t>
            </w:r>
          </w:p>
        </w:tc>
      </w:tr>
      <w:tr w:rsidR="00B31348" w:rsidRPr="00B31348" w14:paraId="08D5E20B"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BF6AFA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2036</w:t>
            </w:r>
          </w:p>
        </w:tc>
        <w:tc>
          <w:tcPr>
            <w:tcW w:w="2756" w:type="dxa"/>
            <w:tcBorders>
              <w:top w:val="nil"/>
              <w:left w:val="nil"/>
              <w:bottom w:val="single" w:sz="4" w:space="0" w:color="auto"/>
              <w:right w:val="single" w:sz="4" w:space="0" w:color="auto"/>
            </w:tcBorders>
            <w:shd w:val="clear" w:color="auto" w:fill="auto"/>
            <w:vAlign w:val="bottom"/>
            <w:hideMark/>
          </w:tcPr>
          <w:p w14:paraId="41BC7BCB"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Quarterly MOV exercise tests averted</w:t>
            </w:r>
          </w:p>
        </w:tc>
        <w:tc>
          <w:tcPr>
            <w:tcW w:w="1017" w:type="dxa"/>
            <w:tcBorders>
              <w:top w:val="nil"/>
              <w:left w:val="nil"/>
              <w:bottom w:val="single" w:sz="4" w:space="0" w:color="auto"/>
              <w:right w:val="single" w:sz="4" w:space="0" w:color="auto"/>
            </w:tcBorders>
            <w:shd w:val="clear" w:color="auto" w:fill="auto"/>
            <w:noWrap/>
            <w:vAlign w:val="center"/>
            <w:hideMark/>
          </w:tcPr>
          <w:p w14:paraId="76E5FF86"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70889D4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4406B8A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96</w:t>
            </w:r>
          </w:p>
        </w:tc>
        <w:tc>
          <w:tcPr>
            <w:tcW w:w="832" w:type="dxa"/>
            <w:tcBorders>
              <w:top w:val="nil"/>
              <w:left w:val="nil"/>
              <w:bottom w:val="single" w:sz="4" w:space="0" w:color="auto"/>
              <w:right w:val="single" w:sz="4" w:space="0" w:color="auto"/>
            </w:tcBorders>
            <w:shd w:val="clear" w:color="auto" w:fill="auto"/>
            <w:noWrap/>
            <w:vAlign w:val="center"/>
            <w:hideMark/>
          </w:tcPr>
          <w:p w14:paraId="50E7F03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6CF70AE6"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5C6A1E1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$2,754,575 </w:t>
            </w:r>
          </w:p>
        </w:tc>
        <w:tc>
          <w:tcPr>
            <w:tcW w:w="1405" w:type="dxa"/>
            <w:tcBorders>
              <w:top w:val="nil"/>
              <w:left w:val="nil"/>
              <w:bottom w:val="single" w:sz="4" w:space="0" w:color="auto"/>
              <w:right w:val="single" w:sz="4" w:space="0" w:color="auto"/>
            </w:tcBorders>
            <w:shd w:val="clear" w:color="auto" w:fill="auto"/>
            <w:noWrap/>
            <w:vAlign w:val="center"/>
            <w:hideMark/>
          </w:tcPr>
          <w:p w14:paraId="6E11B1B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$761,663 </w:t>
            </w:r>
          </w:p>
        </w:tc>
        <w:tc>
          <w:tcPr>
            <w:tcW w:w="1405" w:type="dxa"/>
            <w:tcBorders>
              <w:top w:val="nil"/>
              <w:left w:val="nil"/>
              <w:bottom w:val="single" w:sz="4" w:space="0" w:color="auto"/>
              <w:right w:val="single" w:sz="4" w:space="0" w:color="auto"/>
            </w:tcBorders>
            <w:shd w:val="clear" w:color="auto" w:fill="auto"/>
            <w:noWrap/>
            <w:vAlign w:val="center"/>
            <w:hideMark/>
          </w:tcPr>
          <w:p w14:paraId="37DBDDB9"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$1,570,896 </w:t>
            </w:r>
          </w:p>
        </w:tc>
      </w:tr>
      <w:tr w:rsidR="00B31348" w:rsidRPr="00B31348" w14:paraId="03D6783B"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04D7FB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2037</w:t>
            </w:r>
          </w:p>
        </w:tc>
        <w:tc>
          <w:tcPr>
            <w:tcW w:w="2756" w:type="dxa"/>
            <w:tcBorders>
              <w:top w:val="nil"/>
              <w:left w:val="nil"/>
              <w:bottom w:val="single" w:sz="4" w:space="0" w:color="auto"/>
              <w:right w:val="single" w:sz="4" w:space="0" w:color="auto"/>
            </w:tcBorders>
            <w:shd w:val="clear" w:color="auto" w:fill="auto"/>
            <w:vAlign w:val="bottom"/>
            <w:hideMark/>
          </w:tcPr>
          <w:p w14:paraId="0828458D"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Quarterly MOV exercise tests averted</w:t>
            </w:r>
          </w:p>
        </w:tc>
        <w:tc>
          <w:tcPr>
            <w:tcW w:w="1017" w:type="dxa"/>
            <w:tcBorders>
              <w:top w:val="nil"/>
              <w:left w:val="nil"/>
              <w:bottom w:val="single" w:sz="4" w:space="0" w:color="auto"/>
              <w:right w:val="single" w:sz="4" w:space="0" w:color="auto"/>
            </w:tcBorders>
            <w:shd w:val="clear" w:color="auto" w:fill="auto"/>
            <w:noWrap/>
            <w:vAlign w:val="center"/>
            <w:hideMark/>
          </w:tcPr>
          <w:p w14:paraId="0C00F80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1C39160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550E64A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96</w:t>
            </w:r>
          </w:p>
        </w:tc>
        <w:tc>
          <w:tcPr>
            <w:tcW w:w="832" w:type="dxa"/>
            <w:tcBorders>
              <w:top w:val="nil"/>
              <w:left w:val="nil"/>
              <w:bottom w:val="single" w:sz="4" w:space="0" w:color="auto"/>
              <w:right w:val="single" w:sz="4" w:space="0" w:color="auto"/>
            </w:tcBorders>
            <w:shd w:val="clear" w:color="auto" w:fill="auto"/>
            <w:noWrap/>
            <w:vAlign w:val="center"/>
            <w:hideMark/>
          </w:tcPr>
          <w:p w14:paraId="243751C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7948F83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7F6817CB"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$2,754,575 </w:t>
            </w:r>
          </w:p>
        </w:tc>
        <w:tc>
          <w:tcPr>
            <w:tcW w:w="1405" w:type="dxa"/>
            <w:tcBorders>
              <w:top w:val="nil"/>
              <w:left w:val="nil"/>
              <w:bottom w:val="single" w:sz="4" w:space="0" w:color="auto"/>
              <w:right w:val="single" w:sz="4" w:space="0" w:color="auto"/>
            </w:tcBorders>
            <w:shd w:val="clear" w:color="auto" w:fill="auto"/>
            <w:noWrap/>
            <w:vAlign w:val="center"/>
            <w:hideMark/>
          </w:tcPr>
          <w:p w14:paraId="5765CCA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$711,835 </w:t>
            </w:r>
          </w:p>
        </w:tc>
        <w:tc>
          <w:tcPr>
            <w:tcW w:w="1405" w:type="dxa"/>
            <w:tcBorders>
              <w:top w:val="nil"/>
              <w:left w:val="nil"/>
              <w:bottom w:val="single" w:sz="4" w:space="0" w:color="auto"/>
              <w:right w:val="single" w:sz="4" w:space="0" w:color="auto"/>
            </w:tcBorders>
            <w:shd w:val="clear" w:color="auto" w:fill="auto"/>
            <w:noWrap/>
            <w:vAlign w:val="center"/>
            <w:hideMark/>
          </w:tcPr>
          <w:p w14:paraId="7768A03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$1,525,142 </w:t>
            </w:r>
          </w:p>
        </w:tc>
      </w:tr>
      <w:tr w:rsidR="00B31348" w:rsidRPr="00B31348" w14:paraId="4FDFE4A9"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5CF2FC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2038</w:t>
            </w:r>
          </w:p>
        </w:tc>
        <w:tc>
          <w:tcPr>
            <w:tcW w:w="2756" w:type="dxa"/>
            <w:tcBorders>
              <w:top w:val="nil"/>
              <w:left w:val="nil"/>
              <w:bottom w:val="single" w:sz="4" w:space="0" w:color="auto"/>
              <w:right w:val="single" w:sz="4" w:space="0" w:color="auto"/>
            </w:tcBorders>
            <w:shd w:val="clear" w:color="auto" w:fill="auto"/>
            <w:vAlign w:val="bottom"/>
            <w:hideMark/>
          </w:tcPr>
          <w:p w14:paraId="08698013"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Quarterly MOV exercise tests averted</w:t>
            </w:r>
          </w:p>
        </w:tc>
        <w:tc>
          <w:tcPr>
            <w:tcW w:w="1017" w:type="dxa"/>
            <w:tcBorders>
              <w:top w:val="nil"/>
              <w:left w:val="nil"/>
              <w:bottom w:val="single" w:sz="4" w:space="0" w:color="auto"/>
              <w:right w:val="single" w:sz="4" w:space="0" w:color="auto"/>
            </w:tcBorders>
            <w:shd w:val="clear" w:color="auto" w:fill="auto"/>
            <w:noWrap/>
            <w:vAlign w:val="center"/>
            <w:hideMark/>
          </w:tcPr>
          <w:p w14:paraId="52632002"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3FCFD50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232C416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96</w:t>
            </w:r>
          </w:p>
        </w:tc>
        <w:tc>
          <w:tcPr>
            <w:tcW w:w="832" w:type="dxa"/>
            <w:tcBorders>
              <w:top w:val="nil"/>
              <w:left w:val="nil"/>
              <w:bottom w:val="single" w:sz="4" w:space="0" w:color="auto"/>
              <w:right w:val="single" w:sz="4" w:space="0" w:color="auto"/>
            </w:tcBorders>
            <w:shd w:val="clear" w:color="auto" w:fill="auto"/>
            <w:noWrap/>
            <w:vAlign w:val="center"/>
            <w:hideMark/>
          </w:tcPr>
          <w:p w14:paraId="73D5569E"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5A68DB9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03BC205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$2,754,575 </w:t>
            </w:r>
          </w:p>
        </w:tc>
        <w:tc>
          <w:tcPr>
            <w:tcW w:w="1405" w:type="dxa"/>
            <w:tcBorders>
              <w:top w:val="nil"/>
              <w:left w:val="nil"/>
              <w:bottom w:val="single" w:sz="4" w:space="0" w:color="auto"/>
              <w:right w:val="single" w:sz="4" w:space="0" w:color="auto"/>
            </w:tcBorders>
            <w:shd w:val="clear" w:color="auto" w:fill="auto"/>
            <w:noWrap/>
            <w:vAlign w:val="center"/>
            <w:hideMark/>
          </w:tcPr>
          <w:p w14:paraId="6332960E"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$665,266 </w:t>
            </w:r>
          </w:p>
        </w:tc>
        <w:tc>
          <w:tcPr>
            <w:tcW w:w="1405" w:type="dxa"/>
            <w:tcBorders>
              <w:top w:val="nil"/>
              <w:left w:val="nil"/>
              <w:bottom w:val="single" w:sz="4" w:space="0" w:color="auto"/>
              <w:right w:val="single" w:sz="4" w:space="0" w:color="auto"/>
            </w:tcBorders>
            <w:shd w:val="clear" w:color="auto" w:fill="auto"/>
            <w:noWrap/>
            <w:vAlign w:val="center"/>
            <w:hideMark/>
          </w:tcPr>
          <w:p w14:paraId="26B3841C"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$1,480,720 </w:t>
            </w:r>
          </w:p>
        </w:tc>
      </w:tr>
      <w:tr w:rsidR="00B31348" w:rsidRPr="00B31348" w14:paraId="53957FC3"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B5413F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2039</w:t>
            </w:r>
          </w:p>
        </w:tc>
        <w:tc>
          <w:tcPr>
            <w:tcW w:w="2756" w:type="dxa"/>
            <w:tcBorders>
              <w:top w:val="nil"/>
              <w:left w:val="nil"/>
              <w:bottom w:val="single" w:sz="4" w:space="0" w:color="auto"/>
              <w:right w:val="single" w:sz="4" w:space="0" w:color="auto"/>
            </w:tcBorders>
            <w:shd w:val="clear" w:color="auto" w:fill="auto"/>
            <w:vAlign w:val="bottom"/>
            <w:hideMark/>
          </w:tcPr>
          <w:p w14:paraId="438ECC23"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Quarterly MOV exercise tests averted</w:t>
            </w:r>
          </w:p>
        </w:tc>
        <w:tc>
          <w:tcPr>
            <w:tcW w:w="1017" w:type="dxa"/>
            <w:tcBorders>
              <w:top w:val="nil"/>
              <w:left w:val="nil"/>
              <w:bottom w:val="single" w:sz="4" w:space="0" w:color="auto"/>
              <w:right w:val="single" w:sz="4" w:space="0" w:color="auto"/>
            </w:tcBorders>
            <w:shd w:val="clear" w:color="auto" w:fill="auto"/>
            <w:noWrap/>
            <w:vAlign w:val="center"/>
            <w:hideMark/>
          </w:tcPr>
          <w:p w14:paraId="583A39A6"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4CC2747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5AFAC6EE"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96</w:t>
            </w:r>
          </w:p>
        </w:tc>
        <w:tc>
          <w:tcPr>
            <w:tcW w:w="832" w:type="dxa"/>
            <w:tcBorders>
              <w:top w:val="nil"/>
              <w:left w:val="nil"/>
              <w:bottom w:val="single" w:sz="4" w:space="0" w:color="auto"/>
              <w:right w:val="single" w:sz="4" w:space="0" w:color="auto"/>
            </w:tcBorders>
            <w:shd w:val="clear" w:color="auto" w:fill="auto"/>
            <w:noWrap/>
            <w:vAlign w:val="center"/>
            <w:hideMark/>
          </w:tcPr>
          <w:p w14:paraId="61AE8029"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7E778DB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4B84AA1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$2,754,575 </w:t>
            </w:r>
          </w:p>
        </w:tc>
        <w:tc>
          <w:tcPr>
            <w:tcW w:w="1405" w:type="dxa"/>
            <w:tcBorders>
              <w:top w:val="nil"/>
              <w:left w:val="nil"/>
              <w:bottom w:val="single" w:sz="4" w:space="0" w:color="auto"/>
              <w:right w:val="single" w:sz="4" w:space="0" w:color="auto"/>
            </w:tcBorders>
            <w:shd w:val="clear" w:color="auto" w:fill="auto"/>
            <w:noWrap/>
            <w:vAlign w:val="center"/>
            <w:hideMark/>
          </w:tcPr>
          <w:p w14:paraId="3B7E94C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$621,744 </w:t>
            </w:r>
          </w:p>
        </w:tc>
        <w:tc>
          <w:tcPr>
            <w:tcW w:w="1405" w:type="dxa"/>
            <w:tcBorders>
              <w:top w:val="nil"/>
              <w:left w:val="nil"/>
              <w:bottom w:val="single" w:sz="4" w:space="0" w:color="auto"/>
              <w:right w:val="single" w:sz="4" w:space="0" w:color="auto"/>
            </w:tcBorders>
            <w:shd w:val="clear" w:color="auto" w:fill="auto"/>
            <w:noWrap/>
            <w:vAlign w:val="center"/>
            <w:hideMark/>
          </w:tcPr>
          <w:p w14:paraId="021DFD92"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$1,437,592 </w:t>
            </w:r>
          </w:p>
        </w:tc>
      </w:tr>
      <w:tr w:rsidR="00B31348" w:rsidRPr="00B31348" w14:paraId="668C0E39"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9533EC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2040</w:t>
            </w:r>
          </w:p>
        </w:tc>
        <w:tc>
          <w:tcPr>
            <w:tcW w:w="2756" w:type="dxa"/>
            <w:tcBorders>
              <w:top w:val="nil"/>
              <w:left w:val="nil"/>
              <w:bottom w:val="single" w:sz="4" w:space="0" w:color="auto"/>
              <w:right w:val="single" w:sz="4" w:space="0" w:color="auto"/>
            </w:tcBorders>
            <w:shd w:val="clear" w:color="auto" w:fill="auto"/>
            <w:vAlign w:val="bottom"/>
            <w:hideMark/>
          </w:tcPr>
          <w:p w14:paraId="799B0D3C"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Quarterly MOV exercise tests averted</w:t>
            </w:r>
          </w:p>
        </w:tc>
        <w:tc>
          <w:tcPr>
            <w:tcW w:w="1017" w:type="dxa"/>
            <w:tcBorders>
              <w:top w:val="nil"/>
              <w:left w:val="nil"/>
              <w:bottom w:val="single" w:sz="4" w:space="0" w:color="auto"/>
              <w:right w:val="single" w:sz="4" w:space="0" w:color="auto"/>
            </w:tcBorders>
            <w:shd w:val="clear" w:color="auto" w:fill="auto"/>
            <w:noWrap/>
            <w:vAlign w:val="center"/>
            <w:hideMark/>
          </w:tcPr>
          <w:p w14:paraId="4C57AD8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5AAA1D0A"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4B28FD85"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96</w:t>
            </w:r>
          </w:p>
        </w:tc>
        <w:tc>
          <w:tcPr>
            <w:tcW w:w="832" w:type="dxa"/>
            <w:tcBorders>
              <w:top w:val="nil"/>
              <w:left w:val="nil"/>
              <w:bottom w:val="single" w:sz="4" w:space="0" w:color="auto"/>
              <w:right w:val="single" w:sz="4" w:space="0" w:color="auto"/>
            </w:tcBorders>
            <w:shd w:val="clear" w:color="auto" w:fill="auto"/>
            <w:noWrap/>
            <w:vAlign w:val="center"/>
            <w:hideMark/>
          </w:tcPr>
          <w:p w14:paraId="7E92BEF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5EB40568"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3B40495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$2,754,575 </w:t>
            </w:r>
          </w:p>
        </w:tc>
        <w:tc>
          <w:tcPr>
            <w:tcW w:w="1405" w:type="dxa"/>
            <w:tcBorders>
              <w:top w:val="nil"/>
              <w:left w:val="nil"/>
              <w:bottom w:val="single" w:sz="4" w:space="0" w:color="auto"/>
              <w:right w:val="single" w:sz="4" w:space="0" w:color="auto"/>
            </w:tcBorders>
            <w:shd w:val="clear" w:color="auto" w:fill="auto"/>
            <w:noWrap/>
            <w:vAlign w:val="center"/>
            <w:hideMark/>
          </w:tcPr>
          <w:p w14:paraId="2C49566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$581,069 </w:t>
            </w:r>
          </w:p>
        </w:tc>
        <w:tc>
          <w:tcPr>
            <w:tcW w:w="1405" w:type="dxa"/>
            <w:tcBorders>
              <w:top w:val="nil"/>
              <w:left w:val="nil"/>
              <w:bottom w:val="single" w:sz="4" w:space="0" w:color="auto"/>
              <w:right w:val="single" w:sz="4" w:space="0" w:color="auto"/>
            </w:tcBorders>
            <w:shd w:val="clear" w:color="auto" w:fill="auto"/>
            <w:noWrap/>
            <w:vAlign w:val="center"/>
            <w:hideMark/>
          </w:tcPr>
          <w:p w14:paraId="1485A809"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$1,395,721 </w:t>
            </w:r>
          </w:p>
        </w:tc>
      </w:tr>
      <w:tr w:rsidR="00B31348" w:rsidRPr="00B31348" w14:paraId="7CE084FB" w14:textId="77777777" w:rsidTr="00B31348">
        <w:trPr>
          <w:trHeight w:val="264"/>
          <w:jc w:val="center"/>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60AA050"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2041</w:t>
            </w:r>
          </w:p>
        </w:tc>
        <w:tc>
          <w:tcPr>
            <w:tcW w:w="2756" w:type="dxa"/>
            <w:tcBorders>
              <w:top w:val="nil"/>
              <w:left w:val="nil"/>
              <w:bottom w:val="single" w:sz="4" w:space="0" w:color="auto"/>
              <w:right w:val="single" w:sz="4" w:space="0" w:color="auto"/>
            </w:tcBorders>
            <w:shd w:val="clear" w:color="auto" w:fill="auto"/>
            <w:vAlign w:val="bottom"/>
            <w:hideMark/>
          </w:tcPr>
          <w:p w14:paraId="00B4DD5B" w14:textId="77777777" w:rsidR="00B31348" w:rsidRPr="00B31348" w:rsidRDefault="00B31348" w:rsidP="00B31348">
            <w:pPr>
              <w:autoSpaceDE/>
              <w:autoSpaceDN/>
              <w:adjustRightInd/>
              <w:spacing w:line="240" w:lineRule="auto"/>
              <w:rPr>
                <w:rFonts w:eastAsia="Times New Roman"/>
                <w:color w:val="000000"/>
                <w:sz w:val="20"/>
                <w:szCs w:val="20"/>
              </w:rPr>
            </w:pPr>
            <w:r w:rsidRPr="00B31348">
              <w:rPr>
                <w:rFonts w:eastAsia="Times New Roman"/>
                <w:color w:val="000000"/>
                <w:sz w:val="20"/>
                <w:szCs w:val="20"/>
              </w:rPr>
              <w:t>Quarterly MOV exercise tests averted</w:t>
            </w:r>
          </w:p>
        </w:tc>
        <w:tc>
          <w:tcPr>
            <w:tcW w:w="1017" w:type="dxa"/>
            <w:tcBorders>
              <w:top w:val="nil"/>
              <w:left w:val="nil"/>
              <w:bottom w:val="single" w:sz="4" w:space="0" w:color="auto"/>
              <w:right w:val="single" w:sz="4" w:space="0" w:color="auto"/>
            </w:tcBorders>
            <w:shd w:val="clear" w:color="auto" w:fill="auto"/>
            <w:noWrap/>
            <w:vAlign w:val="center"/>
            <w:hideMark/>
          </w:tcPr>
          <w:p w14:paraId="359C99B1"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67</w:t>
            </w:r>
          </w:p>
        </w:tc>
        <w:tc>
          <w:tcPr>
            <w:tcW w:w="1177" w:type="dxa"/>
            <w:tcBorders>
              <w:top w:val="nil"/>
              <w:left w:val="nil"/>
              <w:bottom w:val="single" w:sz="4" w:space="0" w:color="auto"/>
              <w:right w:val="single" w:sz="4" w:space="0" w:color="auto"/>
            </w:tcBorders>
            <w:shd w:val="clear" w:color="auto" w:fill="auto"/>
            <w:noWrap/>
            <w:vAlign w:val="center"/>
            <w:hideMark/>
          </w:tcPr>
          <w:p w14:paraId="53C0E687"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14:paraId="2A58BC6F"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96</w:t>
            </w:r>
          </w:p>
        </w:tc>
        <w:tc>
          <w:tcPr>
            <w:tcW w:w="832" w:type="dxa"/>
            <w:tcBorders>
              <w:top w:val="nil"/>
              <w:left w:val="nil"/>
              <w:bottom w:val="single" w:sz="4" w:space="0" w:color="auto"/>
              <w:right w:val="single" w:sz="4" w:space="0" w:color="auto"/>
            </w:tcBorders>
            <w:shd w:val="clear" w:color="auto" w:fill="auto"/>
            <w:noWrap/>
            <w:vAlign w:val="center"/>
            <w:hideMark/>
          </w:tcPr>
          <w:p w14:paraId="2941BDAD"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1.00</w:t>
            </w:r>
          </w:p>
        </w:tc>
        <w:tc>
          <w:tcPr>
            <w:tcW w:w="1424" w:type="dxa"/>
            <w:tcBorders>
              <w:top w:val="nil"/>
              <w:left w:val="nil"/>
              <w:bottom w:val="single" w:sz="4" w:space="0" w:color="auto"/>
              <w:right w:val="single" w:sz="4" w:space="0" w:color="auto"/>
            </w:tcBorders>
            <w:shd w:val="clear" w:color="auto" w:fill="auto"/>
            <w:noWrap/>
            <w:vAlign w:val="center"/>
            <w:hideMark/>
          </w:tcPr>
          <w:p w14:paraId="5A165709"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$107 </w:t>
            </w:r>
          </w:p>
        </w:tc>
        <w:tc>
          <w:tcPr>
            <w:tcW w:w="1681" w:type="dxa"/>
            <w:tcBorders>
              <w:top w:val="nil"/>
              <w:left w:val="nil"/>
              <w:bottom w:val="single" w:sz="4" w:space="0" w:color="auto"/>
              <w:right w:val="single" w:sz="4" w:space="0" w:color="auto"/>
            </w:tcBorders>
            <w:shd w:val="clear" w:color="auto" w:fill="auto"/>
            <w:noWrap/>
            <w:vAlign w:val="center"/>
            <w:hideMark/>
          </w:tcPr>
          <w:p w14:paraId="2615CF29"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$2,754,575 </w:t>
            </w:r>
          </w:p>
        </w:tc>
        <w:tc>
          <w:tcPr>
            <w:tcW w:w="1405" w:type="dxa"/>
            <w:tcBorders>
              <w:top w:val="nil"/>
              <w:left w:val="nil"/>
              <w:bottom w:val="single" w:sz="4" w:space="0" w:color="auto"/>
              <w:right w:val="single" w:sz="4" w:space="0" w:color="auto"/>
            </w:tcBorders>
            <w:shd w:val="clear" w:color="auto" w:fill="auto"/>
            <w:noWrap/>
            <w:vAlign w:val="center"/>
            <w:hideMark/>
          </w:tcPr>
          <w:p w14:paraId="2DB91809"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$543,055 </w:t>
            </w:r>
          </w:p>
        </w:tc>
        <w:tc>
          <w:tcPr>
            <w:tcW w:w="1405" w:type="dxa"/>
            <w:tcBorders>
              <w:top w:val="nil"/>
              <w:left w:val="nil"/>
              <w:bottom w:val="single" w:sz="4" w:space="0" w:color="auto"/>
              <w:right w:val="single" w:sz="4" w:space="0" w:color="auto"/>
            </w:tcBorders>
            <w:shd w:val="clear" w:color="auto" w:fill="auto"/>
            <w:noWrap/>
            <w:vAlign w:val="center"/>
            <w:hideMark/>
          </w:tcPr>
          <w:p w14:paraId="30DBD754" w14:textId="77777777" w:rsidR="00B31348" w:rsidRPr="00B31348" w:rsidRDefault="00B31348" w:rsidP="00B31348">
            <w:pPr>
              <w:autoSpaceDE/>
              <w:autoSpaceDN/>
              <w:adjustRightInd/>
              <w:spacing w:line="240" w:lineRule="auto"/>
              <w:jc w:val="center"/>
              <w:rPr>
                <w:rFonts w:eastAsia="Times New Roman"/>
                <w:color w:val="000000"/>
                <w:sz w:val="20"/>
                <w:szCs w:val="20"/>
              </w:rPr>
            </w:pPr>
            <w:r w:rsidRPr="00B31348">
              <w:rPr>
                <w:rFonts w:eastAsia="Times New Roman"/>
                <w:color w:val="000000"/>
                <w:sz w:val="20"/>
                <w:szCs w:val="20"/>
              </w:rPr>
              <w:t xml:space="preserve">$1,355,069 </w:t>
            </w:r>
          </w:p>
        </w:tc>
      </w:tr>
      <w:tr w:rsidR="00B31348" w:rsidRPr="00B31348" w14:paraId="2BC5E568" w14:textId="77777777" w:rsidTr="00B31348">
        <w:trPr>
          <w:trHeight w:val="264"/>
          <w:jc w:val="center"/>
        </w:trPr>
        <w:tc>
          <w:tcPr>
            <w:tcW w:w="92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A9EB9" w14:textId="77777777" w:rsidR="00B31348" w:rsidRPr="00B31348" w:rsidRDefault="00B31348" w:rsidP="00B31348">
            <w:pPr>
              <w:autoSpaceDE/>
              <w:autoSpaceDN/>
              <w:adjustRightInd/>
              <w:spacing w:line="240" w:lineRule="auto"/>
              <w:jc w:val="right"/>
              <w:rPr>
                <w:rFonts w:eastAsia="Times New Roman"/>
                <w:b/>
                <w:bCs/>
                <w:color w:val="000000"/>
                <w:sz w:val="20"/>
                <w:szCs w:val="20"/>
              </w:rPr>
            </w:pPr>
            <w:r w:rsidRPr="00B31348">
              <w:rPr>
                <w:rFonts w:eastAsia="Times New Roman"/>
                <w:b/>
                <w:bCs/>
                <w:color w:val="000000"/>
                <w:sz w:val="20"/>
                <w:szCs w:val="20"/>
              </w:rPr>
              <w:t>Total:</w:t>
            </w:r>
          </w:p>
        </w:tc>
        <w:tc>
          <w:tcPr>
            <w:tcW w:w="1681" w:type="dxa"/>
            <w:tcBorders>
              <w:top w:val="nil"/>
              <w:left w:val="nil"/>
              <w:bottom w:val="single" w:sz="4" w:space="0" w:color="auto"/>
              <w:right w:val="single" w:sz="4" w:space="0" w:color="auto"/>
            </w:tcBorders>
            <w:shd w:val="clear" w:color="auto" w:fill="auto"/>
            <w:noWrap/>
            <w:vAlign w:val="bottom"/>
            <w:hideMark/>
          </w:tcPr>
          <w:p w14:paraId="4B87FDB1" w14:textId="77777777" w:rsidR="00B31348" w:rsidRPr="00B31348" w:rsidRDefault="00B31348" w:rsidP="00B31348">
            <w:pPr>
              <w:autoSpaceDE/>
              <w:autoSpaceDN/>
              <w:adjustRightInd/>
              <w:spacing w:line="240" w:lineRule="auto"/>
              <w:jc w:val="center"/>
              <w:rPr>
                <w:rFonts w:eastAsia="Times New Roman"/>
                <w:b/>
                <w:bCs/>
                <w:color w:val="000000"/>
                <w:sz w:val="20"/>
                <w:szCs w:val="20"/>
              </w:rPr>
            </w:pPr>
            <w:r w:rsidRPr="00B31348">
              <w:rPr>
                <w:rFonts w:eastAsia="Times New Roman"/>
                <w:b/>
                <w:bCs/>
                <w:color w:val="000000"/>
                <w:sz w:val="20"/>
                <w:szCs w:val="20"/>
              </w:rPr>
              <w:t xml:space="preserve">$52,290,011 </w:t>
            </w:r>
          </w:p>
        </w:tc>
        <w:tc>
          <w:tcPr>
            <w:tcW w:w="1405" w:type="dxa"/>
            <w:tcBorders>
              <w:top w:val="nil"/>
              <w:left w:val="nil"/>
              <w:bottom w:val="single" w:sz="4" w:space="0" w:color="auto"/>
              <w:right w:val="single" w:sz="4" w:space="0" w:color="auto"/>
            </w:tcBorders>
            <w:shd w:val="clear" w:color="auto" w:fill="auto"/>
            <w:noWrap/>
            <w:vAlign w:val="bottom"/>
            <w:hideMark/>
          </w:tcPr>
          <w:p w14:paraId="3B1C4B03" w14:textId="77777777" w:rsidR="00B31348" w:rsidRPr="00B31348" w:rsidRDefault="00B31348" w:rsidP="00B31348">
            <w:pPr>
              <w:autoSpaceDE/>
              <w:autoSpaceDN/>
              <w:adjustRightInd/>
              <w:spacing w:line="240" w:lineRule="auto"/>
              <w:jc w:val="center"/>
              <w:rPr>
                <w:rFonts w:eastAsia="Times New Roman"/>
                <w:b/>
                <w:bCs/>
                <w:color w:val="000000"/>
                <w:sz w:val="20"/>
                <w:szCs w:val="20"/>
              </w:rPr>
            </w:pPr>
            <w:r w:rsidRPr="00B31348">
              <w:rPr>
                <w:rFonts w:eastAsia="Times New Roman"/>
                <w:b/>
                <w:bCs/>
                <w:color w:val="000000"/>
                <w:sz w:val="20"/>
                <w:szCs w:val="20"/>
              </w:rPr>
              <w:t xml:space="preserve">$23,805,030 </w:t>
            </w:r>
          </w:p>
        </w:tc>
        <w:tc>
          <w:tcPr>
            <w:tcW w:w="1405" w:type="dxa"/>
            <w:tcBorders>
              <w:top w:val="nil"/>
              <w:left w:val="nil"/>
              <w:bottom w:val="single" w:sz="4" w:space="0" w:color="auto"/>
              <w:right w:val="single" w:sz="4" w:space="0" w:color="auto"/>
            </w:tcBorders>
            <w:shd w:val="clear" w:color="auto" w:fill="auto"/>
            <w:noWrap/>
            <w:vAlign w:val="bottom"/>
            <w:hideMark/>
          </w:tcPr>
          <w:p w14:paraId="47769884" w14:textId="77777777" w:rsidR="00B31348" w:rsidRPr="00B31348" w:rsidRDefault="00B31348" w:rsidP="00B31348">
            <w:pPr>
              <w:autoSpaceDE/>
              <w:autoSpaceDN/>
              <w:adjustRightInd/>
              <w:spacing w:line="240" w:lineRule="auto"/>
              <w:jc w:val="center"/>
              <w:rPr>
                <w:rFonts w:eastAsia="Times New Roman"/>
                <w:b/>
                <w:bCs/>
                <w:color w:val="000000"/>
                <w:sz w:val="20"/>
                <w:szCs w:val="20"/>
              </w:rPr>
            </w:pPr>
            <w:r w:rsidRPr="00B31348">
              <w:rPr>
                <w:rFonts w:eastAsia="Times New Roman"/>
                <w:b/>
                <w:bCs/>
                <w:color w:val="000000"/>
                <w:sz w:val="20"/>
                <w:szCs w:val="20"/>
              </w:rPr>
              <w:t xml:space="preserve">$36,223,450 </w:t>
            </w:r>
          </w:p>
        </w:tc>
      </w:tr>
    </w:tbl>
    <w:p w14:paraId="61FE9E5F" w14:textId="77777777" w:rsidR="00B53BCA" w:rsidRDefault="00B53BCA" w:rsidP="00891C71"/>
    <w:p w14:paraId="000E8951" w14:textId="77777777" w:rsidR="00B53BCA" w:rsidRDefault="00B53BCA" w:rsidP="00891C71"/>
    <w:p w14:paraId="48B6A3FE" w14:textId="77777777" w:rsidR="003342D3" w:rsidRDefault="003342D3" w:rsidP="00891C71">
      <w:r>
        <w:br w:type="page"/>
      </w:r>
    </w:p>
    <w:p w14:paraId="21BE30A0" w14:textId="346F854B" w:rsidR="00B11DF1" w:rsidRDefault="00B11DF1" w:rsidP="00761AAD">
      <w:pPr>
        <w:pStyle w:val="Caption"/>
        <w:ind w:left="1080" w:hanging="1080"/>
      </w:pPr>
      <w:bookmarkStart w:id="812" w:name="_Ref453153506"/>
      <w:bookmarkStart w:id="813" w:name="_Toc454442512"/>
      <w:bookmarkStart w:id="814" w:name="_Toc457827432"/>
      <w:bookmarkStart w:id="815" w:name="_Toc470011238"/>
      <w:bookmarkStart w:id="816" w:name="_Ref447539864"/>
      <w:r>
        <w:t xml:space="preserve">Table </w:t>
      </w:r>
      <w:r w:rsidR="002A546E">
        <w:fldChar w:fldCharType="begin"/>
      </w:r>
      <w:r w:rsidR="002A546E">
        <w:instrText xml:space="preserve"> SEQ Table \* ARABIC </w:instrText>
      </w:r>
      <w:r w:rsidR="002A546E">
        <w:fldChar w:fldCharType="separate"/>
      </w:r>
      <w:r w:rsidR="0007359E">
        <w:rPr>
          <w:noProof/>
        </w:rPr>
        <w:t>52</w:t>
      </w:r>
      <w:r w:rsidR="002A546E">
        <w:rPr>
          <w:noProof/>
        </w:rPr>
        <w:fldChar w:fldCharType="end"/>
      </w:r>
      <w:bookmarkEnd w:id="812"/>
      <w:r w:rsidR="00761AAD">
        <w:tab/>
      </w:r>
      <w:r w:rsidRPr="00910C41">
        <w:t>MOV Testing Program (Operating Reactors)</w:t>
      </w:r>
      <w:r w:rsidR="00227B0D">
        <w:t>—</w:t>
      </w:r>
      <w:r>
        <w:t>Dose</w:t>
      </w:r>
      <w:bookmarkEnd w:id="813"/>
      <w:bookmarkEnd w:id="814"/>
      <w:bookmarkEnd w:id="815"/>
    </w:p>
    <w:tbl>
      <w:tblPr>
        <w:tblW w:w="13194" w:type="dxa"/>
        <w:jc w:val="center"/>
        <w:tblLook w:val="04A0" w:firstRow="1" w:lastRow="0" w:firstColumn="1" w:lastColumn="0" w:noHBand="0" w:noVBand="1"/>
      </w:tblPr>
      <w:tblGrid>
        <w:gridCol w:w="629"/>
        <w:gridCol w:w="2517"/>
        <w:gridCol w:w="1162"/>
        <w:gridCol w:w="897"/>
        <w:gridCol w:w="934"/>
        <w:gridCol w:w="987"/>
        <w:gridCol w:w="1096"/>
        <w:gridCol w:w="1241"/>
        <w:gridCol w:w="1519"/>
        <w:gridCol w:w="1132"/>
        <w:gridCol w:w="1080"/>
      </w:tblGrid>
      <w:tr w:rsidR="006C5D6E" w:rsidRPr="006C5D6E" w14:paraId="420DBD87" w14:textId="77777777" w:rsidTr="006C5D6E">
        <w:trPr>
          <w:trHeight w:val="300"/>
          <w:tblHeader/>
          <w:jc w:val="center"/>
        </w:trPr>
        <w:tc>
          <w:tcPr>
            <w:tcW w:w="6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C3A14" w14:textId="77777777" w:rsidR="006C5D6E" w:rsidRPr="006C5D6E" w:rsidRDefault="006C5D6E" w:rsidP="006C5D6E">
            <w:pPr>
              <w:autoSpaceDE/>
              <w:autoSpaceDN/>
              <w:adjustRightInd/>
              <w:spacing w:line="240" w:lineRule="auto"/>
              <w:jc w:val="center"/>
              <w:rPr>
                <w:rFonts w:eastAsia="Times New Roman"/>
                <w:b/>
                <w:bCs/>
                <w:color w:val="000000"/>
                <w:sz w:val="18"/>
                <w:szCs w:val="18"/>
              </w:rPr>
            </w:pPr>
            <w:r w:rsidRPr="006C5D6E">
              <w:rPr>
                <w:rFonts w:eastAsia="Times New Roman"/>
                <w:b/>
                <w:bCs/>
                <w:color w:val="000000"/>
                <w:sz w:val="18"/>
                <w:szCs w:val="18"/>
              </w:rPr>
              <w:t>Year</w:t>
            </w:r>
          </w:p>
        </w:tc>
        <w:tc>
          <w:tcPr>
            <w:tcW w:w="25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CBD7A" w14:textId="77777777" w:rsidR="006C5D6E" w:rsidRPr="006C5D6E" w:rsidRDefault="006C5D6E" w:rsidP="006C5D6E">
            <w:pPr>
              <w:autoSpaceDE/>
              <w:autoSpaceDN/>
              <w:adjustRightInd/>
              <w:spacing w:line="240" w:lineRule="auto"/>
              <w:jc w:val="center"/>
              <w:rPr>
                <w:rFonts w:eastAsia="Times New Roman"/>
                <w:b/>
                <w:bCs/>
                <w:color w:val="000000"/>
                <w:sz w:val="18"/>
                <w:szCs w:val="18"/>
              </w:rPr>
            </w:pPr>
            <w:r w:rsidRPr="006C5D6E">
              <w:rPr>
                <w:rFonts w:eastAsia="Times New Roman"/>
                <w:b/>
                <w:bCs/>
                <w:color w:val="000000"/>
                <w:sz w:val="18"/>
                <w:szCs w:val="18"/>
              </w:rPr>
              <w:t>Activity</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6DAB3D" w14:textId="77777777" w:rsidR="006C5D6E" w:rsidRPr="006C5D6E" w:rsidRDefault="006C5D6E" w:rsidP="006C5D6E">
            <w:pPr>
              <w:autoSpaceDE/>
              <w:autoSpaceDN/>
              <w:adjustRightInd/>
              <w:spacing w:line="240" w:lineRule="auto"/>
              <w:jc w:val="center"/>
              <w:rPr>
                <w:rFonts w:eastAsia="Times New Roman"/>
                <w:b/>
                <w:bCs/>
                <w:color w:val="000000"/>
                <w:sz w:val="18"/>
                <w:szCs w:val="18"/>
              </w:rPr>
            </w:pPr>
            <w:r w:rsidRPr="006C5D6E">
              <w:rPr>
                <w:rFonts w:eastAsia="Times New Roman"/>
                <w:b/>
                <w:bCs/>
                <w:color w:val="000000"/>
                <w:sz w:val="18"/>
                <w:szCs w:val="18"/>
              </w:rPr>
              <w:t>Number of Affected Units</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4F2CA9" w14:textId="35596B3C" w:rsidR="006C5D6E" w:rsidRPr="006C5D6E" w:rsidRDefault="006C5D6E" w:rsidP="006C5D6E">
            <w:pPr>
              <w:autoSpaceDE/>
              <w:autoSpaceDN/>
              <w:adjustRightInd/>
              <w:spacing w:line="240" w:lineRule="auto"/>
              <w:jc w:val="center"/>
              <w:rPr>
                <w:rFonts w:eastAsia="Times New Roman"/>
                <w:b/>
                <w:bCs/>
                <w:color w:val="000000"/>
                <w:sz w:val="18"/>
                <w:szCs w:val="18"/>
              </w:rPr>
            </w:pPr>
            <w:r w:rsidRPr="006C5D6E">
              <w:rPr>
                <w:rFonts w:eastAsia="Times New Roman"/>
                <w:b/>
                <w:bCs/>
                <w:color w:val="000000"/>
                <w:sz w:val="18"/>
                <w:szCs w:val="18"/>
              </w:rPr>
              <w:t xml:space="preserve">Number of Tests </w:t>
            </w:r>
            <w:r w:rsidR="00437B1F">
              <w:rPr>
                <w:rFonts w:eastAsia="Times New Roman"/>
                <w:b/>
                <w:bCs/>
                <w:color w:val="000000"/>
                <w:sz w:val="18"/>
                <w:szCs w:val="18"/>
              </w:rPr>
              <w:t>p</w:t>
            </w:r>
            <w:r w:rsidRPr="006C5D6E">
              <w:rPr>
                <w:rFonts w:eastAsia="Times New Roman"/>
                <w:b/>
                <w:bCs/>
                <w:color w:val="000000"/>
                <w:sz w:val="18"/>
                <w:szCs w:val="18"/>
              </w:rPr>
              <w:t>er Year</w:t>
            </w:r>
          </w:p>
        </w:tc>
        <w:tc>
          <w:tcPr>
            <w:tcW w:w="9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711FA4" w14:textId="4273A03C" w:rsidR="006C5D6E" w:rsidRPr="006C5D6E" w:rsidRDefault="006C5D6E" w:rsidP="006C5D6E">
            <w:pPr>
              <w:autoSpaceDE/>
              <w:autoSpaceDN/>
              <w:adjustRightInd/>
              <w:spacing w:line="240" w:lineRule="auto"/>
              <w:jc w:val="center"/>
              <w:rPr>
                <w:rFonts w:eastAsia="Times New Roman"/>
                <w:b/>
                <w:bCs/>
                <w:color w:val="000000"/>
                <w:sz w:val="18"/>
                <w:szCs w:val="18"/>
              </w:rPr>
            </w:pPr>
            <w:r w:rsidRPr="006C5D6E">
              <w:rPr>
                <w:rFonts w:eastAsia="Times New Roman"/>
                <w:b/>
                <w:bCs/>
                <w:color w:val="000000"/>
                <w:sz w:val="18"/>
                <w:szCs w:val="18"/>
              </w:rPr>
              <w:t xml:space="preserve">No. of MOVs per Unit in </w:t>
            </w:r>
            <w:r w:rsidR="00227B0D">
              <w:rPr>
                <w:rFonts w:eastAsia="Times New Roman"/>
                <w:b/>
                <w:bCs/>
                <w:color w:val="000000"/>
                <w:sz w:val="18"/>
                <w:szCs w:val="18"/>
              </w:rPr>
              <w:t>R</w:t>
            </w:r>
            <w:r w:rsidRPr="006C5D6E">
              <w:rPr>
                <w:rFonts w:eastAsia="Times New Roman"/>
                <w:b/>
                <w:bCs/>
                <w:color w:val="000000"/>
                <w:sz w:val="18"/>
                <w:szCs w:val="18"/>
              </w:rPr>
              <w:t xml:space="preserve">ad </w:t>
            </w:r>
            <w:r w:rsidR="00227B0D">
              <w:rPr>
                <w:rFonts w:eastAsia="Times New Roman"/>
                <w:b/>
                <w:bCs/>
                <w:color w:val="000000"/>
                <w:sz w:val="18"/>
                <w:szCs w:val="18"/>
              </w:rPr>
              <w:t>F</w:t>
            </w:r>
            <w:r w:rsidRPr="006C5D6E">
              <w:rPr>
                <w:rFonts w:eastAsia="Times New Roman"/>
                <w:b/>
                <w:bCs/>
                <w:color w:val="000000"/>
                <w:sz w:val="18"/>
                <w:szCs w:val="18"/>
              </w:rPr>
              <w:t>ield</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D7C506" w14:textId="77777777" w:rsidR="006C5D6E" w:rsidRPr="006C5D6E" w:rsidRDefault="006C5D6E" w:rsidP="006C5D6E">
            <w:pPr>
              <w:autoSpaceDE/>
              <w:autoSpaceDN/>
              <w:adjustRightInd/>
              <w:spacing w:line="240" w:lineRule="auto"/>
              <w:jc w:val="center"/>
              <w:rPr>
                <w:rFonts w:eastAsia="Times New Roman"/>
                <w:b/>
                <w:bCs/>
                <w:color w:val="000000"/>
                <w:sz w:val="18"/>
                <w:szCs w:val="18"/>
              </w:rPr>
            </w:pPr>
            <w:r w:rsidRPr="006C5D6E">
              <w:rPr>
                <w:rFonts w:eastAsia="Times New Roman"/>
                <w:b/>
                <w:bCs/>
                <w:color w:val="000000"/>
                <w:sz w:val="18"/>
                <w:szCs w:val="18"/>
              </w:rPr>
              <w:t>Hours per MOV</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AE46FB" w14:textId="77777777" w:rsidR="006C5D6E" w:rsidRPr="006C5D6E" w:rsidRDefault="006C5D6E" w:rsidP="006C5D6E">
            <w:pPr>
              <w:autoSpaceDE/>
              <w:autoSpaceDN/>
              <w:adjustRightInd/>
              <w:spacing w:line="240" w:lineRule="auto"/>
              <w:jc w:val="center"/>
              <w:rPr>
                <w:rFonts w:eastAsia="Times New Roman"/>
                <w:b/>
                <w:bCs/>
                <w:color w:val="000000"/>
                <w:sz w:val="18"/>
                <w:szCs w:val="18"/>
              </w:rPr>
            </w:pPr>
            <w:r w:rsidRPr="006C5D6E">
              <w:rPr>
                <w:rFonts w:eastAsia="Times New Roman"/>
                <w:b/>
                <w:bCs/>
                <w:color w:val="000000"/>
                <w:sz w:val="18"/>
                <w:szCs w:val="18"/>
              </w:rPr>
              <w:t>Radiation Field (rem/hr)</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E5CFD2" w14:textId="68D6E38E" w:rsidR="006C5D6E" w:rsidRPr="006C5D6E" w:rsidRDefault="006C5D6E" w:rsidP="006C5D6E">
            <w:pPr>
              <w:autoSpaceDE/>
              <w:autoSpaceDN/>
              <w:adjustRightInd/>
              <w:spacing w:line="240" w:lineRule="auto"/>
              <w:jc w:val="center"/>
              <w:rPr>
                <w:rFonts w:eastAsia="Times New Roman"/>
                <w:b/>
                <w:bCs/>
                <w:color w:val="000000"/>
                <w:sz w:val="18"/>
                <w:szCs w:val="18"/>
              </w:rPr>
            </w:pPr>
            <w:r w:rsidRPr="006C5D6E">
              <w:rPr>
                <w:rFonts w:eastAsia="Times New Roman"/>
                <w:b/>
                <w:bCs/>
                <w:color w:val="000000"/>
                <w:sz w:val="18"/>
                <w:szCs w:val="18"/>
              </w:rPr>
              <w:t xml:space="preserve">Dollar per </w:t>
            </w:r>
            <w:r w:rsidR="00227B0D">
              <w:rPr>
                <w:rFonts w:eastAsia="Times New Roman"/>
                <w:b/>
                <w:bCs/>
                <w:color w:val="000000"/>
                <w:sz w:val="18"/>
                <w:szCs w:val="18"/>
              </w:rPr>
              <w:t>P</w:t>
            </w:r>
            <w:r w:rsidRPr="006C5D6E">
              <w:rPr>
                <w:rFonts w:eastAsia="Times New Roman"/>
                <w:b/>
                <w:bCs/>
                <w:color w:val="000000"/>
                <w:sz w:val="18"/>
                <w:szCs w:val="18"/>
              </w:rPr>
              <w:t>erson-</w:t>
            </w:r>
            <w:r w:rsidR="00227B0D">
              <w:rPr>
                <w:rFonts w:eastAsia="Times New Roman"/>
                <w:b/>
                <w:bCs/>
                <w:color w:val="000000"/>
                <w:sz w:val="18"/>
                <w:szCs w:val="18"/>
              </w:rPr>
              <w:t>R</w:t>
            </w:r>
            <w:r w:rsidRPr="006C5D6E">
              <w:rPr>
                <w:rFonts w:eastAsia="Times New Roman"/>
                <w:b/>
                <w:bCs/>
                <w:color w:val="000000"/>
                <w:sz w:val="18"/>
                <w:szCs w:val="18"/>
              </w:rPr>
              <w:t>em</w:t>
            </w:r>
          </w:p>
        </w:tc>
        <w:tc>
          <w:tcPr>
            <w:tcW w:w="37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3626D74" w14:textId="77777777" w:rsidR="006C5D6E" w:rsidRPr="006C5D6E" w:rsidRDefault="006C5D6E" w:rsidP="006C5D6E">
            <w:pPr>
              <w:autoSpaceDE/>
              <w:autoSpaceDN/>
              <w:adjustRightInd/>
              <w:spacing w:line="240" w:lineRule="auto"/>
              <w:jc w:val="center"/>
              <w:rPr>
                <w:rFonts w:eastAsia="Times New Roman"/>
                <w:b/>
                <w:bCs/>
                <w:color w:val="000000"/>
                <w:sz w:val="18"/>
                <w:szCs w:val="18"/>
              </w:rPr>
            </w:pPr>
            <w:r w:rsidRPr="006C5D6E">
              <w:rPr>
                <w:rFonts w:eastAsia="Times New Roman"/>
                <w:b/>
                <w:bCs/>
                <w:color w:val="000000"/>
                <w:sz w:val="18"/>
                <w:szCs w:val="18"/>
              </w:rPr>
              <w:t>Cost</w:t>
            </w:r>
          </w:p>
        </w:tc>
      </w:tr>
      <w:tr w:rsidR="006C5D6E" w:rsidRPr="006C5D6E" w14:paraId="047B3EA3" w14:textId="77777777" w:rsidTr="006C5D6E">
        <w:trPr>
          <w:trHeight w:val="732"/>
          <w:tblHeader/>
          <w:jc w:val="center"/>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242CBB56" w14:textId="77777777" w:rsidR="006C5D6E" w:rsidRPr="006C5D6E" w:rsidRDefault="006C5D6E" w:rsidP="006C5D6E">
            <w:pPr>
              <w:autoSpaceDE/>
              <w:autoSpaceDN/>
              <w:adjustRightInd/>
              <w:spacing w:line="240" w:lineRule="auto"/>
              <w:rPr>
                <w:rFonts w:eastAsia="Times New Roman"/>
                <w:b/>
                <w:bCs/>
                <w:color w:val="000000"/>
                <w:sz w:val="18"/>
                <w:szCs w:val="18"/>
              </w:rPr>
            </w:pPr>
          </w:p>
        </w:tc>
        <w:tc>
          <w:tcPr>
            <w:tcW w:w="2517" w:type="dxa"/>
            <w:vMerge/>
            <w:tcBorders>
              <w:top w:val="single" w:sz="4" w:space="0" w:color="auto"/>
              <w:left w:val="single" w:sz="4" w:space="0" w:color="auto"/>
              <w:bottom w:val="single" w:sz="4" w:space="0" w:color="auto"/>
              <w:right w:val="single" w:sz="4" w:space="0" w:color="auto"/>
            </w:tcBorders>
            <w:vAlign w:val="center"/>
            <w:hideMark/>
          </w:tcPr>
          <w:p w14:paraId="631B9D2B" w14:textId="77777777" w:rsidR="006C5D6E" w:rsidRPr="006C5D6E" w:rsidRDefault="006C5D6E" w:rsidP="006C5D6E">
            <w:pPr>
              <w:autoSpaceDE/>
              <w:autoSpaceDN/>
              <w:adjustRightInd/>
              <w:spacing w:line="240" w:lineRule="auto"/>
              <w:rPr>
                <w:rFonts w:eastAsia="Times New Roman"/>
                <w:b/>
                <w:bCs/>
                <w:color w:val="000000"/>
                <w:sz w:val="18"/>
                <w:szCs w:val="18"/>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35696D0A" w14:textId="77777777" w:rsidR="006C5D6E" w:rsidRPr="006C5D6E" w:rsidRDefault="006C5D6E" w:rsidP="006C5D6E">
            <w:pPr>
              <w:autoSpaceDE/>
              <w:autoSpaceDN/>
              <w:adjustRightInd/>
              <w:spacing w:line="240" w:lineRule="auto"/>
              <w:rPr>
                <w:rFonts w:eastAsia="Times New Roman"/>
                <w:b/>
                <w:bCs/>
                <w:color w:val="000000"/>
                <w:sz w:val="18"/>
                <w:szCs w:val="18"/>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14:paraId="2888DA1F" w14:textId="77777777" w:rsidR="006C5D6E" w:rsidRPr="006C5D6E" w:rsidRDefault="006C5D6E" w:rsidP="006C5D6E">
            <w:pPr>
              <w:autoSpaceDE/>
              <w:autoSpaceDN/>
              <w:adjustRightInd/>
              <w:spacing w:line="240" w:lineRule="auto"/>
              <w:rPr>
                <w:rFonts w:eastAsia="Times New Roman"/>
                <w:b/>
                <w:bCs/>
                <w:color w:val="000000"/>
                <w:sz w:val="18"/>
                <w:szCs w:val="18"/>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2524A7A9" w14:textId="77777777" w:rsidR="006C5D6E" w:rsidRPr="006C5D6E" w:rsidRDefault="006C5D6E" w:rsidP="006C5D6E">
            <w:pPr>
              <w:autoSpaceDE/>
              <w:autoSpaceDN/>
              <w:adjustRightInd/>
              <w:spacing w:line="240" w:lineRule="auto"/>
              <w:rPr>
                <w:rFonts w:eastAsia="Times New Roman"/>
                <w:b/>
                <w:bCs/>
                <w:color w:val="000000"/>
                <w:sz w:val="18"/>
                <w:szCs w:val="18"/>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0A40D46A" w14:textId="77777777" w:rsidR="006C5D6E" w:rsidRPr="006C5D6E" w:rsidRDefault="006C5D6E" w:rsidP="006C5D6E">
            <w:pPr>
              <w:autoSpaceDE/>
              <w:autoSpaceDN/>
              <w:adjustRightInd/>
              <w:spacing w:line="240" w:lineRule="auto"/>
              <w:rPr>
                <w:rFonts w:eastAsia="Times New Roman"/>
                <w:b/>
                <w:bCs/>
                <w:color w:val="000000"/>
                <w:sz w:val="18"/>
                <w:szCs w:val="18"/>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7421AE10" w14:textId="77777777" w:rsidR="006C5D6E" w:rsidRPr="006C5D6E" w:rsidRDefault="006C5D6E" w:rsidP="006C5D6E">
            <w:pPr>
              <w:autoSpaceDE/>
              <w:autoSpaceDN/>
              <w:adjustRightInd/>
              <w:spacing w:line="240" w:lineRule="auto"/>
              <w:rPr>
                <w:rFonts w:eastAsia="Times New Roman"/>
                <w:b/>
                <w:bCs/>
                <w:color w:val="000000"/>
                <w:sz w:val="18"/>
                <w:szCs w:val="18"/>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14:paraId="4B1F878F" w14:textId="77777777" w:rsidR="006C5D6E" w:rsidRPr="006C5D6E" w:rsidRDefault="006C5D6E" w:rsidP="006C5D6E">
            <w:pPr>
              <w:autoSpaceDE/>
              <w:autoSpaceDN/>
              <w:adjustRightInd/>
              <w:spacing w:line="240" w:lineRule="auto"/>
              <w:rPr>
                <w:rFonts w:eastAsia="Times New Roman"/>
                <w:b/>
                <w:bCs/>
                <w:color w:val="000000"/>
                <w:sz w:val="18"/>
                <w:szCs w:val="18"/>
              </w:rPr>
            </w:pPr>
          </w:p>
        </w:tc>
        <w:tc>
          <w:tcPr>
            <w:tcW w:w="1519" w:type="dxa"/>
            <w:tcBorders>
              <w:top w:val="nil"/>
              <w:left w:val="nil"/>
              <w:bottom w:val="single" w:sz="4" w:space="0" w:color="auto"/>
              <w:right w:val="single" w:sz="4" w:space="0" w:color="auto"/>
            </w:tcBorders>
            <w:shd w:val="clear" w:color="auto" w:fill="auto"/>
            <w:noWrap/>
            <w:vAlign w:val="center"/>
            <w:hideMark/>
          </w:tcPr>
          <w:p w14:paraId="13A05A95" w14:textId="77777777" w:rsidR="006C5D6E" w:rsidRPr="006C5D6E" w:rsidRDefault="006C5D6E" w:rsidP="006C5D6E">
            <w:pPr>
              <w:autoSpaceDE/>
              <w:autoSpaceDN/>
              <w:adjustRightInd/>
              <w:spacing w:line="240" w:lineRule="auto"/>
              <w:jc w:val="center"/>
              <w:rPr>
                <w:rFonts w:eastAsia="Times New Roman"/>
                <w:b/>
                <w:bCs/>
                <w:color w:val="000000"/>
                <w:sz w:val="18"/>
                <w:szCs w:val="18"/>
              </w:rPr>
            </w:pPr>
            <w:r w:rsidRPr="006C5D6E">
              <w:rPr>
                <w:rFonts w:eastAsia="Times New Roman"/>
                <w:b/>
                <w:bCs/>
                <w:color w:val="000000"/>
                <w:sz w:val="18"/>
                <w:szCs w:val="18"/>
              </w:rPr>
              <w:t>Undiscounted</w:t>
            </w:r>
          </w:p>
        </w:tc>
        <w:tc>
          <w:tcPr>
            <w:tcW w:w="1132" w:type="dxa"/>
            <w:tcBorders>
              <w:top w:val="nil"/>
              <w:left w:val="nil"/>
              <w:bottom w:val="single" w:sz="4" w:space="0" w:color="auto"/>
              <w:right w:val="single" w:sz="4" w:space="0" w:color="auto"/>
            </w:tcBorders>
            <w:shd w:val="clear" w:color="auto" w:fill="auto"/>
            <w:noWrap/>
            <w:vAlign w:val="center"/>
            <w:hideMark/>
          </w:tcPr>
          <w:p w14:paraId="09BFD39C" w14:textId="77777777" w:rsidR="006C5D6E" w:rsidRPr="006C5D6E" w:rsidRDefault="006C5D6E" w:rsidP="006C5D6E">
            <w:pPr>
              <w:autoSpaceDE/>
              <w:autoSpaceDN/>
              <w:adjustRightInd/>
              <w:spacing w:line="240" w:lineRule="auto"/>
              <w:jc w:val="center"/>
              <w:rPr>
                <w:rFonts w:eastAsia="Times New Roman"/>
                <w:b/>
                <w:bCs/>
                <w:color w:val="000000"/>
                <w:sz w:val="18"/>
                <w:szCs w:val="18"/>
              </w:rPr>
            </w:pPr>
            <w:r w:rsidRPr="006C5D6E">
              <w:rPr>
                <w:rFonts w:eastAsia="Times New Roman"/>
                <w:b/>
                <w:bCs/>
                <w:color w:val="000000"/>
                <w:sz w:val="18"/>
                <w:szCs w:val="18"/>
              </w:rPr>
              <w:t>7% NPV</w:t>
            </w:r>
          </w:p>
        </w:tc>
        <w:tc>
          <w:tcPr>
            <w:tcW w:w="1080" w:type="dxa"/>
            <w:tcBorders>
              <w:top w:val="nil"/>
              <w:left w:val="nil"/>
              <w:bottom w:val="single" w:sz="4" w:space="0" w:color="auto"/>
              <w:right w:val="single" w:sz="4" w:space="0" w:color="auto"/>
            </w:tcBorders>
            <w:shd w:val="clear" w:color="auto" w:fill="auto"/>
            <w:noWrap/>
            <w:vAlign w:val="center"/>
            <w:hideMark/>
          </w:tcPr>
          <w:p w14:paraId="1F25B41B" w14:textId="77777777" w:rsidR="006C5D6E" w:rsidRPr="006C5D6E" w:rsidRDefault="006C5D6E" w:rsidP="006C5D6E">
            <w:pPr>
              <w:autoSpaceDE/>
              <w:autoSpaceDN/>
              <w:adjustRightInd/>
              <w:spacing w:line="240" w:lineRule="auto"/>
              <w:jc w:val="center"/>
              <w:rPr>
                <w:rFonts w:eastAsia="Times New Roman"/>
                <w:b/>
                <w:bCs/>
                <w:color w:val="000000"/>
                <w:sz w:val="18"/>
                <w:szCs w:val="18"/>
              </w:rPr>
            </w:pPr>
            <w:r w:rsidRPr="006C5D6E">
              <w:rPr>
                <w:rFonts w:eastAsia="Times New Roman"/>
                <w:b/>
                <w:bCs/>
                <w:color w:val="000000"/>
                <w:sz w:val="18"/>
                <w:szCs w:val="18"/>
              </w:rPr>
              <w:t>3% NPV</w:t>
            </w:r>
          </w:p>
        </w:tc>
      </w:tr>
      <w:tr w:rsidR="006C5D6E" w:rsidRPr="006C5D6E" w14:paraId="344A61C9"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071EA9F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2019</w:t>
            </w:r>
          </w:p>
        </w:tc>
        <w:tc>
          <w:tcPr>
            <w:tcW w:w="2517" w:type="dxa"/>
            <w:tcBorders>
              <w:top w:val="nil"/>
              <w:left w:val="nil"/>
              <w:bottom w:val="single" w:sz="4" w:space="0" w:color="auto"/>
              <w:right w:val="single" w:sz="4" w:space="0" w:color="auto"/>
            </w:tcBorders>
            <w:shd w:val="clear" w:color="auto" w:fill="auto"/>
            <w:vAlign w:val="bottom"/>
            <w:hideMark/>
          </w:tcPr>
          <w:p w14:paraId="3E6C2048"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Biannual MOV exercise test dose</w:t>
            </w:r>
          </w:p>
        </w:tc>
        <w:tc>
          <w:tcPr>
            <w:tcW w:w="1162" w:type="dxa"/>
            <w:tcBorders>
              <w:top w:val="nil"/>
              <w:left w:val="nil"/>
              <w:bottom w:val="single" w:sz="4" w:space="0" w:color="auto"/>
              <w:right w:val="single" w:sz="4" w:space="0" w:color="auto"/>
            </w:tcBorders>
            <w:shd w:val="clear" w:color="auto" w:fill="auto"/>
            <w:noWrap/>
            <w:vAlign w:val="center"/>
            <w:hideMark/>
          </w:tcPr>
          <w:p w14:paraId="551F4E09"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33</w:t>
            </w:r>
          </w:p>
        </w:tc>
        <w:tc>
          <w:tcPr>
            <w:tcW w:w="897" w:type="dxa"/>
            <w:tcBorders>
              <w:top w:val="nil"/>
              <w:left w:val="nil"/>
              <w:bottom w:val="single" w:sz="4" w:space="0" w:color="auto"/>
              <w:right w:val="single" w:sz="4" w:space="0" w:color="auto"/>
            </w:tcBorders>
            <w:shd w:val="clear" w:color="auto" w:fill="auto"/>
            <w:noWrap/>
            <w:vAlign w:val="center"/>
            <w:hideMark/>
          </w:tcPr>
          <w:p w14:paraId="2D018DF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2FB0A07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53</w:t>
            </w:r>
          </w:p>
        </w:tc>
        <w:tc>
          <w:tcPr>
            <w:tcW w:w="987" w:type="dxa"/>
            <w:tcBorders>
              <w:top w:val="nil"/>
              <w:left w:val="nil"/>
              <w:bottom w:val="single" w:sz="4" w:space="0" w:color="auto"/>
              <w:right w:val="single" w:sz="4" w:space="0" w:color="auto"/>
            </w:tcBorders>
            <w:shd w:val="clear" w:color="auto" w:fill="auto"/>
            <w:noWrap/>
            <w:vAlign w:val="center"/>
            <w:hideMark/>
          </w:tcPr>
          <w:p w14:paraId="2607C2C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12C7265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7D16318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577770D8"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($9,427)</w:t>
            </w:r>
          </w:p>
        </w:tc>
        <w:tc>
          <w:tcPr>
            <w:tcW w:w="1132" w:type="dxa"/>
            <w:tcBorders>
              <w:top w:val="nil"/>
              <w:left w:val="nil"/>
              <w:bottom w:val="single" w:sz="4" w:space="0" w:color="auto"/>
              <w:right w:val="single" w:sz="4" w:space="0" w:color="auto"/>
            </w:tcBorders>
            <w:shd w:val="clear" w:color="auto" w:fill="auto"/>
            <w:noWrap/>
            <w:vAlign w:val="center"/>
            <w:hideMark/>
          </w:tcPr>
          <w:p w14:paraId="1C30F619"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($8,234)</w:t>
            </w:r>
          </w:p>
        </w:tc>
        <w:tc>
          <w:tcPr>
            <w:tcW w:w="1080" w:type="dxa"/>
            <w:tcBorders>
              <w:top w:val="nil"/>
              <w:left w:val="nil"/>
              <w:bottom w:val="single" w:sz="4" w:space="0" w:color="auto"/>
              <w:right w:val="single" w:sz="4" w:space="0" w:color="auto"/>
            </w:tcBorders>
            <w:shd w:val="clear" w:color="auto" w:fill="auto"/>
            <w:noWrap/>
            <w:vAlign w:val="center"/>
            <w:hideMark/>
          </w:tcPr>
          <w:p w14:paraId="1D5DD89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($8,886)</w:t>
            </w:r>
          </w:p>
        </w:tc>
      </w:tr>
      <w:tr w:rsidR="006C5D6E" w:rsidRPr="006C5D6E" w14:paraId="32A02AFA"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2496227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2020</w:t>
            </w:r>
          </w:p>
        </w:tc>
        <w:tc>
          <w:tcPr>
            <w:tcW w:w="2517" w:type="dxa"/>
            <w:tcBorders>
              <w:top w:val="nil"/>
              <w:left w:val="nil"/>
              <w:bottom w:val="single" w:sz="4" w:space="0" w:color="auto"/>
              <w:right w:val="single" w:sz="4" w:space="0" w:color="auto"/>
            </w:tcBorders>
            <w:shd w:val="clear" w:color="auto" w:fill="auto"/>
            <w:vAlign w:val="bottom"/>
            <w:hideMark/>
          </w:tcPr>
          <w:p w14:paraId="2EB48C17"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Biannual MOV exercise test dose</w:t>
            </w:r>
          </w:p>
        </w:tc>
        <w:tc>
          <w:tcPr>
            <w:tcW w:w="1162" w:type="dxa"/>
            <w:tcBorders>
              <w:top w:val="nil"/>
              <w:left w:val="nil"/>
              <w:bottom w:val="single" w:sz="4" w:space="0" w:color="auto"/>
              <w:right w:val="single" w:sz="4" w:space="0" w:color="auto"/>
            </w:tcBorders>
            <w:shd w:val="clear" w:color="auto" w:fill="auto"/>
            <w:noWrap/>
            <w:vAlign w:val="center"/>
            <w:hideMark/>
          </w:tcPr>
          <w:p w14:paraId="5F6F20E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33</w:t>
            </w:r>
          </w:p>
        </w:tc>
        <w:tc>
          <w:tcPr>
            <w:tcW w:w="897" w:type="dxa"/>
            <w:tcBorders>
              <w:top w:val="nil"/>
              <w:left w:val="nil"/>
              <w:bottom w:val="single" w:sz="4" w:space="0" w:color="auto"/>
              <w:right w:val="single" w:sz="4" w:space="0" w:color="auto"/>
            </w:tcBorders>
            <w:shd w:val="clear" w:color="auto" w:fill="auto"/>
            <w:noWrap/>
            <w:vAlign w:val="center"/>
            <w:hideMark/>
          </w:tcPr>
          <w:p w14:paraId="454F046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0367E6B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53</w:t>
            </w:r>
          </w:p>
        </w:tc>
        <w:tc>
          <w:tcPr>
            <w:tcW w:w="987" w:type="dxa"/>
            <w:tcBorders>
              <w:top w:val="nil"/>
              <w:left w:val="nil"/>
              <w:bottom w:val="single" w:sz="4" w:space="0" w:color="auto"/>
              <w:right w:val="single" w:sz="4" w:space="0" w:color="auto"/>
            </w:tcBorders>
            <w:shd w:val="clear" w:color="auto" w:fill="auto"/>
            <w:noWrap/>
            <w:vAlign w:val="center"/>
            <w:hideMark/>
          </w:tcPr>
          <w:p w14:paraId="440BB0E9"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0F8EA2B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6E05895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6573C625"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($9,427)</w:t>
            </w:r>
          </w:p>
        </w:tc>
        <w:tc>
          <w:tcPr>
            <w:tcW w:w="1132" w:type="dxa"/>
            <w:tcBorders>
              <w:top w:val="nil"/>
              <w:left w:val="nil"/>
              <w:bottom w:val="single" w:sz="4" w:space="0" w:color="auto"/>
              <w:right w:val="single" w:sz="4" w:space="0" w:color="auto"/>
            </w:tcBorders>
            <w:shd w:val="clear" w:color="auto" w:fill="auto"/>
            <w:noWrap/>
            <w:vAlign w:val="center"/>
            <w:hideMark/>
          </w:tcPr>
          <w:p w14:paraId="258561F8"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($7,695)</w:t>
            </w:r>
          </w:p>
        </w:tc>
        <w:tc>
          <w:tcPr>
            <w:tcW w:w="1080" w:type="dxa"/>
            <w:tcBorders>
              <w:top w:val="nil"/>
              <w:left w:val="nil"/>
              <w:bottom w:val="single" w:sz="4" w:space="0" w:color="auto"/>
              <w:right w:val="single" w:sz="4" w:space="0" w:color="auto"/>
            </w:tcBorders>
            <w:shd w:val="clear" w:color="auto" w:fill="auto"/>
            <w:noWrap/>
            <w:vAlign w:val="center"/>
            <w:hideMark/>
          </w:tcPr>
          <w:p w14:paraId="090C297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($8,627)</w:t>
            </w:r>
          </w:p>
        </w:tc>
      </w:tr>
      <w:tr w:rsidR="006C5D6E" w:rsidRPr="006C5D6E" w14:paraId="073F0AA5"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459D83C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2021</w:t>
            </w:r>
          </w:p>
        </w:tc>
        <w:tc>
          <w:tcPr>
            <w:tcW w:w="2517" w:type="dxa"/>
            <w:tcBorders>
              <w:top w:val="nil"/>
              <w:left w:val="nil"/>
              <w:bottom w:val="single" w:sz="4" w:space="0" w:color="auto"/>
              <w:right w:val="single" w:sz="4" w:space="0" w:color="auto"/>
            </w:tcBorders>
            <w:shd w:val="clear" w:color="auto" w:fill="auto"/>
            <w:vAlign w:val="bottom"/>
            <w:hideMark/>
          </w:tcPr>
          <w:p w14:paraId="46D428CD"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Biannual MOV exercise test dose</w:t>
            </w:r>
          </w:p>
        </w:tc>
        <w:tc>
          <w:tcPr>
            <w:tcW w:w="1162" w:type="dxa"/>
            <w:tcBorders>
              <w:top w:val="nil"/>
              <w:left w:val="nil"/>
              <w:bottom w:val="single" w:sz="4" w:space="0" w:color="auto"/>
              <w:right w:val="single" w:sz="4" w:space="0" w:color="auto"/>
            </w:tcBorders>
            <w:shd w:val="clear" w:color="auto" w:fill="auto"/>
            <w:noWrap/>
            <w:vAlign w:val="center"/>
            <w:hideMark/>
          </w:tcPr>
          <w:p w14:paraId="542E285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33</w:t>
            </w:r>
          </w:p>
        </w:tc>
        <w:tc>
          <w:tcPr>
            <w:tcW w:w="897" w:type="dxa"/>
            <w:tcBorders>
              <w:top w:val="nil"/>
              <w:left w:val="nil"/>
              <w:bottom w:val="single" w:sz="4" w:space="0" w:color="auto"/>
              <w:right w:val="single" w:sz="4" w:space="0" w:color="auto"/>
            </w:tcBorders>
            <w:shd w:val="clear" w:color="auto" w:fill="auto"/>
            <w:noWrap/>
            <w:vAlign w:val="center"/>
            <w:hideMark/>
          </w:tcPr>
          <w:p w14:paraId="09CDC88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36939F3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53</w:t>
            </w:r>
          </w:p>
        </w:tc>
        <w:tc>
          <w:tcPr>
            <w:tcW w:w="987" w:type="dxa"/>
            <w:tcBorders>
              <w:top w:val="nil"/>
              <w:left w:val="nil"/>
              <w:bottom w:val="single" w:sz="4" w:space="0" w:color="auto"/>
              <w:right w:val="single" w:sz="4" w:space="0" w:color="auto"/>
            </w:tcBorders>
            <w:shd w:val="clear" w:color="auto" w:fill="auto"/>
            <w:noWrap/>
            <w:vAlign w:val="center"/>
            <w:hideMark/>
          </w:tcPr>
          <w:p w14:paraId="5850D51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300B4C0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3C6FF09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2D6CF6F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($9,427)</w:t>
            </w:r>
          </w:p>
        </w:tc>
        <w:tc>
          <w:tcPr>
            <w:tcW w:w="1132" w:type="dxa"/>
            <w:tcBorders>
              <w:top w:val="nil"/>
              <w:left w:val="nil"/>
              <w:bottom w:val="single" w:sz="4" w:space="0" w:color="auto"/>
              <w:right w:val="single" w:sz="4" w:space="0" w:color="auto"/>
            </w:tcBorders>
            <w:shd w:val="clear" w:color="auto" w:fill="auto"/>
            <w:noWrap/>
            <w:vAlign w:val="center"/>
            <w:hideMark/>
          </w:tcPr>
          <w:p w14:paraId="484A5697"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($7,192)</w:t>
            </w:r>
          </w:p>
        </w:tc>
        <w:tc>
          <w:tcPr>
            <w:tcW w:w="1080" w:type="dxa"/>
            <w:tcBorders>
              <w:top w:val="nil"/>
              <w:left w:val="nil"/>
              <w:bottom w:val="single" w:sz="4" w:space="0" w:color="auto"/>
              <w:right w:val="single" w:sz="4" w:space="0" w:color="auto"/>
            </w:tcBorders>
            <w:shd w:val="clear" w:color="auto" w:fill="auto"/>
            <w:noWrap/>
            <w:vAlign w:val="center"/>
            <w:hideMark/>
          </w:tcPr>
          <w:p w14:paraId="66E8ACE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($8,376)</w:t>
            </w:r>
          </w:p>
        </w:tc>
      </w:tr>
      <w:tr w:rsidR="006C5D6E" w:rsidRPr="006C5D6E" w14:paraId="56116AC2"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188809C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2022</w:t>
            </w:r>
          </w:p>
        </w:tc>
        <w:tc>
          <w:tcPr>
            <w:tcW w:w="2517" w:type="dxa"/>
            <w:tcBorders>
              <w:top w:val="nil"/>
              <w:left w:val="nil"/>
              <w:bottom w:val="single" w:sz="4" w:space="0" w:color="auto"/>
              <w:right w:val="single" w:sz="4" w:space="0" w:color="auto"/>
            </w:tcBorders>
            <w:shd w:val="clear" w:color="auto" w:fill="auto"/>
            <w:vAlign w:val="bottom"/>
            <w:hideMark/>
          </w:tcPr>
          <w:p w14:paraId="35ECB73E"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Biannual MOV exercise test dose</w:t>
            </w:r>
          </w:p>
        </w:tc>
        <w:tc>
          <w:tcPr>
            <w:tcW w:w="1162" w:type="dxa"/>
            <w:tcBorders>
              <w:top w:val="nil"/>
              <w:left w:val="nil"/>
              <w:bottom w:val="single" w:sz="4" w:space="0" w:color="auto"/>
              <w:right w:val="single" w:sz="4" w:space="0" w:color="auto"/>
            </w:tcBorders>
            <w:shd w:val="clear" w:color="auto" w:fill="auto"/>
            <w:noWrap/>
            <w:vAlign w:val="center"/>
            <w:hideMark/>
          </w:tcPr>
          <w:p w14:paraId="553EA11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33</w:t>
            </w:r>
          </w:p>
        </w:tc>
        <w:tc>
          <w:tcPr>
            <w:tcW w:w="897" w:type="dxa"/>
            <w:tcBorders>
              <w:top w:val="nil"/>
              <w:left w:val="nil"/>
              <w:bottom w:val="single" w:sz="4" w:space="0" w:color="auto"/>
              <w:right w:val="single" w:sz="4" w:space="0" w:color="auto"/>
            </w:tcBorders>
            <w:shd w:val="clear" w:color="auto" w:fill="auto"/>
            <w:noWrap/>
            <w:vAlign w:val="center"/>
            <w:hideMark/>
          </w:tcPr>
          <w:p w14:paraId="5EB6A17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1F5DD96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53</w:t>
            </w:r>
          </w:p>
        </w:tc>
        <w:tc>
          <w:tcPr>
            <w:tcW w:w="987" w:type="dxa"/>
            <w:tcBorders>
              <w:top w:val="nil"/>
              <w:left w:val="nil"/>
              <w:bottom w:val="single" w:sz="4" w:space="0" w:color="auto"/>
              <w:right w:val="single" w:sz="4" w:space="0" w:color="auto"/>
            </w:tcBorders>
            <w:shd w:val="clear" w:color="auto" w:fill="auto"/>
            <w:noWrap/>
            <w:vAlign w:val="center"/>
            <w:hideMark/>
          </w:tcPr>
          <w:p w14:paraId="6E69351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55262E1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34C3CD1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56A02B9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($9,427)</w:t>
            </w:r>
          </w:p>
        </w:tc>
        <w:tc>
          <w:tcPr>
            <w:tcW w:w="1132" w:type="dxa"/>
            <w:tcBorders>
              <w:top w:val="nil"/>
              <w:left w:val="nil"/>
              <w:bottom w:val="single" w:sz="4" w:space="0" w:color="auto"/>
              <w:right w:val="single" w:sz="4" w:space="0" w:color="auto"/>
            </w:tcBorders>
            <w:shd w:val="clear" w:color="auto" w:fill="auto"/>
            <w:noWrap/>
            <w:vAlign w:val="center"/>
            <w:hideMark/>
          </w:tcPr>
          <w:p w14:paraId="59B6500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($6,721)</w:t>
            </w:r>
          </w:p>
        </w:tc>
        <w:tc>
          <w:tcPr>
            <w:tcW w:w="1080" w:type="dxa"/>
            <w:tcBorders>
              <w:top w:val="nil"/>
              <w:left w:val="nil"/>
              <w:bottom w:val="single" w:sz="4" w:space="0" w:color="auto"/>
              <w:right w:val="single" w:sz="4" w:space="0" w:color="auto"/>
            </w:tcBorders>
            <w:shd w:val="clear" w:color="auto" w:fill="auto"/>
            <w:noWrap/>
            <w:vAlign w:val="center"/>
            <w:hideMark/>
          </w:tcPr>
          <w:p w14:paraId="4229BBA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($8,132)</w:t>
            </w:r>
          </w:p>
        </w:tc>
      </w:tr>
      <w:tr w:rsidR="006C5D6E" w:rsidRPr="006C5D6E" w14:paraId="702A1753"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753973E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2023</w:t>
            </w:r>
          </w:p>
        </w:tc>
        <w:tc>
          <w:tcPr>
            <w:tcW w:w="2517" w:type="dxa"/>
            <w:tcBorders>
              <w:top w:val="nil"/>
              <w:left w:val="nil"/>
              <w:bottom w:val="single" w:sz="4" w:space="0" w:color="auto"/>
              <w:right w:val="single" w:sz="4" w:space="0" w:color="auto"/>
            </w:tcBorders>
            <w:shd w:val="clear" w:color="auto" w:fill="auto"/>
            <w:vAlign w:val="bottom"/>
            <w:hideMark/>
          </w:tcPr>
          <w:p w14:paraId="38218166"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Biannual MOV exercise test dose</w:t>
            </w:r>
          </w:p>
        </w:tc>
        <w:tc>
          <w:tcPr>
            <w:tcW w:w="1162" w:type="dxa"/>
            <w:tcBorders>
              <w:top w:val="nil"/>
              <w:left w:val="nil"/>
              <w:bottom w:val="single" w:sz="4" w:space="0" w:color="auto"/>
              <w:right w:val="single" w:sz="4" w:space="0" w:color="auto"/>
            </w:tcBorders>
            <w:shd w:val="clear" w:color="auto" w:fill="auto"/>
            <w:noWrap/>
            <w:vAlign w:val="center"/>
            <w:hideMark/>
          </w:tcPr>
          <w:p w14:paraId="786DFD58"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33</w:t>
            </w:r>
          </w:p>
        </w:tc>
        <w:tc>
          <w:tcPr>
            <w:tcW w:w="897" w:type="dxa"/>
            <w:tcBorders>
              <w:top w:val="nil"/>
              <w:left w:val="nil"/>
              <w:bottom w:val="single" w:sz="4" w:space="0" w:color="auto"/>
              <w:right w:val="single" w:sz="4" w:space="0" w:color="auto"/>
            </w:tcBorders>
            <w:shd w:val="clear" w:color="auto" w:fill="auto"/>
            <w:noWrap/>
            <w:vAlign w:val="center"/>
            <w:hideMark/>
          </w:tcPr>
          <w:p w14:paraId="2E9D0A4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599F786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53</w:t>
            </w:r>
          </w:p>
        </w:tc>
        <w:tc>
          <w:tcPr>
            <w:tcW w:w="987" w:type="dxa"/>
            <w:tcBorders>
              <w:top w:val="nil"/>
              <w:left w:val="nil"/>
              <w:bottom w:val="single" w:sz="4" w:space="0" w:color="auto"/>
              <w:right w:val="single" w:sz="4" w:space="0" w:color="auto"/>
            </w:tcBorders>
            <w:shd w:val="clear" w:color="auto" w:fill="auto"/>
            <w:noWrap/>
            <w:vAlign w:val="center"/>
            <w:hideMark/>
          </w:tcPr>
          <w:p w14:paraId="55DA7C2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39DAC11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182F253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63B2905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($9,427)</w:t>
            </w:r>
          </w:p>
        </w:tc>
        <w:tc>
          <w:tcPr>
            <w:tcW w:w="1132" w:type="dxa"/>
            <w:tcBorders>
              <w:top w:val="nil"/>
              <w:left w:val="nil"/>
              <w:bottom w:val="single" w:sz="4" w:space="0" w:color="auto"/>
              <w:right w:val="single" w:sz="4" w:space="0" w:color="auto"/>
            </w:tcBorders>
            <w:shd w:val="clear" w:color="auto" w:fill="auto"/>
            <w:noWrap/>
            <w:vAlign w:val="center"/>
            <w:hideMark/>
          </w:tcPr>
          <w:p w14:paraId="5458DEC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($6,282)</w:t>
            </w:r>
          </w:p>
        </w:tc>
        <w:tc>
          <w:tcPr>
            <w:tcW w:w="1080" w:type="dxa"/>
            <w:tcBorders>
              <w:top w:val="nil"/>
              <w:left w:val="nil"/>
              <w:bottom w:val="single" w:sz="4" w:space="0" w:color="auto"/>
              <w:right w:val="single" w:sz="4" w:space="0" w:color="auto"/>
            </w:tcBorders>
            <w:shd w:val="clear" w:color="auto" w:fill="auto"/>
            <w:noWrap/>
            <w:vAlign w:val="center"/>
            <w:hideMark/>
          </w:tcPr>
          <w:p w14:paraId="7068665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($7,895)</w:t>
            </w:r>
          </w:p>
        </w:tc>
      </w:tr>
      <w:tr w:rsidR="006C5D6E" w:rsidRPr="006C5D6E" w14:paraId="119603EB"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19CDCC8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2024</w:t>
            </w:r>
          </w:p>
        </w:tc>
        <w:tc>
          <w:tcPr>
            <w:tcW w:w="2517" w:type="dxa"/>
            <w:tcBorders>
              <w:top w:val="nil"/>
              <w:left w:val="nil"/>
              <w:bottom w:val="single" w:sz="4" w:space="0" w:color="auto"/>
              <w:right w:val="single" w:sz="4" w:space="0" w:color="auto"/>
            </w:tcBorders>
            <w:shd w:val="clear" w:color="auto" w:fill="auto"/>
            <w:vAlign w:val="bottom"/>
            <w:hideMark/>
          </w:tcPr>
          <w:p w14:paraId="072D31BD"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Biannual MOV exercise test dose</w:t>
            </w:r>
          </w:p>
        </w:tc>
        <w:tc>
          <w:tcPr>
            <w:tcW w:w="1162" w:type="dxa"/>
            <w:tcBorders>
              <w:top w:val="nil"/>
              <w:left w:val="nil"/>
              <w:bottom w:val="single" w:sz="4" w:space="0" w:color="auto"/>
              <w:right w:val="single" w:sz="4" w:space="0" w:color="auto"/>
            </w:tcBorders>
            <w:shd w:val="clear" w:color="auto" w:fill="auto"/>
            <w:noWrap/>
            <w:vAlign w:val="center"/>
            <w:hideMark/>
          </w:tcPr>
          <w:p w14:paraId="6BD9E47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33</w:t>
            </w:r>
          </w:p>
        </w:tc>
        <w:tc>
          <w:tcPr>
            <w:tcW w:w="897" w:type="dxa"/>
            <w:tcBorders>
              <w:top w:val="nil"/>
              <w:left w:val="nil"/>
              <w:bottom w:val="single" w:sz="4" w:space="0" w:color="auto"/>
              <w:right w:val="single" w:sz="4" w:space="0" w:color="auto"/>
            </w:tcBorders>
            <w:shd w:val="clear" w:color="auto" w:fill="auto"/>
            <w:noWrap/>
            <w:vAlign w:val="center"/>
            <w:hideMark/>
          </w:tcPr>
          <w:p w14:paraId="211DB98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0C62B72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53</w:t>
            </w:r>
          </w:p>
        </w:tc>
        <w:tc>
          <w:tcPr>
            <w:tcW w:w="987" w:type="dxa"/>
            <w:tcBorders>
              <w:top w:val="nil"/>
              <w:left w:val="nil"/>
              <w:bottom w:val="single" w:sz="4" w:space="0" w:color="auto"/>
              <w:right w:val="single" w:sz="4" w:space="0" w:color="auto"/>
            </w:tcBorders>
            <w:shd w:val="clear" w:color="auto" w:fill="auto"/>
            <w:noWrap/>
            <w:vAlign w:val="center"/>
            <w:hideMark/>
          </w:tcPr>
          <w:p w14:paraId="4219F1F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7865836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696ECFF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5B2E51D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($9,427)</w:t>
            </w:r>
          </w:p>
        </w:tc>
        <w:tc>
          <w:tcPr>
            <w:tcW w:w="1132" w:type="dxa"/>
            <w:tcBorders>
              <w:top w:val="nil"/>
              <w:left w:val="nil"/>
              <w:bottom w:val="single" w:sz="4" w:space="0" w:color="auto"/>
              <w:right w:val="single" w:sz="4" w:space="0" w:color="auto"/>
            </w:tcBorders>
            <w:shd w:val="clear" w:color="auto" w:fill="auto"/>
            <w:noWrap/>
            <w:vAlign w:val="center"/>
            <w:hideMark/>
          </w:tcPr>
          <w:p w14:paraId="1B07582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($5,871)</w:t>
            </w:r>
          </w:p>
        </w:tc>
        <w:tc>
          <w:tcPr>
            <w:tcW w:w="1080" w:type="dxa"/>
            <w:tcBorders>
              <w:top w:val="nil"/>
              <w:left w:val="nil"/>
              <w:bottom w:val="single" w:sz="4" w:space="0" w:color="auto"/>
              <w:right w:val="single" w:sz="4" w:space="0" w:color="auto"/>
            </w:tcBorders>
            <w:shd w:val="clear" w:color="auto" w:fill="auto"/>
            <w:noWrap/>
            <w:vAlign w:val="center"/>
            <w:hideMark/>
          </w:tcPr>
          <w:p w14:paraId="03CE04A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($7,665)</w:t>
            </w:r>
          </w:p>
        </w:tc>
      </w:tr>
      <w:tr w:rsidR="006C5D6E" w:rsidRPr="006C5D6E" w14:paraId="489DE7FC"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4321022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2025</w:t>
            </w:r>
          </w:p>
        </w:tc>
        <w:tc>
          <w:tcPr>
            <w:tcW w:w="2517" w:type="dxa"/>
            <w:tcBorders>
              <w:top w:val="nil"/>
              <w:left w:val="nil"/>
              <w:bottom w:val="single" w:sz="4" w:space="0" w:color="auto"/>
              <w:right w:val="single" w:sz="4" w:space="0" w:color="auto"/>
            </w:tcBorders>
            <w:shd w:val="clear" w:color="auto" w:fill="auto"/>
            <w:vAlign w:val="bottom"/>
            <w:hideMark/>
          </w:tcPr>
          <w:p w14:paraId="645C32FC"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Biannual MOV exercise test dose</w:t>
            </w:r>
          </w:p>
        </w:tc>
        <w:tc>
          <w:tcPr>
            <w:tcW w:w="1162" w:type="dxa"/>
            <w:tcBorders>
              <w:top w:val="nil"/>
              <w:left w:val="nil"/>
              <w:bottom w:val="single" w:sz="4" w:space="0" w:color="auto"/>
              <w:right w:val="single" w:sz="4" w:space="0" w:color="auto"/>
            </w:tcBorders>
            <w:shd w:val="clear" w:color="auto" w:fill="auto"/>
            <w:noWrap/>
            <w:vAlign w:val="center"/>
            <w:hideMark/>
          </w:tcPr>
          <w:p w14:paraId="401CDCD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33</w:t>
            </w:r>
          </w:p>
        </w:tc>
        <w:tc>
          <w:tcPr>
            <w:tcW w:w="897" w:type="dxa"/>
            <w:tcBorders>
              <w:top w:val="nil"/>
              <w:left w:val="nil"/>
              <w:bottom w:val="single" w:sz="4" w:space="0" w:color="auto"/>
              <w:right w:val="single" w:sz="4" w:space="0" w:color="auto"/>
            </w:tcBorders>
            <w:shd w:val="clear" w:color="auto" w:fill="auto"/>
            <w:noWrap/>
            <w:vAlign w:val="center"/>
            <w:hideMark/>
          </w:tcPr>
          <w:p w14:paraId="2E500DA7"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50287D55"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53</w:t>
            </w:r>
          </w:p>
        </w:tc>
        <w:tc>
          <w:tcPr>
            <w:tcW w:w="987" w:type="dxa"/>
            <w:tcBorders>
              <w:top w:val="nil"/>
              <w:left w:val="nil"/>
              <w:bottom w:val="single" w:sz="4" w:space="0" w:color="auto"/>
              <w:right w:val="single" w:sz="4" w:space="0" w:color="auto"/>
            </w:tcBorders>
            <w:shd w:val="clear" w:color="auto" w:fill="auto"/>
            <w:noWrap/>
            <w:vAlign w:val="center"/>
            <w:hideMark/>
          </w:tcPr>
          <w:p w14:paraId="3C5D1287"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599C870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64F5FEE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4C409D1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($9,427)</w:t>
            </w:r>
          </w:p>
        </w:tc>
        <w:tc>
          <w:tcPr>
            <w:tcW w:w="1132" w:type="dxa"/>
            <w:tcBorders>
              <w:top w:val="nil"/>
              <w:left w:val="nil"/>
              <w:bottom w:val="single" w:sz="4" w:space="0" w:color="auto"/>
              <w:right w:val="single" w:sz="4" w:space="0" w:color="auto"/>
            </w:tcBorders>
            <w:shd w:val="clear" w:color="auto" w:fill="auto"/>
            <w:noWrap/>
            <w:vAlign w:val="center"/>
            <w:hideMark/>
          </w:tcPr>
          <w:p w14:paraId="65D74588"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($5,487)</w:t>
            </w:r>
          </w:p>
        </w:tc>
        <w:tc>
          <w:tcPr>
            <w:tcW w:w="1080" w:type="dxa"/>
            <w:tcBorders>
              <w:top w:val="nil"/>
              <w:left w:val="nil"/>
              <w:bottom w:val="single" w:sz="4" w:space="0" w:color="auto"/>
              <w:right w:val="single" w:sz="4" w:space="0" w:color="auto"/>
            </w:tcBorders>
            <w:shd w:val="clear" w:color="auto" w:fill="auto"/>
            <w:noWrap/>
            <w:vAlign w:val="center"/>
            <w:hideMark/>
          </w:tcPr>
          <w:p w14:paraId="0E936BD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($7,442)</w:t>
            </w:r>
          </w:p>
        </w:tc>
      </w:tr>
      <w:tr w:rsidR="006C5D6E" w:rsidRPr="006C5D6E" w14:paraId="72A81D59"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6CD97B3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2026</w:t>
            </w:r>
          </w:p>
        </w:tc>
        <w:tc>
          <w:tcPr>
            <w:tcW w:w="2517" w:type="dxa"/>
            <w:tcBorders>
              <w:top w:val="nil"/>
              <w:left w:val="nil"/>
              <w:bottom w:val="single" w:sz="4" w:space="0" w:color="auto"/>
              <w:right w:val="single" w:sz="4" w:space="0" w:color="auto"/>
            </w:tcBorders>
            <w:shd w:val="clear" w:color="auto" w:fill="auto"/>
            <w:vAlign w:val="bottom"/>
            <w:hideMark/>
          </w:tcPr>
          <w:p w14:paraId="6E582665"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Biannual MOV exercise test dose</w:t>
            </w:r>
          </w:p>
        </w:tc>
        <w:tc>
          <w:tcPr>
            <w:tcW w:w="1162" w:type="dxa"/>
            <w:tcBorders>
              <w:top w:val="nil"/>
              <w:left w:val="nil"/>
              <w:bottom w:val="single" w:sz="4" w:space="0" w:color="auto"/>
              <w:right w:val="single" w:sz="4" w:space="0" w:color="auto"/>
            </w:tcBorders>
            <w:shd w:val="clear" w:color="auto" w:fill="auto"/>
            <w:noWrap/>
            <w:vAlign w:val="center"/>
            <w:hideMark/>
          </w:tcPr>
          <w:p w14:paraId="46C5ECF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33</w:t>
            </w:r>
          </w:p>
        </w:tc>
        <w:tc>
          <w:tcPr>
            <w:tcW w:w="897" w:type="dxa"/>
            <w:tcBorders>
              <w:top w:val="nil"/>
              <w:left w:val="nil"/>
              <w:bottom w:val="single" w:sz="4" w:space="0" w:color="auto"/>
              <w:right w:val="single" w:sz="4" w:space="0" w:color="auto"/>
            </w:tcBorders>
            <w:shd w:val="clear" w:color="auto" w:fill="auto"/>
            <w:noWrap/>
            <w:vAlign w:val="center"/>
            <w:hideMark/>
          </w:tcPr>
          <w:p w14:paraId="3221D9A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57A81F3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53</w:t>
            </w:r>
          </w:p>
        </w:tc>
        <w:tc>
          <w:tcPr>
            <w:tcW w:w="987" w:type="dxa"/>
            <w:tcBorders>
              <w:top w:val="nil"/>
              <w:left w:val="nil"/>
              <w:bottom w:val="single" w:sz="4" w:space="0" w:color="auto"/>
              <w:right w:val="single" w:sz="4" w:space="0" w:color="auto"/>
            </w:tcBorders>
            <w:shd w:val="clear" w:color="auto" w:fill="auto"/>
            <w:noWrap/>
            <w:vAlign w:val="center"/>
            <w:hideMark/>
          </w:tcPr>
          <w:p w14:paraId="67C2F76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3D9AADA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7205653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5409D97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($9,427)</w:t>
            </w:r>
          </w:p>
        </w:tc>
        <w:tc>
          <w:tcPr>
            <w:tcW w:w="1132" w:type="dxa"/>
            <w:tcBorders>
              <w:top w:val="nil"/>
              <w:left w:val="nil"/>
              <w:bottom w:val="single" w:sz="4" w:space="0" w:color="auto"/>
              <w:right w:val="single" w:sz="4" w:space="0" w:color="auto"/>
            </w:tcBorders>
            <w:shd w:val="clear" w:color="auto" w:fill="auto"/>
            <w:noWrap/>
            <w:vAlign w:val="center"/>
            <w:hideMark/>
          </w:tcPr>
          <w:p w14:paraId="18E93B7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($5,128)</w:t>
            </w:r>
          </w:p>
        </w:tc>
        <w:tc>
          <w:tcPr>
            <w:tcW w:w="1080" w:type="dxa"/>
            <w:tcBorders>
              <w:top w:val="nil"/>
              <w:left w:val="nil"/>
              <w:bottom w:val="single" w:sz="4" w:space="0" w:color="auto"/>
              <w:right w:val="single" w:sz="4" w:space="0" w:color="auto"/>
            </w:tcBorders>
            <w:shd w:val="clear" w:color="auto" w:fill="auto"/>
            <w:noWrap/>
            <w:vAlign w:val="center"/>
            <w:hideMark/>
          </w:tcPr>
          <w:p w14:paraId="469C3B9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($7,225)</w:t>
            </w:r>
          </w:p>
        </w:tc>
      </w:tr>
      <w:tr w:rsidR="006C5D6E" w:rsidRPr="006C5D6E" w14:paraId="2F6B81BF"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367AD05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2027</w:t>
            </w:r>
          </w:p>
        </w:tc>
        <w:tc>
          <w:tcPr>
            <w:tcW w:w="2517" w:type="dxa"/>
            <w:tcBorders>
              <w:top w:val="nil"/>
              <w:left w:val="nil"/>
              <w:bottom w:val="single" w:sz="4" w:space="0" w:color="auto"/>
              <w:right w:val="single" w:sz="4" w:space="0" w:color="auto"/>
            </w:tcBorders>
            <w:shd w:val="clear" w:color="auto" w:fill="auto"/>
            <w:vAlign w:val="bottom"/>
            <w:hideMark/>
          </w:tcPr>
          <w:p w14:paraId="2096D6B2"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Biannual MOV exercise test dose</w:t>
            </w:r>
          </w:p>
        </w:tc>
        <w:tc>
          <w:tcPr>
            <w:tcW w:w="1162" w:type="dxa"/>
            <w:tcBorders>
              <w:top w:val="nil"/>
              <w:left w:val="nil"/>
              <w:bottom w:val="single" w:sz="4" w:space="0" w:color="auto"/>
              <w:right w:val="single" w:sz="4" w:space="0" w:color="auto"/>
            </w:tcBorders>
            <w:shd w:val="clear" w:color="auto" w:fill="auto"/>
            <w:noWrap/>
            <w:vAlign w:val="center"/>
            <w:hideMark/>
          </w:tcPr>
          <w:p w14:paraId="55B73CA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33</w:t>
            </w:r>
          </w:p>
        </w:tc>
        <w:tc>
          <w:tcPr>
            <w:tcW w:w="897" w:type="dxa"/>
            <w:tcBorders>
              <w:top w:val="nil"/>
              <w:left w:val="nil"/>
              <w:bottom w:val="single" w:sz="4" w:space="0" w:color="auto"/>
              <w:right w:val="single" w:sz="4" w:space="0" w:color="auto"/>
            </w:tcBorders>
            <w:shd w:val="clear" w:color="auto" w:fill="auto"/>
            <w:noWrap/>
            <w:vAlign w:val="center"/>
            <w:hideMark/>
          </w:tcPr>
          <w:p w14:paraId="719E081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56AA24A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53</w:t>
            </w:r>
          </w:p>
        </w:tc>
        <w:tc>
          <w:tcPr>
            <w:tcW w:w="987" w:type="dxa"/>
            <w:tcBorders>
              <w:top w:val="nil"/>
              <w:left w:val="nil"/>
              <w:bottom w:val="single" w:sz="4" w:space="0" w:color="auto"/>
              <w:right w:val="single" w:sz="4" w:space="0" w:color="auto"/>
            </w:tcBorders>
            <w:shd w:val="clear" w:color="auto" w:fill="auto"/>
            <w:noWrap/>
            <w:vAlign w:val="center"/>
            <w:hideMark/>
          </w:tcPr>
          <w:p w14:paraId="584C74D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082ACD4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6D11AB4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59E3B8A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($9,427)</w:t>
            </w:r>
          </w:p>
        </w:tc>
        <w:tc>
          <w:tcPr>
            <w:tcW w:w="1132" w:type="dxa"/>
            <w:tcBorders>
              <w:top w:val="nil"/>
              <w:left w:val="nil"/>
              <w:bottom w:val="single" w:sz="4" w:space="0" w:color="auto"/>
              <w:right w:val="single" w:sz="4" w:space="0" w:color="auto"/>
            </w:tcBorders>
            <w:shd w:val="clear" w:color="auto" w:fill="auto"/>
            <w:noWrap/>
            <w:vAlign w:val="center"/>
            <w:hideMark/>
          </w:tcPr>
          <w:p w14:paraId="102EAE1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($4,792)</w:t>
            </w:r>
          </w:p>
        </w:tc>
        <w:tc>
          <w:tcPr>
            <w:tcW w:w="1080" w:type="dxa"/>
            <w:tcBorders>
              <w:top w:val="nil"/>
              <w:left w:val="nil"/>
              <w:bottom w:val="single" w:sz="4" w:space="0" w:color="auto"/>
              <w:right w:val="single" w:sz="4" w:space="0" w:color="auto"/>
            </w:tcBorders>
            <w:shd w:val="clear" w:color="auto" w:fill="auto"/>
            <w:noWrap/>
            <w:vAlign w:val="center"/>
            <w:hideMark/>
          </w:tcPr>
          <w:p w14:paraId="69D870C7"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($7,015)</w:t>
            </w:r>
          </w:p>
        </w:tc>
      </w:tr>
      <w:tr w:rsidR="006C5D6E" w:rsidRPr="006C5D6E" w14:paraId="270D3F92"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4A5D551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2028</w:t>
            </w:r>
          </w:p>
        </w:tc>
        <w:tc>
          <w:tcPr>
            <w:tcW w:w="2517" w:type="dxa"/>
            <w:tcBorders>
              <w:top w:val="nil"/>
              <w:left w:val="nil"/>
              <w:bottom w:val="single" w:sz="4" w:space="0" w:color="auto"/>
              <w:right w:val="single" w:sz="4" w:space="0" w:color="auto"/>
            </w:tcBorders>
            <w:shd w:val="clear" w:color="auto" w:fill="auto"/>
            <w:vAlign w:val="bottom"/>
            <w:hideMark/>
          </w:tcPr>
          <w:p w14:paraId="7996A2AE"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Biannual MOV exercise test dose</w:t>
            </w:r>
          </w:p>
        </w:tc>
        <w:tc>
          <w:tcPr>
            <w:tcW w:w="1162" w:type="dxa"/>
            <w:tcBorders>
              <w:top w:val="nil"/>
              <w:left w:val="nil"/>
              <w:bottom w:val="single" w:sz="4" w:space="0" w:color="auto"/>
              <w:right w:val="single" w:sz="4" w:space="0" w:color="auto"/>
            </w:tcBorders>
            <w:shd w:val="clear" w:color="auto" w:fill="auto"/>
            <w:noWrap/>
            <w:vAlign w:val="center"/>
            <w:hideMark/>
          </w:tcPr>
          <w:p w14:paraId="22EBDE0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33</w:t>
            </w:r>
          </w:p>
        </w:tc>
        <w:tc>
          <w:tcPr>
            <w:tcW w:w="897" w:type="dxa"/>
            <w:tcBorders>
              <w:top w:val="nil"/>
              <w:left w:val="nil"/>
              <w:bottom w:val="single" w:sz="4" w:space="0" w:color="auto"/>
              <w:right w:val="single" w:sz="4" w:space="0" w:color="auto"/>
            </w:tcBorders>
            <w:shd w:val="clear" w:color="auto" w:fill="auto"/>
            <w:noWrap/>
            <w:vAlign w:val="center"/>
            <w:hideMark/>
          </w:tcPr>
          <w:p w14:paraId="4DB287D7"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55122B4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53</w:t>
            </w:r>
          </w:p>
        </w:tc>
        <w:tc>
          <w:tcPr>
            <w:tcW w:w="987" w:type="dxa"/>
            <w:tcBorders>
              <w:top w:val="nil"/>
              <w:left w:val="nil"/>
              <w:bottom w:val="single" w:sz="4" w:space="0" w:color="auto"/>
              <w:right w:val="single" w:sz="4" w:space="0" w:color="auto"/>
            </w:tcBorders>
            <w:shd w:val="clear" w:color="auto" w:fill="auto"/>
            <w:noWrap/>
            <w:vAlign w:val="center"/>
            <w:hideMark/>
          </w:tcPr>
          <w:p w14:paraId="351248E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1982F20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4F8AB30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1703FDC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($9,427)</w:t>
            </w:r>
          </w:p>
        </w:tc>
        <w:tc>
          <w:tcPr>
            <w:tcW w:w="1132" w:type="dxa"/>
            <w:tcBorders>
              <w:top w:val="nil"/>
              <w:left w:val="nil"/>
              <w:bottom w:val="single" w:sz="4" w:space="0" w:color="auto"/>
              <w:right w:val="single" w:sz="4" w:space="0" w:color="auto"/>
            </w:tcBorders>
            <w:shd w:val="clear" w:color="auto" w:fill="auto"/>
            <w:noWrap/>
            <w:vAlign w:val="center"/>
            <w:hideMark/>
          </w:tcPr>
          <w:p w14:paraId="0F2A642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($4,479)</w:t>
            </w:r>
          </w:p>
        </w:tc>
        <w:tc>
          <w:tcPr>
            <w:tcW w:w="1080" w:type="dxa"/>
            <w:tcBorders>
              <w:top w:val="nil"/>
              <w:left w:val="nil"/>
              <w:bottom w:val="single" w:sz="4" w:space="0" w:color="auto"/>
              <w:right w:val="single" w:sz="4" w:space="0" w:color="auto"/>
            </w:tcBorders>
            <w:shd w:val="clear" w:color="auto" w:fill="auto"/>
            <w:noWrap/>
            <w:vAlign w:val="center"/>
            <w:hideMark/>
          </w:tcPr>
          <w:p w14:paraId="6851D96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($6,810)</w:t>
            </w:r>
          </w:p>
        </w:tc>
      </w:tr>
      <w:tr w:rsidR="006C5D6E" w:rsidRPr="006C5D6E" w14:paraId="553616F0"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424C9C0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2029</w:t>
            </w:r>
          </w:p>
        </w:tc>
        <w:tc>
          <w:tcPr>
            <w:tcW w:w="2517" w:type="dxa"/>
            <w:tcBorders>
              <w:top w:val="nil"/>
              <w:left w:val="nil"/>
              <w:bottom w:val="single" w:sz="4" w:space="0" w:color="auto"/>
              <w:right w:val="single" w:sz="4" w:space="0" w:color="auto"/>
            </w:tcBorders>
            <w:shd w:val="clear" w:color="auto" w:fill="auto"/>
            <w:vAlign w:val="bottom"/>
            <w:hideMark/>
          </w:tcPr>
          <w:p w14:paraId="1009B5A6"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Biannual MOV exercise test dose</w:t>
            </w:r>
          </w:p>
        </w:tc>
        <w:tc>
          <w:tcPr>
            <w:tcW w:w="1162" w:type="dxa"/>
            <w:tcBorders>
              <w:top w:val="nil"/>
              <w:left w:val="nil"/>
              <w:bottom w:val="single" w:sz="4" w:space="0" w:color="auto"/>
              <w:right w:val="single" w:sz="4" w:space="0" w:color="auto"/>
            </w:tcBorders>
            <w:shd w:val="clear" w:color="auto" w:fill="auto"/>
            <w:noWrap/>
            <w:vAlign w:val="center"/>
            <w:hideMark/>
          </w:tcPr>
          <w:p w14:paraId="5F8A484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33</w:t>
            </w:r>
          </w:p>
        </w:tc>
        <w:tc>
          <w:tcPr>
            <w:tcW w:w="897" w:type="dxa"/>
            <w:tcBorders>
              <w:top w:val="nil"/>
              <w:left w:val="nil"/>
              <w:bottom w:val="single" w:sz="4" w:space="0" w:color="auto"/>
              <w:right w:val="single" w:sz="4" w:space="0" w:color="auto"/>
            </w:tcBorders>
            <w:shd w:val="clear" w:color="auto" w:fill="auto"/>
            <w:noWrap/>
            <w:vAlign w:val="center"/>
            <w:hideMark/>
          </w:tcPr>
          <w:p w14:paraId="570343E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3351B22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53</w:t>
            </w:r>
          </w:p>
        </w:tc>
        <w:tc>
          <w:tcPr>
            <w:tcW w:w="987" w:type="dxa"/>
            <w:tcBorders>
              <w:top w:val="nil"/>
              <w:left w:val="nil"/>
              <w:bottom w:val="single" w:sz="4" w:space="0" w:color="auto"/>
              <w:right w:val="single" w:sz="4" w:space="0" w:color="auto"/>
            </w:tcBorders>
            <w:shd w:val="clear" w:color="auto" w:fill="auto"/>
            <w:noWrap/>
            <w:vAlign w:val="center"/>
            <w:hideMark/>
          </w:tcPr>
          <w:p w14:paraId="602CD1A5"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32737F5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13E9ACC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069675F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($9,427)</w:t>
            </w:r>
          </w:p>
        </w:tc>
        <w:tc>
          <w:tcPr>
            <w:tcW w:w="1132" w:type="dxa"/>
            <w:tcBorders>
              <w:top w:val="nil"/>
              <w:left w:val="nil"/>
              <w:bottom w:val="single" w:sz="4" w:space="0" w:color="auto"/>
              <w:right w:val="single" w:sz="4" w:space="0" w:color="auto"/>
            </w:tcBorders>
            <w:shd w:val="clear" w:color="auto" w:fill="auto"/>
            <w:noWrap/>
            <w:vAlign w:val="center"/>
            <w:hideMark/>
          </w:tcPr>
          <w:p w14:paraId="55390BA7"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($4,186)</w:t>
            </w:r>
          </w:p>
        </w:tc>
        <w:tc>
          <w:tcPr>
            <w:tcW w:w="1080" w:type="dxa"/>
            <w:tcBorders>
              <w:top w:val="nil"/>
              <w:left w:val="nil"/>
              <w:bottom w:val="single" w:sz="4" w:space="0" w:color="auto"/>
              <w:right w:val="single" w:sz="4" w:space="0" w:color="auto"/>
            </w:tcBorders>
            <w:shd w:val="clear" w:color="auto" w:fill="auto"/>
            <w:noWrap/>
            <w:vAlign w:val="center"/>
            <w:hideMark/>
          </w:tcPr>
          <w:p w14:paraId="0880EDF9"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($6,612)</w:t>
            </w:r>
          </w:p>
        </w:tc>
      </w:tr>
      <w:tr w:rsidR="006C5D6E" w:rsidRPr="006C5D6E" w14:paraId="690730EC"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171AD8D8"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2030</w:t>
            </w:r>
          </w:p>
        </w:tc>
        <w:tc>
          <w:tcPr>
            <w:tcW w:w="2517" w:type="dxa"/>
            <w:tcBorders>
              <w:top w:val="nil"/>
              <w:left w:val="nil"/>
              <w:bottom w:val="single" w:sz="4" w:space="0" w:color="auto"/>
              <w:right w:val="single" w:sz="4" w:space="0" w:color="auto"/>
            </w:tcBorders>
            <w:shd w:val="clear" w:color="auto" w:fill="auto"/>
            <w:vAlign w:val="bottom"/>
            <w:hideMark/>
          </w:tcPr>
          <w:p w14:paraId="7BFDA045"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Biannual MOV exercise test dose</w:t>
            </w:r>
          </w:p>
        </w:tc>
        <w:tc>
          <w:tcPr>
            <w:tcW w:w="1162" w:type="dxa"/>
            <w:tcBorders>
              <w:top w:val="nil"/>
              <w:left w:val="nil"/>
              <w:bottom w:val="single" w:sz="4" w:space="0" w:color="auto"/>
              <w:right w:val="single" w:sz="4" w:space="0" w:color="auto"/>
            </w:tcBorders>
            <w:shd w:val="clear" w:color="auto" w:fill="auto"/>
            <w:noWrap/>
            <w:vAlign w:val="center"/>
            <w:hideMark/>
          </w:tcPr>
          <w:p w14:paraId="4BFA740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33</w:t>
            </w:r>
          </w:p>
        </w:tc>
        <w:tc>
          <w:tcPr>
            <w:tcW w:w="897" w:type="dxa"/>
            <w:tcBorders>
              <w:top w:val="nil"/>
              <w:left w:val="nil"/>
              <w:bottom w:val="single" w:sz="4" w:space="0" w:color="auto"/>
              <w:right w:val="single" w:sz="4" w:space="0" w:color="auto"/>
            </w:tcBorders>
            <w:shd w:val="clear" w:color="auto" w:fill="auto"/>
            <w:noWrap/>
            <w:vAlign w:val="center"/>
            <w:hideMark/>
          </w:tcPr>
          <w:p w14:paraId="6242C94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373159C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53</w:t>
            </w:r>
          </w:p>
        </w:tc>
        <w:tc>
          <w:tcPr>
            <w:tcW w:w="987" w:type="dxa"/>
            <w:tcBorders>
              <w:top w:val="nil"/>
              <w:left w:val="nil"/>
              <w:bottom w:val="single" w:sz="4" w:space="0" w:color="auto"/>
              <w:right w:val="single" w:sz="4" w:space="0" w:color="auto"/>
            </w:tcBorders>
            <w:shd w:val="clear" w:color="auto" w:fill="auto"/>
            <w:noWrap/>
            <w:vAlign w:val="center"/>
            <w:hideMark/>
          </w:tcPr>
          <w:p w14:paraId="7B4CFF3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53E8442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108BCEE9"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5E8D7757"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($9,427)</w:t>
            </w:r>
          </w:p>
        </w:tc>
        <w:tc>
          <w:tcPr>
            <w:tcW w:w="1132" w:type="dxa"/>
            <w:tcBorders>
              <w:top w:val="nil"/>
              <w:left w:val="nil"/>
              <w:bottom w:val="single" w:sz="4" w:space="0" w:color="auto"/>
              <w:right w:val="single" w:sz="4" w:space="0" w:color="auto"/>
            </w:tcBorders>
            <w:shd w:val="clear" w:color="auto" w:fill="auto"/>
            <w:noWrap/>
            <w:vAlign w:val="center"/>
            <w:hideMark/>
          </w:tcPr>
          <w:p w14:paraId="7428355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($3,912)</w:t>
            </w:r>
          </w:p>
        </w:tc>
        <w:tc>
          <w:tcPr>
            <w:tcW w:w="1080" w:type="dxa"/>
            <w:tcBorders>
              <w:top w:val="nil"/>
              <w:left w:val="nil"/>
              <w:bottom w:val="single" w:sz="4" w:space="0" w:color="auto"/>
              <w:right w:val="single" w:sz="4" w:space="0" w:color="auto"/>
            </w:tcBorders>
            <w:shd w:val="clear" w:color="auto" w:fill="auto"/>
            <w:noWrap/>
            <w:vAlign w:val="center"/>
            <w:hideMark/>
          </w:tcPr>
          <w:p w14:paraId="4594658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($6,419)</w:t>
            </w:r>
          </w:p>
        </w:tc>
      </w:tr>
      <w:tr w:rsidR="006C5D6E" w:rsidRPr="006C5D6E" w14:paraId="1C7EBE2A"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53ECC1D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2031</w:t>
            </w:r>
          </w:p>
        </w:tc>
        <w:tc>
          <w:tcPr>
            <w:tcW w:w="2517" w:type="dxa"/>
            <w:tcBorders>
              <w:top w:val="nil"/>
              <w:left w:val="nil"/>
              <w:bottom w:val="single" w:sz="4" w:space="0" w:color="auto"/>
              <w:right w:val="single" w:sz="4" w:space="0" w:color="auto"/>
            </w:tcBorders>
            <w:shd w:val="clear" w:color="auto" w:fill="auto"/>
            <w:vAlign w:val="bottom"/>
            <w:hideMark/>
          </w:tcPr>
          <w:p w14:paraId="3CD676AE"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Biannual MOV exercise test dose</w:t>
            </w:r>
          </w:p>
        </w:tc>
        <w:tc>
          <w:tcPr>
            <w:tcW w:w="1162" w:type="dxa"/>
            <w:tcBorders>
              <w:top w:val="nil"/>
              <w:left w:val="nil"/>
              <w:bottom w:val="single" w:sz="4" w:space="0" w:color="auto"/>
              <w:right w:val="single" w:sz="4" w:space="0" w:color="auto"/>
            </w:tcBorders>
            <w:shd w:val="clear" w:color="auto" w:fill="auto"/>
            <w:noWrap/>
            <w:vAlign w:val="center"/>
            <w:hideMark/>
          </w:tcPr>
          <w:p w14:paraId="0A93D5E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33</w:t>
            </w:r>
          </w:p>
        </w:tc>
        <w:tc>
          <w:tcPr>
            <w:tcW w:w="897" w:type="dxa"/>
            <w:tcBorders>
              <w:top w:val="nil"/>
              <w:left w:val="nil"/>
              <w:bottom w:val="single" w:sz="4" w:space="0" w:color="auto"/>
              <w:right w:val="single" w:sz="4" w:space="0" w:color="auto"/>
            </w:tcBorders>
            <w:shd w:val="clear" w:color="auto" w:fill="auto"/>
            <w:noWrap/>
            <w:vAlign w:val="center"/>
            <w:hideMark/>
          </w:tcPr>
          <w:p w14:paraId="648250A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765C8D39"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53</w:t>
            </w:r>
          </w:p>
        </w:tc>
        <w:tc>
          <w:tcPr>
            <w:tcW w:w="987" w:type="dxa"/>
            <w:tcBorders>
              <w:top w:val="nil"/>
              <w:left w:val="nil"/>
              <w:bottom w:val="single" w:sz="4" w:space="0" w:color="auto"/>
              <w:right w:val="single" w:sz="4" w:space="0" w:color="auto"/>
            </w:tcBorders>
            <w:shd w:val="clear" w:color="auto" w:fill="auto"/>
            <w:noWrap/>
            <w:vAlign w:val="center"/>
            <w:hideMark/>
          </w:tcPr>
          <w:p w14:paraId="57A2C84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1AE94BE5"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03114159"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4804ACC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($9,427)</w:t>
            </w:r>
          </w:p>
        </w:tc>
        <w:tc>
          <w:tcPr>
            <w:tcW w:w="1132" w:type="dxa"/>
            <w:tcBorders>
              <w:top w:val="nil"/>
              <w:left w:val="nil"/>
              <w:bottom w:val="single" w:sz="4" w:space="0" w:color="auto"/>
              <w:right w:val="single" w:sz="4" w:space="0" w:color="auto"/>
            </w:tcBorders>
            <w:shd w:val="clear" w:color="auto" w:fill="auto"/>
            <w:noWrap/>
            <w:vAlign w:val="center"/>
            <w:hideMark/>
          </w:tcPr>
          <w:p w14:paraId="76661A8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($3,656)</w:t>
            </w:r>
          </w:p>
        </w:tc>
        <w:tc>
          <w:tcPr>
            <w:tcW w:w="1080" w:type="dxa"/>
            <w:tcBorders>
              <w:top w:val="nil"/>
              <w:left w:val="nil"/>
              <w:bottom w:val="single" w:sz="4" w:space="0" w:color="auto"/>
              <w:right w:val="single" w:sz="4" w:space="0" w:color="auto"/>
            </w:tcBorders>
            <w:shd w:val="clear" w:color="auto" w:fill="auto"/>
            <w:noWrap/>
            <w:vAlign w:val="center"/>
            <w:hideMark/>
          </w:tcPr>
          <w:p w14:paraId="461486A8"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($6,232)</w:t>
            </w:r>
          </w:p>
        </w:tc>
      </w:tr>
      <w:tr w:rsidR="006C5D6E" w:rsidRPr="006C5D6E" w14:paraId="3ADEFC17"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455210A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2032</w:t>
            </w:r>
          </w:p>
        </w:tc>
        <w:tc>
          <w:tcPr>
            <w:tcW w:w="2517" w:type="dxa"/>
            <w:tcBorders>
              <w:top w:val="nil"/>
              <w:left w:val="nil"/>
              <w:bottom w:val="single" w:sz="4" w:space="0" w:color="auto"/>
              <w:right w:val="single" w:sz="4" w:space="0" w:color="auto"/>
            </w:tcBorders>
            <w:shd w:val="clear" w:color="auto" w:fill="auto"/>
            <w:vAlign w:val="bottom"/>
            <w:hideMark/>
          </w:tcPr>
          <w:p w14:paraId="78557D67"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Biannual MOV exercise test dose</w:t>
            </w:r>
          </w:p>
        </w:tc>
        <w:tc>
          <w:tcPr>
            <w:tcW w:w="1162" w:type="dxa"/>
            <w:tcBorders>
              <w:top w:val="nil"/>
              <w:left w:val="nil"/>
              <w:bottom w:val="single" w:sz="4" w:space="0" w:color="auto"/>
              <w:right w:val="single" w:sz="4" w:space="0" w:color="auto"/>
            </w:tcBorders>
            <w:shd w:val="clear" w:color="auto" w:fill="auto"/>
            <w:noWrap/>
            <w:vAlign w:val="center"/>
            <w:hideMark/>
          </w:tcPr>
          <w:p w14:paraId="02B8D51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33</w:t>
            </w:r>
          </w:p>
        </w:tc>
        <w:tc>
          <w:tcPr>
            <w:tcW w:w="897" w:type="dxa"/>
            <w:tcBorders>
              <w:top w:val="nil"/>
              <w:left w:val="nil"/>
              <w:bottom w:val="single" w:sz="4" w:space="0" w:color="auto"/>
              <w:right w:val="single" w:sz="4" w:space="0" w:color="auto"/>
            </w:tcBorders>
            <w:shd w:val="clear" w:color="auto" w:fill="auto"/>
            <w:noWrap/>
            <w:vAlign w:val="center"/>
            <w:hideMark/>
          </w:tcPr>
          <w:p w14:paraId="07D4038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6B9793D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53</w:t>
            </w:r>
          </w:p>
        </w:tc>
        <w:tc>
          <w:tcPr>
            <w:tcW w:w="987" w:type="dxa"/>
            <w:tcBorders>
              <w:top w:val="nil"/>
              <w:left w:val="nil"/>
              <w:bottom w:val="single" w:sz="4" w:space="0" w:color="auto"/>
              <w:right w:val="single" w:sz="4" w:space="0" w:color="auto"/>
            </w:tcBorders>
            <w:shd w:val="clear" w:color="auto" w:fill="auto"/>
            <w:noWrap/>
            <w:vAlign w:val="center"/>
            <w:hideMark/>
          </w:tcPr>
          <w:p w14:paraId="31100C2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4FAFB399"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2289D697"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1CFA28D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($9,427)</w:t>
            </w:r>
          </w:p>
        </w:tc>
        <w:tc>
          <w:tcPr>
            <w:tcW w:w="1132" w:type="dxa"/>
            <w:tcBorders>
              <w:top w:val="nil"/>
              <w:left w:val="nil"/>
              <w:bottom w:val="single" w:sz="4" w:space="0" w:color="auto"/>
              <w:right w:val="single" w:sz="4" w:space="0" w:color="auto"/>
            </w:tcBorders>
            <w:shd w:val="clear" w:color="auto" w:fill="auto"/>
            <w:noWrap/>
            <w:vAlign w:val="center"/>
            <w:hideMark/>
          </w:tcPr>
          <w:p w14:paraId="43FC71C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($3,417)</w:t>
            </w:r>
          </w:p>
        </w:tc>
        <w:tc>
          <w:tcPr>
            <w:tcW w:w="1080" w:type="dxa"/>
            <w:tcBorders>
              <w:top w:val="nil"/>
              <w:left w:val="nil"/>
              <w:bottom w:val="single" w:sz="4" w:space="0" w:color="auto"/>
              <w:right w:val="single" w:sz="4" w:space="0" w:color="auto"/>
            </w:tcBorders>
            <w:shd w:val="clear" w:color="auto" w:fill="auto"/>
            <w:noWrap/>
            <w:vAlign w:val="center"/>
            <w:hideMark/>
          </w:tcPr>
          <w:p w14:paraId="46A4C9D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($6,051)</w:t>
            </w:r>
          </w:p>
        </w:tc>
      </w:tr>
      <w:tr w:rsidR="006C5D6E" w:rsidRPr="006C5D6E" w14:paraId="79EEE7CE"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1779DBC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2033</w:t>
            </w:r>
          </w:p>
        </w:tc>
        <w:tc>
          <w:tcPr>
            <w:tcW w:w="2517" w:type="dxa"/>
            <w:tcBorders>
              <w:top w:val="nil"/>
              <w:left w:val="nil"/>
              <w:bottom w:val="single" w:sz="4" w:space="0" w:color="auto"/>
              <w:right w:val="single" w:sz="4" w:space="0" w:color="auto"/>
            </w:tcBorders>
            <w:shd w:val="clear" w:color="auto" w:fill="auto"/>
            <w:vAlign w:val="bottom"/>
            <w:hideMark/>
          </w:tcPr>
          <w:p w14:paraId="38F1C1A1"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Biannual MOV exercise test dose</w:t>
            </w:r>
          </w:p>
        </w:tc>
        <w:tc>
          <w:tcPr>
            <w:tcW w:w="1162" w:type="dxa"/>
            <w:tcBorders>
              <w:top w:val="nil"/>
              <w:left w:val="nil"/>
              <w:bottom w:val="single" w:sz="4" w:space="0" w:color="auto"/>
              <w:right w:val="single" w:sz="4" w:space="0" w:color="auto"/>
            </w:tcBorders>
            <w:shd w:val="clear" w:color="auto" w:fill="auto"/>
            <w:noWrap/>
            <w:vAlign w:val="center"/>
            <w:hideMark/>
          </w:tcPr>
          <w:p w14:paraId="2D9E10E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33</w:t>
            </w:r>
          </w:p>
        </w:tc>
        <w:tc>
          <w:tcPr>
            <w:tcW w:w="897" w:type="dxa"/>
            <w:tcBorders>
              <w:top w:val="nil"/>
              <w:left w:val="nil"/>
              <w:bottom w:val="single" w:sz="4" w:space="0" w:color="auto"/>
              <w:right w:val="single" w:sz="4" w:space="0" w:color="auto"/>
            </w:tcBorders>
            <w:shd w:val="clear" w:color="auto" w:fill="auto"/>
            <w:noWrap/>
            <w:vAlign w:val="center"/>
            <w:hideMark/>
          </w:tcPr>
          <w:p w14:paraId="23FA8E5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5E324F3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53</w:t>
            </w:r>
          </w:p>
        </w:tc>
        <w:tc>
          <w:tcPr>
            <w:tcW w:w="987" w:type="dxa"/>
            <w:tcBorders>
              <w:top w:val="nil"/>
              <w:left w:val="nil"/>
              <w:bottom w:val="single" w:sz="4" w:space="0" w:color="auto"/>
              <w:right w:val="single" w:sz="4" w:space="0" w:color="auto"/>
            </w:tcBorders>
            <w:shd w:val="clear" w:color="auto" w:fill="auto"/>
            <w:noWrap/>
            <w:vAlign w:val="center"/>
            <w:hideMark/>
          </w:tcPr>
          <w:p w14:paraId="4B165EC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343FCC8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0E96C3D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48E3022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($9,427)</w:t>
            </w:r>
          </w:p>
        </w:tc>
        <w:tc>
          <w:tcPr>
            <w:tcW w:w="1132" w:type="dxa"/>
            <w:tcBorders>
              <w:top w:val="nil"/>
              <w:left w:val="nil"/>
              <w:bottom w:val="single" w:sz="4" w:space="0" w:color="auto"/>
              <w:right w:val="single" w:sz="4" w:space="0" w:color="auto"/>
            </w:tcBorders>
            <w:shd w:val="clear" w:color="auto" w:fill="auto"/>
            <w:noWrap/>
            <w:vAlign w:val="center"/>
            <w:hideMark/>
          </w:tcPr>
          <w:p w14:paraId="47D6EBE9"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($3,193)</w:t>
            </w:r>
          </w:p>
        </w:tc>
        <w:tc>
          <w:tcPr>
            <w:tcW w:w="1080" w:type="dxa"/>
            <w:tcBorders>
              <w:top w:val="nil"/>
              <w:left w:val="nil"/>
              <w:bottom w:val="single" w:sz="4" w:space="0" w:color="auto"/>
              <w:right w:val="single" w:sz="4" w:space="0" w:color="auto"/>
            </w:tcBorders>
            <w:shd w:val="clear" w:color="auto" w:fill="auto"/>
            <w:noWrap/>
            <w:vAlign w:val="center"/>
            <w:hideMark/>
          </w:tcPr>
          <w:p w14:paraId="1B251DA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($5,875)</w:t>
            </w:r>
          </w:p>
        </w:tc>
      </w:tr>
      <w:tr w:rsidR="006C5D6E" w:rsidRPr="006C5D6E" w14:paraId="7F865E99"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5D3FB1C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2034</w:t>
            </w:r>
          </w:p>
        </w:tc>
        <w:tc>
          <w:tcPr>
            <w:tcW w:w="2517" w:type="dxa"/>
            <w:tcBorders>
              <w:top w:val="nil"/>
              <w:left w:val="nil"/>
              <w:bottom w:val="single" w:sz="4" w:space="0" w:color="auto"/>
              <w:right w:val="single" w:sz="4" w:space="0" w:color="auto"/>
            </w:tcBorders>
            <w:shd w:val="clear" w:color="auto" w:fill="auto"/>
            <w:vAlign w:val="bottom"/>
            <w:hideMark/>
          </w:tcPr>
          <w:p w14:paraId="6F935D47"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Biannual MOV exercise test dose</w:t>
            </w:r>
          </w:p>
        </w:tc>
        <w:tc>
          <w:tcPr>
            <w:tcW w:w="1162" w:type="dxa"/>
            <w:tcBorders>
              <w:top w:val="nil"/>
              <w:left w:val="nil"/>
              <w:bottom w:val="single" w:sz="4" w:space="0" w:color="auto"/>
              <w:right w:val="single" w:sz="4" w:space="0" w:color="auto"/>
            </w:tcBorders>
            <w:shd w:val="clear" w:color="auto" w:fill="auto"/>
            <w:noWrap/>
            <w:vAlign w:val="center"/>
            <w:hideMark/>
          </w:tcPr>
          <w:p w14:paraId="036E6C0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33</w:t>
            </w:r>
          </w:p>
        </w:tc>
        <w:tc>
          <w:tcPr>
            <w:tcW w:w="897" w:type="dxa"/>
            <w:tcBorders>
              <w:top w:val="nil"/>
              <w:left w:val="nil"/>
              <w:bottom w:val="single" w:sz="4" w:space="0" w:color="auto"/>
              <w:right w:val="single" w:sz="4" w:space="0" w:color="auto"/>
            </w:tcBorders>
            <w:shd w:val="clear" w:color="auto" w:fill="auto"/>
            <w:noWrap/>
            <w:vAlign w:val="center"/>
            <w:hideMark/>
          </w:tcPr>
          <w:p w14:paraId="3E32E62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41B3C34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53</w:t>
            </w:r>
          </w:p>
        </w:tc>
        <w:tc>
          <w:tcPr>
            <w:tcW w:w="987" w:type="dxa"/>
            <w:tcBorders>
              <w:top w:val="nil"/>
              <w:left w:val="nil"/>
              <w:bottom w:val="single" w:sz="4" w:space="0" w:color="auto"/>
              <w:right w:val="single" w:sz="4" w:space="0" w:color="auto"/>
            </w:tcBorders>
            <w:shd w:val="clear" w:color="auto" w:fill="auto"/>
            <w:noWrap/>
            <w:vAlign w:val="center"/>
            <w:hideMark/>
          </w:tcPr>
          <w:p w14:paraId="285655B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1323947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57046A08"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5F64A0F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($9,427)</w:t>
            </w:r>
          </w:p>
        </w:tc>
        <w:tc>
          <w:tcPr>
            <w:tcW w:w="1132" w:type="dxa"/>
            <w:tcBorders>
              <w:top w:val="nil"/>
              <w:left w:val="nil"/>
              <w:bottom w:val="single" w:sz="4" w:space="0" w:color="auto"/>
              <w:right w:val="single" w:sz="4" w:space="0" w:color="auto"/>
            </w:tcBorders>
            <w:shd w:val="clear" w:color="auto" w:fill="auto"/>
            <w:noWrap/>
            <w:vAlign w:val="center"/>
            <w:hideMark/>
          </w:tcPr>
          <w:p w14:paraId="327F87A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($2,984)</w:t>
            </w:r>
          </w:p>
        </w:tc>
        <w:tc>
          <w:tcPr>
            <w:tcW w:w="1080" w:type="dxa"/>
            <w:tcBorders>
              <w:top w:val="nil"/>
              <w:left w:val="nil"/>
              <w:bottom w:val="single" w:sz="4" w:space="0" w:color="auto"/>
              <w:right w:val="single" w:sz="4" w:space="0" w:color="auto"/>
            </w:tcBorders>
            <w:shd w:val="clear" w:color="auto" w:fill="auto"/>
            <w:noWrap/>
            <w:vAlign w:val="center"/>
            <w:hideMark/>
          </w:tcPr>
          <w:p w14:paraId="61832745"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($5,704)</w:t>
            </w:r>
          </w:p>
        </w:tc>
      </w:tr>
      <w:tr w:rsidR="006C5D6E" w:rsidRPr="006C5D6E" w14:paraId="4A4F3B8F"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60E8204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2035</w:t>
            </w:r>
          </w:p>
        </w:tc>
        <w:tc>
          <w:tcPr>
            <w:tcW w:w="2517" w:type="dxa"/>
            <w:tcBorders>
              <w:top w:val="nil"/>
              <w:left w:val="nil"/>
              <w:bottom w:val="single" w:sz="4" w:space="0" w:color="auto"/>
              <w:right w:val="single" w:sz="4" w:space="0" w:color="auto"/>
            </w:tcBorders>
            <w:shd w:val="clear" w:color="auto" w:fill="auto"/>
            <w:vAlign w:val="bottom"/>
            <w:hideMark/>
          </w:tcPr>
          <w:p w14:paraId="442BE23E"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Biannual MOV exercise test dose</w:t>
            </w:r>
          </w:p>
        </w:tc>
        <w:tc>
          <w:tcPr>
            <w:tcW w:w="1162" w:type="dxa"/>
            <w:tcBorders>
              <w:top w:val="nil"/>
              <w:left w:val="nil"/>
              <w:bottom w:val="single" w:sz="4" w:space="0" w:color="auto"/>
              <w:right w:val="single" w:sz="4" w:space="0" w:color="auto"/>
            </w:tcBorders>
            <w:shd w:val="clear" w:color="auto" w:fill="auto"/>
            <w:noWrap/>
            <w:vAlign w:val="center"/>
            <w:hideMark/>
          </w:tcPr>
          <w:p w14:paraId="62934E2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33</w:t>
            </w:r>
          </w:p>
        </w:tc>
        <w:tc>
          <w:tcPr>
            <w:tcW w:w="897" w:type="dxa"/>
            <w:tcBorders>
              <w:top w:val="nil"/>
              <w:left w:val="nil"/>
              <w:bottom w:val="single" w:sz="4" w:space="0" w:color="auto"/>
              <w:right w:val="single" w:sz="4" w:space="0" w:color="auto"/>
            </w:tcBorders>
            <w:shd w:val="clear" w:color="auto" w:fill="auto"/>
            <w:noWrap/>
            <w:vAlign w:val="center"/>
            <w:hideMark/>
          </w:tcPr>
          <w:p w14:paraId="482ACC2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2CE773D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53</w:t>
            </w:r>
          </w:p>
        </w:tc>
        <w:tc>
          <w:tcPr>
            <w:tcW w:w="987" w:type="dxa"/>
            <w:tcBorders>
              <w:top w:val="nil"/>
              <w:left w:val="nil"/>
              <w:bottom w:val="single" w:sz="4" w:space="0" w:color="auto"/>
              <w:right w:val="single" w:sz="4" w:space="0" w:color="auto"/>
            </w:tcBorders>
            <w:shd w:val="clear" w:color="auto" w:fill="auto"/>
            <w:noWrap/>
            <w:vAlign w:val="center"/>
            <w:hideMark/>
          </w:tcPr>
          <w:p w14:paraId="4653363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0153267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6DF8225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634B0FE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($9,427)</w:t>
            </w:r>
          </w:p>
        </w:tc>
        <w:tc>
          <w:tcPr>
            <w:tcW w:w="1132" w:type="dxa"/>
            <w:tcBorders>
              <w:top w:val="nil"/>
              <w:left w:val="nil"/>
              <w:bottom w:val="single" w:sz="4" w:space="0" w:color="auto"/>
              <w:right w:val="single" w:sz="4" w:space="0" w:color="auto"/>
            </w:tcBorders>
            <w:shd w:val="clear" w:color="auto" w:fill="auto"/>
            <w:noWrap/>
            <w:vAlign w:val="center"/>
            <w:hideMark/>
          </w:tcPr>
          <w:p w14:paraId="51AE9059"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($2,789)</w:t>
            </w:r>
          </w:p>
        </w:tc>
        <w:tc>
          <w:tcPr>
            <w:tcW w:w="1080" w:type="dxa"/>
            <w:tcBorders>
              <w:top w:val="nil"/>
              <w:left w:val="nil"/>
              <w:bottom w:val="single" w:sz="4" w:space="0" w:color="auto"/>
              <w:right w:val="single" w:sz="4" w:space="0" w:color="auto"/>
            </w:tcBorders>
            <w:shd w:val="clear" w:color="auto" w:fill="auto"/>
            <w:noWrap/>
            <w:vAlign w:val="center"/>
            <w:hideMark/>
          </w:tcPr>
          <w:p w14:paraId="30E48857"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($5,537)</w:t>
            </w:r>
          </w:p>
        </w:tc>
      </w:tr>
      <w:tr w:rsidR="006C5D6E" w:rsidRPr="006C5D6E" w14:paraId="3B5A9CD9"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5CACC18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2036</w:t>
            </w:r>
          </w:p>
        </w:tc>
        <w:tc>
          <w:tcPr>
            <w:tcW w:w="2517" w:type="dxa"/>
            <w:tcBorders>
              <w:top w:val="nil"/>
              <w:left w:val="nil"/>
              <w:bottom w:val="single" w:sz="4" w:space="0" w:color="auto"/>
              <w:right w:val="single" w:sz="4" w:space="0" w:color="auto"/>
            </w:tcBorders>
            <w:shd w:val="clear" w:color="auto" w:fill="auto"/>
            <w:vAlign w:val="bottom"/>
            <w:hideMark/>
          </w:tcPr>
          <w:p w14:paraId="6A88428F"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Biannual MOV exercise test dose</w:t>
            </w:r>
          </w:p>
        </w:tc>
        <w:tc>
          <w:tcPr>
            <w:tcW w:w="1162" w:type="dxa"/>
            <w:tcBorders>
              <w:top w:val="nil"/>
              <w:left w:val="nil"/>
              <w:bottom w:val="single" w:sz="4" w:space="0" w:color="auto"/>
              <w:right w:val="single" w:sz="4" w:space="0" w:color="auto"/>
            </w:tcBorders>
            <w:shd w:val="clear" w:color="auto" w:fill="auto"/>
            <w:noWrap/>
            <w:vAlign w:val="center"/>
            <w:hideMark/>
          </w:tcPr>
          <w:p w14:paraId="086E59D8"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33</w:t>
            </w:r>
          </w:p>
        </w:tc>
        <w:tc>
          <w:tcPr>
            <w:tcW w:w="897" w:type="dxa"/>
            <w:tcBorders>
              <w:top w:val="nil"/>
              <w:left w:val="nil"/>
              <w:bottom w:val="single" w:sz="4" w:space="0" w:color="auto"/>
              <w:right w:val="single" w:sz="4" w:space="0" w:color="auto"/>
            </w:tcBorders>
            <w:shd w:val="clear" w:color="auto" w:fill="auto"/>
            <w:noWrap/>
            <w:vAlign w:val="center"/>
            <w:hideMark/>
          </w:tcPr>
          <w:p w14:paraId="0C796A8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28F91D6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53</w:t>
            </w:r>
          </w:p>
        </w:tc>
        <w:tc>
          <w:tcPr>
            <w:tcW w:w="987" w:type="dxa"/>
            <w:tcBorders>
              <w:top w:val="nil"/>
              <w:left w:val="nil"/>
              <w:bottom w:val="single" w:sz="4" w:space="0" w:color="auto"/>
              <w:right w:val="single" w:sz="4" w:space="0" w:color="auto"/>
            </w:tcBorders>
            <w:shd w:val="clear" w:color="auto" w:fill="auto"/>
            <w:noWrap/>
            <w:vAlign w:val="center"/>
            <w:hideMark/>
          </w:tcPr>
          <w:p w14:paraId="77E8E5A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3CBE580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6D4519F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0F02868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($9,427)</w:t>
            </w:r>
          </w:p>
        </w:tc>
        <w:tc>
          <w:tcPr>
            <w:tcW w:w="1132" w:type="dxa"/>
            <w:tcBorders>
              <w:top w:val="nil"/>
              <w:left w:val="nil"/>
              <w:bottom w:val="single" w:sz="4" w:space="0" w:color="auto"/>
              <w:right w:val="single" w:sz="4" w:space="0" w:color="auto"/>
            </w:tcBorders>
            <w:shd w:val="clear" w:color="auto" w:fill="auto"/>
            <w:noWrap/>
            <w:vAlign w:val="center"/>
            <w:hideMark/>
          </w:tcPr>
          <w:p w14:paraId="6EF0BD7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($2,607)</w:t>
            </w:r>
          </w:p>
        </w:tc>
        <w:tc>
          <w:tcPr>
            <w:tcW w:w="1080" w:type="dxa"/>
            <w:tcBorders>
              <w:top w:val="nil"/>
              <w:left w:val="nil"/>
              <w:bottom w:val="single" w:sz="4" w:space="0" w:color="auto"/>
              <w:right w:val="single" w:sz="4" w:space="0" w:color="auto"/>
            </w:tcBorders>
            <w:shd w:val="clear" w:color="auto" w:fill="auto"/>
            <w:noWrap/>
            <w:vAlign w:val="center"/>
            <w:hideMark/>
          </w:tcPr>
          <w:p w14:paraId="24A0794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($5,376)</w:t>
            </w:r>
          </w:p>
        </w:tc>
      </w:tr>
      <w:tr w:rsidR="006C5D6E" w:rsidRPr="006C5D6E" w14:paraId="6F1E93AA"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1E3FFFC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2037</w:t>
            </w:r>
          </w:p>
        </w:tc>
        <w:tc>
          <w:tcPr>
            <w:tcW w:w="2517" w:type="dxa"/>
            <w:tcBorders>
              <w:top w:val="nil"/>
              <w:left w:val="nil"/>
              <w:bottom w:val="single" w:sz="4" w:space="0" w:color="auto"/>
              <w:right w:val="single" w:sz="4" w:space="0" w:color="auto"/>
            </w:tcBorders>
            <w:shd w:val="clear" w:color="auto" w:fill="auto"/>
            <w:vAlign w:val="bottom"/>
            <w:hideMark/>
          </w:tcPr>
          <w:p w14:paraId="18456CE9"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Biannual MOV exercise test dose</w:t>
            </w:r>
          </w:p>
        </w:tc>
        <w:tc>
          <w:tcPr>
            <w:tcW w:w="1162" w:type="dxa"/>
            <w:tcBorders>
              <w:top w:val="nil"/>
              <w:left w:val="nil"/>
              <w:bottom w:val="single" w:sz="4" w:space="0" w:color="auto"/>
              <w:right w:val="single" w:sz="4" w:space="0" w:color="auto"/>
            </w:tcBorders>
            <w:shd w:val="clear" w:color="auto" w:fill="auto"/>
            <w:noWrap/>
            <w:vAlign w:val="center"/>
            <w:hideMark/>
          </w:tcPr>
          <w:p w14:paraId="3A6FEFC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33</w:t>
            </w:r>
          </w:p>
        </w:tc>
        <w:tc>
          <w:tcPr>
            <w:tcW w:w="897" w:type="dxa"/>
            <w:tcBorders>
              <w:top w:val="nil"/>
              <w:left w:val="nil"/>
              <w:bottom w:val="single" w:sz="4" w:space="0" w:color="auto"/>
              <w:right w:val="single" w:sz="4" w:space="0" w:color="auto"/>
            </w:tcBorders>
            <w:shd w:val="clear" w:color="auto" w:fill="auto"/>
            <w:noWrap/>
            <w:vAlign w:val="center"/>
            <w:hideMark/>
          </w:tcPr>
          <w:p w14:paraId="734E638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214E3C9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53</w:t>
            </w:r>
          </w:p>
        </w:tc>
        <w:tc>
          <w:tcPr>
            <w:tcW w:w="987" w:type="dxa"/>
            <w:tcBorders>
              <w:top w:val="nil"/>
              <w:left w:val="nil"/>
              <w:bottom w:val="single" w:sz="4" w:space="0" w:color="auto"/>
              <w:right w:val="single" w:sz="4" w:space="0" w:color="auto"/>
            </w:tcBorders>
            <w:shd w:val="clear" w:color="auto" w:fill="auto"/>
            <w:noWrap/>
            <w:vAlign w:val="center"/>
            <w:hideMark/>
          </w:tcPr>
          <w:p w14:paraId="517840F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0D60BC6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5328037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4119125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($9,427)</w:t>
            </w:r>
          </w:p>
        </w:tc>
        <w:tc>
          <w:tcPr>
            <w:tcW w:w="1132" w:type="dxa"/>
            <w:tcBorders>
              <w:top w:val="nil"/>
              <w:left w:val="nil"/>
              <w:bottom w:val="single" w:sz="4" w:space="0" w:color="auto"/>
              <w:right w:val="single" w:sz="4" w:space="0" w:color="auto"/>
            </w:tcBorders>
            <w:shd w:val="clear" w:color="auto" w:fill="auto"/>
            <w:noWrap/>
            <w:vAlign w:val="center"/>
            <w:hideMark/>
          </w:tcPr>
          <w:p w14:paraId="79E0887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($2,436)</w:t>
            </w:r>
          </w:p>
        </w:tc>
        <w:tc>
          <w:tcPr>
            <w:tcW w:w="1080" w:type="dxa"/>
            <w:tcBorders>
              <w:top w:val="nil"/>
              <w:left w:val="nil"/>
              <w:bottom w:val="single" w:sz="4" w:space="0" w:color="auto"/>
              <w:right w:val="single" w:sz="4" w:space="0" w:color="auto"/>
            </w:tcBorders>
            <w:shd w:val="clear" w:color="auto" w:fill="auto"/>
            <w:noWrap/>
            <w:vAlign w:val="center"/>
            <w:hideMark/>
          </w:tcPr>
          <w:p w14:paraId="35E00B4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($5,220)</w:t>
            </w:r>
          </w:p>
        </w:tc>
      </w:tr>
      <w:tr w:rsidR="006C5D6E" w:rsidRPr="006C5D6E" w14:paraId="29D9CE55"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0313C2E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2038</w:t>
            </w:r>
          </w:p>
        </w:tc>
        <w:tc>
          <w:tcPr>
            <w:tcW w:w="2517" w:type="dxa"/>
            <w:tcBorders>
              <w:top w:val="nil"/>
              <w:left w:val="nil"/>
              <w:bottom w:val="single" w:sz="4" w:space="0" w:color="auto"/>
              <w:right w:val="single" w:sz="4" w:space="0" w:color="auto"/>
            </w:tcBorders>
            <w:shd w:val="clear" w:color="auto" w:fill="auto"/>
            <w:vAlign w:val="bottom"/>
            <w:hideMark/>
          </w:tcPr>
          <w:p w14:paraId="2829630D"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Biannual MOV exercise test dose</w:t>
            </w:r>
          </w:p>
        </w:tc>
        <w:tc>
          <w:tcPr>
            <w:tcW w:w="1162" w:type="dxa"/>
            <w:tcBorders>
              <w:top w:val="nil"/>
              <w:left w:val="nil"/>
              <w:bottom w:val="single" w:sz="4" w:space="0" w:color="auto"/>
              <w:right w:val="single" w:sz="4" w:space="0" w:color="auto"/>
            </w:tcBorders>
            <w:shd w:val="clear" w:color="auto" w:fill="auto"/>
            <w:noWrap/>
            <w:vAlign w:val="center"/>
            <w:hideMark/>
          </w:tcPr>
          <w:p w14:paraId="56C9AD9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33</w:t>
            </w:r>
          </w:p>
        </w:tc>
        <w:tc>
          <w:tcPr>
            <w:tcW w:w="897" w:type="dxa"/>
            <w:tcBorders>
              <w:top w:val="nil"/>
              <w:left w:val="nil"/>
              <w:bottom w:val="single" w:sz="4" w:space="0" w:color="auto"/>
              <w:right w:val="single" w:sz="4" w:space="0" w:color="auto"/>
            </w:tcBorders>
            <w:shd w:val="clear" w:color="auto" w:fill="auto"/>
            <w:noWrap/>
            <w:vAlign w:val="center"/>
            <w:hideMark/>
          </w:tcPr>
          <w:p w14:paraId="121619E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74EBAF4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53</w:t>
            </w:r>
          </w:p>
        </w:tc>
        <w:tc>
          <w:tcPr>
            <w:tcW w:w="987" w:type="dxa"/>
            <w:tcBorders>
              <w:top w:val="nil"/>
              <w:left w:val="nil"/>
              <w:bottom w:val="single" w:sz="4" w:space="0" w:color="auto"/>
              <w:right w:val="single" w:sz="4" w:space="0" w:color="auto"/>
            </w:tcBorders>
            <w:shd w:val="clear" w:color="auto" w:fill="auto"/>
            <w:noWrap/>
            <w:vAlign w:val="center"/>
            <w:hideMark/>
          </w:tcPr>
          <w:p w14:paraId="10AFBE7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4129968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738133C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3EAB441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($9,427)</w:t>
            </w:r>
          </w:p>
        </w:tc>
        <w:tc>
          <w:tcPr>
            <w:tcW w:w="1132" w:type="dxa"/>
            <w:tcBorders>
              <w:top w:val="nil"/>
              <w:left w:val="nil"/>
              <w:bottom w:val="single" w:sz="4" w:space="0" w:color="auto"/>
              <w:right w:val="single" w:sz="4" w:space="0" w:color="auto"/>
            </w:tcBorders>
            <w:shd w:val="clear" w:color="auto" w:fill="auto"/>
            <w:noWrap/>
            <w:vAlign w:val="center"/>
            <w:hideMark/>
          </w:tcPr>
          <w:p w14:paraId="4B60CDA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($2,277)</w:t>
            </w:r>
          </w:p>
        </w:tc>
        <w:tc>
          <w:tcPr>
            <w:tcW w:w="1080" w:type="dxa"/>
            <w:tcBorders>
              <w:top w:val="nil"/>
              <w:left w:val="nil"/>
              <w:bottom w:val="single" w:sz="4" w:space="0" w:color="auto"/>
              <w:right w:val="single" w:sz="4" w:space="0" w:color="auto"/>
            </w:tcBorders>
            <w:shd w:val="clear" w:color="auto" w:fill="auto"/>
            <w:noWrap/>
            <w:vAlign w:val="center"/>
            <w:hideMark/>
          </w:tcPr>
          <w:p w14:paraId="5BBE2D39"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($5,068)</w:t>
            </w:r>
          </w:p>
        </w:tc>
      </w:tr>
      <w:tr w:rsidR="006C5D6E" w:rsidRPr="006C5D6E" w14:paraId="329FAC86"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23CD589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2039</w:t>
            </w:r>
          </w:p>
        </w:tc>
        <w:tc>
          <w:tcPr>
            <w:tcW w:w="2517" w:type="dxa"/>
            <w:tcBorders>
              <w:top w:val="nil"/>
              <w:left w:val="nil"/>
              <w:bottom w:val="single" w:sz="4" w:space="0" w:color="auto"/>
              <w:right w:val="single" w:sz="4" w:space="0" w:color="auto"/>
            </w:tcBorders>
            <w:shd w:val="clear" w:color="auto" w:fill="auto"/>
            <w:vAlign w:val="bottom"/>
            <w:hideMark/>
          </w:tcPr>
          <w:p w14:paraId="17CB634F"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Biannual MOV exercise test dose</w:t>
            </w:r>
          </w:p>
        </w:tc>
        <w:tc>
          <w:tcPr>
            <w:tcW w:w="1162" w:type="dxa"/>
            <w:tcBorders>
              <w:top w:val="nil"/>
              <w:left w:val="nil"/>
              <w:bottom w:val="single" w:sz="4" w:space="0" w:color="auto"/>
              <w:right w:val="single" w:sz="4" w:space="0" w:color="auto"/>
            </w:tcBorders>
            <w:shd w:val="clear" w:color="auto" w:fill="auto"/>
            <w:noWrap/>
            <w:vAlign w:val="center"/>
            <w:hideMark/>
          </w:tcPr>
          <w:p w14:paraId="70AD7CC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33</w:t>
            </w:r>
          </w:p>
        </w:tc>
        <w:tc>
          <w:tcPr>
            <w:tcW w:w="897" w:type="dxa"/>
            <w:tcBorders>
              <w:top w:val="nil"/>
              <w:left w:val="nil"/>
              <w:bottom w:val="single" w:sz="4" w:space="0" w:color="auto"/>
              <w:right w:val="single" w:sz="4" w:space="0" w:color="auto"/>
            </w:tcBorders>
            <w:shd w:val="clear" w:color="auto" w:fill="auto"/>
            <w:noWrap/>
            <w:vAlign w:val="center"/>
            <w:hideMark/>
          </w:tcPr>
          <w:p w14:paraId="4A97D4A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3DC5CAB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53</w:t>
            </w:r>
          </w:p>
        </w:tc>
        <w:tc>
          <w:tcPr>
            <w:tcW w:w="987" w:type="dxa"/>
            <w:tcBorders>
              <w:top w:val="nil"/>
              <w:left w:val="nil"/>
              <w:bottom w:val="single" w:sz="4" w:space="0" w:color="auto"/>
              <w:right w:val="single" w:sz="4" w:space="0" w:color="auto"/>
            </w:tcBorders>
            <w:shd w:val="clear" w:color="auto" w:fill="auto"/>
            <w:noWrap/>
            <w:vAlign w:val="center"/>
            <w:hideMark/>
          </w:tcPr>
          <w:p w14:paraId="67FF4D6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4848A68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262A7C6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46F2C3E5"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($9,427)</w:t>
            </w:r>
          </w:p>
        </w:tc>
        <w:tc>
          <w:tcPr>
            <w:tcW w:w="1132" w:type="dxa"/>
            <w:tcBorders>
              <w:top w:val="nil"/>
              <w:left w:val="nil"/>
              <w:bottom w:val="single" w:sz="4" w:space="0" w:color="auto"/>
              <w:right w:val="single" w:sz="4" w:space="0" w:color="auto"/>
            </w:tcBorders>
            <w:shd w:val="clear" w:color="auto" w:fill="auto"/>
            <w:noWrap/>
            <w:vAlign w:val="center"/>
            <w:hideMark/>
          </w:tcPr>
          <w:p w14:paraId="6A52118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($2,128)</w:t>
            </w:r>
          </w:p>
        </w:tc>
        <w:tc>
          <w:tcPr>
            <w:tcW w:w="1080" w:type="dxa"/>
            <w:tcBorders>
              <w:top w:val="nil"/>
              <w:left w:val="nil"/>
              <w:bottom w:val="single" w:sz="4" w:space="0" w:color="auto"/>
              <w:right w:val="single" w:sz="4" w:space="0" w:color="auto"/>
            </w:tcBorders>
            <w:shd w:val="clear" w:color="auto" w:fill="auto"/>
            <w:noWrap/>
            <w:vAlign w:val="center"/>
            <w:hideMark/>
          </w:tcPr>
          <w:p w14:paraId="6977C3C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($4,920)</w:t>
            </w:r>
          </w:p>
        </w:tc>
      </w:tr>
      <w:tr w:rsidR="006C5D6E" w:rsidRPr="006C5D6E" w14:paraId="117A73C8"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32AA5FB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2040</w:t>
            </w:r>
          </w:p>
        </w:tc>
        <w:tc>
          <w:tcPr>
            <w:tcW w:w="2517" w:type="dxa"/>
            <w:tcBorders>
              <w:top w:val="nil"/>
              <w:left w:val="nil"/>
              <w:bottom w:val="single" w:sz="4" w:space="0" w:color="auto"/>
              <w:right w:val="single" w:sz="4" w:space="0" w:color="auto"/>
            </w:tcBorders>
            <w:shd w:val="clear" w:color="auto" w:fill="auto"/>
            <w:vAlign w:val="bottom"/>
            <w:hideMark/>
          </w:tcPr>
          <w:p w14:paraId="4D27549C"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Biannual MOV exercise test dose</w:t>
            </w:r>
          </w:p>
        </w:tc>
        <w:tc>
          <w:tcPr>
            <w:tcW w:w="1162" w:type="dxa"/>
            <w:tcBorders>
              <w:top w:val="nil"/>
              <w:left w:val="nil"/>
              <w:bottom w:val="single" w:sz="4" w:space="0" w:color="auto"/>
              <w:right w:val="single" w:sz="4" w:space="0" w:color="auto"/>
            </w:tcBorders>
            <w:shd w:val="clear" w:color="auto" w:fill="auto"/>
            <w:noWrap/>
            <w:vAlign w:val="center"/>
            <w:hideMark/>
          </w:tcPr>
          <w:p w14:paraId="78E5D00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33</w:t>
            </w:r>
          </w:p>
        </w:tc>
        <w:tc>
          <w:tcPr>
            <w:tcW w:w="897" w:type="dxa"/>
            <w:tcBorders>
              <w:top w:val="nil"/>
              <w:left w:val="nil"/>
              <w:bottom w:val="single" w:sz="4" w:space="0" w:color="auto"/>
              <w:right w:val="single" w:sz="4" w:space="0" w:color="auto"/>
            </w:tcBorders>
            <w:shd w:val="clear" w:color="auto" w:fill="auto"/>
            <w:noWrap/>
            <w:vAlign w:val="center"/>
            <w:hideMark/>
          </w:tcPr>
          <w:p w14:paraId="236B1B0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5EF7A325"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53</w:t>
            </w:r>
          </w:p>
        </w:tc>
        <w:tc>
          <w:tcPr>
            <w:tcW w:w="987" w:type="dxa"/>
            <w:tcBorders>
              <w:top w:val="nil"/>
              <w:left w:val="nil"/>
              <w:bottom w:val="single" w:sz="4" w:space="0" w:color="auto"/>
              <w:right w:val="single" w:sz="4" w:space="0" w:color="auto"/>
            </w:tcBorders>
            <w:shd w:val="clear" w:color="auto" w:fill="auto"/>
            <w:noWrap/>
            <w:vAlign w:val="center"/>
            <w:hideMark/>
          </w:tcPr>
          <w:p w14:paraId="5D3A9B9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2C7068F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6F78B06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0413B72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($9,427)</w:t>
            </w:r>
          </w:p>
        </w:tc>
        <w:tc>
          <w:tcPr>
            <w:tcW w:w="1132" w:type="dxa"/>
            <w:tcBorders>
              <w:top w:val="nil"/>
              <w:left w:val="nil"/>
              <w:bottom w:val="single" w:sz="4" w:space="0" w:color="auto"/>
              <w:right w:val="single" w:sz="4" w:space="0" w:color="auto"/>
            </w:tcBorders>
            <w:shd w:val="clear" w:color="auto" w:fill="auto"/>
            <w:noWrap/>
            <w:vAlign w:val="center"/>
            <w:hideMark/>
          </w:tcPr>
          <w:p w14:paraId="03674B3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($1,989)</w:t>
            </w:r>
          </w:p>
        </w:tc>
        <w:tc>
          <w:tcPr>
            <w:tcW w:w="1080" w:type="dxa"/>
            <w:tcBorders>
              <w:top w:val="nil"/>
              <w:left w:val="nil"/>
              <w:bottom w:val="single" w:sz="4" w:space="0" w:color="auto"/>
              <w:right w:val="single" w:sz="4" w:space="0" w:color="auto"/>
            </w:tcBorders>
            <w:shd w:val="clear" w:color="auto" w:fill="auto"/>
            <w:noWrap/>
            <w:vAlign w:val="center"/>
            <w:hideMark/>
          </w:tcPr>
          <w:p w14:paraId="2CBE096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($4,777)</w:t>
            </w:r>
          </w:p>
        </w:tc>
      </w:tr>
      <w:tr w:rsidR="006C5D6E" w:rsidRPr="006C5D6E" w14:paraId="4A0E1B94"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21B8733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2041</w:t>
            </w:r>
          </w:p>
        </w:tc>
        <w:tc>
          <w:tcPr>
            <w:tcW w:w="2517" w:type="dxa"/>
            <w:tcBorders>
              <w:top w:val="nil"/>
              <w:left w:val="nil"/>
              <w:bottom w:val="single" w:sz="4" w:space="0" w:color="auto"/>
              <w:right w:val="single" w:sz="4" w:space="0" w:color="auto"/>
            </w:tcBorders>
            <w:shd w:val="clear" w:color="auto" w:fill="auto"/>
            <w:vAlign w:val="bottom"/>
            <w:hideMark/>
          </w:tcPr>
          <w:p w14:paraId="3C2890E5"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Biannual MOV exercise test dose</w:t>
            </w:r>
          </w:p>
        </w:tc>
        <w:tc>
          <w:tcPr>
            <w:tcW w:w="1162" w:type="dxa"/>
            <w:tcBorders>
              <w:top w:val="nil"/>
              <w:left w:val="nil"/>
              <w:bottom w:val="single" w:sz="4" w:space="0" w:color="auto"/>
              <w:right w:val="single" w:sz="4" w:space="0" w:color="auto"/>
            </w:tcBorders>
            <w:shd w:val="clear" w:color="auto" w:fill="auto"/>
            <w:noWrap/>
            <w:vAlign w:val="center"/>
            <w:hideMark/>
          </w:tcPr>
          <w:p w14:paraId="7B4B7675"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33</w:t>
            </w:r>
          </w:p>
        </w:tc>
        <w:tc>
          <w:tcPr>
            <w:tcW w:w="897" w:type="dxa"/>
            <w:tcBorders>
              <w:top w:val="nil"/>
              <w:left w:val="nil"/>
              <w:bottom w:val="single" w:sz="4" w:space="0" w:color="auto"/>
              <w:right w:val="single" w:sz="4" w:space="0" w:color="auto"/>
            </w:tcBorders>
            <w:shd w:val="clear" w:color="auto" w:fill="auto"/>
            <w:noWrap/>
            <w:vAlign w:val="center"/>
            <w:hideMark/>
          </w:tcPr>
          <w:p w14:paraId="190C5B78"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0A1DD2E7"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53</w:t>
            </w:r>
          </w:p>
        </w:tc>
        <w:tc>
          <w:tcPr>
            <w:tcW w:w="987" w:type="dxa"/>
            <w:tcBorders>
              <w:top w:val="nil"/>
              <w:left w:val="nil"/>
              <w:bottom w:val="single" w:sz="4" w:space="0" w:color="auto"/>
              <w:right w:val="single" w:sz="4" w:space="0" w:color="auto"/>
            </w:tcBorders>
            <w:shd w:val="clear" w:color="auto" w:fill="auto"/>
            <w:noWrap/>
            <w:vAlign w:val="center"/>
            <w:hideMark/>
          </w:tcPr>
          <w:p w14:paraId="3530A64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2667109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5AF51A5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07FF99F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($9,427)</w:t>
            </w:r>
          </w:p>
        </w:tc>
        <w:tc>
          <w:tcPr>
            <w:tcW w:w="1132" w:type="dxa"/>
            <w:tcBorders>
              <w:top w:val="nil"/>
              <w:left w:val="nil"/>
              <w:bottom w:val="single" w:sz="4" w:space="0" w:color="auto"/>
              <w:right w:val="single" w:sz="4" w:space="0" w:color="auto"/>
            </w:tcBorders>
            <w:shd w:val="clear" w:color="auto" w:fill="auto"/>
            <w:noWrap/>
            <w:vAlign w:val="center"/>
            <w:hideMark/>
          </w:tcPr>
          <w:p w14:paraId="73C2CBA8"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($1,859)</w:t>
            </w:r>
          </w:p>
        </w:tc>
        <w:tc>
          <w:tcPr>
            <w:tcW w:w="1080" w:type="dxa"/>
            <w:tcBorders>
              <w:top w:val="nil"/>
              <w:left w:val="nil"/>
              <w:bottom w:val="single" w:sz="4" w:space="0" w:color="auto"/>
              <w:right w:val="single" w:sz="4" w:space="0" w:color="auto"/>
            </w:tcBorders>
            <w:shd w:val="clear" w:color="auto" w:fill="auto"/>
            <w:noWrap/>
            <w:vAlign w:val="center"/>
            <w:hideMark/>
          </w:tcPr>
          <w:p w14:paraId="130BE2F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($4,638)</w:t>
            </w:r>
          </w:p>
        </w:tc>
      </w:tr>
      <w:tr w:rsidR="006C5D6E" w:rsidRPr="006C5D6E" w14:paraId="56C50AD0" w14:textId="77777777" w:rsidTr="006C5D6E">
        <w:trPr>
          <w:trHeight w:val="312"/>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1A44E96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2019</w:t>
            </w:r>
          </w:p>
        </w:tc>
        <w:tc>
          <w:tcPr>
            <w:tcW w:w="2517" w:type="dxa"/>
            <w:tcBorders>
              <w:top w:val="nil"/>
              <w:left w:val="nil"/>
              <w:bottom w:val="single" w:sz="4" w:space="0" w:color="auto"/>
              <w:right w:val="single" w:sz="4" w:space="0" w:color="auto"/>
            </w:tcBorders>
            <w:shd w:val="clear" w:color="auto" w:fill="auto"/>
            <w:vAlign w:val="bottom"/>
            <w:hideMark/>
          </w:tcPr>
          <w:p w14:paraId="60BB4985"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MOV diagnostic test dose (10-year interval)</w:t>
            </w:r>
          </w:p>
        </w:tc>
        <w:tc>
          <w:tcPr>
            <w:tcW w:w="1162" w:type="dxa"/>
            <w:tcBorders>
              <w:top w:val="nil"/>
              <w:left w:val="nil"/>
              <w:bottom w:val="single" w:sz="4" w:space="0" w:color="auto"/>
              <w:right w:val="single" w:sz="4" w:space="0" w:color="auto"/>
            </w:tcBorders>
            <w:shd w:val="clear" w:color="auto" w:fill="auto"/>
            <w:noWrap/>
            <w:vAlign w:val="center"/>
            <w:hideMark/>
          </w:tcPr>
          <w:p w14:paraId="0C004E2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02C22787"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6D7309D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w:t>
            </w:r>
          </w:p>
        </w:tc>
        <w:tc>
          <w:tcPr>
            <w:tcW w:w="987" w:type="dxa"/>
            <w:tcBorders>
              <w:top w:val="nil"/>
              <w:left w:val="nil"/>
              <w:bottom w:val="single" w:sz="4" w:space="0" w:color="auto"/>
              <w:right w:val="single" w:sz="4" w:space="0" w:color="auto"/>
            </w:tcBorders>
            <w:shd w:val="clear" w:color="auto" w:fill="auto"/>
            <w:noWrap/>
            <w:vAlign w:val="center"/>
            <w:hideMark/>
          </w:tcPr>
          <w:p w14:paraId="714E100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4.00</w:t>
            </w:r>
          </w:p>
        </w:tc>
        <w:tc>
          <w:tcPr>
            <w:tcW w:w="1096" w:type="dxa"/>
            <w:tcBorders>
              <w:top w:val="nil"/>
              <w:left w:val="nil"/>
              <w:bottom w:val="single" w:sz="4" w:space="0" w:color="auto"/>
              <w:right w:val="single" w:sz="4" w:space="0" w:color="auto"/>
            </w:tcBorders>
            <w:shd w:val="clear" w:color="auto" w:fill="auto"/>
            <w:noWrap/>
            <w:vAlign w:val="center"/>
            <w:hideMark/>
          </w:tcPr>
          <w:p w14:paraId="5AC96B27"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7C20A13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0AD4AF78"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($87,993)</w:t>
            </w:r>
          </w:p>
        </w:tc>
        <w:tc>
          <w:tcPr>
            <w:tcW w:w="1132" w:type="dxa"/>
            <w:tcBorders>
              <w:top w:val="nil"/>
              <w:left w:val="nil"/>
              <w:bottom w:val="single" w:sz="4" w:space="0" w:color="auto"/>
              <w:right w:val="single" w:sz="4" w:space="0" w:color="auto"/>
            </w:tcBorders>
            <w:shd w:val="clear" w:color="auto" w:fill="auto"/>
            <w:noWrap/>
            <w:vAlign w:val="center"/>
            <w:hideMark/>
          </w:tcPr>
          <w:p w14:paraId="1C5C39F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($76,857)</w:t>
            </w:r>
          </w:p>
        </w:tc>
        <w:tc>
          <w:tcPr>
            <w:tcW w:w="1080" w:type="dxa"/>
            <w:tcBorders>
              <w:top w:val="nil"/>
              <w:left w:val="nil"/>
              <w:bottom w:val="single" w:sz="4" w:space="0" w:color="auto"/>
              <w:right w:val="single" w:sz="4" w:space="0" w:color="auto"/>
            </w:tcBorders>
            <w:shd w:val="clear" w:color="auto" w:fill="auto"/>
            <w:noWrap/>
            <w:vAlign w:val="center"/>
            <w:hideMark/>
          </w:tcPr>
          <w:p w14:paraId="19290C2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($82,942)</w:t>
            </w:r>
          </w:p>
        </w:tc>
      </w:tr>
      <w:tr w:rsidR="006C5D6E" w:rsidRPr="006C5D6E" w14:paraId="73D4AA5B" w14:textId="77777777" w:rsidTr="006C5D6E">
        <w:trPr>
          <w:trHeight w:val="300"/>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603CC00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2029</w:t>
            </w:r>
          </w:p>
        </w:tc>
        <w:tc>
          <w:tcPr>
            <w:tcW w:w="2517" w:type="dxa"/>
            <w:tcBorders>
              <w:top w:val="nil"/>
              <w:left w:val="nil"/>
              <w:bottom w:val="single" w:sz="4" w:space="0" w:color="auto"/>
              <w:right w:val="single" w:sz="4" w:space="0" w:color="auto"/>
            </w:tcBorders>
            <w:shd w:val="clear" w:color="auto" w:fill="auto"/>
            <w:vAlign w:val="bottom"/>
            <w:hideMark/>
          </w:tcPr>
          <w:p w14:paraId="15A0A18B"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MOV diagnostic test dose (10-year interval)</w:t>
            </w:r>
          </w:p>
        </w:tc>
        <w:tc>
          <w:tcPr>
            <w:tcW w:w="1162" w:type="dxa"/>
            <w:tcBorders>
              <w:top w:val="nil"/>
              <w:left w:val="nil"/>
              <w:bottom w:val="single" w:sz="4" w:space="0" w:color="auto"/>
              <w:right w:val="single" w:sz="4" w:space="0" w:color="auto"/>
            </w:tcBorders>
            <w:shd w:val="clear" w:color="auto" w:fill="auto"/>
            <w:noWrap/>
            <w:vAlign w:val="center"/>
            <w:hideMark/>
          </w:tcPr>
          <w:p w14:paraId="4E621DC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251D0B5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6648332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w:t>
            </w:r>
          </w:p>
        </w:tc>
        <w:tc>
          <w:tcPr>
            <w:tcW w:w="987" w:type="dxa"/>
            <w:tcBorders>
              <w:top w:val="nil"/>
              <w:left w:val="nil"/>
              <w:bottom w:val="single" w:sz="4" w:space="0" w:color="auto"/>
              <w:right w:val="single" w:sz="4" w:space="0" w:color="auto"/>
            </w:tcBorders>
            <w:shd w:val="clear" w:color="auto" w:fill="auto"/>
            <w:noWrap/>
            <w:vAlign w:val="center"/>
            <w:hideMark/>
          </w:tcPr>
          <w:p w14:paraId="7AE08F9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4.00</w:t>
            </w:r>
          </w:p>
        </w:tc>
        <w:tc>
          <w:tcPr>
            <w:tcW w:w="1096" w:type="dxa"/>
            <w:tcBorders>
              <w:top w:val="nil"/>
              <w:left w:val="nil"/>
              <w:bottom w:val="single" w:sz="4" w:space="0" w:color="auto"/>
              <w:right w:val="single" w:sz="4" w:space="0" w:color="auto"/>
            </w:tcBorders>
            <w:shd w:val="clear" w:color="auto" w:fill="auto"/>
            <w:noWrap/>
            <w:vAlign w:val="center"/>
            <w:hideMark/>
          </w:tcPr>
          <w:p w14:paraId="13F1042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2037EDB5"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1CA7076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($87,993)</w:t>
            </w:r>
          </w:p>
        </w:tc>
        <w:tc>
          <w:tcPr>
            <w:tcW w:w="1132" w:type="dxa"/>
            <w:tcBorders>
              <w:top w:val="nil"/>
              <w:left w:val="nil"/>
              <w:bottom w:val="single" w:sz="4" w:space="0" w:color="auto"/>
              <w:right w:val="single" w:sz="4" w:space="0" w:color="auto"/>
            </w:tcBorders>
            <w:shd w:val="clear" w:color="auto" w:fill="auto"/>
            <w:noWrap/>
            <w:vAlign w:val="center"/>
            <w:hideMark/>
          </w:tcPr>
          <w:p w14:paraId="4ED4D629"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($39,070)</w:t>
            </w:r>
          </w:p>
        </w:tc>
        <w:tc>
          <w:tcPr>
            <w:tcW w:w="1080" w:type="dxa"/>
            <w:tcBorders>
              <w:top w:val="nil"/>
              <w:left w:val="nil"/>
              <w:bottom w:val="single" w:sz="4" w:space="0" w:color="auto"/>
              <w:right w:val="single" w:sz="4" w:space="0" w:color="auto"/>
            </w:tcBorders>
            <w:shd w:val="clear" w:color="auto" w:fill="auto"/>
            <w:noWrap/>
            <w:vAlign w:val="center"/>
            <w:hideMark/>
          </w:tcPr>
          <w:p w14:paraId="5628BC8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($61,717)</w:t>
            </w:r>
          </w:p>
        </w:tc>
      </w:tr>
      <w:tr w:rsidR="006C5D6E" w:rsidRPr="006C5D6E" w14:paraId="7A2B6FEB" w14:textId="77777777" w:rsidTr="006C5D6E">
        <w:trPr>
          <w:trHeight w:val="276"/>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40984AD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2039</w:t>
            </w:r>
          </w:p>
        </w:tc>
        <w:tc>
          <w:tcPr>
            <w:tcW w:w="2517" w:type="dxa"/>
            <w:tcBorders>
              <w:top w:val="nil"/>
              <w:left w:val="nil"/>
              <w:bottom w:val="single" w:sz="4" w:space="0" w:color="auto"/>
              <w:right w:val="single" w:sz="4" w:space="0" w:color="auto"/>
            </w:tcBorders>
            <w:shd w:val="clear" w:color="auto" w:fill="auto"/>
            <w:vAlign w:val="bottom"/>
            <w:hideMark/>
          </w:tcPr>
          <w:p w14:paraId="2D7ADAD1"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MOV diagnostic test dose (10-year interval)</w:t>
            </w:r>
          </w:p>
        </w:tc>
        <w:tc>
          <w:tcPr>
            <w:tcW w:w="1162" w:type="dxa"/>
            <w:tcBorders>
              <w:top w:val="nil"/>
              <w:left w:val="nil"/>
              <w:bottom w:val="single" w:sz="4" w:space="0" w:color="auto"/>
              <w:right w:val="single" w:sz="4" w:space="0" w:color="auto"/>
            </w:tcBorders>
            <w:shd w:val="clear" w:color="auto" w:fill="auto"/>
            <w:noWrap/>
            <w:vAlign w:val="center"/>
            <w:hideMark/>
          </w:tcPr>
          <w:p w14:paraId="5D2941D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12CECA1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222C968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5</w:t>
            </w:r>
          </w:p>
        </w:tc>
        <w:tc>
          <w:tcPr>
            <w:tcW w:w="987" w:type="dxa"/>
            <w:tcBorders>
              <w:top w:val="nil"/>
              <w:left w:val="nil"/>
              <w:bottom w:val="single" w:sz="4" w:space="0" w:color="auto"/>
              <w:right w:val="single" w:sz="4" w:space="0" w:color="auto"/>
            </w:tcBorders>
            <w:shd w:val="clear" w:color="auto" w:fill="auto"/>
            <w:noWrap/>
            <w:vAlign w:val="center"/>
            <w:hideMark/>
          </w:tcPr>
          <w:p w14:paraId="239854C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4.00</w:t>
            </w:r>
          </w:p>
        </w:tc>
        <w:tc>
          <w:tcPr>
            <w:tcW w:w="1096" w:type="dxa"/>
            <w:tcBorders>
              <w:top w:val="nil"/>
              <w:left w:val="nil"/>
              <w:bottom w:val="single" w:sz="4" w:space="0" w:color="auto"/>
              <w:right w:val="single" w:sz="4" w:space="0" w:color="auto"/>
            </w:tcBorders>
            <w:shd w:val="clear" w:color="auto" w:fill="auto"/>
            <w:noWrap/>
            <w:vAlign w:val="center"/>
            <w:hideMark/>
          </w:tcPr>
          <w:p w14:paraId="25F9EB1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7FBC375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72A476C5"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($87,993)</w:t>
            </w:r>
          </w:p>
        </w:tc>
        <w:tc>
          <w:tcPr>
            <w:tcW w:w="1132" w:type="dxa"/>
            <w:tcBorders>
              <w:top w:val="nil"/>
              <w:left w:val="nil"/>
              <w:bottom w:val="single" w:sz="4" w:space="0" w:color="auto"/>
              <w:right w:val="single" w:sz="4" w:space="0" w:color="auto"/>
            </w:tcBorders>
            <w:shd w:val="clear" w:color="auto" w:fill="auto"/>
            <w:noWrap/>
            <w:vAlign w:val="center"/>
            <w:hideMark/>
          </w:tcPr>
          <w:p w14:paraId="2A6D662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($19,861)</w:t>
            </w:r>
          </w:p>
        </w:tc>
        <w:tc>
          <w:tcPr>
            <w:tcW w:w="1080" w:type="dxa"/>
            <w:tcBorders>
              <w:top w:val="nil"/>
              <w:left w:val="nil"/>
              <w:bottom w:val="single" w:sz="4" w:space="0" w:color="auto"/>
              <w:right w:val="single" w:sz="4" w:space="0" w:color="auto"/>
            </w:tcBorders>
            <w:shd w:val="clear" w:color="auto" w:fill="auto"/>
            <w:noWrap/>
            <w:vAlign w:val="center"/>
            <w:hideMark/>
          </w:tcPr>
          <w:p w14:paraId="41F54A2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($45,923)</w:t>
            </w:r>
          </w:p>
        </w:tc>
      </w:tr>
      <w:tr w:rsidR="006C5D6E" w:rsidRPr="006C5D6E" w14:paraId="1BDF3D2A"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6F7186D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2019</w:t>
            </w:r>
          </w:p>
        </w:tc>
        <w:tc>
          <w:tcPr>
            <w:tcW w:w="2517" w:type="dxa"/>
            <w:tcBorders>
              <w:top w:val="nil"/>
              <w:left w:val="nil"/>
              <w:bottom w:val="single" w:sz="4" w:space="0" w:color="auto"/>
              <w:right w:val="single" w:sz="4" w:space="0" w:color="auto"/>
            </w:tcBorders>
            <w:shd w:val="clear" w:color="auto" w:fill="auto"/>
            <w:vAlign w:val="bottom"/>
            <w:hideMark/>
          </w:tcPr>
          <w:p w14:paraId="714E419D"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Quarterly MOV exercise test dose averted</w:t>
            </w:r>
          </w:p>
        </w:tc>
        <w:tc>
          <w:tcPr>
            <w:tcW w:w="1162" w:type="dxa"/>
            <w:tcBorders>
              <w:top w:val="nil"/>
              <w:left w:val="nil"/>
              <w:bottom w:val="single" w:sz="4" w:space="0" w:color="auto"/>
              <w:right w:val="single" w:sz="4" w:space="0" w:color="auto"/>
            </w:tcBorders>
            <w:shd w:val="clear" w:color="auto" w:fill="auto"/>
            <w:noWrap/>
            <w:vAlign w:val="center"/>
            <w:hideMark/>
          </w:tcPr>
          <w:p w14:paraId="623812B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1C32682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w:t>
            </w:r>
          </w:p>
        </w:tc>
        <w:tc>
          <w:tcPr>
            <w:tcW w:w="934" w:type="dxa"/>
            <w:tcBorders>
              <w:top w:val="nil"/>
              <w:left w:val="nil"/>
              <w:bottom w:val="single" w:sz="4" w:space="0" w:color="auto"/>
              <w:right w:val="single" w:sz="4" w:space="0" w:color="auto"/>
            </w:tcBorders>
            <w:shd w:val="clear" w:color="auto" w:fill="auto"/>
            <w:noWrap/>
            <w:vAlign w:val="center"/>
            <w:hideMark/>
          </w:tcPr>
          <w:p w14:paraId="54D31F39"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48</w:t>
            </w:r>
          </w:p>
        </w:tc>
        <w:tc>
          <w:tcPr>
            <w:tcW w:w="987" w:type="dxa"/>
            <w:tcBorders>
              <w:top w:val="nil"/>
              <w:left w:val="nil"/>
              <w:bottom w:val="single" w:sz="4" w:space="0" w:color="auto"/>
              <w:right w:val="single" w:sz="4" w:space="0" w:color="auto"/>
            </w:tcBorders>
            <w:shd w:val="clear" w:color="auto" w:fill="auto"/>
            <w:noWrap/>
            <w:vAlign w:val="center"/>
            <w:hideMark/>
          </w:tcPr>
          <w:p w14:paraId="4261B33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3925E35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7D8FFCB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17DFC0F8"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$70,405 </w:t>
            </w:r>
          </w:p>
        </w:tc>
        <w:tc>
          <w:tcPr>
            <w:tcW w:w="1132" w:type="dxa"/>
            <w:tcBorders>
              <w:top w:val="nil"/>
              <w:left w:val="nil"/>
              <w:bottom w:val="single" w:sz="4" w:space="0" w:color="auto"/>
              <w:right w:val="single" w:sz="4" w:space="0" w:color="auto"/>
            </w:tcBorders>
            <w:shd w:val="clear" w:color="auto" w:fill="auto"/>
            <w:noWrap/>
            <w:vAlign w:val="center"/>
            <w:hideMark/>
          </w:tcPr>
          <w:p w14:paraId="7DFAA98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$61,495 </w:t>
            </w:r>
          </w:p>
        </w:tc>
        <w:tc>
          <w:tcPr>
            <w:tcW w:w="1080" w:type="dxa"/>
            <w:tcBorders>
              <w:top w:val="nil"/>
              <w:left w:val="nil"/>
              <w:bottom w:val="single" w:sz="4" w:space="0" w:color="auto"/>
              <w:right w:val="single" w:sz="4" w:space="0" w:color="auto"/>
            </w:tcBorders>
            <w:shd w:val="clear" w:color="auto" w:fill="auto"/>
            <w:noWrap/>
            <w:vAlign w:val="center"/>
            <w:hideMark/>
          </w:tcPr>
          <w:p w14:paraId="1447A70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$66,364 </w:t>
            </w:r>
          </w:p>
        </w:tc>
      </w:tr>
      <w:tr w:rsidR="006C5D6E" w:rsidRPr="006C5D6E" w14:paraId="583986A7"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5E3A3FA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2020</w:t>
            </w:r>
          </w:p>
        </w:tc>
        <w:tc>
          <w:tcPr>
            <w:tcW w:w="2517" w:type="dxa"/>
            <w:tcBorders>
              <w:top w:val="nil"/>
              <w:left w:val="nil"/>
              <w:bottom w:val="single" w:sz="4" w:space="0" w:color="auto"/>
              <w:right w:val="single" w:sz="4" w:space="0" w:color="auto"/>
            </w:tcBorders>
            <w:shd w:val="clear" w:color="auto" w:fill="auto"/>
            <w:vAlign w:val="bottom"/>
            <w:hideMark/>
          </w:tcPr>
          <w:p w14:paraId="7BA81FB6"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Quarterly MOV exercise test dose averted</w:t>
            </w:r>
          </w:p>
        </w:tc>
        <w:tc>
          <w:tcPr>
            <w:tcW w:w="1162" w:type="dxa"/>
            <w:tcBorders>
              <w:top w:val="nil"/>
              <w:left w:val="nil"/>
              <w:bottom w:val="single" w:sz="4" w:space="0" w:color="auto"/>
              <w:right w:val="single" w:sz="4" w:space="0" w:color="auto"/>
            </w:tcBorders>
            <w:shd w:val="clear" w:color="auto" w:fill="auto"/>
            <w:noWrap/>
            <w:vAlign w:val="center"/>
            <w:hideMark/>
          </w:tcPr>
          <w:p w14:paraId="7BD57E9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4866D2F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w:t>
            </w:r>
          </w:p>
        </w:tc>
        <w:tc>
          <w:tcPr>
            <w:tcW w:w="934" w:type="dxa"/>
            <w:tcBorders>
              <w:top w:val="nil"/>
              <w:left w:val="nil"/>
              <w:bottom w:val="single" w:sz="4" w:space="0" w:color="auto"/>
              <w:right w:val="single" w:sz="4" w:space="0" w:color="auto"/>
            </w:tcBorders>
            <w:shd w:val="clear" w:color="auto" w:fill="auto"/>
            <w:noWrap/>
            <w:vAlign w:val="center"/>
            <w:hideMark/>
          </w:tcPr>
          <w:p w14:paraId="2BB7C1F8"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48</w:t>
            </w:r>
          </w:p>
        </w:tc>
        <w:tc>
          <w:tcPr>
            <w:tcW w:w="987" w:type="dxa"/>
            <w:tcBorders>
              <w:top w:val="nil"/>
              <w:left w:val="nil"/>
              <w:bottom w:val="single" w:sz="4" w:space="0" w:color="auto"/>
              <w:right w:val="single" w:sz="4" w:space="0" w:color="auto"/>
            </w:tcBorders>
            <w:shd w:val="clear" w:color="auto" w:fill="auto"/>
            <w:noWrap/>
            <w:vAlign w:val="center"/>
            <w:hideMark/>
          </w:tcPr>
          <w:p w14:paraId="43990D1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619784C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0CCD3E8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38E39289"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$70,405 </w:t>
            </w:r>
          </w:p>
        </w:tc>
        <w:tc>
          <w:tcPr>
            <w:tcW w:w="1132" w:type="dxa"/>
            <w:tcBorders>
              <w:top w:val="nil"/>
              <w:left w:val="nil"/>
              <w:bottom w:val="single" w:sz="4" w:space="0" w:color="auto"/>
              <w:right w:val="single" w:sz="4" w:space="0" w:color="auto"/>
            </w:tcBorders>
            <w:shd w:val="clear" w:color="auto" w:fill="auto"/>
            <w:noWrap/>
            <w:vAlign w:val="center"/>
            <w:hideMark/>
          </w:tcPr>
          <w:p w14:paraId="0D796A0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$57,472 </w:t>
            </w:r>
          </w:p>
        </w:tc>
        <w:tc>
          <w:tcPr>
            <w:tcW w:w="1080" w:type="dxa"/>
            <w:tcBorders>
              <w:top w:val="nil"/>
              <w:left w:val="nil"/>
              <w:bottom w:val="single" w:sz="4" w:space="0" w:color="auto"/>
              <w:right w:val="single" w:sz="4" w:space="0" w:color="auto"/>
            </w:tcBorders>
            <w:shd w:val="clear" w:color="auto" w:fill="auto"/>
            <w:noWrap/>
            <w:vAlign w:val="center"/>
            <w:hideMark/>
          </w:tcPr>
          <w:p w14:paraId="05E5B41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$64,431 </w:t>
            </w:r>
          </w:p>
        </w:tc>
      </w:tr>
      <w:tr w:rsidR="006C5D6E" w:rsidRPr="006C5D6E" w14:paraId="5244FE17"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31EFA16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2021</w:t>
            </w:r>
          </w:p>
        </w:tc>
        <w:tc>
          <w:tcPr>
            <w:tcW w:w="2517" w:type="dxa"/>
            <w:tcBorders>
              <w:top w:val="nil"/>
              <w:left w:val="nil"/>
              <w:bottom w:val="single" w:sz="4" w:space="0" w:color="auto"/>
              <w:right w:val="single" w:sz="4" w:space="0" w:color="auto"/>
            </w:tcBorders>
            <w:shd w:val="clear" w:color="auto" w:fill="auto"/>
            <w:vAlign w:val="bottom"/>
            <w:hideMark/>
          </w:tcPr>
          <w:p w14:paraId="510F424F"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Quarterly MOV exercise test dose averted</w:t>
            </w:r>
          </w:p>
        </w:tc>
        <w:tc>
          <w:tcPr>
            <w:tcW w:w="1162" w:type="dxa"/>
            <w:tcBorders>
              <w:top w:val="nil"/>
              <w:left w:val="nil"/>
              <w:bottom w:val="single" w:sz="4" w:space="0" w:color="auto"/>
              <w:right w:val="single" w:sz="4" w:space="0" w:color="auto"/>
            </w:tcBorders>
            <w:shd w:val="clear" w:color="auto" w:fill="auto"/>
            <w:noWrap/>
            <w:vAlign w:val="center"/>
            <w:hideMark/>
          </w:tcPr>
          <w:p w14:paraId="516FA76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4375873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w:t>
            </w:r>
          </w:p>
        </w:tc>
        <w:tc>
          <w:tcPr>
            <w:tcW w:w="934" w:type="dxa"/>
            <w:tcBorders>
              <w:top w:val="nil"/>
              <w:left w:val="nil"/>
              <w:bottom w:val="single" w:sz="4" w:space="0" w:color="auto"/>
              <w:right w:val="single" w:sz="4" w:space="0" w:color="auto"/>
            </w:tcBorders>
            <w:shd w:val="clear" w:color="auto" w:fill="auto"/>
            <w:noWrap/>
            <w:vAlign w:val="center"/>
            <w:hideMark/>
          </w:tcPr>
          <w:p w14:paraId="0ED1F5D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48</w:t>
            </w:r>
          </w:p>
        </w:tc>
        <w:tc>
          <w:tcPr>
            <w:tcW w:w="987" w:type="dxa"/>
            <w:tcBorders>
              <w:top w:val="nil"/>
              <w:left w:val="nil"/>
              <w:bottom w:val="single" w:sz="4" w:space="0" w:color="auto"/>
              <w:right w:val="single" w:sz="4" w:space="0" w:color="auto"/>
            </w:tcBorders>
            <w:shd w:val="clear" w:color="auto" w:fill="auto"/>
            <w:noWrap/>
            <w:vAlign w:val="center"/>
            <w:hideMark/>
          </w:tcPr>
          <w:p w14:paraId="27D037C8"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79F8B9D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55FF34B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3A95493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$70,405 </w:t>
            </w:r>
          </w:p>
        </w:tc>
        <w:tc>
          <w:tcPr>
            <w:tcW w:w="1132" w:type="dxa"/>
            <w:tcBorders>
              <w:top w:val="nil"/>
              <w:left w:val="nil"/>
              <w:bottom w:val="single" w:sz="4" w:space="0" w:color="auto"/>
              <w:right w:val="single" w:sz="4" w:space="0" w:color="auto"/>
            </w:tcBorders>
            <w:shd w:val="clear" w:color="auto" w:fill="auto"/>
            <w:noWrap/>
            <w:vAlign w:val="center"/>
            <w:hideMark/>
          </w:tcPr>
          <w:p w14:paraId="0C2761F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$53,712 </w:t>
            </w:r>
          </w:p>
        </w:tc>
        <w:tc>
          <w:tcPr>
            <w:tcW w:w="1080" w:type="dxa"/>
            <w:tcBorders>
              <w:top w:val="nil"/>
              <w:left w:val="nil"/>
              <w:bottom w:val="single" w:sz="4" w:space="0" w:color="auto"/>
              <w:right w:val="single" w:sz="4" w:space="0" w:color="auto"/>
            </w:tcBorders>
            <w:shd w:val="clear" w:color="auto" w:fill="auto"/>
            <w:noWrap/>
            <w:vAlign w:val="center"/>
            <w:hideMark/>
          </w:tcPr>
          <w:p w14:paraId="5DE5C1B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$62,554 </w:t>
            </w:r>
          </w:p>
        </w:tc>
      </w:tr>
      <w:tr w:rsidR="006C5D6E" w:rsidRPr="006C5D6E" w14:paraId="4B1E80EC"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3BD4A12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2022</w:t>
            </w:r>
          </w:p>
        </w:tc>
        <w:tc>
          <w:tcPr>
            <w:tcW w:w="2517" w:type="dxa"/>
            <w:tcBorders>
              <w:top w:val="nil"/>
              <w:left w:val="nil"/>
              <w:bottom w:val="single" w:sz="4" w:space="0" w:color="auto"/>
              <w:right w:val="single" w:sz="4" w:space="0" w:color="auto"/>
            </w:tcBorders>
            <w:shd w:val="clear" w:color="auto" w:fill="auto"/>
            <w:vAlign w:val="bottom"/>
            <w:hideMark/>
          </w:tcPr>
          <w:p w14:paraId="67383FF8"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Quarterly MOV exercise test dose averted</w:t>
            </w:r>
          </w:p>
        </w:tc>
        <w:tc>
          <w:tcPr>
            <w:tcW w:w="1162" w:type="dxa"/>
            <w:tcBorders>
              <w:top w:val="nil"/>
              <w:left w:val="nil"/>
              <w:bottom w:val="single" w:sz="4" w:space="0" w:color="auto"/>
              <w:right w:val="single" w:sz="4" w:space="0" w:color="auto"/>
            </w:tcBorders>
            <w:shd w:val="clear" w:color="auto" w:fill="auto"/>
            <w:noWrap/>
            <w:vAlign w:val="center"/>
            <w:hideMark/>
          </w:tcPr>
          <w:p w14:paraId="73FAFA4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7E5FCF2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w:t>
            </w:r>
          </w:p>
        </w:tc>
        <w:tc>
          <w:tcPr>
            <w:tcW w:w="934" w:type="dxa"/>
            <w:tcBorders>
              <w:top w:val="nil"/>
              <w:left w:val="nil"/>
              <w:bottom w:val="single" w:sz="4" w:space="0" w:color="auto"/>
              <w:right w:val="single" w:sz="4" w:space="0" w:color="auto"/>
            </w:tcBorders>
            <w:shd w:val="clear" w:color="auto" w:fill="auto"/>
            <w:noWrap/>
            <w:vAlign w:val="center"/>
            <w:hideMark/>
          </w:tcPr>
          <w:p w14:paraId="3C9A095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48</w:t>
            </w:r>
          </w:p>
        </w:tc>
        <w:tc>
          <w:tcPr>
            <w:tcW w:w="987" w:type="dxa"/>
            <w:tcBorders>
              <w:top w:val="nil"/>
              <w:left w:val="nil"/>
              <w:bottom w:val="single" w:sz="4" w:space="0" w:color="auto"/>
              <w:right w:val="single" w:sz="4" w:space="0" w:color="auto"/>
            </w:tcBorders>
            <w:shd w:val="clear" w:color="auto" w:fill="auto"/>
            <w:noWrap/>
            <w:vAlign w:val="center"/>
            <w:hideMark/>
          </w:tcPr>
          <w:p w14:paraId="7C644AA7"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2E90EDE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09031C2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575C7D6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$70,405 </w:t>
            </w:r>
          </w:p>
        </w:tc>
        <w:tc>
          <w:tcPr>
            <w:tcW w:w="1132" w:type="dxa"/>
            <w:tcBorders>
              <w:top w:val="nil"/>
              <w:left w:val="nil"/>
              <w:bottom w:val="single" w:sz="4" w:space="0" w:color="auto"/>
              <w:right w:val="single" w:sz="4" w:space="0" w:color="auto"/>
            </w:tcBorders>
            <w:shd w:val="clear" w:color="auto" w:fill="auto"/>
            <w:noWrap/>
            <w:vAlign w:val="center"/>
            <w:hideMark/>
          </w:tcPr>
          <w:p w14:paraId="1242D15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$50,198 </w:t>
            </w:r>
          </w:p>
        </w:tc>
        <w:tc>
          <w:tcPr>
            <w:tcW w:w="1080" w:type="dxa"/>
            <w:tcBorders>
              <w:top w:val="nil"/>
              <w:left w:val="nil"/>
              <w:bottom w:val="single" w:sz="4" w:space="0" w:color="auto"/>
              <w:right w:val="single" w:sz="4" w:space="0" w:color="auto"/>
            </w:tcBorders>
            <w:shd w:val="clear" w:color="auto" w:fill="auto"/>
            <w:noWrap/>
            <w:vAlign w:val="center"/>
            <w:hideMark/>
          </w:tcPr>
          <w:p w14:paraId="286523E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$60,732 </w:t>
            </w:r>
          </w:p>
        </w:tc>
      </w:tr>
      <w:tr w:rsidR="006C5D6E" w:rsidRPr="006C5D6E" w14:paraId="0A6791F1"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6C44C62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2023</w:t>
            </w:r>
          </w:p>
        </w:tc>
        <w:tc>
          <w:tcPr>
            <w:tcW w:w="2517" w:type="dxa"/>
            <w:tcBorders>
              <w:top w:val="nil"/>
              <w:left w:val="nil"/>
              <w:bottom w:val="single" w:sz="4" w:space="0" w:color="auto"/>
              <w:right w:val="single" w:sz="4" w:space="0" w:color="auto"/>
            </w:tcBorders>
            <w:shd w:val="clear" w:color="auto" w:fill="auto"/>
            <w:vAlign w:val="bottom"/>
            <w:hideMark/>
          </w:tcPr>
          <w:p w14:paraId="2573DADC"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Quarterly MOV exercise test dose averted</w:t>
            </w:r>
          </w:p>
        </w:tc>
        <w:tc>
          <w:tcPr>
            <w:tcW w:w="1162" w:type="dxa"/>
            <w:tcBorders>
              <w:top w:val="nil"/>
              <w:left w:val="nil"/>
              <w:bottom w:val="single" w:sz="4" w:space="0" w:color="auto"/>
              <w:right w:val="single" w:sz="4" w:space="0" w:color="auto"/>
            </w:tcBorders>
            <w:shd w:val="clear" w:color="auto" w:fill="auto"/>
            <w:noWrap/>
            <w:vAlign w:val="center"/>
            <w:hideMark/>
          </w:tcPr>
          <w:p w14:paraId="689FDF0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583CA0E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w:t>
            </w:r>
          </w:p>
        </w:tc>
        <w:tc>
          <w:tcPr>
            <w:tcW w:w="934" w:type="dxa"/>
            <w:tcBorders>
              <w:top w:val="nil"/>
              <w:left w:val="nil"/>
              <w:bottom w:val="single" w:sz="4" w:space="0" w:color="auto"/>
              <w:right w:val="single" w:sz="4" w:space="0" w:color="auto"/>
            </w:tcBorders>
            <w:shd w:val="clear" w:color="auto" w:fill="auto"/>
            <w:noWrap/>
            <w:vAlign w:val="center"/>
            <w:hideMark/>
          </w:tcPr>
          <w:p w14:paraId="28F4C98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48</w:t>
            </w:r>
          </w:p>
        </w:tc>
        <w:tc>
          <w:tcPr>
            <w:tcW w:w="987" w:type="dxa"/>
            <w:tcBorders>
              <w:top w:val="nil"/>
              <w:left w:val="nil"/>
              <w:bottom w:val="single" w:sz="4" w:space="0" w:color="auto"/>
              <w:right w:val="single" w:sz="4" w:space="0" w:color="auto"/>
            </w:tcBorders>
            <w:shd w:val="clear" w:color="auto" w:fill="auto"/>
            <w:noWrap/>
            <w:vAlign w:val="center"/>
            <w:hideMark/>
          </w:tcPr>
          <w:p w14:paraId="51E5230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5E7E9B1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3A10946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29190A9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$70,405 </w:t>
            </w:r>
          </w:p>
        </w:tc>
        <w:tc>
          <w:tcPr>
            <w:tcW w:w="1132" w:type="dxa"/>
            <w:tcBorders>
              <w:top w:val="nil"/>
              <w:left w:val="nil"/>
              <w:bottom w:val="single" w:sz="4" w:space="0" w:color="auto"/>
              <w:right w:val="single" w:sz="4" w:space="0" w:color="auto"/>
            </w:tcBorders>
            <w:shd w:val="clear" w:color="auto" w:fill="auto"/>
            <w:noWrap/>
            <w:vAlign w:val="center"/>
            <w:hideMark/>
          </w:tcPr>
          <w:p w14:paraId="40B8AD15"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$46,914 </w:t>
            </w:r>
          </w:p>
        </w:tc>
        <w:tc>
          <w:tcPr>
            <w:tcW w:w="1080" w:type="dxa"/>
            <w:tcBorders>
              <w:top w:val="nil"/>
              <w:left w:val="nil"/>
              <w:bottom w:val="single" w:sz="4" w:space="0" w:color="auto"/>
              <w:right w:val="single" w:sz="4" w:space="0" w:color="auto"/>
            </w:tcBorders>
            <w:shd w:val="clear" w:color="auto" w:fill="auto"/>
            <w:noWrap/>
            <w:vAlign w:val="center"/>
            <w:hideMark/>
          </w:tcPr>
          <w:p w14:paraId="07D4D12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$58,963 </w:t>
            </w:r>
          </w:p>
        </w:tc>
      </w:tr>
      <w:tr w:rsidR="006C5D6E" w:rsidRPr="006C5D6E" w14:paraId="48D0FB1F"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425691C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2024</w:t>
            </w:r>
          </w:p>
        </w:tc>
        <w:tc>
          <w:tcPr>
            <w:tcW w:w="2517" w:type="dxa"/>
            <w:tcBorders>
              <w:top w:val="nil"/>
              <w:left w:val="nil"/>
              <w:bottom w:val="single" w:sz="4" w:space="0" w:color="auto"/>
              <w:right w:val="single" w:sz="4" w:space="0" w:color="auto"/>
            </w:tcBorders>
            <w:shd w:val="clear" w:color="auto" w:fill="auto"/>
            <w:vAlign w:val="bottom"/>
            <w:hideMark/>
          </w:tcPr>
          <w:p w14:paraId="0E248213"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Quarterly MOV exercise test dose averted</w:t>
            </w:r>
          </w:p>
        </w:tc>
        <w:tc>
          <w:tcPr>
            <w:tcW w:w="1162" w:type="dxa"/>
            <w:tcBorders>
              <w:top w:val="nil"/>
              <w:left w:val="nil"/>
              <w:bottom w:val="single" w:sz="4" w:space="0" w:color="auto"/>
              <w:right w:val="single" w:sz="4" w:space="0" w:color="auto"/>
            </w:tcBorders>
            <w:shd w:val="clear" w:color="auto" w:fill="auto"/>
            <w:noWrap/>
            <w:vAlign w:val="center"/>
            <w:hideMark/>
          </w:tcPr>
          <w:p w14:paraId="299EDE8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4ECADF4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w:t>
            </w:r>
          </w:p>
        </w:tc>
        <w:tc>
          <w:tcPr>
            <w:tcW w:w="934" w:type="dxa"/>
            <w:tcBorders>
              <w:top w:val="nil"/>
              <w:left w:val="nil"/>
              <w:bottom w:val="single" w:sz="4" w:space="0" w:color="auto"/>
              <w:right w:val="single" w:sz="4" w:space="0" w:color="auto"/>
            </w:tcBorders>
            <w:shd w:val="clear" w:color="auto" w:fill="auto"/>
            <w:noWrap/>
            <w:vAlign w:val="center"/>
            <w:hideMark/>
          </w:tcPr>
          <w:p w14:paraId="57E41CD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48</w:t>
            </w:r>
          </w:p>
        </w:tc>
        <w:tc>
          <w:tcPr>
            <w:tcW w:w="987" w:type="dxa"/>
            <w:tcBorders>
              <w:top w:val="nil"/>
              <w:left w:val="nil"/>
              <w:bottom w:val="single" w:sz="4" w:space="0" w:color="auto"/>
              <w:right w:val="single" w:sz="4" w:space="0" w:color="auto"/>
            </w:tcBorders>
            <w:shd w:val="clear" w:color="auto" w:fill="auto"/>
            <w:noWrap/>
            <w:vAlign w:val="center"/>
            <w:hideMark/>
          </w:tcPr>
          <w:p w14:paraId="6532C4C9"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67B42FB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069700A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6A01E97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$70,405 </w:t>
            </w:r>
          </w:p>
        </w:tc>
        <w:tc>
          <w:tcPr>
            <w:tcW w:w="1132" w:type="dxa"/>
            <w:tcBorders>
              <w:top w:val="nil"/>
              <w:left w:val="nil"/>
              <w:bottom w:val="single" w:sz="4" w:space="0" w:color="auto"/>
              <w:right w:val="single" w:sz="4" w:space="0" w:color="auto"/>
            </w:tcBorders>
            <w:shd w:val="clear" w:color="auto" w:fill="auto"/>
            <w:noWrap/>
            <w:vAlign w:val="center"/>
            <w:hideMark/>
          </w:tcPr>
          <w:p w14:paraId="6665E39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$43,845 </w:t>
            </w:r>
          </w:p>
        </w:tc>
        <w:tc>
          <w:tcPr>
            <w:tcW w:w="1080" w:type="dxa"/>
            <w:tcBorders>
              <w:top w:val="nil"/>
              <w:left w:val="nil"/>
              <w:bottom w:val="single" w:sz="4" w:space="0" w:color="auto"/>
              <w:right w:val="single" w:sz="4" w:space="0" w:color="auto"/>
            </w:tcBorders>
            <w:shd w:val="clear" w:color="auto" w:fill="auto"/>
            <w:noWrap/>
            <w:vAlign w:val="center"/>
            <w:hideMark/>
          </w:tcPr>
          <w:p w14:paraId="6DD96A5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$57,246 </w:t>
            </w:r>
          </w:p>
        </w:tc>
      </w:tr>
      <w:tr w:rsidR="006C5D6E" w:rsidRPr="006C5D6E" w14:paraId="423E0F7F"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143EAF9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2025</w:t>
            </w:r>
          </w:p>
        </w:tc>
        <w:tc>
          <w:tcPr>
            <w:tcW w:w="2517" w:type="dxa"/>
            <w:tcBorders>
              <w:top w:val="nil"/>
              <w:left w:val="nil"/>
              <w:bottom w:val="single" w:sz="4" w:space="0" w:color="auto"/>
              <w:right w:val="single" w:sz="4" w:space="0" w:color="auto"/>
            </w:tcBorders>
            <w:shd w:val="clear" w:color="auto" w:fill="auto"/>
            <w:vAlign w:val="bottom"/>
            <w:hideMark/>
          </w:tcPr>
          <w:p w14:paraId="43E36A88"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Quarterly MOV exercise test dose averted</w:t>
            </w:r>
          </w:p>
        </w:tc>
        <w:tc>
          <w:tcPr>
            <w:tcW w:w="1162" w:type="dxa"/>
            <w:tcBorders>
              <w:top w:val="nil"/>
              <w:left w:val="nil"/>
              <w:bottom w:val="single" w:sz="4" w:space="0" w:color="auto"/>
              <w:right w:val="single" w:sz="4" w:space="0" w:color="auto"/>
            </w:tcBorders>
            <w:shd w:val="clear" w:color="auto" w:fill="auto"/>
            <w:noWrap/>
            <w:vAlign w:val="center"/>
            <w:hideMark/>
          </w:tcPr>
          <w:p w14:paraId="067AB71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2CCF362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w:t>
            </w:r>
          </w:p>
        </w:tc>
        <w:tc>
          <w:tcPr>
            <w:tcW w:w="934" w:type="dxa"/>
            <w:tcBorders>
              <w:top w:val="nil"/>
              <w:left w:val="nil"/>
              <w:bottom w:val="single" w:sz="4" w:space="0" w:color="auto"/>
              <w:right w:val="single" w:sz="4" w:space="0" w:color="auto"/>
            </w:tcBorders>
            <w:shd w:val="clear" w:color="auto" w:fill="auto"/>
            <w:noWrap/>
            <w:vAlign w:val="center"/>
            <w:hideMark/>
          </w:tcPr>
          <w:p w14:paraId="245DBB4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48</w:t>
            </w:r>
          </w:p>
        </w:tc>
        <w:tc>
          <w:tcPr>
            <w:tcW w:w="987" w:type="dxa"/>
            <w:tcBorders>
              <w:top w:val="nil"/>
              <w:left w:val="nil"/>
              <w:bottom w:val="single" w:sz="4" w:space="0" w:color="auto"/>
              <w:right w:val="single" w:sz="4" w:space="0" w:color="auto"/>
            </w:tcBorders>
            <w:shd w:val="clear" w:color="auto" w:fill="auto"/>
            <w:noWrap/>
            <w:vAlign w:val="center"/>
            <w:hideMark/>
          </w:tcPr>
          <w:p w14:paraId="3AE7753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5C882BD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6F07FE0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20A826B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$70,405 </w:t>
            </w:r>
          </w:p>
        </w:tc>
        <w:tc>
          <w:tcPr>
            <w:tcW w:w="1132" w:type="dxa"/>
            <w:tcBorders>
              <w:top w:val="nil"/>
              <w:left w:val="nil"/>
              <w:bottom w:val="single" w:sz="4" w:space="0" w:color="auto"/>
              <w:right w:val="single" w:sz="4" w:space="0" w:color="auto"/>
            </w:tcBorders>
            <w:shd w:val="clear" w:color="auto" w:fill="auto"/>
            <w:noWrap/>
            <w:vAlign w:val="center"/>
            <w:hideMark/>
          </w:tcPr>
          <w:p w14:paraId="6DE2C0F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$40,977 </w:t>
            </w:r>
          </w:p>
        </w:tc>
        <w:tc>
          <w:tcPr>
            <w:tcW w:w="1080" w:type="dxa"/>
            <w:tcBorders>
              <w:top w:val="nil"/>
              <w:left w:val="nil"/>
              <w:bottom w:val="single" w:sz="4" w:space="0" w:color="auto"/>
              <w:right w:val="single" w:sz="4" w:space="0" w:color="auto"/>
            </w:tcBorders>
            <w:shd w:val="clear" w:color="auto" w:fill="auto"/>
            <w:noWrap/>
            <w:vAlign w:val="center"/>
            <w:hideMark/>
          </w:tcPr>
          <w:p w14:paraId="2F11357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$55,579 </w:t>
            </w:r>
          </w:p>
        </w:tc>
      </w:tr>
      <w:tr w:rsidR="006C5D6E" w:rsidRPr="006C5D6E" w14:paraId="5D3A7F59"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61E5441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2026</w:t>
            </w:r>
          </w:p>
        </w:tc>
        <w:tc>
          <w:tcPr>
            <w:tcW w:w="2517" w:type="dxa"/>
            <w:tcBorders>
              <w:top w:val="nil"/>
              <w:left w:val="nil"/>
              <w:bottom w:val="single" w:sz="4" w:space="0" w:color="auto"/>
              <w:right w:val="single" w:sz="4" w:space="0" w:color="auto"/>
            </w:tcBorders>
            <w:shd w:val="clear" w:color="auto" w:fill="auto"/>
            <w:vAlign w:val="bottom"/>
            <w:hideMark/>
          </w:tcPr>
          <w:p w14:paraId="33730997"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Quarterly MOV exercise test dose averted</w:t>
            </w:r>
          </w:p>
        </w:tc>
        <w:tc>
          <w:tcPr>
            <w:tcW w:w="1162" w:type="dxa"/>
            <w:tcBorders>
              <w:top w:val="nil"/>
              <w:left w:val="nil"/>
              <w:bottom w:val="single" w:sz="4" w:space="0" w:color="auto"/>
              <w:right w:val="single" w:sz="4" w:space="0" w:color="auto"/>
            </w:tcBorders>
            <w:shd w:val="clear" w:color="auto" w:fill="auto"/>
            <w:noWrap/>
            <w:vAlign w:val="center"/>
            <w:hideMark/>
          </w:tcPr>
          <w:p w14:paraId="5F43C5C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4606B6D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w:t>
            </w:r>
          </w:p>
        </w:tc>
        <w:tc>
          <w:tcPr>
            <w:tcW w:w="934" w:type="dxa"/>
            <w:tcBorders>
              <w:top w:val="nil"/>
              <w:left w:val="nil"/>
              <w:bottom w:val="single" w:sz="4" w:space="0" w:color="auto"/>
              <w:right w:val="single" w:sz="4" w:space="0" w:color="auto"/>
            </w:tcBorders>
            <w:shd w:val="clear" w:color="auto" w:fill="auto"/>
            <w:noWrap/>
            <w:vAlign w:val="center"/>
            <w:hideMark/>
          </w:tcPr>
          <w:p w14:paraId="0AA1FAC7"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48</w:t>
            </w:r>
          </w:p>
        </w:tc>
        <w:tc>
          <w:tcPr>
            <w:tcW w:w="987" w:type="dxa"/>
            <w:tcBorders>
              <w:top w:val="nil"/>
              <w:left w:val="nil"/>
              <w:bottom w:val="single" w:sz="4" w:space="0" w:color="auto"/>
              <w:right w:val="single" w:sz="4" w:space="0" w:color="auto"/>
            </w:tcBorders>
            <w:shd w:val="clear" w:color="auto" w:fill="auto"/>
            <w:noWrap/>
            <w:vAlign w:val="center"/>
            <w:hideMark/>
          </w:tcPr>
          <w:p w14:paraId="031E6A8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40E891E8"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35325038"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663C442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$70,405 </w:t>
            </w:r>
          </w:p>
        </w:tc>
        <w:tc>
          <w:tcPr>
            <w:tcW w:w="1132" w:type="dxa"/>
            <w:tcBorders>
              <w:top w:val="nil"/>
              <w:left w:val="nil"/>
              <w:bottom w:val="single" w:sz="4" w:space="0" w:color="auto"/>
              <w:right w:val="single" w:sz="4" w:space="0" w:color="auto"/>
            </w:tcBorders>
            <w:shd w:val="clear" w:color="auto" w:fill="auto"/>
            <w:noWrap/>
            <w:vAlign w:val="center"/>
            <w:hideMark/>
          </w:tcPr>
          <w:p w14:paraId="310F041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$38,296 </w:t>
            </w:r>
          </w:p>
        </w:tc>
        <w:tc>
          <w:tcPr>
            <w:tcW w:w="1080" w:type="dxa"/>
            <w:tcBorders>
              <w:top w:val="nil"/>
              <w:left w:val="nil"/>
              <w:bottom w:val="single" w:sz="4" w:space="0" w:color="auto"/>
              <w:right w:val="single" w:sz="4" w:space="0" w:color="auto"/>
            </w:tcBorders>
            <w:shd w:val="clear" w:color="auto" w:fill="auto"/>
            <w:noWrap/>
            <w:vAlign w:val="center"/>
            <w:hideMark/>
          </w:tcPr>
          <w:p w14:paraId="281C356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$53,960 </w:t>
            </w:r>
          </w:p>
        </w:tc>
      </w:tr>
      <w:tr w:rsidR="006C5D6E" w:rsidRPr="006C5D6E" w14:paraId="6818C980"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283450A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2027</w:t>
            </w:r>
          </w:p>
        </w:tc>
        <w:tc>
          <w:tcPr>
            <w:tcW w:w="2517" w:type="dxa"/>
            <w:tcBorders>
              <w:top w:val="nil"/>
              <w:left w:val="nil"/>
              <w:bottom w:val="single" w:sz="4" w:space="0" w:color="auto"/>
              <w:right w:val="single" w:sz="4" w:space="0" w:color="auto"/>
            </w:tcBorders>
            <w:shd w:val="clear" w:color="auto" w:fill="auto"/>
            <w:vAlign w:val="bottom"/>
            <w:hideMark/>
          </w:tcPr>
          <w:p w14:paraId="7A05D50D"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Quarterly MOV exercise test dose averted</w:t>
            </w:r>
          </w:p>
        </w:tc>
        <w:tc>
          <w:tcPr>
            <w:tcW w:w="1162" w:type="dxa"/>
            <w:tcBorders>
              <w:top w:val="nil"/>
              <w:left w:val="nil"/>
              <w:bottom w:val="single" w:sz="4" w:space="0" w:color="auto"/>
              <w:right w:val="single" w:sz="4" w:space="0" w:color="auto"/>
            </w:tcBorders>
            <w:shd w:val="clear" w:color="auto" w:fill="auto"/>
            <w:noWrap/>
            <w:vAlign w:val="center"/>
            <w:hideMark/>
          </w:tcPr>
          <w:p w14:paraId="4CCB462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2D4E94A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w:t>
            </w:r>
          </w:p>
        </w:tc>
        <w:tc>
          <w:tcPr>
            <w:tcW w:w="934" w:type="dxa"/>
            <w:tcBorders>
              <w:top w:val="nil"/>
              <w:left w:val="nil"/>
              <w:bottom w:val="single" w:sz="4" w:space="0" w:color="auto"/>
              <w:right w:val="single" w:sz="4" w:space="0" w:color="auto"/>
            </w:tcBorders>
            <w:shd w:val="clear" w:color="auto" w:fill="auto"/>
            <w:noWrap/>
            <w:vAlign w:val="center"/>
            <w:hideMark/>
          </w:tcPr>
          <w:p w14:paraId="3AA92EF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48</w:t>
            </w:r>
          </w:p>
        </w:tc>
        <w:tc>
          <w:tcPr>
            <w:tcW w:w="987" w:type="dxa"/>
            <w:tcBorders>
              <w:top w:val="nil"/>
              <w:left w:val="nil"/>
              <w:bottom w:val="single" w:sz="4" w:space="0" w:color="auto"/>
              <w:right w:val="single" w:sz="4" w:space="0" w:color="auto"/>
            </w:tcBorders>
            <w:shd w:val="clear" w:color="auto" w:fill="auto"/>
            <w:noWrap/>
            <w:vAlign w:val="center"/>
            <w:hideMark/>
          </w:tcPr>
          <w:p w14:paraId="077ACBD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0CE9B27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7C7173F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277BF0E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$70,405 </w:t>
            </w:r>
          </w:p>
        </w:tc>
        <w:tc>
          <w:tcPr>
            <w:tcW w:w="1132" w:type="dxa"/>
            <w:tcBorders>
              <w:top w:val="nil"/>
              <w:left w:val="nil"/>
              <w:bottom w:val="single" w:sz="4" w:space="0" w:color="auto"/>
              <w:right w:val="single" w:sz="4" w:space="0" w:color="auto"/>
            </w:tcBorders>
            <w:shd w:val="clear" w:color="auto" w:fill="auto"/>
            <w:noWrap/>
            <w:vAlign w:val="center"/>
            <w:hideMark/>
          </w:tcPr>
          <w:p w14:paraId="58D4A94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$35,790 </w:t>
            </w:r>
          </w:p>
        </w:tc>
        <w:tc>
          <w:tcPr>
            <w:tcW w:w="1080" w:type="dxa"/>
            <w:tcBorders>
              <w:top w:val="nil"/>
              <w:left w:val="nil"/>
              <w:bottom w:val="single" w:sz="4" w:space="0" w:color="auto"/>
              <w:right w:val="single" w:sz="4" w:space="0" w:color="auto"/>
            </w:tcBorders>
            <w:shd w:val="clear" w:color="auto" w:fill="auto"/>
            <w:noWrap/>
            <w:vAlign w:val="center"/>
            <w:hideMark/>
          </w:tcPr>
          <w:p w14:paraId="716FC65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$52,388 </w:t>
            </w:r>
          </w:p>
        </w:tc>
      </w:tr>
      <w:tr w:rsidR="006C5D6E" w:rsidRPr="006C5D6E" w14:paraId="79621EF4"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19F721D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2028</w:t>
            </w:r>
          </w:p>
        </w:tc>
        <w:tc>
          <w:tcPr>
            <w:tcW w:w="2517" w:type="dxa"/>
            <w:tcBorders>
              <w:top w:val="nil"/>
              <w:left w:val="nil"/>
              <w:bottom w:val="single" w:sz="4" w:space="0" w:color="auto"/>
              <w:right w:val="single" w:sz="4" w:space="0" w:color="auto"/>
            </w:tcBorders>
            <w:shd w:val="clear" w:color="auto" w:fill="auto"/>
            <w:vAlign w:val="bottom"/>
            <w:hideMark/>
          </w:tcPr>
          <w:p w14:paraId="38DB30D8"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Quarterly MOV exercise test dose averted</w:t>
            </w:r>
          </w:p>
        </w:tc>
        <w:tc>
          <w:tcPr>
            <w:tcW w:w="1162" w:type="dxa"/>
            <w:tcBorders>
              <w:top w:val="nil"/>
              <w:left w:val="nil"/>
              <w:bottom w:val="single" w:sz="4" w:space="0" w:color="auto"/>
              <w:right w:val="single" w:sz="4" w:space="0" w:color="auto"/>
            </w:tcBorders>
            <w:shd w:val="clear" w:color="auto" w:fill="auto"/>
            <w:noWrap/>
            <w:vAlign w:val="center"/>
            <w:hideMark/>
          </w:tcPr>
          <w:p w14:paraId="4BED9739"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74CF4DD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w:t>
            </w:r>
          </w:p>
        </w:tc>
        <w:tc>
          <w:tcPr>
            <w:tcW w:w="934" w:type="dxa"/>
            <w:tcBorders>
              <w:top w:val="nil"/>
              <w:left w:val="nil"/>
              <w:bottom w:val="single" w:sz="4" w:space="0" w:color="auto"/>
              <w:right w:val="single" w:sz="4" w:space="0" w:color="auto"/>
            </w:tcBorders>
            <w:shd w:val="clear" w:color="auto" w:fill="auto"/>
            <w:noWrap/>
            <w:vAlign w:val="center"/>
            <w:hideMark/>
          </w:tcPr>
          <w:p w14:paraId="4FEAB6D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48</w:t>
            </w:r>
          </w:p>
        </w:tc>
        <w:tc>
          <w:tcPr>
            <w:tcW w:w="987" w:type="dxa"/>
            <w:tcBorders>
              <w:top w:val="nil"/>
              <w:left w:val="nil"/>
              <w:bottom w:val="single" w:sz="4" w:space="0" w:color="auto"/>
              <w:right w:val="single" w:sz="4" w:space="0" w:color="auto"/>
            </w:tcBorders>
            <w:shd w:val="clear" w:color="auto" w:fill="auto"/>
            <w:noWrap/>
            <w:vAlign w:val="center"/>
            <w:hideMark/>
          </w:tcPr>
          <w:p w14:paraId="7A74CEF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6E358FE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17DF9D5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78A4D505"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$70,405 </w:t>
            </w:r>
          </w:p>
        </w:tc>
        <w:tc>
          <w:tcPr>
            <w:tcW w:w="1132" w:type="dxa"/>
            <w:tcBorders>
              <w:top w:val="nil"/>
              <w:left w:val="nil"/>
              <w:bottom w:val="single" w:sz="4" w:space="0" w:color="auto"/>
              <w:right w:val="single" w:sz="4" w:space="0" w:color="auto"/>
            </w:tcBorders>
            <w:shd w:val="clear" w:color="auto" w:fill="auto"/>
            <w:noWrap/>
            <w:vAlign w:val="center"/>
            <w:hideMark/>
          </w:tcPr>
          <w:p w14:paraId="668D11A8"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$33,449 </w:t>
            </w:r>
          </w:p>
        </w:tc>
        <w:tc>
          <w:tcPr>
            <w:tcW w:w="1080" w:type="dxa"/>
            <w:tcBorders>
              <w:top w:val="nil"/>
              <w:left w:val="nil"/>
              <w:bottom w:val="single" w:sz="4" w:space="0" w:color="auto"/>
              <w:right w:val="single" w:sz="4" w:space="0" w:color="auto"/>
            </w:tcBorders>
            <w:shd w:val="clear" w:color="auto" w:fill="auto"/>
            <w:noWrap/>
            <w:vAlign w:val="center"/>
            <w:hideMark/>
          </w:tcPr>
          <w:p w14:paraId="4CEB492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$50,862 </w:t>
            </w:r>
          </w:p>
        </w:tc>
      </w:tr>
      <w:tr w:rsidR="006C5D6E" w:rsidRPr="006C5D6E" w14:paraId="575CA679"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444A62E9"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2029</w:t>
            </w:r>
          </w:p>
        </w:tc>
        <w:tc>
          <w:tcPr>
            <w:tcW w:w="2517" w:type="dxa"/>
            <w:tcBorders>
              <w:top w:val="nil"/>
              <w:left w:val="nil"/>
              <w:bottom w:val="single" w:sz="4" w:space="0" w:color="auto"/>
              <w:right w:val="single" w:sz="4" w:space="0" w:color="auto"/>
            </w:tcBorders>
            <w:shd w:val="clear" w:color="auto" w:fill="auto"/>
            <w:vAlign w:val="bottom"/>
            <w:hideMark/>
          </w:tcPr>
          <w:p w14:paraId="74C1709D"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Quarterly MOV exercise test dose averted</w:t>
            </w:r>
          </w:p>
        </w:tc>
        <w:tc>
          <w:tcPr>
            <w:tcW w:w="1162" w:type="dxa"/>
            <w:tcBorders>
              <w:top w:val="nil"/>
              <w:left w:val="nil"/>
              <w:bottom w:val="single" w:sz="4" w:space="0" w:color="auto"/>
              <w:right w:val="single" w:sz="4" w:space="0" w:color="auto"/>
            </w:tcBorders>
            <w:shd w:val="clear" w:color="auto" w:fill="auto"/>
            <w:noWrap/>
            <w:vAlign w:val="center"/>
            <w:hideMark/>
          </w:tcPr>
          <w:p w14:paraId="3C0A2D6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6D7D61C5"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w:t>
            </w:r>
          </w:p>
        </w:tc>
        <w:tc>
          <w:tcPr>
            <w:tcW w:w="934" w:type="dxa"/>
            <w:tcBorders>
              <w:top w:val="nil"/>
              <w:left w:val="nil"/>
              <w:bottom w:val="single" w:sz="4" w:space="0" w:color="auto"/>
              <w:right w:val="single" w:sz="4" w:space="0" w:color="auto"/>
            </w:tcBorders>
            <w:shd w:val="clear" w:color="auto" w:fill="auto"/>
            <w:noWrap/>
            <w:vAlign w:val="center"/>
            <w:hideMark/>
          </w:tcPr>
          <w:p w14:paraId="7E1CC517"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48</w:t>
            </w:r>
          </w:p>
        </w:tc>
        <w:tc>
          <w:tcPr>
            <w:tcW w:w="987" w:type="dxa"/>
            <w:tcBorders>
              <w:top w:val="nil"/>
              <w:left w:val="nil"/>
              <w:bottom w:val="single" w:sz="4" w:space="0" w:color="auto"/>
              <w:right w:val="single" w:sz="4" w:space="0" w:color="auto"/>
            </w:tcBorders>
            <w:shd w:val="clear" w:color="auto" w:fill="auto"/>
            <w:noWrap/>
            <w:vAlign w:val="center"/>
            <w:hideMark/>
          </w:tcPr>
          <w:p w14:paraId="30C1ED6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1ABC7CF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4C135B6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1DA5B34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$70,405 </w:t>
            </w:r>
          </w:p>
        </w:tc>
        <w:tc>
          <w:tcPr>
            <w:tcW w:w="1132" w:type="dxa"/>
            <w:tcBorders>
              <w:top w:val="nil"/>
              <w:left w:val="nil"/>
              <w:bottom w:val="single" w:sz="4" w:space="0" w:color="auto"/>
              <w:right w:val="single" w:sz="4" w:space="0" w:color="auto"/>
            </w:tcBorders>
            <w:shd w:val="clear" w:color="auto" w:fill="auto"/>
            <w:noWrap/>
            <w:vAlign w:val="center"/>
            <w:hideMark/>
          </w:tcPr>
          <w:p w14:paraId="78DB0A6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$31,261 </w:t>
            </w:r>
          </w:p>
        </w:tc>
        <w:tc>
          <w:tcPr>
            <w:tcW w:w="1080" w:type="dxa"/>
            <w:tcBorders>
              <w:top w:val="nil"/>
              <w:left w:val="nil"/>
              <w:bottom w:val="single" w:sz="4" w:space="0" w:color="auto"/>
              <w:right w:val="single" w:sz="4" w:space="0" w:color="auto"/>
            </w:tcBorders>
            <w:shd w:val="clear" w:color="auto" w:fill="auto"/>
            <w:noWrap/>
            <w:vAlign w:val="center"/>
            <w:hideMark/>
          </w:tcPr>
          <w:p w14:paraId="062BBF75"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$49,381 </w:t>
            </w:r>
          </w:p>
        </w:tc>
      </w:tr>
      <w:tr w:rsidR="006C5D6E" w:rsidRPr="006C5D6E" w14:paraId="1A1E5DD4"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186B47E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2030</w:t>
            </w:r>
          </w:p>
        </w:tc>
        <w:tc>
          <w:tcPr>
            <w:tcW w:w="2517" w:type="dxa"/>
            <w:tcBorders>
              <w:top w:val="nil"/>
              <w:left w:val="nil"/>
              <w:bottom w:val="single" w:sz="4" w:space="0" w:color="auto"/>
              <w:right w:val="single" w:sz="4" w:space="0" w:color="auto"/>
            </w:tcBorders>
            <w:shd w:val="clear" w:color="auto" w:fill="auto"/>
            <w:vAlign w:val="bottom"/>
            <w:hideMark/>
          </w:tcPr>
          <w:p w14:paraId="66B30C03"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Quarterly MOV exercise test dose averted</w:t>
            </w:r>
          </w:p>
        </w:tc>
        <w:tc>
          <w:tcPr>
            <w:tcW w:w="1162" w:type="dxa"/>
            <w:tcBorders>
              <w:top w:val="nil"/>
              <w:left w:val="nil"/>
              <w:bottom w:val="single" w:sz="4" w:space="0" w:color="auto"/>
              <w:right w:val="single" w:sz="4" w:space="0" w:color="auto"/>
            </w:tcBorders>
            <w:shd w:val="clear" w:color="auto" w:fill="auto"/>
            <w:noWrap/>
            <w:vAlign w:val="center"/>
            <w:hideMark/>
          </w:tcPr>
          <w:p w14:paraId="7DE0C2C7"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329D378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w:t>
            </w:r>
          </w:p>
        </w:tc>
        <w:tc>
          <w:tcPr>
            <w:tcW w:w="934" w:type="dxa"/>
            <w:tcBorders>
              <w:top w:val="nil"/>
              <w:left w:val="nil"/>
              <w:bottom w:val="single" w:sz="4" w:space="0" w:color="auto"/>
              <w:right w:val="single" w:sz="4" w:space="0" w:color="auto"/>
            </w:tcBorders>
            <w:shd w:val="clear" w:color="auto" w:fill="auto"/>
            <w:noWrap/>
            <w:vAlign w:val="center"/>
            <w:hideMark/>
          </w:tcPr>
          <w:p w14:paraId="54679A18"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48</w:t>
            </w:r>
          </w:p>
        </w:tc>
        <w:tc>
          <w:tcPr>
            <w:tcW w:w="987" w:type="dxa"/>
            <w:tcBorders>
              <w:top w:val="nil"/>
              <w:left w:val="nil"/>
              <w:bottom w:val="single" w:sz="4" w:space="0" w:color="auto"/>
              <w:right w:val="single" w:sz="4" w:space="0" w:color="auto"/>
            </w:tcBorders>
            <w:shd w:val="clear" w:color="auto" w:fill="auto"/>
            <w:noWrap/>
            <w:vAlign w:val="center"/>
            <w:hideMark/>
          </w:tcPr>
          <w:p w14:paraId="258F6E1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0A7EA33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37479C4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5142B425"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$70,405 </w:t>
            </w:r>
          </w:p>
        </w:tc>
        <w:tc>
          <w:tcPr>
            <w:tcW w:w="1132" w:type="dxa"/>
            <w:tcBorders>
              <w:top w:val="nil"/>
              <w:left w:val="nil"/>
              <w:bottom w:val="single" w:sz="4" w:space="0" w:color="auto"/>
              <w:right w:val="single" w:sz="4" w:space="0" w:color="auto"/>
            </w:tcBorders>
            <w:shd w:val="clear" w:color="auto" w:fill="auto"/>
            <w:noWrap/>
            <w:vAlign w:val="center"/>
            <w:hideMark/>
          </w:tcPr>
          <w:p w14:paraId="0705C84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$29,216 </w:t>
            </w:r>
          </w:p>
        </w:tc>
        <w:tc>
          <w:tcPr>
            <w:tcW w:w="1080" w:type="dxa"/>
            <w:tcBorders>
              <w:top w:val="nil"/>
              <w:left w:val="nil"/>
              <w:bottom w:val="single" w:sz="4" w:space="0" w:color="auto"/>
              <w:right w:val="single" w:sz="4" w:space="0" w:color="auto"/>
            </w:tcBorders>
            <w:shd w:val="clear" w:color="auto" w:fill="auto"/>
            <w:noWrap/>
            <w:vAlign w:val="center"/>
            <w:hideMark/>
          </w:tcPr>
          <w:p w14:paraId="03E2428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$47,943 </w:t>
            </w:r>
          </w:p>
        </w:tc>
      </w:tr>
      <w:tr w:rsidR="006C5D6E" w:rsidRPr="006C5D6E" w14:paraId="72E890B4"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1A02576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2031</w:t>
            </w:r>
          </w:p>
        </w:tc>
        <w:tc>
          <w:tcPr>
            <w:tcW w:w="2517" w:type="dxa"/>
            <w:tcBorders>
              <w:top w:val="nil"/>
              <w:left w:val="nil"/>
              <w:bottom w:val="single" w:sz="4" w:space="0" w:color="auto"/>
              <w:right w:val="single" w:sz="4" w:space="0" w:color="auto"/>
            </w:tcBorders>
            <w:shd w:val="clear" w:color="auto" w:fill="auto"/>
            <w:vAlign w:val="bottom"/>
            <w:hideMark/>
          </w:tcPr>
          <w:p w14:paraId="66DEAAAE"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Quarterly MOV exercise test dose averted</w:t>
            </w:r>
          </w:p>
        </w:tc>
        <w:tc>
          <w:tcPr>
            <w:tcW w:w="1162" w:type="dxa"/>
            <w:tcBorders>
              <w:top w:val="nil"/>
              <w:left w:val="nil"/>
              <w:bottom w:val="single" w:sz="4" w:space="0" w:color="auto"/>
              <w:right w:val="single" w:sz="4" w:space="0" w:color="auto"/>
            </w:tcBorders>
            <w:shd w:val="clear" w:color="auto" w:fill="auto"/>
            <w:noWrap/>
            <w:vAlign w:val="center"/>
            <w:hideMark/>
          </w:tcPr>
          <w:p w14:paraId="0746C6E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41486E45"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w:t>
            </w:r>
          </w:p>
        </w:tc>
        <w:tc>
          <w:tcPr>
            <w:tcW w:w="934" w:type="dxa"/>
            <w:tcBorders>
              <w:top w:val="nil"/>
              <w:left w:val="nil"/>
              <w:bottom w:val="single" w:sz="4" w:space="0" w:color="auto"/>
              <w:right w:val="single" w:sz="4" w:space="0" w:color="auto"/>
            </w:tcBorders>
            <w:shd w:val="clear" w:color="auto" w:fill="auto"/>
            <w:noWrap/>
            <w:vAlign w:val="center"/>
            <w:hideMark/>
          </w:tcPr>
          <w:p w14:paraId="12BB205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48</w:t>
            </w:r>
          </w:p>
        </w:tc>
        <w:tc>
          <w:tcPr>
            <w:tcW w:w="987" w:type="dxa"/>
            <w:tcBorders>
              <w:top w:val="nil"/>
              <w:left w:val="nil"/>
              <w:bottom w:val="single" w:sz="4" w:space="0" w:color="auto"/>
              <w:right w:val="single" w:sz="4" w:space="0" w:color="auto"/>
            </w:tcBorders>
            <w:shd w:val="clear" w:color="auto" w:fill="auto"/>
            <w:noWrap/>
            <w:vAlign w:val="center"/>
            <w:hideMark/>
          </w:tcPr>
          <w:p w14:paraId="2FD36F5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5D62FAA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3936AC4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017C61A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$70,405 </w:t>
            </w:r>
          </w:p>
        </w:tc>
        <w:tc>
          <w:tcPr>
            <w:tcW w:w="1132" w:type="dxa"/>
            <w:tcBorders>
              <w:top w:val="nil"/>
              <w:left w:val="nil"/>
              <w:bottom w:val="single" w:sz="4" w:space="0" w:color="auto"/>
              <w:right w:val="single" w:sz="4" w:space="0" w:color="auto"/>
            </w:tcBorders>
            <w:shd w:val="clear" w:color="auto" w:fill="auto"/>
            <w:noWrap/>
            <w:vAlign w:val="center"/>
            <w:hideMark/>
          </w:tcPr>
          <w:p w14:paraId="1BBA5A0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$27,304 </w:t>
            </w:r>
          </w:p>
        </w:tc>
        <w:tc>
          <w:tcPr>
            <w:tcW w:w="1080" w:type="dxa"/>
            <w:tcBorders>
              <w:top w:val="nil"/>
              <w:left w:val="nil"/>
              <w:bottom w:val="single" w:sz="4" w:space="0" w:color="auto"/>
              <w:right w:val="single" w:sz="4" w:space="0" w:color="auto"/>
            </w:tcBorders>
            <w:shd w:val="clear" w:color="auto" w:fill="auto"/>
            <w:noWrap/>
            <w:vAlign w:val="center"/>
            <w:hideMark/>
          </w:tcPr>
          <w:p w14:paraId="571C474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$46,546 </w:t>
            </w:r>
          </w:p>
        </w:tc>
      </w:tr>
      <w:tr w:rsidR="006C5D6E" w:rsidRPr="006C5D6E" w14:paraId="749F924A"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5F043A3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2032</w:t>
            </w:r>
          </w:p>
        </w:tc>
        <w:tc>
          <w:tcPr>
            <w:tcW w:w="2517" w:type="dxa"/>
            <w:tcBorders>
              <w:top w:val="nil"/>
              <w:left w:val="nil"/>
              <w:bottom w:val="single" w:sz="4" w:space="0" w:color="auto"/>
              <w:right w:val="single" w:sz="4" w:space="0" w:color="auto"/>
            </w:tcBorders>
            <w:shd w:val="clear" w:color="auto" w:fill="auto"/>
            <w:vAlign w:val="bottom"/>
            <w:hideMark/>
          </w:tcPr>
          <w:p w14:paraId="403AD88D"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Quarterly MOV exercise test dose averted</w:t>
            </w:r>
          </w:p>
        </w:tc>
        <w:tc>
          <w:tcPr>
            <w:tcW w:w="1162" w:type="dxa"/>
            <w:tcBorders>
              <w:top w:val="nil"/>
              <w:left w:val="nil"/>
              <w:bottom w:val="single" w:sz="4" w:space="0" w:color="auto"/>
              <w:right w:val="single" w:sz="4" w:space="0" w:color="auto"/>
            </w:tcBorders>
            <w:shd w:val="clear" w:color="auto" w:fill="auto"/>
            <w:noWrap/>
            <w:vAlign w:val="center"/>
            <w:hideMark/>
          </w:tcPr>
          <w:p w14:paraId="2C92816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0B7A05C9"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w:t>
            </w:r>
          </w:p>
        </w:tc>
        <w:tc>
          <w:tcPr>
            <w:tcW w:w="934" w:type="dxa"/>
            <w:tcBorders>
              <w:top w:val="nil"/>
              <w:left w:val="nil"/>
              <w:bottom w:val="single" w:sz="4" w:space="0" w:color="auto"/>
              <w:right w:val="single" w:sz="4" w:space="0" w:color="auto"/>
            </w:tcBorders>
            <w:shd w:val="clear" w:color="auto" w:fill="auto"/>
            <w:noWrap/>
            <w:vAlign w:val="center"/>
            <w:hideMark/>
          </w:tcPr>
          <w:p w14:paraId="633CB58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48</w:t>
            </w:r>
          </w:p>
        </w:tc>
        <w:tc>
          <w:tcPr>
            <w:tcW w:w="987" w:type="dxa"/>
            <w:tcBorders>
              <w:top w:val="nil"/>
              <w:left w:val="nil"/>
              <w:bottom w:val="single" w:sz="4" w:space="0" w:color="auto"/>
              <w:right w:val="single" w:sz="4" w:space="0" w:color="auto"/>
            </w:tcBorders>
            <w:shd w:val="clear" w:color="auto" w:fill="auto"/>
            <w:noWrap/>
            <w:vAlign w:val="center"/>
            <w:hideMark/>
          </w:tcPr>
          <w:p w14:paraId="2B0DD1A5"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4C305E3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769C25F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5F68A24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$70,405 </w:t>
            </w:r>
          </w:p>
        </w:tc>
        <w:tc>
          <w:tcPr>
            <w:tcW w:w="1132" w:type="dxa"/>
            <w:tcBorders>
              <w:top w:val="nil"/>
              <w:left w:val="nil"/>
              <w:bottom w:val="single" w:sz="4" w:space="0" w:color="auto"/>
              <w:right w:val="single" w:sz="4" w:space="0" w:color="auto"/>
            </w:tcBorders>
            <w:shd w:val="clear" w:color="auto" w:fill="auto"/>
            <w:noWrap/>
            <w:vAlign w:val="center"/>
            <w:hideMark/>
          </w:tcPr>
          <w:p w14:paraId="4C279208"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$25,518 </w:t>
            </w:r>
          </w:p>
        </w:tc>
        <w:tc>
          <w:tcPr>
            <w:tcW w:w="1080" w:type="dxa"/>
            <w:tcBorders>
              <w:top w:val="nil"/>
              <w:left w:val="nil"/>
              <w:bottom w:val="single" w:sz="4" w:space="0" w:color="auto"/>
              <w:right w:val="single" w:sz="4" w:space="0" w:color="auto"/>
            </w:tcBorders>
            <w:shd w:val="clear" w:color="auto" w:fill="auto"/>
            <w:noWrap/>
            <w:vAlign w:val="center"/>
            <w:hideMark/>
          </w:tcPr>
          <w:p w14:paraId="251A14E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$45,190 </w:t>
            </w:r>
          </w:p>
        </w:tc>
      </w:tr>
      <w:tr w:rsidR="006C5D6E" w:rsidRPr="006C5D6E" w14:paraId="16D5B49A"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28BC149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2033</w:t>
            </w:r>
          </w:p>
        </w:tc>
        <w:tc>
          <w:tcPr>
            <w:tcW w:w="2517" w:type="dxa"/>
            <w:tcBorders>
              <w:top w:val="nil"/>
              <w:left w:val="nil"/>
              <w:bottom w:val="single" w:sz="4" w:space="0" w:color="auto"/>
              <w:right w:val="single" w:sz="4" w:space="0" w:color="auto"/>
            </w:tcBorders>
            <w:shd w:val="clear" w:color="auto" w:fill="auto"/>
            <w:vAlign w:val="bottom"/>
            <w:hideMark/>
          </w:tcPr>
          <w:p w14:paraId="526E1043"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Quarterly MOV exercise test dose averted</w:t>
            </w:r>
          </w:p>
        </w:tc>
        <w:tc>
          <w:tcPr>
            <w:tcW w:w="1162" w:type="dxa"/>
            <w:tcBorders>
              <w:top w:val="nil"/>
              <w:left w:val="nil"/>
              <w:bottom w:val="single" w:sz="4" w:space="0" w:color="auto"/>
              <w:right w:val="single" w:sz="4" w:space="0" w:color="auto"/>
            </w:tcBorders>
            <w:shd w:val="clear" w:color="auto" w:fill="auto"/>
            <w:noWrap/>
            <w:vAlign w:val="center"/>
            <w:hideMark/>
          </w:tcPr>
          <w:p w14:paraId="6372B168"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420CBF2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w:t>
            </w:r>
          </w:p>
        </w:tc>
        <w:tc>
          <w:tcPr>
            <w:tcW w:w="934" w:type="dxa"/>
            <w:tcBorders>
              <w:top w:val="nil"/>
              <w:left w:val="nil"/>
              <w:bottom w:val="single" w:sz="4" w:space="0" w:color="auto"/>
              <w:right w:val="single" w:sz="4" w:space="0" w:color="auto"/>
            </w:tcBorders>
            <w:shd w:val="clear" w:color="auto" w:fill="auto"/>
            <w:noWrap/>
            <w:vAlign w:val="center"/>
            <w:hideMark/>
          </w:tcPr>
          <w:p w14:paraId="7E0EAD08"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48</w:t>
            </w:r>
          </w:p>
        </w:tc>
        <w:tc>
          <w:tcPr>
            <w:tcW w:w="987" w:type="dxa"/>
            <w:tcBorders>
              <w:top w:val="nil"/>
              <w:left w:val="nil"/>
              <w:bottom w:val="single" w:sz="4" w:space="0" w:color="auto"/>
              <w:right w:val="single" w:sz="4" w:space="0" w:color="auto"/>
            </w:tcBorders>
            <w:shd w:val="clear" w:color="auto" w:fill="auto"/>
            <w:noWrap/>
            <w:vAlign w:val="center"/>
            <w:hideMark/>
          </w:tcPr>
          <w:p w14:paraId="1411190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6EF8C9A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595DBFE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7C98A50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$70,405 </w:t>
            </w:r>
          </w:p>
        </w:tc>
        <w:tc>
          <w:tcPr>
            <w:tcW w:w="1132" w:type="dxa"/>
            <w:tcBorders>
              <w:top w:val="nil"/>
              <w:left w:val="nil"/>
              <w:bottom w:val="single" w:sz="4" w:space="0" w:color="auto"/>
              <w:right w:val="single" w:sz="4" w:space="0" w:color="auto"/>
            </w:tcBorders>
            <w:shd w:val="clear" w:color="auto" w:fill="auto"/>
            <w:noWrap/>
            <w:vAlign w:val="center"/>
            <w:hideMark/>
          </w:tcPr>
          <w:p w14:paraId="070138F9"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$23,849 </w:t>
            </w:r>
          </w:p>
        </w:tc>
        <w:tc>
          <w:tcPr>
            <w:tcW w:w="1080" w:type="dxa"/>
            <w:tcBorders>
              <w:top w:val="nil"/>
              <w:left w:val="nil"/>
              <w:bottom w:val="single" w:sz="4" w:space="0" w:color="auto"/>
              <w:right w:val="single" w:sz="4" w:space="0" w:color="auto"/>
            </w:tcBorders>
            <w:shd w:val="clear" w:color="auto" w:fill="auto"/>
            <w:noWrap/>
            <w:vAlign w:val="center"/>
            <w:hideMark/>
          </w:tcPr>
          <w:p w14:paraId="54F35A2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$43,874 </w:t>
            </w:r>
          </w:p>
        </w:tc>
      </w:tr>
      <w:tr w:rsidR="006C5D6E" w:rsidRPr="006C5D6E" w14:paraId="734FFBF7"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1F7E4127"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2034</w:t>
            </w:r>
          </w:p>
        </w:tc>
        <w:tc>
          <w:tcPr>
            <w:tcW w:w="2517" w:type="dxa"/>
            <w:tcBorders>
              <w:top w:val="nil"/>
              <w:left w:val="nil"/>
              <w:bottom w:val="single" w:sz="4" w:space="0" w:color="auto"/>
              <w:right w:val="single" w:sz="4" w:space="0" w:color="auto"/>
            </w:tcBorders>
            <w:shd w:val="clear" w:color="auto" w:fill="auto"/>
            <w:vAlign w:val="bottom"/>
            <w:hideMark/>
          </w:tcPr>
          <w:p w14:paraId="49963A67"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Quarterly MOV exercise test dose averted</w:t>
            </w:r>
          </w:p>
        </w:tc>
        <w:tc>
          <w:tcPr>
            <w:tcW w:w="1162" w:type="dxa"/>
            <w:tcBorders>
              <w:top w:val="nil"/>
              <w:left w:val="nil"/>
              <w:bottom w:val="single" w:sz="4" w:space="0" w:color="auto"/>
              <w:right w:val="single" w:sz="4" w:space="0" w:color="auto"/>
            </w:tcBorders>
            <w:shd w:val="clear" w:color="auto" w:fill="auto"/>
            <w:noWrap/>
            <w:vAlign w:val="center"/>
            <w:hideMark/>
          </w:tcPr>
          <w:p w14:paraId="234B54F7"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1C074F8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w:t>
            </w:r>
          </w:p>
        </w:tc>
        <w:tc>
          <w:tcPr>
            <w:tcW w:w="934" w:type="dxa"/>
            <w:tcBorders>
              <w:top w:val="nil"/>
              <w:left w:val="nil"/>
              <w:bottom w:val="single" w:sz="4" w:space="0" w:color="auto"/>
              <w:right w:val="single" w:sz="4" w:space="0" w:color="auto"/>
            </w:tcBorders>
            <w:shd w:val="clear" w:color="auto" w:fill="auto"/>
            <w:noWrap/>
            <w:vAlign w:val="center"/>
            <w:hideMark/>
          </w:tcPr>
          <w:p w14:paraId="5F822EE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48</w:t>
            </w:r>
          </w:p>
        </w:tc>
        <w:tc>
          <w:tcPr>
            <w:tcW w:w="987" w:type="dxa"/>
            <w:tcBorders>
              <w:top w:val="nil"/>
              <w:left w:val="nil"/>
              <w:bottom w:val="single" w:sz="4" w:space="0" w:color="auto"/>
              <w:right w:val="single" w:sz="4" w:space="0" w:color="auto"/>
            </w:tcBorders>
            <w:shd w:val="clear" w:color="auto" w:fill="auto"/>
            <w:noWrap/>
            <w:vAlign w:val="center"/>
            <w:hideMark/>
          </w:tcPr>
          <w:p w14:paraId="204D42D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4F0AB29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6871F4F7"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76CF84B7"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$70,405 </w:t>
            </w:r>
          </w:p>
        </w:tc>
        <w:tc>
          <w:tcPr>
            <w:tcW w:w="1132" w:type="dxa"/>
            <w:tcBorders>
              <w:top w:val="nil"/>
              <w:left w:val="nil"/>
              <w:bottom w:val="single" w:sz="4" w:space="0" w:color="auto"/>
              <w:right w:val="single" w:sz="4" w:space="0" w:color="auto"/>
            </w:tcBorders>
            <w:shd w:val="clear" w:color="auto" w:fill="auto"/>
            <w:noWrap/>
            <w:vAlign w:val="center"/>
            <w:hideMark/>
          </w:tcPr>
          <w:p w14:paraId="12234A48"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$22,289 </w:t>
            </w:r>
          </w:p>
        </w:tc>
        <w:tc>
          <w:tcPr>
            <w:tcW w:w="1080" w:type="dxa"/>
            <w:tcBorders>
              <w:top w:val="nil"/>
              <w:left w:val="nil"/>
              <w:bottom w:val="single" w:sz="4" w:space="0" w:color="auto"/>
              <w:right w:val="single" w:sz="4" w:space="0" w:color="auto"/>
            </w:tcBorders>
            <w:shd w:val="clear" w:color="auto" w:fill="auto"/>
            <w:noWrap/>
            <w:vAlign w:val="center"/>
            <w:hideMark/>
          </w:tcPr>
          <w:p w14:paraId="6EE571E9"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$42,596 </w:t>
            </w:r>
          </w:p>
        </w:tc>
      </w:tr>
      <w:tr w:rsidR="006C5D6E" w:rsidRPr="006C5D6E" w14:paraId="5956CDDE"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5E822A8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2035</w:t>
            </w:r>
          </w:p>
        </w:tc>
        <w:tc>
          <w:tcPr>
            <w:tcW w:w="2517" w:type="dxa"/>
            <w:tcBorders>
              <w:top w:val="nil"/>
              <w:left w:val="nil"/>
              <w:bottom w:val="single" w:sz="4" w:space="0" w:color="auto"/>
              <w:right w:val="single" w:sz="4" w:space="0" w:color="auto"/>
            </w:tcBorders>
            <w:shd w:val="clear" w:color="auto" w:fill="auto"/>
            <w:vAlign w:val="bottom"/>
            <w:hideMark/>
          </w:tcPr>
          <w:p w14:paraId="42A6DB0E"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Quarterly MOV exercise test dose averted</w:t>
            </w:r>
          </w:p>
        </w:tc>
        <w:tc>
          <w:tcPr>
            <w:tcW w:w="1162" w:type="dxa"/>
            <w:tcBorders>
              <w:top w:val="nil"/>
              <w:left w:val="nil"/>
              <w:bottom w:val="single" w:sz="4" w:space="0" w:color="auto"/>
              <w:right w:val="single" w:sz="4" w:space="0" w:color="auto"/>
            </w:tcBorders>
            <w:shd w:val="clear" w:color="auto" w:fill="auto"/>
            <w:noWrap/>
            <w:vAlign w:val="center"/>
            <w:hideMark/>
          </w:tcPr>
          <w:p w14:paraId="162E89A5"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12634574"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w:t>
            </w:r>
          </w:p>
        </w:tc>
        <w:tc>
          <w:tcPr>
            <w:tcW w:w="934" w:type="dxa"/>
            <w:tcBorders>
              <w:top w:val="nil"/>
              <w:left w:val="nil"/>
              <w:bottom w:val="single" w:sz="4" w:space="0" w:color="auto"/>
              <w:right w:val="single" w:sz="4" w:space="0" w:color="auto"/>
            </w:tcBorders>
            <w:shd w:val="clear" w:color="auto" w:fill="auto"/>
            <w:noWrap/>
            <w:vAlign w:val="center"/>
            <w:hideMark/>
          </w:tcPr>
          <w:p w14:paraId="056C23B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48</w:t>
            </w:r>
          </w:p>
        </w:tc>
        <w:tc>
          <w:tcPr>
            <w:tcW w:w="987" w:type="dxa"/>
            <w:tcBorders>
              <w:top w:val="nil"/>
              <w:left w:val="nil"/>
              <w:bottom w:val="single" w:sz="4" w:space="0" w:color="auto"/>
              <w:right w:val="single" w:sz="4" w:space="0" w:color="auto"/>
            </w:tcBorders>
            <w:shd w:val="clear" w:color="auto" w:fill="auto"/>
            <w:noWrap/>
            <w:vAlign w:val="center"/>
            <w:hideMark/>
          </w:tcPr>
          <w:p w14:paraId="20A2321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0969633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2B0F34C8"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0168984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$70,405 </w:t>
            </w:r>
          </w:p>
        </w:tc>
        <w:tc>
          <w:tcPr>
            <w:tcW w:w="1132" w:type="dxa"/>
            <w:tcBorders>
              <w:top w:val="nil"/>
              <w:left w:val="nil"/>
              <w:bottom w:val="single" w:sz="4" w:space="0" w:color="auto"/>
              <w:right w:val="single" w:sz="4" w:space="0" w:color="auto"/>
            </w:tcBorders>
            <w:shd w:val="clear" w:color="auto" w:fill="auto"/>
            <w:noWrap/>
            <w:vAlign w:val="center"/>
            <w:hideMark/>
          </w:tcPr>
          <w:p w14:paraId="24A78BE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$20,830 </w:t>
            </w:r>
          </w:p>
        </w:tc>
        <w:tc>
          <w:tcPr>
            <w:tcW w:w="1080" w:type="dxa"/>
            <w:tcBorders>
              <w:top w:val="nil"/>
              <w:left w:val="nil"/>
              <w:bottom w:val="single" w:sz="4" w:space="0" w:color="auto"/>
              <w:right w:val="single" w:sz="4" w:space="0" w:color="auto"/>
            </w:tcBorders>
            <w:shd w:val="clear" w:color="auto" w:fill="auto"/>
            <w:noWrap/>
            <w:vAlign w:val="center"/>
            <w:hideMark/>
          </w:tcPr>
          <w:p w14:paraId="4AAFE7A7"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$41,356 </w:t>
            </w:r>
          </w:p>
        </w:tc>
      </w:tr>
      <w:tr w:rsidR="006C5D6E" w:rsidRPr="006C5D6E" w14:paraId="46906550"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722497D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2036</w:t>
            </w:r>
          </w:p>
        </w:tc>
        <w:tc>
          <w:tcPr>
            <w:tcW w:w="2517" w:type="dxa"/>
            <w:tcBorders>
              <w:top w:val="nil"/>
              <w:left w:val="nil"/>
              <w:bottom w:val="single" w:sz="4" w:space="0" w:color="auto"/>
              <w:right w:val="single" w:sz="4" w:space="0" w:color="auto"/>
            </w:tcBorders>
            <w:shd w:val="clear" w:color="auto" w:fill="auto"/>
            <w:vAlign w:val="bottom"/>
            <w:hideMark/>
          </w:tcPr>
          <w:p w14:paraId="00E2C771"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Quarterly MOV exercise test dose averted</w:t>
            </w:r>
          </w:p>
        </w:tc>
        <w:tc>
          <w:tcPr>
            <w:tcW w:w="1162" w:type="dxa"/>
            <w:tcBorders>
              <w:top w:val="nil"/>
              <w:left w:val="nil"/>
              <w:bottom w:val="single" w:sz="4" w:space="0" w:color="auto"/>
              <w:right w:val="single" w:sz="4" w:space="0" w:color="auto"/>
            </w:tcBorders>
            <w:shd w:val="clear" w:color="auto" w:fill="auto"/>
            <w:noWrap/>
            <w:vAlign w:val="center"/>
            <w:hideMark/>
          </w:tcPr>
          <w:p w14:paraId="1709D88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6FC549E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w:t>
            </w:r>
          </w:p>
        </w:tc>
        <w:tc>
          <w:tcPr>
            <w:tcW w:w="934" w:type="dxa"/>
            <w:tcBorders>
              <w:top w:val="nil"/>
              <w:left w:val="nil"/>
              <w:bottom w:val="single" w:sz="4" w:space="0" w:color="auto"/>
              <w:right w:val="single" w:sz="4" w:space="0" w:color="auto"/>
            </w:tcBorders>
            <w:shd w:val="clear" w:color="auto" w:fill="auto"/>
            <w:noWrap/>
            <w:vAlign w:val="center"/>
            <w:hideMark/>
          </w:tcPr>
          <w:p w14:paraId="7EB1F0F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48</w:t>
            </w:r>
          </w:p>
        </w:tc>
        <w:tc>
          <w:tcPr>
            <w:tcW w:w="987" w:type="dxa"/>
            <w:tcBorders>
              <w:top w:val="nil"/>
              <w:left w:val="nil"/>
              <w:bottom w:val="single" w:sz="4" w:space="0" w:color="auto"/>
              <w:right w:val="single" w:sz="4" w:space="0" w:color="auto"/>
            </w:tcBorders>
            <w:shd w:val="clear" w:color="auto" w:fill="auto"/>
            <w:noWrap/>
            <w:vAlign w:val="center"/>
            <w:hideMark/>
          </w:tcPr>
          <w:p w14:paraId="0B76DAB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69B1C9B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6493670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05E3C485"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$70,405 </w:t>
            </w:r>
          </w:p>
        </w:tc>
        <w:tc>
          <w:tcPr>
            <w:tcW w:w="1132" w:type="dxa"/>
            <w:tcBorders>
              <w:top w:val="nil"/>
              <w:left w:val="nil"/>
              <w:bottom w:val="single" w:sz="4" w:space="0" w:color="auto"/>
              <w:right w:val="single" w:sz="4" w:space="0" w:color="auto"/>
            </w:tcBorders>
            <w:shd w:val="clear" w:color="auto" w:fill="auto"/>
            <w:noWrap/>
            <w:vAlign w:val="center"/>
            <w:hideMark/>
          </w:tcPr>
          <w:p w14:paraId="0DF6E169"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$19,468 </w:t>
            </w:r>
          </w:p>
        </w:tc>
        <w:tc>
          <w:tcPr>
            <w:tcW w:w="1080" w:type="dxa"/>
            <w:tcBorders>
              <w:top w:val="nil"/>
              <w:left w:val="nil"/>
              <w:bottom w:val="single" w:sz="4" w:space="0" w:color="auto"/>
              <w:right w:val="single" w:sz="4" w:space="0" w:color="auto"/>
            </w:tcBorders>
            <w:shd w:val="clear" w:color="auto" w:fill="auto"/>
            <w:noWrap/>
            <w:vAlign w:val="center"/>
            <w:hideMark/>
          </w:tcPr>
          <w:p w14:paraId="53322A5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$40,151 </w:t>
            </w:r>
          </w:p>
        </w:tc>
      </w:tr>
      <w:tr w:rsidR="006C5D6E" w:rsidRPr="006C5D6E" w14:paraId="24B2D43D"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2C8B8FF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2037</w:t>
            </w:r>
          </w:p>
        </w:tc>
        <w:tc>
          <w:tcPr>
            <w:tcW w:w="2517" w:type="dxa"/>
            <w:tcBorders>
              <w:top w:val="nil"/>
              <w:left w:val="nil"/>
              <w:bottom w:val="single" w:sz="4" w:space="0" w:color="auto"/>
              <w:right w:val="single" w:sz="4" w:space="0" w:color="auto"/>
            </w:tcBorders>
            <w:shd w:val="clear" w:color="auto" w:fill="auto"/>
            <w:vAlign w:val="bottom"/>
            <w:hideMark/>
          </w:tcPr>
          <w:p w14:paraId="011FECA0"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Quarterly MOV exercise test dose averted</w:t>
            </w:r>
          </w:p>
        </w:tc>
        <w:tc>
          <w:tcPr>
            <w:tcW w:w="1162" w:type="dxa"/>
            <w:tcBorders>
              <w:top w:val="nil"/>
              <w:left w:val="nil"/>
              <w:bottom w:val="single" w:sz="4" w:space="0" w:color="auto"/>
              <w:right w:val="single" w:sz="4" w:space="0" w:color="auto"/>
            </w:tcBorders>
            <w:shd w:val="clear" w:color="auto" w:fill="auto"/>
            <w:noWrap/>
            <w:vAlign w:val="center"/>
            <w:hideMark/>
          </w:tcPr>
          <w:p w14:paraId="40C5787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72AA310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w:t>
            </w:r>
          </w:p>
        </w:tc>
        <w:tc>
          <w:tcPr>
            <w:tcW w:w="934" w:type="dxa"/>
            <w:tcBorders>
              <w:top w:val="nil"/>
              <w:left w:val="nil"/>
              <w:bottom w:val="single" w:sz="4" w:space="0" w:color="auto"/>
              <w:right w:val="single" w:sz="4" w:space="0" w:color="auto"/>
            </w:tcBorders>
            <w:shd w:val="clear" w:color="auto" w:fill="auto"/>
            <w:noWrap/>
            <w:vAlign w:val="center"/>
            <w:hideMark/>
          </w:tcPr>
          <w:p w14:paraId="06271A9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48</w:t>
            </w:r>
          </w:p>
        </w:tc>
        <w:tc>
          <w:tcPr>
            <w:tcW w:w="987" w:type="dxa"/>
            <w:tcBorders>
              <w:top w:val="nil"/>
              <w:left w:val="nil"/>
              <w:bottom w:val="single" w:sz="4" w:space="0" w:color="auto"/>
              <w:right w:val="single" w:sz="4" w:space="0" w:color="auto"/>
            </w:tcBorders>
            <w:shd w:val="clear" w:color="auto" w:fill="auto"/>
            <w:noWrap/>
            <w:vAlign w:val="center"/>
            <w:hideMark/>
          </w:tcPr>
          <w:p w14:paraId="25346FF9"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67B857C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260B7F1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2216CE5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$70,405 </w:t>
            </w:r>
          </w:p>
        </w:tc>
        <w:tc>
          <w:tcPr>
            <w:tcW w:w="1132" w:type="dxa"/>
            <w:tcBorders>
              <w:top w:val="nil"/>
              <w:left w:val="nil"/>
              <w:bottom w:val="single" w:sz="4" w:space="0" w:color="auto"/>
              <w:right w:val="single" w:sz="4" w:space="0" w:color="auto"/>
            </w:tcBorders>
            <w:shd w:val="clear" w:color="auto" w:fill="auto"/>
            <w:noWrap/>
            <w:vAlign w:val="center"/>
            <w:hideMark/>
          </w:tcPr>
          <w:p w14:paraId="5FF6187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$18,194 </w:t>
            </w:r>
          </w:p>
        </w:tc>
        <w:tc>
          <w:tcPr>
            <w:tcW w:w="1080" w:type="dxa"/>
            <w:tcBorders>
              <w:top w:val="nil"/>
              <w:left w:val="nil"/>
              <w:bottom w:val="single" w:sz="4" w:space="0" w:color="auto"/>
              <w:right w:val="single" w:sz="4" w:space="0" w:color="auto"/>
            </w:tcBorders>
            <w:shd w:val="clear" w:color="auto" w:fill="auto"/>
            <w:noWrap/>
            <w:vAlign w:val="center"/>
            <w:hideMark/>
          </w:tcPr>
          <w:p w14:paraId="7F16B1E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$38,982 </w:t>
            </w:r>
          </w:p>
        </w:tc>
      </w:tr>
      <w:tr w:rsidR="006C5D6E" w:rsidRPr="006C5D6E" w14:paraId="44E84274"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7B84F75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2038</w:t>
            </w:r>
          </w:p>
        </w:tc>
        <w:tc>
          <w:tcPr>
            <w:tcW w:w="2517" w:type="dxa"/>
            <w:tcBorders>
              <w:top w:val="nil"/>
              <w:left w:val="nil"/>
              <w:bottom w:val="single" w:sz="4" w:space="0" w:color="auto"/>
              <w:right w:val="single" w:sz="4" w:space="0" w:color="auto"/>
            </w:tcBorders>
            <w:shd w:val="clear" w:color="auto" w:fill="auto"/>
            <w:vAlign w:val="bottom"/>
            <w:hideMark/>
          </w:tcPr>
          <w:p w14:paraId="37125E09"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Quarterly MOV exercise test dose averted</w:t>
            </w:r>
          </w:p>
        </w:tc>
        <w:tc>
          <w:tcPr>
            <w:tcW w:w="1162" w:type="dxa"/>
            <w:tcBorders>
              <w:top w:val="nil"/>
              <w:left w:val="nil"/>
              <w:bottom w:val="single" w:sz="4" w:space="0" w:color="auto"/>
              <w:right w:val="single" w:sz="4" w:space="0" w:color="auto"/>
            </w:tcBorders>
            <w:shd w:val="clear" w:color="auto" w:fill="auto"/>
            <w:noWrap/>
            <w:vAlign w:val="center"/>
            <w:hideMark/>
          </w:tcPr>
          <w:p w14:paraId="56AE626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7B01C8C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w:t>
            </w:r>
          </w:p>
        </w:tc>
        <w:tc>
          <w:tcPr>
            <w:tcW w:w="934" w:type="dxa"/>
            <w:tcBorders>
              <w:top w:val="nil"/>
              <w:left w:val="nil"/>
              <w:bottom w:val="single" w:sz="4" w:space="0" w:color="auto"/>
              <w:right w:val="single" w:sz="4" w:space="0" w:color="auto"/>
            </w:tcBorders>
            <w:shd w:val="clear" w:color="auto" w:fill="auto"/>
            <w:noWrap/>
            <w:vAlign w:val="center"/>
            <w:hideMark/>
          </w:tcPr>
          <w:p w14:paraId="0E817A4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48</w:t>
            </w:r>
          </w:p>
        </w:tc>
        <w:tc>
          <w:tcPr>
            <w:tcW w:w="987" w:type="dxa"/>
            <w:tcBorders>
              <w:top w:val="nil"/>
              <w:left w:val="nil"/>
              <w:bottom w:val="single" w:sz="4" w:space="0" w:color="auto"/>
              <w:right w:val="single" w:sz="4" w:space="0" w:color="auto"/>
            </w:tcBorders>
            <w:shd w:val="clear" w:color="auto" w:fill="auto"/>
            <w:noWrap/>
            <w:vAlign w:val="center"/>
            <w:hideMark/>
          </w:tcPr>
          <w:p w14:paraId="183DB25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11F0843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530BD637"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0825DF57"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$70,405 </w:t>
            </w:r>
          </w:p>
        </w:tc>
        <w:tc>
          <w:tcPr>
            <w:tcW w:w="1132" w:type="dxa"/>
            <w:tcBorders>
              <w:top w:val="nil"/>
              <w:left w:val="nil"/>
              <w:bottom w:val="single" w:sz="4" w:space="0" w:color="auto"/>
              <w:right w:val="single" w:sz="4" w:space="0" w:color="auto"/>
            </w:tcBorders>
            <w:shd w:val="clear" w:color="auto" w:fill="auto"/>
            <w:noWrap/>
            <w:vAlign w:val="center"/>
            <w:hideMark/>
          </w:tcPr>
          <w:p w14:paraId="2FF5BA8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$17,004 </w:t>
            </w:r>
          </w:p>
        </w:tc>
        <w:tc>
          <w:tcPr>
            <w:tcW w:w="1080" w:type="dxa"/>
            <w:tcBorders>
              <w:top w:val="nil"/>
              <w:left w:val="nil"/>
              <w:bottom w:val="single" w:sz="4" w:space="0" w:color="auto"/>
              <w:right w:val="single" w:sz="4" w:space="0" w:color="auto"/>
            </w:tcBorders>
            <w:shd w:val="clear" w:color="auto" w:fill="auto"/>
            <w:noWrap/>
            <w:vAlign w:val="center"/>
            <w:hideMark/>
          </w:tcPr>
          <w:p w14:paraId="010200E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$37,846 </w:t>
            </w:r>
          </w:p>
        </w:tc>
      </w:tr>
      <w:tr w:rsidR="006C5D6E" w:rsidRPr="006C5D6E" w14:paraId="5ACC6284"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1D4A350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2039</w:t>
            </w:r>
          </w:p>
        </w:tc>
        <w:tc>
          <w:tcPr>
            <w:tcW w:w="2517" w:type="dxa"/>
            <w:tcBorders>
              <w:top w:val="nil"/>
              <w:left w:val="nil"/>
              <w:bottom w:val="single" w:sz="4" w:space="0" w:color="auto"/>
              <w:right w:val="single" w:sz="4" w:space="0" w:color="auto"/>
            </w:tcBorders>
            <w:shd w:val="clear" w:color="auto" w:fill="auto"/>
            <w:vAlign w:val="bottom"/>
            <w:hideMark/>
          </w:tcPr>
          <w:p w14:paraId="42E05D00"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Quarterly MOV exercise test dose averted</w:t>
            </w:r>
          </w:p>
        </w:tc>
        <w:tc>
          <w:tcPr>
            <w:tcW w:w="1162" w:type="dxa"/>
            <w:tcBorders>
              <w:top w:val="nil"/>
              <w:left w:val="nil"/>
              <w:bottom w:val="single" w:sz="4" w:space="0" w:color="auto"/>
              <w:right w:val="single" w:sz="4" w:space="0" w:color="auto"/>
            </w:tcBorders>
            <w:shd w:val="clear" w:color="auto" w:fill="auto"/>
            <w:noWrap/>
            <w:vAlign w:val="center"/>
            <w:hideMark/>
          </w:tcPr>
          <w:p w14:paraId="345CA995"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61E2982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w:t>
            </w:r>
          </w:p>
        </w:tc>
        <w:tc>
          <w:tcPr>
            <w:tcW w:w="934" w:type="dxa"/>
            <w:tcBorders>
              <w:top w:val="nil"/>
              <w:left w:val="nil"/>
              <w:bottom w:val="single" w:sz="4" w:space="0" w:color="auto"/>
              <w:right w:val="single" w:sz="4" w:space="0" w:color="auto"/>
            </w:tcBorders>
            <w:shd w:val="clear" w:color="auto" w:fill="auto"/>
            <w:noWrap/>
            <w:vAlign w:val="center"/>
            <w:hideMark/>
          </w:tcPr>
          <w:p w14:paraId="4CF35CD7"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48</w:t>
            </w:r>
          </w:p>
        </w:tc>
        <w:tc>
          <w:tcPr>
            <w:tcW w:w="987" w:type="dxa"/>
            <w:tcBorders>
              <w:top w:val="nil"/>
              <w:left w:val="nil"/>
              <w:bottom w:val="single" w:sz="4" w:space="0" w:color="auto"/>
              <w:right w:val="single" w:sz="4" w:space="0" w:color="auto"/>
            </w:tcBorders>
            <w:shd w:val="clear" w:color="auto" w:fill="auto"/>
            <w:noWrap/>
            <w:vAlign w:val="center"/>
            <w:hideMark/>
          </w:tcPr>
          <w:p w14:paraId="2F3D940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6865786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17CA1FA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402C2D25"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$70,405 </w:t>
            </w:r>
          </w:p>
        </w:tc>
        <w:tc>
          <w:tcPr>
            <w:tcW w:w="1132" w:type="dxa"/>
            <w:tcBorders>
              <w:top w:val="nil"/>
              <w:left w:val="nil"/>
              <w:bottom w:val="single" w:sz="4" w:space="0" w:color="auto"/>
              <w:right w:val="single" w:sz="4" w:space="0" w:color="auto"/>
            </w:tcBorders>
            <w:shd w:val="clear" w:color="auto" w:fill="auto"/>
            <w:noWrap/>
            <w:vAlign w:val="center"/>
            <w:hideMark/>
          </w:tcPr>
          <w:p w14:paraId="79CCAD1E"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$15,891 </w:t>
            </w:r>
          </w:p>
        </w:tc>
        <w:tc>
          <w:tcPr>
            <w:tcW w:w="1080" w:type="dxa"/>
            <w:tcBorders>
              <w:top w:val="nil"/>
              <w:left w:val="nil"/>
              <w:bottom w:val="single" w:sz="4" w:space="0" w:color="auto"/>
              <w:right w:val="single" w:sz="4" w:space="0" w:color="auto"/>
            </w:tcBorders>
            <w:shd w:val="clear" w:color="auto" w:fill="auto"/>
            <w:noWrap/>
            <w:vAlign w:val="center"/>
            <w:hideMark/>
          </w:tcPr>
          <w:p w14:paraId="3C1A5F72"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$36,744 </w:t>
            </w:r>
          </w:p>
        </w:tc>
      </w:tr>
      <w:tr w:rsidR="006C5D6E" w:rsidRPr="006C5D6E" w14:paraId="075AD071"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6DEC547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2040</w:t>
            </w:r>
          </w:p>
        </w:tc>
        <w:tc>
          <w:tcPr>
            <w:tcW w:w="2517" w:type="dxa"/>
            <w:tcBorders>
              <w:top w:val="nil"/>
              <w:left w:val="nil"/>
              <w:bottom w:val="single" w:sz="4" w:space="0" w:color="auto"/>
              <w:right w:val="single" w:sz="4" w:space="0" w:color="auto"/>
            </w:tcBorders>
            <w:shd w:val="clear" w:color="auto" w:fill="auto"/>
            <w:vAlign w:val="bottom"/>
            <w:hideMark/>
          </w:tcPr>
          <w:p w14:paraId="1E7061DF"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Quarterly MOV exercise test dose averted</w:t>
            </w:r>
          </w:p>
        </w:tc>
        <w:tc>
          <w:tcPr>
            <w:tcW w:w="1162" w:type="dxa"/>
            <w:tcBorders>
              <w:top w:val="nil"/>
              <w:left w:val="nil"/>
              <w:bottom w:val="single" w:sz="4" w:space="0" w:color="auto"/>
              <w:right w:val="single" w:sz="4" w:space="0" w:color="auto"/>
            </w:tcBorders>
            <w:shd w:val="clear" w:color="auto" w:fill="auto"/>
            <w:noWrap/>
            <w:vAlign w:val="center"/>
            <w:hideMark/>
          </w:tcPr>
          <w:p w14:paraId="5867745D"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13E7F12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w:t>
            </w:r>
          </w:p>
        </w:tc>
        <w:tc>
          <w:tcPr>
            <w:tcW w:w="934" w:type="dxa"/>
            <w:tcBorders>
              <w:top w:val="nil"/>
              <w:left w:val="nil"/>
              <w:bottom w:val="single" w:sz="4" w:space="0" w:color="auto"/>
              <w:right w:val="single" w:sz="4" w:space="0" w:color="auto"/>
            </w:tcBorders>
            <w:shd w:val="clear" w:color="auto" w:fill="auto"/>
            <w:noWrap/>
            <w:vAlign w:val="center"/>
            <w:hideMark/>
          </w:tcPr>
          <w:p w14:paraId="441AFEB8"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48</w:t>
            </w:r>
          </w:p>
        </w:tc>
        <w:tc>
          <w:tcPr>
            <w:tcW w:w="987" w:type="dxa"/>
            <w:tcBorders>
              <w:top w:val="nil"/>
              <w:left w:val="nil"/>
              <w:bottom w:val="single" w:sz="4" w:space="0" w:color="auto"/>
              <w:right w:val="single" w:sz="4" w:space="0" w:color="auto"/>
            </w:tcBorders>
            <w:shd w:val="clear" w:color="auto" w:fill="auto"/>
            <w:noWrap/>
            <w:vAlign w:val="center"/>
            <w:hideMark/>
          </w:tcPr>
          <w:p w14:paraId="5AAAB05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613C9941"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6CD038A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0B1ABAB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$70,405 </w:t>
            </w:r>
          </w:p>
        </w:tc>
        <w:tc>
          <w:tcPr>
            <w:tcW w:w="1132" w:type="dxa"/>
            <w:tcBorders>
              <w:top w:val="nil"/>
              <w:left w:val="nil"/>
              <w:bottom w:val="single" w:sz="4" w:space="0" w:color="auto"/>
              <w:right w:val="single" w:sz="4" w:space="0" w:color="auto"/>
            </w:tcBorders>
            <w:shd w:val="clear" w:color="auto" w:fill="auto"/>
            <w:noWrap/>
            <w:vAlign w:val="center"/>
            <w:hideMark/>
          </w:tcPr>
          <w:p w14:paraId="1B7A8435"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$14,852 </w:t>
            </w:r>
          </w:p>
        </w:tc>
        <w:tc>
          <w:tcPr>
            <w:tcW w:w="1080" w:type="dxa"/>
            <w:tcBorders>
              <w:top w:val="nil"/>
              <w:left w:val="nil"/>
              <w:bottom w:val="single" w:sz="4" w:space="0" w:color="auto"/>
              <w:right w:val="single" w:sz="4" w:space="0" w:color="auto"/>
            </w:tcBorders>
            <w:shd w:val="clear" w:color="auto" w:fill="auto"/>
            <w:noWrap/>
            <w:vAlign w:val="center"/>
            <w:hideMark/>
          </w:tcPr>
          <w:p w14:paraId="462EAACA"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$35,674 </w:t>
            </w:r>
          </w:p>
        </w:tc>
      </w:tr>
      <w:tr w:rsidR="006C5D6E" w:rsidRPr="006C5D6E" w14:paraId="530432DE" w14:textId="77777777" w:rsidTr="006C5D6E">
        <w:trPr>
          <w:trHeight w:val="264"/>
          <w:jc w:val="center"/>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41FB3659"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2041</w:t>
            </w:r>
          </w:p>
        </w:tc>
        <w:tc>
          <w:tcPr>
            <w:tcW w:w="2517" w:type="dxa"/>
            <w:tcBorders>
              <w:top w:val="nil"/>
              <w:left w:val="nil"/>
              <w:bottom w:val="single" w:sz="4" w:space="0" w:color="auto"/>
              <w:right w:val="single" w:sz="4" w:space="0" w:color="auto"/>
            </w:tcBorders>
            <w:shd w:val="clear" w:color="auto" w:fill="auto"/>
            <w:vAlign w:val="bottom"/>
            <w:hideMark/>
          </w:tcPr>
          <w:p w14:paraId="5D60D01E" w14:textId="77777777" w:rsidR="006C5D6E" w:rsidRPr="006C5D6E" w:rsidRDefault="006C5D6E" w:rsidP="006C5D6E">
            <w:pPr>
              <w:autoSpaceDE/>
              <w:autoSpaceDN/>
              <w:adjustRightInd/>
              <w:spacing w:line="240" w:lineRule="auto"/>
              <w:rPr>
                <w:rFonts w:eastAsia="Times New Roman"/>
                <w:color w:val="000000"/>
                <w:sz w:val="18"/>
                <w:szCs w:val="18"/>
              </w:rPr>
            </w:pPr>
            <w:r w:rsidRPr="006C5D6E">
              <w:rPr>
                <w:rFonts w:eastAsia="Times New Roman"/>
                <w:color w:val="000000"/>
                <w:sz w:val="18"/>
                <w:szCs w:val="18"/>
              </w:rPr>
              <w:t>Quarterly MOV exercise test dose averted</w:t>
            </w:r>
          </w:p>
        </w:tc>
        <w:tc>
          <w:tcPr>
            <w:tcW w:w="1162" w:type="dxa"/>
            <w:tcBorders>
              <w:top w:val="nil"/>
              <w:left w:val="nil"/>
              <w:bottom w:val="single" w:sz="4" w:space="0" w:color="auto"/>
              <w:right w:val="single" w:sz="4" w:space="0" w:color="auto"/>
            </w:tcBorders>
            <w:shd w:val="clear" w:color="auto" w:fill="auto"/>
            <w:noWrap/>
            <w:vAlign w:val="center"/>
            <w:hideMark/>
          </w:tcPr>
          <w:p w14:paraId="661CFC4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67</w:t>
            </w:r>
          </w:p>
        </w:tc>
        <w:tc>
          <w:tcPr>
            <w:tcW w:w="897" w:type="dxa"/>
            <w:tcBorders>
              <w:top w:val="nil"/>
              <w:left w:val="nil"/>
              <w:bottom w:val="single" w:sz="4" w:space="0" w:color="auto"/>
              <w:right w:val="single" w:sz="4" w:space="0" w:color="auto"/>
            </w:tcBorders>
            <w:shd w:val="clear" w:color="auto" w:fill="auto"/>
            <w:noWrap/>
            <w:vAlign w:val="center"/>
            <w:hideMark/>
          </w:tcPr>
          <w:p w14:paraId="0107AA95"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w:t>
            </w:r>
          </w:p>
        </w:tc>
        <w:tc>
          <w:tcPr>
            <w:tcW w:w="934" w:type="dxa"/>
            <w:tcBorders>
              <w:top w:val="nil"/>
              <w:left w:val="nil"/>
              <w:bottom w:val="single" w:sz="4" w:space="0" w:color="auto"/>
              <w:right w:val="single" w:sz="4" w:space="0" w:color="auto"/>
            </w:tcBorders>
            <w:shd w:val="clear" w:color="auto" w:fill="auto"/>
            <w:noWrap/>
            <w:vAlign w:val="center"/>
            <w:hideMark/>
          </w:tcPr>
          <w:p w14:paraId="1E27C7BC"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48</w:t>
            </w:r>
          </w:p>
        </w:tc>
        <w:tc>
          <w:tcPr>
            <w:tcW w:w="987" w:type="dxa"/>
            <w:tcBorders>
              <w:top w:val="nil"/>
              <w:left w:val="nil"/>
              <w:bottom w:val="single" w:sz="4" w:space="0" w:color="auto"/>
              <w:right w:val="single" w:sz="4" w:space="0" w:color="auto"/>
            </w:tcBorders>
            <w:shd w:val="clear" w:color="auto" w:fill="auto"/>
            <w:noWrap/>
            <w:vAlign w:val="center"/>
            <w:hideMark/>
          </w:tcPr>
          <w:p w14:paraId="77263436"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0.08</w:t>
            </w:r>
          </w:p>
        </w:tc>
        <w:tc>
          <w:tcPr>
            <w:tcW w:w="1096" w:type="dxa"/>
            <w:tcBorders>
              <w:top w:val="nil"/>
              <w:left w:val="nil"/>
              <w:bottom w:val="single" w:sz="4" w:space="0" w:color="auto"/>
              <w:right w:val="single" w:sz="4" w:space="0" w:color="auto"/>
            </w:tcBorders>
            <w:shd w:val="clear" w:color="auto" w:fill="auto"/>
            <w:noWrap/>
            <w:vAlign w:val="center"/>
            <w:hideMark/>
          </w:tcPr>
          <w:p w14:paraId="0FADFAD0"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0.033</w:t>
            </w:r>
          </w:p>
        </w:tc>
        <w:tc>
          <w:tcPr>
            <w:tcW w:w="1241" w:type="dxa"/>
            <w:tcBorders>
              <w:top w:val="nil"/>
              <w:left w:val="nil"/>
              <w:bottom w:val="single" w:sz="4" w:space="0" w:color="auto"/>
              <w:right w:val="single" w:sz="4" w:space="0" w:color="auto"/>
            </w:tcBorders>
            <w:shd w:val="clear" w:color="auto" w:fill="auto"/>
            <w:noWrap/>
            <w:vAlign w:val="center"/>
            <w:hideMark/>
          </w:tcPr>
          <w:p w14:paraId="207BAABF"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$2,000 </w:t>
            </w:r>
          </w:p>
        </w:tc>
        <w:tc>
          <w:tcPr>
            <w:tcW w:w="1519" w:type="dxa"/>
            <w:tcBorders>
              <w:top w:val="nil"/>
              <w:left w:val="nil"/>
              <w:bottom w:val="single" w:sz="4" w:space="0" w:color="auto"/>
              <w:right w:val="single" w:sz="4" w:space="0" w:color="auto"/>
            </w:tcBorders>
            <w:shd w:val="clear" w:color="auto" w:fill="auto"/>
            <w:noWrap/>
            <w:vAlign w:val="center"/>
            <w:hideMark/>
          </w:tcPr>
          <w:p w14:paraId="4352292B"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$70,405 </w:t>
            </w:r>
          </w:p>
        </w:tc>
        <w:tc>
          <w:tcPr>
            <w:tcW w:w="1132" w:type="dxa"/>
            <w:tcBorders>
              <w:top w:val="nil"/>
              <w:left w:val="nil"/>
              <w:bottom w:val="single" w:sz="4" w:space="0" w:color="auto"/>
              <w:right w:val="single" w:sz="4" w:space="0" w:color="auto"/>
            </w:tcBorders>
            <w:shd w:val="clear" w:color="auto" w:fill="auto"/>
            <w:noWrap/>
            <w:vAlign w:val="center"/>
            <w:hideMark/>
          </w:tcPr>
          <w:p w14:paraId="420230E9"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$13,880 </w:t>
            </w:r>
          </w:p>
        </w:tc>
        <w:tc>
          <w:tcPr>
            <w:tcW w:w="1080" w:type="dxa"/>
            <w:tcBorders>
              <w:top w:val="nil"/>
              <w:left w:val="nil"/>
              <w:bottom w:val="single" w:sz="4" w:space="0" w:color="auto"/>
              <w:right w:val="single" w:sz="4" w:space="0" w:color="auto"/>
            </w:tcBorders>
            <w:shd w:val="clear" w:color="auto" w:fill="auto"/>
            <w:noWrap/>
            <w:vAlign w:val="center"/>
            <w:hideMark/>
          </w:tcPr>
          <w:p w14:paraId="691B2FC3" w14:textId="77777777" w:rsidR="006C5D6E" w:rsidRPr="006C5D6E" w:rsidRDefault="006C5D6E" w:rsidP="006C5D6E">
            <w:pPr>
              <w:autoSpaceDE/>
              <w:autoSpaceDN/>
              <w:adjustRightInd/>
              <w:spacing w:line="240" w:lineRule="auto"/>
              <w:jc w:val="center"/>
              <w:rPr>
                <w:rFonts w:eastAsia="Times New Roman"/>
                <w:color w:val="000000"/>
                <w:sz w:val="18"/>
                <w:szCs w:val="18"/>
              </w:rPr>
            </w:pPr>
            <w:r w:rsidRPr="006C5D6E">
              <w:rPr>
                <w:rFonts w:eastAsia="Times New Roman"/>
                <w:color w:val="000000"/>
                <w:sz w:val="18"/>
                <w:szCs w:val="18"/>
              </w:rPr>
              <w:t xml:space="preserve">$34,635 </w:t>
            </w:r>
          </w:p>
        </w:tc>
      </w:tr>
      <w:tr w:rsidR="006C5D6E" w:rsidRPr="006C5D6E" w14:paraId="54709EA0" w14:textId="77777777" w:rsidTr="006C5D6E">
        <w:trPr>
          <w:trHeight w:val="300"/>
          <w:jc w:val="center"/>
        </w:trPr>
        <w:tc>
          <w:tcPr>
            <w:tcW w:w="946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03F1F" w14:textId="77777777" w:rsidR="006C5D6E" w:rsidRPr="006C5D6E" w:rsidRDefault="006C5D6E" w:rsidP="006C5D6E">
            <w:pPr>
              <w:autoSpaceDE/>
              <w:autoSpaceDN/>
              <w:adjustRightInd/>
              <w:spacing w:line="240" w:lineRule="auto"/>
              <w:jc w:val="right"/>
              <w:rPr>
                <w:rFonts w:eastAsia="Times New Roman"/>
                <w:b/>
                <w:bCs/>
                <w:color w:val="000000"/>
                <w:sz w:val="18"/>
                <w:szCs w:val="18"/>
              </w:rPr>
            </w:pPr>
            <w:r w:rsidRPr="006C5D6E">
              <w:rPr>
                <w:rFonts w:eastAsia="Times New Roman"/>
                <w:b/>
                <w:bCs/>
                <w:color w:val="000000"/>
                <w:sz w:val="18"/>
                <w:szCs w:val="18"/>
              </w:rPr>
              <w:t>Total:</w:t>
            </w:r>
          </w:p>
        </w:tc>
        <w:tc>
          <w:tcPr>
            <w:tcW w:w="1519" w:type="dxa"/>
            <w:tcBorders>
              <w:top w:val="nil"/>
              <w:left w:val="nil"/>
              <w:bottom w:val="single" w:sz="4" w:space="0" w:color="auto"/>
              <w:right w:val="single" w:sz="4" w:space="0" w:color="auto"/>
            </w:tcBorders>
            <w:shd w:val="clear" w:color="auto" w:fill="auto"/>
            <w:noWrap/>
            <w:vAlign w:val="bottom"/>
            <w:hideMark/>
          </w:tcPr>
          <w:p w14:paraId="6722653F" w14:textId="77777777" w:rsidR="006C5D6E" w:rsidRPr="006C5D6E" w:rsidRDefault="006C5D6E" w:rsidP="006C5D6E">
            <w:pPr>
              <w:autoSpaceDE/>
              <w:autoSpaceDN/>
              <w:adjustRightInd/>
              <w:spacing w:line="240" w:lineRule="auto"/>
              <w:jc w:val="center"/>
              <w:rPr>
                <w:rFonts w:eastAsia="Times New Roman"/>
                <w:b/>
                <w:bCs/>
                <w:color w:val="000000"/>
                <w:sz w:val="18"/>
                <w:szCs w:val="18"/>
              </w:rPr>
            </w:pPr>
            <w:r w:rsidRPr="006C5D6E">
              <w:rPr>
                <w:rFonts w:eastAsia="Times New Roman"/>
                <w:b/>
                <w:bCs/>
                <w:color w:val="000000"/>
                <w:sz w:val="18"/>
                <w:szCs w:val="18"/>
              </w:rPr>
              <w:t xml:space="preserve">$1,138,516 </w:t>
            </w:r>
          </w:p>
        </w:tc>
        <w:tc>
          <w:tcPr>
            <w:tcW w:w="1132" w:type="dxa"/>
            <w:tcBorders>
              <w:top w:val="nil"/>
              <w:left w:val="nil"/>
              <w:bottom w:val="single" w:sz="4" w:space="0" w:color="auto"/>
              <w:right w:val="single" w:sz="4" w:space="0" w:color="auto"/>
            </w:tcBorders>
            <w:shd w:val="clear" w:color="auto" w:fill="auto"/>
            <w:noWrap/>
            <w:vAlign w:val="bottom"/>
            <w:hideMark/>
          </w:tcPr>
          <w:p w14:paraId="2D930BB0" w14:textId="77777777" w:rsidR="006C5D6E" w:rsidRPr="006C5D6E" w:rsidRDefault="006C5D6E" w:rsidP="006C5D6E">
            <w:pPr>
              <w:autoSpaceDE/>
              <w:autoSpaceDN/>
              <w:adjustRightInd/>
              <w:spacing w:line="240" w:lineRule="auto"/>
              <w:jc w:val="center"/>
              <w:rPr>
                <w:rFonts w:eastAsia="Times New Roman"/>
                <w:b/>
                <w:bCs/>
                <w:color w:val="000000"/>
                <w:sz w:val="18"/>
                <w:szCs w:val="18"/>
              </w:rPr>
            </w:pPr>
            <w:r w:rsidRPr="006C5D6E">
              <w:rPr>
                <w:rFonts w:eastAsia="Times New Roman"/>
                <w:b/>
                <w:bCs/>
                <w:color w:val="000000"/>
                <w:sz w:val="18"/>
                <w:szCs w:val="18"/>
              </w:rPr>
              <w:t xml:space="preserve">$506,601 </w:t>
            </w:r>
          </w:p>
        </w:tc>
        <w:tc>
          <w:tcPr>
            <w:tcW w:w="1080" w:type="dxa"/>
            <w:tcBorders>
              <w:top w:val="nil"/>
              <w:left w:val="nil"/>
              <w:bottom w:val="single" w:sz="4" w:space="0" w:color="auto"/>
              <w:right w:val="single" w:sz="4" w:space="0" w:color="auto"/>
            </w:tcBorders>
            <w:shd w:val="clear" w:color="auto" w:fill="auto"/>
            <w:noWrap/>
            <w:vAlign w:val="bottom"/>
            <w:hideMark/>
          </w:tcPr>
          <w:p w14:paraId="7D3424B1" w14:textId="77777777" w:rsidR="006C5D6E" w:rsidRPr="006C5D6E" w:rsidRDefault="006C5D6E" w:rsidP="006C5D6E">
            <w:pPr>
              <w:autoSpaceDE/>
              <w:autoSpaceDN/>
              <w:adjustRightInd/>
              <w:spacing w:line="240" w:lineRule="auto"/>
              <w:jc w:val="center"/>
              <w:rPr>
                <w:rFonts w:eastAsia="Times New Roman"/>
                <w:b/>
                <w:bCs/>
                <w:color w:val="000000"/>
                <w:sz w:val="18"/>
                <w:szCs w:val="18"/>
              </w:rPr>
            </w:pPr>
            <w:r w:rsidRPr="006C5D6E">
              <w:rPr>
                <w:rFonts w:eastAsia="Times New Roman"/>
                <w:b/>
                <w:bCs/>
                <w:color w:val="000000"/>
                <w:sz w:val="18"/>
                <w:szCs w:val="18"/>
              </w:rPr>
              <w:t xml:space="preserve">$782,913 </w:t>
            </w:r>
          </w:p>
        </w:tc>
      </w:tr>
    </w:tbl>
    <w:p w14:paraId="7F823192" w14:textId="77777777" w:rsidR="006C5D6E" w:rsidRPr="006C5D6E" w:rsidRDefault="006C5D6E" w:rsidP="006C5D6E">
      <w:pPr>
        <w:autoSpaceDE/>
        <w:autoSpaceDN/>
        <w:adjustRightInd/>
        <w:spacing w:after="200"/>
        <w:rPr>
          <w:rFonts w:asciiTheme="minorHAnsi" w:hAnsiTheme="minorHAnsi" w:cstheme="minorBidi"/>
          <w:color w:val="auto"/>
        </w:rPr>
      </w:pPr>
    </w:p>
    <w:p w14:paraId="40B498E3" w14:textId="77777777" w:rsidR="00B11DF1" w:rsidRDefault="00B11DF1">
      <w:pPr>
        <w:autoSpaceDE/>
        <w:autoSpaceDN/>
        <w:adjustRightInd/>
      </w:pPr>
    </w:p>
    <w:p w14:paraId="6B5A1733" w14:textId="77777777" w:rsidR="00B11DF1" w:rsidRDefault="00B11DF1">
      <w:pPr>
        <w:autoSpaceDE/>
        <w:autoSpaceDN/>
        <w:adjustRightInd/>
        <w:rPr>
          <w:bCs/>
        </w:rPr>
      </w:pPr>
      <w:r>
        <w:br w:type="page"/>
      </w:r>
    </w:p>
    <w:p w14:paraId="7A38FE74" w14:textId="77777777" w:rsidR="003342D3" w:rsidRDefault="003342D3" w:rsidP="00761AAD">
      <w:pPr>
        <w:pStyle w:val="Caption"/>
        <w:ind w:left="1080" w:hanging="1080"/>
      </w:pPr>
      <w:bookmarkStart w:id="817" w:name="_Ref453153522"/>
      <w:bookmarkStart w:id="818" w:name="_Toc454442513"/>
      <w:bookmarkStart w:id="819" w:name="_Toc457827433"/>
      <w:bookmarkStart w:id="820" w:name="_Toc470011239"/>
      <w:r>
        <w:t xml:space="preserve">Table </w:t>
      </w:r>
      <w:r w:rsidR="002A546E">
        <w:fldChar w:fldCharType="begin"/>
      </w:r>
      <w:r w:rsidR="002A546E">
        <w:instrText xml:space="preserve"> SEQ Table \* ARABIC </w:instrText>
      </w:r>
      <w:r w:rsidR="002A546E">
        <w:fldChar w:fldCharType="separate"/>
      </w:r>
      <w:r w:rsidR="0007359E">
        <w:rPr>
          <w:noProof/>
        </w:rPr>
        <w:t>53</w:t>
      </w:r>
      <w:r w:rsidR="002A546E">
        <w:rPr>
          <w:noProof/>
        </w:rPr>
        <w:fldChar w:fldCharType="end"/>
      </w:r>
      <w:bookmarkEnd w:id="816"/>
      <w:bookmarkEnd w:id="817"/>
      <w:r w:rsidR="00761AAD">
        <w:tab/>
      </w:r>
      <w:r>
        <w:t>MOV Testing Program (New Reactors)</w:t>
      </w:r>
      <w:bookmarkEnd w:id="818"/>
      <w:bookmarkEnd w:id="819"/>
      <w:bookmarkEnd w:id="820"/>
    </w:p>
    <w:tbl>
      <w:tblPr>
        <w:tblW w:w="12960" w:type="dxa"/>
        <w:jc w:val="center"/>
        <w:tblLook w:val="04A0" w:firstRow="1" w:lastRow="0" w:firstColumn="1" w:lastColumn="0" w:noHBand="0" w:noVBand="1"/>
      </w:tblPr>
      <w:tblGrid>
        <w:gridCol w:w="810"/>
        <w:gridCol w:w="3690"/>
        <w:gridCol w:w="950"/>
        <w:gridCol w:w="900"/>
        <w:gridCol w:w="865"/>
        <w:gridCol w:w="1060"/>
        <w:gridCol w:w="1184"/>
        <w:gridCol w:w="1440"/>
        <w:gridCol w:w="1280"/>
        <w:gridCol w:w="1280"/>
      </w:tblGrid>
      <w:tr w:rsidR="006C27F6" w:rsidRPr="006C27F6" w14:paraId="2EDBFD3A" w14:textId="77777777" w:rsidTr="00FF3A71">
        <w:trPr>
          <w:trHeight w:val="528"/>
          <w:tblHeader/>
          <w:jc w:val="center"/>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69CF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Year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01D6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Activity</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3B288" w14:textId="5B567828"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No. of </w:t>
            </w:r>
            <w:r w:rsidR="00227B0D" w:rsidRPr="00A4454E">
              <w:rPr>
                <w:rFonts w:eastAsia="Times New Roman"/>
                <w:color w:val="000000"/>
                <w:sz w:val="20"/>
                <w:szCs w:val="20"/>
              </w:rPr>
              <w:t>A</w:t>
            </w:r>
            <w:r w:rsidRPr="00A4454E">
              <w:rPr>
                <w:rFonts w:eastAsia="Times New Roman"/>
                <w:color w:val="000000"/>
                <w:sz w:val="20"/>
                <w:szCs w:val="20"/>
              </w:rPr>
              <w:t xml:space="preserve">ffected </w:t>
            </w:r>
            <w:r w:rsidR="00227B0D" w:rsidRPr="00A4454E">
              <w:rPr>
                <w:rFonts w:eastAsia="Times New Roman"/>
                <w:color w:val="000000"/>
                <w:sz w:val="20"/>
                <w:szCs w:val="20"/>
              </w:rPr>
              <w:t>U</w:t>
            </w:r>
            <w:r w:rsidRPr="00A4454E">
              <w:rPr>
                <w:rFonts w:eastAsia="Times New Roman"/>
                <w:color w:val="000000"/>
                <w:sz w:val="20"/>
                <w:szCs w:val="20"/>
              </w:rPr>
              <w:t>nits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D4F043" w14:textId="52F598E1"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No. of </w:t>
            </w:r>
            <w:r w:rsidR="00227B0D" w:rsidRPr="00A4454E">
              <w:rPr>
                <w:rFonts w:eastAsia="Times New Roman"/>
                <w:color w:val="000000"/>
                <w:sz w:val="20"/>
                <w:szCs w:val="20"/>
              </w:rPr>
              <w:t>T</w:t>
            </w:r>
            <w:r w:rsidRPr="00A4454E">
              <w:rPr>
                <w:rFonts w:eastAsia="Times New Roman"/>
                <w:color w:val="000000"/>
                <w:sz w:val="20"/>
                <w:szCs w:val="20"/>
              </w:rPr>
              <w:t>ests</w:t>
            </w:r>
            <w:r w:rsidRPr="006C3F3B">
              <w:rPr>
                <w:color w:val="000000"/>
                <w:sz w:val="20"/>
              </w:rPr>
              <w:t xml:space="preserve"> per </w:t>
            </w:r>
            <w:r w:rsidR="00227B0D" w:rsidRPr="00A4454E">
              <w:rPr>
                <w:rFonts w:eastAsia="Times New Roman"/>
                <w:color w:val="000000"/>
                <w:sz w:val="20"/>
                <w:szCs w:val="20"/>
              </w:rPr>
              <w:t>Y</w:t>
            </w:r>
            <w:r w:rsidRPr="00A4454E">
              <w:rPr>
                <w:rFonts w:eastAsia="Times New Roman"/>
                <w:color w:val="000000"/>
                <w:sz w:val="20"/>
                <w:szCs w:val="20"/>
              </w:rPr>
              <w:t>ear</w:t>
            </w:r>
          </w:p>
        </w:tc>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217A0" w14:textId="32F6DFFB"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No. of MOVs per </w:t>
            </w:r>
            <w:r w:rsidR="00227B0D" w:rsidRPr="00A4454E">
              <w:rPr>
                <w:rFonts w:eastAsia="Times New Roman"/>
                <w:color w:val="000000"/>
                <w:sz w:val="20"/>
                <w:szCs w:val="20"/>
              </w:rPr>
              <w:t>U</w:t>
            </w:r>
            <w:r w:rsidRPr="00A4454E">
              <w:rPr>
                <w:rFonts w:eastAsia="Times New Roman"/>
                <w:color w:val="000000"/>
                <w:sz w:val="20"/>
                <w:szCs w:val="20"/>
              </w:rPr>
              <w:t>nit</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21346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Hours per MOV</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E561F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Technician Hourly Rate</w:t>
            </w:r>
          </w:p>
        </w:tc>
        <w:tc>
          <w:tcPr>
            <w:tcW w:w="38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EBF9D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Industry Operation Cost (2017 dollars)</w:t>
            </w:r>
          </w:p>
        </w:tc>
      </w:tr>
      <w:tr w:rsidR="002303B1" w:rsidRPr="006C27F6" w14:paraId="340B6946" w14:textId="77777777" w:rsidTr="00FF3A71">
        <w:trPr>
          <w:trHeight w:val="528"/>
          <w:tblHeader/>
          <w:jc w:val="center"/>
        </w:trPr>
        <w:tc>
          <w:tcPr>
            <w:tcW w:w="810" w:type="dxa"/>
            <w:vMerge/>
            <w:tcBorders>
              <w:top w:val="single" w:sz="4" w:space="0" w:color="auto"/>
              <w:left w:val="single" w:sz="4" w:space="0" w:color="auto"/>
              <w:bottom w:val="single" w:sz="4" w:space="0" w:color="auto"/>
              <w:right w:val="single" w:sz="4" w:space="0" w:color="auto"/>
            </w:tcBorders>
            <w:vAlign w:val="center"/>
            <w:hideMark/>
          </w:tcPr>
          <w:p w14:paraId="488E7149" w14:textId="77777777" w:rsidR="006C27F6" w:rsidRPr="006C3F3B" w:rsidRDefault="006C27F6" w:rsidP="006C27F6">
            <w:pPr>
              <w:autoSpaceDE/>
              <w:autoSpaceDN/>
              <w:adjustRightInd/>
              <w:spacing w:line="240" w:lineRule="auto"/>
              <w:rPr>
                <w:color w:val="000000"/>
                <w:sz w:val="20"/>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14:paraId="1B9CE7D8" w14:textId="77777777" w:rsidR="006C27F6" w:rsidRPr="006C3F3B" w:rsidRDefault="006C27F6" w:rsidP="006C27F6">
            <w:pPr>
              <w:autoSpaceDE/>
              <w:autoSpaceDN/>
              <w:adjustRightInd/>
              <w:spacing w:line="240" w:lineRule="auto"/>
              <w:rPr>
                <w:color w:val="000000"/>
                <w:sz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D7719A4" w14:textId="77777777" w:rsidR="006C27F6" w:rsidRPr="006C3F3B" w:rsidRDefault="006C27F6" w:rsidP="006C27F6">
            <w:pPr>
              <w:autoSpaceDE/>
              <w:autoSpaceDN/>
              <w:adjustRightInd/>
              <w:spacing w:line="240" w:lineRule="auto"/>
              <w:rPr>
                <w:color w:val="000000"/>
                <w:sz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0D1F900F" w14:textId="77777777" w:rsidR="006C27F6" w:rsidRPr="006C3F3B" w:rsidRDefault="006C27F6" w:rsidP="006C27F6">
            <w:pPr>
              <w:autoSpaceDE/>
              <w:autoSpaceDN/>
              <w:adjustRightInd/>
              <w:spacing w:line="240" w:lineRule="auto"/>
              <w:rPr>
                <w:color w:val="000000"/>
                <w:sz w:val="20"/>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14:paraId="0EE63D15" w14:textId="77777777" w:rsidR="006C27F6" w:rsidRPr="006C3F3B" w:rsidRDefault="006C27F6" w:rsidP="006C27F6">
            <w:pPr>
              <w:autoSpaceDE/>
              <w:autoSpaceDN/>
              <w:adjustRightInd/>
              <w:spacing w:line="240" w:lineRule="auto"/>
              <w:rPr>
                <w:color w:val="000000"/>
                <w:sz w:val="20"/>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31C219DC" w14:textId="77777777" w:rsidR="006C27F6" w:rsidRPr="006C3F3B" w:rsidRDefault="006C27F6" w:rsidP="006C27F6">
            <w:pPr>
              <w:autoSpaceDE/>
              <w:autoSpaceDN/>
              <w:adjustRightInd/>
              <w:spacing w:line="240" w:lineRule="auto"/>
              <w:rPr>
                <w:color w:val="000000"/>
                <w:sz w:val="20"/>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7E66CE7B" w14:textId="77777777" w:rsidR="006C27F6" w:rsidRPr="006C3F3B" w:rsidRDefault="006C27F6" w:rsidP="006C27F6">
            <w:pPr>
              <w:autoSpaceDE/>
              <w:autoSpaceDN/>
              <w:adjustRightInd/>
              <w:spacing w:line="240" w:lineRule="auto"/>
              <w:rPr>
                <w:color w:val="000000"/>
                <w:sz w:val="20"/>
              </w:rPr>
            </w:pPr>
          </w:p>
        </w:tc>
        <w:tc>
          <w:tcPr>
            <w:tcW w:w="1327" w:type="dxa"/>
            <w:tcBorders>
              <w:top w:val="nil"/>
              <w:left w:val="nil"/>
              <w:bottom w:val="single" w:sz="4" w:space="0" w:color="auto"/>
              <w:right w:val="single" w:sz="4" w:space="0" w:color="auto"/>
            </w:tcBorders>
            <w:shd w:val="clear" w:color="auto" w:fill="auto"/>
            <w:vAlign w:val="center"/>
            <w:hideMark/>
          </w:tcPr>
          <w:p w14:paraId="490C426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Undiscounted</w:t>
            </w:r>
          </w:p>
        </w:tc>
        <w:tc>
          <w:tcPr>
            <w:tcW w:w="1280" w:type="dxa"/>
            <w:tcBorders>
              <w:top w:val="nil"/>
              <w:left w:val="nil"/>
              <w:bottom w:val="single" w:sz="4" w:space="0" w:color="auto"/>
              <w:right w:val="single" w:sz="4" w:space="0" w:color="auto"/>
            </w:tcBorders>
            <w:shd w:val="clear" w:color="auto" w:fill="auto"/>
            <w:vAlign w:val="center"/>
            <w:hideMark/>
          </w:tcPr>
          <w:p w14:paraId="765CAE8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7% NPV</w:t>
            </w:r>
          </w:p>
        </w:tc>
        <w:tc>
          <w:tcPr>
            <w:tcW w:w="1280" w:type="dxa"/>
            <w:tcBorders>
              <w:top w:val="nil"/>
              <w:left w:val="nil"/>
              <w:bottom w:val="single" w:sz="4" w:space="0" w:color="auto"/>
              <w:right w:val="single" w:sz="4" w:space="0" w:color="auto"/>
            </w:tcBorders>
            <w:shd w:val="clear" w:color="auto" w:fill="auto"/>
            <w:vAlign w:val="center"/>
            <w:hideMark/>
          </w:tcPr>
          <w:p w14:paraId="5CA1537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 NPV</w:t>
            </w:r>
          </w:p>
        </w:tc>
      </w:tr>
      <w:tr w:rsidR="002303B1" w:rsidRPr="006C27F6" w14:paraId="62C92B51" w14:textId="77777777" w:rsidTr="00FF3A71">
        <w:trPr>
          <w:trHeight w:val="276"/>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4D27DF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2019</w:t>
            </w:r>
          </w:p>
        </w:tc>
        <w:tc>
          <w:tcPr>
            <w:tcW w:w="3690" w:type="dxa"/>
            <w:tcBorders>
              <w:top w:val="nil"/>
              <w:left w:val="nil"/>
              <w:bottom w:val="single" w:sz="4" w:space="0" w:color="auto"/>
              <w:right w:val="single" w:sz="4" w:space="0" w:color="auto"/>
            </w:tcBorders>
            <w:shd w:val="clear" w:color="auto" w:fill="auto"/>
            <w:noWrap/>
            <w:vAlign w:val="bottom"/>
            <w:hideMark/>
          </w:tcPr>
          <w:p w14:paraId="0A3851C4"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2DA5938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4419C59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2BBEDF8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5491AFB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740F7E8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1176334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7E9AC93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($19,825)</w:t>
            </w:r>
          </w:p>
        </w:tc>
        <w:tc>
          <w:tcPr>
            <w:tcW w:w="1280" w:type="dxa"/>
            <w:tcBorders>
              <w:top w:val="nil"/>
              <w:left w:val="nil"/>
              <w:bottom w:val="single" w:sz="4" w:space="0" w:color="auto"/>
              <w:right w:val="single" w:sz="4" w:space="0" w:color="auto"/>
            </w:tcBorders>
            <w:shd w:val="clear" w:color="auto" w:fill="auto"/>
            <w:noWrap/>
            <w:vAlign w:val="bottom"/>
            <w:hideMark/>
          </w:tcPr>
          <w:p w14:paraId="1327392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($21,395)</w:t>
            </w:r>
          </w:p>
        </w:tc>
      </w:tr>
      <w:tr w:rsidR="002303B1" w:rsidRPr="006C27F6" w14:paraId="7D46CF66"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A8FB69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2020</w:t>
            </w:r>
          </w:p>
        </w:tc>
        <w:tc>
          <w:tcPr>
            <w:tcW w:w="3690" w:type="dxa"/>
            <w:tcBorders>
              <w:top w:val="nil"/>
              <w:left w:val="nil"/>
              <w:bottom w:val="single" w:sz="4" w:space="0" w:color="auto"/>
              <w:right w:val="single" w:sz="4" w:space="0" w:color="auto"/>
            </w:tcBorders>
            <w:shd w:val="clear" w:color="auto" w:fill="auto"/>
            <w:noWrap/>
            <w:vAlign w:val="bottom"/>
            <w:hideMark/>
          </w:tcPr>
          <w:p w14:paraId="565BA0FB"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143BA1E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4EBE601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787988B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697F4C1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5398012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0971F2D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737EE81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($27,792)</w:t>
            </w:r>
          </w:p>
        </w:tc>
        <w:tc>
          <w:tcPr>
            <w:tcW w:w="1280" w:type="dxa"/>
            <w:tcBorders>
              <w:top w:val="nil"/>
              <w:left w:val="nil"/>
              <w:bottom w:val="single" w:sz="4" w:space="0" w:color="auto"/>
              <w:right w:val="single" w:sz="4" w:space="0" w:color="auto"/>
            </w:tcBorders>
            <w:shd w:val="clear" w:color="auto" w:fill="auto"/>
            <w:noWrap/>
            <w:vAlign w:val="bottom"/>
            <w:hideMark/>
          </w:tcPr>
          <w:p w14:paraId="669BACF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($31,157)</w:t>
            </w:r>
          </w:p>
        </w:tc>
      </w:tr>
      <w:tr w:rsidR="002303B1" w:rsidRPr="006C27F6" w14:paraId="3B2D1784" w14:textId="77777777" w:rsidTr="00FF3A7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08F763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2021</w:t>
            </w:r>
          </w:p>
        </w:tc>
        <w:tc>
          <w:tcPr>
            <w:tcW w:w="3690" w:type="dxa"/>
            <w:tcBorders>
              <w:top w:val="nil"/>
              <w:left w:val="nil"/>
              <w:bottom w:val="single" w:sz="4" w:space="0" w:color="auto"/>
              <w:right w:val="single" w:sz="4" w:space="0" w:color="auto"/>
            </w:tcBorders>
            <w:shd w:val="clear" w:color="auto" w:fill="auto"/>
            <w:noWrap/>
            <w:vAlign w:val="bottom"/>
            <w:hideMark/>
          </w:tcPr>
          <w:p w14:paraId="3AB5EC46"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7036154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65DBAC3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376BCA2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3D37D94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2297EDE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398DD69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116D158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($17,316)</w:t>
            </w:r>
          </w:p>
        </w:tc>
        <w:tc>
          <w:tcPr>
            <w:tcW w:w="1280" w:type="dxa"/>
            <w:tcBorders>
              <w:top w:val="nil"/>
              <w:left w:val="nil"/>
              <w:bottom w:val="single" w:sz="4" w:space="0" w:color="auto"/>
              <w:right w:val="single" w:sz="4" w:space="0" w:color="auto"/>
            </w:tcBorders>
            <w:shd w:val="clear" w:color="auto" w:fill="auto"/>
            <w:noWrap/>
            <w:vAlign w:val="bottom"/>
            <w:hideMark/>
          </w:tcPr>
          <w:p w14:paraId="20DF8CE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($20,166)</w:t>
            </w:r>
          </w:p>
        </w:tc>
      </w:tr>
      <w:tr w:rsidR="002303B1" w:rsidRPr="006C27F6" w14:paraId="7610911F" w14:textId="77777777" w:rsidTr="00FF3A71">
        <w:trPr>
          <w:trHeight w:val="276"/>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BEBF32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2022</w:t>
            </w:r>
          </w:p>
        </w:tc>
        <w:tc>
          <w:tcPr>
            <w:tcW w:w="3690" w:type="dxa"/>
            <w:tcBorders>
              <w:top w:val="nil"/>
              <w:left w:val="nil"/>
              <w:bottom w:val="single" w:sz="4" w:space="0" w:color="auto"/>
              <w:right w:val="single" w:sz="4" w:space="0" w:color="auto"/>
            </w:tcBorders>
            <w:shd w:val="clear" w:color="auto" w:fill="auto"/>
            <w:noWrap/>
            <w:vAlign w:val="bottom"/>
            <w:hideMark/>
          </w:tcPr>
          <w:p w14:paraId="35DAFA1A"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2CB98B5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6524596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3E86D6D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55EC5A0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6745D42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7CE86BF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7B833C2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($24,275)</w:t>
            </w:r>
          </w:p>
        </w:tc>
        <w:tc>
          <w:tcPr>
            <w:tcW w:w="1280" w:type="dxa"/>
            <w:tcBorders>
              <w:top w:val="nil"/>
              <w:left w:val="nil"/>
              <w:bottom w:val="single" w:sz="4" w:space="0" w:color="auto"/>
              <w:right w:val="single" w:sz="4" w:space="0" w:color="auto"/>
            </w:tcBorders>
            <w:shd w:val="clear" w:color="auto" w:fill="auto"/>
            <w:noWrap/>
            <w:vAlign w:val="bottom"/>
            <w:hideMark/>
          </w:tcPr>
          <w:p w14:paraId="74A8429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($29,369)</w:t>
            </w:r>
          </w:p>
        </w:tc>
      </w:tr>
      <w:tr w:rsidR="002303B1" w:rsidRPr="006C27F6" w14:paraId="13406E7E" w14:textId="77777777" w:rsidTr="00FF3A7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49C377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2023</w:t>
            </w:r>
          </w:p>
        </w:tc>
        <w:tc>
          <w:tcPr>
            <w:tcW w:w="3690" w:type="dxa"/>
            <w:tcBorders>
              <w:top w:val="nil"/>
              <w:left w:val="nil"/>
              <w:bottom w:val="single" w:sz="4" w:space="0" w:color="auto"/>
              <w:right w:val="single" w:sz="4" w:space="0" w:color="auto"/>
            </w:tcBorders>
            <w:shd w:val="clear" w:color="auto" w:fill="auto"/>
            <w:noWrap/>
            <w:vAlign w:val="bottom"/>
            <w:hideMark/>
          </w:tcPr>
          <w:p w14:paraId="28099F89"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143A1E9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14B550B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0AE5601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1CA4C26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77C3A88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282580E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41CF4F4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($15,124)</w:t>
            </w:r>
          </w:p>
        </w:tc>
        <w:tc>
          <w:tcPr>
            <w:tcW w:w="1280" w:type="dxa"/>
            <w:tcBorders>
              <w:top w:val="nil"/>
              <w:left w:val="nil"/>
              <w:bottom w:val="single" w:sz="4" w:space="0" w:color="auto"/>
              <w:right w:val="single" w:sz="4" w:space="0" w:color="auto"/>
            </w:tcBorders>
            <w:shd w:val="clear" w:color="auto" w:fill="auto"/>
            <w:noWrap/>
            <w:vAlign w:val="bottom"/>
            <w:hideMark/>
          </w:tcPr>
          <w:p w14:paraId="4921081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($19,009)</w:t>
            </w:r>
          </w:p>
        </w:tc>
      </w:tr>
      <w:tr w:rsidR="002303B1" w:rsidRPr="006C27F6" w14:paraId="66C7DF2C" w14:textId="77777777" w:rsidTr="00FF3A71">
        <w:trPr>
          <w:trHeight w:val="276"/>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9DB8F3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2024</w:t>
            </w:r>
          </w:p>
        </w:tc>
        <w:tc>
          <w:tcPr>
            <w:tcW w:w="3690" w:type="dxa"/>
            <w:tcBorders>
              <w:top w:val="nil"/>
              <w:left w:val="nil"/>
              <w:bottom w:val="single" w:sz="4" w:space="0" w:color="auto"/>
              <w:right w:val="single" w:sz="4" w:space="0" w:color="auto"/>
            </w:tcBorders>
            <w:shd w:val="clear" w:color="auto" w:fill="auto"/>
            <w:noWrap/>
            <w:vAlign w:val="bottom"/>
            <w:hideMark/>
          </w:tcPr>
          <w:p w14:paraId="67124111"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42570E5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20CD8E9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08E4548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3A8AB94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76F369A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732A269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3316EB0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($21,202)</w:t>
            </w:r>
          </w:p>
        </w:tc>
        <w:tc>
          <w:tcPr>
            <w:tcW w:w="1280" w:type="dxa"/>
            <w:tcBorders>
              <w:top w:val="nil"/>
              <w:left w:val="nil"/>
              <w:bottom w:val="single" w:sz="4" w:space="0" w:color="auto"/>
              <w:right w:val="single" w:sz="4" w:space="0" w:color="auto"/>
            </w:tcBorders>
            <w:shd w:val="clear" w:color="auto" w:fill="auto"/>
            <w:noWrap/>
            <w:vAlign w:val="bottom"/>
            <w:hideMark/>
          </w:tcPr>
          <w:p w14:paraId="1143881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($27,683)</w:t>
            </w:r>
          </w:p>
        </w:tc>
      </w:tr>
      <w:tr w:rsidR="002303B1" w:rsidRPr="006C27F6" w14:paraId="65D05081" w14:textId="77777777" w:rsidTr="00FF3A71">
        <w:trPr>
          <w:trHeight w:val="528"/>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CC9838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2025</w:t>
            </w:r>
          </w:p>
        </w:tc>
        <w:tc>
          <w:tcPr>
            <w:tcW w:w="3690" w:type="dxa"/>
            <w:tcBorders>
              <w:top w:val="nil"/>
              <w:left w:val="nil"/>
              <w:bottom w:val="single" w:sz="4" w:space="0" w:color="auto"/>
              <w:right w:val="single" w:sz="4" w:space="0" w:color="auto"/>
            </w:tcBorders>
            <w:shd w:val="clear" w:color="auto" w:fill="auto"/>
            <w:noWrap/>
            <w:vAlign w:val="bottom"/>
            <w:hideMark/>
          </w:tcPr>
          <w:p w14:paraId="79C6FAF9"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6197201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7DB7C38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0DD5582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4CA3B3E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3F394F5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14A51C0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1D30786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($13,210)</w:t>
            </w:r>
          </w:p>
        </w:tc>
        <w:tc>
          <w:tcPr>
            <w:tcW w:w="1280" w:type="dxa"/>
            <w:tcBorders>
              <w:top w:val="nil"/>
              <w:left w:val="nil"/>
              <w:bottom w:val="single" w:sz="4" w:space="0" w:color="auto"/>
              <w:right w:val="single" w:sz="4" w:space="0" w:color="auto"/>
            </w:tcBorders>
            <w:shd w:val="clear" w:color="auto" w:fill="auto"/>
            <w:noWrap/>
            <w:vAlign w:val="bottom"/>
            <w:hideMark/>
          </w:tcPr>
          <w:p w14:paraId="6787F50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($17,918)</w:t>
            </w:r>
          </w:p>
        </w:tc>
      </w:tr>
      <w:tr w:rsidR="002303B1" w:rsidRPr="006C27F6" w14:paraId="06ACD2A5" w14:textId="77777777" w:rsidTr="00FF3A71">
        <w:trPr>
          <w:trHeight w:val="528"/>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3AD56D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2026</w:t>
            </w:r>
          </w:p>
        </w:tc>
        <w:tc>
          <w:tcPr>
            <w:tcW w:w="3690" w:type="dxa"/>
            <w:tcBorders>
              <w:top w:val="nil"/>
              <w:left w:val="nil"/>
              <w:bottom w:val="single" w:sz="4" w:space="0" w:color="auto"/>
              <w:right w:val="single" w:sz="4" w:space="0" w:color="auto"/>
            </w:tcBorders>
            <w:shd w:val="clear" w:color="auto" w:fill="auto"/>
            <w:noWrap/>
            <w:vAlign w:val="bottom"/>
            <w:hideMark/>
          </w:tcPr>
          <w:p w14:paraId="2BE8E76C"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2102DCF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05E4F66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3BCDD07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61C3598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1E4E199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35375F6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28541E8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($18,519)</w:t>
            </w:r>
          </w:p>
        </w:tc>
        <w:tc>
          <w:tcPr>
            <w:tcW w:w="1280" w:type="dxa"/>
            <w:tcBorders>
              <w:top w:val="nil"/>
              <w:left w:val="nil"/>
              <w:bottom w:val="single" w:sz="4" w:space="0" w:color="auto"/>
              <w:right w:val="single" w:sz="4" w:space="0" w:color="auto"/>
            </w:tcBorders>
            <w:shd w:val="clear" w:color="auto" w:fill="auto"/>
            <w:noWrap/>
            <w:vAlign w:val="bottom"/>
            <w:hideMark/>
          </w:tcPr>
          <w:p w14:paraId="3E2403A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($26,094)</w:t>
            </w:r>
          </w:p>
        </w:tc>
      </w:tr>
      <w:tr w:rsidR="002303B1" w:rsidRPr="006C27F6" w14:paraId="67F1D71E" w14:textId="77777777" w:rsidTr="00FF3A71">
        <w:trPr>
          <w:trHeight w:val="276"/>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F19C78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2027</w:t>
            </w:r>
          </w:p>
        </w:tc>
        <w:tc>
          <w:tcPr>
            <w:tcW w:w="3690" w:type="dxa"/>
            <w:tcBorders>
              <w:top w:val="nil"/>
              <w:left w:val="nil"/>
              <w:bottom w:val="single" w:sz="4" w:space="0" w:color="auto"/>
              <w:right w:val="single" w:sz="4" w:space="0" w:color="auto"/>
            </w:tcBorders>
            <w:shd w:val="clear" w:color="auto" w:fill="auto"/>
            <w:noWrap/>
            <w:vAlign w:val="bottom"/>
            <w:hideMark/>
          </w:tcPr>
          <w:p w14:paraId="0B0859BE"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5A677D6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4F41C44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2913FA6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7E7987F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176142E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095078A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6F31653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($11,538)</w:t>
            </w:r>
          </w:p>
        </w:tc>
        <w:tc>
          <w:tcPr>
            <w:tcW w:w="1280" w:type="dxa"/>
            <w:tcBorders>
              <w:top w:val="nil"/>
              <w:left w:val="nil"/>
              <w:bottom w:val="single" w:sz="4" w:space="0" w:color="auto"/>
              <w:right w:val="single" w:sz="4" w:space="0" w:color="auto"/>
            </w:tcBorders>
            <w:shd w:val="clear" w:color="auto" w:fill="auto"/>
            <w:noWrap/>
            <w:vAlign w:val="bottom"/>
            <w:hideMark/>
          </w:tcPr>
          <w:p w14:paraId="5506262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($16,889)</w:t>
            </w:r>
          </w:p>
        </w:tc>
      </w:tr>
      <w:tr w:rsidR="002303B1" w:rsidRPr="006C27F6" w14:paraId="0395E085"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3D681E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2028</w:t>
            </w:r>
          </w:p>
        </w:tc>
        <w:tc>
          <w:tcPr>
            <w:tcW w:w="3690" w:type="dxa"/>
            <w:tcBorders>
              <w:top w:val="nil"/>
              <w:left w:val="nil"/>
              <w:bottom w:val="single" w:sz="4" w:space="0" w:color="auto"/>
              <w:right w:val="single" w:sz="4" w:space="0" w:color="auto"/>
            </w:tcBorders>
            <w:shd w:val="clear" w:color="auto" w:fill="auto"/>
            <w:noWrap/>
            <w:vAlign w:val="bottom"/>
            <w:hideMark/>
          </w:tcPr>
          <w:p w14:paraId="174232E4"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61A7229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63E75C9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3DD8D7B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42D94C4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2550C2E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2651A96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25DBAE1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($16,175)</w:t>
            </w:r>
          </w:p>
        </w:tc>
        <w:tc>
          <w:tcPr>
            <w:tcW w:w="1280" w:type="dxa"/>
            <w:tcBorders>
              <w:top w:val="nil"/>
              <w:left w:val="nil"/>
              <w:bottom w:val="single" w:sz="4" w:space="0" w:color="auto"/>
              <w:right w:val="single" w:sz="4" w:space="0" w:color="auto"/>
            </w:tcBorders>
            <w:shd w:val="clear" w:color="auto" w:fill="auto"/>
            <w:noWrap/>
            <w:vAlign w:val="bottom"/>
            <w:hideMark/>
          </w:tcPr>
          <w:p w14:paraId="77B205C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($24,596)</w:t>
            </w:r>
          </w:p>
        </w:tc>
      </w:tr>
      <w:tr w:rsidR="002303B1" w:rsidRPr="006C27F6" w14:paraId="2A82593B" w14:textId="77777777" w:rsidTr="00FF3A7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7D30DC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2029</w:t>
            </w:r>
          </w:p>
        </w:tc>
        <w:tc>
          <w:tcPr>
            <w:tcW w:w="3690" w:type="dxa"/>
            <w:tcBorders>
              <w:top w:val="nil"/>
              <w:left w:val="nil"/>
              <w:bottom w:val="single" w:sz="4" w:space="0" w:color="auto"/>
              <w:right w:val="single" w:sz="4" w:space="0" w:color="auto"/>
            </w:tcBorders>
            <w:shd w:val="clear" w:color="auto" w:fill="auto"/>
            <w:noWrap/>
            <w:vAlign w:val="bottom"/>
            <w:hideMark/>
          </w:tcPr>
          <w:p w14:paraId="66C485B9"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1C4B02C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04B5FD0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54B80D7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33E982F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20523DC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0E190BC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71E4CCB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($10,078)</w:t>
            </w:r>
          </w:p>
        </w:tc>
        <w:tc>
          <w:tcPr>
            <w:tcW w:w="1280" w:type="dxa"/>
            <w:tcBorders>
              <w:top w:val="nil"/>
              <w:left w:val="nil"/>
              <w:bottom w:val="single" w:sz="4" w:space="0" w:color="auto"/>
              <w:right w:val="single" w:sz="4" w:space="0" w:color="auto"/>
            </w:tcBorders>
            <w:shd w:val="clear" w:color="auto" w:fill="auto"/>
            <w:noWrap/>
            <w:vAlign w:val="bottom"/>
            <w:hideMark/>
          </w:tcPr>
          <w:p w14:paraId="718F88D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($15,920)</w:t>
            </w:r>
          </w:p>
        </w:tc>
      </w:tr>
      <w:tr w:rsidR="002303B1" w:rsidRPr="006C27F6" w14:paraId="585031F0" w14:textId="77777777" w:rsidTr="00FF3A71">
        <w:trPr>
          <w:trHeight w:val="276"/>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5A6094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2030</w:t>
            </w:r>
          </w:p>
        </w:tc>
        <w:tc>
          <w:tcPr>
            <w:tcW w:w="3690" w:type="dxa"/>
            <w:tcBorders>
              <w:top w:val="nil"/>
              <w:left w:val="nil"/>
              <w:bottom w:val="single" w:sz="4" w:space="0" w:color="auto"/>
              <w:right w:val="single" w:sz="4" w:space="0" w:color="auto"/>
            </w:tcBorders>
            <w:shd w:val="clear" w:color="auto" w:fill="auto"/>
            <w:noWrap/>
            <w:vAlign w:val="bottom"/>
            <w:hideMark/>
          </w:tcPr>
          <w:p w14:paraId="2DBE77EE"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7F0BB37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7EF0931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6E473E9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3E39A02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43C16B3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6E3A99D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592C687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($14,128)</w:t>
            </w:r>
          </w:p>
        </w:tc>
        <w:tc>
          <w:tcPr>
            <w:tcW w:w="1280" w:type="dxa"/>
            <w:tcBorders>
              <w:top w:val="nil"/>
              <w:left w:val="nil"/>
              <w:bottom w:val="single" w:sz="4" w:space="0" w:color="auto"/>
              <w:right w:val="single" w:sz="4" w:space="0" w:color="auto"/>
            </w:tcBorders>
            <w:shd w:val="clear" w:color="auto" w:fill="auto"/>
            <w:noWrap/>
            <w:vAlign w:val="bottom"/>
            <w:hideMark/>
          </w:tcPr>
          <w:p w14:paraId="17B00F8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($23,184)</w:t>
            </w:r>
          </w:p>
        </w:tc>
      </w:tr>
      <w:tr w:rsidR="002303B1" w:rsidRPr="006C27F6" w14:paraId="2A6C5650"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798AF1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2031</w:t>
            </w:r>
          </w:p>
        </w:tc>
        <w:tc>
          <w:tcPr>
            <w:tcW w:w="3690" w:type="dxa"/>
            <w:tcBorders>
              <w:top w:val="nil"/>
              <w:left w:val="nil"/>
              <w:bottom w:val="single" w:sz="4" w:space="0" w:color="auto"/>
              <w:right w:val="single" w:sz="4" w:space="0" w:color="auto"/>
            </w:tcBorders>
            <w:shd w:val="clear" w:color="auto" w:fill="auto"/>
            <w:noWrap/>
            <w:vAlign w:val="bottom"/>
            <w:hideMark/>
          </w:tcPr>
          <w:p w14:paraId="5782A6BA"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4A431A7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0B5A37F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1F21F38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7488FC2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463E4A2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5EAF4F8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068A989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($8,802)</w:t>
            </w:r>
          </w:p>
        </w:tc>
        <w:tc>
          <w:tcPr>
            <w:tcW w:w="1280" w:type="dxa"/>
            <w:tcBorders>
              <w:top w:val="nil"/>
              <w:left w:val="nil"/>
              <w:bottom w:val="single" w:sz="4" w:space="0" w:color="auto"/>
              <w:right w:val="single" w:sz="4" w:space="0" w:color="auto"/>
            </w:tcBorders>
            <w:shd w:val="clear" w:color="auto" w:fill="auto"/>
            <w:noWrap/>
            <w:vAlign w:val="bottom"/>
            <w:hideMark/>
          </w:tcPr>
          <w:p w14:paraId="0E0D2C6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($15,006)</w:t>
            </w:r>
          </w:p>
        </w:tc>
      </w:tr>
      <w:tr w:rsidR="002303B1" w:rsidRPr="006C27F6" w14:paraId="0C32B354" w14:textId="77777777" w:rsidTr="00FF3A7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938031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2032</w:t>
            </w:r>
          </w:p>
        </w:tc>
        <w:tc>
          <w:tcPr>
            <w:tcW w:w="3690" w:type="dxa"/>
            <w:tcBorders>
              <w:top w:val="nil"/>
              <w:left w:val="nil"/>
              <w:bottom w:val="single" w:sz="4" w:space="0" w:color="auto"/>
              <w:right w:val="single" w:sz="4" w:space="0" w:color="auto"/>
            </w:tcBorders>
            <w:shd w:val="clear" w:color="auto" w:fill="auto"/>
            <w:noWrap/>
            <w:vAlign w:val="bottom"/>
            <w:hideMark/>
          </w:tcPr>
          <w:p w14:paraId="14DA925F"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202E0F4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220C8BD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565E167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7290BF2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36011E0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63EA69B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32E70DB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($12,340)</w:t>
            </w:r>
          </w:p>
        </w:tc>
        <w:tc>
          <w:tcPr>
            <w:tcW w:w="1280" w:type="dxa"/>
            <w:tcBorders>
              <w:top w:val="nil"/>
              <w:left w:val="nil"/>
              <w:bottom w:val="single" w:sz="4" w:space="0" w:color="auto"/>
              <w:right w:val="single" w:sz="4" w:space="0" w:color="auto"/>
            </w:tcBorders>
            <w:shd w:val="clear" w:color="auto" w:fill="auto"/>
            <w:noWrap/>
            <w:vAlign w:val="bottom"/>
            <w:hideMark/>
          </w:tcPr>
          <w:p w14:paraId="6505023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($21,853)</w:t>
            </w:r>
          </w:p>
        </w:tc>
      </w:tr>
      <w:tr w:rsidR="002303B1" w:rsidRPr="006C27F6" w14:paraId="470A94B9" w14:textId="77777777" w:rsidTr="00FF3A71">
        <w:trPr>
          <w:trHeight w:val="288"/>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0164B9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2033</w:t>
            </w:r>
          </w:p>
        </w:tc>
        <w:tc>
          <w:tcPr>
            <w:tcW w:w="3690" w:type="dxa"/>
            <w:tcBorders>
              <w:top w:val="nil"/>
              <w:left w:val="nil"/>
              <w:bottom w:val="single" w:sz="4" w:space="0" w:color="auto"/>
              <w:right w:val="single" w:sz="4" w:space="0" w:color="auto"/>
            </w:tcBorders>
            <w:shd w:val="clear" w:color="auto" w:fill="auto"/>
            <w:noWrap/>
            <w:vAlign w:val="bottom"/>
            <w:hideMark/>
          </w:tcPr>
          <w:p w14:paraId="425EFB42"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50D9E22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51C6B1F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4EA60D7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5360A6E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3DEF45E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1F5A91C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709762B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($7,688)</w:t>
            </w:r>
          </w:p>
        </w:tc>
        <w:tc>
          <w:tcPr>
            <w:tcW w:w="1280" w:type="dxa"/>
            <w:tcBorders>
              <w:top w:val="nil"/>
              <w:left w:val="nil"/>
              <w:bottom w:val="single" w:sz="4" w:space="0" w:color="auto"/>
              <w:right w:val="single" w:sz="4" w:space="0" w:color="auto"/>
            </w:tcBorders>
            <w:shd w:val="clear" w:color="auto" w:fill="auto"/>
            <w:noWrap/>
            <w:vAlign w:val="bottom"/>
            <w:hideMark/>
          </w:tcPr>
          <w:p w14:paraId="7AB32E7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($14,144)</w:t>
            </w:r>
          </w:p>
        </w:tc>
      </w:tr>
      <w:tr w:rsidR="002303B1" w:rsidRPr="006C27F6" w14:paraId="3C643B30" w14:textId="77777777" w:rsidTr="00FF3A71">
        <w:trPr>
          <w:trHeight w:val="252"/>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BF8630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2034</w:t>
            </w:r>
          </w:p>
        </w:tc>
        <w:tc>
          <w:tcPr>
            <w:tcW w:w="3690" w:type="dxa"/>
            <w:tcBorders>
              <w:top w:val="nil"/>
              <w:left w:val="nil"/>
              <w:bottom w:val="single" w:sz="4" w:space="0" w:color="auto"/>
              <w:right w:val="single" w:sz="4" w:space="0" w:color="auto"/>
            </w:tcBorders>
            <w:shd w:val="clear" w:color="auto" w:fill="auto"/>
            <w:noWrap/>
            <w:vAlign w:val="bottom"/>
            <w:hideMark/>
          </w:tcPr>
          <w:p w14:paraId="02FC2458"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1E0AEFF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24A42F0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49ACB95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024E44D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0FB40C4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0948CD2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48F3203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($10,778)</w:t>
            </w:r>
          </w:p>
        </w:tc>
        <w:tc>
          <w:tcPr>
            <w:tcW w:w="1280" w:type="dxa"/>
            <w:tcBorders>
              <w:top w:val="nil"/>
              <w:left w:val="nil"/>
              <w:bottom w:val="single" w:sz="4" w:space="0" w:color="auto"/>
              <w:right w:val="single" w:sz="4" w:space="0" w:color="auto"/>
            </w:tcBorders>
            <w:shd w:val="clear" w:color="auto" w:fill="auto"/>
            <w:noWrap/>
            <w:vAlign w:val="bottom"/>
            <w:hideMark/>
          </w:tcPr>
          <w:p w14:paraId="3227D00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($20,599)</w:t>
            </w:r>
          </w:p>
        </w:tc>
      </w:tr>
      <w:tr w:rsidR="002303B1" w:rsidRPr="006C27F6" w14:paraId="2FE1C513" w14:textId="77777777" w:rsidTr="00FF3A71">
        <w:trPr>
          <w:trHeight w:val="20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C3F857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2035</w:t>
            </w:r>
          </w:p>
        </w:tc>
        <w:tc>
          <w:tcPr>
            <w:tcW w:w="3690" w:type="dxa"/>
            <w:tcBorders>
              <w:top w:val="nil"/>
              <w:left w:val="nil"/>
              <w:bottom w:val="single" w:sz="4" w:space="0" w:color="auto"/>
              <w:right w:val="single" w:sz="4" w:space="0" w:color="auto"/>
            </w:tcBorders>
            <w:shd w:val="clear" w:color="auto" w:fill="auto"/>
            <w:noWrap/>
            <w:vAlign w:val="bottom"/>
            <w:hideMark/>
          </w:tcPr>
          <w:p w14:paraId="5BEF1432"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7DE69B6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12E4A51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689D77A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7C054DB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72842B5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537FA72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633CA1C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($6,715)</w:t>
            </w:r>
          </w:p>
        </w:tc>
        <w:tc>
          <w:tcPr>
            <w:tcW w:w="1280" w:type="dxa"/>
            <w:tcBorders>
              <w:top w:val="nil"/>
              <w:left w:val="nil"/>
              <w:bottom w:val="single" w:sz="4" w:space="0" w:color="auto"/>
              <w:right w:val="single" w:sz="4" w:space="0" w:color="auto"/>
            </w:tcBorders>
            <w:shd w:val="clear" w:color="auto" w:fill="auto"/>
            <w:noWrap/>
            <w:vAlign w:val="bottom"/>
            <w:hideMark/>
          </w:tcPr>
          <w:p w14:paraId="2817B0A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($13,332)</w:t>
            </w:r>
          </w:p>
        </w:tc>
      </w:tr>
      <w:tr w:rsidR="002303B1" w:rsidRPr="006C27F6" w14:paraId="790DE96C" w14:textId="77777777" w:rsidTr="00FF3A71">
        <w:trPr>
          <w:trHeight w:val="24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35236C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2036</w:t>
            </w:r>
          </w:p>
        </w:tc>
        <w:tc>
          <w:tcPr>
            <w:tcW w:w="3690" w:type="dxa"/>
            <w:tcBorders>
              <w:top w:val="nil"/>
              <w:left w:val="nil"/>
              <w:bottom w:val="single" w:sz="4" w:space="0" w:color="auto"/>
              <w:right w:val="single" w:sz="4" w:space="0" w:color="auto"/>
            </w:tcBorders>
            <w:shd w:val="clear" w:color="auto" w:fill="auto"/>
            <w:noWrap/>
            <w:vAlign w:val="bottom"/>
            <w:hideMark/>
          </w:tcPr>
          <w:p w14:paraId="040C5813"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689B73F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2EBCE23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1F3FA04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66F4185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3D56679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36D10F9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0D4F870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($9,414)</w:t>
            </w:r>
          </w:p>
        </w:tc>
        <w:tc>
          <w:tcPr>
            <w:tcW w:w="1280" w:type="dxa"/>
            <w:tcBorders>
              <w:top w:val="nil"/>
              <w:left w:val="nil"/>
              <w:bottom w:val="single" w:sz="4" w:space="0" w:color="auto"/>
              <w:right w:val="single" w:sz="4" w:space="0" w:color="auto"/>
            </w:tcBorders>
            <w:shd w:val="clear" w:color="auto" w:fill="auto"/>
            <w:noWrap/>
            <w:vAlign w:val="bottom"/>
            <w:hideMark/>
          </w:tcPr>
          <w:p w14:paraId="3EFC888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($19,416)</w:t>
            </w:r>
          </w:p>
        </w:tc>
      </w:tr>
      <w:tr w:rsidR="002303B1" w:rsidRPr="006C27F6" w14:paraId="0762E88A" w14:textId="77777777" w:rsidTr="00FF3A7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5C0BA4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2037</w:t>
            </w:r>
          </w:p>
        </w:tc>
        <w:tc>
          <w:tcPr>
            <w:tcW w:w="3690" w:type="dxa"/>
            <w:tcBorders>
              <w:top w:val="nil"/>
              <w:left w:val="nil"/>
              <w:bottom w:val="single" w:sz="4" w:space="0" w:color="auto"/>
              <w:right w:val="single" w:sz="4" w:space="0" w:color="auto"/>
            </w:tcBorders>
            <w:shd w:val="clear" w:color="auto" w:fill="auto"/>
            <w:noWrap/>
            <w:vAlign w:val="bottom"/>
            <w:hideMark/>
          </w:tcPr>
          <w:p w14:paraId="6DB76BA4"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30A96CB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6EBC5EF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4B93928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77682D0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7293B73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27E96F6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4163D74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($5,865)</w:t>
            </w:r>
          </w:p>
        </w:tc>
        <w:tc>
          <w:tcPr>
            <w:tcW w:w="1280" w:type="dxa"/>
            <w:tcBorders>
              <w:top w:val="nil"/>
              <w:left w:val="nil"/>
              <w:bottom w:val="single" w:sz="4" w:space="0" w:color="auto"/>
              <w:right w:val="single" w:sz="4" w:space="0" w:color="auto"/>
            </w:tcBorders>
            <w:shd w:val="clear" w:color="auto" w:fill="auto"/>
            <w:noWrap/>
            <w:vAlign w:val="bottom"/>
            <w:hideMark/>
          </w:tcPr>
          <w:p w14:paraId="2E477BB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($12,567)</w:t>
            </w:r>
          </w:p>
        </w:tc>
      </w:tr>
      <w:tr w:rsidR="002303B1" w:rsidRPr="006C27F6" w14:paraId="1299080F"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87FB8A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2038</w:t>
            </w:r>
          </w:p>
        </w:tc>
        <w:tc>
          <w:tcPr>
            <w:tcW w:w="3690" w:type="dxa"/>
            <w:tcBorders>
              <w:top w:val="nil"/>
              <w:left w:val="nil"/>
              <w:bottom w:val="single" w:sz="4" w:space="0" w:color="auto"/>
              <w:right w:val="single" w:sz="4" w:space="0" w:color="auto"/>
            </w:tcBorders>
            <w:shd w:val="clear" w:color="auto" w:fill="auto"/>
            <w:noWrap/>
            <w:vAlign w:val="bottom"/>
            <w:hideMark/>
          </w:tcPr>
          <w:p w14:paraId="56DC5D59"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5EF6087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1FAF444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21DB0E1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6BB962D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42110EE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237543B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64B41CE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($8,223)</w:t>
            </w:r>
          </w:p>
        </w:tc>
        <w:tc>
          <w:tcPr>
            <w:tcW w:w="1280" w:type="dxa"/>
            <w:tcBorders>
              <w:top w:val="nil"/>
              <w:left w:val="nil"/>
              <w:bottom w:val="single" w:sz="4" w:space="0" w:color="auto"/>
              <w:right w:val="single" w:sz="4" w:space="0" w:color="auto"/>
            </w:tcBorders>
            <w:shd w:val="clear" w:color="auto" w:fill="auto"/>
            <w:noWrap/>
            <w:vAlign w:val="bottom"/>
            <w:hideMark/>
          </w:tcPr>
          <w:p w14:paraId="6CC6683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($18,302)</w:t>
            </w:r>
          </w:p>
        </w:tc>
      </w:tr>
      <w:tr w:rsidR="002303B1" w:rsidRPr="006C27F6" w14:paraId="3239442D"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3D6E78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2039</w:t>
            </w:r>
          </w:p>
        </w:tc>
        <w:tc>
          <w:tcPr>
            <w:tcW w:w="3690" w:type="dxa"/>
            <w:tcBorders>
              <w:top w:val="nil"/>
              <w:left w:val="nil"/>
              <w:bottom w:val="single" w:sz="4" w:space="0" w:color="auto"/>
              <w:right w:val="single" w:sz="4" w:space="0" w:color="auto"/>
            </w:tcBorders>
            <w:shd w:val="clear" w:color="auto" w:fill="auto"/>
            <w:noWrap/>
            <w:vAlign w:val="bottom"/>
            <w:hideMark/>
          </w:tcPr>
          <w:p w14:paraId="367C720B"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5F2FE79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4BD44C4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2A7FBB2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013C96B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0C6E135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75E8C0E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7D3E450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($5,123)</w:t>
            </w:r>
          </w:p>
        </w:tc>
        <w:tc>
          <w:tcPr>
            <w:tcW w:w="1280" w:type="dxa"/>
            <w:tcBorders>
              <w:top w:val="nil"/>
              <w:left w:val="nil"/>
              <w:bottom w:val="single" w:sz="4" w:space="0" w:color="auto"/>
              <w:right w:val="single" w:sz="4" w:space="0" w:color="auto"/>
            </w:tcBorders>
            <w:shd w:val="clear" w:color="auto" w:fill="auto"/>
            <w:noWrap/>
            <w:vAlign w:val="bottom"/>
            <w:hideMark/>
          </w:tcPr>
          <w:p w14:paraId="58EA5E8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($11,846)</w:t>
            </w:r>
          </w:p>
        </w:tc>
      </w:tr>
      <w:tr w:rsidR="002303B1" w:rsidRPr="006C27F6" w14:paraId="65ED1F18" w14:textId="77777777" w:rsidTr="00FF3A7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9F931B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2040</w:t>
            </w:r>
          </w:p>
        </w:tc>
        <w:tc>
          <w:tcPr>
            <w:tcW w:w="3690" w:type="dxa"/>
            <w:tcBorders>
              <w:top w:val="nil"/>
              <w:left w:val="nil"/>
              <w:bottom w:val="single" w:sz="4" w:space="0" w:color="auto"/>
              <w:right w:val="single" w:sz="4" w:space="0" w:color="auto"/>
            </w:tcBorders>
            <w:shd w:val="clear" w:color="auto" w:fill="auto"/>
            <w:noWrap/>
            <w:vAlign w:val="bottom"/>
            <w:hideMark/>
          </w:tcPr>
          <w:p w14:paraId="47F5ECC3"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4088CB2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5AE6A0F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5CB9D8A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60B87B7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2065826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7148CB7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10B34FF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($7,182)</w:t>
            </w:r>
          </w:p>
        </w:tc>
        <w:tc>
          <w:tcPr>
            <w:tcW w:w="1280" w:type="dxa"/>
            <w:tcBorders>
              <w:top w:val="nil"/>
              <w:left w:val="nil"/>
              <w:bottom w:val="single" w:sz="4" w:space="0" w:color="auto"/>
              <w:right w:val="single" w:sz="4" w:space="0" w:color="auto"/>
            </w:tcBorders>
            <w:shd w:val="clear" w:color="auto" w:fill="auto"/>
            <w:noWrap/>
            <w:vAlign w:val="bottom"/>
            <w:hideMark/>
          </w:tcPr>
          <w:p w14:paraId="4A10147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($17,251)</w:t>
            </w:r>
          </w:p>
        </w:tc>
      </w:tr>
      <w:tr w:rsidR="002303B1" w:rsidRPr="006C27F6" w14:paraId="2A2C19EA" w14:textId="77777777" w:rsidTr="00FF3A71">
        <w:trPr>
          <w:trHeight w:val="24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4CED91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2041</w:t>
            </w:r>
          </w:p>
        </w:tc>
        <w:tc>
          <w:tcPr>
            <w:tcW w:w="3690" w:type="dxa"/>
            <w:tcBorders>
              <w:top w:val="nil"/>
              <w:left w:val="nil"/>
              <w:bottom w:val="single" w:sz="4" w:space="0" w:color="auto"/>
              <w:right w:val="single" w:sz="4" w:space="0" w:color="auto"/>
            </w:tcBorders>
            <w:shd w:val="clear" w:color="auto" w:fill="auto"/>
            <w:noWrap/>
            <w:vAlign w:val="bottom"/>
            <w:hideMark/>
          </w:tcPr>
          <w:p w14:paraId="1E6A8353"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773CBD5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7037FF8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2F51D68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719EAFD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6FCD701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37516B2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4987D64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($4,475)</w:t>
            </w:r>
          </w:p>
        </w:tc>
        <w:tc>
          <w:tcPr>
            <w:tcW w:w="1280" w:type="dxa"/>
            <w:tcBorders>
              <w:top w:val="nil"/>
              <w:left w:val="nil"/>
              <w:bottom w:val="single" w:sz="4" w:space="0" w:color="auto"/>
              <w:right w:val="single" w:sz="4" w:space="0" w:color="auto"/>
            </w:tcBorders>
            <w:shd w:val="clear" w:color="auto" w:fill="auto"/>
            <w:noWrap/>
            <w:vAlign w:val="bottom"/>
            <w:hideMark/>
          </w:tcPr>
          <w:p w14:paraId="7B348DA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($11,166)</w:t>
            </w:r>
          </w:p>
        </w:tc>
      </w:tr>
      <w:tr w:rsidR="002303B1" w:rsidRPr="006C27F6" w14:paraId="187F5E27" w14:textId="77777777" w:rsidTr="00FF3A71">
        <w:trPr>
          <w:trHeight w:val="216"/>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8EAE76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2042</w:t>
            </w:r>
          </w:p>
        </w:tc>
        <w:tc>
          <w:tcPr>
            <w:tcW w:w="3690" w:type="dxa"/>
            <w:tcBorders>
              <w:top w:val="nil"/>
              <w:left w:val="nil"/>
              <w:bottom w:val="single" w:sz="4" w:space="0" w:color="auto"/>
              <w:right w:val="single" w:sz="4" w:space="0" w:color="auto"/>
            </w:tcBorders>
            <w:shd w:val="clear" w:color="auto" w:fill="auto"/>
            <w:noWrap/>
            <w:vAlign w:val="bottom"/>
            <w:hideMark/>
          </w:tcPr>
          <w:p w14:paraId="66BCE3A9"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7776CAE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2352A0B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33ED3BB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2F18B92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628375D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684D8CA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021AD08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($6,273)</w:t>
            </w:r>
          </w:p>
        </w:tc>
        <w:tc>
          <w:tcPr>
            <w:tcW w:w="1280" w:type="dxa"/>
            <w:tcBorders>
              <w:top w:val="nil"/>
              <w:left w:val="nil"/>
              <w:bottom w:val="single" w:sz="4" w:space="0" w:color="auto"/>
              <w:right w:val="single" w:sz="4" w:space="0" w:color="auto"/>
            </w:tcBorders>
            <w:shd w:val="clear" w:color="auto" w:fill="auto"/>
            <w:noWrap/>
            <w:vAlign w:val="bottom"/>
            <w:hideMark/>
          </w:tcPr>
          <w:p w14:paraId="59BF3C7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($16,261)</w:t>
            </w:r>
          </w:p>
        </w:tc>
      </w:tr>
      <w:tr w:rsidR="002303B1" w:rsidRPr="006C27F6" w14:paraId="0BC1B648" w14:textId="77777777" w:rsidTr="00FF3A71">
        <w:trPr>
          <w:trHeight w:val="276"/>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94BBC2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2043</w:t>
            </w:r>
          </w:p>
        </w:tc>
        <w:tc>
          <w:tcPr>
            <w:tcW w:w="3690" w:type="dxa"/>
            <w:tcBorders>
              <w:top w:val="nil"/>
              <w:left w:val="nil"/>
              <w:bottom w:val="single" w:sz="4" w:space="0" w:color="auto"/>
              <w:right w:val="single" w:sz="4" w:space="0" w:color="auto"/>
            </w:tcBorders>
            <w:shd w:val="clear" w:color="auto" w:fill="auto"/>
            <w:noWrap/>
            <w:vAlign w:val="bottom"/>
            <w:hideMark/>
          </w:tcPr>
          <w:p w14:paraId="197D4683"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7606C11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7C2B783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2AAF811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29F72DB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0AA266D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1350A61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17FFB11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($3,908)</w:t>
            </w:r>
          </w:p>
        </w:tc>
        <w:tc>
          <w:tcPr>
            <w:tcW w:w="1280" w:type="dxa"/>
            <w:tcBorders>
              <w:top w:val="nil"/>
              <w:left w:val="nil"/>
              <w:bottom w:val="single" w:sz="4" w:space="0" w:color="auto"/>
              <w:right w:val="single" w:sz="4" w:space="0" w:color="auto"/>
            </w:tcBorders>
            <w:shd w:val="clear" w:color="auto" w:fill="auto"/>
            <w:noWrap/>
            <w:vAlign w:val="bottom"/>
            <w:hideMark/>
          </w:tcPr>
          <w:p w14:paraId="4739B42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($10,525)</w:t>
            </w:r>
          </w:p>
        </w:tc>
      </w:tr>
      <w:tr w:rsidR="002303B1" w:rsidRPr="006C27F6" w14:paraId="5006BD91" w14:textId="77777777" w:rsidTr="00FF3A71">
        <w:trPr>
          <w:trHeight w:val="276"/>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17AA7C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2044</w:t>
            </w:r>
          </w:p>
        </w:tc>
        <w:tc>
          <w:tcPr>
            <w:tcW w:w="3690" w:type="dxa"/>
            <w:tcBorders>
              <w:top w:val="nil"/>
              <w:left w:val="nil"/>
              <w:bottom w:val="single" w:sz="4" w:space="0" w:color="auto"/>
              <w:right w:val="single" w:sz="4" w:space="0" w:color="auto"/>
            </w:tcBorders>
            <w:shd w:val="clear" w:color="auto" w:fill="auto"/>
            <w:noWrap/>
            <w:vAlign w:val="bottom"/>
            <w:hideMark/>
          </w:tcPr>
          <w:p w14:paraId="79831292"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346C5B5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3BF996B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7116B59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0F41C2B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68D7C45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3895147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4A3F6D5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($5,479)</w:t>
            </w:r>
          </w:p>
        </w:tc>
        <w:tc>
          <w:tcPr>
            <w:tcW w:w="1280" w:type="dxa"/>
            <w:tcBorders>
              <w:top w:val="nil"/>
              <w:left w:val="nil"/>
              <w:bottom w:val="single" w:sz="4" w:space="0" w:color="auto"/>
              <w:right w:val="single" w:sz="4" w:space="0" w:color="auto"/>
            </w:tcBorders>
            <w:shd w:val="clear" w:color="auto" w:fill="auto"/>
            <w:noWrap/>
            <w:vAlign w:val="bottom"/>
            <w:hideMark/>
          </w:tcPr>
          <w:p w14:paraId="7E52F82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($15,327)</w:t>
            </w:r>
          </w:p>
        </w:tc>
      </w:tr>
      <w:tr w:rsidR="002303B1" w:rsidRPr="006C27F6" w14:paraId="20D496A5"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DA355F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2045</w:t>
            </w:r>
          </w:p>
        </w:tc>
        <w:tc>
          <w:tcPr>
            <w:tcW w:w="3690" w:type="dxa"/>
            <w:tcBorders>
              <w:top w:val="nil"/>
              <w:left w:val="nil"/>
              <w:bottom w:val="single" w:sz="4" w:space="0" w:color="auto"/>
              <w:right w:val="single" w:sz="4" w:space="0" w:color="auto"/>
            </w:tcBorders>
            <w:shd w:val="clear" w:color="auto" w:fill="auto"/>
            <w:noWrap/>
            <w:vAlign w:val="bottom"/>
            <w:hideMark/>
          </w:tcPr>
          <w:p w14:paraId="6E24D876"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169125E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5966B15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53AEC5A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72E0759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280C4CB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7AE7018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0B32B97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($3,414)</w:t>
            </w:r>
          </w:p>
        </w:tc>
        <w:tc>
          <w:tcPr>
            <w:tcW w:w="1280" w:type="dxa"/>
            <w:tcBorders>
              <w:top w:val="nil"/>
              <w:left w:val="nil"/>
              <w:bottom w:val="single" w:sz="4" w:space="0" w:color="auto"/>
              <w:right w:val="single" w:sz="4" w:space="0" w:color="auto"/>
            </w:tcBorders>
            <w:shd w:val="clear" w:color="auto" w:fill="auto"/>
            <w:noWrap/>
            <w:vAlign w:val="bottom"/>
            <w:hideMark/>
          </w:tcPr>
          <w:p w14:paraId="3400E16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($9,921)</w:t>
            </w:r>
          </w:p>
        </w:tc>
      </w:tr>
      <w:tr w:rsidR="002303B1" w:rsidRPr="006C27F6" w14:paraId="6B33AB77" w14:textId="77777777" w:rsidTr="00FF3A7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6A40A7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2046</w:t>
            </w:r>
          </w:p>
        </w:tc>
        <w:tc>
          <w:tcPr>
            <w:tcW w:w="3690" w:type="dxa"/>
            <w:tcBorders>
              <w:top w:val="nil"/>
              <w:left w:val="nil"/>
              <w:bottom w:val="single" w:sz="4" w:space="0" w:color="auto"/>
              <w:right w:val="single" w:sz="4" w:space="0" w:color="auto"/>
            </w:tcBorders>
            <w:shd w:val="clear" w:color="auto" w:fill="auto"/>
            <w:noWrap/>
            <w:vAlign w:val="bottom"/>
            <w:hideMark/>
          </w:tcPr>
          <w:p w14:paraId="2E314401"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330AA19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39E720A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72DBD8D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7719AE5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2F41B5A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06E2286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2D359AE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($4,786)</w:t>
            </w:r>
          </w:p>
        </w:tc>
        <w:tc>
          <w:tcPr>
            <w:tcW w:w="1280" w:type="dxa"/>
            <w:tcBorders>
              <w:top w:val="nil"/>
              <w:left w:val="nil"/>
              <w:bottom w:val="single" w:sz="4" w:space="0" w:color="auto"/>
              <w:right w:val="single" w:sz="4" w:space="0" w:color="auto"/>
            </w:tcBorders>
            <w:shd w:val="clear" w:color="auto" w:fill="auto"/>
            <w:noWrap/>
            <w:vAlign w:val="bottom"/>
            <w:hideMark/>
          </w:tcPr>
          <w:p w14:paraId="7C83E6A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($14,447)</w:t>
            </w:r>
          </w:p>
        </w:tc>
      </w:tr>
      <w:tr w:rsidR="002303B1" w:rsidRPr="006C27F6" w14:paraId="251B4DA7" w14:textId="77777777" w:rsidTr="00FF3A71">
        <w:trPr>
          <w:trHeight w:val="276"/>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845F38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2047</w:t>
            </w:r>
          </w:p>
        </w:tc>
        <w:tc>
          <w:tcPr>
            <w:tcW w:w="3690" w:type="dxa"/>
            <w:tcBorders>
              <w:top w:val="nil"/>
              <w:left w:val="nil"/>
              <w:bottom w:val="single" w:sz="4" w:space="0" w:color="auto"/>
              <w:right w:val="single" w:sz="4" w:space="0" w:color="auto"/>
            </w:tcBorders>
            <w:shd w:val="clear" w:color="auto" w:fill="auto"/>
            <w:noWrap/>
            <w:vAlign w:val="bottom"/>
            <w:hideMark/>
          </w:tcPr>
          <w:p w14:paraId="6E9C999F"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08BE543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08B1616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17F17DD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26754C0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7CF2F88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1035CF5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7B5F937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($2,982)</w:t>
            </w:r>
          </w:p>
        </w:tc>
        <w:tc>
          <w:tcPr>
            <w:tcW w:w="1280" w:type="dxa"/>
            <w:tcBorders>
              <w:top w:val="nil"/>
              <w:left w:val="nil"/>
              <w:bottom w:val="single" w:sz="4" w:space="0" w:color="auto"/>
              <w:right w:val="single" w:sz="4" w:space="0" w:color="auto"/>
            </w:tcBorders>
            <w:shd w:val="clear" w:color="auto" w:fill="auto"/>
            <w:noWrap/>
            <w:vAlign w:val="bottom"/>
            <w:hideMark/>
          </w:tcPr>
          <w:p w14:paraId="1CA9472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($9,351)</w:t>
            </w:r>
          </w:p>
        </w:tc>
      </w:tr>
      <w:tr w:rsidR="002303B1" w:rsidRPr="006C27F6" w14:paraId="341CAFF1"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37ED92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2048</w:t>
            </w:r>
          </w:p>
        </w:tc>
        <w:tc>
          <w:tcPr>
            <w:tcW w:w="3690" w:type="dxa"/>
            <w:tcBorders>
              <w:top w:val="nil"/>
              <w:left w:val="nil"/>
              <w:bottom w:val="single" w:sz="4" w:space="0" w:color="auto"/>
              <w:right w:val="single" w:sz="4" w:space="0" w:color="auto"/>
            </w:tcBorders>
            <w:shd w:val="clear" w:color="auto" w:fill="auto"/>
            <w:noWrap/>
            <w:vAlign w:val="bottom"/>
            <w:hideMark/>
          </w:tcPr>
          <w:p w14:paraId="545CC28B"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05A03C7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6F3D7A1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2482FAF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4FE37BF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6517E4E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60B5963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3151629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($4,180)</w:t>
            </w:r>
          </w:p>
        </w:tc>
        <w:tc>
          <w:tcPr>
            <w:tcW w:w="1280" w:type="dxa"/>
            <w:tcBorders>
              <w:top w:val="nil"/>
              <w:left w:val="nil"/>
              <w:bottom w:val="single" w:sz="4" w:space="0" w:color="auto"/>
              <w:right w:val="single" w:sz="4" w:space="0" w:color="auto"/>
            </w:tcBorders>
            <w:shd w:val="clear" w:color="auto" w:fill="auto"/>
            <w:noWrap/>
            <w:vAlign w:val="bottom"/>
            <w:hideMark/>
          </w:tcPr>
          <w:p w14:paraId="1A40698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($13,618)</w:t>
            </w:r>
          </w:p>
        </w:tc>
      </w:tr>
      <w:tr w:rsidR="002303B1" w:rsidRPr="006C27F6" w14:paraId="31B0A1B5"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B9672D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2049</w:t>
            </w:r>
          </w:p>
        </w:tc>
        <w:tc>
          <w:tcPr>
            <w:tcW w:w="3690" w:type="dxa"/>
            <w:tcBorders>
              <w:top w:val="nil"/>
              <w:left w:val="nil"/>
              <w:bottom w:val="single" w:sz="4" w:space="0" w:color="auto"/>
              <w:right w:val="single" w:sz="4" w:space="0" w:color="auto"/>
            </w:tcBorders>
            <w:shd w:val="clear" w:color="auto" w:fill="auto"/>
            <w:noWrap/>
            <w:vAlign w:val="bottom"/>
            <w:hideMark/>
          </w:tcPr>
          <w:p w14:paraId="65C1589B"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457127B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210DAFE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25215C7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0BE572F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7C781B8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26C449C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534E50F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($2,604)</w:t>
            </w:r>
          </w:p>
        </w:tc>
        <w:tc>
          <w:tcPr>
            <w:tcW w:w="1280" w:type="dxa"/>
            <w:tcBorders>
              <w:top w:val="nil"/>
              <w:left w:val="nil"/>
              <w:bottom w:val="single" w:sz="4" w:space="0" w:color="auto"/>
              <w:right w:val="single" w:sz="4" w:space="0" w:color="auto"/>
            </w:tcBorders>
            <w:shd w:val="clear" w:color="auto" w:fill="auto"/>
            <w:noWrap/>
            <w:vAlign w:val="bottom"/>
            <w:hideMark/>
          </w:tcPr>
          <w:p w14:paraId="7E8439F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($8,814)</w:t>
            </w:r>
          </w:p>
        </w:tc>
      </w:tr>
      <w:tr w:rsidR="002303B1" w:rsidRPr="006C27F6" w14:paraId="096828A1"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03862A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2050</w:t>
            </w:r>
          </w:p>
        </w:tc>
        <w:tc>
          <w:tcPr>
            <w:tcW w:w="3690" w:type="dxa"/>
            <w:tcBorders>
              <w:top w:val="nil"/>
              <w:left w:val="nil"/>
              <w:bottom w:val="single" w:sz="4" w:space="0" w:color="auto"/>
              <w:right w:val="single" w:sz="4" w:space="0" w:color="auto"/>
            </w:tcBorders>
            <w:shd w:val="clear" w:color="auto" w:fill="auto"/>
            <w:noWrap/>
            <w:vAlign w:val="bottom"/>
            <w:hideMark/>
          </w:tcPr>
          <w:p w14:paraId="6E2DD94A"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6FF5DB4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45EAF6B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6207609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5011245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3CAD2E1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5ACE49E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36F5EE1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($3,651)</w:t>
            </w:r>
          </w:p>
        </w:tc>
        <w:tc>
          <w:tcPr>
            <w:tcW w:w="1280" w:type="dxa"/>
            <w:tcBorders>
              <w:top w:val="nil"/>
              <w:left w:val="nil"/>
              <w:bottom w:val="single" w:sz="4" w:space="0" w:color="auto"/>
              <w:right w:val="single" w:sz="4" w:space="0" w:color="auto"/>
            </w:tcBorders>
            <w:shd w:val="clear" w:color="auto" w:fill="auto"/>
            <w:noWrap/>
            <w:vAlign w:val="bottom"/>
            <w:hideMark/>
          </w:tcPr>
          <w:p w14:paraId="13BB098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($12,836)</w:t>
            </w:r>
          </w:p>
        </w:tc>
      </w:tr>
      <w:tr w:rsidR="002303B1" w:rsidRPr="006C27F6" w14:paraId="5D3BA621"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BEB53A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2051</w:t>
            </w:r>
          </w:p>
        </w:tc>
        <w:tc>
          <w:tcPr>
            <w:tcW w:w="3690" w:type="dxa"/>
            <w:tcBorders>
              <w:top w:val="nil"/>
              <w:left w:val="nil"/>
              <w:bottom w:val="single" w:sz="4" w:space="0" w:color="auto"/>
              <w:right w:val="single" w:sz="4" w:space="0" w:color="auto"/>
            </w:tcBorders>
            <w:shd w:val="clear" w:color="auto" w:fill="auto"/>
            <w:noWrap/>
            <w:vAlign w:val="bottom"/>
            <w:hideMark/>
          </w:tcPr>
          <w:p w14:paraId="0DF4D2C3"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0446330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142018C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2E63CC4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45A0CA4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447C399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6CBA3A1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3F541F5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($2,275)</w:t>
            </w:r>
          </w:p>
        </w:tc>
        <w:tc>
          <w:tcPr>
            <w:tcW w:w="1280" w:type="dxa"/>
            <w:tcBorders>
              <w:top w:val="nil"/>
              <w:left w:val="nil"/>
              <w:bottom w:val="single" w:sz="4" w:space="0" w:color="auto"/>
              <w:right w:val="single" w:sz="4" w:space="0" w:color="auto"/>
            </w:tcBorders>
            <w:shd w:val="clear" w:color="auto" w:fill="auto"/>
            <w:noWrap/>
            <w:vAlign w:val="bottom"/>
            <w:hideMark/>
          </w:tcPr>
          <w:p w14:paraId="1943E88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($8,308)</w:t>
            </w:r>
          </w:p>
        </w:tc>
      </w:tr>
      <w:tr w:rsidR="002303B1" w:rsidRPr="006C27F6" w14:paraId="0C7B6933"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461373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2052</w:t>
            </w:r>
          </w:p>
        </w:tc>
        <w:tc>
          <w:tcPr>
            <w:tcW w:w="3690" w:type="dxa"/>
            <w:tcBorders>
              <w:top w:val="nil"/>
              <w:left w:val="nil"/>
              <w:bottom w:val="single" w:sz="4" w:space="0" w:color="auto"/>
              <w:right w:val="single" w:sz="4" w:space="0" w:color="auto"/>
            </w:tcBorders>
            <w:shd w:val="clear" w:color="auto" w:fill="auto"/>
            <w:noWrap/>
            <w:vAlign w:val="bottom"/>
            <w:hideMark/>
          </w:tcPr>
          <w:p w14:paraId="308F78FE"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0B217D7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1ED72C3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3FC8796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08E7019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21350A8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0AE081A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61DAC38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($3,189)</w:t>
            </w:r>
          </w:p>
        </w:tc>
        <w:tc>
          <w:tcPr>
            <w:tcW w:w="1280" w:type="dxa"/>
            <w:tcBorders>
              <w:top w:val="nil"/>
              <w:left w:val="nil"/>
              <w:bottom w:val="single" w:sz="4" w:space="0" w:color="auto"/>
              <w:right w:val="single" w:sz="4" w:space="0" w:color="auto"/>
            </w:tcBorders>
            <w:shd w:val="clear" w:color="auto" w:fill="auto"/>
            <w:noWrap/>
            <w:vAlign w:val="bottom"/>
            <w:hideMark/>
          </w:tcPr>
          <w:p w14:paraId="208AEB8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($12,099)</w:t>
            </w:r>
          </w:p>
        </w:tc>
      </w:tr>
      <w:tr w:rsidR="002303B1" w:rsidRPr="006C27F6" w14:paraId="6614DA74"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57F8F5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2053</w:t>
            </w:r>
          </w:p>
        </w:tc>
        <w:tc>
          <w:tcPr>
            <w:tcW w:w="3690" w:type="dxa"/>
            <w:tcBorders>
              <w:top w:val="nil"/>
              <w:left w:val="nil"/>
              <w:bottom w:val="single" w:sz="4" w:space="0" w:color="auto"/>
              <w:right w:val="single" w:sz="4" w:space="0" w:color="auto"/>
            </w:tcBorders>
            <w:shd w:val="clear" w:color="auto" w:fill="auto"/>
            <w:noWrap/>
            <w:vAlign w:val="bottom"/>
            <w:hideMark/>
          </w:tcPr>
          <w:p w14:paraId="39ABA15A"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0859C6F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7732162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57894AC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4907C34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49DBAA6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0B25E87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485336E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($1,987)</w:t>
            </w:r>
          </w:p>
        </w:tc>
        <w:tc>
          <w:tcPr>
            <w:tcW w:w="1280" w:type="dxa"/>
            <w:tcBorders>
              <w:top w:val="nil"/>
              <w:left w:val="nil"/>
              <w:bottom w:val="single" w:sz="4" w:space="0" w:color="auto"/>
              <w:right w:val="single" w:sz="4" w:space="0" w:color="auto"/>
            </w:tcBorders>
            <w:shd w:val="clear" w:color="auto" w:fill="auto"/>
            <w:noWrap/>
            <w:vAlign w:val="bottom"/>
            <w:hideMark/>
          </w:tcPr>
          <w:p w14:paraId="3B6D2AE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($7,831)</w:t>
            </w:r>
          </w:p>
        </w:tc>
      </w:tr>
      <w:tr w:rsidR="002303B1" w:rsidRPr="006C27F6" w14:paraId="59D9A291"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90D86D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2054</w:t>
            </w:r>
          </w:p>
        </w:tc>
        <w:tc>
          <w:tcPr>
            <w:tcW w:w="3690" w:type="dxa"/>
            <w:tcBorders>
              <w:top w:val="nil"/>
              <w:left w:val="nil"/>
              <w:bottom w:val="single" w:sz="4" w:space="0" w:color="auto"/>
              <w:right w:val="single" w:sz="4" w:space="0" w:color="auto"/>
            </w:tcBorders>
            <w:shd w:val="clear" w:color="auto" w:fill="auto"/>
            <w:noWrap/>
            <w:vAlign w:val="bottom"/>
            <w:hideMark/>
          </w:tcPr>
          <w:p w14:paraId="26FB5CEC"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142889A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72357CD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0902642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3BC7DF6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7DD1C8E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7415545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71520C6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($2,785)</w:t>
            </w:r>
          </w:p>
        </w:tc>
        <w:tc>
          <w:tcPr>
            <w:tcW w:w="1280" w:type="dxa"/>
            <w:tcBorders>
              <w:top w:val="nil"/>
              <w:left w:val="nil"/>
              <w:bottom w:val="single" w:sz="4" w:space="0" w:color="auto"/>
              <w:right w:val="single" w:sz="4" w:space="0" w:color="auto"/>
            </w:tcBorders>
            <w:shd w:val="clear" w:color="auto" w:fill="auto"/>
            <w:noWrap/>
            <w:vAlign w:val="bottom"/>
            <w:hideMark/>
          </w:tcPr>
          <w:p w14:paraId="73B3F56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($11,405)</w:t>
            </w:r>
          </w:p>
        </w:tc>
      </w:tr>
      <w:tr w:rsidR="002303B1" w:rsidRPr="006C27F6" w14:paraId="0F678CC2"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D3E792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2055</w:t>
            </w:r>
          </w:p>
        </w:tc>
        <w:tc>
          <w:tcPr>
            <w:tcW w:w="3690" w:type="dxa"/>
            <w:tcBorders>
              <w:top w:val="nil"/>
              <w:left w:val="nil"/>
              <w:bottom w:val="single" w:sz="4" w:space="0" w:color="auto"/>
              <w:right w:val="single" w:sz="4" w:space="0" w:color="auto"/>
            </w:tcBorders>
            <w:shd w:val="clear" w:color="auto" w:fill="auto"/>
            <w:noWrap/>
            <w:vAlign w:val="bottom"/>
            <w:hideMark/>
          </w:tcPr>
          <w:p w14:paraId="30BABD43"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06FB82F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79DD00F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2E7B1AD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43C251F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10D088F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2B224F3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5E456CE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($1,735)</w:t>
            </w:r>
          </w:p>
        </w:tc>
        <w:tc>
          <w:tcPr>
            <w:tcW w:w="1280" w:type="dxa"/>
            <w:tcBorders>
              <w:top w:val="nil"/>
              <w:left w:val="nil"/>
              <w:bottom w:val="single" w:sz="4" w:space="0" w:color="auto"/>
              <w:right w:val="single" w:sz="4" w:space="0" w:color="auto"/>
            </w:tcBorders>
            <w:shd w:val="clear" w:color="auto" w:fill="auto"/>
            <w:noWrap/>
            <w:vAlign w:val="bottom"/>
            <w:hideMark/>
          </w:tcPr>
          <w:p w14:paraId="2870EE0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($7,382)</w:t>
            </w:r>
          </w:p>
        </w:tc>
      </w:tr>
      <w:tr w:rsidR="002303B1" w:rsidRPr="006C27F6" w14:paraId="0880413D"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28FB3A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2056</w:t>
            </w:r>
          </w:p>
        </w:tc>
        <w:tc>
          <w:tcPr>
            <w:tcW w:w="3690" w:type="dxa"/>
            <w:tcBorders>
              <w:top w:val="nil"/>
              <w:left w:val="nil"/>
              <w:bottom w:val="single" w:sz="4" w:space="0" w:color="auto"/>
              <w:right w:val="single" w:sz="4" w:space="0" w:color="auto"/>
            </w:tcBorders>
            <w:shd w:val="clear" w:color="auto" w:fill="auto"/>
            <w:noWrap/>
            <w:vAlign w:val="bottom"/>
            <w:hideMark/>
          </w:tcPr>
          <w:p w14:paraId="2DEB40CB"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352177A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5FF7F53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46873DF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4D61C1D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3A553D8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73262C4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1A7D572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($2,433)</w:t>
            </w:r>
          </w:p>
        </w:tc>
        <w:tc>
          <w:tcPr>
            <w:tcW w:w="1280" w:type="dxa"/>
            <w:tcBorders>
              <w:top w:val="nil"/>
              <w:left w:val="nil"/>
              <w:bottom w:val="single" w:sz="4" w:space="0" w:color="auto"/>
              <w:right w:val="single" w:sz="4" w:space="0" w:color="auto"/>
            </w:tcBorders>
            <w:shd w:val="clear" w:color="auto" w:fill="auto"/>
            <w:noWrap/>
            <w:vAlign w:val="bottom"/>
            <w:hideMark/>
          </w:tcPr>
          <w:p w14:paraId="5585C91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($10,750)</w:t>
            </w:r>
          </w:p>
        </w:tc>
      </w:tr>
      <w:tr w:rsidR="002303B1" w:rsidRPr="006C27F6" w14:paraId="57643CFF"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B53786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2057</w:t>
            </w:r>
          </w:p>
        </w:tc>
        <w:tc>
          <w:tcPr>
            <w:tcW w:w="3690" w:type="dxa"/>
            <w:tcBorders>
              <w:top w:val="nil"/>
              <w:left w:val="nil"/>
              <w:bottom w:val="single" w:sz="4" w:space="0" w:color="auto"/>
              <w:right w:val="single" w:sz="4" w:space="0" w:color="auto"/>
            </w:tcBorders>
            <w:shd w:val="clear" w:color="auto" w:fill="auto"/>
            <w:noWrap/>
            <w:vAlign w:val="bottom"/>
            <w:hideMark/>
          </w:tcPr>
          <w:p w14:paraId="0C3E1C6D"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45D5266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1D2E84E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1CAE2D3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6109B53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4C7A63E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0E56D1E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33C088D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($1,516)</w:t>
            </w:r>
          </w:p>
        </w:tc>
        <w:tc>
          <w:tcPr>
            <w:tcW w:w="1280" w:type="dxa"/>
            <w:tcBorders>
              <w:top w:val="nil"/>
              <w:left w:val="nil"/>
              <w:bottom w:val="single" w:sz="4" w:space="0" w:color="auto"/>
              <w:right w:val="single" w:sz="4" w:space="0" w:color="auto"/>
            </w:tcBorders>
            <w:shd w:val="clear" w:color="auto" w:fill="auto"/>
            <w:noWrap/>
            <w:vAlign w:val="bottom"/>
            <w:hideMark/>
          </w:tcPr>
          <w:p w14:paraId="7C4E000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($6,958)</w:t>
            </w:r>
          </w:p>
        </w:tc>
      </w:tr>
      <w:tr w:rsidR="002303B1" w:rsidRPr="006C27F6" w14:paraId="53897E48"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B84F9D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2058</w:t>
            </w:r>
          </w:p>
        </w:tc>
        <w:tc>
          <w:tcPr>
            <w:tcW w:w="3690" w:type="dxa"/>
            <w:tcBorders>
              <w:top w:val="nil"/>
              <w:left w:val="nil"/>
              <w:bottom w:val="single" w:sz="4" w:space="0" w:color="auto"/>
              <w:right w:val="single" w:sz="4" w:space="0" w:color="auto"/>
            </w:tcBorders>
            <w:shd w:val="clear" w:color="auto" w:fill="auto"/>
            <w:noWrap/>
            <w:vAlign w:val="bottom"/>
            <w:hideMark/>
          </w:tcPr>
          <w:p w14:paraId="7771D34B"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64C3DFC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496DA98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0F0E0CD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290E872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2D643CE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79818AA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79B080C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($2,125)</w:t>
            </w:r>
          </w:p>
        </w:tc>
        <w:tc>
          <w:tcPr>
            <w:tcW w:w="1280" w:type="dxa"/>
            <w:tcBorders>
              <w:top w:val="nil"/>
              <w:left w:val="nil"/>
              <w:bottom w:val="single" w:sz="4" w:space="0" w:color="auto"/>
              <w:right w:val="single" w:sz="4" w:space="0" w:color="auto"/>
            </w:tcBorders>
            <w:shd w:val="clear" w:color="auto" w:fill="auto"/>
            <w:noWrap/>
            <w:vAlign w:val="bottom"/>
            <w:hideMark/>
          </w:tcPr>
          <w:p w14:paraId="034A46C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($10,133)</w:t>
            </w:r>
          </w:p>
        </w:tc>
      </w:tr>
      <w:tr w:rsidR="002303B1" w:rsidRPr="006C27F6" w14:paraId="60BC824C"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CBE690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2059</w:t>
            </w:r>
          </w:p>
        </w:tc>
        <w:tc>
          <w:tcPr>
            <w:tcW w:w="3690" w:type="dxa"/>
            <w:tcBorders>
              <w:top w:val="nil"/>
              <w:left w:val="nil"/>
              <w:bottom w:val="single" w:sz="4" w:space="0" w:color="auto"/>
              <w:right w:val="single" w:sz="4" w:space="0" w:color="auto"/>
            </w:tcBorders>
            <w:shd w:val="clear" w:color="auto" w:fill="auto"/>
            <w:noWrap/>
            <w:vAlign w:val="bottom"/>
            <w:hideMark/>
          </w:tcPr>
          <w:p w14:paraId="0FCFE5FF"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35B720C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4D726F6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3A27AF5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1F7E3A9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489A0C6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58DB37B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6CF649D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($1,324)</w:t>
            </w:r>
          </w:p>
        </w:tc>
        <w:tc>
          <w:tcPr>
            <w:tcW w:w="1280" w:type="dxa"/>
            <w:tcBorders>
              <w:top w:val="nil"/>
              <w:left w:val="nil"/>
              <w:bottom w:val="single" w:sz="4" w:space="0" w:color="auto"/>
              <w:right w:val="single" w:sz="4" w:space="0" w:color="auto"/>
            </w:tcBorders>
            <w:shd w:val="clear" w:color="auto" w:fill="auto"/>
            <w:noWrap/>
            <w:vAlign w:val="bottom"/>
            <w:hideMark/>
          </w:tcPr>
          <w:p w14:paraId="3F7AAFF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($6,559)</w:t>
            </w:r>
          </w:p>
        </w:tc>
      </w:tr>
      <w:tr w:rsidR="002303B1" w:rsidRPr="006C27F6" w14:paraId="1468B18B"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ADF7DF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2060</w:t>
            </w:r>
          </w:p>
        </w:tc>
        <w:tc>
          <w:tcPr>
            <w:tcW w:w="3690" w:type="dxa"/>
            <w:tcBorders>
              <w:top w:val="nil"/>
              <w:left w:val="nil"/>
              <w:bottom w:val="single" w:sz="4" w:space="0" w:color="auto"/>
              <w:right w:val="single" w:sz="4" w:space="0" w:color="auto"/>
            </w:tcBorders>
            <w:shd w:val="clear" w:color="auto" w:fill="auto"/>
            <w:noWrap/>
            <w:vAlign w:val="bottom"/>
            <w:hideMark/>
          </w:tcPr>
          <w:p w14:paraId="2AF05D33"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623439A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0894AA7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4A5D49B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77E0BB5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037F6FE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4AF53B2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3CEB042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($1,856)</w:t>
            </w:r>
          </w:p>
        </w:tc>
        <w:tc>
          <w:tcPr>
            <w:tcW w:w="1280" w:type="dxa"/>
            <w:tcBorders>
              <w:top w:val="nil"/>
              <w:left w:val="nil"/>
              <w:bottom w:val="single" w:sz="4" w:space="0" w:color="auto"/>
              <w:right w:val="single" w:sz="4" w:space="0" w:color="auto"/>
            </w:tcBorders>
            <w:shd w:val="clear" w:color="auto" w:fill="auto"/>
            <w:noWrap/>
            <w:vAlign w:val="bottom"/>
            <w:hideMark/>
          </w:tcPr>
          <w:p w14:paraId="1F0B6D3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($9,551)</w:t>
            </w:r>
          </w:p>
        </w:tc>
      </w:tr>
      <w:tr w:rsidR="002303B1" w:rsidRPr="006C27F6" w14:paraId="6516DFC4"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F6FD29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2061</w:t>
            </w:r>
          </w:p>
        </w:tc>
        <w:tc>
          <w:tcPr>
            <w:tcW w:w="3690" w:type="dxa"/>
            <w:tcBorders>
              <w:top w:val="nil"/>
              <w:left w:val="nil"/>
              <w:bottom w:val="single" w:sz="4" w:space="0" w:color="auto"/>
              <w:right w:val="single" w:sz="4" w:space="0" w:color="auto"/>
            </w:tcBorders>
            <w:shd w:val="clear" w:color="auto" w:fill="auto"/>
            <w:noWrap/>
            <w:vAlign w:val="bottom"/>
            <w:hideMark/>
          </w:tcPr>
          <w:p w14:paraId="4FEE2A44"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7ED85CD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4D6FE5F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58D6712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35C09E8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398E1F9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1C5FDF4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2506137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($1,156)</w:t>
            </w:r>
          </w:p>
        </w:tc>
        <w:tc>
          <w:tcPr>
            <w:tcW w:w="1280" w:type="dxa"/>
            <w:tcBorders>
              <w:top w:val="nil"/>
              <w:left w:val="nil"/>
              <w:bottom w:val="single" w:sz="4" w:space="0" w:color="auto"/>
              <w:right w:val="single" w:sz="4" w:space="0" w:color="auto"/>
            </w:tcBorders>
            <w:shd w:val="clear" w:color="auto" w:fill="auto"/>
            <w:noWrap/>
            <w:vAlign w:val="bottom"/>
            <w:hideMark/>
          </w:tcPr>
          <w:p w14:paraId="75269B0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($6,182)</w:t>
            </w:r>
          </w:p>
        </w:tc>
      </w:tr>
      <w:tr w:rsidR="002303B1" w:rsidRPr="006C27F6" w14:paraId="64521075"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9935C4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2062</w:t>
            </w:r>
          </w:p>
        </w:tc>
        <w:tc>
          <w:tcPr>
            <w:tcW w:w="3690" w:type="dxa"/>
            <w:tcBorders>
              <w:top w:val="nil"/>
              <w:left w:val="nil"/>
              <w:bottom w:val="single" w:sz="4" w:space="0" w:color="auto"/>
              <w:right w:val="single" w:sz="4" w:space="0" w:color="auto"/>
            </w:tcBorders>
            <w:shd w:val="clear" w:color="auto" w:fill="auto"/>
            <w:noWrap/>
            <w:vAlign w:val="bottom"/>
            <w:hideMark/>
          </w:tcPr>
          <w:p w14:paraId="65474C0E"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7B3DAD7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0835B70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0FBA818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0106C0B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7B1B6B8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65F894A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0C6B86B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($1,621)</w:t>
            </w:r>
          </w:p>
        </w:tc>
        <w:tc>
          <w:tcPr>
            <w:tcW w:w="1280" w:type="dxa"/>
            <w:tcBorders>
              <w:top w:val="nil"/>
              <w:left w:val="nil"/>
              <w:bottom w:val="single" w:sz="4" w:space="0" w:color="auto"/>
              <w:right w:val="single" w:sz="4" w:space="0" w:color="auto"/>
            </w:tcBorders>
            <w:shd w:val="clear" w:color="auto" w:fill="auto"/>
            <w:noWrap/>
            <w:vAlign w:val="bottom"/>
            <w:hideMark/>
          </w:tcPr>
          <w:p w14:paraId="141AD46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($9,003)</w:t>
            </w:r>
          </w:p>
        </w:tc>
      </w:tr>
      <w:tr w:rsidR="002303B1" w:rsidRPr="006C27F6" w14:paraId="489D99D9"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B4E517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2063</w:t>
            </w:r>
          </w:p>
        </w:tc>
        <w:tc>
          <w:tcPr>
            <w:tcW w:w="3690" w:type="dxa"/>
            <w:tcBorders>
              <w:top w:val="nil"/>
              <w:left w:val="nil"/>
              <w:bottom w:val="single" w:sz="4" w:space="0" w:color="auto"/>
              <w:right w:val="single" w:sz="4" w:space="0" w:color="auto"/>
            </w:tcBorders>
            <w:shd w:val="clear" w:color="auto" w:fill="auto"/>
            <w:noWrap/>
            <w:vAlign w:val="bottom"/>
            <w:hideMark/>
          </w:tcPr>
          <w:p w14:paraId="469715F8"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2D32B49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0D46FB7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7729F2A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1F4FA6A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4DB8F30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4B4FA99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4A299DC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($1,010)</w:t>
            </w:r>
          </w:p>
        </w:tc>
        <w:tc>
          <w:tcPr>
            <w:tcW w:w="1280" w:type="dxa"/>
            <w:tcBorders>
              <w:top w:val="nil"/>
              <w:left w:val="nil"/>
              <w:bottom w:val="single" w:sz="4" w:space="0" w:color="auto"/>
              <w:right w:val="single" w:sz="4" w:space="0" w:color="auto"/>
            </w:tcBorders>
            <w:shd w:val="clear" w:color="auto" w:fill="auto"/>
            <w:noWrap/>
            <w:vAlign w:val="bottom"/>
            <w:hideMark/>
          </w:tcPr>
          <w:p w14:paraId="3995F32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($5,827)</w:t>
            </w:r>
          </w:p>
        </w:tc>
      </w:tr>
      <w:tr w:rsidR="002303B1" w:rsidRPr="006C27F6" w14:paraId="1E7B066A"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123F7A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2064</w:t>
            </w:r>
          </w:p>
        </w:tc>
        <w:tc>
          <w:tcPr>
            <w:tcW w:w="3690" w:type="dxa"/>
            <w:tcBorders>
              <w:top w:val="nil"/>
              <w:left w:val="nil"/>
              <w:bottom w:val="single" w:sz="4" w:space="0" w:color="auto"/>
              <w:right w:val="single" w:sz="4" w:space="0" w:color="auto"/>
            </w:tcBorders>
            <w:shd w:val="clear" w:color="auto" w:fill="auto"/>
            <w:noWrap/>
            <w:vAlign w:val="bottom"/>
            <w:hideMark/>
          </w:tcPr>
          <w:p w14:paraId="3BE0384D"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23DCC72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67CFF8B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308508A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7AAAB54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01F95C3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56540B9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714D769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($1,416)</w:t>
            </w:r>
          </w:p>
        </w:tc>
        <w:tc>
          <w:tcPr>
            <w:tcW w:w="1280" w:type="dxa"/>
            <w:tcBorders>
              <w:top w:val="nil"/>
              <w:left w:val="nil"/>
              <w:bottom w:val="single" w:sz="4" w:space="0" w:color="auto"/>
              <w:right w:val="single" w:sz="4" w:space="0" w:color="auto"/>
            </w:tcBorders>
            <w:shd w:val="clear" w:color="auto" w:fill="auto"/>
            <w:noWrap/>
            <w:vAlign w:val="bottom"/>
            <w:hideMark/>
          </w:tcPr>
          <w:p w14:paraId="43CCAFA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($8,486)</w:t>
            </w:r>
          </w:p>
        </w:tc>
      </w:tr>
      <w:tr w:rsidR="002303B1" w:rsidRPr="006C27F6" w14:paraId="2BB9F005"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0B1D03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2065</w:t>
            </w:r>
          </w:p>
        </w:tc>
        <w:tc>
          <w:tcPr>
            <w:tcW w:w="3690" w:type="dxa"/>
            <w:tcBorders>
              <w:top w:val="nil"/>
              <w:left w:val="nil"/>
              <w:bottom w:val="single" w:sz="4" w:space="0" w:color="auto"/>
              <w:right w:val="single" w:sz="4" w:space="0" w:color="auto"/>
            </w:tcBorders>
            <w:shd w:val="clear" w:color="auto" w:fill="auto"/>
            <w:noWrap/>
            <w:vAlign w:val="bottom"/>
            <w:hideMark/>
          </w:tcPr>
          <w:p w14:paraId="708CF723"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6AF1E5F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5D10E08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6B821E6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79D5A90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14C1D67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6B4E8A1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3F14B14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($882)</w:t>
            </w:r>
          </w:p>
        </w:tc>
        <w:tc>
          <w:tcPr>
            <w:tcW w:w="1280" w:type="dxa"/>
            <w:tcBorders>
              <w:top w:val="nil"/>
              <w:left w:val="nil"/>
              <w:bottom w:val="single" w:sz="4" w:space="0" w:color="auto"/>
              <w:right w:val="single" w:sz="4" w:space="0" w:color="auto"/>
            </w:tcBorders>
            <w:shd w:val="clear" w:color="auto" w:fill="auto"/>
            <w:noWrap/>
            <w:vAlign w:val="bottom"/>
            <w:hideMark/>
          </w:tcPr>
          <w:p w14:paraId="17E0F23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($5,493)</w:t>
            </w:r>
          </w:p>
        </w:tc>
      </w:tr>
      <w:tr w:rsidR="002303B1" w:rsidRPr="006C27F6" w14:paraId="22F96881"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739ABD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2066</w:t>
            </w:r>
          </w:p>
        </w:tc>
        <w:tc>
          <w:tcPr>
            <w:tcW w:w="3690" w:type="dxa"/>
            <w:tcBorders>
              <w:top w:val="nil"/>
              <w:left w:val="nil"/>
              <w:bottom w:val="single" w:sz="4" w:space="0" w:color="auto"/>
              <w:right w:val="single" w:sz="4" w:space="0" w:color="auto"/>
            </w:tcBorders>
            <w:shd w:val="clear" w:color="auto" w:fill="auto"/>
            <w:noWrap/>
            <w:vAlign w:val="bottom"/>
            <w:hideMark/>
          </w:tcPr>
          <w:p w14:paraId="1A81F72D"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06F4494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64ACBB2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5195B3F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772700C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2E557C2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2089B8D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5E85F36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($1,237)</w:t>
            </w:r>
          </w:p>
        </w:tc>
        <w:tc>
          <w:tcPr>
            <w:tcW w:w="1280" w:type="dxa"/>
            <w:tcBorders>
              <w:top w:val="nil"/>
              <w:left w:val="nil"/>
              <w:bottom w:val="single" w:sz="4" w:space="0" w:color="auto"/>
              <w:right w:val="single" w:sz="4" w:space="0" w:color="auto"/>
            </w:tcBorders>
            <w:shd w:val="clear" w:color="auto" w:fill="auto"/>
            <w:noWrap/>
            <w:vAlign w:val="bottom"/>
            <w:hideMark/>
          </w:tcPr>
          <w:p w14:paraId="53D8106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($7,999)</w:t>
            </w:r>
          </w:p>
        </w:tc>
      </w:tr>
      <w:tr w:rsidR="002303B1" w:rsidRPr="006C27F6" w14:paraId="1A1A2C75"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52ADBB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2067</w:t>
            </w:r>
          </w:p>
        </w:tc>
        <w:tc>
          <w:tcPr>
            <w:tcW w:w="3690" w:type="dxa"/>
            <w:tcBorders>
              <w:top w:val="nil"/>
              <w:left w:val="nil"/>
              <w:bottom w:val="single" w:sz="4" w:space="0" w:color="auto"/>
              <w:right w:val="single" w:sz="4" w:space="0" w:color="auto"/>
            </w:tcBorders>
            <w:shd w:val="clear" w:color="auto" w:fill="auto"/>
            <w:noWrap/>
            <w:vAlign w:val="bottom"/>
            <w:hideMark/>
          </w:tcPr>
          <w:p w14:paraId="683C579E"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6DFA3B9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33CBE41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2FFB46D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55D8735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6BCD283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388CC9D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0C28A46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($771)</w:t>
            </w:r>
          </w:p>
        </w:tc>
        <w:tc>
          <w:tcPr>
            <w:tcW w:w="1280" w:type="dxa"/>
            <w:tcBorders>
              <w:top w:val="nil"/>
              <w:left w:val="nil"/>
              <w:bottom w:val="single" w:sz="4" w:space="0" w:color="auto"/>
              <w:right w:val="single" w:sz="4" w:space="0" w:color="auto"/>
            </w:tcBorders>
            <w:shd w:val="clear" w:color="auto" w:fill="auto"/>
            <w:noWrap/>
            <w:vAlign w:val="bottom"/>
            <w:hideMark/>
          </w:tcPr>
          <w:p w14:paraId="0E381F6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($5,177)</w:t>
            </w:r>
          </w:p>
        </w:tc>
      </w:tr>
      <w:tr w:rsidR="002303B1" w:rsidRPr="006C27F6" w14:paraId="5D887F48"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9283D2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2068</w:t>
            </w:r>
          </w:p>
        </w:tc>
        <w:tc>
          <w:tcPr>
            <w:tcW w:w="3690" w:type="dxa"/>
            <w:tcBorders>
              <w:top w:val="nil"/>
              <w:left w:val="nil"/>
              <w:bottom w:val="single" w:sz="4" w:space="0" w:color="auto"/>
              <w:right w:val="single" w:sz="4" w:space="0" w:color="auto"/>
            </w:tcBorders>
            <w:shd w:val="clear" w:color="auto" w:fill="auto"/>
            <w:noWrap/>
            <w:vAlign w:val="bottom"/>
            <w:hideMark/>
          </w:tcPr>
          <w:p w14:paraId="17BEC0EF"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0BFC5A7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6B27E95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753075F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5F2A753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7ADEF1B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55EC625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68862B9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($1,080)</w:t>
            </w:r>
          </w:p>
        </w:tc>
        <w:tc>
          <w:tcPr>
            <w:tcW w:w="1280" w:type="dxa"/>
            <w:tcBorders>
              <w:top w:val="nil"/>
              <w:left w:val="nil"/>
              <w:bottom w:val="single" w:sz="4" w:space="0" w:color="auto"/>
              <w:right w:val="single" w:sz="4" w:space="0" w:color="auto"/>
            </w:tcBorders>
            <w:shd w:val="clear" w:color="auto" w:fill="auto"/>
            <w:noWrap/>
            <w:vAlign w:val="bottom"/>
            <w:hideMark/>
          </w:tcPr>
          <w:p w14:paraId="7E42A38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($7,540)</w:t>
            </w:r>
          </w:p>
        </w:tc>
      </w:tr>
      <w:tr w:rsidR="002303B1" w:rsidRPr="006C27F6" w14:paraId="3833DE97"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887D62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2069</w:t>
            </w:r>
          </w:p>
        </w:tc>
        <w:tc>
          <w:tcPr>
            <w:tcW w:w="3690" w:type="dxa"/>
            <w:tcBorders>
              <w:top w:val="nil"/>
              <w:left w:val="nil"/>
              <w:bottom w:val="single" w:sz="4" w:space="0" w:color="auto"/>
              <w:right w:val="single" w:sz="4" w:space="0" w:color="auto"/>
            </w:tcBorders>
            <w:shd w:val="clear" w:color="auto" w:fill="auto"/>
            <w:noWrap/>
            <w:vAlign w:val="bottom"/>
            <w:hideMark/>
          </w:tcPr>
          <w:p w14:paraId="6E2E9C2F"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0D2A9C0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36AF9F9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0A8B2E4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187BA81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5AEB968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1AFB7B2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3CB0A8D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($673)</w:t>
            </w:r>
          </w:p>
        </w:tc>
        <w:tc>
          <w:tcPr>
            <w:tcW w:w="1280" w:type="dxa"/>
            <w:tcBorders>
              <w:top w:val="nil"/>
              <w:left w:val="nil"/>
              <w:bottom w:val="single" w:sz="4" w:space="0" w:color="auto"/>
              <w:right w:val="single" w:sz="4" w:space="0" w:color="auto"/>
            </w:tcBorders>
            <w:shd w:val="clear" w:color="auto" w:fill="auto"/>
            <w:noWrap/>
            <w:vAlign w:val="bottom"/>
            <w:hideMark/>
          </w:tcPr>
          <w:p w14:paraId="604AFF6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($4,880)</w:t>
            </w:r>
          </w:p>
        </w:tc>
      </w:tr>
      <w:tr w:rsidR="002303B1" w:rsidRPr="006C27F6" w14:paraId="09420D07"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8EF231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2070</w:t>
            </w:r>
          </w:p>
        </w:tc>
        <w:tc>
          <w:tcPr>
            <w:tcW w:w="3690" w:type="dxa"/>
            <w:tcBorders>
              <w:top w:val="nil"/>
              <w:left w:val="nil"/>
              <w:bottom w:val="single" w:sz="4" w:space="0" w:color="auto"/>
              <w:right w:val="single" w:sz="4" w:space="0" w:color="auto"/>
            </w:tcBorders>
            <w:shd w:val="clear" w:color="auto" w:fill="auto"/>
            <w:noWrap/>
            <w:vAlign w:val="bottom"/>
            <w:hideMark/>
          </w:tcPr>
          <w:p w14:paraId="49221A32"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3C53DF2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78A3F59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451089D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26844EE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3CD2BE7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7BE0D16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7ACF8E1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($943)</w:t>
            </w:r>
          </w:p>
        </w:tc>
        <w:tc>
          <w:tcPr>
            <w:tcW w:w="1280" w:type="dxa"/>
            <w:tcBorders>
              <w:top w:val="nil"/>
              <w:left w:val="nil"/>
              <w:bottom w:val="single" w:sz="4" w:space="0" w:color="auto"/>
              <w:right w:val="single" w:sz="4" w:space="0" w:color="auto"/>
            </w:tcBorders>
            <w:shd w:val="clear" w:color="auto" w:fill="auto"/>
            <w:noWrap/>
            <w:vAlign w:val="bottom"/>
            <w:hideMark/>
          </w:tcPr>
          <w:p w14:paraId="078B622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($7,107)</w:t>
            </w:r>
          </w:p>
        </w:tc>
      </w:tr>
      <w:tr w:rsidR="002303B1" w:rsidRPr="006C27F6" w14:paraId="2FCDD714"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5FA6D4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2071</w:t>
            </w:r>
          </w:p>
        </w:tc>
        <w:tc>
          <w:tcPr>
            <w:tcW w:w="3690" w:type="dxa"/>
            <w:tcBorders>
              <w:top w:val="nil"/>
              <w:left w:val="nil"/>
              <w:bottom w:val="single" w:sz="4" w:space="0" w:color="auto"/>
              <w:right w:val="single" w:sz="4" w:space="0" w:color="auto"/>
            </w:tcBorders>
            <w:shd w:val="clear" w:color="auto" w:fill="auto"/>
            <w:noWrap/>
            <w:vAlign w:val="bottom"/>
            <w:hideMark/>
          </w:tcPr>
          <w:p w14:paraId="333E3ACB"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756251F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57EF50D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12FE09E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36CF823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51C27B6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2D03E91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0A1201A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($588)</w:t>
            </w:r>
          </w:p>
        </w:tc>
        <w:tc>
          <w:tcPr>
            <w:tcW w:w="1280" w:type="dxa"/>
            <w:tcBorders>
              <w:top w:val="nil"/>
              <w:left w:val="nil"/>
              <w:bottom w:val="single" w:sz="4" w:space="0" w:color="auto"/>
              <w:right w:val="single" w:sz="4" w:space="0" w:color="auto"/>
            </w:tcBorders>
            <w:shd w:val="clear" w:color="auto" w:fill="auto"/>
            <w:noWrap/>
            <w:vAlign w:val="bottom"/>
            <w:hideMark/>
          </w:tcPr>
          <w:p w14:paraId="6FD7406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($4,600)</w:t>
            </w:r>
          </w:p>
        </w:tc>
      </w:tr>
      <w:tr w:rsidR="002303B1" w:rsidRPr="006C27F6" w14:paraId="716FA015"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6C0EE4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2072</w:t>
            </w:r>
          </w:p>
        </w:tc>
        <w:tc>
          <w:tcPr>
            <w:tcW w:w="3690" w:type="dxa"/>
            <w:tcBorders>
              <w:top w:val="nil"/>
              <w:left w:val="nil"/>
              <w:bottom w:val="single" w:sz="4" w:space="0" w:color="auto"/>
              <w:right w:val="single" w:sz="4" w:space="0" w:color="auto"/>
            </w:tcBorders>
            <w:shd w:val="clear" w:color="auto" w:fill="auto"/>
            <w:noWrap/>
            <w:vAlign w:val="bottom"/>
            <w:hideMark/>
          </w:tcPr>
          <w:p w14:paraId="32814B92"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253CE19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2BA7A85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59F0D6F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0773634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70B542D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74D1D89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31700D5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($824)</w:t>
            </w:r>
          </w:p>
        </w:tc>
        <w:tc>
          <w:tcPr>
            <w:tcW w:w="1280" w:type="dxa"/>
            <w:tcBorders>
              <w:top w:val="nil"/>
              <w:left w:val="nil"/>
              <w:bottom w:val="single" w:sz="4" w:space="0" w:color="auto"/>
              <w:right w:val="single" w:sz="4" w:space="0" w:color="auto"/>
            </w:tcBorders>
            <w:shd w:val="clear" w:color="auto" w:fill="auto"/>
            <w:noWrap/>
            <w:vAlign w:val="bottom"/>
            <w:hideMark/>
          </w:tcPr>
          <w:p w14:paraId="32BC009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($6,699)</w:t>
            </w:r>
          </w:p>
        </w:tc>
      </w:tr>
      <w:tr w:rsidR="002303B1" w:rsidRPr="006C27F6" w14:paraId="209CD488"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25D2FC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2073</w:t>
            </w:r>
          </w:p>
        </w:tc>
        <w:tc>
          <w:tcPr>
            <w:tcW w:w="3690" w:type="dxa"/>
            <w:tcBorders>
              <w:top w:val="nil"/>
              <w:left w:val="nil"/>
              <w:bottom w:val="single" w:sz="4" w:space="0" w:color="auto"/>
              <w:right w:val="single" w:sz="4" w:space="0" w:color="auto"/>
            </w:tcBorders>
            <w:shd w:val="clear" w:color="auto" w:fill="auto"/>
            <w:noWrap/>
            <w:vAlign w:val="bottom"/>
            <w:hideMark/>
          </w:tcPr>
          <w:p w14:paraId="2BFFB426"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0BAEE62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4FBF4F0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7947FE4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59F4081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01E67F9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02BAAB8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4E5295A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($513)</w:t>
            </w:r>
          </w:p>
        </w:tc>
        <w:tc>
          <w:tcPr>
            <w:tcW w:w="1280" w:type="dxa"/>
            <w:tcBorders>
              <w:top w:val="nil"/>
              <w:left w:val="nil"/>
              <w:bottom w:val="single" w:sz="4" w:space="0" w:color="auto"/>
              <w:right w:val="single" w:sz="4" w:space="0" w:color="auto"/>
            </w:tcBorders>
            <w:shd w:val="clear" w:color="auto" w:fill="auto"/>
            <w:noWrap/>
            <w:vAlign w:val="bottom"/>
            <w:hideMark/>
          </w:tcPr>
          <w:p w14:paraId="51435EE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($4,336)</w:t>
            </w:r>
          </w:p>
        </w:tc>
      </w:tr>
      <w:tr w:rsidR="002303B1" w:rsidRPr="006C27F6" w14:paraId="11650C0D"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B922E9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2074</w:t>
            </w:r>
          </w:p>
        </w:tc>
        <w:tc>
          <w:tcPr>
            <w:tcW w:w="3690" w:type="dxa"/>
            <w:tcBorders>
              <w:top w:val="nil"/>
              <w:left w:val="nil"/>
              <w:bottom w:val="single" w:sz="4" w:space="0" w:color="auto"/>
              <w:right w:val="single" w:sz="4" w:space="0" w:color="auto"/>
            </w:tcBorders>
            <w:shd w:val="clear" w:color="auto" w:fill="auto"/>
            <w:noWrap/>
            <w:vAlign w:val="bottom"/>
            <w:hideMark/>
          </w:tcPr>
          <w:p w14:paraId="72130244"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5E4AE49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7A3122E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4A14661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0B9D2B2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278CD30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608984C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16B84F3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($720)</w:t>
            </w:r>
          </w:p>
        </w:tc>
        <w:tc>
          <w:tcPr>
            <w:tcW w:w="1280" w:type="dxa"/>
            <w:tcBorders>
              <w:top w:val="nil"/>
              <w:left w:val="nil"/>
              <w:bottom w:val="single" w:sz="4" w:space="0" w:color="auto"/>
              <w:right w:val="single" w:sz="4" w:space="0" w:color="auto"/>
            </w:tcBorders>
            <w:shd w:val="clear" w:color="auto" w:fill="auto"/>
            <w:noWrap/>
            <w:vAlign w:val="bottom"/>
            <w:hideMark/>
          </w:tcPr>
          <w:p w14:paraId="37C4BBC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($6,315)</w:t>
            </w:r>
          </w:p>
        </w:tc>
      </w:tr>
      <w:tr w:rsidR="002303B1" w:rsidRPr="006C27F6" w14:paraId="0F2F594C"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C8C162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2075</w:t>
            </w:r>
          </w:p>
        </w:tc>
        <w:tc>
          <w:tcPr>
            <w:tcW w:w="3690" w:type="dxa"/>
            <w:tcBorders>
              <w:top w:val="nil"/>
              <w:left w:val="nil"/>
              <w:bottom w:val="single" w:sz="4" w:space="0" w:color="auto"/>
              <w:right w:val="single" w:sz="4" w:space="0" w:color="auto"/>
            </w:tcBorders>
            <w:shd w:val="clear" w:color="auto" w:fill="auto"/>
            <w:noWrap/>
            <w:vAlign w:val="bottom"/>
            <w:hideMark/>
          </w:tcPr>
          <w:p w14:paraId="5539CDCC"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2598F4D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77F5748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1E84677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5882F76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335A382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272A300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188144E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($448)</w:t>
            </w:r>
          </w:p>
        </w:tc>
        <w:tc>
          <w:tcPr>
            <w:tcW w:w="1280" w:type="dxa"/>
            <w:tcBorders>
              <w:top w:val="nil"/>
              <w:left w:val="nil"/>
              <w:bottom w:val="single" w:sz="4" w:space="0" w:color="auto"/>
              <w:right w:val="single" w:sz="4" w:space="0" w:color="auto"/>
            </w:tcBorders>
            <w:shd w:val="clear" w:color="auto" w:fill="auto"/>
            <w:noWrap/>
            <w:vAlign w:val="bottom"/>
            <w:hideMark/>
          </w:tcPr>
          <w:p w14:paraId="323DFD6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($4,087)</w:t>
            </w:r>
          </w:p>
        </w:tc>
      </w:tr>
      <w:tr w:rsidR="002303B1" w:rsidRPr="006C27F6" w14:paraId="7BB49B2F"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6817C4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2076</w:t>
            </w:r>
          </w:p>
        </w:tc>
        <w:tc>
          <w:tcPr>
            <w:tcW w:w="3690" w:type="dxa"/>
            <w:tcBorders>
              <w:top w:val="nil"/>
              <w:left w:val="nil"/>
              <w:bottom w:val="single" w:sz="4" w:space="0" w:color="auto"/>
              <w:right w:val="single" w:sz="4" w:space="0" w:color="auto"/>
            </w:tcBorders>
            <w:shd w:val="clear" w:color="auto" w:fill="auto"/>
            <w:noWrap/>
            <w:vAlign w:val="bottom"/>
            <w:hideMark/>
          </w:tcPr>
          <w:p w14:paraId="50893DBB"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3C12008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19AB33D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57F01E5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31C9A12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1F3897C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5922BC9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24AA329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($629)</w:t>
            </w:r>
          </w:p>
        </w:tc>
        <w:tc>
          <w:tcPr>
            <w:tcW w:w="1280" w:type="dxa"/>
            <w:tcBorders>
              <w:top w:val="nil"/>
              <w:left w:val="nil"/>
              <w:bottom w:val="single" w:sz="4" w:space="0" w:color="auto"/>
              <w:right w:val="single" w:sz="4" w:space="0" w:color="auto"/>
            </w:tcBorders>
            <w:shd w:val="clear" w:color="auto" w:fill="auto"/>
            <w:noWrap/>
            <w:vAlign w:val="bottom"/>
            <w:hideMark/>
          </w:tcPr>
          <w:p w14:paraId="3063B21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($5,952)</w:t>
            </w:r>
          </w:p>
        </w:tc>
      </w:tr>
      <w:tr w:rsidR="002303B1" w:rsidRPr="006C27F6" w14:paraId="5C0CB35B"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AB2510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2077</w:t>
            </w:r>
          </w:p>
        </w:tc>
        <w:tc>
          <w:tcPr>
            <w:tcW w:w="3690" w:type="dxa"/>
            <w:tcBorders>
              <w:top w:val="nil"/>
              <w:left w:val="nil"/>
              <w:bottom w:val="single" w:sz="4" w:space="0" w:color="auto"/>
              <w:right w:val="single" w:sz="4" w:space="0" w:color="auto"/>
            </w:tcBorders>
            <w:shd w:val="clear" w:color="auto" w:fill="auto"/>
            <w:noWrap/>
            <w:vAlign w:val="bottom"/>
            <w:hideMark/>
          </w:tcPr>
          <w:p w14:paraId="05DC9760"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7AA7F91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190AEE0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535B195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68E8671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36C8A01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49B1B8E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420EE15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($392)</w:t>
            </w:r>
          </w:p>
        </w:tc>
        <w:tc>
          <w:tcPr>
            <w:tcW w:w="1280" w:type="dxa"/>
            <w:tcBorders>
              <w:top w:val="nil"/>
              <w:left w:val="nil"/>
              <w:bottom w:val="single" w:sz="4" w:space="0" w:color="auto"/>
              <w:right w:val="single" w:sz="4" w:space="0" w:color="auto"/>
            </w:tcBorders>
            <w:shd w:val="clear" w:color="auto" w:fill="auto"/>
            <w:noWrap/>
            <w:vAlign w:val="bottom"/>
            <w:hideMark/>
          </w:tcPr>
          <w:p w14:paraId="4FE695C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($3,853)</w:t>
            </w:r>
          </w:p>
        </w:tc>
      </w:tr>
      <w:tr w:rsidR="002303B1" w:rsidRPr="006C27F6" w14:paraId="70017FEB"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E498F8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2078</w:t>
            </w:r>
          </w:p>
        </w:tc>
        <w:tc>
          <w:tcPr>
            <w:tcW w:w="3690" w:type="dxa"/>
            <w:tcBorders>
              <w:top w:val="nil"/>
              <w:left w:val="nil"/>
              <w:bottom w:val="single" w:sz="4" w:space="0" w:color="auto"/>
              <w:right w:val="single" w:sz="4" w:space="0" w:color="auto"/>
            </w:tcBorders>
            <w:shd w:val="clear" w:color="auto" w:fill="auto"/>
            <w:noWrap/>
            <w:vAlign w:val="bottom"/>
            <w:hideMark/>
          </w:tcPr>
          <w:p w14:paraId="17136C2F"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5F2A079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w:t>
            </w:r>
          </w:p>
        </w:tc>
        <w:tc>
          <w:tcPr>
            <w:tcW w:w="900" w:type="dxa"/>
            <w:tcBorders>
              <w:top w:val="nil"/>
              <w:left w:val="nil"/>
              <w:bottom w:val="single" w:sz="4" w:space="0" w:color="auto"/>
              <w:right w:val="single" w:sz="4" w:space="0" w:color="auto"/>
            </w:tcBorders>
            <w:shd w:val="clear" w:color="auto" w:fill="auto"/>
            <w:noWrap/>
            <w:vAlign w:val="bottom"/>
            <w:hideMark/>
          </w:tcPr>
          <w:p w14:paraId="6A71EE6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2FD3578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59D2CBA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06DAF90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198FEF4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($34,046)</w:t>
            </w:r>
          </w:p>
        </w:tc>
        <w:tc>
          <w:tcPr>
            <w:tcW w:w="1280" w:type="dxa"/>
            <w:tcBorders>
              <w:top w:val="nil"/>
              <w:left w:val="nil"/>
              <w:bottom w:val="single" w:sz="4" w:space="0" w:color="auto"/>
              <w:right w:val="single" w:sz="4" w:space="0" w:color="auto"/>
            </w:tcBorders>
            <w:shd w:val="clear" w:color="auto" w:fill="auto"/>
            <w:noWrap/>
            <w:vAlign w:val="bottom"/>
            <w:hideMark/>
          </w:tcPr>
          <w:p w14:paraId="41DAAAE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($549)</w:t>
            </w:r>
          </w:p>
        </w:tc>
        <w:tc>
          <w:tcPr>
            <w:tcW w:w="1280" w:type="dxa"/>
            <w:tcBorders>
              <w:top w:val="nil"/>
              <w:left w:val="nil"/>
              <w:bottom w:val="single" w:sz="4" w:space="0" w:color="auto"/>
              <w:right w:val="single" w:sz="4" w:space="0" w:color="auto"/>
            </w:tcBorders>
            <w:shd w:val="clear" w:color="auto" w:fill="auto"/>
            <w:noWrap/>
            <w:vAlign w:val="bottom"/>
            <w:hideMark/>
          </w:tcPr>
          <w:p w14:paraId="7CDAC69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($5,610)</w:t>
            </w:r>
          </w:p>
        </w:tc>
      </w:tr>
      <w:tr w:rsidR="002303B1" w:rsidRPr="006C27F6" w14:paraId="195092CE"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4955E5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2079</w:t>
            </w:r>
          </w:p>
        </w:tc>
        <w:tc>
          <w:tcPr>
            <w:tcW w:w="3690" w:type="dxa"/>
            <w:tcBorders>
              <w:top w:val="nil"/>
              <w:left w:val="nil"/>
              <w:bottom w:val="single" w:sz="4" w:space="0" w:color="auto"/>
              <w:right w:val="single" w:sz="4" w:space="0" w:color="auto"/>
            </w:tcBorders>
            <w:shd w:val="clear" w:color="auto" w:fill="auto"/>
            <w:noWrap/>
            <w:vAlign w:val="bottom"/>
            <w:hideMark/>
          </w:tcPr>
          <w:p w14:paraId="715044AE" w14:textId="77777777" w:rsidR="006C27F6" w:rsidRPr="006C3F3B" w:rsidRDefault="006C27F6" w:rsidP="006C27F6">
            <w:pPr>
              <w:autoSpaceDE/>
              <w:autoSpaceDN/>
              <w:adjustRightInd/>
              <w:spacing w:line="240" w:lineRule="auto"/>
              <w:rPr>
                <w:color w:val="000000"/>
                <w:sz w:val="20"/>
              </w:rPr>
            </w:pPr>
            <w:r w:rsidRPr="006C3F3B">
              <w:rPr>
                <w:color w:val="000000"/>
                <w:sz w:val="20"/>
              </w:rPr>
              <w:t>Biannual MOV exercise test</w:t>
            </w:r>
          </w:p>
        </w:tc>
        <w:tc>
          <w:tcPr>
            <w:tcW w:w="900" w:type="dxa"/>
            <w:tcBorders>
              <w:top w:val="nil"/>
              <w:left w:val="nil"/>
              <w:bottom w:val="single" w:sz="4" w:space="0" w:color="auto"/>
              <w:right w:val="single" w:sz="4" w:space="0" w:color="auto"/>
            </w:tcBorders>
            <w:shd w:val="clear" w:color="auto" w:fill="auto"/>
            <w:noWrap/>
            <w:vAlign w:val="center"/>
            <w:hideMark/>
          </w:tcPr>
          <w:p w14:paraId="2F67BFB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w:t>
            </w:r>
          </w:p>
        </w:tc>
        <w:tc>
          <w:tcPr>
            <w:tcW w:w="900" w:type="dxa"/>
            <w:tcBorders>
              <w:top w:val="nil"/>
              <w:left w:val="nil"/>
              <w:bottom w:val="single" w:sz="4" w:space="0" w:color="auto"/>
              <w:right w:val="single" w:sz="4" w:space="0" w:color="auto"/>
            </w:tcBorders>
            <w:shd w:val="clear" w:color="auto" w:fill="auto"/>
            <w:noWrap/>
            <w:vAlign w:val="bottom"/>
            <w:hideMark/>
          </w:tcPr>
          <w:p w14:paraId="3A31EC8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284AC65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57A8ABC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7CD31B3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49C87EC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($22,698)</w:t>
            </w:r>
          </w:p>
        </w:tc>
        <w:tc>
          <w:tcPr>
            <w:tcW w:w="1280" w:type="dxa"/>
            <w:tcBorders>
              <w:top w:val="nil"/>
              <w:left w:val="nil"/>
              <w:bottom w:val="single" w:sz="4" w:space="0" w:color="auto"/>
              <w:right w:val="single" w:sz="4" w:space="0" w:color="auto"/>
            </w:tcBorders>
            <w:shd w:val="clear" w:color="auto" w:fill="auto"/>
            <w:noWrap/>
            <w:vAlign w:val="bottom"/>
            <w:hideMark/>
          </w:tcPr>
          <w:p w14:paraId="2BB451C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($342)</w:t>
            </w:r>
          </w:p>
        </w:tc>
        <w:tc>
          <w:tcPr>
            <w:tcW w:w="1280" w:type="dxa"/>
            <w:tcBorders>
              <w:top w:val="nil"/>
              <w:left w:val="nil"/>
              <w:bottom w:val="single" w:sz="4" w:space="0" w:color="auto"/>
              <w:right w:val="single" w:sz="4" w:space="0" w:color="auto"/>
            </w:tcBorders>
            <w:shd w:val="clear" w:color="auto" w:fill="auto"/>
            <w:noWrap/>
            <w:vAlign w:val="bottom"/>
            <w:hideMark/>
          </w:tcPr>
          <w:p w14:paraId="3FB18BE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($3,631)</w:t>
            </w:r>
          </w:p>
        </w:tc>
      </w:tr>
      <w:tr w:rsidR="006C27F6" w:rsidRPr="006C27F6" w14:paraId="16073D65"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31CAEA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2019</w:t>
            </w:r>
          </w:p>
        </w:tc>
        <w:tc>
          <w:tcPr>
            <w:tcW w:w="3690" w:type="dxa"/>
            <w:tcBorders>
              <w:top w:val="nil"/>
              <w:left w:val="nil"/>
              <w:bottom w:val="single" w:sz="4" w:space="0" w:color="auto"/>
              <w:right w:val="single" w:sz="4" w:space="0" w:color="auto"/>
            </w:tcBorders>
            <w:shd w:val="clear" w:color="auto" w:fill="auto"/>
            <w:noWrap/>
            <w:vAlign w:val="bottom"/>
            <w:hideMark/>
          </w:tcPr>
          <w:p w14:paraId="3E65BB0D" w14:textId="43FB7DC5" w:rsidR="006C27F6" w:rsidRPr="006C3F3B" w:rsidRDefault="006C27F6" w:rsidP="006C27F6">
            <w:pPr>
              <w:autoSpaceDE/>
              <w:autoSpaceDN/>
              <w:adjustRightInd/>
              <w:spacing w:line="240" w:lineRule="auto"/>
              <w:rPr>
                <w:color w:val="000000"/>
                <w:sz w:val="20"/>
              </w:rPr>
            </w:pPr>
            <w:r w:rsidRPr="006C3F3B">
              <w:rPr>
                <w:color w:val="000000"/>
                <w:sz w:val="20"/>
              </w:rPr>
              <w:t>MOV diagnostic test (10</w:t>
            </w:r>
            <w:r w:rsidR="00A4454E">
              <w:rPr>
                <w:rFonts w:eastAsia="Times New Roman"/>
                <w:color w:val="000000"/>
                <w:sz w:val="20"/>
                <w:szCs w:val="20"/>
              </w:rPr>
              <w:t>-</w:t>
            </w:r>
            <w:r w:rsidRPr="006C3F3B">
              <w:rPr>
                <w:color w:val="000000"/>
                <w:sz w:val="20"/>
              </w:rPr>
              <w:t>year interval)</w:t>
            </w:r>
          </w:p>
        </w:tc>
        <w:tc>
          <w:tcPr>
            <w:tcW w:w="900" w:type="dxa"/>
            <w:tcBorders>
              <w:top w:val="nil"/>
              <w:left w:val="nil"/>
              <w:bottom w:val="single" w:sz="4" w:space="0" w:color="auto"/>
              <w:right w:val="single" w:sz="4" w:space="0" w:color="auto"/>
            </w:tcBorders>
            <w:shd w:val="clear" w:color="auto" w:fill="auto"/>
            <w:noWrap/>
            <w:vAlign w:val="bottom"/>
            <w:hideMark/>
          </w:tcPr>
          <w:p w14:paraId="5FC5AEE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3DD38AD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7782396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w:t>
            </w:r>
          </w:p>
        </w:tc>
        <w:tc>
          <w:tcPr>
            <w:tcW w:w="1060" w:type="dxa"/>
            <w:tcBorders>
              <w:top w:val="nil"/>
              <w:left w:val="nil"/>
              <w:bottom w:val="single" w:sz="4" w:space="0" w:color="auto"/>
              <w:right w:val="single" w:sz="4" w:space="0" w:color="auto"/>
            </w:tcBorders>
            <w:shd w:val="clear" w:color="auto" w:fill="auto"/>
            <w:noWrap/>
            <w:vAlign w:val="bottom"/>
            <w:hideMark/>
          </w:tcPr>
          <w:p w14:paraId="59E1732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12.00</w:t>
            </w:r>
          </w:p>
        </w:tc>
        <w:tc>
          <w:tcPr>
            <w:tcW w:w="1105" w:type="dxa"/>
            <w:tcBorders>
              <w:top w:val="nil"/>
              <w:left w:val="nil"/>
              <w:bottom w:val="single" w:sz="4" w:space="0" w:color="auto"/>
              <w:right w:val="single" w:sz="4" w:space="0" w:color="auto"/>
            </w:tcBorders>
            <w:shd w:val="clear" w:color="auto" w:fill="auto"/>
            <w:noWrap/>
            <w:vAlign w:val="bottom"/>
            <w:hideMark/>
          </w:tcPr>
          <w:p w14:paraId="390B31F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7D890DF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($64,229)</w:t>
            </w:r>
          </w:p>
        </w:tc>
        <w:tc>
          <w:tcPr>
            <w:tcW w:w="1280" w:type="dxa"/>
            <w:tcBorders>
              <w:top w:val="nil"/>
              <w:left w:val="nil"/>
              <w:bottom w:val="single" w:sz="4" w:space="0" w:color="auto"/>
              <w:right w:val="single" w:sz="4" w:space="0" w:color="auto"/>
            </w:tcBorders>
            <w:shd w:val="clear" w:color="auto" w:fill="auto"/>
            <w:noWrap/>
            <w:vAlign w:val="bottom"/>
            <w:hideMark/>
          </w:tcPr>
          <w:p w14:paraId="0DEAE91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($56,101)</w:t>
            </w:r>
          </w:p>
        </w:tc>
        <w:tc>
          <w:tcPr>
            <w:tcW w:w="1280" w:type="dxa"/>
            <w:tcBorders>
              <w:top w:val="nil"/>
              <w:left w:val="nil"/>
              <w:bottom w:val="single" w:sz="4" w:space="0" w:color="auto"/>
              <w:right w:val="single" w:sz="4" w:space="0" w:color="auto"/>
            </w:tcBorders>
            <w:shd w:val="clear" w:color="auto" w:fill="auto"/>
            <w:noWrap/>
            <w:vAlign w:val="bottom"/>
            <w:hideMark/>
          </w:tcPr>
          <w:p w14:paraId="07FD287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($60,542)</w:t>
            </w:r>
          </w:p>
        </w:tc>
      </w:tr>
      <w:tr w:rsidR="006C27F6" w:rsidRPr="006C27F6" w14:paraId="46E80172"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ECB1A7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2029</w:t>
            </w:r>
          </w:p>
        </w:tc>
        <w:tc>
          <w:tcPr>
            <w:tcW w:w="3690" w:type="dxa"/>
            <w:tcBorders>
              <w:top w:val="nil"/>
              <w:left w:val="nil"/>
              <w:bottom w:val="single" w:sz="4" w:space="0" w:color="auto"/>
              <w:right w:val="single" w:sz="4" w:space="0" w:color="auto"/>
            </w:tcBorders>
            <w:shd w:val="clear" w:color="auto" w:fill="auto"/>
            <w:noWrap/>
            <w:vAlign w:val="bottom"/>
            <w:hideMark/>
          </w:tcPr>
          <w:p w14:paraId="40C23738" w14:textId="2214C363" w:rsidR="006C27F6" w:rsidRPr="006C3F3B" w:rsidRDefault="006C27F6" w:rsidP="006C27F6">
            <w:pPr>
              <w:autoSpaceDE/>
              <w:autoSpaceDN/>
              <w:adjustRightInd/>
              <w:spacing w:line="240" w:lineRule="auto"/>
              <w:rPr>
                <w:color w:val="000000"/>
                <w:sz w:val="20"/>
              </w:rPr>
            </w:pPr>
            <w:r w:rsidRPr="006C3F3B">
              <w:rPr>
                <w:color w:val="000000"/>
                <w:sz w:val="20"/>
              </w:rPr>
              <w:t>MOV diagnostic test (10</w:t>
            </w:r>
            <w:r w:rsidR="00A4454E">
              <w:rPr>
                <w:rFonts w:eastAsia="Times New Roman"/>
                <w:color w:val="000000"/>
                <w:sz w:val="20"/>
                <w:szCs w:val="20"/>
              </w:rPr>
              <w:t>-</w:t>
            </w:r>
            <w:r w:rsidRPr="006C3F3B">
              <w:rPr>
                <w:color w:val="000000"/>
                <w:sz w:val="20"/>
              </w:rPr>
              <w:t>year interval)</w:t>
            </w:r>
          </w:p>
        </w:tc>
        <w:tc>
          <w:tcPr>
            <w:tcW w:w="900" w:type="dxa"/>
            <w:tcBorders>
              <w:top w:val="nil"/>
              <w:left w:val="nil"/>
              <w:bottom w:val="single" w:sz="4" w:space="0" w:color="auto"/>
              <w:right w:val="single" w:sz="4" w:space="0" w:color="auto"/>
            </w:tcBorders>
            <w:shd w:val="clear" w:color="auto" w:fill="auto"/>
            <w:noWrap/>
            <w:vAlign w:val="bottom"/>
            <w:hideMark/>
          </w:tcPr>
          <w:p w14:paraId="75CD34D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5C70D93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704B281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w:t>
            </w:r>
          </w:p>
        </w:tc>
        <w:tc>
          <w:tcPr>
            <w:tcW w:w="1060" w:type="dxa"/>
            <w:tcBorders>
              <w:top w:val="nil"/>
              <w:left w:val="nil"/>
              <w:bottom w:val="single" w:sz="4" w:space="0" w:color="auto"/>
              <w:right w:val="single" w:sz="4" w:space="0" w:color="auto"/>
            </w:tcBorders>
            <w:shd w:val="clear" w:color="auto" w:fill="auto"/>
            <w:noWrap/>
            <w:vAlign w:val="bottom"/>
            <w:hideMark/>
          </w:tcPr>
          <w:p w14:paraId="0E4EE5C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12.00</w:t>
            </w:r>
          </w:p>
        </w:tc>
        <w:tc>
          <w:tcPr>
            <w:tcW w:w="1105" w:type="dxa"/>
            <w:tcBorders>
              <w:top w:val="nil"/>
              <w:left w:val="nil"/>
              <w:bottom w:val="single" w:sz="4" w:space="0" w:color="auto"/>
              <w:right w:val="single" w:sz="4" w:space="0" w:color="auto"/>
            </w:tcBorders>
            <w:shd w:val="clear" w:color="auto" w:fill="auto"/>
            <w:noWrap/>
            <w:vAlign w:val="bottom"/>
            <w:hideMark/>
          </w:tcPr>
          <w:p w14:paraId="03D11BD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082500B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($64,229)</w:t>
            </w:r>
          </w:p>
        </w:tc>
        <w:tc>
          <w:tcPr>
            <w:tcW w:w="1280" w:type="dxa"/>
            <w:tcBorders>
              <w:top w:val="nil"/>
              <w:left w:val="nil"/>
              <w:bottom w:val="single" w:sz="4" w:space="0" w:color="auto"/>
              <w:right w:val="single" w:sz="4" w:space="0" w:color="auto"/>
            </w:tcBorders>
            <w:shd w:val="clear" w:color="auto" w:fill="auto"/>
            <w:noWrap/>
            <w:vAlign w:val="bottom"/>
            <w:hideMark/>
          </w:tcPr>
          <w:p w14:paraId="0E9818A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($28,519)</w:t>
            </w:r>
          </w:p>
        </w:tc>
        <w:tc>
          <w:tcPr>
            <w:tcW w:w="1280" w:type="dxa"/>
            <w:tcBorders>
              <w:top w:val="nil"/>
              <w:left w:val="nil"/>
              <w:bottom w:val="single" w:sz="4" w:space="0" w:color="auto"/>
              <w:right w:val="single" w:sz="4" w:space="0" w:color="auto"/>
            </w:tcBorders>
            <w:shd w:val="clear" w:color="auto" w:fill="auto"/>
            <w:noWrap/>
            <w:vAlign w:val="bottom"/>
            <w:hideMark/>
          </w:tcPr>
          <w:p w14:paraId="7BF6D22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($45,049)</w:t>
            </w:r>
          </w:p>
        </w:tc>
      </w:tr>
      <w:tr w:rsidR="006C27F6" w:rsidRPr="006C27F6" w14:paraId="1BC4B9E8"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D8C5AF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2039</w:t>
            </w:r>
          </w:p>
        </w:tc>
        <w:tc>
          <w:tcPr>
            <w:tcW w:w="3690" w:type="dxa"/>
            <w:tcBorders>
              <w:top w:val="nil"/>
              <w:left w:val="nil"/>
              <w:bottom w:val="single" w:sz="4" w:space="0" w:color="auto"/>
              <w:right w:val="single" w:sz="4" w:space="0" w:color="auto"/>
            </w:tcBorders>
            <w:shd w:val="clear" w:color="auto" w:fill="auto"/>
            <w:noWrap/>
            <w:vAlign w:val="bottom"/>
            <w:hideMark/>
          </w:tcPr>
          <w:p w14:paraId="1C8991F1" w14:textId="1198781F" w:rsidR="006C27F6" w:rsidRPr="006C3F3B" w:rsidRDefault="006C27F6" w:rsidP="006C27F6">
            <w:pPr>
              <w:autoSpaceDE/>
              <w:autoSpaceDN/>
              <w:adjustRightInd/>
              <w:spacing w:line="240" w:lineRule="auto"/>
              <w:rPr>
                <w:color w:val="000000"/>
                <w:sz w:val="20"/>
              </w:rPr>
            </w:pPr>
            <w:r w:rsidRPr="006C3F3B">
              <w:rPr>
                <w:color w:val="000000"/>
                <w:sz w:val="20"/>
              </w:rPr>
              <w:t>MOV diagnostic test (10</w:t>
            </w:r>
            <w:r w:rsidR="00A4454E">
              <w:rPr>
                <w:rFonts w:eastAsia="Times New Roman"/>
                <w:color w:val="000000"/>
                <w:sz w:val="20"/>
                <w:szCs w:val="20"/>
              </w:rPr>
              <w:t>-</w:t>
            </w:r>
            <w:r w:rsidRPr="006C3F3B">
              <w:rPr>
                <w:color w:val="000000"/>
                <w:sz w:val="20"/>
              </w:rPr>
              <w:t>year interval)</w:t>
            </w:r>
          </w:p>
        </w:tc>
        <w:tc>
          <w:tcPr>
            <w:tcW w:w="900" w:type="dxa"/>
            <w:tcBorders>
              <w:top w:val="nil"/>
              <w:left w:val="nil"/>
              <w:bottom w:val="single" w:sz="4" w:space="0" w:color="auto"/>
              <w:right w:val="single" w:sz="4" w:space="0" w:color="auto"/>
            </w:tcBorders>
            <w:shd w:val="clear" w:color="auto" w:fill="auto"/>
            <w:noWrap/>
            <w:vAlign w:val="bottom"/>
            <w:hideMark/>
          </w:tcPr>
          <w:p w14:paraId="64B07B7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617DE89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36519B1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w:t>
            </w:r>
          </w:p>
        </w:tc>
        <w:tc>
          <w:tcPr>
            <w:tcW w:w="1060" w:type="dxa"/>
            <w:tcBorders>
              <w:top w:val="nil"/>
              <w:left w:val="nil"/>
              <w:bottom w:val="single" w:sz="4" w:space="0" w:color="auto"/>
              <w:right w:val="single" w:sz="4" w:space="0" w:color="auto"/>
            </w:tcBorders>
            <w:shd w:val="clear" w:color="auto" w:fill="auto"/>
            <w:noWrap/>
            <w:vAlign w:val="bottom"/>
            <w:hideMark/>
          </w:tcPr>
          <w:p w14:paraId="73B782D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12.00</w:t>
            </w:r>
          </w:p>
        </w:tc>
        <w:tc>
          <w:tcPr>
            <w:tcW w:w="1105" w:type="dxa"/>
            <w:tcBorders>
              <w:top w:val="nil"/>
              <w:left w:val="nil"/>
              <w:bottom w:val="single" w:sz="4" w:space="0" w:color="auto"/>
              <w:right w:val="single" w:sz="4" w:space="0" w:color="auto"/>
            </w:tcBorders>
            <w:shd w:val="clear" w:color="auto" w:fill="auto"/>
            <w:noWrap/>
            <w:vAlign w:val="bottom"/>
            <w:hideMark/>
          </w:tcPr>
          <w:p w14:paraId="622368D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037AE2B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($64,229)</w:t>
            </w:r>
          </w:p>
        </w:tc>
        <w:tc>
          <w:tcPr>
            <w:tcW w:w="1280" w:type="dxa"/>
            <w:tcBorders>
              <w:top w:val="nil"/>
              <w:left w:val="nil"/>
              <w:bottom w:val="single" w:sz="4" w:space="0" w:color="auto"/>
              <w:right w:val="single" w:sz="4" w:space="0" w:color="auto"/>
            </w:tcBorders>
            <w:shd w:val="clear" w:color="auto" w:fill="auto"/>
            <w:noWrap/>
            <w:vAlign w:val="bottom"/>
            <w:hideMark/>
          </w:tcPr>
          <w:p w14:paraId="1C59618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($14,497)</w:t>
            </w:r>
          </w:p>
        </w:tc>
        <w:tc>
          <w:tcPr>
            <w:tcW w:w="1280" w:type="dxa"/>
            <w:tcBorders>
              <w:top w:val="nil"/>
              <w:left w:val="nil"/>
              <w:bottom w:val="single" w:sz="4" w:space="0" w:color="auto"/>
              <w:right w:val="single" w:sz="4" w:space="0" w:color="auto"/>
            </w:tcBorders>
            <w:shd w:val="clear" w:color="auto" w:fill="auto"/>
            <w:noWrap/>
            <w:vAlign w:val="bottom"/>
            <w:hideMark/>
          </w:tcPr>
          <w:p w14:paraId="2C001F7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($33,521)</w:t>
            </w:r>
          </w:p>
        </w:tc>
      </w:tr>
      <w:tr w:rsidR="006C27F6" w:rsidRPr="006C27F6" w14:paraId="48D00762"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51CB54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2049</w:t>
            </w:r>
          </w:p>
        </w:tc>
        <w:tc>
          <w:tcPr>
            <w:tcW w:w="3690" w:type="dxa"/>
            <w:tcBorders>
              <w:top w:val="nil"/>
              <w:left w:val="nil"/>
              <w:bottom w:val="single" w:sz="4" w:space="0" w:color="auto"/>
              <w:right w:val="single" w:sz="4" w:space="0" w:color="auto"/>
            </w:tcBorders>
            <w:shd w:val="clear" w:color="auto" w:fill="auto"/>
            <w:noWrap/>
            <w:vAlign w:val="bottom"/>
            <w:hideMark/>
          </w:tcPr>
          <w:p w14:paraId="19641168" w14:textId="2144F7DC" w:rsidR="006C27F6" w:rsidRPr="006C3F3B" w:rsidRDefault="006C27F6" w:rsidP="006C27F6">
            <w:pPr>
              <w:autoSpaceDE/>
              <w:autoSpaceDN/>
              <w:adjustRightInd/>
              <w:spacing w:line="240" w:lineRule="auto"/>
              <w:rPr>
                <w:color w:val="000000"/>
                <w:sz w:val="20"/>
              </w:rPr>
            </w:pPr>
            <w:r w:rsidRPr="006C3F3B">
              <w:rPr>
                <w:color w:val="000000"/>
                <w:sz w:val="20"/>
              </w:rPr>
              <w:t>MOV diagnostic test (10</w:t>
            </w:r>
            <w:r w:rsidR="00A4454E">
              <w:rPr>
                <w:rFonts w:eastAsia="Times New Roman"/>
                <w:color w:val="000000"/>
                <w:sz w:val="20"/>
                <w:szCs w:val="20"/>
              </w:rPr>
              <w:t>-</w:t>
            </w:r>
            <w:r w:rsidRPr="006C3F3B">
              <w:rPr>
                <w:color w:val="000000"/>
                <w:sz w:val="20"/>
              </w:rPr>
              <w:t>year interval)</w:t>
            </w:r>
          </w:p>
        </w:tc>
        <w:tc>
          <w:tcPr>
            <w:tcW w:w="900" w:type="dxa"/>
            <w:tcBorders>
              <w:top w:val="nil"/>
              <w:left w:val="nil"/>
              <w:bottom w:val="single" w:sz="4" w:space="0" w:color="auto"/>
              <w:right w:val="single" w:sz="4" w:space="0" w:color="auto"/>
            </w:tcBorders>
            <w:shd w:val="clear" w:color="auto" w:fill="auto"/>
            <w:noWrap/>
            <w:vAlign w:val="bottom"/>
            <w:hideMark/>
          </w:tcPr>
          <w:p w14:paraId="2EFC92B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2A95E28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531F4F2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w:t>
            </w:r>
          </w:p>
        </w:tc>
        <w:tc>
          <w:tcPr>
            <w:tcW w:w="1060" w:type="dxa"/>
            <w:tcBorders>
              <w:top w:val="nil"/>
              <w:left w:val="nil"/>
              <w:bottom w:val="single" w:sz="4" w:space="0" w:color="auto"/>
              <w:right w:val="single" w:sz="4" w:space="0" w:color="auto"/>
            </w:tcBorders>
            <w:shd w:val="clear" w:color="auto" w:fill="auto"/>
            <w:noWrap/>
            <w:vAlign w:val="bottom"/>
            <w:hideMark/>
          </w:tcPr>
          <w:p w14:paraId="732C27F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12.00</w:t>
            </w:r>
          </w:p>
        </w:tc>
        <w:tc>
          <w:tcPr>
            <w:tcW w:w="1105" w:type="dxa"/>
            <w:tcBorders>
              <w:top w:val="nil"/>
              <w:left w:val="nil"/>
              <w:bottom w:val="single" w:sz="4" w:space="0" w:color="auto"/>
              <w:right w:val="single" w:sz="4" w:space="0" w:color="auto"/>
            </w:tcBorders>
            <w:shd w:val="clear" w:color="auto" w:fill="auto"/>
            <w:noWrap/>
            <w:vAlign w:val="bottom"/>
            <w:hideMark/>
          </w:tcPr>
          <w:p w14:paraId="000518C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5E9538A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($64,229)</w:t>
            </w:r>
          </w:p>
        </w:tc>
        <w:tc>
          <w:tcPr>
            <w:tcW w:w="1280" w:type="dxa"/>
            <w:tcBorders>
              <w:top w:val="nil"/>
              <w:left w:val="nil"/>
              <w:bottom w:val="single" w:sz="4" w:space="0" w:color="auto"/>
              <w:right w:val="single" w:sz="4" w:space="0" w:color="auto"/>
            </w:tcBorders>
            <w:shd w:val="clear" w:color="auto" w:fill="auto"/>
            <w:noWrap/>
            <w:vAlign w:val="bottom"/>
            <w:hideMark/>
          </w:tcPr>
          <w:p w14:paraId="1DAA4F4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($7,370)</w:t>
            </w:r>
          </w:p>
        </w:tc>
        <w:tc>
          <w:tcPr>
            <w:tcW w:w="1280" w:type="dxa"/>
            <w:tcBorders>
              <w:top w:val="nil"/>
              <w:left w:val="nil"/>
              <w:bottom w:val="single" w:sz="4" w:space="0" w:color="auto"/>
              <w:right w:val="single" w:sz="4" w:space="0" w:color="auto"/>
            </w:tcBorders>
            <w:shd w:val="clear" w:color="auto" w:fill="auto"/>
            <w:noWrap/>
            <w:vAlign w:val="bottom"/>
            <w:hideMark/>
          </w:tcPr>
          <w:p w14:paraId="29AF655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($24,943)</w:t>
            </w:r>
          </w:p>
        </w:tc>
      </w:tr>
      <w:tr w:rsidR="006C27F6" w:rsidRPr="006C27F6" w14:paraId="2AD29898"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FB824B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2059</w:t>
            </w:r>
          </w:p>
        </w:tc>
        <w:tc>
          <w:tcPr>
            <w:tcW w:w="3690" w:type="dxa"/>
            <w:tcBorders>
              <w:top w:val="nil"/>
              <w:left w:val="nil"/>
              <w:bottom w:val="single" w:sz="4" w:space="0" w:color="auto"/>
              <w:right w:val="single" w:sz="4" w:space="0" w:color="auto"/>
            </w:tcBorders>
            <w:shd w:val="clear" w:color="auto" w:fill="auto"/>
            <w:noWrap/>
            <w:vAlign w:val="bottom"/>
            <w:hideMark/>
          </w:tcPr>
          <w:p w14:paraId="0664C8AA" w14:textId="6DE5680B" w:rsidR="006C27F6" w:rsidRPr="006C3F3B" w:rsidRDefault="006C27F6" w:rsidP="006C27F6">
            <w:pPr>
              <w:autoSpaceDE/>
              <w:autoSpaceDN/>
              <w:adjustRightInd/>
              <w:spacing w:line="240" w:lineRule="auto"/>
              <w:rPr>
                <w:color w:val="000000"/>
                <w:sz w:val="20"/>
              </w:rPr>
            </w:pPr>
            <w:r w:rsidRPr="006C3F3B">
              <w:rPr>
                <w:color w:val="000000"/>
                <w:sz w:val="20"/>
              </w:rPr>
              <w:t>MOV diagnostic test (10</w:t>
            </w:r>
            <w:r w:rsidR="00A4454E">
              <w:rPr>
                <w:rFonts w:eastAsia="Times New Roman"/>
                <w:color w:val="000000"/>
                <w:sz w:val="20"/>
                <w:szCs w:val="20"/>
              </w:rPr>
              <w:t>-</w:t>
            </w:r>
            <w:r w:rsidRPr="006C3F3B">
              <w:rPr>
                <w:color w:val="000000"/>
                <w:sz w:val="20"/>
              </w:rPr>
              <w:t>year interval)</w:t>
            </w:r>
          </w:p>
        </w:tc>
        <w:tc>
          <w:tcPr>
            <w:tcW w:w="900" w:type="dxa"/>
            <w:tcBorders>
              <w:top w:val="nil"/>
              <w:left w:val="nil"/>
              <w:bottom w:val="single" w:sz="4" w:space="0" w:color="auto"/>
              <w:right w:val="single" w:sz="4" w:space="0" w:color="auto"/>
            </w:tcBorders>
            <w:shd w:val="clear" w:color="auto" w:fill="auto"/>
            <w:noWrap/>
            <w:vAlign w:val="bottom"/>
            <w:hideMark/>
          </w:tcPr>
          <w:p w14:paraId="6372C8F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4593C5A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51136EE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w:t>
            </w:r>
          </w:p>
        </w:tc>
        <w:tc>
          <w:tcPr>
            <w:tcW w:w="1060" w:type="dxa"/>
            <w:tcBorders>
              <w:top w:val="nil"/>
              <w:left w:val="nil"/>
              <w:bottom w:val="single" w:sz="4" w:space="0" w:color="auto"/>
              <w:right w:val="single" w:sz="4" w:space="0" w:color="auto"/>
            </w:tcBorders>
            <w:shd w:val="clear" w:color="auto" w:fill="auto"/>
            <w:noWrap/>
            <w:vAlign w:val="bottom"/>
            <w:hideMark/>
          </w:tcPr>
          <w:p w14:paraId="7192E48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12.00</w:t>
            </w:r>
          </w:p>
        </w:tc>
        <w:tc>
          <w:tcPr>
            <w:tcW w:w="1105" w:type="dxa"/>
            <w:tcBorders>
              <w:top w:val="nil"/>
              <w:left w:val="nil"/>
              <w:bottom w:val="single" w:sz="4" w:space="0" w:color="auto"/>
              <w:right w:val="single" w:sz="4" w:space="0" w:color="auto"/>
            </w:tcBorders>
            <w:shd w:val="clear" w:color="auto" w:fill="auto"/>
            <w:noWrap/>
            <w:vAlign w:val="bottom"/>
            <w:hideMark/>
          </w:tcPr>
          <w:p w14:paraId="2B55902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0C8890F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($64,229)</w:t>
            </w:r>
          </w:p>
        </w:tc>
        <w:tc>
          <w:tcPr>
            <w:tcW w:w="1280" w:type="dxa"/>
            <w:tcBorders>
              <w:top w:val="nil"/>
              <w:left w:val="nil"/>
              <w:bottom w:val="single" w:sz="4" w:space="0" w:color="auto"/>
              <w:right w:val="single" w:sz="4" w:space="0" w:color="auto"/>
            </w:tcBorders>
            <w:shd w:val="clear" w:color="auto" w:fill="auto"/>
            <w:noWrap/>
            <w:vAlign w:val="bottom"/>
            <w:hideMark/>
          </w:tcPr>
          <w:p w14:paraId="6E2E61A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($3,746)</w:t>
            </w:r>
          </w:p>
        </w:tc>
        <w:tc>
          <w:tcPr>
            <w:tcW w:w="1280" w:type="dxa"/>
            <w:tcBorders>
              <w:top w:val="nil"/>
              <w:left w:val="nil"/>
              <w:bottom w:val="single" w:sz="4" w:space="0" w:color="auto"/>
              <w:right w:val="single" w:sz="4" w:space="0" w:color="auto"/>
            </w:tcBorders>
            <w:shd w:val="clear" w:color="auto" w:fill="auto"/>
            <w:noWrap/>
            <w:vAlign w:val="bottom"/>
            <w:hideMark/>
          </w:tcPr>
          <w:p w14:paraId="0464D1D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($18,560)</w:t>
            </w:r>
          </w:p>
        </w:tc>
      </w:tr>
      <w:tr w:rsidR="006C27F6" w:rsidRPr="006C27F6" w14:paraId="6B5200BC"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C34CC3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2069</w:t>
            </w:r>
          </w:p>
        </w:tc>
        <w:tc>
          <w:tcPr>
            <w:tcW w:w="3690" w:type="dxa"/>
            <w:tcBorders>
              <w:top w:val="nil"/>
              <w:left w:val="nil"/>
              <w:bottom w:val="single" w:sz="4" w:space="0" w:color="auto"/>
              <w:right w:val="single" w:sz="4" w:space="0" w:color="auto"/>
            </w:tcBorders>
            <w:shd w:val="clear" w:color="auto" w:fill="auto"/>
            <w:noWrap/>
            <w:vAlign w:val="bottom"/>
            <w:hideMark/>
          </w:tcPr>
          <w:p w14:paraId="408C5C3C" w14:textId="14D565E2" w:rsidR="006C27F6" w:rsidRPr="006C3F3B" w:rsidRDefault="006C27F6" w:rsidP="006C27F6">
            <w:pPr>
              <w:autoSpaceDE/>
              <w:autoSpaceDN/>
              <w:adjustRightInd/>
              <w:spacing w:line="240" w:lineRule="auto"/>
              <w:rPr>
                <w:color w:val="000000"/>
                <w:sz w:val="20"/>
              </w:rPr>
            </w:pPr>
            <w:r w:rsidRPr="006C3F3B">
              <w:rPr>
                <w:color w:val="000000"/>
                <w:sz w:val="20"/>
              </w:rPr>
              <w:t>MOV diagnostic test (10</w:t>
            </w:r>
            <w:r w:rsidR="00A4454E">
              <w:rPr>
                <w:rFonts w:eastAsia="Times New Roman"/>
                <w:color w:val="000000"/>
                <w:sz w:val="20"/>
                <w:szCs w:val="20"/>
              </w:rPr>
              <w:t>-</w:t>
            </w:r>
            <w:r w:rsidRPr="006C3F3B">
              <w:rPr>
                <w:color w:val="000000"/>
                <w:sz w:val="20"/>
              </w:rPr>
              <w:t>year interval)</w:t>
            </w:r>
          </w:p>
        </w:tc>
        <w:tc>
          <w:tcPr>
            <w:tcW w:w="900" w:type="dxa"/>
            <w:tcBorders>
              <w:top w:val="nil"/>
              <w:left w:val="nil"/>
              <w:bottom w:val="single" w:sz="4" w:space="0" w:color="auto"/>
              <w:right w:val="single" w:sz="4" w:space="0" w:color="auto"/>
            </w:tcBorders>
            <w:shd w:val="clear" w:color="auto" w:fill="auto"/>
            <w:noWrap/>
            <w:vAlign w:val="bottom"/>
            <w:hideMark/>
          </w:tcPr>
          <w:p w14:paraId="63BB516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242F7E1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4D051AB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w:t>
            </w:r>
          </w:p>
        </w:tc>
        <w:tc>
          <w:tcPr>
            <w:tcW w:w="1060" w:type="dxa"/>
            <w:tcBorders>
              <w:top w:val="nil"/>
              <w:left w:val="nil"/>
              <w:bottom w:val="single" w:sz="4" w:space="0" w:color="auto"/>
              <w:right w:val="single" w:sz="4" w:space="0" w:color="auto"/>
            </w:tcBorders>
            <w:shd w:val="clear" w:color="auto" w:fill="auto"/>
            <w:noWrap/>
            <w:vAlign w:val="bottom"/>
            <w:hideMark/>
          </w:tcPr>
          <w:p w14:paraId="57DF8B1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12.00</w:t>
            </w:r>
          </w:p>
        </w:tc>
        <w:tc>
          <w:tcPr>
            <w:tcW w:w="1105" w:type="dxa"/>
            <w:tcBorders>
              <w:top w:val="nil"/>
              <w:left w:val="nil"/>
              <w:bottom w:val="single" w:sz="4" w:space="0" w:color="auto"/>
              <w:right w:val="single" w:sz="4" w:space="0" w:color="auto"/>
            </w:tcBorders>
            <w:shd w:val="clear" w:color="auto" w:fill="auto"/>
            <w:noWrap/>
            <w:vAlign w:val="bottom"/>
            <w:hideMark/>
          </w:tcPr>
          <w:p w14:paraId="35E7E7A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1CAF5DB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($64,229)</w:t>
            </w:r>
          </w:p>
        </w:tc>
        <w:tc>
          <w:tcPr>
            <w:tcW w:w="1280" w:type="dxa"/>
            <w:tcBorders>
              <w:top w:val="nil"/>
              <w:left w:val="nil"/>
              <w:bottom w:val="single" w:sz="4" w:space="0" w:color="auto"/>
              <w:right w:val="single" w:sz="4" w:space="0" w:color="auto"/>
            </w:tcBorders>
            <w:shd w:val="clear" w:color="auto" w:fill="auto"/>
            <w:noWrap/>
            <w:vAlign w:val="bottom"/>
            <w:hideMark/>
          </w:tcPr>
          <w:p w14:paraId="0EAA2F9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($1,904)</w:t>
            </w:r>
          </w:p>
        </w:tc>
        <w:tc>
          <w:tcPr>
            <w:tcW w:w="1280" w:type="dxa"/>
            <w:tcBorders>
              <w:top w:val="nil"/>
              <w:left w:val="nil"/>
              <w:bottom w:val="single" w:sz="4" w:space="0" w:color="auto"/>
              <w:right w:val="single" w:sz="4" w:space="0" w:color="auto"/>
            </w:tcBorders>
            <w:shd w:val="clear" w:color="auto" w:fill="auto"/>
            <w:noWrap/>
            <w:vAlign w:val="bottom"/>
            <w:hideMark/>
          </w:tcPr>
          <w:p w14:paraId="31F050A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($13,810)</w:t>
            </w:r>
          </w:p>
        </w:tc>
      </w:tr>
      <w:tr w:rsidR="006C27F6" w:rsidRPr="006C27F6" w14:paraId="77CC3DD4"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3F31AB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2079</w:t>
            </w:r>
          </w:p>
        </w:tc>
        <w:tc>
          <w:tcPr>
            <w:tcW w:w="3690" w:type="dxa"/>
            <w:tcBorders>
              <w:top w:val="nil"/>
              <w:left w:val="nil"/>
              <w:bottom w:val="single" w:sz="4" w:space="0" w:color="auto"/>
              <w:right w:val="single" w:sz="4" w:space="0" w:color="auto"/>
            </w:tcBorders>
            <w:shd w:val="clear" w:color="auto" w:fill="auto"/>
            <w:noWrap/>
            <w:vAlign w:val="bottom"/>
            <w:hideMark/>
          </w:tcPr>
          <w:p w14:paraId="6055BAF8" w14:textId="59B25A8E" w:rsidR="006C27F6" w:rsidRPr="006C3F3B" w:rsidRDefault="006C27F6" w:rsidP="006C27F6">
            <w:pPr>
              <w:autoSpaceDE/>
              <w:autoSpaceDN/>
              <w:adjustRightInd/>
              <w:spacing w:line="240" w:lineRule="auto"/>
              <w:rPr>
                <w:color w:val="000000"/>
                <w:sz w:val="20"/>
              </w:rPr>
            </w:pPr>
            <w:r w:rsidRPr="006C3F3B">
              <w:rPr>
                <w:color w:val="000000"/>
                <w:sz w:val="20"/>
              </w:rPr>
              <w:t>MOV diagnostic test (10</w:t>
            </w:r>
            <w:r w:rsidR="00A4454E">
              <w:rPr>
                <w:rFonts w:eastAsia="Times New Roman"/>
                <w:color w:val="000000"/>
                <w:sz w:val="20"/>
                <w:szCs w:val="20"/>
              </w:rPr>
              <w:t>-</w:t>
            </w:r>
            <w:r w:rsidRPr="006C3F3B">
              <w:rPr>
                <w:color w:val="000000"/>
                <w:sz w:val="20"/>
              </w:rPr>
              <w:t>year interval)</w:t>
            </w:r>
          </w:p>
        </w:tc>
        <w:tc>
          <w:tcPr>
            <w:tcW w:w="900" w:type="dxa"/>
            <w:tcBorders>
              <w:top w:val="nil"/>
              <w:left w:val="nil"/>
              <w:bottom w:val="single" w:sz="4" w:space="0" w:color="auto"/>
              <w:right w:val="single" w:sz="4" w:space="0" w:color="auto"/>
            </w:tcBorders>
            <w:shd w:val="clear" w:color="auto" w:fill="auto"/>
            <w:noWrap/>
            <w:vAlign w:val="bottom"/>
            <w:hideMark/>
          </w:tcPr>
          <w:p w14:paraId="53F2B50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2117ADD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w:t>
            </w:r>
          </w:p>
        </w:tc>
        <w:tc>
          <w:tcPr>
            <w:tcW w:w="865" w:type="dxa"/>
            <w:tcBorders>
              <w:top w:val="nil"/>
              <w:left w:val="nil"/>
              <w:bottom w:val="single" w:sz="4" w:space="0" w:color="auto"/>
              <w:right w:val="single" w:sz="4" w:space="0" w:color="auto"/>
            </w:tcBorders>
            <w:shd w:val="clear" w:color="auto" w:fill="auto"/>
            <w:noWrap/>
            <w:vAlign w:val="bottom"/>
            <w:hideMark/>
          </w:tcPr>
          <w:p w14:paraId="2474612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w:t>
            </w:r>
          </w:p>
        </w:tc>
        <w:tc>
          <w:tcPr>
            <w:tcW w:w="1060" w:type="dxa"/>
            <w:tcBorders>
              <w:top w:val="nil"/>
              <w:left w:val="nil"/>
              <w:bottom w:val="single" w:sz="4" w:space="0" w:color="auto"/>
              <w:right w:val="single" w:sz="4" w:space="0" w:color="auto"/>
            </w:tcBorders>
            <w:shd w:val="clear" w:color="auto" w:fill="auto"/>
            <w:noWrap/>
            <w:vAlign w:val="bottom"/>
            <w:hideMark/>
          </w:tcPr>
          <w:p w14:paraId="1FBFE56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12.00</w:t>
            </w:r>
          </w:p>
        </w:tc>
        <w:tc>
          <w:tcPr>
            <w:tcW w:w="1105" w:type="dxa"/>
            <w:tcBorders>
              <w:top w:val="nil"/>
              <w:left w:val="nil"/>
              <w:bottom w:val="single" w:sz="4" w:space="0" w:color="auto"/>
              <w:right w:val="single" w:sz="4" w:space="0" w:color="auto"/>
            </w:tcBorders>
            <w:shd w:val="clear" w:color="auto" w:fill="auto"/>
            <w:noWrap/>
            <w:vAlign w:val="bottom"/>
            <w:hideMark/>
          </w:tcPr>
          <w:p w14:paraId="1FD101F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3044BD7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($64,229)</w:t>
            </w:r>
          </w:p>
        </w:tc>
        <w:tc>
          <w:tcPr>
            <w:tcW w:w="1280" w:type="dxa"/>
            <w:tcBorders>
              <w:top w:val="nil"/>
              <w:left w:val="nil"/>
              <w:bottom w:val="single" w:sz="4" w:space="0" w:color="auto"/>
              <w:right w:val="single" w:sz="4" w:space="0" w:color="auto"/>
            </w:tcBorders>
            <w:shd w:val="clear" w:color="auto" w:fill="auto"/>
            <w:noWrap/>
            <w:vAlign w:val="bottom"/>
            <w:hideMark/>
          </w:tcPr>
          <w:p w14:paraId="58245CA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($968)</w:t>
            </w:r>
          </w:p>
        </w:tc>
        <w:tc>
          <w:tcPr>
            <w:tcW w:w="1280" w:type="dxa"/>
            <w:tcBorders>
              <w:top w:val="nil"/>
              <w:left w:val="nil"/>
              <w:bottom w:val="single" w:sz="4" w:space="0" w:color="auto"/>
              <w:right w:val="single" w:sz="4" w:space="0" w:color="auto"/>
            </w:tcBorders>
            <w:shd w:val="clear" w:color="auto" w:fill="auto"/>
            <w:noWrap/>
            <w:vAlign w:val="bottom"/>
            <w:hideMark/>
          </w:tcPr>
          <w:p w14:paraId="06048E1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($10,276)</w:t>
            </w:r>
          </w:p>
        </w:tc>
      </w:tr>
      <w:tr w:rsidR="002303B1" w:rsidRPr="006C27F6" w14:paraId="0F3B74F3"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16CEBA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2019</w:t>
            </w:r>
          </w:p>
        </w:tc>
        <w:tc>
          <w:tcPr>
            <w:tcW w:w="3690" w:type="dxa"/>
            <w:tcBorders>
              <w:top w:val="nil"/>
              <w:left w:val="nil"/>
              <w:bottom w:val="single" w:sz="4" w:space="0" w:color="auto"/>
              <w:right w:val="single" w:sz="4" w:space="0" w:color="auto"/>
            </w:tcBorders>
            <w:shd w:val="clear" w:color="auto" w:fill="auto"/>
            <w:noWrap/>
            <w:vAlign w:val="bottom"/>
            <w:hideMark/>
          </w:tcPr>
          <w:p w14:paraId="7A99F07C"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7EABBE8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1DB845A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415451E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5AD72D5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0BF41AD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2EB6334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1ED8D7D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$179,549 </w:t>
            </w:r>
          </w:p>
        </w:tc>
        <w:tc>
          <w:tcPr>
            <w:tcW w:w="1280" w:type="dxa"/>
            <w:tcBorders>
              <w:top w:val="nil"/>
              <w:left w:val="nil"/>
              <w:bottom w:val="single" w:sz="4" w:space="0" w:color="auto"/>
              <w:right w:val="single" w:sz="4" w:space="0" w:color="auto"/>
            </w:tcBorders>
            <w:shd w:val="clear" w:color="auto" w:fill="auto"/>
            <w:noWrap/>
            <w:vAlign w:val="bottom"/>
            <w:hideMark/>
          </w:tcPr>
          <w:p w14:paraId="7FDE53A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$193,765 </w:t>
            </w:r>
          </w:p>
        </w:tc>
      </w:tr>
      <w:tr w:rsidR="002303B1" w:rsidRPr="006C27F6" w14:paraId="7F0B8611"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70254E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2020</w:t>
            </w:r>
          </w:p>
        </w:tc>
        <w:tc>
          <w:tcPr>
            <w:tcW w:w="3690" w:type="dxa"/>
            <w:tcBorders>
              <w:top w:val="nil"/>
              <w:left w:val="nil"/>
              <w:bottom w:val="single" w:sz="4" w:space="0" w:color="auto"/>
              <w:right w:val="single" w:sz="4" w:space="0" w:color="auto"/>
            </w:tcBorders>
            <w:shd w:val="clear" w:color="auto" w:fill="auto"/>
            <w:noWrap/>
            <w:vAlign w:val="bottom"/>
            <w:hideMark/>
          </w:tcPr>
          <w:p w14:paraId="2F8139AE"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0B8E8E9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7700400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5FA4D68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51C6193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37C1FA3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27A9FD4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3F65938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$167,803 </w:t>
            </w:r>
          </w:p>
        </w:tc>
        <w:tc>
          <w:tcPr>
            <w:tcW w:w="1280" w:type="dxa"/>
            <w:tcBorders>
              <w:top w:val="nil"/>
              <w:left w:val="nil"/>
              <w:bottom w:val="single" w:sz="4" w:space="0" w:color="auto"/>
              <w:right w:val="single" w:sz="4" w:space="0" w:color="auto"/>
            </w:tcBorders>
            <w:shd w:val="clear" w:color="auto" w:fill="auto"/>
            <w:noWrap/>
            <w:vAlign w:val="bottom"/>
            <w:hideMark/>
          </w:tcPr>
          <w:p w14:paraId="36DAB2D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$188,121 </w:t>
            </w:r>
          </w:p>
        </w:tc>
      </w:tr>
      <w:tr w:rsidR="002303B1" w:rsidRPr="006C27F6" w14:paraId="49B6CFB6"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823419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2021</w:t>
            </w:r>
          </w:p>
        </w:tc>
        <w:tc>
          <w:tcPr>
            <w:tcW w:w="3690" w:type="dxa"/>
            <w:tcBorders>
              <w:top w:val="nil"/>
              <w:left w:val="nil"/>
              <w:bottom w:val="single" w:sz="4" w:space="0" w:color="auto"/>
              <w:right w:val="single" w:sz="4" w:space="0" w:color="auto"/>
            </w:tcBorders>
            <w:shd w:val="clear" w:color="auto" w:fill="auto"/>
            <w:noWrap/>
            <w:vAlign w:val="bottom"/>
            <w:hideMark/>
          </w:tcPr>
          <w:p w14:paraId="7B976091"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7960957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095384C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641A5C5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6255C52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0F796EE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40A0E99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782F075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$156,825 </w:t>
            </w:r>
          </w:p>
        </w:tc>
        <w:tc>
          <w:tcPr>
            <w:tcW w:w="1280" w:type="dxa"/>
            <w:tcBorders>
              <w:top w:val="nil"/>
              <w:left w:val="nil"/>
              <w:bottom w:val="single" w:sz="4" w:space="0" w:color="auto"/>
              <w:right w:val="single" w:sz="4" w:space="0" w:color="auto"/>
            </w:tcBorders>
            <w:shd w:val="clear" w:color="auto" w:fill="auto"/>
            <w:noWrap/>
            <w:vAlign w:val="bottom"/>
            <w:hideMark/>
          </w:tcPr>
          <w:p w14:paraId="3F3AB17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$182,642 </w:t>
            </w:r>
          </w:p>
        </w:tc>
      </w:tr>
      <w:tr w:rsidR="002303B1" w:rsidRPr="006C27F6" w14:paraId="02A64381"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54B5CC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2022</w:t>
            </w:r>
          </w:p>
        </w:tc>
        <w:tc>
          <w:tcPr>
            <w:tcW w:w="3690" w:type="dxa"/>
            <w:tcBorders>
              <w:top w:val="nil"/>
              <w:left w:val="nil"/>
              <w:bottom w:val="single" w:sz="4" w:space="0" w:color="auto"/>
              <w:right w:val="single" w:sz="4" w:space="0" w:color="auto"/>
            </w:tcBorders>
            <w:shd w:val="clear" w:color="auto" w:fill="auto"/>
            <w:noWrap/>
            <w:vAlign w:val="bottom"/>
            <w:hideMark/>
          </w:tcPr>
          <w:p w14:paraId="3732E1BC"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360ABFE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55714CF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76A1D10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38DDEA9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347C867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283FF34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3865A9E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$146,565 </w:t>
            </w:r>
          </w:p>
        </w:tc>
        <w:tc>
          <w:tcPr>
            <w:tcW w:w="1280" w:type="dxa"/>
            <w:tcBorders>
              <w:top w:val="nil"/>
              <w:left w:val="nil"/>
              <w:bottom w:val="single" w:sz="4" w:space="0" w:color="auto"/>
              <w:right w:val="single" w:sz="4" w:space="0" w:color="auto"/>
            </w:tcBorders>
            <w:shd w:val="clear" w:color="auto" w:fill="auto"/>
            <w:noWrap/>
            <w:vAlign w:val="bottom"/>
            <w:hideMark/>
          </w:tcPr>
          <w:p w14:paraId="2F3440C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$177,322 </w:t>
            </w:r>
          </w:p>
        </w:tc>
      </w:tr>
      <w:tr w:rsidR="002303B1" w:rsidRPr="006C27F6" w14:paraId="3F71CE22"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F784F3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2023</w:t>
            </w:r>
          </w:p>
        </w:tc>
        <w:tc>
          <w:tcPr>
            <w:tcW w:w="3690" w:type="dxa"/>
            <w:tcBorders>
              <w:top w:val="nil"/>
              <w:left w:val="nil"/>
              <w:bottom w:val="single" w:sz="4" w:space="0" w:color="auto"/>
              <w:right w:val="single" w:sz="4" w:space="0" w:color="auto"/>
            </w:tcBorders>
            <w:shd w:val="clear" w:color="auto" w:fill="auto"/>
            <w:noWrap/>
            <w:vAlign w:val="bottom"/>
            <w:hideMark/>
          </w:tcPr>
          <w:p w14:paraId="05845A17"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4180CBB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05132D0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4BB241D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109419E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1CB2ECD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1733DA5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3B4C930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$136,977 </w:t>
            </w:r>
          </w:p>
        </w:tc>
        <w:tc>
          <w:tcPr>
            <w:tcW w:w="1280" w:type="dxa"/>
            <w:tcBorders>
              <w:top w:val="nil"/>
              <w:left w:val="nil"/>
              <w:bottom w:val="single" w:sz="4" w:space="0" w:color="auto"/>
              <w:right w:val="single" w:sz="4" w:space="0" w:color="auto"/>
            </w:tcBorders>
            <w:shd w:val="clear" w:color="auto" w:fill="auto"/>
            <w:noWrap/>
            <w:vAlign w:val="bottom"/>
            <w:hideMark/>
          </w:tcPr>
          <w:p w14:paraId="03B12F5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$172,158 </w:t>
            </w:r>
          </w:p>
        </w:tc>
      </w:tr>
      <w:tr w:rsidR="002303B1" w:rsidRPr="006C27F6" w14:paraId="0CBDCD08"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BFDCAA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2024</w:t>
            </w:r>
          </w:p>
        </w:tc>
        <w:tc>
          <w:tcPr>
            <w:tcW w:w="3690" w:type="dxa"/>
            <w:tcBorders>
              <w:top w:val="nil"/>
              <w:left w:val="nil"/>
              <w:bottom w:val="single" w:sz="4" w:space="0" w:color="auto"/>
              <w:right w:val="single" w:sz="4" w:space="0" w:color="auto"/>
            </w:tcBorders>
            <w:shd w:val="clear" w:color="auto" w:fill="auto"/>
            <w:noWrap/>
            <w:vAlign w:val="bottom"/>
            <w:hideMark/>
          </w:tcPr>
          <w:p w14:paraId="2254AD35"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25858EB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0FC1C34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176C38E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2DCEE64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75652A2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450E02E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4591A2A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$128,016 </w:t>
            </w:r>
          </w:p>
        </w:tc>
        <w:tc>
          <w:tcPr>
            <w:tcW w:w="1280" w:type="dxa"/>
            <w:tcBorders>
              <w:top w:val="nil"/>
              <w:left w:val="nil"/>
              <w:bottom w:val="single" w:sz="4" w:space="0" w:color="auto"/>
              <w:right w:val="single" w:sz="4" w:space="0" w:color="auto"/>
            </w:tcBorders>
            <w:shd w:val="clear" w:color="auto" w:fill="auto"/>
            <w:noWrap/>
            <w:vAlign w:val="bottom"/>
            <w:hideMark/>
          </w:tcPr>
          <w:p w14:paraId="7F19682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$167,143 </w:t>
            </w:r>
          </w:p>
        </w:tc>
      </w:tr>
      <w:tr w:rsidR="002303B1" w:rsidRPr="006C27F6" w14:paraId="46DBC82E"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86F612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2025</w:t>
            </w:r>
          </w:p>
        </w:tc>
        <w:tc>
          <w:tcPr>
            <w:tcW w:w="3690" w:type="dxa"/>
            <w:tcBorders>
              <w:top w:val="nil"/>
              <w:left w:val="nil"/>
              <w:bottom w:val="single" w:sz="4" w:space="0" w:color="auto"/>
              <w:right w:val="single" w:sz="4" w:space="0" w:color="auto"/>
            </w:tcBorders>
            <w:shd w:val="clear" w:color="auto" w:fill="auto"/>
            <w:noWrap/>
            <w:vAlign w:val="bottom"/>
            <w:hideMark/>
          </w:tcPr>
          <w:p w14:paraId="13F0012C"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7969B83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67CC2D6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1EF5CC9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56B5807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0C0EFC8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35FA749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6457FC3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$119,641 </w:t>
            </w:r>
          </w:p>
        </w:tc>
        <w:tc>
          <w:tcPr>
            <w:tcW w:w="1280" w:type="dxa"/>
            <w:tcBorders>
              <w:top w:val="nil"/>
              <w:left w:val="nil"/>
              <w:bottom w:val="single" w:sz="4" w:space="0" w:color="auto"/>
              <w:right w:val="single" w:sz="4" w:space="0" w:color="auto"/>
            </w:tcBorders>
            <w:shd w:val="clear" w:color="auto" w:fill="auto"/>
            <w:noWrap/>
            <w:vAlign w:val="bottom"/>
            <w:hideMark/>
          </w:tcPr>
          <w:p w14:paraId="1E7342F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$162,275 </w:t>
            </w:r>
          </w:p>
        </w:tc>
      </w:tr>
      <w:tr w:rsidR="002303B1" w:rsidRPr="006C27F6" w14:paraId="70D3C6D6"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89B622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2026</w:t>
            </w:r>
          </w:p>
        </w:tc>
        <w:tc>
          <w:tcPr>
            <w:tcW w:w="3690" w:type="dxa"/>
            <w:tcBorders>
              <w:top w:val="nil"/>
              <w:left w:val="nil"/>
              <w:bottom w:val="single" w:sz="4" w:space="0" w:color="auto"/>
              <w:right w:val="single" w:sz="4" w:space="0" w:color="auto"/>
            </w:tcBorders>
            <w:shd w:val="clear" w:color="auto" w:fill="auto"/>
            <w:noWrap/>
            <w:vAlign w:val="bottom"/>
            <w:hideMark/>
          </w:tcPr>
          <w:p w14:paraId="7C106885"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1C86C31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78F7C85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54CD69C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6760C04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05BE3A3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6DCC2D9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4CFCE87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$111,814 </w:t>
            </w:r>
          </w:p>
        </w:tc>
        <w:tc>
          <w:tcPr>
            <w:tcW w:w="1280" w:type="dxa"/>
            <w:tcBorders>
              <w:top w:val="nil"/>
              <w:left w:val="nil"/>
              <w:bottom w:val="single" w:sz="4" w:space="0" w:color="auto"/>
              <w:right w:val="single" w:sz="4" w:space="0" w:color="auto"/>
            </w:tcBorders>
            <w:shd w:val="clear" w:color="auto" w:fill="auto"/>
            <w:noWrap/>
            <w:vAlign w:val="bottom"/>
            <w:hideMark/>
          </w:tcPr>
          <w:p w14:paraId="1D701B4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$157,549 </w:t>
            </w:r>
          </w:p>
        </w:tc>
      </w:tr>
      <w:tr w:rsidR="002303B1" w:rsidRPr="006C27F6" w14:paraId="02CADAD6"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780019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2027</w:t>
            </w:r>
          </w:p>
        </w:tc>
        <w:tc>
          <w:tcPr>
            <w:tcW w:w="3690" w:type="dxa"/>
            <w:tcBorders>
              <w:top w:val="nil"/>
              <w:left w:val="nil"/>
              <w:bottom w:val="single" w:sz="4" w:space="0" w:color="auto"/>
              <w:right w:val="single" w:sz="4" w:space="0" w:color="auto"/>
            </w:tcBorders>
            <w:shd w:val="clear" w:color="auto" w:fill="auto"/>
            <w:noWrap/>
            <w:vAlign w:val="bottom"/>
            <w:hideMark/>
          </w:tcPr>
          <w:p w14:paraId="54C9F5D1"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62E8255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7EED99A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7C2D739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76B8378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14362D0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7D692A7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468E424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$104,499 </w:t>
            </w:r>
          </w:p>
        </w:tc>
        <w:tc>
          <w:tcPr>
            <w:tcW w:w="1280" w:type="dxa"/>
            <w:tcBorders>
              <w:top w:val="nil"/>
              <w:left w:val="nil"/>
              <w:bottom w:val="single" w:sz="4" w:space="0" w:color="auto"/>
              <w:right w:val="single" w:sz="4" w:space="0" w:color="auto"/>
            </w:tcBorders>
            <w:shd w:val="clear" w:color="auto" w:fill="auto"/>
            <w:noWrap/>
            <w:vAlign w:val="bottom"/>
            <w:hideMark/>
          </w:tcPr>
          <w:p w14:paraId="5A90DF1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$152,960 </w:t>
            </w:r>
          </w:p>
        </w:tc>
      </w:tr>
      <w:tr w:rsidR="002303B1" w:rsidRPr="006C27F6" w14:paraId="20D7E1CC"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B39EBA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2028</w:t>
            </w:r>
          </w:p>
        </w:tc>
        <w:tc>
          <w:tcPr>
            <w:tcW w:w="3690" w:type="dxa"/>
            <w:tcBorders>
              <w:top w:val="nil"/>
              <w:left w:val="nil"/>
              <w:bottom w:val="single" w:sz="4" w:space="0" w:color="auto"/>
              <w:right w:val="single" w:sz="4" w:space="0" w:color="auto"/>
            </w:tcBorders>
            <w:shd w:val="clear" w:color="auto" w:fill="auto"/>
            <w:noWrap/>
            <w:vAlign w:val="bottom"/>
            <w:hideMark/>
          </w:tcPr>
          <w:p w14:paraId="381344EF"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564863A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322508C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51CE190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6AA2E28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05D85B3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582FF31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428EB13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$97,663 </w:t>
            </w:r>
          </w:p>
        </w:tc>
        <w:tc>
          <w:tcPr>
            <w:tcW w:w="1280" w:type="dxa"/>
            <w:tcBorders>
              <w:top w:val="nil"/>
              <w:left w:val="nil"/>
              <w:bottom w:val="single" w:sz="4" w:space="0" w:color="auto"/>
              <w:right w:val="single" w:sz="4" w:space="0" w:color="auto"/>
            </w:tcBorders>
            <w:shd w:val="clear" w:color="auto" w:fill="auto"/>
            <w:noWrap/>
            <w:vAlign w:val="bottom"/>
            <w:hideMark/>
          </w:tcPr>
          <w:p w14:paraId="7730A93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$148,505 </w:t>
            </w:r>
          </w:p>
        </w:tc>
      </w:tr>
      <w:tr w:rsidR="002303B1" w:rsidRPr="006C27F6" w14:paraId="4CFE3D35"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4FE01B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2029</w:t>
            </w:r>
          </w:p>
        </w:tc>
        <w:tc>
          <w:tcPr>
            <w:tcW w:w="3690" w:type="dxa"/>
            <w:tcBorders>
              <w:top w:val="nil"/>
              <w:left w:val="nil"/>
              <w:bottom w:val="single" w:sz="4" w:space="0" w:color="auto"/>
              <w:right w:val="single" w:sz="4" w:space="0" w:color="auto"/>
            </w:tcBorders>
            <w:shd w:val="clear" w:color="auto" w:fill="auto"/>
            <w:noWrap/>
            <w:vAlign w:val="bottom"/>
            <w:hideMark/>
          </w:tcPr>
          <w:p w14:paraId="6F9387B7"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09CA5BF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3336B62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54F78C9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37D9C8E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38FC773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48776A0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282A721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$91,273 </w:t>
            </w:r>
          </w:p>
        </w:tc>
        <w:tc>
          <w:tcPr>
            <w:tcW w:w="1280" w:type="dxa"/>
            <w:tcBorders>
              <w:top w:val="nil"/>
              <w:left w:val="nil"/>
              <w:bottom w:val="single" w:sz="4" w:space="0" w:color="auto"/>
              <w:right w:val="single" w:sz="4" w:space="0" w:color="auto"/>
            </w:tcBorders>
            <w:shd w:val="clear" w:color="auto" w:fill="auto"/>
            <w:noWrap/>
            <w:vAlign w:val="bottom"/>
            <w:hideMark/>
          </w:tcPr>
          <w:p w14:paraId="7F67D25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$144,179 </w:t>
            </w:r>
          </w:p>
        </w:tc>
      </w:tr>
      <w:tr w:rsidR="002303B1" w:rsidRPr="006C27F6" w14:paraId="226F4693"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07F0B2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2030</w:t>
            </w:r>
          </w:p>
        </w:tc>
        <w:tc>
          <w:tcPr>
            <w:tcW w:w="3690" w:type="dxa"/>
            <w:tcBorders>
              <w:top w:val="nil"/>
              <w:left w:val="nil"/>
              <w:bottom w:val="single" w:sz="4" w:space="0" w:color="auto"/>
              <w:right w:val="single" w:sz="4" w:space="0" w:color="auto"/>
            </w:tcBorders>
            <w:shd w:val="clear" w:color="auto" w:fill="auto"/>
            <w:noWrap/>
            <w:vAlign w:val="bottom"/>
            <w:hideMark/>
          </w:tcPr>
          <w:p w14:paraId="34DC668F"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0657520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5EF33E8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34B25BF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397E0E6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33FB8E2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5489A7B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3FF3014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$85,302 </w:t>
            </w:r>
          </w:p>
        </w:tc>
        <w:tc>
          <w:tcPr>
            <w:tcW w:w="1280" w:type="dxa"/>
            <w:tcBorders>
              <w:top w:val="nil"/>
              <w:left w:val="nil"/>
              <w:bottom w:val="single" w:sz="4" w:space="0" w:color="auto"/>
              <w:right w:val="single" w:sz="4" w:space="0" w:color="auto"/>
            </w:tcBorders>
            <w:shd w:val="clear" w:color="auto" w:fill="auto"/>
            <w:noWrap/>
            <w:vAlign w:val="bottom"/>
            <w:hideMark/>
          </w:tcPr>
          <w:p w14:paraId="6883C6D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$139,980 </w:t>
            </w:r>
          </w:p>
        </w:tc>
      </w:tr>
      <w:tr w:rsidR="002303B1" w:rsidRPr="006C27F6" w14:paraId="33829884"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1F3388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2031</w:t>
            </w:r>
          </w:p>
        </w:tc>
        <w:tc>
          <w:tcPr>
            <w:tcW w:w="3690" w:type="dxa"/>
            <w:tcBorders>
              <w:top w:val="nil"/>
              <w:left w:val="nil"/>
              <w:bottom w:val="single" w:sz="4" w:space="0" w:color="auto"/>
              <w:right w:val="single" w:sz="4" w:space="0" w:color="auto"/>
            </w:tcBorders>
            <w:shd w:val="clear" w:color="auto" w:fill="auto"/>
            <w:noWrap/>
            <w:vAlign w:val="bottom"/>
            <w:hideMark/>
          </w:tcPr>
          <w:p w14:paraId="0ACCD662"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6F4935A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669D4A5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3B3B099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62EB889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00E5206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711873F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5226C50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$79,722 </w:t>
            </w:r>
          </w:p>
        </w:tc>
        <w:tc>
          <w:tcPr>
            <w:tcW w:w="1280" w:type="dxa"/>
            <w:tcBorders>
              <w:top w:val="nil"/>
              <w:left w:val="nil"/>
              <w:bottom w:val="single" w:sz="4" w:space="0" w:color="auto"/>
              <w:right w:val="single" w:sz="4" w:space="0" w:color="auto"/>
            </w:tcBorders>
            <w:shd w:val="clear" w:color="auto" w:fill="auto"/>
            <w:noWrap/>
            <w:vAlign w:val="bottom"/>
            <w:hideMark/>
          </w:tcPr>
          <w:p w14:paraId="3462206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$135,903 </w:t>
            </w:r>
          </w:p>
        </w:tc>
      </w:tr>
      <w:tr w:rsidR="002303B1" w:rsidRPr="006C27F6" w14:paraId="37AE4BE3"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421CC2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2032</w:t>
            </w:r>
          </w:p>
        </w:tc>
        <w:tc>
          <w:tcPr>
            <w:tcW w:w="3690" w:type="dxa"/>
            <w:tcBorders>
              <w:top w:val="nil"/>
              <w:left w:val="nil"/>
              <w:bottom w:val="single" w:sz="4" w:space="0" w:color="auto"/>
              <w:right w:val="single" w:sz="4" w:space="0" w:color="auto"/>
            </w:tcBorders>
            <w:shd w:val="clear" w:color="auto" w:fill="auto"/>
            <w:noWrap/>
            <w:vAlign w:val="bottom"/>
            <w:hideMark/>
          </w:tcPr>
          <w:p w14:paraId="0FA1E9F5"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5199242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7B0D0FA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3F1EAD4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16EA190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2DCF80D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0C8E29F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44EBF61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$74,506 </w:t>
            </w:r>
          </w:p>
        </w:tc>
        <w:tc>
          <w:tcPr>
            <w:tcW w:w="1280" w:type="dxa"/>
            <w:tcBorders>
              <w:top w:val="nil"/>
              <w:left w:val="nil"/>
              <w:bottom w:val="single" w:sz="4" w:space="0" w:color="auto"/>
              <w:right w:val="single" w:sz="4" w:space="0" w:color="auto"/>
            </w:tcBorders>
            <w:shd w:val="clear" w:color="auto" w:fill="auto"/>
            <w:noWrap/>
            <w:vAlign w:val="bottom"/>
            <w:hideMark/>
          </w:tcPr>
          <w:p w14:paraId="2B4CADA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$131,945 </w:t>
            </w:r>
          </w:p>
        </w:tc>
      </w:tr>
      <w:tr w:rsidR="002303B1" w:rsidRPr="006C27F6" w14:paraId="2A12B1FA"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4A21F1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2033</w:t>
            </w:r>
          </w:p>
        </w:tc>
        <w:tc>
          <w:tcPr>
            <w:tcW w:w="3690" w:type="dxa"/>
            <w:tcBorders>
              <w:top w:val="nil"/>
              <w:left w:val="nil"/>
              <w:bottom w:val="single" w:sz="4" w:space="0" w:color="auto"/>
              <w:right w:val="single" w:sz="4" w:space="0" w:color="auto"/>
            </w:tcBorders>
            <w:shd w:val="clear" w:color="auto" w:fill="auto"/>
            <w:noWrap/>
            <w:vAlign w:val="bottom"/>
            <w:hideMark/>
          </w:tcPr>
          <w:p w14:paraId="4A9007E7"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128C127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22AE42F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124CCE3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2790A3F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72EF489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60BFDCF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3B8C8DA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$69,632 </w:t>
            </w:r>
          </w:p>
        </w:tc>
        <w:tc>
          <w:tcPr>
            <w:tcW w:w="1280" w:type="dxa"/>
            <w:tcBorders>
              <w:top w:val="nil"/>
              <w:left w:val="nil"/>
              <w:bottom w:val="single" w:sz="4" w:space="0" w:color="auto"/>
              <w:right w:val="single" w:sz="4" w:space="0" w:color="auto"/>
            </w:tcBorders>
            <w:shd w:val="clear" w:color="auto" w:fill="auto"/>
            <w:noWrap/>
            <w:vAlign w:val="center"/>
            <w:hideMark/>
          </w:tcPr>
          <w:p w14:paraId="1A221F2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$128,102 </w:t>
            </w:r>
          </w:p>
        </w:tc>
      </w:tr>
      <w:tr w:rsidR="002303B1" w:rsidRPr="006C27F6" w14:paraId="501FDCCA"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A42993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2034</w:t>
            </w:r>
          </w:p>
        </w:tc>
        <w:tc>
          <w:tcPr>
            <w:tcW w:w="3690" w:type="dxa"/>
            <w:tcBorders>
              <w:top w:val="nil"/>
              <w:left w:val="nil"/>
              <w:bottom w:val="single" w:sz="4" w:space="0" w:color="auto"/>
              <w:right w:val="single" w:sz="4" w:space="0" w:color="auto"/>
            </w:tcBorders>
            <w:shd w:val="clear" w:color="auto" w:fill="auto"/>
            <w:noWrap/>
            <w:vAlign w:val="bottom"/>
            <w:hideMark/>
          </w:tcPr>
          <w:p w14:paraId="57FD95B2"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3664B40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505ADBF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48B461E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4B1C9AF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237274A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78F168C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604E8DA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$65,077 </w:t>
            </w:r>
          </w:p>
        </w:tc>
        <w:tc>
          <w:tcPr>
            <w:tcW w:w="1280" w:type="dxa"/>
            <w:tcBorders>
              <w:top w:val="nil"/>
              <w:left w:val="nil"/>
              <w:bottom w:val="single" w:sz="4" w:space="0" w:color="auto"/>
              <w:right w:val="single" w:sz="4" w:space="0" w:color="auto"/>
            </w:tcBorders>
            <w:shd w:val="clear" w:color="auto" w:fill="auto"/>
            <w:noWrap/>
            <w:vAlign w:val="center"/>
            <w:hideMark/>
          </w:tcPr>
          <w:p w14:paraId="409C882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$124,370 </w:t>
            </w:r>
          </w:p>
        </w:tc>
      </w:tr>
      <w:tr w:rsidR="002303B1" w:rsidRPr="006C27F6" w14:paraId="3CDB2461"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1661A0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2035</w:t>
            </w:r>
          </w:p>
        </w:tc>
        <w:tc>
          <w:tcPr>
            <w:tcW w:w="3690" w:type="dxa"/>
            <w:tcBorders>
              <w:top w:val="nil"/>
              <w:left w:val="nil"/>
              <w:bottom w:val="single" w:sz="4" w:space="0" w:color="auto"/>
              <w:right w:val="single" w:sz="4" w:space="0" w:color="auto"/>
            </w:tcBorders>
            <w:shd w:val="clear" w:color="auto" w:fill="auto"/>
            <w:noWrap/>
            <w:vAlign w:val="bottom"/>
            <w:hideMark/>
          </w:tcPr>
          <w:p w14:paraId="750281C5"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7C3957F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3EF103F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3F30DA3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50313E0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0C24C97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7A52966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4D61C18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$60,819 </w:t>
            </w:r>
          </w:p>
        </w:tc>
        <w:tc>
          <w:tcPr>
            <w:tcW w:w="1280" w:type="dxa"/>
            <w:tcBorders>
              <w:top w:val="nil"/>
              <w:left w:val="nil"/>
              <w:bottom w:val="single" w:sz="4" w:space="0" w:color="auto"/>
              <w:right w:val="single" w:sz="4" w:space="0" w:color="auto"/>
            </w:tcBorders>
            <w:shd w:val="clear" w:color="auto" w:fill="auto"/>
            <w:noWrap/>
            <w:vAlign w:val="center"/>
            <w:hideMark/>
          </w:tcPr>
          <w:p w14:paraId="3A49D0C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$120,748 </w:t>
            </w:r>
          </w:p>
        </w:tc>
      </w:tr>
      <w:tr w:rsidR="002303B1" w:rsidRPr="006C27F6" w14:paraId="0535A59E"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E0F7F0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2036</w:t>
            </w:r>
          </w:p>
        </w:tc>
        <w:tc>
          <w:tcPr>
            <w:tcW w:w="3690" w:type="dxa"/>
            <w:tcBorders>
              <w:top w:val="nil"/>
              <w:left w:val="nil"/>
              <w:bottom w:val="single" w:sz="4" w:space="0" w:color="auto"/>
              <w:right w:val="single" w:sz="4" w:space="0" w:color="auto"/>
            </w:tcBorders>
            <w:shd w:val="clear" w:color="auto" w:fill="auto"/>
            <w:noWrap/>
            <w:vAlign w:val="bottom"/>
            <w:hideMark/>
          </w:tcPr>
          <w:p w14:paraId="7388BE3A"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5FF6A7F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1497649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0EF99F0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1956007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135DC9C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10128F4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330EF17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$56,841 </w:t>
            </w:r>
          </w:p>
        </w:tc>
        <w:tc>
          <w:tcPr>
            <w:tcW w:w="1280" w:type="dxa"/>
            <w:tcBorders>
              <w:top w:val="nil"/>
              <w:left w:val="nil"/>
              <w:bottom w:val="single" w:sz="4" w:space="0" w:color="auto"/>
              <w:right w:val="single" w:sz="4" w:space="0" w:color="auto"/>
            </w:tcBorders>
            <w:shd w:val="clear" w:color="auto" w:fill="auto"/>
            <w:noWrap/>
            <w:vAlign w:val="center"/>
            <w:hideMark/>
          </w:tcPr>
          <w:p w14:paraId="5F52C3F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$117,231 </w:t>
            </w:r>
          </w:p>
        </w:tc>
      </w:tr>
      <w:tr w:rsidR="002303B1" w:rsidRPr="006C27F6" w14:paraId="109C46E8"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61F56A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2037</w:t>
            </w:r>
          </w:p>
        </w:tc>
        <w:tc>
          <w:tcPr>
            <w:tcW w:w="3690" w:type="dxa"/>
            <w:tcBorders>
              <w:top w:val="nil"/>
              <w:left w:val="nil"/>
              <w:bottom w:val="single" w:sz="4" w:space="0" w:color="auto"/>
              <w:right w:val="single" w:sz="4" w:space="0" w:color="auto"/>
            </w:tcBorders>
            <w:shd w:val="clear" w:color="auto" w:fill="auto"/>
            <w:noWrap/>
            <w:vAlign w:val="bottom"/>
            <w:hideMark/>
          </w:tcPr>
          <w:p w14:paraId="2B4CC7C6"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3B98AEE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6B7AA1B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5A99F1F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5EE49BD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033C9F9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47C42F9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4C6185E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$53,122 </w:t>
            </w:r>
          </w:p>
        </w:tc>
        <w:tc>
          <w:tcPr>
            <w:tcW w:w="1280" w:type="dxa"/>
            <w:tcBorders>
              <w:top w:val="nil"/>
              <w:left w:val="nil"/>
              <w:bottom w:val="single" w:sz="4" w:space="0" w:color="auto"/>
              <w:right w:val="single" w:sz="4" w:space="0" w:color="auto"/>
            </w:tcBorders>
            <w:shd w:val="clear" w:color="auto" w:fill="auto"/>
            <w:noWrap/>
            <w:vAlign w:val="center"/>
            <w:hideMark/>
          </w:tcPr>
          <w:p w14:paraId="5459B5B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$113,817 </w:t>
            </w:r>
          </w:p>
        </w:tc>
      </w:tr>
      <w:tr w:rsidR="002303B1" w:rsidRPr="006C27F6" w14:paraId="7522799F"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658F29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2038</w:t>
            </w:r>
          </w:p>
        </w:tc>
        <w:tc>
          <w:tcPr>
            <w:tcW w:w="3690" w:type="dxa"/>
            <w:tcBorders>
              <w:top w:val="nil"/>
              <w:left w:val="nil"/>
              <w:bottom w:val="single" w:sz="4" w:space="0" w:color="auto"/>
              <w:right w:val="single" w:sz="4" w:space="0" w:color="auto"/>
            </w:tcBorders>
            <w:shd w:val="clear" w:color="auto" w:fill="auto"/>
            <w:noWrap/>
            <w:vAlign w:val="bottom"/>
            <w:hideMark/>
          </w:tcPr>
          <w:p w14:paraId="2D5E9F09"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2207E78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2448DB1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1A08CC2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5E8DD29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01D5729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749A662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624E72D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$49,647 </w:t>
            </w:r>
          </w:p>
        </w:tc>
        <w:tc>
          <w:tcPr>
            <w:tcW w:w="1280" w:type="dxa"/>
            <w:tcBorders>
              <w:top w:val="nil"/>
              <w:left w:val="nil"/>
              <w:bottom w:val="single" w:sz="4" w:space="0" w:color="auto"/>
              <w:right w:val="single" w:sz="4" w:space="0" w:color="auto"/>
            </w:tcBorders>
            <w:shd w:val="clear" w:color="auto" w:fill="auto"/>
            <w:noWrap/>
            <w:vAlign w:val="center"/>
            <w:hideMark/>
          </w:tcPr>
          <w:p w14:paraId="769960C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$110,501 </w:t>
            </w:r>
          </w:p>
        </w:tc>
      </w:tr>
      <w:tr w:rsidR="002303B1" w:rsidRPr="006C27F6" w14:paraId="491C7B44"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6A0C5F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2039</w:t>
            </w:r>
          </w:p>
        </w:tc>
        <w:tc>
          <w:tcPr>
            <w:tcW w:w="3690" w:type="dxa"/>
            <w:tcBorders>
              <w:top w:val="nil"/>
              <w:left w:val="nil"/>
              <w:bottom w:val="single" w:sz="4" w:space="0" w:color="auto"/>
              <w:right w:val="single" w:sz="4" w:space="0" w:color="auto"/>
            </w:tcBorders>
            <w:shd w:val="clear" w:color="auto" w:fill="auto"/>
            <w:noWrap/>
            <w:vAlign w:val="bottom"/>
            <w:hideMark/>
          </w:tcPr>
          <w:p w14:paraId="20D782A7"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06BC060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7641023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36FE6AC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5953C8C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7E4A951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0E469DE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462454D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$46,399 </w:t>
            </w:r>
          </w:p>
        </w:tc>
        <w:tc>
          <w:tcPr>
            <w:tcW w:w="1280" w:type="dxa"/>
            <w:tcBorders>
              <w:top w:val="nil"/>
              <w:left w:val="nil"/>
              <w:bottom w:val="single" w:sz="4" w:space="0" w:color="auto"/>
              <w:right w:val="single" w:sz="4" w:space="0" w:color="auto"/>
            </w:tcBorders>
            <w:shd w:val="clear" w:color="auto" w:fill="auto"/>
            <w:noWrap/>
            <w:vAlign w:val="center"/>
            <w:hideMark/>
          </w:tcPr>
          <w:p w14:paraId="7AD7EFE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$107,283 </w:t>
            </w:r>
          </w:p>
        </w:tc>
      </w:tr>
      <w:tr w:rsidR="002303B1" w:rsidRPr="006C27F6" w14:paraId="562D6CC1"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4B1B8A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2040</w:t>
            </w:r>
          </w:p>
        </w:tc>
        <w:tc>
          <w:tcPr>
            <w:tcW w:w="3690" w:type="dxa"/>
            <w:tcBorders>
              <w:top w:val="nil"/>
              <w:left w:val="nil"/>
              <w:bottom w:val="single" w:sz="4" w:space="0" w:color="auto"/>
              <w:right w:val="single" w:sz="4" w:space="0" w:color="auto"/>
            </w:tcBorders>
            <w:shd w:val="clear" w:color="auto" w:fill="auto"/>
            <w:noWrap/>
            <w:vAlign w:val="bottom"/>
            <w:hideMark/>
          </w:tcPr>
          <w:p w14:paraId="11055CB9"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15C2E35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7097B0E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06699DC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1CD5ABE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4C2FF4D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66D0999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6BA2477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$43,363 </w:t>
            </w:r>
          </w:p>
        </w:tc>
        <w:tc>
          <w:tcPr>
            <w:tcW w:w="1280" w:type="dxa"/>
            <w:tcBorders>
              <w:top w:val="nil"/>
              <w:left w:val="nil"/>
              <w:bottom w:val="single" w:sz="4" w:space="0" w:color="auto"/>
              <w:right w:val="single" w:sz="4" w:space="0" w:color="auto"/>
            </w:tcBorders>
            <w:shd w:val="clear" w:color="auto" w:fill="auto"/>
            <w:noWrap/>
            <w:vAlign w:val="center"/>
            <w:hideMark/>
          </w:tcPr>
          <w:p w14:paraId="4B9CB73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$104,158 </w:t>
            </w:r>
          </w:p>
        </w:tc>
      </w:tr>
      <w:tr w:rsidR="002303B1" w:rsidRPr="006C27F6" w14:paraId="78F4AD2E"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7B215A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2041</w:t>
            </w:r>
          </w:p>
        </w:tc>
        <w:tc>
          <w:tcPr>
            <w:tcW w:w="3690" w:type="dxa"/>
            <w:tcBorders>
              <w:top w:val="nil"/>
              <w:left w:val="nil"/>
              <w:bottom w:val="single" w:sz="4" w:space="0" w:color="auto"/>
              <w:right w:val="single" w:sz="4" w:space="0" w:color="auto"/>
            </w:tcBorders>
            <w:shd w:val="clear" w:color="auto" w:fill="auto"/>
            <w:noWrap/>
            <w:vAlign w:val="bottom"/>
            <w:hideMark/>
          </w:tcPr>
          <w:p w14:paraId="75F5BD4C"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6F6C02B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1DB04AB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0F2E550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7F80902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02274B9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388B997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5E8BAAF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$40,527 </w:t>
            </w:r>
          </w:p>
        </w:tc>
        <w:tc>
          <w:tcPr>
            <w:tcW w:w="1280" w:type="dxa"/>
            <w:tcBorders>
              <w:top w:val="nil"/>
              <w:left w:val="nil"/>
              <w:bottom w:val="single" w:sz="4" w:space="0" w:color="auto"/>
              <w:right w:val="single" w:sz="4" w:space="0" w:color="auto"/>
            </w:tcBorders>
            <w:shd w:val="clear" w:color="auto" w:fill="auto"/>
            <w:noWrap/>
            <w:vAlign w:val="center"/>
            <w:hideMark/>
          </w:tcPr>
          <w:p w14:paraId="2F29FDA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$101,125 </w:t>
            </w:r>
          </w:p>
        </w:tc>
      </w:tr>
      <w:tr w:rsidR="002303B1" w:rsidRPr="006C27F6" w14:paraId="290C879F"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DA4C2C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2042</w:t>
            </w:r>
          </w:p>
        </w:tc>
        <w:tc>
          <w:tcPr>
            <w:tcW w:w="3690" w:type="dxa"/>
            <w:tcBorders>
              <w:top w:val="nil"/>
              <w:left w:val="nil"/>
              <w:bottom w:val="single" w:sz="4" w:space="0" w:color="auto"/>
              <w:right w:val="single" w:sz="4" w:space="0" w:color="auto"/>
            </w:tcBorders>
            <w:shd w:val="clear" w:color="auto" w:fill="auto"/>
            <w:noWrap/>
            <w:vAlign w:val="bottom"/>
            <w:hideMark/>
          </w:tcPr>
          <w:p w14:paraId="14D16347"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3FDA4E7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35021E5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2D532FB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6B5A9B8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0E0E7E2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5D09DFC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5ED9BD3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$37,875 </w:t>
            </w:r>
          </w:p>
        </w:tc>
        <w:tc>
          <w:tcPr>
            <w:tcW w:w="1280" w:type="dxa"/>
            <w:tcBorders>
              <w:top w:val="nil"/>
              <w:left w:val="nil"/>
              <w:bottom w:val="single" w:sz="4" w:space="0" w:color="auto"/>
              <w:right w:val="single" w:sz="4" w:space="0" w:color="auto"/>
            </w:tcBorders>
            <w:shd w:val="clear" w:color="auto" w:fill="auto"/>
            <w:noWrap/>
            <w:vAlign w:val="center"/>
            <w:hideMark/>
          </w:tcPr>
          <w:p w14:paraId="623BBE9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$98,179 </w:t>
            </w:r>
          </w:p>
        </w:tc>
      </w:tr>
      <w:tr w:rsidR="002303B1" w:rsidRPr="006C27F6" w14:paraId="6173615F"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0BB988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2043</w:t>
            </w:r>
          </w:p>
        </w:tc>
        <w:tc>
          <w:tcPr>
            <w:tcW w:w="3690" w:type="dxa"/>
            <w:tcBorders>
              <w:top w:val="nil"/>
              <w:left w:val="nil"/>
              <w:bottom w:val="single" w:sz="4" w:space="0" w:color="auto"/>
              <w:right w:val="single" w:sz="4" w:space="0" w:color="auto"/>
            </w:tcBorders>
            <w:shd w:val="clear" w:color="auto" w:fill="auto"/>
            <w:noWrap/>
            <w:vAlign w:val="bottom"/>
            <w:hideMark/>
          </w:tcPr>
          <w:p w14:paraId="17D774F9"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3FAF269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3D680FD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5C33E87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4E6B179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7D75ED2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3018BCF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40159BC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$35,397 </w:t>
            </w:r>
          </w:p>
        </w:tc>
        <w:tc>
          <w:tcPr>
            <w:tcW w:w="1280" w:type="dxa"/>
            <w:tcBorders>
              <w:top w:val="nil"/>
              <w:left w:val="nil"/>
              <w:bottom w:val="single" w:sz="4" w:space="0" w:color="auto"/>
              <w:right w:val="single" w:sz="4" w:space="0" w:color="auto"/>
            </w:tcBorders>
            <w:shd w:val="clear" w:color="auto" w:fill="auto"/>
            <w:noWrap/>
            <w:vAlign w:val="center"/>
            <w:hideMark/>
          </w:tcPr>
          <w:p w14:paraId="18070C6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$95,320 </w:t>
            </w:r>
          </w:p>
        </w:tc>
      </w:tr>
      <w:tr w:rsidR="002303B1" w:rsidRPr="006C27F6" w14:paraId="3A522EE1"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26B5BD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2044</w:t>
            </w:r>
          </w:p>
        </w:tc>
        <w:tc>
          <w:tcPr>
            <w:tcW w:w="3690" w:type="dxa"/>
            <w:tcBorders>
              <w:top w:val="nil"/>
              <w:left w:val="nil"/>
              <w:bottom w:val="single" w:sz="4" w:space="0" w:color="auto"/>
              <w:right w:val="single" w:sz="4" w:space="0" w:color="auto"/>
            </w:tcBorders>
            <w:shd w:val="clear" w:color="auto" w:fill="auto"/>
            <w:noWrap/>
            <w:vAlign w:val="bottom"/>
            <w:hideMark/>
          </w:tcPr>
          <w:p w14:paraId="0BAE46C2"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37DD2E2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3B41934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5DBBA1D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023DBFC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15F21D7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04621E1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4329A62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$33,082 </w:t>
            </w:r>
          </w:p>
        </w:tc>
        <w:tc>
          <w:tcPr>
            <w:tcW w:w="1280" w:type="dxa"/>
            <w:tcBorders>
              <w:top w:val="nil"/>
              <w:left w:val="nil"/>
              <w:bottom w:val="single" w:sz="4" w:space="0" w:color="auto"/>
              <w:right w:val="single" w:sz="4" w:space="0" w:color="auto"/>
            </w:tcBorders>
            <w:shd w:val="clear" w:color="auto" w:fill="auto"/>
            <w:noWrap/>
            <w:vAlign w:val="center"/>
            <w:hideMark/>
          </w:tcPr>
          <w:p w14:paraId="2FD931A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$92,543 </w:t>
            </w:r>
          </w:p>
        </w:tc>
      </w:tr>
      <w:tr w:rsidR="002303B1" w:rsidRPr="006C27F6" w14:paraId="5F8600C1"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DDD407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2045</w:t>
            </w:r>
          </w:p>
        </w:tc>
        <w:tc>
          <w:tcPr>
            <w:tcW w:w="3690" w:type="dxa"/>
            <w:tcBorders>
              <w:top w:val="nil"/>
              <w:left w:val="nil"/>
              <w:bottom w:val="single" w:sz="4" w:space="0" w:color="auto"/>
              <w:right w:val="single" w:sz="4" w:space="0" w:color="auto"/>
            </w:tcBorders>
            <w:shd w:val="clear" w:color="auto" w:fill="auto"/>
            <w:noWrap/>
            <w:vAlign w:val="bottom"/>
            <w:hideMark/>
          </w:tcPr>
          <w:p w14:paraId="2BFEB6BA"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65B4B88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61185E1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7EDEC85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43B9651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3A68CE6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61C2CFC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09A921D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$30,917 </w:t>
            </w:r>
          </w:p>
        </w:tc>
        <w:tc>
          <w:tcPr>
            <w:tcW w:w="1280" w:type="dxa"/>
            <w:tcBorders>
              <w:top w:val="nil"/>
              <w:left w:val="nil"/>
              <w:bottom w:val="single" w:sz="4" w:space="0" w:color="auto"/>
              <w:right w:val="single" w:sz="4" w:space="0" w:color="auto"/>
            </w:tcBorders>
            <w:shd w:val="clear" w:color="auto" w:fill="auto"/>
            <w:noWrap/>
            <w:vAlign w:val="center"/>
            <w:hideMark/>
          </w:tcPr>
          <w:p w14:paraId="3884F3B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$89,848 </w:t>
            </w:r>
          </w:p>
        </w:tc>
      </w:tr>
      <w:tr w:rsidR="002303B1" w:rsidRPr="006C27F6" w14:paraId="5142BDE6"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2D7C71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2046</w:t>
            </w:r>
          </w:p>
        </w:tc>
        <w:tc>
          <w:tcPr>
            <w:tcW w:w="3690" w:type="dxa"/>
            <w:tcBorders>
              <w:top w:val="nil"/>
              <w:left w:val="nil"/>
              <w:bottom w:val="single" w:sz="4" w:space="0" w:color="auto"/>
              <w:right w:val="single" w:sz="4" w:space="0" w:color="auto"/>
            </w:tcBorders>
            <w:shd w:val="clear" w:color="auto" w:fill="auto"/>
            <w:noWrap/>
            <w:vAlign w:val="bottom"/>
            <w:hideMark/>
          </w:tcPr>
          <w:p w14:paraId="1AFD1160"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799051C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309F6C6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6F0EB58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2256335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5FFD496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12F6E83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253744F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$28,895 </w:t>
            </w:r>
          </w:p>
        </w:tc>
        <w:tc>
          <w:tcPr>
            <w:tcW w:w="1280" w:type="dxa"/>
            <w:tcBorders>
              <w:top w:val="nil"/>
              <w:left w:val="nil"/>
              <w:bottom w:val="single" w:sz="4" w:space="0" w:color="auto"/>
              <w:right w:val="single" w:sz="4" w:space="0" w:color="auto"/>
            </w:tcBorders>
            <w:shd w:val="clear" w:color="auto" w:fill="auto"/>
            <w:noWrap/>
            <w:vAlign w:val="center"/>
            <w:hideMark/>
          </w:tcPr>
          <w:p w14:paraId="545EBB4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$87,231 </w:t>
            </w:r>
          </w:p>
        </w:tc>
      </w:tr>
      <w:tr w:rsidR="002303B1" w:rsidRPr="006C27F6" w14:paraId="2ACBACF9"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87C021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2047</w:t>
            </w:r>
          </w:p>
        </w:tc>
        <w:tc>
          <w:tcPr>
            <w:tcW w:w="3690" w:type="dxa"/>
            <w:tcBorders>
              <w:top w:val="nil"/>
              <w:left w:val="nil"/>
              <w:bottom w:val="single" w:sz="4" w:space="0" w:color="auto"/>
              <w:right w:val="single" w:sz="4" w:space="0" w:color="auto"/>
            </w:tcBorders>
            <w:shd w:val="clear" w:color="auto" w:fill="auto"/>
            <w:noWrap/>
            <w:vAlign w:val="bottom"/>
            <w:hideMark/>
          </w:tcPr>
          <w:p w14:paraId="1869D90C"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2FB851E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4D2B4C7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1121052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3ACFDBD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5332DC0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612F75C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74C5EB1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$27,005 </w:t>
            </w:r>
          </w:p>
        </w:tc>
        <w:tc>
          <w:tcPr>
            <w:tcW w:w="1280" w:type="dxa"/>
            <w:tcBorders>
              <w:top w:val="nil"/>
              <w:left w:val="nil"/>
              <w:bottom w:val="single" w:sz="4" w:space="0" w:color="auto"/>
              <w:right w:val="single" w:sz="4" w:space="0" w:color="auto"/>
            </w:tcBorders>
            <w:shd w:val="clear" w:color="auto" w:fill="auto"/>
            <w:noWrap/>
            <w:vAlign w:val="center"/>
            <w:hideMark/>
          </w:tcPr>
          <w:p w14:paraId="67D9D4F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$84,690 </w:t>
            </w:r>
          </w:p>
        </w:tc>
      </w:tr>
      <w:tr w:rsidR="002303B1" w:rsidRPr="006C27F6" w14:paraId="6E86A6BA"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2B78A7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2048</w:t>
            </w:r>
          </w:p>
        </w:tc>
        <w:tc>
          <w:tcPr>
            <w:tcW w:w="3690" w:type="dxa"/>
            <w:tcBorders>
              <w:top w:val="nil"/>
              <w:left w:val="nil"/>
              <w:bottom w:val="single" w:sz="4" w:space="0" w:color="auto"/>
              <w:right w:val="single" w:sz="4" w:space="0" w:color="auto"/>
            </w:tcBorders>
            <w:shd w:val="clear" w:color="auto" w:fill="auto"/>
            <w:noWrap/>
            <w:vAlign w:val="bottom"/>
            <w:hideMark/>
          </w:tcPr>
          <w:p w14:paraId="36491343"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2C74C51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16BA9FD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109388D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06F5C31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1D498C5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299AAB2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2DA5733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$25,238 </w:t>
            </w:r>
          </w:p>
        </w:tc>
        <w:tc>
          <w:tcPr>
            <w:tcW w:w="1280" w:type="dxa"/>
            <w:tcBorders>
              <w:top w:val="nil"/>
              <w:left w:val="nil"/>
              <w:bottom w:val="single" w:sz="4" w:space="0" w:color="auto"/>
              <w:right w:val="single" w:sz="4" w:space="0" w:color="auto"/>
            </w:tcBorders>
            <w:shd w:val="clear" w:color="auto" w:fill="auto"/>
            <w:noWrap/>
            <w:vAlign w:val="center"/>
            <w:hideMark/>
          </w:tcPr>
          <w:p w14:paraId="3F42536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$82,223 </w:t>
            </w:r>
          </w:p>
        </w:tc>
      </w:tr>
      <w:tr w:rsidR="002303B1" w:rsidRPr="006C27F6" w14:paraId="15D3894D"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EB727A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2049</w:t>
            </w:r>
          </w:p>
        </w:tc>
        <w:tc>
          <w:tcPr>
            <w:tcW w:w="3690" w:type="dxa"/>
            <w:tcBorders>
              <w:top w:val="nil"/>
              <w:left w:val="nil"/>
              <w:bottom w:val="single" w:sz="4" w:space="0" w:color="auto"/>
              <w:right w:val="single" w:sz="4" w:space="0" w:color="auto"/>
            </w:tcBorders>
            <w:shd w:val="clear" w:color="auto" w:fill="auto"/>
            <w:noWrap/>
            <w:vAlign w:val="bottom"/>
            <w:hideMark/>
          </w:tcPr>
          <w:p w14:paraId="13782149"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02A1A02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0D8A89B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16D2AB4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2B023D5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0FF88F1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4D97618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4385DDB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$23,587 </w:t>
            </w:r>
          </w:p>
        </w:tc>
        <w:tc>
          <w:tcPr>
            <w:tcW w:w="1280" w:type="dxa"/>
            <w:tcBorders>
              <w:top w:val="nil"/>
              <w:left w:val="nil"/>
              <w:bottom w:val="single" w:sz="4" w:space="0" w:color="auto"/>
              <w:right w:val="single" w:sz="4" w:space="0" w:color="auto"/>
            </w:tcBorders>
            <w:shd w:val="clear" w:color="auto" w:fill="auto"/>
            <w:noWrap/>
            <w:vAlign w:val="center"/>
            <w:hideMark/>
          </w:tcPr>
          <w:p w14:paraId="0196EB7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$79,829 </w:t>
            </w:r>
          </w:p>
        </w:tc>
      </w:tr>
      <w:tr w:rsidR="002303B1" w:rsidRPr="006C27F6" w14:paraId="7761EA54"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F46FF6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2050</w:t>
            </w:r>
          </w:p>
        </w:tc>
        <w:tc>
          <w:tcPr>
            <w:tcW w:w="3690" w:type="dxa"/>
            <w:tcBorders>
              <w:top w:val="nil"/>
              <w:left w:val="nil"/>
              <w:bottom w:val="single" w:sz="4" w:space="0" w:color="auto"/>
              <w:right w:val="single" w:sz="4" w:space="0" w:color="auto"/>
            </w:tcBorders>
            <w:shd w:val="clear" w:color="auto" w:fill="auto"/>
            <w:noWrap/>
            <w:vAlign w:val="bottom"/>
            <w:hideMark/>
          </w:tcPr>
          <w:p w14:paraId="11BFF842"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0CA3A6E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7D47158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2B12CB6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0B1291D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6271303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2B5331F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31B0292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$22,044 </w:t>
            </w:r>
          </w:p>
        </w:tc>
        <w:tc>
          <w:tcPr>
            <w:tcW w:w="1280" w:type="dxa"/>
            <w:tcBorders>
              <w:top w:val="nil"/>
              <w:left w:val="nil"/>
              <w:bottom w:val="single" w:sz="4" w:space="0" w:color="auto"/>
              <w:right w:val="single" w:sz="4" w:space="0" w:color="auto"/>
            </w:tcBorders>
            <w:shd w:val="clear" w:color="auto" w:fill="auto"/>
            <w:noWrap/>
            <w:vAlign w:val="center"/>
            <w:hideMark/>
          </w:tcPr>
          <w:p w14:paraId="4E28340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$77,504 </w:t>
            </w:r>
          </w:p>
        </w:tc>
      </w:tr>
      <w:tr w:rsidR="002303B1" w:rsidRPr="006C27F6" w14:paraId="3D4CAF6D"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267924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2051</w:t>
            </w:r>
          </w:p>
        </w:tc>
        <w:tc>
          <w:tcPr>
            <w:tcW w:w="3690" w:type="dxa"/>
            <w:tcBorders>
              <w:top w:val="nil"/>
              <w:left w:val="nil"/>
              <w:bottom w:val="single" w:sz="4" w:space="0" w:color="auto"/>
              <w:right w:val="single" w:sz="4" w:space="0" w:color="auto"/>
            </w:tcBorders>
            <w:shd w:val="clear" w:color="auto" w:fill="auto"/>
            <w:noWrap/>
            <w:vAlign w:val="bottom"/>
            <w:hideMark/>
          </w:tcPr>
          <w:p w14:paraId="5A6367B6"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328E9A9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23CE86A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451073A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2332D13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6F90561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0F436B8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2881C6E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$20,602 </w:t>
            </w:r>
          </w:p>
        </w:tc>
        <w:tc>
          <w:tcPr>
            <w:tcW w:w="1280" w:type="dxa"/>
            <w:tcBorders>
              <w:top w:val="nil"/>
              <w:left w:val="nil"/>
              <w:bottom w:val="single" w:sz="4" w:space="0" w:color="auto"/>
              <w:right w:val="single" w:sz="4" w:space="0" w:color="auto"/>
            </w:tcBorders>
            <w:shd w:val="clear" w:color="auto" w:fill="auto"/>
            <w:noWrap/>
            <w:vAlign w:val="center"/>
            <w:hideMark/>
          </w:tcPr>
          <w:p w14:paraId="15B78A9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$75,246 </w:t>
            </w:r>
          </w:p>
        </w:tc>
      </w:tr>
      <w:tr w:rsidR="002303B1" w:rsidRPr="006C27F6" w14:paraId="51877865"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1F2CA0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2052</w:t>
            </w:r>
          </w:p>
        </w:tc>
        <w:tc>
          <w:tcPr>
            <w:tcW w:w="3690" w:type="dxa"/>
            <w:tcBorders>
              <w:top w:val="nil"/>
              <w:left w:val="nil"/>
              <w:bottom w:val="single" w:sz="4" w:space="0" w:color="auto"/>
              <w:right w:val="single" w:sz="4" w:space="0" w:color="auto"/>
            </w:tcBorders>
            <w:shd w:val="clear" w:color="auto" w:fill="auto"/>
            <w:noWrap/>
            <w:vAlign w:val="bottom"/>
            <w:hideMark/>
          </w:tcPr>
          <w:p w14:paraId="1A3C674D"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1A53ADC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173E2C4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4735146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5A5C9C3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2DE2D4C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7209E9D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015C367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$19,254 </w:t>
            </w:r>
          </w:p>
        </w:tc>
        <w:tc>
          <w:tcPr>
            <w:tcW w:w="1280" w:type="dxa"/>
            <w:tcBorders>
              <w:top w:val="nil"/>
              <w:left w:val="nil"/>
              <w:bottom w:val="single" w:sz="4" w:space="0" w:color="auto"/>
              <w:right w:val="single" w:sz="4" w:space="0" w:color="auto"/>
            </w:tcBorders>
            <w:shd w:val="clear" w:color="auto" w:fill="auto"/>
            <w:noWrap/>
            <w:vAlign w:val="center"/>
            <w:hideMark/>
          </w:tcPr>
          <w:p w14:paraId="49A1716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$73,055 </w:t>
            </w:r>
          </w:p>
        </w:tc>
      </w:tr>
      <w:tr w:rsidR="002303B1" w:rsidRPr="006C27F6" w14:paraId="0D6D9C9F"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5229E0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2053</w:t>
            </w:r>
          </w:p>
        </w:tc>
        <w:tc>
          <w:tcPr>
            <w:tcW w:w="3690" w:type="dxa"/>
            <w:tcBorders>
              <w:top w:val="nil"/>
              <w:left w:val="nil"/>
              <w:bottom w:val="single" w:sz="4" w:space="0" w:color="auto"/>
              <w:right w:val="single" w:sz="4" w:space="0" w:color="auto"/>
            </w:tcBorders>
            <w:shd w:val="clear" w:color="auto" w:fill="auto"/>
            <w:noWrap/>
            <w:vAlign w:val="bottom"/>
            <w:hideMark/>
          </w:tcPr>
          <w:p w14:paraId="2C1606A8"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640A1BC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72D82C0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6A1D219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7A9E882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2EDB1CE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26EFF1B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5E194E6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$17,994 </w:t>
            </w:r>
          </w:p>
        </w:tc>
        <w:tc>
          <w:tcPr>
            <w:tcW w:w="1280" w:type="dxa"/>
            <w:tcBorders>
              <w:top w:val="nil"/>
              <w:left w:val="nil"/>
              <w:bottom w:val="single" w:sz="4" w:space="0" w:color="auto"/>
              <w:right w:val="single" w:sz="4" w:space="0" w:color="auto"/>
            </w:tcBorders>
            <w:shd w:val="clear" w:color="auto" w:fill="auto"/>
            <w:noWrap/>
            <w:vAlign w:val="center"/>
            <w:hideMark/>
          </w:tcPr>
          <w:p w14:paraId="0BE28DF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$70,927 </w:t>
            </w:r>
          </w:p>
        </w:tc>
      </w:tr>
      <w:tr w:rsidR="002303B1" w:rsidRPr="006C27F6" w14:paraId="0D67510D"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11E295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2054</w:t>
            </w:r>
          </w:p>
        </w:tc>
        <w:tc>
          <w:tcPr>
            <w:tcW w:w="3690" w:type="dxa"/>
            <w:tcBorders>
              <w:top w:val="nil"/>
              <w:left w:val="nil"/>
              <w:bottom w:val="single" w:sz="4" w:space="0" w:color="auto"/>
              <w:right w:val="single" w:sz="4" w:space="0" w:color="auto"/>
            </w:tcBorders>
            <w:shd w:val="clear" w:color="auto" w:fill="auto"/>
            <w:noWrap/>
            <w:vAlign w:val="bottom"/>
            <w:hideMark/>
          </w:tcPr>
          <w:p w14:paraId="3D250DE7"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5193373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17B9890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43CAA1C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4FADB0D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556584D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32A50A9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0092F87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$16,817 </w:t>
            </w:r>
          </w:p>
        </w:tc>
        <w:tc>
          <w:tcPr>
            <w:tcW w:w="1280" w:type="dxa"/>
            <w:tcBorders>
              <w:top w:val="nil"/>
              <w:left w:val="nil"/>
              <w:bottom w:val="single" w:sz="4" w:space="0" w:color="auto"/>
              <w:right w:val="single" w:sz="4" w:space="0" w:color="auto"/>
            </w:tcBorders>
            <w:shd w:val="clear" w:color="auto" w:fill="auto"/>
            <w:noWrap/>
            <w:vAlign w:val="center"/>
            <w:hideMark/>
          </w:tcPr>
          <w:p w14:paraId="215322B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$68,861 </w:t>
            </w:r>
          </w:p>
        </w:tc>
      </w:tr>
      <w:tr w:rsidR="002303B1" w:rsidRPr="006C27F6" w14:paraId="1DEC3AB0"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F9D0FC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2055</w:t>
            </w:r>
          </w:p>
        </w:tc>
        <w:tc>
          <w:tcPr>
            <w:tcW w:w="3690" w:type="dxa"/>
            <w:tcBorders>
              <w:top w:val="nil"/>
              <w:left w:val="nil"/>
              <w:bottom w:val="single" w:sz="4" w:space="0" w:color="auto"/>
              <w:right w:val="single" w:sz="4" w:space="0" w:color="auto"/>
            </w:tcBorders>
            <w:shd w:val="clear" w:color="auto" w:fill="auto"/>
            <w:noWrap/>
            <w:vAlign w:val="bottom"/>
            <w:hideMark/>
          </w:tcPr>
          <w:p w14:paraId="57739315"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07DE74E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7C38A24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23B76DF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4F03733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52685CA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08B636D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5162082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$15,717 </w:t>
            </w:r>
          </w:p>
        </w:tc>
        <w:tc>
          <w:tcPr>
            <w:tcW w:w="1280" w:type="dxa"/>
            <w:tcBorders>
              <w:top w:val="nil"/>
              <w:left w:val="nil"/>
              <w:bottom w:val="single" w:sz="4" w:space="0" w:color="auto"/>
              <w:right w:val="single" w:sz="4" w:space="0" w:color="auto"/>
            </w:tcBorders>
            <w:shd w:val="clear" w:color="auto" w:fill="auto"/>
            <w:noWrap/>
            <w:vAlign w:val="center"/>
            <w:hideMark/>
          </w:tcPr>
          <w:p w14:paraId="38E0AA2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$66,855 </w:t>
            </w:r>
          </w:p>
        </w:tc>
      </w:tr>
      <w:tr w:rsidR="002303B1" w:rsidRPr="006C27F6" w14:paraId="42FD94AD"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A94455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2056</w:t>
            </w:r>
          </w:p>
        </w:tc>
        <w:tc>
          <w:tcPr>
            <w:tcW w:w="3690" w:type="dxa"/>
            <w:tcBorders>
              <w:top w:val="nil"/>
              <w:left w:val="nil"/>
              <w:bottom w:val="single" w:sz="4" w:space="0" w:color="auto"/>
              <w:right w:val="single" w:sz="4" w:space="0" w:color="auto"/>
            </w:tcBorders>
            <w:shd w:val="clear" w:color="auto" w:fill="auto"/>
            <w:noWrap/>
            <w:vAlign w:val="bottom"/>
            <w:hideMark/>
          </w:tcPr>
          <w:p w14:paraId="7534AE15"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0107648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13A83D2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383DC34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347A3BA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50501DC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2C937BD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3103B0F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$14,689 </w:t>
            </w:r>
          </w:p>
        </w:tc>
        <w:tc>
          <w:tcPr>
            <w:tcW w:w="1280" w:type="dxa"/>
            <w:tcBorders>
              <w:top w:val="nil"/>
              <w:left w:val="nil"/>
              <w:bottom w:val="single" w:sz="4" w:space="0" w:color="auto"/>
              <w:right w:val="single" w:sz="4" w:space="0" w:color="auto"/>
            </w:tcBorders>
            <w:shd w:val="clear" w:color="auto" w:fill="auto"/>
            <w:noWrap/>
            <w:vAlign w:val="center"/>
            <w:hideMark/>
          </w:tcPr>
          <w:p w14:paraId="75A7D75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$64,908 </w:t>
            </w:r>
          </w:p>
        </w:tc>
      </w:tr>
      <w:tr w:rsidR="002303B1" w:rsidRPr="006C27F6" w14:paraId="1AADBDE0"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53D89C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2057</w:t>
            </w:r>
          </w:p>
        </w:tc>
        <w:tc>
          <w:tcPr>
            <w:tcW w:w="3690" w:type="dxa"/>
            <w:tcBorders>
              <w:top w:val="nil"/>
              <w:left w:val="nil"/>
              <w:bottom w:val="single" w:sz="4" w:space="0" w:color="auto"/>
              <w:right w:val="single" w:sz="4" w:space="0" w:color="auto"/>
            </w:tcBorders>
            <w:shd w:val="clear" w:color="auto" w:fill="auto"/>
            <w:noWrap/>
            <w:vAlign w:val="bottom"/>
            <w:hideMark/>
          </w:tcPr>
          <w:p w14:paraId="74DBD529"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308D6A6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3C36AEA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18D81FD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3649E0F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4B47E1C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1FAD9A2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61FEFA7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$13,728 </w:t>
            </w:r>
          </w:p>
        </w:tc>
        <w:tc>
          <w:tcPr>
            <w:tcW w:w="1280" w:type="dxa"/>
            <w:tcBorders>
              <w:top w:val="nil"/>
              <w:left w:val="nil"/>
              <w:bottom w:val="single" w:sz="4" w:space="0" w:color="auto"/>
              <w:right w:val="single" w:sz="4" w:space="0" w:color="auto"/>
            </w:tcBorders>
            <w:shd w:val="clear" w:color="auto" w:fill="auto"/>
            <w:noWrap/>
            <w:vAlign w:val="center"/>
            <w:hideMark/>
          </w:tcPr>
          <w:p w14:paraId="0DDAB71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$63,017 </w:t>
            </w:r>
          </w:p>
        </w:tc>
      </w:tr>
      <w:tr w:rsidR="002303B1" w:rsidRPr="006C27F6" w14:paraId="4F1F0B00"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65A04C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2058</w:t>
            </w:r>
          </w:p>
        </w:tc>
        <w:tc>
          <w:tcPr>
            <w:tcW w:w="3690" w:type="dxa"/>
            <w:tcBorders>
              <w:top w:val="nil"/>
              <w:left w:val="nil"/>
              <w:bottom w:val="single" w:sz="4" w:space="0" w:color="auto"/>
              <w:right w:val="single" w:sz="4" w:space="0" w:color="auto"/>
            </w:tcBorders>
            <w:shd w:val="clear" w:color="auto" w:fill="auto"/>
            <w:noWrap/>
            <w:vAlign w:val="bottom"/>
            <w:hideMark/>
          </w:tcPr>
          <w:p w14:paraId="16762E4C"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4EDAD19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3BA70EE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12F3A29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27B1393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54EC11C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7F73A8C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131DF8A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$12,830 </w:t>
            </w:r>
          </w:p>
        </w:tc>
        <w:tc>
          <w:tcPr>
            <w:tcW w:w="1280" w:type="dxa"/>
            <w:tcBorders>
              <w:top w:val="nil"/>
              <w:left w:val="nil"/>
              <w:bottom w:val="single" w:sz="4" w:space="0" w:color="auto"/>
              <w:right w:val="single" w:sz="4" w:space="0" w:color="auto"/>
            </w:tcBorders>
            <w:shd w:val="clear" w:color="auto" w:fill="auto"/>
            <w:noWrap/>
            <w:vAlign w:val="center"/>
            <w:hideMark/>
          </w:tcPr>
          <w:p w14:paraId="7FD951A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$61,182 </w:t>
            </w:r>
          </w:p>
        </w:tc>
      </w:tr>
      <w:tr w:rsidR="002303B1" w:rsidRPr="006C27F6" w14:paraId="13BAEC1C"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4F5DED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2059</w:t>
            </w:r>
          </w:p>
        </w:tc>
        <w:tc>
          <w:tcPr>
            <w:tcW w:w="3690" w:type="dxa"/>
            <w:tcBorders>
              <w:top w:val="nil"/>
              <w:left w:val="nil"/>
              <w:bottom w:val="single" w:sz="4" w:space="0" w:color="auto"/>
              <w:right w:val="single" w:sz="4" w:space="0" w:color="auto"/>
            </w:tcBorders>
            <w:shd w:val="clear" w:color="auto" w:fill="auto"/>
            <w:noWrap/>
            <w:vAlign w:val="bottom"/>
            <w:hideMark/>
          </w:tcPr>
          <w:p w14:paraId="1772776F"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1D5CA01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05763FC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2478F88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4FE320F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5774A05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3037DFB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6A8DDBC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$11,990 </w:t>
            </w:r>
          </w:p>
        </w:tc>
        <w:tc>
          <w:tcPr>
            <w:tcW w:w="1280" w:type="dxa"/>
            <w:tcBorders>
              <w:top w:val="nil"/>
              <w:left w:val="nil"/>
              <w:bottom w:val="single" w:sz="4" w:space="0" w:color="auto"/>
              <w:right w:val="single" w:sz="4" w:space="0" w:color="auto"/>
            </w:tcBorders>
            <w:shd w:val="clear" w:color="auto" w:fill="auto"/>
            <w:noWrap/>
            <w:vAlign w:val="center"/>
            <w:hideMark/>
          </w:tcPr>
          <w:p w14:paraId="5F351D8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$59,400 </w:t>
            </w:r>
          </w:p>
        </w:tc>
      </w:tr>
      <w:tr w:rsidR="002303B1" w:rsidRPr="006C27F6" w14:paraId="1405EA3F"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500B1C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2060</w:t>
            </w:r>
          </w:p>
        </w:tc>
        <w:tc>
          <w:tcPr>
            <w:tcW w:w="3690" w:type="dxa"/>
            <w:tcBorders>
              <w:top w:val="nil"/>
              <w:left w:val="nil"/>
              <w:bottom w:val="single" w:sz="4" w:space="0" w:color="auto"/>
              <w:right w:val="single" w:sz="4" w:space="0" w:color="auto"/>
            </w:tcBorders>
            <w:shd w:val="clear" w:color="auto" w:fill="auto"/>
            <w:noWrap/>
            <w:vAlign w:val="bottom"/>
            <w:hideMark/>
          </w:tcPr>
          <w:p w14:paraId="06B0332D"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30A7F4B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36636F7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1FB6F18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485DB49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4DE512A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6809E47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5E8F7C5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$11,206 </w:t>
            </w:r>
          </w:p>
        </w:tc>
        <w:tc>
          <w:tcPr>
            <w:tcW w:w="1280" w:type="dxa"/>
            <w:tcBorders>
              <w:top w:val="nil"/>
              <w:left w:val="nil"/>
              <w:bottom w:val="single" w:sz="4" w:space="0" w:color="auto"/>
              <w:right w:val="single" w:sz="4" w:space="0" w:color="auto"/>
            </w:tcBorders>
            <w:shd w:val="clear" w:color="auto" w:fill="auto"/>
            <w:noWrap/>
            <w:vAlign w:val="center"/>
            <w:hideMark/>
          </w:tcPr>
          <w:p w14:paraId="41A28CF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$57,670 </w:t>
            </w:r>
          </w:p>
        </w:tc>
      </w:tr>
      <w:tr w:rsidR="002303B1" w:rsidRPr="006C27F6" w14:paraId="53374DD8"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1F82D8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2061</w:t>
            </w:r>
          </w:p>
        </w:tc>
        <w:tc>
          <w:tcPr>
            <w:tcW w:w="3690" w:type="dxa"/>
            <w:tcBorders>
              <w:top w:val="nil"/>
              <w:left w:val="nil"/>
              <w:bottom w:val="single" w:sz="4" w:space="0" w:color="auto"/>
              <w:right w:val="single" w:sz="4" w:space="0" w:color="auto"/>
            </w:tcBorders>
            <w:shd w:val="clear" w:color="auto" w:fill="auto"/>
            <w:noWrap/>
            <w:vAlign w:val="bottom"/>
            <w:hideMark/>
          </w:tcPr>
          <w:p w14:paraId="68F8830A"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20C80A6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3543B6E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01CBCF0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02D2DC2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6E53662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1082F5A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0B16D3E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$10,473 </w:t>
            </w:r>
          </w:p>
        </w:tc>
        <w:tc>
          <w:tcPr>
            <w:tcW w:w="1280" w:type="dxa"/>
            <w:tcBorders>
              <w:top w:val="nil"/>
              <w:left w:val="nil"/>
              <w:bottom w:val="single" w:sz="4" w:space="0" w:color="auto"/>
              <w:right w:val="single" w:sz="4" w:space="0" w:color="auto"/>
            </w:tcBorders>
            <w:shd w:val="clear" w:color="auto" w:fill="auto"/>
            <w:noWrap/>
            <w:vAlign w:val="center"/>
            <w:hideMark/>
          </w:tcPr>
          <w:p w14:paraId="05CAE17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$55,990 </w:t>
            </w:r>
          </w:p>
        </w:tc>
      </w:tr>
      <w:tr w:rsidR="002303B1" w:rsidRPr="006C27F6" w14:paraId="347CAA07"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BB22E3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2062</w:t>
            </w:r>
          </w:p>
        </w:tc>
        <w:tc>
          <w:tcPr>
            <w:tcW w:w="3690" w:type="dxa"/>
            <w:tcBorders>
              <w:top w:val="nil"/>
              <w:left w:val="nil"/>
              <w:bottom w:val="single" w:sz="4" w:space="0" w:color="auto"/>
              <w:right w:val="single" w:sz="4" w:space="0" w:color="auto"/>
            </w:tcBorders>
            <w:shd w:val="clear" w:color="auto" w:fill="auto"/>
            <w:noWrap/>
            <w:vAlign w:val="bottom"/>
            <w:hideMark/>
          </w:tcPr>
          <w:p w14:paraId="4DA49AAC"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3ECEA16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181211D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0842DB1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07DAE7F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740242A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15C2E80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714CA17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$9,788 </w:t>
            </w:r>
          </w:p>
        </w:tc>
        <w:tc>
          <w:tcPr>
            <w:tcW w:w="1280" w:type="dxa"/>
            <w:tcBorders>
              <w:top w:val="nil"/>
              <w:left w:val="nil"/>
              <w:bottom w:val="single" w:sz="4" w:space="0" w:color="auto"/>
              <w:right w:val="single" w:sz="4" w:space="0" w:color="auto"/>
            </w:tcBorders>
            <w:shd w:val="clear" w:color="auto" w:fill="auto"/>
            <w:noWrap/>
            <w:vAlign w:val="center"/>
            <w:hideMark/>
          </w:tcPr>
          <w:p w14:paraId="23DB70A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$54,359 </w:t>
            </w:r>
          </w:p>
        </w:tc>
      </w:tr>
      <w:tr w:rsidR="002303B1" w:rsidRPr="006C27F6" w14:paraId="0510FFBF"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D93AAB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2063</w:t>
            </w:r>
          </w:p>
        </w:tc>
        <w:tc>
          <w:tcPr>
            <w:tcW w:w="3690" w:type="dxa"/>
            <w:tcBorders>
              <w:top w:val="nil"/>
              <w:left w:val="nil"/>
              <w:bottom w:val="single" w:sz="4" w:space="0" w:color="auto"/>
              <w:right w:val="single" w:sz="4" w:space="0" w:color="auto"/>
            </w:tcBorders>
            <w:shd w:val="clear" w:color="auto" w:fill="auto"/>
            <w:noWrap/>
            <w:vAlign w:val="bottom"/>
            <w:hideMark/>
          </w:tcPr>
          <w:p w14:paraId="1508A544"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07B8EE6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5C9FCBC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795A492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17B4E9D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127B5EA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21EC0BE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779297A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$9,147 </w:t>
            </w:r>
          </w:p>
        </w:tc>
        <w:tc>
          <w:tcPr>
            <w:tcW w:w="1280" w:type="dxa"/>
            <w:tcBorders>
              <w:top w:val="nil"/>
              <w:left w:val="nil"/>
              <w:bottom w:val="single" w:sz="4" w:space="0" w:color="auto"/>
              <w:right w:val="single" w:sz="4" w:space="0" w:color="auto"/>
            </w:tcBorders>
            <w:shd w:val="clear" w:color="auto" w:fill="auto"/>
            <w:noWrap/>
            <w:vAlign w:val="center"/>
            <w:hideMark/>
          </w:tcPr>
          <w:p w14:paraId="4DD1CF7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$52,776 </w:t>
            </w:r>
          </w:p>
        </w:tc>
      </w:tr>
      <w:tr w:rsidR="002303B1" w:rsidRPr="006C27F6" w14:paraId="092F6564"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82FEAF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2064</w:t>
            </w:r>
          </w:p>
        </w:tc>
        <w:tc>
          <w:tcPr>
            <w:tcW w:w="3690" w:type="dxa"/>
            <w:tcBorders>
              <w:top w:val="nil"/>
              <w:left w:val="nil"/>
              <w:bottom w:val="single" w:sz="4" w:space="0" w:color="auto"/>
              <w:right w:val="single" w:sz="4" w:space="0" w:color="auto"/>
            </w:tcBorders>
            <w:shd w:val="clear" w:color="auto" w:fill="auto"/>
            <w:noWrap/>
            <w:vAlign w:val="bottom"/>
            <w:hideMark/>
          </w:tcPr>
          <w:p w14:paraId="615723B5"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6701C65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4A22236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1AB4608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14E7496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07F69BC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1AC3DC9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66F273E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$8,549 </w:t>
            </w:r>
          </w:p>
        </w:tc>
        <w:tc>
          <w:tcPr>
            <w:tcW w:w="1280" w:type="dxa"/>
            <w:tcBorders>
              <w:top w:val="nil"/>
              <w:left w:val="nil"/>
              <w:bottom w:val="single" w:sz="4" w:space="0" w:color="auto"/>
              <w:right w:val="single" w:sz="4" w:space="0" w:color="auto"/>
            </w:tcBorders>
            <w:shd w:val="clear" w:color="auto" w:fill="auto"/>
            <w:noWrap/>
            <w:vAlign w:val="center"/>
            <w:hideMark/>
          </w:tcPr>
          <w:p w14:paraId="7E54759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$51,239 </w:t>
            </w:r>
          </w:p>
        </w:tc>
      </w:tr>
      <w:tr w:rsidR="002303B1" w:rsidRPr="006C27F6" w14:paraId="06878C18"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A5170D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2065</w:t>
            </w:r>
          </w:p>
        </w:tc>
        <w:tc>
          <w:tcPr>
            <w:tcW w:w="3690" w:type="dxa"/>
            <w:tcBorders>
              <w:top w:val="nil"/>
              <w:left w:val="nil"/>
              <w:bottom w:val="single" w:sz="4" w:space="0" w:color="auto"/>
              <w:right w:val="single" w:sz="4" w:space="0" w:color="auto"/>
            </w:tcBorders>
            <w:shd w:val="clear" w:color="auto" w:fill="auto"/>
            <w:noWrap/>
            <w:vAlign w:val="bottom"/>
            <w:hideMark/>
          </w:tcPr>
          <w:p w14:paraId="2162B4D6"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62C0293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00FA1B0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15EB41D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7D49C9B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12CB88E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25507A1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1B695CB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$7,990 </w:t>
            </w:r>
          </w:p>
        </w:tc>
        <w:tc>
          <w:tcPr>
            <w:tcW w:w="1280" w:type="dxa"/>
            <w:tcBorders>
              <w:top w:val="nil"/>
              <w:left w:val="nil"/>
              <w:bottom w:val="single" w:sz="4" w:space="0" w:color="auto"/>
              <w:right w:val="single" w:sz="4" w:space="0" w:color="auto"/>
            </w:tcBorders>
            <w:shd w:val="clear" w:color="auto" w:fill="auto"/>
            <w:noWrap/>
            <w:vAlign w:val="center"/>
            <w:hideMark/>
          </w:tcPr>
          <w:p w14:paraId="34178CF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$49,747 </w:t>
            </w:r>
          </w:p>
        </w:tc>
      </w:tr>
      <w:tr w:rsidR="002303B1" w:rsidRPr="006C27F6" w14:paraId="53DE8926"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916163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2066</w:t>
            </w:r>
          </w:p>
        </w:tc>
        <w:tc>
          <w:tcPr>
            <w:tcW w:w="3690" w:type="dxa"/>
            <w:tcBorders>
              <w:top w:val="nil"/>
              <w:left w:val="nil"/>
              <w:bottom w:val="single" w:sz="4" w:space="0" w:color="auto"/>
              <w:right w:val="single" w:sz="4" w:space="0" w:color="auto"/>
            </w:tcBorders>
            <w:shd w:val="clear" w:color="auto" w:fill="auto"/>
            <w:noWrap/>
            <w:vAlign w:val="bottom"/>
            <w:hideMark/>
          </w:tcPr>
          <w:p w14:paraId="7F5EF6DF"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7931C05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04ADE3F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1E1034E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6ECA738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67BE2A2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0563F19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6638C68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$7,467 </w:t>
            </w:r>
          </w:p>
        </w:tc>
        <w:tc>
          <w:tcPr>
            <w:tcW w:w="1280" w:type="dxa"/>
            <w:tcBorders>
              <w:top w:val="nil"/>
              <w:left w:val="nil"/>
              <w:bottom w:val="single" w:sz="4" w:space="0" w:color="auto"/>
              <w:right w:val="single" w:sz="4" w:space="0" w:color="auto"/>
            </w:tcBorders>
            <w:shd w:val="clear" w:color="auto" w:fill="auto"/>
            <w:noWrap/>
            <w:vAlign w:val="center"/>
            <w:hideMark/>
          </w:tcPr>
          <w:p w14:paraId="2B255FF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$48,298 </w:t>
            </w:r>
          </w:p>
        </w:tc>
      </w:tr>
      <w:tr w:rsidR="002303B1" w:rsidRPr="006C27F6" w14:paraId="221A834F"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B40668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2067</w:t>
            </w:r>
          </w:p>
        </w:tc>
        <w:tc>
          <w:tcPr>
            <w:tcW w:w="3690" w:type="dxa"/>
            <w:tcBorders>
              <w:top w:val="nil"/>
              <w:left w:val="nil"/>
              <w:bottom w:val="single" w:sz="4" w:space="0" w:color="auto"/>
              <w:right w:val="single" w:sz="4" w:space="0" w:color="auto"/>
            </w:tcBorders>
            <w:shd w:val="clear" w:color="auto" w:fill="auto"/>
            <w:noWrap/>
            <w:vAlign w:val="bottom"/>
            <w:hideMark/>
          </w:tcPr>
          <w:p w14:paraId="10A9F5DA"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6349777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147A320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2EDE302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1CEA1A7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5C05257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4C7AF37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23DBD12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$6,978 </w:t>
            </w:r>
          </w:p>
        </w:tc>
        <w:tc>
          <w:tcPr>
            <w:tcW w:w="1280" w:type="dxa"/>
            <w:tcBorders>
              <w:top w:val="nil"/>
              <w:left w:val="nil"/>
              <w:bottom w:val="single" w:sz="4" w:space="0" w:color="auto"/>
              <w:right w:val="single" w:sz="4" w:space="0" w:color="auto"/>
            </w:tcBorders>
            <w:shd w:val="clear" w:color="auto" w:fill="auto"/>
            <w:noWrap/>
            <w:vAlign w:val="center"/>
            <w:hideMark/>
          </w:tcPr>
          <w:p w14:paraId="42F3E81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$46,891 </w:t>
            </w:r>
          </w:p>
        </w:tc>
      </w:tr>
      <w:tr w:rsidR="002303B1" w:rsidRPr="006C27F6" w14:paraId="03BC30AB"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E2C2AD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2068</w:t>
            </w:r>
          </w:p>
        </w:tc>
        <w:tc>
          <w:tcPr>
            <w:tcW w:w="3690" w:type="dxa"/>
            <w:tcBorders>
              <w:top w:val="nil"/>
              <w:left w:val="nil"/>
              <w:bottom w:val="single" w:sz="4" w:space="0" w:color="auto"/>
              <w:right w:val="single" w:sz="4" w:space="0" w:color="auto"/>
            </w:tcBorders>
            <w:shd w:val="clear" w:color="auto" w:fill="auto"/>
            <w:noWrap/>
            <w:vAlign w:val="bottom"/>
            <w:hideMark/>
          </w:tcPr>
          <w:p w14:paraId="2F745C56"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1E072E2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1483538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0D276FE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3CFDBEC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6D8D80E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68982F1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315325F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$6,522 </w:t>
            </w:r>
          </w:p>
        </w:tc>
        <w:tc>
          <w:tcPr>
            <w:tcW w:w="1280" w:type="dxa"/>
            <w:tcBorders>
              <w:top w:val="nil"/>
              <w:left w:val="nil"/>
              <w:bottom w:val="single" w:sz="4" w:space="0" w:color="auto"/>
              <w:right w:val="single" w:sz="4" w:space="0" w:color="auto"/>
            </w:tcBorders>
            <w:shd w:val="clear" w:color="auto" w:fill="auto"/>
            <w:noWrap/>
            <w:vAlign w:val="center"/>
            <w:hideMark/>
          </w:tcPr>
          <w:p w14:paraId="5DE3B5A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$45,525 </w:t>
            </w:r>
          </w:p>
        </w:tc>
      </w:tr>
      <w:tr w:rsidR="002303B1" w:rsidRPr="006C27F6" w14:paraId="0895DCD7"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5A3CCA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2069</w:t>
            </w:r>
          </w:p>
        </w:tc>
        <w:tc>
          <w:tcPr>
            <w:tcW w:w="3690" w:type="dxa"/>
            <w:tcBorders>
              <w:top w:val="nil"/>
              <w:left w:val="nil"/>
              <w:bottom w:val="single" w:sz="4" w:space="0" w:color="auto"/>
              <w:right w:val="single" w:sz="4" w:space="0" w:color="auto"/>
            </w:tcBorders>
            <w:shd w:val="clear" w:color="auto" w:fill="auto"/>
            <w:noWrap/>
            <w:vAlign w:val="bottom"/>
            <w:hideMark/>
          </w:tcPr>
          <w:p w14:paraId="57EF669B"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164021C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355C7E2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385F594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3CF0055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5F0944E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01A42BA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122B7D3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$6,095 </w:t>
            </w:r>
          </w:p>
        </w:tc>
        <w:tc>
          <w:tcPr>
            <w:tcW w:w="1280" w:type="dxa"/>
            <w:tcBorders>
              <w:top w:val="nil"/>
              <w:left w:val="nil"/>
              <w:bottom w:val="single" w:sz="4" w:space="0" w:color="auto"/>
              <w:right w:val="single" w:sz="4" w:space="0" w:color="auto"/>
            </w:tcBorders>
            <w:shd w:val="clear" w:color="auto" w:fill="auto"/>
            <w:noWrap/>
            <w:vAlign w:val="center"/>
            <w:hideMark/>
          </w:tcPr>
          <w:p w14:paraId="296E53E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$44,199 </w:t>
            </w:r>
          </w:p>
        </w:tc>
      </w:tr>
      <w:tr w:rsidR="002303B1" w:rsidRPr="006C27F6" w14:paraId="041A49A6"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845CF0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2070</w:t>
            </w:r>
          </w:p>
        </w:tc>
        <w:tc>
          <w:tcPr>
            <w:tcW w:w="3690" w:type="dxa"/>
            <w:tcBorders>
              <w:top w:val="nil"/>
              <w:left w:val="nil"/>
              <w:bottom w:val="single" w:sz="4" w:space="0" w:color="auto"/>
              <w:right w:val="single" w:sz="4" w:space="0" w:color="auto"/>
            </w:tcBorders>
            <w:shd w:val="clear" w:color="auto" w:fill="auto"/>
            <w:noWrap/>
            <w:vAlign w:val="bottom"/>
            <w:hideMark/>
          </w:tcPr>
          <w:p w14:paraId="29231F9C"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4380756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32256A3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6069238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3C85314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5CBF9FC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3E62216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55A7A95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$5,697 </w:t>
            </w:r>
          </w:p>
        </w:tc>
        <w:tc>
          <w:tcPr>
            <w:tcW w:w="1280" w:type="dxa"/>
            <w:tcBorders>
              <w:top w:val="nil"/>
              <w:left w:val="nil"/>
              <w:bottom w:val="single" w:sz="4" w:space="0" w:color="auto"/>
              <w:right w:val="single" w:sz="4" w:space="0" w:color="auto"/>
            </w:tcBorders>
            <w:shd w:val="clear" w:color="auto" w:fill="auto"/>
            <w:noWrap/>
            <w:vAlign w:val="center"/>
            <w:hideMark/>
          </w:tcPr>
          <w:p w14:paraId="1C18F27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$42,912 </w:t>
            </w:r>
          </w:p>
        </w:tc>
      </w:tr>
      <w:tr w:rsidR="002303B1" w:rsidRPr="006C27F6" w14:paraId="251F5963"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F88224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2071</w:t>
            </w:r>
          </w:p>
        </w:tc>
        <w:tc>
          <w:tcPr>
            <w:tcW w:w="3690" w:type="dxa"/>
            <w:tcBorders>
              <w:top w:val="nil"/>
              <w:left w:val="nil"/>
              <w:bottom w:val="single" w:sz="4" w:space="0" w:color="auto"/>
              <w:right w:val="single" w:sz="4" w:space="0" w:color="auto"/>
            </w:tcBorders>
            <w:shd w:val="clear" w:color="auto" w:fill="auto"/>
            <w:noWrap/>
            <w:vAlign w:val="bottom"/>
            <w:hideMark/>
          </w:tcPr>
          <w:p w14:paraId="249891E8"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0C22321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16E8A12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757A43B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6E85477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0A141EE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40F2B9C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3ACD8E5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$5,324 </w:t>
            </w:r>
          </w:p>
        </w:tc>
        <w:tc>
          <w:tcPr>
            <w:tcW w:w="1280" w:type="dxa"/>
            <w:tcBorders>
              <w:top w:val="nil"/>
              <w:left w:val="nil"/>
              <w:bottom w:val="single" w:sz="4" w:space="0" w:color="auto"/>
              <w:right w:val="single" w:sz="4" w:space="0" w:color="auto"/>
            </w:tcBorders>
            <w:shd w:val="clear" w:color="auto" w:fill="auto"/>
            <w:noWrap/>
            <w:vAlign w:val="center"/>
            <w:hideMark/>
          </w:tcPr>
          <w:p w14:paraId="7ADA55E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$41,662 </w:t>
            </w:r>
          </w:p>
        </w:tc>
      </w:tr>
      <w:tr w:rsidR="002303B1" w:rsidRPr="006C27F6" w14:paraId="61CDC9D4"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EB5013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2072</w:t>
            </w:r>
          </w:p>
        </w:tc>
        <w:tc>
          <w:tcPr>
            <w:tcW w:w="3690" w:type="dxa"/>
            <w:tcBorders>
              <w:top w:val="nil"/>
              <w:left w:val="nil"/>
              <w:bottom w:val="single" w:sz="4" w:space="0" w:color="auto"/>
              <w:right w:val="single" w:sz="4" w:space="0" w:color="auto"/>
            </w:tcBorders>
            <w:shd w:val="clear" w:color="auto" w:fill="auto"/>
            <w:noWrap/>
            <w:vAlign w:val="bottom"/>
            <w:hideMark/>
          </w:tcPr>
          <w:p w14:paraId="40FC2AB7"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24FF8DD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7AF239E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39A3BB2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5950244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728CB8D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1B9B21E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296FD3F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$4,976 </w:t>
            </w:r>
          </w:p>
        </w:tc>
        <w:tc>
          <w:tcPr>
            <w:tcW w:w="1280" w:type="dxa"/>
            <w:tcBorders>
              <w:top w:val="nil"/>
              <w:left w:val="nil"/>
              <w:bottom w:val="single" w:sz="4" w:space="0" w:color="auto"/>
              <w:right w:val="single" w:sz="4" w:space="0" w:color="auto"/>
            </w:tcBorders>
            <w:shd w:val="clear" w:color="auto" w:fill="auto"/>
            <w:noWrap/>
            <w:vAlign w:val="center"/>
            <w:hideMark/>
          </w:tcPr>
          <w:p w14:paraId="42235DA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$40,449 </w:t>
            </w:r>
          </w:p>
        </w:tc>
      </w:tr>
      <w:tr w:rsidR="002303B1" w:rsidRPr="006C27F6" w14:paraId="12E5E5BC"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EC4C04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2073</w:t>
            </w:r>
          </w:p>
        </w:tc>
        <w:tc>
          <w:tcPr>
            <w:tcW w:w="3690" w:type="dxa"/>
            <w:tcBorders>
              <w:top w:val="nil"/>
              <w:left w:val="nil"/>
              <w:bottom w:val="single" w:sz="4" w:space="0" w:color="auto"/>
              <w:right w:val="single" w:sz="4" w:space="0" w:color="auto"/>
            </w:tcBorders>
            <w:shd w:val="clear" w:color="auto" w:fill="auto"/>
            <w:noWrap/>
            <w:vAlign w:val="bottom"/>
            <w:hideMark/>
          </w:tcPr>
          <w:p w14:paraId="4D104937"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04D5A763"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138343B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2DCA0A5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3AFB884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5EA8732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7F57353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4FA1CE8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$4,650 </w:t>
            </w:r>
          </w:p>
        </w:tc>
        <w:tc>
          <w:tcPr>
            <w:tcW w:w="1280" w:type="dxa"/>
            <w:tcBorders>
              <w:top w:val="nil"/>
              <w:left w:val="nil"/>
              <w:bottom w:val="single" w:sz="4" w:space="0" w:color="auto"/>
              <w:right w:val="single" w:sz="4" w:space="0" w:color="auto"/>
            </w:tcBorders>
            <w:shd w:val="clear" w:color="auto" w:fill="auto"/>
            <w:noWrap/>
            <w:vAlign w:val="center"/>
            <w:hideMark/>
          </w:tcPr>
          <w:p w14:paraId="0D7D16F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$39,270 </w:t>
            </w:r>
          </w:p>
        </w:tc>
      </w:tr>
      <w:tr w:rsidR="002303B1" w:rsidRPr="006C27F6" w14:paraId="5E4B806B"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8AB0A0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2074</w:t>
            </w:r>
          </w:p>
        </w:tc>
        <w:tc>
          <w:tcPr>
            <w:tcW w:w="3690" w:type="dxa"/>
            <w:tcBorders>
              <w:top w:val="nil"/>
              <w:left w:val="nil"/>
              <w:bottom w:val="single" w:sz="4" w:space="0" w:color="auto"/>
              <w:right w:val="single" w:sz="4" w:space="0" w:color="auto"/>
            </w:tcBorders>
            <w:shd w:val="clear" w:color="auto" w:fill="auto"/>
            <w:noWrap/>
            <w:vAlign w:val="bottom"/>
            <w:hideMark/>
          </w:tcPr>
          <w:p w14:paraId="74AC993D"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1C7FAC2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68FD0D4B"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4EF3D30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7AF2C89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4F074DE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6643B3F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4E5ADA0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$4,346 </w:t>
            </w:r>
          </w:p>
        </w:tc>
        <w:tc>
          <w:tcPr>
            <w:tcW w:w="1280" w:type="dxa"/>
            <w:tcBorders>
              <w:top w:val="nil"/>
              <w:left w:val="nil"/>
              <w:bottom w:val="single" w:sz="4" w:space="0" w:color="auto"/>
              <w:right w:val="single" w:sz="4" w:space="0" w:color="auto"/>
            </w:tcBorders>
            <w:shd w:val="clear" w:color="auto" w:fill="auto"/>
            <w:noWrap/>
            <w:vAlign w:val="center"/>
            <w:hideMark/>
          </w:tcPr>
          <w:p w14:paraId="0E6BF2B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$38,127 </w:t>
            </w:r>
          </w:p>
        </w:tc>
      </w:tr>
      <w:tr w:rsidR="002303B1" w:rsidRPr="006C27F6" w14:paraId="588BD844"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18A613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2075</w:t>
            </w:r>
          </w:p>
        </w:tc>
        <w:tc>
          <w:tcPr>
            <w:tcW w:w="3690" w:type="dxa"/>
            <w:tcBorders>
              <w:top w:val="nil"/>
              <w:left w:val="nil"/>
              <w:bottom w:val="single" w:sz="4" w:space="0" w:color="auto"/>
              <w:right w:val="single" w:sz="4" w:space="0" w:color="auto"/>
            </w:tcBorders>
            <w:shd w:val="clear" w:color="auto" w:fill="auto"/>
            <w:noWrap/>
            <w:vAlign w:val="bottom"/>
            <w:hideMark/>
          </w:tcPr>
          <w:p w14:paraId="04C03461"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5CA625F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6D0B151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5D354BE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60ADC57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057C68C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10CD57C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30ACC52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$4,062 </w:t>
            </w:r>
          </w:p>
        </w:tc>
        <w:tc>
          <w:tcPr>
            <w:tcW w:w="1280" w:type="dxa"/>
            <w:tcBorders>
              <w:top w:val="nil"/>
              <w:left w:val="nil"/>
              <w:bottom w:val="single" w:sz="4" w:space="0" w:color="auto"/>
              <w:right w:val="single" w:sz="4" w:space="0" w:color="auto"/>
            </w:tcBorders>
            <w:shd w:val="clear" w:color="auto" w:fill="auto"/>
            <w:noWrap/>
            <w:vAlign w:val="center"/>
            <w:hideMark/>
          </w:tcPr>
          <w:p w14:paraId="6F13756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$37,016 </w:t>
            </w:r>
          </w:p>
        </w:tc>
      </w:tr>
      <w:tr w:rsidR="002303B1" w:rsidRPr="006C27F6" w14:paraId="0131AD3C"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7F49F9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2076</w:t>
            </w:r>
          </w:p>
        </w:tc>
        <w:tc>
          <w:tcPr>
            <w:tcW w:w="3690" w:type="dxa"/>
            <w:tcBorders>
              <w:top w:val="nil"/>
              <w:left w:val="nil"/>
              <w:bottom w:val="single" w:sz="4" w:space="0" w:color="auto"/>
              <w:right w:val="single" w:sz="4" w:space="0" w:color="auto"/>
            </w:tcBorders>
            <w:shd w:val="clear" w:color="auto" w:fill="auto"/>
            <w:noWrap/>
            <w:vAlign w:val="bottom"/>
            <w:hideMark/>
          </w:tcPr>
          <w:p w14:paraId="4E9C2DFD"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589D289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202AEEFE"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2A1F3A5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0B0E4B6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3E6EF3C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4189DDF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61156F66"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$3,796 </w:t>
            </w:r>
          </w:p>
        </w:tc>
        <w:tc>
          <w:tcPr>
            <w:tcW w:w="1280" w:type="dxa"/>
            <w:tcBorders>
              <w:top w:val="nil"/>
              <w:left w:val="nil"/>
              <w:bottom w:val="single" w:sz="4" w:space="0" w:color="auto"/>
              <w:right w:val="single" w:sz="4" w:space="0" w:color="auto"/>
            </w:tcBorders>
            <w:shd w:val="clear" w:color="auto" w:fill="auto"/>
            <w:noWrap/>
            <w:vAlign w:val="center"/>
            <w:hideMark/>
          </w:tcPr>
          <w:p w14:paraId="0E5F830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$35,938 </w:t>
            </w:r>
          </w:p>
        </w:tc>
      </w:tr>
      <w:tr w:rsidR="002303B1" w:rsidRPr="006C27F6" w14:paraId="46B704AB"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9CF918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2077</w:t>
            </w:r>
          </w:p>
        </w:tc>
        <w:tc>
          <w:tcPr>
            <w:tcW w:w="3690" w:type="dxa"/>
            <w:tcBorders>
              <w:top w:val="nil"/>
              <w:left w:val="nil"/>
              <w:bottom w:val="single" w:sz="4" w:space="0" w:color="auto"/>
              <w:right w:val="single" w:sz="4" w:space="0" w:color="auto"/>
            </w:tcBorders>
            <w:shd w:val="clear" w:color="auto" w:fill="auto"/>
            <w:noWrap/>
            <w:vAlign w:val="bottom"/>
            <w:hideMark/>
          </w:tcPr>
          <w:p w14:paraId="5B0F448F"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73C5F6B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0C95CEDA"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6A2D400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64FF687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3558C34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294941C8"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7A6D633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$3,548 </w:t>
            </w:r>
          </w:p>
        </w:tc>
        <w:tc>
          <w:tcPr>
            <w:tcW w:w="1280" w:type="dxa"/>
            <w:tcBorders>
              <w:top w:val="nil"/>
              <w:left w:val="nil"/>
              <w:bottom w:val="single" w:sz="4" w:space="0" w:color="auto"/>
              <w:right w:val="single" w:sz="4" w:space="0" w:color="auto"/>
            </w:tcBorders>
            <w:shd w:val="clear" w:color="auto" w:fill="auto"/>
            <w:noWrap/>
            <w:vAlign w:val="center"/>
            <w:hideMark/>
          </w:tcPr>
          <w:p w14:paraId="5183C20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$34,891 </w:t>
            </w:r>
          </w:p>
        </w:tc>
      </w:tr>
      <w:tr w:rsidR="002303B1" w:rsidRPr="006C27F6" w14:paraId="033F00FB"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63AFF9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2078</w:t>
            </w:r>
          </w:p>
        </w:tc>
        <w:tc>
          <w:tcPr>
            <w:tcW w:w="3690" w:type="dxa"/>
            <w:tcBorders>
              <w:top w:val="nil"/>
              <w:left w:val="nil"/>
              <w:bottom w:val="single" w:sz="4" w:space="0" w:color="auto"/>
              <w:right w:val="single" w:sz="4" w:space="0" w:color="auto"/>
            </w:tcBorders>
            <w:shd w:val="clear" w:color="auto" w:fill="auto"/>
            <w:noWrap/>
            <w:vAlign w:val="bottom"/>
            <w:hideMark/>
          </w:tcPr>
          <w:p w14:paraId="506B49A6"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3EF5356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600E90E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29DAAC2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450AA4F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446760EF"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4CFE9C6C"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5EC3AEC7"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$3,315 </w:t>
            </w:r>
          </w:p>
        </w:tc>
        <w:tc>
          <w:tcPr>
            <w:tcW w:w="1280" w:type="dxa"/>
            <w:tcBorders>
              <w:top w:val="nil"/>
              <w:left w:val="nil"/>
              <w:bottom w:val="single" w:sz="4" w:space="0" w:color="auto"/>
              <w:right w:val="single" w:sz="4" w:space="0" w:color="auto"/>
            </w:tcBorders>
            <w:shd w:val="clear" w:color="auto" w:fill="auto"/>
            <w:noWrap/>
            <w:vAlign w:val="center"/>
            <w:hideMark/>
          </w:tcPr>
          <w:p w14:paraId="1414F67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$33,875 </w:t>
            </w:r>
          </w:p>
        </w:tc>
      </w:tr>
      <w:tr w:rsidR="002303B1" w:rsidRPr="006C27F6" w14:paraId="5605A745" w14:textId="77777777" w:rsidTr="00FF3A71">
        <w:trPr>
          <w:trHeight w:val="264"/>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3154BF1"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2079</w:t>
            </w:r>
          </w:p>
        </w:tc>
        <w:tc>
          <w:tcPr>
            <w:tcW w:w="3690" w:type="dxa"/>
            <w:tcBorders>
              <w:top w:val="nil"/>
              <w:left w:val="nil"/>
              <w:bottom w:val="single" w:sz="4" w:space="0" w:color="auto"/>
              <w:right w:val="single" w:sz="4" w:space="0" w:color="auto"/>
            </w:tcBorders>
            <w:shd w:val="clear" w:color="auto" w:fill="auto"/>
            <w:noWrap/>
            <w:vAlign w:val="bottom"/>
            <w:hideMark/>
          </w:tcPr>
          <w:p w14:paraId="030F1D38" w14:textId="77777777" w:rsidR="006C27F6" w:rsidRPr="006C3F3B" w:rsidRDefault="006C27F6" w:rsidP="006C27F6">
            <w:pPr>
              <w:autoSpaceDE/>
              <w:autoSpaceDN/>
              <w:adjustRightInd/>
              <w:spacing w:line="240" w:lineRule="auto"/>
              <w:rPr>
                <w:color w:val="000000"/>
                <w:sz w:val="20"/>
              </w:rPr>
            </w:pPr>
            <w:r w:rsidRPr="006C3F3B">
              <w:rPr>
                <w:color w:val="000000"/>
                <w:sz w:val="20"/>
              </w:rPr>
              <w:t>Quarterly MOV exercise tests averted</w:t>
            </w:r>
          </w:p>
        </w:tc>
        <w:tc>
          <w:tcPr>
            <w:tcW w:w="900" w:type="dxa"/>
            <w:tcBorders>
              <w:top w:val="nil"/>
              <w:left w:val="nil"/>
              <w:bottom w:val="single" w:sz="4" w:space="0" w:color="auto"/>
              <w:right w:val="single" w:sz="4" w:space="0" w:color="auto"/>
            </w:tcBorders>
            <w:shd w:val="clear" w:color="auto" w:fill="auto"/>
            <w:noWrap/>
            <w:vAlign w:val="bottom"/>
            <w:hideMark/>
          </w:tcPr>
          <w:p w14:paraId="75E0AE74"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5</w:t>
            </w:r>
          </w:p>
        </w:tc>
        <w:tc>
          <w:tcPr>
            <w:tcW w:w="900" w:type="dxa"/>
            <w:tcBorders>
              <w:top w:val="nil"/>
              <w:left w:val="nil"/>
              <w:bottom w:val="single" w:sz="4" w:space="0" w:color="auto"/>
              <w:right w:val="single" w:sz="4" w:space="0" w:color="auto"/>
            </w:tcBorders>
            <w:shd w:val="clear" w:color="auto" w:fill="auto"/>
            <w:noWrap/>
            <w:vAlign w:val="center"/>
            <w:hideMark/>
          </w:tcPr>
          <w:p w14:paraId="4791926D"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4</w:t>
            </w:r>
          </w:p>
        </w:tc>
        <w:tc>
          <w:tcPr>
            <w:tcW w:w="865" w:type="dxa"/>
            <w:tcBorders>
              <w:top w:val="nil"/>
              <w:left w:val="nil"/>
              <w:bottom w:val="single" w:sz="4" w:space="0" w:color="auto"/>
              <w:right w:val="single" w:sz="4" w:space="0" w:color="auto"/>
            </w:tcBorders>
            <w:shd w:val="clear" w:color="auto" w:fill="auto"/>
            <w:noWrap/>
            <w:vAlign w:val="bottom"/>
            <w:hideMark/>
          </w:tcPr>
          <w:p w14:paraId="36AB3AF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96</w:t>
            </w:r>
          </w:p>
        </w:tc>
        <w:tc>
          <w:tcPr>
            <w:tcW w:w="1060" w:type="dxa"/>
            <w:tcBorders>
              <w:top w:val="nil"/>
              <w:left w:val="nil"/>
              <w:bottom w:val="single" w:sz="4" w:space="0" w:color="auto"/>
              <w:right w:val="single" w:sz="4" w:space="0" w:color="auto"/>
            </w:tcBorders>
            <w:shd w:val="clear" w:color="auto" w:fill="auto"/>
            <w:noWrap/>
            <w:vAlign w:val="bottom"/>
            <w:hideMark/>
          </w:tcPr>
          <w:p w14:paraId="6200CCC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1.00</w:t>
            </w:r>
          </w:p>
        </w:tc>
        <w:tc>
          <w:tcPr>
            <w:tcW w:w="1105" w:type="dxa"/>
            <w:tcBorders>
              <w:top w:val="nil"/>
              <w:left w:val="nil"/>
              <w:bottom w:val="single" w:sz="4" w:space="0" w:color="auto"/>
              <w:right w:val="single" w:sz="4" w:space="0" w:color="auto"/>
            </w:tcBorders>
            <w:shd w:val="clear" w:color="auto" w:fill="auto"/>
            <w:noWrap/>
            <w:vAlign w:val="bottom"/>
            <w:hideMark/>
          </w:tcPr>
          <w:p w14:paraId="53BC9BA0"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$107 </w:t>
            </w:r>
          </w:p>
        </w:tc>
        <w:tc>
          <w:tcPr>
            <w:tcW w:w="1327" w:type="dxa"/>
            <w:tcBorders>
              <w:top w:val="nil"/>
              <w:left w:val="nil"/>
              <w:bottom w:val="single" w:sz="4" w:space="0" w:color="auto"/>
              <w:right w:val="single" w:sz="4" w:space="0" w:color="auto"/>
            </w:tcBorders>
            <w:shd w:val="clear" w:color="auto" w:fill="auto"/>
            <w:noWrap/>
            <w:vAlign w:val="bottom"/>
            <w:hideMark/>
          </w:tcPr>
          <w:p w14:paraId="05AB1ED9"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$205,565 </w:t>
            </w:r>
          </w:p>
        </w:tc>
        <w:tc>
          <w:tcPr>
            <w:tcW w:w="1280" w:type="dxa"/>
            <w:tcBorders>
              <w:top w:val="nil"/>
              <w:left w:val="nil"/>
              <w:bottom w:val="single" w:sz="4" w:space="0" w:color="auto"/>
              <w:right w:val="single" w:sz="4" w:space="0" w:color="auto"/>
            </w:tcBorders>
            <w:shd w:val="clear" w:color="auto" w:fill="auto"/>
            <w:noWrap/>
            <w:vAlign w:val="bottom"/>
            <w:hideMark/>
          </w:tcPr>
          <w:p w14:paraId="10CB1685"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$3,099 </w:t>
            </w:r>
          </w:p>
        </w:tc>
        <w:tc>
          <w:tcPr>
            <w:tcW w:w="1280" w:type="dxa"/>
            <w:tcBorders>
              <w:top w:val="nil"/>
              <w:left w:val="nil"/>
              <w:bottom w:val="single" w:sz="4" w:space="0" w:color="auto"/>
              <w:right w:val="single" w:sz="4" w:space="0" w:color="auto"/>
            </w:tcBorders>
            <w:shd w:val="clear" w:color="auto" w:fill="auto"/>
            <w:noWrap/>
            <w:vAlign w:val="center"/>
            <w:hideMark/>
          </w:tcPr>
          <w:p w14:paraId="5A2B9BD2" w14:textId="77777777" w:rsidR="006C27F6" w:rsidRPr="006C3F3B" w:rsidRDefault="006C27F6" w:rsidP="006C27F6">
            <w:pPr>
              <w:autoSpaceDE/>
              <w:autoSpaceDN/>
              <w:adjustRightInd/>
              <w:spacing w:line="240" w:lineRule="auto"/>
              <w:jc w:val="center"/>
              <w:rPr>
                <w:color w:val="000000"/>
                <w:sz w:val="20"/>
              </w:rPr>
            </w:pPr>
            <w:r w:rsidRPr="006C3F3B">
              <w:rPr>
                <w:color w:val="000000"/>
                <w:sz w:val="20"/>
              </w:rPr>
              <w:t xml:space="preserve">$32,888 </w:t>
            </w:r>
          </w:p>
        </w:tc>
      </w:tr>
    </w:tbl>
    <w:p w14:paraId="31EEF60E" w14:textId="77777777" w:rsidR="00B53BCA" w:rsidRDefault="00B53BCA" w:rsidP="00891C71"/>
    <w:p w14:paraId="376257D2" w14:textId="77777777" w:rsidR="00FF3A71" w:rsidRDefault="00FF3A71">
      <w:pPr>
        <w:autoSpaceDE/>
        <w:autoSpaceDN/>
        <w:adjustRightInd/>
      </w:pPr>
      <w:r>
        <w:br w:type="page"/>
      </w:r>
    </w:p>
    <w:p w14:paraId="52CFD9DF" w14:textId="46627417" w:rsidR="004B3206" w:rsidRDefault="004B3206" w:rsidP="00761AAD">
      <w:pPr>
        <w:pStyle w:val="Caption"/>
        <w:ind w:left="1080" w:hanging="1080"/>
      </w:pPr>
      <w:bookmarkStart w:id="821" w:name="_Ref453153533"/>
      <w:bookmarkStart w:id="822" w:name="_Toc454442514"/>
      <w:bookmarkStart w:id="823" w:name="_Toc457827434"/>
      <w:bookmarkStart w:id="824" w:name="_Toc470011240"/>
      <w:r>
        <w:t xml:space="preserve">Table </w:t>
      </w:r>
      <w:r w:rsidR="002A546E">
        <w:fldChar w:fldCharType="begin"/>
      </w:r>
      <w:r w:rsidR="002A546E">
        <w:instrText xml:space="preserve"> SEQ Table \* ARABIC </w:instrText>
      </w:r>
      <w:r w:rsidR="002A546E">
        <w:fldChar w:fldCharType="separate"/>
      </w:r>
      <w:r w:rsidR="0007359E">
        <w:rPr>
          <w:noProof/>
        </w:rPr>
        <w:t>54</w:t>
      </w:r>
      <w:r w:rsidR="002A546E">
        <w:rPr>
          <w:noProof/>
        </w:rPr>
        <w:fldChar w:fldCharType="end"/>
      </w:r>
      <w:bookmarkEnd w:id="821"/>
      <w:r w:rsidR="00761AAD">
        <w:tab/>
      </w:r>
      <w:r w:rsidRPr="002F79F5">
        <w:t>MOV Testing Program (New Reactors)</w:t>
      </w:r>
      <w:r w:rsidR="00A4454E">
        <w:t>—</w:t>
      </w:r>
      <w:r>
        <w:t>Dose</w:t>
      </w:r>
      <w:bookmarkEnd w:id="822"/>
      <w:bookmarkEnd w:id="823"/>
      <w:bookmarkEnd w:id="824"/>
    </w:p>
    <w:tbl>
      <w:tblPr>
        <w:tblW w:w="13824" w:type="dxa"/>
        <w:jc w:val="center"/>
        <w:tblLook w:val="04A0" w:firstRow="1" w:lastRow="0" w:firstColumn="1" w:lastColumn="0" w:noHBand="0" w:noVBand="1"/>
      </w:tblPr>
      <w:tblGrid>
        <w:gridCol w:w="896"/>
        <w:gridCol w:w="2962"/>
        <w:gridCol w:w="977"/>
        <w:gridCol w:w="889"/>
        <w:gridCol w:w="1190"/>
        <w:gridCol w:w="889"/>
        <w:gridCol w:w="1092"/>
        <w:gridCol w:w="1208"/>
        <w:gridCol w:w="1481"/>
        <w:gridCol w:w="1050"/>
        <w:gridCol w:w="1190"/>
      </w:tblGrid>
      <w:tr w:rsidR="000D374F" w:rsidRPr="000D374F" w14:paraId="3A0D85DE" w14:textId="77777777" w:rsidTr="000D374F">
        <w:trPr>
          <w:trHeight w:val="792"/>
          <w:tblHeader/>
          <w:jc w:val="center"/>
        </w:trPr>
        <w:tc>
          <w:tcPr>
            <w:tcW w:w="87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AE61DE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Year</w:t>
            </w:r>
          </w:p>
        </w:tc>
        <w:tc>
          <w:tcPr>
            <w:tcW w:w="288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915CAE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Activity</w:t>
            </w:r>
          </w:p>
        </w:tc>
        <w:tc>
          <w:tcPr>
            <w:tcW w:w="8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4152123" w14:textId="4A0C6960"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No. of </w:t>
            </w:r>
            <w:r w:rsidR="00A4454E" w:rsidRPr="000B1BDF">
              <w:rPr>
                <w:rFonts w:eastAsia="Times New Roman"/>
                <w:color w:val="000000"/>
                <w:sz w:val="20"/>
                <w:szCs w:val="20"/>
              </w:rPr>
              <w:t>A</w:t>
            </w:r>
            <w:r w:rsidRPr="000B1BDF">
              <w:rPr>
                <w:rFonts w:eastAsia="Times New Roman"/>
                <w:color w:val="000000"/>
                <w:sz w:val="20"/>
                <w:szCs w:val="20"/>
              </w:rPr>
              <w:t xml:space="preserve">ffected </w:t>
            </w:r>
            <w:r w:rsidR="000B1BDF" w:rsidRPr="000B1BDF">
              <w:rPr>
                <w:rFonts w:eastAsia="Times New Roman"/>
                <w:color w:val="000000"/>
                <w:sz w:val="20"/>
                <w:szCs w:val="20"/>
              </w:rPr>
              <w:t>U</w:t>
            </w:r>
            <w:r w:rsidRPr="000B1BDF">
              <w:rPr>
                <w:rFonts w:eastAsia="Times New Roman"/>
                <w:color w:val="000000"/>
                <w:sz w:val="20"/>
                <w:szCs w:val="20"/>
              </w:rPr>
              <w:t>nits</w:t>
            </w:r>
          </w:p>
        </w:tc>
        <w:tc>
          <w:tcPr>
            <w:tcW w:w="86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9A4F7D0" w14:textId="24B3EA15"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No. of </w:t>
            </w:r>
            <w:r w:rsidR="000B1BDF" w:rsidRPr="000B1BDF">
              <w:rPr>
                <w:rFonts w:eastAsia="Times New Roman"/>
                <w:color w:val="000000"/>
                <w:sz w:val="20"/>
                <w:szCs w:val="20"/>
              </w:rPr>
              <w:t>T</w:t>
            </w:r>
            <w:r w:rsidRPr="000B1BDF">
              <w:rPr>
                <w:rFonts w:eastAsia="Times New Roman"/>
                <w:color w:val="000000"/>
                <w:sz w:val="20"/>
                <w:szCs w:val="20"/>
              </w:rPr>
              <w:t>ests</w:t>
            </w:r>
            <w:r w:rsidRPr="006C3F3B">
              <w:rPr>
                <w:color w:val="000000"/>
                <w:sz w:val="20"/>
              </w:rPr>
              <w:t xml:space="preserve"> per </w:t>
            </w:r>
            <w:r w:rsidR="000B1BDF" w:rsidRPr="000B1BDF">
              <w:rPr>
                <w:rFonts w:eastAsia="Times New Roman"/>
                <w:color w:val="000000"/>
                <w:sz w:val="20"/>
                <w:szCs w:val="20"/>
              </w:rPr>
              <w:t>Y</w:t>
            </w:r>
            <w:r w:rsidRPr="000B1BDF">
              <w:rPr>
                <w:rFonts w:eastAsia="Times New Roman"/>
                <w:color w:val="000000"/>
                <w:sz w:val="20"/>
                <w:szCs w:val="20"/>
              </w:rPr>
              <w:t>ear</w:t>
            </w:r>
          </w:p>
        </w:tc>
        <w:tc>
          <w:tcPr>
            <w:tcW w:w="115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8C38D9A" w14:textId="2527FA20"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No. of MOVs per Unit in </w:t>
            </w:r>
            <w:r w:rsidR="000B1BDF" w:rsidRPr="000B1BDF">
              <w:rPr>
                <w:rFonts w:eastAsia="Times New Roman"/>
                <w:color w:val="000000"/>
                <w:sz w:val="20"/>
                <w:szCs w:val="20"/>
              </w:rPr>
              <w:t>R</w:t>
            </w:r>
            <w:r w:rsidRPr="000B1BDF">
              <w:rPr>
                <w:rFonts w:eastAsia="Times New Roman"/>
                <w:color w:val="000000"/>
                <w:sz w:val="20"/>
                <w:szCs w:val="20"/>
              </w:rPr>
              <w:t xml:space="preserve">ad </w:t>
            </w:r>
            <w:r w:rsidR="000B1BDF" w:rsidRPr="000B1BDF">
              <w:rPr>
                <w:rFonts w:eastAsia="Times New Roman"/>
                <w:color w:val="000000"/>
                <w:sz w:val="20"/>
                <w:szCs w:val="20"/>
              </w:rPr>
              <w:t>F</w:t>
            </w:r>
            <w:r w:rsidRPr="000B1BDF">
              <w:rPr>
                <w:rFonts w:eastAsia="Times New Roman"/>
                <w:color w:val="000000"/>
                <w:sz w:val="20"/>
                <w:szCs w:val="20"/>
              </w:rPr>
              <w:t>ield</w:t>
            </w:r>
          </w:p>
        </w:tc>
        <w:tc>
          <w:tcPr>
            <w:tcW w:w="86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211C18C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Hours per MOV</w:t>
            </w:r>
          </w:p>
        </w:tc>
        <w:tc>
          <w:tcPr>
            <w:tcW w:w="102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4DEF36E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Radiation Field (rem/hr)</w:t>
            </w:r>
          </w:p>
        </w:tc>
        <w:tc>
          <w:tcPr>
            <w:tcW w:w="117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D190C22" w14:textId="09B376F1"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Dollar per </w:t>
            </w:r>
            <w:r w:rsidR="000B1BDF" w:rsidRPr="000B1BDF">
              <w:rPr>
                <w:rFonts w:eastAsia="Times New Roman"/>
                <w:color w:val="000000"/>
                <w:sz w:val="20"/>
                <w:szCs w:val="20"/>
              </w:rPr>
              <w:t>P</w:t>
            </w:r>
            <w:r w:rsidRPr="000B1BDF">
              <w:rPr>
                <w:rFonts w:eastAsia="Times New Roman"/>
                <w:color w:val="000000"/>
                <w:sz w:val="20"/>
                <w:szCs w:val="20"/>
              </w:rPr>
              <w:t>erson-</w:t>
            </w:r>
            <w:r w:rsidR="000B1BDF" w:rsidRPr="000B1BDF">
              <w:rPr>
                <w:rFonts w:eastAsia="Times New Roman"/>
                <w:color w:val="000000"/>
                <w:sz w:val="20"/>
                <w:szCs w:val="20"/>
              </w:rPr>
              <w:t>R</w:t>
            </w:r>
            <w:r w:rsidRPr="000B1BDF">
              <w:rPr>
                <w:rFonts w:eastAsia="Times New Roman"/>
                <w:color w:val="000000"/>
                <w:sz w:val="20"/>
                <w:szCs w:val="20"/>
              </w:rPr>
              <w:t>em</w:t>
            </w:r>
          </w:p>
        </w:tc>
        <w:tc>
          <w:tcPr>
            <w:tcW w:w="3589"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4F36F9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Industry Operation Cost (2017 dollars)</w:t>
            </w:r>
          </w:p>
        </w:tc>
      </w:tr>
      <w:tr w:rsidR="002303B1" w:rsidRPr="000D374F" w14:paraId="7E8E1100" w14:textId="77777777" w:rsidTr="000D374F">
        <w:trPr>
          <w:trHeight w:val="276"/>
          <w:tblHeader/>
          <w:jc w:val="center"/>
        </w:trPr>
        <w:tc>
          <w:tcPr>
            <w:tcW w:w="872" w:type="dxa"/>
            <w:vMerge/>
            <w:tcBorders>
              <w:top w:val="single" w:sz="8" w:space="0" w:color="auto"/>
              <w:left w:val="single" w:sz="8" w:space="0" w:color="auto"/>
              <w:bottom w:val="single" w:sz="4" w:space="0" w:color="auto"/>
              <w:right w:val="single" w:sz="4" w:space="0" w:color="auto"/>
            </w:tcBorders>
            <w:vAlign w:val="center"/>
            <w:hideMark/>
          </w:tcPr>
          <w:p w14:paraId="33D57987" w14:textId="77777777" w:rsidR="000D374F" w:rsidRPr="006C3F3B" w:rsidRDefault="000D374F" w:rsidP="000D374F">
            <w:pPr>
              <w:autoSpaceDE/>
              <w:autoSpaceDN/>
              <w:adjustRightInd/>
              <w:spacing w:line="240" w:lineRule="auto"/>
              <w:rPr>
                <w:color w:val="000000"/>
                <w:sz w:val="20"/>
              </w:rPr>
            </w:pPr>
          </w:p>
        </w:tc>
        <w:tc>
          <w:tcPr>
            <w:tcW w:w="2880" w:type="dxa"/>
            <w:vMerge/>
            <w:tcBorders>
              <w:top w:val="single" w:sz="8" w:space="0" w:color="auto"/>
              <w:left w:val="single" w:sz="4" w:space="0" w:color="auto"/>
              <w:bottom w:val="single" w:sz="4" w:space="0" w:color="auto"/>
              <w:right w:val="single" w:sz="4" w:space="0" w:color="auto"/>
            </w:tcBorders>
            <w:vAlign w:val="center"/>
            <w:hideMark/>
          </w:tcPr>
          <w:p w14:paraId="1FA40EC1" w14:textId="77777777" w:rsidR="000D374F" w:rsidRPr="006C3F3B" w:rsidRDefault="000D374F" w:rsidP="000D374F">
            <w:pPr>
              <w:autoSpaceDE/>
              <w:autoSpaceDN/>
              <w:adjustRightInd/>
              <w:spacing w:line="240" w:lineRule="auto"/>
              <w:rPr>
                <w:color w:val="000000"/>
                <w:sz w:val="20"/>
              </w:rPr>
            </w:pPr>
          </w:p>
        </w:tc>
        <w:tc>
          <w:tcPr>
            <w:tcW w:w="860" w:type="dxa"/>
            <w:vMerge/>
            <w:tcBorders>
              <w:top w:val="single" w:sz="8" w:space="0" w:color="auto"/>
              <w:left w:val="single" w:sz="4" w:space="0" w:color="auto"/>
              <w:bottom w:val="single" w:sz="4" w:space="0" w:color="auto"/>
              <w:right w:val="single" w:sz="4" w:space="0" w:color="auto"/>
            </w:tcBorders>
            <w:vAlign w:val="center"/>
            <w:hideMark/>
          </w:tcPr>
          <w:p w14:paraId="73D6CC5D" w14:textId="77777777" w:rsidR="000D374F" w:rsidRPr="006C3F3B" w:rsidRDefault="000D374F" w:rsidP="000D374F">
            <w:pPr>
              <w:autoSpaceDE/>
              <w:autoSpaceDN/>
              <w:adjustRightInd/>
              <w:spacing w:line="240" w:lineRule="auto"/>
              <w:rPr>
                <w:color w:val="000000"/>
                <w:sz w:val="20"/>
              </w:rPr>
            </w:pPr>
          </w:p>
        </w:tc>
        <w:tc>
          <w:tcPr>
            <w:tcW w:w="864" w:type="dxa"/>
            <w:vMerge/>
            <w:tcBorders>
              <w:top w:val="single" w:sz="8" w:space="0" w:color="auto"/>
              <w:left w:val="single" w:sz="4" w:space="0" w:color="auto"/>
              <w:bottom w:val="single" w:sz="4" w:space="0" w:color="auto"/>
              <w:right w:val="single" w:sz="4" w:space="0" w:color="auto"/>
            </w:tcBorders>
            <w:vAlign w:val="center"/>
            <w:hideMark/>
          </w:tcPr>
          <w:p w14:paraId="126B0C37" w14:textId="77777777" w:rsidR="000D374F" w:rsidRPr="006C3F3B" w:rsidRDefault="000D374F" w:rsidP="000D374F">
            <w:pPr>
              <w:autoSpaceDE/>
              <w:autoSpaceDN/>
              <w:adjustRightInd/>
              <w:spacing w:line="240" w:lineRule="auto"/>
              <w:rPr>
                <w:color w:val="000000"/>
                <w:sz w:val="20"/>
              </w:rPr>
            </w:pPr>
          </w:p>
        </w:tc>
        <w:tc>
          <w:tcPr>
            <w:tcW w:w="1157" w:type="dxa"/>
            <w:vMerge/>
            <w:tcBorders>
              <w:top w:val="single" w:sz="8" w:space="0" w:color="auto"/>
              <w:left w:val="single" w:sz="4" w:space="0" w:color="auto"/>
              <w:bottom w:val="single" w:sz="4" w:space="0" w:color="000000"/>
              <w:right w:val="single" w:sz="4" w:space="0" w:color="auto"/>
            </w:tcBorders>
            <w:vAlign w:val="center"/>
            <w:hideMark/>
          </w:tcPr>
          <w:p w14:paraId="2FC05A58" w14:textId="77777777" w:rsidR="000D374F" w:rsidRPr="006C3F3B" w:rsidRDefault="000D374F" w:rsidP="000D374F">
            <w:pPr>
              <w:autoSpaceDE/>
              <w:autoSpaceDN/>
              <w:adjustRightInd/>
              <w:spacing w:line="240" w:lineRule="auto"/>
              <w:rPr>
                <w:color w:val="000000"/>
                <w:sz w:val="20"/>
              </w:rPr>
            </w:pPr>
          </w:p>
        </w:tc>
        <w:tc>
          <w:tcPr>
            <w:tcW w:w="864" w:type="dxa"/>
            <w:vMerge/>
            <w:tcBorders>
              <w:top w:val="single" w:sz="8" w:space="0" w:color="auto"/>
              <w:left w:val="single" w:sz="4" w:space="0" w:color="auto"/>
              <w:bottom w:val="single" w:sz="4" w:space="0" w:color="000000"/>
              <w:right w:val="single" w:sz="4" w:space="0" w:color="auto"/>
            </w:tcBorders>
            <w:vAlign w:val="center"/>
            <w:hideMark/>
          </w:tcPr>
          <w:p w14:paraId="0156BCF0" w14:textId="77777777" w:rsidR="000D374F" w:rsidRPr="006C3F3B" w:rsidRDefault="000D374F" w:rsidP="000D374F">
            <w:pPr>
              <w:autoSpaceDE/>
              <w:autoSpaceDN/>
              <w:adjustRightInd/>
              <w:spacing w:line="240" w:lineRule="auto"/>
              <w:rPr>
                <w:color w:val="000000"/>
                <w:sz w:val="20"/>
              </w:rPr>
            </w:pPr>
          </w:p>
        </w:tc>
        <w:tc>
          <w:tcPr>
            <w:tcW w:w="1028" w:type="dxa"/>
            <w:vMerge/>
            <w:tcBorders>
              <w:top w:val="single" w:sz="8" w:space="0" w:color="auto"/>
              <w:left w:val="single" w:sz="4" w:space="0" w:color="auto"/>
              <w:bottom w:val="single" w:sz="4" w:space="0" w:color="000000"/>
              <w:right w:val="single" w:sz="4" w:space="0" w:color="auto"/>
            </w:tcBorders>
            <w:vAlign w:val="center"/>
            <w:hideMark/>
          </w:tcPr>
          <w:p w14:paraId="779AE3EE" w14:textId="77777777" w:rsidR="000D374F" w:rsidRPr="006C3F3B" w:rsidRDefault="000D374F" w:rsidP="000D374F">
            <w:pPr>
              <w:autoSpaceDE/>
              <w:autoSpaceDN/>
              <w:adjustRightInd/>
              <w:spacing w:line="240" w:lineRule="auto"/>
              <w:rPr>
                <w:color w:val="000000"/>
                <w:sz w:val="20"/>
              </w:rPr>
            </w:pPr>
          </w:p>
        </w:tc>
        <w:tc>
          <w:tcPr>
            <w:tcW w:w="1175" w:type="dxa"/>
            <w:vMerge/>
            <w:tcBorders>
              <w:top w:val="single" w:sz="8" w:space="0" w:color="auto"/>
              <w:left w:val="single" w:sz="4" w:space="0" w:color="auto"/>
              <w:bottom w:val="single" w:sz="4" w:space="0" w:color="auto"/>
              <w:right w:val="single" w:sz="4" w:space="0" w:color="auto"/>
            </w:tcBorders>
            <w:vAlign w:val="center"/>
            <w:hideMark/>
          </w:tcPr>
          <w:p w14:paraId="0C2709C4" w14:textId="77777777" w:rsidR="000D374F" w:rsidRPr="006C3F3B" w:rsidRDefault="000D374F" w:rsidP="000D374F">
            <w:pPr>
              <w:autoSpaceDE/>
              <w:autoSpaceDN/>
              <w:adjustRightInd/>
              <w:spacing w:line="240" w:lineRule="auto"/>
              <w:rPr>
                <w:color w:val="000000"/>
                <w:sz w:val="20"/>
              </w:rPr>
            </w:pPr>
          </w:p>
        </w:tc>
        <w:tc>
          <w:tcPr>
            <w:tcW w:w="1411" w:type="dxa"/>
            <w:tcBorders>
              <w:top w:val="nil"/>
              <w:left w:val="nil"/>
              <w:bottom w:val="single" w:sz="4" w:space="0" w:color="auto"/>
              <w:right w:val="single" w:sz="4" w:space="0" w:color="auto"/>
            </w:tcBorders>
            <w:shd w:val="clear" w:color="auto" w:fill="auto"/>
            <w:vAlign w:val="center"/>
            <w:hideMark/>
          </w:tcPr>
          <w:p w14:paraId="50AE5D3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Undiscounted</w:t>
            </w:r>
          </w:p>
        </w:tc>
        <w:tc>
          <w:tcPr>
            <w:tcW w:w="1021" w:type="dxa"/>
            <w:tcBorders>
              <w:top w:val="nil"/>
              <w:left w:val="nil"/>
              <w:bottom w:val="single" w:sz="4" w:space="0" w:color="auto"/>
              <w:right w:val="single" w:sz="4" w:space="0" w:color="auto"/>
            </w:tcBorders>
            <w:shd w:val="clear" w:color="auto" w:fill="auto"/>
            <w:vAlign w:val="center"/>
            <w:hideMark/>
          </w:tcPr>
          <w:p w14:paraId="4C3B365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7% NPV</w:t>
            </w:r>
          </w:p>
        </w:tc>
        <w:tc>
          <w:tcPr>
            <w:tcW w:w="1157" w:type="dxa"/>
            <w:tcBorders>
              <w:top w:val="nil"/>
              <w:left w:val="nil"/>
              <w:bottom w:val="single" w:sz="4" w:space="0" w:color="auto"/>
              <w:right w:val="single" w:sz="8" w:space="0" w:color="auto"/>
            </w:tcBorders>
            <w:shd w:val="clear" w:color="auto" w:fill="auto"/>
            <w:vAlign w:val="center"/>
            <w:hideMark/>
          </w:tcPr>
          <w:p w14:paraId="169F766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 NPV</w:t>
            </w:r>
          </w:p>
        </w:tc>
      </w:tr>
      <w:tr w:rsidR="002303B1" w:rsidRPr="000D374F" w14:paraId="244C3186"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2B2F270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2019</w:t>
            </w:r>
          </w:p>
        </w:tc>
        <w:tc>
          <w:tcPr>
            <w:tcW w:w="2880" w:type="dxa"/>
            <w:tcBorders>
              <w:top w:val="nil"/>
              <w:left w:val="nil"/>
              <w:bottom w:val="single" w:sz="4" w:space="0" w:color="auto"/>
              <w:right w:val="single" w:sz="4" w:space="0" w:color="auto"/>
            </w:tcBorders>
            <w:shd w:val="clear" w:color="auto" w:fill="auto"/>
            <w:noWrap/>
            <w:vAlign w:val="center"/>
            <w:hideMark/>
          </w:tcPr>
          <w:p w14:paraId="4AFA403E"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7D7F638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1B1A76E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614F762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4075470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6E33D27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551D9B5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6BDCFAF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1795F0C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($507)</w:t>
            </w:r>
          </w:p>
        </w:tc>
        <w:tc>
          <w:tcPr>
            <w:tcW w:w="1157" w:type="dxa"/>
            <w:tcBorders>
              <w:top w:val="nil"/>
              <w:left w:val="nil"/>
              <w:bottom w:val="single" w:sz="4" w:space="0" w:color="auto"/>
              <w:right w:val="single" w:sz="8" w:space="0" w:color="auto"/>
            </w:tcBorders>
            <w:shd w:val="clear" w:color="auto" w:fill="auto"/>
            <w:noWrap/>
            <w:vAlign w:val="center"/>
            <w:hideMark/>
          </w:tcPr>
          <w:p w14:paraId="6E433B7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($547)</w:t>
            </w:r>
          </w:p>
        </w:tc>
      </w:tr>
      <w:tr w:rsidR="002303B1" w:rsidRPr="000D374F" w14:paraId="73CE073D" w14:textId="77777777" w:rsidTr="004737BB">
        <w:trPr>
          <w:trHeight w:val="5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1A14A2A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2020</w:t>
            </w:r>
          </w:p>
        </w:tc>
        <w:tc>
          <w:tcPr>
            <w:tcW w:w="2880" w:type="dxa"/>
            <w:tcBorders>
              <w:top w:val="nil"/>
              <w:left w:val="nil"/>
              <w:bottom w:val="single" w:sz="4" w:space="0" w:color="auto"/>
              <w:right w:val="single" w:sz="4" w:space="0" w:color="auto"/>
            </w:tcBorders>
            <w:shd w:val="clear" w:color="auto" w:fill="auto"/>
            <w:noWrap/>
            <w:vAlign w:val="center"/>
            <w:hideMark/>
          </w:tcPr>
          <w:p w14:paraId="24B059ED"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1C76A59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0EBBC9E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553C9AC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110A763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596534F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AAD57D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070FE63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07FEAEC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($710)</w:t>
            </w:r>
          </w:p>
        </w:tc>
        <w:tc>
          <w:tcPr>
            <w:tcW w:w="1157" w:type="dxa"/>
            <w:tcBorders>
              <w:top w:val="nil"/>
              <w:left w:val="nil"/>
              <w:bottom w:val="single" w:sz="4" w:space="0" w:color="auto"/>
              <w:right w:val="single" w:sz="8" w:space="0" w:color="auto"/>
            </w:tcBorders>
            <w:shd w:val="clear" w:color="auto" w:fill="auto"/>
            <w:noWrap/>
            <w:vAlign w:val="center"/>
            <w:hideMark/>
          </w:tcPr>
          <w:p w14:paraId="5084055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($796)</w:t>
            </w:r>
          </w:p>
        </w:tc>
      </w:tr>
      <w:tr w:rsidR="002303B1" w:rsidRPr="000D374F" w14:paraId="5FAC765A"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41F89C2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2021</w:t>
            </w:r>
          </w:p>
        </w:tc>
        <w:tc>
          <w:tcPr>
            <w:tcW w:w="2880" w:type="dxa"/>
            <w:tcBorders>
              <w:top w:val="nil"/>
              <w:left w:val="nil"/>
              <w:bottom w:val="single" w:sz="4" w:space="0" w:color="auto"/>
              <w:right w:val="single" w:sz="4" w:space="0" w:color="auto"/>
            </w:tcBorders>
            <w:shd w:val="clear" w:color="auto" w:fill="auto"/>
            <w:noWrap/>
            <w:vAlign w:val="center"/>
            <w:hideMark/>
          </w:tcPr>
          <w:p w14:paraId="798C75A3"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1C89E1C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70A6868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3F84961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5C7F5D5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1D2D33D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6A2A996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7F4B8CC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1065C83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($443)</w:t>
            </w:r>
          </w:p>
        </w:tc>
        <w:tc>
          <w:tcPr>
            <w:tcW w:w="1157" w:type="dxa"/>
            <w:tcBorders>
              <w:top w:val="nil"/>
              <w:left w:val="nil"/>
              <w:bottom w:val="single" w:sz="4" w:space="0" w:color="auto"/>
              <w:right w:val="single" w:sz="8" w:space="0" w:color="auto"/>
            </w:tcBorders>
            <w:shd w:val="clear" w:color="auto" w:fill="auto"/>
            <w:noWrap/>
            <w:vAlign w:val="center"/>
            <w:hideMark/>
          </w:tcPr>
          <w:p w14:paraId="2BBF299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($515)</w:t>
            </w:r>
          </w:p>
        </w:tc>
      </w:tr>
      <w:tr w:rsidR="002303B1" w:rsidRPr="000D374F" w14:paraId="502F766F" w14:textId="77777777" w:rsidTr="004737BB">
        <w:trPr>
          <w:trHeight w:val="300"/>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7645405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2022</w:t>
            </w:r>
          </w:p>
        </w:tc>
        <w:tc>
          <w:tcPr>
            <w:tcW w:w="2880" w:type="dxa"/>
            <w:tcBorders>
              <w:top w:val="nil"/>
              <w:left w:val="nil"/>
              <w:bottom w:val="single" w:sz="4" w:space="0" w:color="auto"/>
              <w:right w:val="single" w:sz="4" w:space="0" w:color="auto"/>
            </w:tcBorders>
            <w:shd w:val="clear" w:color="auto" w:fill="auto"/>
            <w:noWrap/>
            <w:vAlign w:val="center"/>
            <w:hideMark/>
          </w:tcPr>
          <w:p w14:paraId="59C36902"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38A04C2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7896CA4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4BDC3DD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5B3D7F2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6142F1E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6046E76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1B278AD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57065E0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($620)</w:t>
            </w:r>
          </w:p>
        </w:tc>
        <w:tc>
          <w:tcPr>
            <w:tcW w:w="1157" w:type="dxa"/>
            <w:tcBorders>
              <w:top w:val="nil"/>
              <w:left w:val="nil"/>
              <w:bottom w:val="single" w:sz="4" w:space="0" w:color="auto"/>
              <w:right w:val="single" w:sz="8" w:space="0" w:color="auto"/>
            </w:tcBorders>
            <w:shd w:val="clear" w:color="auto" w:fill="auto"/>
            <w:noWrap/>
            <w:vAlign w:val="center"/>
            <w:hideMark/>
          </w:tcPr>
          <w:p w14:paraId="2A5313E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($751)</w:t>
            </w:r>
          </w:p>
        </w:tc>
      </w:tr>
      <w:tr w:rsidR="002303B1" w:rsidRPr="000D374F" w14:paraId="2CAA4936" w14:textId="77777777" w:rsidTr="004737BB">
        <w:trPr>
          <w:trHeight w:val="288"/>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47DF614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2023</w:t>
            </w:r>
          </w:p>
        </w:tc>
        <w:tc>
          <w:tcPr>
            <w:tcW w:w="2880" w:type="dxa"/>
            <w:tcBorders>
              <w:top w:val="nil"/>
              <w:left w:val="nil"/>
              <w:bottom w:val="single" w:sz="4" w:space="0" w:color="auto"/>
              <w:right w:val="single" w:sz="4" w:space="0" w:color="auto"/>
            </w:tcBorders>
            <w:shd w:val="clear" w:color="auto" w:fill="auto"/>
            <w:noWrap/>
            <w:vAlign w:val="center"/>
            <w:hideMark/>
          </w:tcPr>
          <w:p w14:paraId="5FA3E2A4"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2D3AA57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3DEA91A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6AE3BD0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3DD81A0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266A451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55E9946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7CEF998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0EE17C8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($387)</w:t>
            </w:r>
          </w:p>
        </w:tc>
        <w:tc>
          <w:tcPr>
            <w:tcW w:w="1157" w:type="dxa"/>
            <w:tcBorders>
              <w:top w:val="nil"/>
              <w:left w:val="nil"/>
              <w:bottom w:val="single" w:sz="4" w:space="0" w:color="auto"/>
              <w:right w:val="single" w:sz="8" w:space="0" w:color="auto"/>
            </w:tcBorders>
            <w:shd w:val="clear" w:color="auto" w:fill="auto"/>
            <w:noWrap/>
            <w:vAlign w:val="center"/>
            <w:hideMark/>
          </w:tcPr>
          <w:p w14:paraId="7B74032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($486)</w:t>
            </w:r>
          </w:p>
        </w:tc>
      </w:tr>
      <w:tr w:rsidR="002303B1" w:rsidRPr="000D374F" w14:paraId="0AE63A9F"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1BC7664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2024</w:t>
            </w:r>
          </w:p>
        </w:tc>
        <w:tc>
          <w:tcPr>
            <w:tcW w:w="2880" w:type="dxa"/>
            <w:tcBorders>
              <w:top w:val="nil"/>
              <w:left w:val="nil"/>
              <w:bottom w:val="single" w:sz="4" w:space="0" w:color="auto"/>
              <w:right w:val="single" w:sz="4" w:space="0" w:color="auto"/>
            </w:tcBorders>
            <w:shd w:val="clear" w:color="auto" w:fill="auto"/>
            <w:noWrap/>
            <w:vAlign w:val="center"/>
            <w:hideMark/>
          </w:tcPr>
          <w:p w14:paraId="4BAB541C"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06C6975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0BA9481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783F5F8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3240178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5FD3887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5126D85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5A46EB7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6DC3BD8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($542)</w:t>
            </w:r>
          </w:p>
        </w:tc>
        <w:tc>
          <w:tcPr>
            <w:tcW w:w="1157" w:type="dxa"/>
            <w:tcBorders>
              <w:top w:val="nil"/>
              <w:left w:val="nil"/>
              <w:bottom w:val="single" w:sz="4" w:space="0" w:color="auto"/>
              <w:right w:val="single" w:sz="8" w:space="0" w:color="auto"/>
            </w:tcBorders>
            <w:shd w:val="clear" w:color="auto" w:fill="auto"/>
            <w:noWrap/>
            <w:vAlign w:val="center"/>
            <w:hideMark/>
          </w:tcPr>
          <w:p w14:paraId="094A853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($708)</w:t>
            </w:r>
          </w:p>
        </w:tc>
      </w:tr>
      <w:tr w:rsidR="002303B1" w:rsidRPr="000D374F" w14:paraId="20DB6109"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3D63A7D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2025</w:t>
            </w:r>
          </w:p>
        </w:tc>
        <w:tc>
          <w:tcPr>
            <w:tcW w:w="2880" w:type="dxa"/>
            <w:tcBorders>
              <w:top w:val="nil"/>
              <w:left w:val="nil"/>
              <w:bottom w:val="single" w:sz="4" w:space="0" w:color="auto"/>
              <w:right w:val="single" w:sz="4" w:space="0" w:color="auto"/>
            </w:tcBorders>
            <w:shd w:val="clear" w:color="auto" w:fill="auto"/>
            <w:noWrap/>
            <w:vAlign w:val="center"/>
            <w:hideMark/>
          </w:tcPr>
          <w:p w14:paraId="332B119D"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164F8F7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053EF95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5BF0017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2174953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108DED5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2FD64A6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4AF1A65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3388202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($338)</w:t>
            </w:r>
          </w:p>
        </w:tc>
        <w:tc>
          <w:tcPr>
            <w:tcW w:w="1157" w:type="dxa"/>
            <w:tcBorders>
              <w:top w:val="nil"/>
              <w:left w:val="nil"/>
              <w:bottom w:val="single" w:sz="4" w:space="0" w:color="auto"/>
              <w:right w:val="single" w:sz="8" w:space="0" w:color="auto"/>
            </w:tcBorders>
            <w:shd w:val="clear" w:color="auto" w:fill="auto"/>
            <w:noWrap/>
            <w:vAlign w:val="center"/>
            <w:hideMark/>
          </w:tcPr>
          <w:p w14:paraId="0846D80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($458)</w:t>
            </w:r>
          </w:p>
        </w:tc>
      </w:tr>
      <w:tr w:rsidR="002303B1" w:rsidRPr="000D374F" w14:paraId="26B97E5C"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1B2668D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2026</w:t>
            </w:r>
          </w:p>
        </w:tc>
        <w:tc>
          <w:tcPr>
            <w:tcW w:w="2880" w:type="dxa"/>
            <w:tcBorders>
              <w:top w:val="nil"/>
              <w:left w:val="nil"/>
              <w:bottom w:val="single" w:sz="4" w:space="0" w:color="auto"/>
              <w:right w:val="single" w:sz="4" w:space="0" w:color="auto"/>
            </w:tcBorders>
            <w:shd w:val="clear" w:color="auto" w:fill="auto"/>
            <w:noWrap/>
            <w:vAlign w:val="center"/>
            <w:hideMark/>
          </w:tcPr>
          <w:p w14:paraId="2B90E064"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6FFD1F7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5CACE87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705F7ED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1A91D4E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67A0560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0D118E1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75857EC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1D5E1B8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($473)</w:t>
            </w:r>
          </w:p>
        </w:tc>
        <w:tc>
          <w:tcPr>
            <w:tcW w:w="1157" w:type="dxa"/>
            <w:tcBorders>
              <w:top w:val="nil"/>
              <w:left w:val="nil"/>
              <w:bottom w:val="single" w:sz="4" w:space="0" w:color="auto"/>
              <w:right w:val="single" w:sz="8" w:space="0" w:color="auto"/>
            </w:tcBorders>
            <w:shd w:val="clear" w:color="auto" w:fill="auto"/>
            <w:noWrap/>
            <w:vAlign w:val="center"/>
            <w:hideMark/>
          </w:tcPr>
          <w:p w14:paraId="3E538F9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($667)</w:t>
            </w:r>
          </w:p>
        </w:tc>
      </w:tr>
      <w:tr w:rsidR="002303B1" w:rsidRPr="000D374F" w14:paraId="4BC61CDE" w14:textId="77777777" w:rsidTr="004737BB">
        <w:trPr>
          <w:trHeight w:val="300"/>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353160B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2027</w:t>
            </w:r>
          </w:p>
        </w:tc>
        <w:tc>
          <w:tcPr>
            <w:tcW w:w="2880" w:type="dxa"/>
            <w:tcBorders>
              <w:top w:val="nil"/>
              <w:left w:val="nil"/>
              <w:bottom w:val="single" w:sz="4" w:space="0" w:color="auto"/>
              <w:right w:val="single" w:sz="4" w:space="0" w:color="auto"/>
            </w:tcBorders>
            <w:shd w:val="clear" w:color="auto" w:fill="auto"/>
            <w:noWrap/>
            <w:vAlign w:val="center"/>
            <w:hideMark/>
          </w:tcPr>
          <w:p w14:paraId="42584FC1"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50F881F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689DEAC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0D454B5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3667D0B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47BE2E2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65FE7BA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6EDB2A9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68FE743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($295)</w:t>
            </w:r>
          </w:p>
        </w:tc>
        <w:tc>
          <w:tcPr>
            <w:tcW w:w="1157" w:type="dxa"/>
            <w:tcBorders>
              <w:top w:val="nil"/>
              <w:left w:val="nil"/>
              <w:bottom w:val="single" w:sz="4" w:space="0" w:color="auto"/>
              <w:right w:val="single" w:sz="8" w:space="0" w:color="auto"/>
            </w:tcBorders>
            <w:shd w:val="clear" w:color="auto" w:fill="auto"/>
            <w:noWrap/>
            <w:vAlign w:val="center"/>
            <w:hideMark/>
          </w:tcPr>
          <w:p w14:paraId="04BC6D9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($432)</w:t>
            </w:r>
          </w:p>
        </w:tc>
      </w:tr>
      <w:tr w:rsidR="002303B1" w:rsidRPr="000D374F" w14:paraId="10A8FC10" w14:textId="77777777" w:rsidTr="004737BB">
        <w:trPr>
          <w:trHeight w:val="276"/>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0A4E3BA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2028</w:t>
            </w:r>
          </w:p>
        </w:tc>
        <w:tc>
          <w:tcPr>
            <w:tcW w:w="2880" w:type="dxa"/>
            <w:tcBorders>
              <w:top w:val="nil"/>
              <w:left w:val="nil"/>
              <w:bottom w:val="single" w:sz="4" w:space="0" w:color="auto"/>
              <w:right w:val="single" w:sz="4" w:space="0" w:color="auto"/>
            </w:tcBorders>
            <w:shd w:val="clear" w:color="auto" w:fill="auto"/>
            <w:noWrap/>
            <w:vAlign w:val="center"/>
            <w:hideMark/>
          </w:tcPr>
          <w:p w14:paraId="765348AF"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74186BA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67E74FF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2FF3B6A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33B2410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5874F9F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AA6457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77C3735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202CC8A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($413)</w:t>
            </w:r>
          </w:p>
        </w:tc>
        <w:tc>
          <w:tcPr>
            <w:tcW w:w="1157" w:type="dxa"/>
            <w:tcBorders>
              <w:top w:val="nil"/>
              <w:left w:val="nil"/>
              <w:bottom w:val="single" w:sz="4" w:space="0" w:color="auto"/>
              <w:right w:val="single" w:sz="8" w:space="0" w:color="auto"/>
            </w:tcBorders>
            <w:shd w:val="clear" w:color="auto" w:fill="auto"/>
            <w:noWrap/>
            <w:vAlign w:val="center"/>
            <w:hideMark/>
          </w:tcPr>
          <w:p w14:paraId="711A151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($629)</w:t>
            </w:r>
          </w:p>
        </w:tc>
      </w:tr>
      <w:tr w:rsidR="002303B1" w:rsidRPr="000D374F" w14:paraId="5537B763" w14:textId="77777777" w:rsidTr="004737BB">
        <w:trPr>
          <w:trHeight w:val="276"/>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3DDAB57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2029</w:t>
            </w:r>
          </w:p>
        </w:tc>
        <w:tc>
          <w:tcPr>
            <w:tcW w:w="2880" w:type="dxa"/>
            <w:tcBorders>
              <w:top w:val="nil"/>
              <w:left w:val="nil"/>
              <w:bottom w:val="single" w:sz="4" w:space="0" w:color="auto"/>
              <w:right w:val="single" w:sz="4" w:space="0" w:color="auto"/>
            </w:tcBorders>
            <w:shd w:val="clear" w:color="auto" w:fill="auto"/>
            <w:noWrap/>
            <w:vAlign w:val="center"/>
            <w:hideMark/>
          </w:tcPr>
          <w:p w14:paraId="0A70BDA0"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22274E5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58F5F1D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6E4BBDD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6ABDC64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0D6D6DF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3A21399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27ABE01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07C020E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($258)</w:t>
            </w:r>
          </w:p>
        </w:tc>
        <w:tc>
          <w:tcPr>
            <w:tcW w:w="1157" w:type="dxa"/>
            <w:tcBorders>
              <w:top w:val="nil"/>
              <w:left w:val="nil"/>
              <w:bottom w:val="single" w:sz="4" w:space="0" w:color="auto"/>
              <w:right w:val="single" w:sz="8" w:space="0" w:color="auto"/>
            </w:tcBorders>
            <w:shd w:val="clear" w:color="auto" w:fill="auto"/>
            <w:noWrap/>
            <w:vAlign w:val="center"/>
            <w:hideMark/>
          </w:tcPr>
          <w:p w14:paraId="70BB1C4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($407)</w:t>
            </w:r>
          </w:p>
        </w:tc>
      </w:tr>
      <w:tr w:rsidR="002303B1" w:rsidRPr="000D374F" w14:paraId="55243554"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55833FC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2030</w:t>
            </w:r>
          </w:p>
        </w:tc>
        <w:tc>
          <w:tcPr>
            <w:tcW w:w="2880" w:type="dxa"/>
            <w:tcBorders>
              <w:top w:val="nil"/>
              <w:left w:val="nil"/>
              <w:bottom w:val="single" w:sz="4" w:space="0" w:color="auto"/>
              <w:right w:val="single" w:sz="4" w:space="0" w:color="auto"/>
            </w:tcBorders>
            <w:shd w:val="clear" w:color="auto" w:fill="auto"/>
            <w:noWrap/>
            <w:vAlign w:val="center"/>
            <w:hideMark/>
          </w:tcPr>
          <w:p w14:paraId="2732CE4C"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6321100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066FBA6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074EB23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71170B8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1C21C19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560D64D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5AE2B73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469C9A4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($361)</w:t>
            </w:r>
          </w:p>
        </w:tc>
        <w:tc>
          <w:tcPr>
            <w:tcW w:w="1157" w:type="dxa"/>
            <w:tcBorders>
              <w:top w:val="nil"/>
              <w:left w:val="nil"/>
              <w:bottom w:val="single" w:sz="4" w:space="0" w:color="auto"/>
              <w:right w:val="single" w:sz="8" w:space="0" w:color="auto"/>
            </w:tcBorders>
            <w:shd w:val="clear" w:color="auto" w:fill="auto"/>
            <w:noWrap/>
            <w:vAlign w:val="center"/>
            <w:hideMark/>
          </w:tcPr>
          <w:p w14:paraId="00D70D4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($593)</w:t>
            </w:r>
          </w:p>
        </w:tc>
      </w:tr>
      <w:tr w:rsidR="002303B1" w:rsidRPr="000D374F" w14:paraId="49DF78D6"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691EB2A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2031</w:t>
            </w:r>
          </w:p>
        </w:tc>
        <w:tc>
          <w:tcPr>
            <w:tcW w:w="2880" w:type="dxa"/>
            <w:tcBorders>
              <w:top w:val="nil"/>
              <w:left w:val="nil"/>
              <w:bottom w:val="single" w:sz="4" w:space="0" w:color="auto"/>
              <w:right w:val="single" w:sz="4" w:space="0" w:color="auto"/>
            </w:tcBorders>
            <w:shd w:val="clear" w:color="auto" w:fill="auto"/>
            <w:noWrap/>
            <w:vAlign w:val="center"/>
            <w:hideMark/>
          </w:tcPr>
          <w:p w14:paraId="59B7AAFF"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7627D0A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707D671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15E8F37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24CFE2E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5641BD1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33002C7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28B7B16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2A1D3E7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($225)</w:t>
            </w:r>
          </w:p>
        </w:tc>
        <w:tc>
          <w:tcPr>
            <w:tcW w:w="1157" w:type="dxa"/>
            <w:tcBorders>
              <w:top w:val="nil"/>
              <w:left w:val="nil"/>
              <w:bottom w:val="single" w:sz="4" w:space="0" w:color="auto"/>
              <w:right w:val="single" w:sz="8" w:space="0" w:color="auto"/>
            </w:tcBorders>
            <w:shd w:val="clear" w:color="auto" w:fill="auto"/>
            <w:noWrap/>
            <w:vAlign w:val="center"/>
            <w:hideMark/>
          </w:tcPr>
          <w:p w14:paraId="3EF14B3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($384)</w:t>
            </w:r>
          </w:p>
        </w:tc>
      </w:tr>
      <w:tr w:rsidR="002303B1" w:rsidRPr="000D374F" w14:paraId="21A9A4B2"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1D2B8D4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2032</w:t>
            </w:r>
          </w:p>
        </w:tc>
        <w:tc>
          <w:tcPr>
            <w:tcW w:w="2880" w:type="dxa"/>
            <w:tcBorders>
              <w:top w:val="nil"/>
              <w:left w:val="nil"/>
              <w:bottom w:val="single" w:sz="4" w:space="0" w:color="auto"/>
              <w:right w:val="single" w:sz="4" w:space="0" w:color="auto"/>
            </w:tcBorders>
            <w:shd w:val="clear" w:color="auto" w:fill="auto"/>
            <w:noWrap/>
            <w:vAlign w:val="center"/>
            <w:hideMark/>
          </w:tcPr>
          <w:p w14:paraId="2AD68C1F"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03CA39C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00169FA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7EF834F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1313E8E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7DD9D36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28911F0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6260BB0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33F46AD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($315)</w:t>
            </w:r>
          </w:p>
        </w:tc>
        <w:tc>
          <w:tcPr>
            <w:tcW w:w="1157" w:type="dxa"/>
            <w:tcBorders>
              <w:top w:val="nil"/>
              <w:left w:val="nil"/>
              <w:bottom w:val="single" w:sz="4" w:space="0" w:color="auto"/>
              <w:right w:val="single" w:sz="8" w:space="0" w:color="auto"/>
            </w:tcBorders>
            <w:shd w:val="clear" w:color="auto" w:fill="auto"/>
            <w:noWrap/>
            <w:vAlign w:val="center"/>
            <w:hideMark/>
          </w:tcPr>
          <w:p w14:paraId="42B4804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($559)</w:t>
            </w:r>
          </w:p>
        </w:tc>
      </w:tr>
      <w:tr w:rsidR="002303B1" w:rsidRPr="000D374F" w14:paraId="6BB561C4"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041FFB0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2033</w:t>
            </w:r>
          </w:p>
        </w:tc>
        <w:tc>
          <w:tcPr>
            <w:tcW w:w="2880" w:type="dxa"/>
            <w:tcBorders>
              <w:top w:val="nil"/>
              <w:left w:val="nil"/>
              <w:bottom w:val="single" w:sz="4" w:space="0" w:color="auto"/>
              <w:right w:val="single" w:sz="4" w:space="0" w:color="auto"/>
            </w:tcBorders>
            <w:shd w:val="clear" w:color="auto" w:fill="auto"/>
            <w:noWrap/>
            <w:vAlign w:val="center"/>
            <w:hideMark/>
          </w:tcPr>
          <w:p w14:paraId="59EE4EDA"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2653DF1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7AA1F2F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31F2820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3F7375C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4B7B0DD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4ACEDF2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7D5494A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30D83D5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($197)</w:t>
            </w:r>
          </w:p>
        </w:tc>
        <w:tc>
          <w:tcPr>
            <w:tcW w:w="1157" w:type="dxa"/>
            <w:tcBorders>
              <w:top w:val="nil"/>
              <w:left w:val="nil"/>
              <w:bottom w:val="single" w:sz="4" w:space="0" w:color="auto"/>
              <w:right w:val="single" w:sz="8" w:space="0" w:color="auto"/>
            </w:tcBorders>
            <w:shd w:val="clear" w:color="auto" w:fill="auto"/>
            <w:noWrap/>
            <w:vAlign w:val="center"/>
            <w:hideMark/>
          </w:tcPr>
          <w:p w14:paraId="72B6D92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($362)</w:t>
            </w:r>
          </w:p>
        </w:tc>
      </w:tr>
      <w:tr w:rsidR="002303B1" w:rsidRPr="000D374F" w14:paraId="170C1894" w14:textId="77777777" w:rsidTr="004737BB">
        <w:trPr>
          <w:trHeight w:val="276"/>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287489D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2034</w:t>
            </w:r>
          </w:p>
        </w:tc>
        <w:tc>
          <w:tcPr>
            <w:tcW w:w="2880" w:type="dxa"/>
            <w:tcBorders>
              <w:top w:val="nil"/>
              <w:left w:val="nil"/>
              <w:bottom w:val="single" w:sz="4" w:space="0" w:color="auto"/>
              <w:right w:val="single" w:sz="4" w:space="0" w:color="auto"/>
            </w:tcBorders>
            <w:shd w:val="clear" w:color="auto" w:fill="auto"/>
            <w:noWrap/>
            <w:vAlign w:val="center"/>
            <w:hideMark/>
          </w:tcPr>
          <w:p w14:paraId="19D8339A"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16406D8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40B6413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2AF1844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0E6D27D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0C9EEB0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47AA552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6C91F0E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35D3435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($275)</w:t>
            </w:r>
          </w:p>
        </w:tc>
        <w:tc>
          <w:tcPr>
            <w:tcW w:w="1157" w:type="dxa"/>
            <w:tcBorders>
              <w:top w:val="nil"/>
              <w:left w:val="nil"/>
              <w:bottom w:val="single" w:sz="4" w:space="0" w:color="auto"/>
              <w:right w:val="single" w:sz="8" w:space="0" w:color="auto"/>
            </w:tcBorders>
            <w:shd w:val="clear" w:color="auto" w:fill="auto"/>
            <w:noWrap/>
            <w:vAlign w:val="center"/>
            <w:hideMark/>
          </w:tcPr>
          <w:p w14:paraId="04CBBC8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($526)</w:t>
            </w:r>
          </w:p>
        </w:tc>
      </w:tr>
      <w:tr w:rsidR="002303B1" w:rsidRPr="000D374F" w14:paraId="5CD85861" w14:textId="77777777" w:rsidTr="004737BB">
        <w:trPr>
          <w:trHeight w:val="276"/>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4617AC9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2035</w:t>
            </w:r>
          </w:p>
        </w:tc>
        <w:tc>
          <w:tcPr>
            <w:tcW w:w="2880" w:type="dxa"/>
            <w:tcBorders>
              <w:top w:val="nil"/>
              <w:left w:val="nil"/>
              <w:bottom w:val="single" w:sz="4" w:space="0" w:color="auto"/>
              <w:right w:val="single" w:sz="4" w:space="0" w:color="auto"/>
            </w:tcBorders>
            <w:shd w:val="clear" w:color="auto" w:fill="auto"/>
            <w:noWrap/>
            <w:vAlign w:val="center"/>
            <w:hideMark/>
          </w:tcPr>
          <w:p w14:paraId="15444FD5"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78B75C5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2D5E7E2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1D1969A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72F7890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1D4FDAE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B8EC82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4FA09AD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5F61FA4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($172)</w:t>
            </w:r>
          </w:p>
        </w:tc>
        <w:tc>
          <w:tcPr>
            <w:tcW w:w="1157" w:type="dxa"/>
            <w:tcBorders>
              <w:top w:val="nil"/>
              <w:left w:val="nil"/>
              <w:bottom w:val="single" w:sz="4" w:space="0" w:color="auto"/>
              <w:right w:val="single" w:sz="8" w:space="0" w:color="auto"/>
            </w:tcBorders>
            <w:shd w:val="clear" w:color="auto" w:fill="auto"/>
            <w:noWrap/>
            <w:vAlign w:val="center"/>
            <w:hideMark/>
          </w:tcPr>
          <w:p w14:paraId="4CCC835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($341)</w:t>
            </w:r>
          </w:p>
        </w:tc>
      </w:tr>
      <w:tr w:rsidR="002303B1" w:rsidRPr="000D374F" w14:paraId="371ECF98" w14:textId="77777777" w:rsidTr="004737BB">
        <w:trPr>
          <w:trHeight w:val="276"/>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72C37A0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2036</w:t>
            </w:r>
          </w:p>
        </w:tc>
        <w:tc>
          <w:tcPr>
            <w:tcW w:w="2880" w:type="dxa"/>
            <w:tcBorders>
              <w:top w:val="nil"/>
              <w:left w:val="nil"/>
              <w:bottom w:val="single" w:sz="4" w:space="0" w:color="auto"/>
              <w:right w:val="single" w:sz="4" w:space="0" w:color="auto"/>
            </w:tcBorders>
            <w:shd w:val="clear" w:color="auto" w:fill="auto"/>
            <w:noWrap/>
            <w:vAlign w:val="center"/>
            <w:hideMark/>
          </w:tcPr>
          <w:p w14:paraId="502D0A86"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6AF9A87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06C1E69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57B8937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5EFDF6D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4FF2D82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325AAE9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5BE9156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17E6C08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($241)</w:t>
            </w:r>
          </w:p>
        </w:tc>
        <w:tc>
          <w:tcPr>
            <w:tcW w:w="1157" w:type="dxa"/>
            <w:tcBorders>
              <w:top w:val="nil"/>
              <w:left w:val="nil"/>
              <w:bottom w:val="single" w:sz="4" w:space="0" w:color="auto"/>
              <w:right w:val="single" w:sz="8" w:space="0" w:color="auto"/>
            </w:tcBorders>
            <w:shd w:val="clear" w:color="auto" w:fill="auto"/>
            <w:noWrap/>
            <w:vAlign w:val="center"/>
            <w:hideMark/>
          </w:tcPr>
          <w:p w14:paraId="0A749FB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($496)</w:t>
            </w:r>
          </w:p>
        </w:tc>
      </w:tr>
      <w:tr w:rsidR="002303B1" w:rsidRPr="000D374F" w14:paraId="11951A37"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340EDDF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2037</w:t>
            </w:r>
          </w:p>
        </w:tc>
        <w:tc>
          <w:tcPr>
            <w:tcW w:w="2880" w:type="dxa"/>
            <w:tcBorders>
              <w:top w:val="nil"/>
              <w:left w:val="nil"/>
              <w:bottom w:val="single" w:sz="4" w:space="0" w:color="auto"/>
              <w:right w:val="single" w:sz="4" w:space="0" w:color="auto"/>
            </w:tcBorders>
            <w:shd w:val="clear" w:color="auto" w:fill="auto"/>
            <w:noWrap/>
            <w:vAlign w:val="center"/>
            <w:hideMark/>
          </w:tcPr>
          <w:p w14:paraId="3965840D"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0687B93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1FD972A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741084A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38BDCA8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6410023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55331D3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24F51AF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6A17D72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($150)</w:t>
            </w:r>
          </w:p>
        </w:tc>
        <w:tc>
          <w:tcPr>
            <w:tcW w:w="1157" w:type="dxa"/>
            <w:tcBorders>
              <w:top w:val="nil"/>
              <w:left w:val="nil"/>
              <w:bottom w:val="single" w:sz="4" w:space="0" w:color="auto"/>
              <w:right w:val="single" w:sz="8" w:space="0" w:color="auto"/>
            </w:tcBorders>
            <w:shd w:val="clear" w:color="auto" w:fill="auto"/>
            <w:noWrap/>
            <w:vAlign w:val="center"/>
            <w:hideMark/>
          </w:tcPr>
          <w:p w14:paraId="2FA6158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($321)</w:t>
            </w:r>
          </w:p>
        </w:tc>
      </w:tr>
      <w:tr w:rsidR="002303B1" w:rsidRPr="000D374F" w14:paraId="698EBF30"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201B639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2038</w:t>
            </w:r>
          </w:p>
        </w:tc>
        <w:tc>
          <w:tcPr>
            <w:tcW w:w="2880" w:type="dxa"/>
            <w:tcBorders>
              <w:top w:val="nil"/>
              <w:left w:val="nil"/>
              <w:bottom w:val="single" w:sz="4" w:space="0" w:color="auto"/>
              <w:right w:val="single" w:sz="4" w:space="0" w:color="auto"/>
            </w:tcBorders>
            <w:shd w:val="clear" w:color="auto" w:fill="auto"/>
            <w:noWrap/>
            <w:vAlign w:val="center"/>
            <w:hideMark/>
          </w:tcPr>
          <w:p w14:paraId="55C910EB"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1D9AD88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5871354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0A1642F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13137A2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6D414EF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7D7FCAD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2A95D4C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510FB59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($210)</w:t>
            </w:r>
          </w:p>
        </w:tc>
        <w:tc>
          <w:tcPr>
            <w:tcW w:w="1157" w:type="dxa"/>
            <w:tcBorders>
              <w:top w:val="nil"/>
              <w:left w:val="nil"/>
              <w:bottom w:val="single" w:sz="4" w:space="0" w:color="auto"/>
              <w:right w:val="single" w:sz="8" w:space="0" w:color="auto"/>
            </w:tcBorders>
            <w:shd w:val="clear" w:color="auto" w:fill="auto"/>
            <w:noWrap/>
            <w:vAlign w:val="center"/>
            <w:hideMark/>
          </w:tcPr>
          <w:p w14:paraId="62B58A7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($468)</w:t>
            </w:r>
          </w:p>
        </w:tc>
      </w:tr>
      <w:tr w:rsidR="002303B1" w:rsidRPr="000D374F" w14:paraId="7633512F"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2449963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2039</w:t>
            </w:r>
          </w:p>
        </w:tc>
        <w:tc>
          <w:tcPr>
            <w:tcW w:w="2880" w:type="dxa"/>
            <w:tcBorders>
              <w:top w:val="nil"/>
              <w:left w:val="nil"/>
              <w:bottom w:val="single" w:sz="4" w:space="0" w:color="auto"/>
              <w:right w:val="single" w:sz="4" w:space="0" w:color="auto"/>
            </w:tcBorders>
            <w:shd w:val="clear" w:color="auto" w:fill="auto"/>
            <w:noWrap/>
            <w:vAlign w:val="center"/>
            <w:hideMark/>
          </w:tcPr>
          <w:p w14:paraId="36148689"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4C7A055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002BD71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2CE64F5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1A7E7DD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01AF9DE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4949116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132DE45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629D4CA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($131)</w:t>
            </w:r>
          </w:p>
        </w:tc>
        <w:tc>
          <w:tcPr>
            <w:tcW w:w="1157" w:type="dxa"/>
            <w:tcBorders>
              <w:top w:val="nil"/>
              <w:left w:val="nil"/>
              <w:bottom w:val="single" w:sz="4" w:space="0" w:color="auto"/>
              <w:right w:val="single" w:sz="8" w:space="0" w:color="auto"/>
            </w:tcBorders>
            <w:shd w:val="clear" w:color="auto" w:fill="auto"/>
            <w:noWrap/>
            <w:vAlign w:val="center"/>
            <w:hideMark/>
          </w:tcPr>
          <w:p w14:paraId="47933A6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($303)</w:t>
            </w:r>
          </w:p>
        </w:tc>
      </w:tr>
      <w:tr w:rsidR="002303B1" w:rsidRPr="000D374F" w14:paraId="54499E1B"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29BE6FE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2040</w:t>
            </w:r>
          </w:p>
        </w:tc>
        <w:tc>
          <w:tcPr>
            <w:tcW w:w="2880" w:type="dxa"/>
            <w:tcBorders>
              <w:top w:val="nil"/>
              <w:left w:val="nil"/>
              <w:bottom w:val="single" w:sz="4" w:space="0" w:color="auto"/>
              <w:right w:val="single" w:sz="4" w:space="0" w:color="auto"/>
            </w:tcBorders>
            <w:shd w:val="clear" w:color="auto" w:fill="auto"/>
            <w:noWrap/>
            <w:vAlign w:val="center"/>
            <w:hideMark/>
          </w:tcPr>
          <w:p w14:paraId="09D71C07"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1C5AF3B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6845602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4887288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042B049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015BA8C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34670CF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706A74A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3F09B36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($184)</w:t>
            </w:r>
          </w:p>
        </w:tc>
        <w:tc>
          <w:tcPr>
            <w:tcW w:w="1157" w:type="dxa"/>
            <w:tcBorders>
              <w:top w:val="nil"/>
              <w:left w:val="nil"/>
              <w:bottom w:val="single" w:sz="4" w:space="0" w:color="auto"/>
              <w:right w:val="single" w:sz="8" w:space="0" w:color="auto"/>
            </w:tcBorders>
            <w:shd w:val="clear" w:color="auto" w:fill="auto"/>
            <w:noWrap/>
            <w:vAlign w:val="center"/>
            <w:hideMark/>
          </w:tcPr>
          <w:p w14:paraId="72341D0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($441)</w:t>
            </w:r>
          </w:p>
        </w:tc>
      </w:tr>
      <w:tr w:rsidR="002303B1" w:rsidRPr="000D374F" w14:paraId="433BF07D" w14:textId="77777777" w:rsidTr="004737BB">
        <w:trPr>
          <w:trHeight w:val="276"/>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27435DA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2041</w:t>
            </w:r>
          </w:p>
        </w:tc>
        <w:tc>
          <w:tcPr>
            <w:tcW w:w="2880" w:type="dxa"/>
            <w:tcBorders>
              <w:top w:val="nil"/>
              <w:left w:val="nil"/>
              <w:bottom w:val="single" w:sz="4" w:space="0" w:color="auto"/>
              <w:right w:val="single" w:sz="4" w:space="0" w:color="auto"/>
            </w:tcBorders>
            <w:shd w:val="clear" w:color="auto" w:fill="auto"/>
            <w:noWrap/>
            <w:vAlign w:val="center"/>
            <w:hideMark/>
          </w:tcPr>
          <w:p w14:paraId="5E6BD1F0"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6961C5F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66F4968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503EC3C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12E99F3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278E708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E7FB99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24FED74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5F9686D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($114)</w:t>
            </w:r>
          </w:p>
        </w:tc>
        <w:tc>
          <w:tcPr>
            <w:tcW w:w="1157" w:type="dxa"/>
            <w:tcBorders>
              <w:top w:val="nil"/>
              <w:left w:val="nil"/>
              <w:bottom w:val="single" w:sz="4" w:space="0" w:color="auto"/>
              <w:right w:val="single" w:sz="8" w:space="0" w:color="auto"/>
            </w:tcBorders>
            <w:shd w:val="clear" w:color="auto" w:fill="auto"/>
            <w:noWrap/>
            <w:vAlign w:val="center"/>
            <w:hideMark/>
          </w:tcPr>
          <w:p w14:paraId="2CBF556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($285)</w:t>
            </w:r>
          </w:p>
        </w:tc>
      </w:tr>
      <w:tr w:rsidR="002303B1" w:rsidRPr="000D374F" w14:paraId="659CEEEB" w14:textId="77777777" w:rsidTr="004737BB">
        <w:trPr>
          <w:trHeight w:val="276"/>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6D85BB5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2042</w:t>
            </w:r>
          </w:p>
        </w:tc>
        <w:tc>
          <w:tcPr>
            <w:tcW w:w="2880" w:type="dxa"/>
            <w:tcBorders>
              <w:top w:val="nil"/>
              <w:left w:val="nil"/>
              <w:bottom w:val="single" w:sz="4" w:space="0" w:color="auto"/>
              <w:right w:val="single" w:sz="4" w:space="0" w:color="auto"/>
            </w:tcBorders>
            <w:shd w:val="clear" w:color="auto" w:fill="auto"/>
            <w:noWrap/>
            <w:vAlign w:val="center"/>
            <w:hideMark/>
          </w:tcPr>
          <w:p w14:paraId="3E718AFE"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24EE12B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5C507AD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1684DF0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026CB20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1EF5E5D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5A7F779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671CEBA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5B8A085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($160)</w:t>
            </w:r>
          </w:p>
        </w:tc>
        <w:tc>
          <w:tcPr>
            <w:tcW w:w="1157" w:type="dxa"/>
            <w:tcBorders>
              <w:top w:val="nil"/>
              <w:left w:val="nil"/>
              <w:bottom w:val="single" w:sz="4" w:space="0" w:color="auto"/>
              <w:right w:val="single" w:sz="8" w:space="0" w:color="auto"/>
            </w:tcBorders>
            <w:shd w:val="clear" w:color="auto" w:fill="auto"/>
            <w:noWrap/>
            <w:vAlign w:val="center"/>
            <w:hideMark/>
          </w:tcPr>
          <w:p w14:paraId="596DD54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($416)</w:t>
            </w:r>
          </w:p>
        </w:tc>
      </w:tr>
      <w:tr w:rsidR="002303B1" w:rsidRPr="000D374F" w14:paraId="3A9A71F9"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5086A88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2043</w:t>
            </w:r>
          </w:p>
        </w:tc>
        <w:tc>
          <w:tcPr>
            <w:tcW w:w="2880" w:type="dxa"/>
            <w:tcBorders>
              <w:top w:val="nil"/>
              <w:left w:val="nil"/>
              <w:bottom w:val="single" w:sz="4" w:space="0" w:color="auto"/>
              <w:right w:val="single" w:sz="4" w:space="0" w:color="auto"/>
            </w:tcBorders>
            <w:shd w:val="clear" w:color="auto" w:fill="auto"/>
            <w:noWrap/>
            <w:vAlign w:val="center"/>
            <w:hideMark/>
          </w:tcPr>
          <w:p w14:paraId="58FD1ABD"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00F7A59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379979E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15E5CAF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2BA922D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12A9ED7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C07CEE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7298C07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691B910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($100)</w:t>
            </w:r>
          </w:p>
        </w:tc>
        <w:tc>
          <w:tcPr>
            <w:tcW w:w="1157" w:type="dxa"/>
            <w:tcBorders>
              <w:top w:val="nil"/>
              <w:left w:val="nil"/>
              <w:bottom w:val="single" w:sz="4" w:space="0" w:color="auto"/>
              <w:right w:val="single" w:sz="8" w:space="0" w:color="auto"/>
            </w:tcBorders>
            <w:shd w:val="clear" w:color="auto" w:fill="auto"/>
            <w:noWrap/>
            <w:vAlign w:val="center"/>
            <w:hideMark/>
          </w:tcPr>
          <w:p w14:paraId="6198B66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($269)</w:t>
            </w:r>
          </w:p>
        </w:tc>
      </w:tr>
      <w:tr w:rsidR="002303B1" w:rsidRPr="000D374F" w14:paraId="15C11509"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52132E2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2044</w:t>
            </w:r>
          </w:p>
        </w:tc>
        <w:tc>
          <w:tcPr>
            <w:tcW w:w="2880" w:type="dxa"/>
            <w:tcBorders>
              <w:top w:val="nil"/>
              <w:left w:val="nil"/>
              <w:bottom w:val="single" w:sz="4" w:space="0" w:color="auto"/>
              <w:right w:val="single" w:sz="4" w:space="0" w:color="auto"/>
            </w:tcBorders>
            <w:shd w:val="clear" w:color="auto" w:fill="auto"/>
            <w:noWrap/>
            <w:vAlign w:val="center"/>
            <w:hideMark/>
          </w:tcPr>
          <w:p w14:paraId="44DE800F"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26E39CE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0506775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641D64B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56AE13C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6F399BD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01BC20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13EF280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58DFC28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($140)</w:t>
            </w:r>
          </w:p>
        </w:tc>
        <w:tc>
          <w:tcPr>
            <w:tcW w:w="1157" w:type="dxa"/>
            <w:tcBorders>
              <w:top w:val="nil"/>
              <w:left w:val="nil"/>
              <w:bottom w:val="single" w:sz="4" w:space="0" w:color="auto"/>
              <w:right w:val="single" w:sz="8" w:space="0" w:color="auto"/>
            </w:tcBorders>
            <w:shd w:val="clear" w:color="auto" w:fill="auto"/>
            <w:noWrap/>
            <w:vAlign w:val="center"/>
            <w:hideMark/>
          </w:tcPr>
          <w:p w14:paraId="1B36860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($392)</w:t>
            </w:r>
          </w:p>
        </w:tc>
      </w:tr>
      <w:tr w:rsidR="002303B1" w:rsidRPr="000D374F" w14:paraId="79E10431"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2B50C73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2045</w:t>
            </w:r>
          </w:p>
        </w:tc>
        <w:tc>
          <w:tcPr>
            <w:tcW w:w="2880" w:type="dxa"/>
            <w:tcBorders>
              <w:top w:val="nil"/>
              <w:left w:val="nil"/>
              <w:bottom w:val="single" w:sz="4" w:space="0" w:color="auto"/>
              <w:right w:val="single" w:sz="4" w:space="0" w:color="auto"/>
            </w:tcBorders>
            <w:shd w:val="clear" w:color="auto" w:fill="auto"/>
            <w:noWrap/>
            <w:vAlign w:val="center"/>
            <w:hideMark/>
          </w:tcPr>
          <w:p w14:paraId="54F79E16"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3A789DA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40455D4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40180A1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7547EF0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63A9646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747E090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222C44A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17538E7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w:t>
            </w:r>
          </w:p>
        </w:tc>
        <w:tc>
          <w:tcPr>
            <w:tcW w:w="1157" w:type="dxa"/>
            <w:tcBorders>
              <w:top w:val="nil"/>
              <w:left w:val="nil"/>
              <w:bottom w:val="single" w:sz="4" w:space="0" w:color="auto"/>
              <w:right w:val="single" w:sz="8" w:space="0" w:color="auto"/>
            </w:tcBorders>
            <w:shd w:val="clear" w:color="auto" w:fill="auto"/>
            <w:noWrap/>
            <w:vAlign w:val="center"/>
            <w:hideMark/>
          </w:tcPr>
          <w:p w14:paraId="7B8D617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($254)</w:t>
            </w:r>
          </w:p>
        </w:tc>
      </w:tr>
      <w:tr w:rsidR="002303B1" w:rsidRPr="000D374F" w14:paraId="6E8F399D"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486AD6A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2046</w:t>
            </w:r>
          </w:p>
        </w:tc>
        <w:tc>
          <w:tcPr>
            <w:tcW w:w="2880" w:type="dxa"/>
            <w:tcBorders>
              <w:top w:val="nil"/>
              <w:left w:val="nil"/>
              <w:bottom w:val="single" w:sz="4" w:space="0" w:color="auto"/>
              <w:right w:val="single" w:sz="4" w:space="0" w:color="auto"/>
            </w:tcBorders>
            <w:shd w:val="clear" w:color="auto" w:fill="auto"/>
            <w:noWrap/>
            <w:vAlign w:val="center"/>
            <w:hideMark/>
          </w:tcPr>
          <w:p w14:paraId="45B941BF"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6F1C130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2311E64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00BD093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6F1661E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48B6071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0A3A3F8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77A4709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7A803A6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($122)</w:t>
            </w:r>
          </w:p>
        </w:tc>
        <w:tc>
          <w:tcPr>
            <w:tcW w:w="1157" w:type="dxa"/>
            <w:tcBorders>
              <w:top w:val="nil"/>
              <w:left w:val="nil"/>
              <w:bottom w:val="single" w:sz="4" w:space="0" w:color="auto"/>
              <w:right w:val="single" w:sz="8" w:space="0" w:color="auto"/>
            </w:tcBorders>
            <w:shd w:val="clear" w:color="auto" w:fill="auto"/>
            <w:noWrap/>
            <w:vAlign w:val="center"/>
            <w:hideMark/>
          </w:tcPr>
          <w:p w14:paraId="244E654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($369)</w:t>
            </w:r>
          </w:p>
        </w:tc>
      </w:tr>
      <w:tr w:rsidR="002303B1" w:rsidRPr="000D374F" w14:paraId="5F0362E4"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07A2356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2047</w:t>
            </w:r>
          </w:p>
        </w:tc>
        <w:tc>
          <w:tcPr>
            <w:tcW w:w="2880" w:type="dxa"/>
            <w:tcBorders>
              <w:top w:val="nil"/>
              <w:left w:val="nil"/>
              <w:bottom w:val="single" w:sz="4" w:space="0" w:color="auto"/>
              <w:right w:val="single" w:sz="4" w:space="0" w:color="auto"/>
            </w:tcBorders>
            <w:shd w:val="clear" w:color="auto" w:fill="auto"/>
            <w:noWrap/>
            <w:vAlign w:val="center"/>
            <w:hideMark/>
          </w:tcPr>
          <w:p w14:paraId="74E82D99"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0A2A3DB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118E8E7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24FD38A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217390C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6985CC8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4D05282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59E1F4F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4C80C78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($76)</w:t>
            </w:r>
          </w:p>
        </w:tc>
        <w:tc>
          <w:tcPr>
            <w:tcW w:w="1157" w:type="dxa"/>
            <w:tcBorders>
              <w:top w:val="nil"/>
              <w:left w:val="nil"/>
              <w:bottom w:val="single" w:sz="4" w:space="0" w:color="auto"/>
              <w:right w:val="single" w:sz="8" w:space="0" w:color="auto"/>
            </w:tcBorders>
            <w:shd w:val="clear" w:color="auto" w:fill="auto"/>
            <w:noWrap/>
            <w:vAlign w:val="center"/>
            <w:hideMark/>
          </w:tcPr>
          <w:p w14:paraId="03729D2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($239)</w:t>
            </w:r>
          </w:p>
        </w:tc>
      </w:tr>
      <w:tr w:rsidR="002303B1" w:rsidRPr="000D374F" w14:paraId="767F6AEF"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1FF5A57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2048</w:t>
            </w:r>
          </w:p>
        </w:tc>
        <w:tc>
          <w:tcPr>
            <w:tcW w:w="2880" w:type="dxa"/>
            <w:tcBorders>
              <w:top w:val="nil"/>
              <w:left w:val="nil"/>
              <w:bottom w:val="single" w:sz="4" w:space="0" w:color="auto"/>
              <w:right w:val="single" w:sz="4" w:space="0" w:color="auto"/>
            </w:tcBorders>
            <w:shd w:val="clear" w:color="auto" w:fill="auto"/>
            <w:noWrap/>
            <w:vAlign w:val="center"/>
            <w:hideMark/>
          </w:tcPr>
          <w:p w14:paraId="2DDA6C07"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2F6F043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51006F6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18BE33E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53D935C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4EF1C50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2C1F6E7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4CDC859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42FD056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($107)</w:t>
            </w:r>
          </w:p>
        </w:tc>
        <w:tc>
          <w:tcPr>
            <w:tcW w:w="1157" w:type="dxa"/>
            <w:tcBorders>
              <w:top w:val="nil"/>
              <w:left w:val="nil"/>
              <w:bottom w:val="single" w:sz="4" w:space="0" w:color="auto"/>
              <w:right w:val="single" w:sz="8" w:space="0" w:color="auto"/>
            </w:tcBorders>
            <w:shd w:val="clear" w:color="auto" w:fill="auto"/>
            <w:noWrap/>
            <w:vAlign w:val="center"/>
            <w:hideMark/>
          </w:tcPr>
          <w:p w14:paraId="7FC6538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($348)</w:t>
            </w:r>
          </w:p>
        </w:tc>
      </w:tr>
      <w:tr w:rsidR="002303B1" w:rsidRPr="000D374F" w14:paraId="5DC82E1F"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11364DA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2049</w:t>
            </w:r>
          </w:p>
        </w:tc>
        <w:tc>
          <w:tcPr>
            <w:tcW w:w="2880" w:type="dxa"/>
            <w:tcBorders>
              <w:top w:val="nil"/>
              <w:left w:val="nil"/>
              <w:bottom w:val="single" w:sz="4" w:space="0" w:color="auto"/>
              <w:right w:val="single" w:sz="4" w:space="0" w:color="auto"/>
            </w:tcBorders>
            <w:shd w:val="clear" w:color="auto" w:fill="auto"/>
            <w:noWrap/>
            <w:vAlign w:val="center"/>
            <w:hideMark/>
          </w:tcPr>
          <w:p w14:paraId="6B4D0E99"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0636001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60AF2E2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3B8B65C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6DCCD05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6562AC1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571F26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4F6D751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3532EAF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($67)</w:t>
            </w:r>
          </w:p>
        </w:tc>
        <w:tc>
          <w:tcPr>
            <w:tcW w:w="1157" w:type="dxa"/>
            <w:tcBorders>
              <w:top w:val="nil"/>
              <w:left w:val="nil"/>
              <w:bottom w:val="single" w:sz="4" w:space="0" w:color="auto"/>
              <w:right w:val="single" w:sz="8" w:space="0" w:color="auto"/>
            </w:tcBorders>
            <w:shd w:val="clear" w:color="auto" w:fill="auto"/>
            <w:noWrap/>
            <w:vAlign w:val="center"/>
            <w:hideMark/>
          </w:tcPr>
          <w:p w14:paraId="7D6D1B9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($225)</w:t>
            </w:r>
          </w:p>
        </w:tc>
      </w:tr>
      <w:tr w:rsidR="002303B1" w:rsidRPr="000D374F" w14:paraId="6D82BABA"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639E330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2050</w:t>
            </w:r>
          </w:p>
        </w:tc>
        <w:tc>
          <w:tcPr>
            <w:tcW w:w="2880" w:type="dxa"/>
            <w:tcBorders>
              <w:top w:val="nil"/>
              <w:left w:val="nil"/>
              <w:bottom w:val="single" w:sz="4" w:space="0" w:color="auto"/>
              <w:right w:val="single" w:sz="4" w:space="0" w:color="auto"/>
            </w:tcBorders>
            <w:shd w:val="clear" w:color="auto" w:fill="auto"/>
            <w:noWrap/>
            <w:vAlign w:val="center"/>
            <w:hideMark/>
          </w:tcPr>
          <w:p w14:paraId="47177BBD"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6AF2DB5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01D5CF6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0283909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0C4EE4B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49A86A7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5D08EF0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3AC5BB3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4EAC6CF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($93)</w:t>
            </w:r>
          </w:p>
        </w:tc>
        <w:tc>
          <w:tcPr>
            <w:tcW w:w="1157" w:type="dxa"/>
            <w:tcBorders>
              <w:top w:val="nil"/>
              <w:left w:val="nil"/>
              <w:bottom w:val="single" w:sz="4" w:space="0" w:color="auto"/>
              <w:right w:val="single" w:sz="8" w:space="0" w:color="auto"/>
            </w:tcBorders>
            <w:shd w:val="clear" w:color="auto" w:fill="auto"/>
            <w:noWrap/>
            <w:vAlign w:val="center"/>
            <w:hideMark/>
          </w:tcPr>
          <w:p w14:paraId="47DC67B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($328)</w:t>
            </w:r>
          </w:p>
        </w:tc>
      </w:tr>
      <w:tr w:rsidR="002303B1" w:rsidRPr="000D374F" w14:paraId="0CCFE22B"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4B42721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2051</w:t>
            </w:r>
          </w:p>
        </w:tc>
        <w:tc>
          <w:tcPr>
            <w:tcW w:w="2880" w:type="dxa"/>
            <w:tcBorders>
              <w:top w:val="nil"/>
              <w:left w:val="nil"/>
              <w:bottom w:val="single" w:sz="4" w:space="0" w:color="auto"/>
              <w:right w:val="single" w:sz="4" w:space="0" w:color="auto"/>
            </w:tcBorders>
            <w:shd w:val="clear" w:color="auto" w:fill="auto"/>
            <w:noWrap/>
            <w:vAlign w:val="center"/>
            <w:hideMark/>
          </w:tcPr>
          <w:p w14:paraId="4F1F0A29"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74D596C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4105CF2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16E9891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183D742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089EB20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4B1F60B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0DCD7D6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1F51CCF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w:t>
            </w:r>
          </w:p>
        </w:tc>
        <w:tc>
          <w:tcPr>
            <w:tcW w:w="1157" w:type="dxa"/>
            <w:tcBorders>
              <w:top w:val="nil"/>
              <w:left w:val="nil"/>
              <w:bottom w:val="single" w:sz="4" w:space="0" w:color="auto"/>
              <w:right w:val="single" w:sz="8" w:space="0" w:color="auto"/>
            </w:tcBorders>
            <w:shd w:val="clear" w:color="auto" w:fill="auto"/>
            <w:noWrap/>
            <w:vAlign w:val="center"/>
            <w:hideMark/>
          </w:tcPr>
          <w:p w14:paraId="2030D7B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($212)</w:t>
            </w:r>
          </w:p>
        </w:tc>
      </w:tr>
      <w:tr w:rsidR="002303B1" w:rsidRPr="000D374F" w14:paraId="52EDEDA6"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1E2453E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2052</w:t>
            </w:r>
          </w:p>
        </w:tc>
        <w:tc>
          <w:tcPr>
            <w:tcW w:w="2880" w:type="dxa"/>
            <w:tcBorders>
              <w:top w:val="nil"/>
              <w:left w:val="nil"/>
              <w:bottom w:val="single" w:sz="4" w:space="0" w:color="auto"/>
              <w:right w:val="single" w:sz="4" w:space="0" w:color="auto"/>
            </w:tcBorders>
            <w:shd w:val="clear" w:color="auto" w:fill="auto"/>
            <w:noWrap/>
            <w:vAlign w:val="center"/>
            <w:hideMark/>
          </w:tcPr>
          <w:p w14:paraId="72B48FCC"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13FD8A1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00A8178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4B9BA18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2C91CD0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7073884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B407DA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1421A32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697BB73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($82)</w:t>
            </w:r>
          </w:p>
        </w:tc>
        <w:tc>
          <w:tcPr>
            <w:tcW w:w="1157" w:type="dxa"/>
            <w:tcBorders>
              <w:top w:val="nil"/>
              <w:left w:val="nil"/>
              <w:bottom w:val="single" w:sz="4" w:space="0" w:color="auto"/>
              <w:right w:val="single" w:sz="8" w:space="0" w:color="auto"/>
            </w:tcBorders>
            <w:shd w:val="clear" w:color="auto" w:fill="auto"/>
            <w:noWrap/>
            <w:vAlign w:val="center"/>
            <w:hideMark/>
          </w:tcPr>
          <w:p w14:paraId="4A30F32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($309)</w:t>
            </w:r>
          </w:p>
        </w:tc>
      </w:tr>
      <w:tr w:rsidR="002303B1" w:rsidRPr="000D374F" w14:paraId="28995D52"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0CC2CD2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2053</w:t>
            </w:r>
          </w:p>
        </w:tc>
        <w:tc>
          <w:tcPr>
            <w:tcW w:w="2880" w:type="dxa"/>
            <w:tcBorders>
              <w:top w:val="nil"/>
              <w:left w:val="nil"/>
              <w:bottom w:val="single" w:sz="4" w:space="0" w:color="auto"/>
              <w:right w:val="single" w:sz="4" w:space="0" w:color="auto"/>
            </w:tcBorders>
            <w:shd w:val="clear" w:color="auto" w:fill="auto"/>
            <w:noWrap/>
            <w:vAlign w:val="center"/>
            <w:hideMark/>
          </w:tcPr>
          <w:p w14:paraId="28450E76"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7C488EA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0696331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4B33456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08F9B1B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6E24AA8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0FADE09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1C8DF6D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0D447FB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($51)</w:t>
            </w:r>
          </w:p>
        </w:tc>
        <w:tc>
          <w:tcPr>
            <w:tcW w:w="1157" w:type="dxa"/>
            <w:tcBorders>
              <w:top w:val="nil"/>
              <w:left w:val="nil"/>
              <w:bottom w:val="single" w:sz="4" w:space="0" w:color="auto"/>
              <w:right w:val="single" w:sz="8" w:space="0" w:color="auto"/>
            </w:tcBorders>
            <w:shd w:val="clear" w:color="auto" w:fill="auto"/>
            <w:noWrap/>
            <w:vAlign w:val="center"/>
            <w:hideMark/>
          </w:tcPr>
          <w:p w14:paraId="17E4338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($200)</w:t>
            </w:r>
          </w:p>
        </w:tc>
      </w:tr>
      <w:tr w:rsidR="002303B1" w:rsidRPr="000D374F" w14:paraId="0D9DDC08"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1E9DCAC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2054</w:t>
            </w:r>
          </w:p>
        </w:tc>
        <w:tc>
          <w:tcPr>
            <w:tcW w:w="2880" w:type="dxa"/>
            <w:tcBorders>
              <w:top w:val="nil"/>
              <w:left w:val="nil"/>
              <w:bottom w:val="single" w:sz="4" w:space="0" w:color="auto"/>
              <w:right w:val="single" w:sz="4" w:space="0" w:color="auto"/>
            </w:tcBorders>
            <w:shd w:val="clear" w:color="auto" w:fill="auto"/>
            <w:noWrap/>
            <w:vAlign w:val="center"/>
            <w:hideMark/>
          </w:tcPr>
          <w:p w14:paraId="2678689E"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74523DB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1216071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721B025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1136205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6483AE4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2AC2B41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0A8484D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18E910D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($71)</w:t>
            </w:r>
          </w:p>
        </w:tc>
        <w:tc>
          <w:tcPr>
            <w:tcW w:w="1157" w:type="dxa"/>
            <w:tcBorders>
              <w:top w:val="nil"/>
              <w:left w:val="nil"/>
              <w:bottom w:val="single" w:sz="4" w:space="0" w:color="auto"/>
              <w:right w:val="single" w:sz="8" w:space="0" w:color="auto"/>
            </w:tcBorders>
            <w:shd w:val="clear" w:color="auto" w:fill="auto"/>
            <w:noWrap/>
            <w:vAlign w:val="center"/>
            <w:hideMark/>
          </w:tcPr>
          <w:p w14:paraId="4036B3D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($292)</w:t>
            </w:r>
          </w:p>
        </w:tc>
      </w:tr>
      <w:tr w:rsidR="002303B1" w:rsidRPr="000D374F" w14:paraId="66B697AD"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7C0ED6B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2055</w:t>
            </w:r>
          </w:p>
        </w:tc>
        <w:tc>
          <w:tcPr>
            <w:tcW w:w="2880" w:type="dxa"/>
            <w:tcBorders>
              <w:top w:val="nil"/>
              <w:left w:val="nil"/>
              <w:bottom w:val="single" w:sz="4" w:space="0" w:color="auto"/>
              <w:right w:val="single" w:sz="4" w:space="0" w:color="auto"/>
            </w:tcBorders>
            <w:shd w:val="clear" w:color="auto" w:fill="auto"/>
            <w:noWrap/>
            <w:vAlign w:val="center"/>
            <w:hideMark/>
          </w:tcPr>
          <w:p w14:paraId="605083C5"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0BDC137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14E4134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0CC44A1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615BDA4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1BD2BCC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7EA0DAF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7BFDD45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53C7922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($44)</w:t>
            </w:r>
          </w:p>
        </w:tc>
        <w:tc>
          <w:tcPr>
            <w:tcW w:w="1157" w:type="dxa"/>
            <w:tcBorders>
              <w:top w:val="nil"/>
              <w:left w:val="nil"/>
              <w:bottom w:val="single" w:sz="4" w:space="0" w:color="auto"/>
              <w:right w:val="single" w:sz="8" w:space="0" w:color="auto"/>
            </w:tcBorders>
            <w:shd w:val="clear" w:color="auto" w:fill="auto"/>
            <w:noWrap/>
            <w:vAlign w:val="center"/>
            <w:hideMark/>
          </w:tcPr>
          <w:p w14:paraId="2A3FA55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($189)</w:t>
            </w:r>
          </w:p>
        </w:tc>
      </w:tr>
      <w:tr w:rsidR="002303B1" w:rsidRPr="000D374F" w14:paraId="6CC0FF7A"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05E5B3F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2056</w:t>
            </w:r>
          </w:p>
        </w:tc>
        <w:tc>
          <w:tcPr>
            <w:tcW w:w="2880" w:type="dxa"/>
            <w:tcBorders>
              <w:top w:val="nil"/>
              <w:left w:val="nil"/>
              <w:bottom w:val="single" w:sz="4" w:space="0" w:color="auto"/>
              <w:right w:val="single" w:sz="4" w:space="0" w:color="auto"/>
            </w:tcBorders>
            <w:shd w:val="clear" w:color="auto" w:fill="auto"/>
            <w:noWrap/>
            <w:vAlign w:val="center"/>
            <w:hideMark/>
          </w:tcPr>
          <w:p w14:paraId="58360F0D"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2CEC5D6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02C7558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3428656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0CC7AA1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62D60F1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490F0A6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610DF73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6FD1D9D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($62)</w:t>
            </w:r>
          </w:p>
        </w:tc>
        <w:tc>
          <w:tcPr>
            <w:tcW w:w="1157" w:type="dxa"/>
            <w:tcBorders>
              <w:top w:val="nil"/>
              <w:left w:val="nil"/>
              <w:bottom w:val="single" w:sz="4" w:space="0" w:color="auto"/>
              <w:right w:val="single" w:sz="8" w:space="0" w:color="auto"/>
            </w:tcBorders>
            <w:shd w:val="clear" w:color="auto" w:fill="auto"/>
            <w:noWrap/>
            <w:vAlign w:val="center"/>
            <w:hideMark/>
          </w:tcPr>
          <w:p w14:paraId="609FC7C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($275)</w:t>
            </w:r>
          </w:p>
        </w:tc>
      </w:tr>
      <w:tr w:rsidR="002303B1" w:rsidRPr="000D374F" w14:paraId="16954E70"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4315DCC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2057</w:t>
            </w:r>
          </w:p>
        </w:tc>
        <w:tc>
          <w:tcPr>
            <w:tcW w:w="2880" w:type="dxa"/>
            <w:tcBorders>
              <w:top w:val="nil"/>
              <w:left w:val="nil"/>
              <w:bottom w:val="single" w:sz="4" w:space="0" w:color="auto"/>
              <w:right w:val="single" w:sz="4" w:space="0" w:color="auto"/>
            </w:tcBorders>
            <w:shd w:val="clear" w:color="auto" w:fill="auto"/>
            <w:noWrap/>
            <w:vAlign w:val="center"/>
            <w:hideMark/>
          </w:tcPr>
          <w:p w14:paraId="38C2FEFB"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2BBCAA5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7FE0A10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678F65C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03419A3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06C68FB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0A8447D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0FC58E5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28F3735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($39)</w:t>
            </w:r>
          </w:p>
        </w:tc>
        <w:tc>
          <w:tcPr>
            <w:tcW w:w="1157" w:type="dxa"/>
            <w:tcBorders>
              <w:top w:val="nil"/>
              <w:left w:val="nil"/>
              <w:bottom w:val="single" w:sz="4" w:space="0" w:color="auto"/>
              <w:right w:val="single" w:sz="8" w:space="0" w:color="auto"/>
            </w:tcBorders>
            <w:shd w:val="clear" w:color="auto" w:fill="auto"/>
            <w:noWrap/>
            <w:vAlign w:val="center"/>
            <w:hideMark/>
          </w:tcPr>
          <w:p w14:paraId="1E9D60B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($178)</w:t>
            </w:r>
          </w:p>
        </w:tc>
      </w:tr>
      <w:tr w:rsidR="002303B1" w:rsidRPr="000D374F" w14:paraId="4F72309C"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78EEEA5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2058</w:t>
            </w:r>
          </w:p>
        </w:tc>
        <w:tc>
          <w:tcPr>
            <w:tcW w:w="2880" w:type="dxa"/>
            <w:tcBorders>
              <w:top w:val="nil"/>
              <w:left w:val="nil"/>
              <w:bottom w:val="single" w:sz="4" w:space="0" w:color="auto"/>
              <w:right w:val="single" w:sz="4" w:space="0" w:color="auto"/>
            </w:tcBorders>
            <w:shd w:val="clear" w:color="auto" w:fill="auto"/>
            <w:noWrap/>
            <w:vAlign w:val="center"/>
            <w:hideMark/>
          </w:tcPr>
          <w:p w14:paraId="00A1DD29"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5CAE2C9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20F237C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0752FA8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1561E51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679E40E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3D2BC0F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5295C92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57528A5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($54)</w:t>
            </w:r>
          </w:p>
        </w:tc>
        <w:tc>
          <w:tcPr>
            <w:tcW w:w="1157" w:type="dxa"/>
            <w:tcBorders>
              <w:top w:val="nil"/>
              <w:left w:val="nil"/>
              <w:bottom w:val="single" w:sz="4" w:space="0" w:color="auto"/>
              <w:right w:val="single" w:sz="8" w:space="0" w:color="auto"/>
            </w:tcBorders>
            <w:shd w:val="clear" w:color="auto" w:fill="auto"/>
            <w:noWrap/>
            <w:vAlign w:val="center"/>
            <w:hideMark/>
          </w:tcPr>
          <w:p w14:paraId="1492667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($259)</w:t>
            </w:r>
          </w:p>
        </w:tc>
      </w:tr>
      <w:tr w:rsidR="002303B1" w:rsidRPr="000D374F" w14:paraId="436A1949"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6ABFA5C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2059</w:t>
            </w:r>
          </w:p>
        </w:tc>
        <w:tc>
          <w:tcPr>
            <w:tcW w:w="2880" w:type="dxa"/>
            <w:tcBorders>
              <w:top w:val="nil"/>
              <w:left w:val="nil"/>
              <w:bottom w:val="single" w:sz="4" w:space="0" w:color="auto"/>
              <w:right w:val="single" w:sz="4" w:space="0" w:color="auto"/>
            </w:tcBorders>
            <w:shd w:val="clear" w:color="auto" w:fill="auto"/>
            <w:noWrap/>
            <w:vAlign w:val="center"/>
            <w:hideMark/>
          </w:tcPr>
          <w:p w14:paraId="55481D69"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4A9D159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07532B6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1CB4386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48E48D2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0308D55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04EC090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6E21FB8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28BC23A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($34)</w:t>
            </w:r>
          </w:p>
        </w:tc>
        <w:tc>
          <w:tcPr>
            <w:tcW w:w="1157" w:type="dxa"/>
            <w:tcBorders>
              <w:top w:val="nil"/>
              <w:left w:val="nil"/>
              <w:bottom w:val="single" w:sz="4" w:space="0" w:color="auto"/>
              <w:right w:val="single" w:sz="8" w:space="0" w:color="auto"/>
            </w:tcBorders>
            <w:shd w:val="clear" w:color="auto" w:fill="auto"/>
            <w:noWrap/>
            <w:vAlign w:val="center"/>
            <w:hideMark/>
          </w:tcPr>
          <w:p w14:paraId="54B1C89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($168)</w:t>
            </w:r>
          </w:p>
        </w:tc>
      </w:tr>
      <w:tr w:rsidR="002303B1" w:rsidRPr="000D374F" w14:paraId="3CC52B37"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5858CEB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2060</w:t>
            </w:r>
          </w:p>
        </w:tc>
        <w:tc>
          <w:tcPr>
            <w:tcW w:w="2880" w:type="dxa"/>
            <w:tcBorders>
              <w:top w:val="nil"/>
              <w:left w:val="nil"/>
              <w:bottom w:val="single" w:sz="4" w:space="0" w:color="auto"/>
              <w:right w:val="single" w:sz="4" w:space="0" w:color="auto"/>
            </w:tcBorders>
            <w:shd w:val="clear" w:color="auto" w:fill="auto"/>
            <w:noWrap/>
            <w:vAlign w:val="center"/>
            <w:hideMark/>
          </w:tcPr>
          <w:p w14:paraId="61FF7ACD"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2117046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0B0FEB6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7CC5E8E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4F8447F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20C8F5F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588FEF0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24D1962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177AB30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($47)</w:t>
            </w:r>
          </w:p>
        </w:tc>
        <w:tc>
          <w:tcPr>
            <w:tcW w:w="1157" w:type="dxa"/>
            <w:tcBorders>
              <w:top w:val="nil"/>
              <w:left w:val="nil"/>
              <w:bottom w:val="single" w:sz="4" w:space="0" w:color="auto"/>
              <w:right w:val="single" w:sz="8" w:space="0" w:color="auto"/>
            </w:tcBorders>
            <w:shd w:val="clear" w:color="auto" w:fill="auto"/>
            <w:noWrap/>
            <w:vAlign w:val="center"/>
            <w:hideMark/>
          </w:tcPr>
          <w:p w14:paraId="59340C3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($244)</w:t>
            </w:r>
          </w:p>
        </w:tc>
      </w:tr>
      <w:tr w:rsidR="002303B1" w:rsidRPr="000D374F" w14:paraId="70C2E554"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7317AE4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2061</w:t>
            </w:r>
          </w:p>
        </w:tc>
        <w:tc>
          <w:tcPr>
            <w:tcW w:w="2880" w:type="dxa"/>
            <w:tcBorders>
              <w:top w:val="nil"/>
              <w:left w:val="nil"/>
              <w:bottom w:val="single" w:sz="4" w:space="0" w:color="auto"/>
              <w:right w:val="single" w:sz="4" w:space="0" w:color="auto"/>
            </w:tcBorders>
            <w:shd w:val="clear" w:color="auto" w:fill="auto"/>
            <w:noWrap/>
            <w:vAlign w:val="center"/>
            <w:hideMark/>
          </w:tcPr>
          <w:p w14:paraId="6E85B6B4"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1ABEFA3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2B9226A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20E205F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1A0B0BF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34D7415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40F2D0C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3E3FDC7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32F8FB2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($30)</w:t>
            </w:r>
          </w:p>
        </w:tc>
        <w:tc>
          <w:tcPr>
            <w:tcW w:w="1157" w:type="dxa"/>
            <w:tcBorders>
              <w:top w:val="nil"/>
              <w:left w:val="nil"/>
              <w:bottom w:val="single" w:sz="4" w:space="0" w:color="auto"/>
              <w:right w:val="single" w:sz="8" w:space="0" w:color="auto"/>
            </w:tcBorders>
            <w:shd w:val="clear" w:color="auto" w:fill="auto"/>
            <w:noWrap/>
            <w:vAlign w:val="center"/>
            <w:hideMark/>
          </w:tcPr>
          <w:p w14:paraId="14C8A73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($158)</w:t>
            </w:r>
          </w:p>
        </w:tc>
      </w:tr>
      <w:tr w:rsidR="002303B1" w:rsidRPr="000D374F" w14:paraId="557F87AD"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7FE4C23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2062</w:t>
            </w:r>
          </w:p>
        </w:tc>
        <w:tc>
          <w:tcPr>
            <w:tcW w:w="2880" w:type="dxa"/>
            <w:tcBorders>
              <w:top w:val="nil"/>
              <w:left w:val="nil"/>
              <w:bottom w:val="single" w:sz="4" w:space="0" w:color="auto"/>
              <w:right w:val="single" w:sz="4" w:space="0" w:color="auto"/>
            </w:tcBorders>
            <w:shd w:val="clear" w:color="auto" w:fill="auto"/>
            <w:noWrap/>
            <w:vAlign w:val="center"/>
            <w:hideMark/>
          </w:tcPr>
          <w:p w14:paraId="05FCD91C"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5021C22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3A21B70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3A78044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2948E51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6C8A9B1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C6DCB5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3B1E320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1073031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($41)</w:t>
            </w:r>
          </w:p>
        </w:tc>
        <w:tc>
          <w:tcPr>
            <w:tcW w:w="1157" w:type="dxa"/>
            <w:tcBorders>
              <w:top w:val="nil"/>
              <w:left w:val="nil"/>
              <w:bottom w:val="single" w:sz="4" w:space="0" w:color="auto"/>
              <w:right w:val="single" w:sz="8" w:space="0" w:color="auto"/>
            </w:tcBorders>
            <w:shd w:val="clear" w:color="auto" w:fill="auto"/>
            <w:noWrap/>
            <w:vAlign w:val="center"/>
            <w:hideMark/>
          </w:tcPr>
          <w:p w14:paraId="2749CE6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($230)</w:t>
            </w:r>
          </w:p>
        </w:tc>
      </w:tr>
      <w:tr w:rsidR="002303B1" w:rsidRPr="000D374F" w14:paraId="0E54750D"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1884DE4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2063</w:t>
            </w:r>
          </w:p>
        </w:tc>
        <w:tc>
          <w:tcPr>
            <w:tcW w:w="2880" w:type="dxa"/>
            <w:tcBorders>
              <w:top w:val="nil"/>
              <w:left w:val="nil"/>
              <w:bottom w:val="single" w:sz="4" w:space="0" w:color="auto"/>
              <w:right w:val="single" w:sz="4" w:space="0" w:color="auto"/>
            </w:tcBorders>
            <w:shd w:val="clear" w:color="auto" w:fill="auto"/>
            <w:noWrap/>
            <w:vAlign w:val="center"/>
            <w:hideMark/>
          </w:tcPr>
          <w:p w14:paraId="3C5008E2"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65719DB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52BB761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7CAEA56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530B3D3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71389C8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23D9EBA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7A32C61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08E5C7A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($26)</w:t>
            </w:r>
          </w:p>
        </w:tc>
        <w:tc>
          <w:tcPr>
            <w:tcW w:w="1157" w:type="dxa"/>
            <w:tcBorders>
              <w:top w:val="nil"/>
              <w:left w:val="nil"/>
              <w:bottom w:val="single" w:sz="4" w:space="0" w:color="auto"/>
              <w:right w:val="single" w:sz="8" w:space="0" w:color="auto"/>
            </w:tcBorders>
            <w:shd w:val="clear" w:color="auto" w:fill="auto"/>
            <w:noWrap/>
            <w:vAlign w:val="center"/>
            <w:hideMark/>
          </w:tcPr>
          <w:p w14:paraId="722847B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($149)</w:t>
            </w:r>
          </w:p>
        </w:tc>
      </w:tr>
      <w:tr w:rsidR="002303B1" w:rsidRPr="000D374F" w14:paraId="6285730B"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591B3C7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2064</w:t>
            </w:r>
          </w:p>
        </w:tc>
        <w:tc>
          <w:tcPr>
            <w:tcW w:w="2880" w:type="dxa"/>
            <w:tcBorders>
              <w:top w:val="nil"/>
              <w:left w:val="nil"/>
              <w:bottom w:val="single" w:sz="4" w:space="0" w:color="auto"/>
              <w:right w:val="single" w:sz="4" w:space="0" w:color="auto"/>
            </w:tcBorders>
            <w:shd w:val="clear" w:color="auto" w:fill="auto"/>
            <w:noWrap/>
            <w:vAlign w:val="center"/>
            <w:hideMark/>
          </w:tcPr>
          <w:p w14:paraId="04EBFC79"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6C4173D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2606D12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6E93C12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3564ECA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7BD7783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42CB77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1288360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0E8CF7B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($36)</w:t>
            </w:r>
          </w:p>
        </w:tc>
        <w:tc>
          <w:tcPr>
            <w:tcW w:w="1157" w:type="dxa"/>
            <w:tcBorders>
              <w:top w:val="nil"/>
              <w:left w:val="nil"/>
              <w:bottom w:val="single" w:sz="4" w:space="0" w:color="auto"/>
              <w:right w:val="single" w:sz="8" w:space="0" w:color="auto"/>
            </w:tcBorders>
            <w:shd w:val="clear" w:color="auto" w:fill="auto"/>
            <w:noWrap/>
            <w:vAlign w:val="center"/>
            <w:hideMark/>
          </w:tcPr>
          <w:p w14:paraId="5109080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($217)</w:t>
            </w:r>
          </w:p>
        </w:tc>
      </w:tr>
      <w:tr w:rsidR="002303B1" w:rsidRPr="000D374F" w14:paraId="75E58633"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349B54E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2065</w:t>
            </w:r>
          </w:p>
        </w:tc>
        <w:tc>
          <w:tcPr>
            <w:tcW w:w="2880" w:type="dxa"/>
            <w:tcBorders>
              <w:top w:val="nil"/>
              <w:left w:val="nil"/>
              <w:bottom w:val="single" w:sz="4" w:space="0" w:color="auto"/>
              <w:right w:val="single" w:sz="4" w:space="0" w:color="auto"/>
            </w:tcBorders>
            <w:shd w:val="clear" w:color="auto" w:fill="auto"/>
            <w:noWrap/>
            <w:vAlign w:val="center"/>
            <w:hideMark/>
          </w:tcPr>
          <w:p w14:paraId="4615B91A"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4A6AEC5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02F9B3E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407766C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3FAED38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30F6073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697E7CC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34869F7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2B9F52C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($23)</w:t>
            </w:r>
          </w:p>
        </w:tc>
        <w:tc>
          <w:tcPr>
            <w:tcW w:w="1157" w:type="dxa"/>
            <w:tcBorders>
              <w:top w:val="nil"/>
              <w:left w:val="nil"/>
              <w:bottom w:val="single" w:sz="4" w:space="0" w:color="auto"/>
              <w:right w:val="single" w:sz="8" w:space="0" w:color="auto"/>
            </w:tcBorders>
            <w:shd w:val="clear" w:color="auto" w:fill="auto"/>
            <w:noWrap/>
            <w:vAlign w:val="center"/>
            <w:hideMark/>
          </w:tcPr>
          <w:p w14:paraId="1A381E0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($140)</w:t>
            </w:r>
          </w:p>
        </w:tc>
      </w:tr>
      <w:tr w:rsidR="002303B1" w:rsidRPr="000D374F" w14:paraId="18251917"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015A5C8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2066</w:t>
            </w:r>
          </w:p>
        </w:tc>
        <w:tc>
          <w:tcPr>
            <w:tcW w:w="2880" w:type="dxa"/>
            <w:tcBorders>
              <w:top w:val="nil"/>
              <w:left w:val="nil"/>
              <w:bottom w:val="single" w:sz="4" w:space="0" w:color="auto"/>
              <w:right w:val="single" w:sz="4" w:space="0" w:color="auto"/>
            </w:tcBorders>
            <w:shd w:val="clear" w:color="auto" w:fill="auto"/>
            <w:noWrap/>
            <w:vAlign w:val="center"/>
            <w:hideMark/>
          </w:tcPr>
          <w:p w14:paraId="029D30D1"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6366801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6E4DDB1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3BDB114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5E33418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6F66160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3A692FD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705E193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64FA03F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($32)</w:t>
            </w:r>
          </w:p>
        </w:tc>
        <w:tc>
          <w:tcPr>
            <w:tcW w:w="1157" w:type="dxa"/>
            <w:tcBorders>
              <w:top w:val="nil"/>
              <w:left w:val="nil"/>
              <w:bottom w:val="single" w:sz="4" w:space="0" w:color="auto"/>
              <w:right w:val="single" w:sz="8" w:space="0" w:color="auto"/>
            </w:tcBorders>
            <w:shd w:val="clear" w:color="auto" w:fill="auto"/>
            <w:noWrap/>
            <w:vAlign w:val="center"/>
            <w:hideMark/>
          </w:tcPr>
          <w:p w14:paraId="6677AC9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($204)</w:t>
            </w:r>
          </w:p>
        </w:tc>
      </w:tr>
      <w:tr w:rsidR="002303B1" w:rsidRPr="000D374F" w14:paraId="739DFF2D"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624040F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2067</w:t>
            </w:r>
          </w:p>
        </w:tc>
        <w:tc>
          <w:tcPr>
            <w:tcW w:w="2880" w:type="dxa"/>
            <w:tcBorders>
              <w:top w:val="nil"/>
              <w:left w:val="nil"/>
              <w:bottom w:val="single" w:sz="4" w:space="0" w:color="auto"/>
              <w:right w:val="single" w:sz="4" w:space="0" w:color="auto"/>
            </w:tcBorders>
            <w:shd w:val="clear" w:color="auto" w:fill="auto"/>
            <w:noWrap/>
            <w:vAlign w:val="center"/>
            <w:hideMark/>
          </w:tcPr>
          <w:p w14:paraId="56098472"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462AEA2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77657A6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0B1505D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408E469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2D37439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3C28897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7A2E680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6158DD0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w:t>
            </w:r>
          </w:p>
        </w:tc>
        <w:tc>
          <w:tcPr>
            <w:tcW w:w="1157" w:type="dxa"/>
            <w:tcBorders>
              <w:top w:val="nil"/>
              <w:left w:val="nil"/>
              <w:bottom w:val="single" w:sz="4" w:space="0" w:color="auto"/>
              <w:right w:val="single" w:sz="8" w:space="0" w:color="auto"/>
            </w:tcBorders>
            <w:shd w:val="clear" w:color="auto" w:fill="auto"/>
            <w:noWrap/>
            <w:vAlign w:val="center"/>
            <w:hideMark/>
          </w:tcPr>
          <w:p w14:paraId="292460B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($132)</w:t>
            </w:r>
          </w:p>
        </w:tc>
      </w:tr>
      <w:tr w:rsidR="002303B1" w:rsidRPr="000D374F" w14:paraId="35CBD7CA"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0F5346E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2068</w:t>
            </w:r>
          </w:p>
        </w:tc>
        <w:tc>
          <w:tcPr>
            <w:tcW w:w="2880" w:type="dxa"/>
            <w:tcBorders>
              <w:top w:val="nil"/>
              <w:left w:val="nil"/>
              <w:bottom w:val="single" w:sz="4" w:space="0" w:color="auto"/>
              <w:right w:val="single" w:sz="4" w:space="0" w:color="auto"/>
            </w:tcBorders>
            <w:shd w:val="clear" w:color="auto" w:fill="auto"/>
            <w:noWrap/>
            <w:vAlign w:val="center"/>
            <w:hideMark/>
          </w:tcPr>
          <w:p w14:paraId="08D2DE03"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1C9BDC6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22622D1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2B677EA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3C729D3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14062AF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4BA9F88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52AF32F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26443B1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($28)</w:t>
            </w:r>
          </w:p>
        </w:tc>
        <w:tc>
          <w:tcPr>
            <w:tcW w:w="1157" w:type="dxa"/>
            <w:tcBorders>
              <w:top w:val="nil"/>
              <w:left w:val="nil"/>
              <w:bottom w:val="single" w:sz="4" w:space="0" w:color="auto"/>
              <w:right w:val="single" w:sz="8" w:space="0" w:color="auto"/>
            </w:tcBorders>
            <w:shd w:val="clear" w:color="auto" w:fill="auto"/>
            <w:noWrap/>
            <w:vAlign w:val="center"/>
            <w:hideMark/>
          </w:tcPr>
          <w:p w14:paraId="229B2AF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($193)</w:t>
            </w:r>
          </w:p>
        </w:tc>
      </w:tr>
      <w:tr w:rsidR="002303B1" w:rsidRPr="000D374F" w14:paraId="77A5B7BC"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6822319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2069</w:t>
            </w:r>
          </w:p>
        </w:tc>
        <w:tc>
          <w:tcPr>
            <w:tcW w:w="2880" w:type="dxa"/>
            <w:tcBorders>
              <w:top w:val="nil"/>
              <w:left w:val="nil"/>
              <w:bottom w:val="single" w:sz="4" w:space="0" w:color="auto"/>
              <w:right w:val="single" w:sz="4" w:space="0" w:color="auto"/>
            </w:tcBorders>
            <w:shd w:val="clear" w:color="auto" w:fill="auto"/>
            <w:noWrap/>
            <w:vAlign w:val="center"/>
            <w:hideMark/>
          </w:tcPr>
          <w:p w14:paraId="02D5DD41"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6195C73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4A07DF6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2B121DC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710E21D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4634B27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6EB00B3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72AC65A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5AC5660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($17)</w:t>
            </w:r>
          </w:p>
        </w:tc>
        <w:tc>
          <w:tcPr>
            <w:tcW w:w="1157" w:type="dxa"/>
            <w:tcBorders>
              <w:top w:val="nil"/>
              <w:left w:val="nil"/>
              <w:bottom w:val="single" w:sz="4" w:space="0" w:color="auto"/>
              <w:right w:val="single" w:sz="8" w:space="0" w:color="auto"/>
            </w:tcBorders>
            <w:shd w:val="clear" w:color="auto" w:fill="auto"/>
            <w:noWrap/>
            <w:vAlign w:val="center"/>
            <w:hideMark/>
          </w:tcPr>
          <w:p w14:paraId="61E70B3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($125)</w:t>
            </w:r>
          </w:p>
        </w:tc>
      </w:tr>
      <w:tr w:rsidR="002303B1" w:rsidRPr="000D374F" w14:paraId="37551FBD"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2B868C1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2070</w:t>
            </w:r>
          </w:p>
        </w:tc>
        <w:tc>
          <w:tcPr>
            <w:tcW w:w="2880" w:type="dxa"/>
            <w:tcBorders>
              <w:top w:val="nil"/>
              <w:left w:val="nil"/>
              <w:bottom w:val="single" w:sz="4" w:space="0" w:color="auto"/>
              <w:right w:val="single" w:sz="4" w:space="0" w:color="auto"/>
            </w:tcBorders>
            <w:shd w:val="clear" w:color="auto" w:fill="auto"/>
            <w:noWrap/>
            <w:vAlign w:val="center"/>
            <w:hideMark/>
          </w:tcPr>
          <w:p w14:paraId="63B89A94"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3C0F0C4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285640C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0FFFF55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6974361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2A4CEE1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6457F13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1CCD3ED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08F0ADF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($24)</w:t>
            </w:r>
          </w:p>
        </w:tc>
        <w:tc>
          <w:tcPr>
            <w:tcW w:w="1157" w:type="dxa"/>
            <w:tcBorders>
              <w:top w:val="nil"/>
              <w:left w:val="nil"/>
              <w:bottom w:val="single" w:sz="4" w:space="0" w:color="auto"/>
              <w:right w:val="single" w:sz="8" w:space="0" w:color="auto"/>
            </w:tcBorders>
            <w:shd w:val="clear" w:color="auto" w:fill="auto"/>
            <w:noWrap/>
            <w:vAlign w:val="center"/>
            <w:hideMark/>
          </w:tcPr>
          <w:p w14:paraId="144F0A9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($182)</w:t>
            </w:r>
          </w:p>
        </w:tc>
      </w:tr>
      <w:tr w:rsidR="002303B1" w:rsidRPr="000D374F" w14:paraId="192A4DF1"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57AF5EF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2071</w:t>
            </w:r>
          </w:p>
        </w:tc>
        <w:tc>
          <w:tcPr>
            <w:tcW w:w="2880" w:type="dxa"/>
            <w:tcBorders>
              <w:top w:val="nil"/>
              <w:left w:val="nil"/>
              <w:bottom w:val="single" w:sz="4" w:space="0" w:color="auto"/>
              <w:right w:val="single" w:sz="4" w:space="0" w:color="auto"/>
            </w:tcBorders>
            <w:shd w:val="clear" w:color="auto" w:fill="auto"/>
            <w:noWrap/>
            <w:vAlign w:val="center"/>
            <w:hideMark/>
          </w:tcPr>
          <w:p w14:paraId="7DDA0FC0"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319B2E8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29552C4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4390E9A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29606C2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7323099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22348AE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54C182A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1EBF20F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($15)</w:t>
            </w:r>
          </w:p>
        </w:tc>
        <w:tc>
          <w:tcPr>
            <w:tcW w:w="1157" w:type="dxa"/>
            <w:tcBorders>
              <w:top w:val="nil"/>
              <w:left w:val="nil"/>
              <w:bottom w:val="single" w:sz="4" w:space="0" w:color="auto"/>
              <w:right w:val="single" w:sz="8" w:space="0" w:color="auto"/>
            </w:tcBorders>
            <w:shd w:val="clear" w:color="auto" w:fill="auto"/>
            <w:noWrap/>
            <w:vAlign w:val="center"/>
            <w:hideMark/>
          </w:tcPr>
          <w:p w14:paraId="256119D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($118)</w:t>
            </w:r>
          </w:p>
        </w:tc>
      </w:tr>
      <w:tr w:rsidR="002303B1" w:rsidRPr="000D374F" w14:paraId="5855B380"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06FCC66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2072</w:t>
            </w:r>
          </w:p>
        </w:tc>
        <w:tc>
          <w:tcPr>
            <w:tcW w:w="2880" w:type="dxa"/>
            <w:tcBorders>
              <w:top w:val="nil"/>
              <w:left w:val="nil"/>
              <w:bottom w:val="single" w:sz="4" w:space="0" w:color="auto"/>
              <w:right w:val="single" w:sz="4" w:space="0" w:color="auto"/>
            </w:tcBorders>
            <w:shd w:val="clear" w:color="auto" w:fill="auto"/>
            <w:noWrap/>
            <w:vAlign w:val="center"/>
            <w:hideMark/>
          </w:tcPr>
          <w:p w14:paraId="2A55466D"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247B7C9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30689C0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3835ADB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7E5595F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34676B8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7E947CB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2182846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271E352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($21)</w:t>
            </w:r>
          </w:p>
        </w:tc>
        <w:tc>
          <w:tcPr>
            <w:tcW w:w="1157" w:type="dxa"/>
            <w:tcBorders>
              <w:top w:val="nil"/>
              <w:left w:val="nil"/>
              <w:bottom w:val="single" w:sz="4" w:space="0" w:color="auto"/>
              <w:right w:val="single" w:sz="8" w:space="0" w:color="auto"/>
            </w:tcBorders>
            <w:shd w:val="clear" w:color="auto" w:fill="auto"/>
            <w:noWrap/>
            <w:vAlign w:val="center"/>
            <w:hideMark/>
          </w:tcPr>
          <w:p w14:paraId="4CEA6C9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($171)</w:t>
            </w:r>
          </w:p>
        </w:tc>
      </w:tr>
      <w:tr w:rsidR="002303B1" w:rsidRPr="000D374F" w14:paraId="3D689DC8"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6AD427F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2073</w:t>
            </w:r>
          </w:p>
        </w:tc>
        <w:tc>
          <w:tcPr>
            <w:tcW w:w="2880" w:type="dxa"/>
            <w:tcBorders>
              <w:top w:val="nil"/>
              <w:left w:val="nil"/>
              <w:bottom w:val="single" w:sz="4" w:space="0" w:color="auto"/>
              <w:right w:val="single" w:sz="4" w:space="0" w:color="auto"/>
            </w:tcBorders>
            <w:shd w:val="clear" w:color="auto" w:fill="auto"/>
            <w:noWrap/>
            <w:vAlign w:val="center"/>
            <w:hideMark/>
          </w:tcPr>
          <w:p w14:paraId="680F03BA"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230EE94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0E1872E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5AFC080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11CC58F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677E01E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681CC72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3310E5C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2A4BEF7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($13)</w:t>
            </w:r>
          </w:p>
        </w:tc>
        <w:tc>
          <w:tcPr>
            <w:tcW w:w="1157" w:type="dxa"/>
            <w:tcBorders>
              <w:top w:val="nil"/>
              <w:left w:val="nil"/>
              <w:bottom w:val="single" w:sz="4" w:space="0" w:color="auto"/>
              <w:right w:val="single" w:sz="8" w:space="0" w:color="auto"/>
            </w:tcBorders>
            <w:shd w:val="clear" w:color="auto" w:fill="auto"/>
            <w:noWrap/>
            <w:vAlign w:val="center"/>
            <w:hideMark/>
          </w:tcPr>
          <w:p w14:paraId="3E2F735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($111)</w:t>
            </w:r>
          </w:p>
        </w:tc>
      </w:tr>
      <w:tr w:rsidR="002303B1" w:rsidRPr="000D374F" w14:paraId="1F3A78D7"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7179DEF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2074</w:t>
            </w:r>
          </w:p>
        </w:tc>
        <w:tc>
          <w:tcPr>
            <w:tcW w:w="2880" w:type="dxa"/>
            <w:tcBorders>
              <w:top w:val="nil"/>
              <w:left w:val="nil"/>
              <w:bottom w:val="single" w:sz="4" w:space="0" w:color="auto"/>
              <w:right w:val="single" w:sz="4" w:space="0" w:color="auto"/>
            </w:tcBorders>
            <w:shd w:val="clear" w:color="auto" w:fill="auto"/>
            <w:noWrap/>
            <w:vAlign w:val="center"/>
            <w:hideMark/>
          </w:tcPr>
          <w:p w14:paraId="6B6AA2DB"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74F6AD8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366D267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146A2D4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4858BD0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0F58E8D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60E999D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7CC05C4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7AA0AA9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($18)</w:t>
            </w:r>
          </w:p>
        </w:tc>
        <w:tc>
          <w:tcPr>
            <w:tcW w:w="1157" w:type="dxa"/>
            <w:tcBorders>
              <w:top w:val="nil"/>
              <w:left w:val="nil"/>
              <w:bottom w:val="single" w:sz="4" w:space="0" w:color="auto"/>
              <w:right w:val="single" w:sz="8" w:space="0" w:color="auto"/>
            </w:tcBorders>
            <w:shd w:val="clear" w:color="auto" w:fill="auto"/>
            <w:noWrap/>
            <w:vAlign w:val="center"/>
            <w:hideMark/>
          </w:tcPr>
          <w:p w14:paraId="00BE4A7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($161)</w:t>
            </w:r>
          </w:p>
        </w:tc>
      </w:tr>
      <w:tr w:rsidR="002303B1" w:rsidRPr="000D374F" w14:paraId="1FBEFA17"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213A94E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2075</w:t>
            </w:r>
          </w:p>
        </w:tc>
        <w:tc>
          <w:tcPr>
            <w:tcW w:w="2880" w:type="dxa"/>
            <w:tcBorders>
              <w:top w:val="nil"/>
              <w:left w:val="nil"/>
              <w:bottom w:val="single" w:sz="4" w:space="0" w:color="auto"/>
              <w:right w:val="single" w:sz="4" w:space="0" w:color="auto"/>
            </w:tcBorders>
            <w:shd w:val="clear" w:color="auto" w:fill="auto"/>
            <w:noWrap/>
            <w:vAlign w:val="center"/>
            <w:hideMark/>
          </w:tcPr>
          <w:p w14:paraId="5F6ECA6D"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3858A6C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3C02128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368DABC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74037F8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45404B8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4E9DC8F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1633868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51BD620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($11)</w:t>
            </w:r>
          </w:p>
        </w:tc>
        <w:tc>
          <w:tcPr>
            <w:tcW w:w="1157" w:type="dxa"/>
            <w:tcBorders>
              <w:top w:val="nil"/>
              <w:left w:val="nil"/>
              <w:bottom w:val="single" w:sz="4" w:space="0" w:color="auto"/>
              <w:right w:val="single" w:sz="8" w:space="0" w:color="auto"/>
            </w:tcBorders>
            <w:shd w:val="clear" w:color="auto" w:fill="auto"/>
            <w:noWrap/>
            <w:vAlign w:val="center"/>
            <w:hideMark/>
          </w:tcPr>
          <w:p w14:paraId="6966971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($104)</w:t>
            </w:r>
          </w:p>
        </w:tc>
      </w:tr>
      <w:tr w:rsidR="002303B1" w:rsidRPr="000D374F" w14:paraId="1974A913"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7C8D08B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2076</w:t>
            </w:r>
          </w:p>
        </w:tc>
        <w:tc>
          <w:tcPr>
            <w:tcW w:w="2880" w:type="dxa"/>
            <w:tcBorders>
              <w:top w:val="nil"/>
              <w:left w:val="nil"/>
              <w:bottom w:val="single" w:sz="4" w:space="0" w:color="auto"/>
              <w:right w:val="single" w:sz="4" w:space="0" w:color="auto"/>
            </w:tcBorders>
            <w:shd w:val="clear" w:color="auto" w:fill="auto"/>
            <w:noWrap/>
            <w:vAlign w:val="center"/>
            <w:hideMark/>
          </w:tcPr>
          <w:p w14:paraId="49933AF4"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3049759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0D30D84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25E50A8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5ED0EF5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107B062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5AA87B7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0C96120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743F339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($16)</w:t>
            </w:r>
          </w:p>
        </w:tc>
        <w:tc>
          <w:tcPr>
            <w:tcW w:w="1157" w:type="dxa"/>
            <w:tcBorders>
              <w:top w:val="nil"/>
              <w:left w:val="nil"/>
              <w:bottom w:val="single" w:sz="4" w:space="0" w:color="auto"/>
              <w:right w:val="single" w:sz="8" w:space="0" w:color="auto"/>
            </w:tcBorders>
            <w:shd w:val="clear" w:color="auto" w:fill="auto"/>
            <w:noWrap/>
            <w:vAlign w:val="center"/>
            <w:hideMark/>
          </w:tcPr>
          <w:p w14:paraId="37AA406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($152)</w:t>
            </w:r>
          </w:p>
        </w:tc>
      </w:tr>
      <w:tr w:rsidR="002303B1" w:rsidRPr="000D374F" w14:paraId="7B556015"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2B86FD9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2077</w:t>
            </w:r>
          </w:p>
        </w:tc>
        <w:tc>
          <w:tcPr>
            <w:tcW w:w="2880" w:type="dxa"/>
            <w:tcBorders>
              <w:top w:val="nil"/>
              <w:left w:val="nil"/>
              <w:bottom w:val="single" w:sz="4" w:space="0" w:color="auto"/>
              <w:right w:val="single" w:sz="4" w:space="0" w:color="auto"/>
            </w:tcBorders>
            <w:shd w:val="clear" w:color="auto" w:fill="auto"/>
            <w:noWrap/>
            <w:vAlign w:val="center"/>
            <w:hideMark/>
          </w:tcPr>
          <w:p w14:paraId="74BB72D4"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56311B3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34EDCB8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21A6870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0C97418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21BAC3E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4FA03D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5671BB7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6431FA8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($10)</w:t>
            </w:r>
          </w:p>
        </w:tc>
        <w:tc>
          <w:tcPr>
            <w:tcW w:w="1157" w:type="dxa"/>
            <w:tcBorders>
              <w:top w:val="nil"/>
              <w:left w:val="nil"/>
              <w:bottom w:val="single" w:sz="4" w:space="0" w:color="auto"/>
              <w:right w:val="single" w:sz="8" w:space="0" w:color="auto"/>
            </w:tcBorders>
            <w:shd w:val="clear" w:color="auto" w:fill="auto"/>
            <w:noWrap/>
            <w:vAlign w:val="center"/>
            <w:hideMark/>
          </w:tcPr>
          <w:p w14:paraId="6C650A9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($98)</w:t>
            </w:r>
          </w:p>
        </w:tc>
      </w:tr>
      <w:tr w:rsidR="002303B1" w:rsidRPr="000D374F" w14:paraId="6CED01B4"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1553FC3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2078</w:t>
            </w:r>
          </w:p>
        </w:tc>
        <w:tc>
          <w:tcPr>
            <w:tcW w:w="2880" w:type="dxa"/>
            <w:tcBorders>
              <w:top w:val="nil"/>
              <w:left w:val="nil"/>
              <w:bottom w:val="single" w:sz="4" w:space="0" w:color="auto"/>
              <w:right w:val="single" w:sz="4" w:space="0" w:color="auto"/>
            </w:tcBorders>
            <w:shd w:val="clear" w:color="auto" w:fill="auto"/>
            <w:noWrap/>
            <w:vAlign w:val="center"/>
            <w:hideMark/>
          </w:tcPr>
          <w:p w14:paraId="52009EAE"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7CD44FF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w:t>
            </w:r>
          </w:p>
        </w:tc>
        <w:tc>
          <w:tcPr>
            <w:tcW w:w="864" w:type="dxa"/>
            <w:tcBorders>
              <w:top w:val="nil"/>
              <w:left w:val="nil"/>
              <w:bottom w:val="single" w:sz="4" w:space="0" w:color="auto"/>
              <w:right w:val="single" w:sz="4" w:space="0" w:color="auto"/>
            </w:tcBorders>
            <w:shd w:val="clear" w:color="auto" w:fill="auto"/>
            <w:noWrap/>
            <w:vAlign w:val="center"/>
            <w:hideMark/>
          </w:tcPr>
          <w:p w14:paraId="780D10B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284665A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2FB60A7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75BD22F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73F266F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356515D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($870)</w:t>
            </w:r>
          </w:p>
        </w:tc>
        <w:tc>
          <w:tcPr>
            <w:tcW w:w="1021" w:type="dxa"/>
            <w:tcBorders>
              <w:top w:val="nil"/>
              <w:left w:val="nil"/>
              <w:bottom w:val="single" w:sz="4" w:space="0" w:color="auto"/>
              <w:right w:val="single" w:sz="4" w:space="0" w:color="auto"/>
            </w:tcBorders>
            <w:shd w:val="clear" w:color="auto" w:fill="auto"/>
            <w:noWrap/>
            <w:vAlign w:val="center"/>
            <w:hideMark/>
          </w:tcPr>
          <w:p w14:paraId="020348D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($14)</w:t>
            </w:r>
          </w:p>
        </w:tc>
        <w:tc>
          <w:tcPr>
            <w:tcW w:w="1157" w:type="dxa"/>
            <w:tcBorders>
              <w:top w:val="nil"/>
              <w:left w:val="nil"/>
              <w:bottom w:val="single" w:sz="4" w:space="0" w:color="auto"/>
              <w:right w:val="single" w:sz="8" w:space="0" w:color="auto"/>
            </w:tcBorders>
            <w:shd w:val="clear" w:color="auto" w:fill="auto"/>
            <w:noWrap/>
            <w:vAlign w:val="center"/>
            <w:hideMark/>
          </w:tcPr>
          <w:p w14:paraId="530E76B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($143)</w:t>
            </w:r>
          </w:p>
        </w:tc>
      </w:tr>
      <w:tr w:rsidR="002303B1" w:rsidRPr="000D374F" w14:paraId="3A28C0C4"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5B67423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2079</w:t>
            </w:r>
          </w:p>
        </w:tc>
        <w:tc>
          <w:tcPr>
            <w:tcW w:w="2880" w:type="dxa"/>
            <w:tcBorders>
              <w:top w:val="nil"/>
              <w:left w:val="nil"/>
              <w:bottom w:val="single" w:sz="4" w:space="0" w:color="auto"/>
              <w:right w:val="single" w:sz="4" w:space="0" w:color="auto"/>
            </w:tcBorders>
            <w:shd w:val="clear" w:color="auto" w:fill="auto"/>
            <w:noWrap/>
            <w:vAlign w:val="center"/>
            <w:hideMark/>
          </w:tcPr>
          <w:p w14:paraId="2363FA25" w14:textId="77777777" w:rsidR="000D374F" w:rsidRPr="006C3F3B" w:rsidRDefault="000D374F" w:rsidP="000D374F">
            <w:pPr>
              <w:autoSpaceDE/>
              <w:autoSpaceDN/>
              <w:adjustRightInd/>
              <w:spacing w:line="240" w:lineRule="auto"/>
              <w:rPr>
                <w:color w:val="000000"/>
                <w:sz w:val="20"/>
              </w:rPr>
            </w:pPr>
            <w:r w:rsidRPr="006C3F3B">
              <w:rPr>
                <w:color w:val="000000"/>
                <w:sz w:val="20"/>
              </w:rPr>
              <w:t>Biannual MOV exercise test dose</w:t>
            </w:r>
          </w:p>
        </w:tc>
        <w:tc>
          <w:tcPr>
            <w:tcW w:w="860" w:type="dxa"/>
            <w:tcBorders>
              <w:top w:val="nil"/>
              <w:left w:val="nil"/>
              <w:bottom w:val="single" w:sz="4" w:space="0" w:color="auto"/>
              <w:right w:val="single" w:sz="4" w:space="0" w:color="auto"/>
            </w:tcBorders>
            <w:shd w:val="clear" w:color="auto" w:fill="auto"/>
            <w:noWrap/>
            <w:vAlign w:val="center"/>
            <w:hideMark/>
          </w:tcPr>
          <w:p w14:paraId="4D801FD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w:t>
            </w:r>
          </w:p>
        </w:tc>
        <w:tc>
          <w:tcPr>
            <w:tcW w:w="864" w:type="dxa"/>
            <w:tcBorders>
              <w:top w:val="nil"/>
              <w:left w:val="nil"/>
              <w:bottom w:val="single" w:sz="4" w:space="0" w:color="auto"/>
              <w:right w:val="single" w:sz="4" w:space="0" w:color="auto"/>
            </w:tcBorders>
            <w:shd w:val="clear" w:color="auto" w:fill="auto"/>
            <w:noWrap/>
            <w:vAlign w:val="center"/>
            <w:hideMark/>
          </w:tcPr>
          <w:p w14:paraId="4751DF4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2AF0A4A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53</w:t>
            </w:r>
          </w:p>
        </w:tc>
        <w:tc>
          <w:tcPr>
            <w:tcW w:w="864" w:type="dxa"/>
            <w:tcBorders>
              <w:top w:val="nil"/>
              <w:left w:val="nil"/>
              <w:bottom w:val="single" w:sz="4" w:space="0" w:color="auto"/>
              <w:right w:val="single" w:sz="4" w:space="0" w:color="auto"/>
            </w:tcBorders>
            <w:shd w:val="clear" w:color="auto" w:fill="auto"/>
            <w:noWrap/>
            <w:vAlign w:val="center"/>
            <w:hideMark/>
          </w:tcPr>
          <w:p w14:paraId="6CE8808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2E9815F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B90351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0651BDA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($580)</w:t>
            </w:r>
          </w:p>
        </w:tc>
        <w:tc>
          <w:tcPr>
            <w:tcW w:w="1021" w:type="dxa"/>
            <w:tcBorders>
              <w:top w:val="nil"/>
              <w:left w:val="nil"/>
              <w:bottom w:val="single" w:sz="4" w:space="0" w:color="auto"/>
              <w:right w:val="single" w:sz="4" w:space="0" w:color="auto"/>
            </w:tcBorders>
            <w:shd w:val="clear" w:color="auto" w:fill="auto"/>
            <w:noWrap/>
            <w:vAlign w:val="center"/>
            <w:hideMark/>
          </w:tcPr>
          <w:p w14:paraId="08E6552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($9)</w:t>
            </w:r>
          </w:p>
        </w:tc>
        <w:tc>
          <w:tcPr>
            <w:tcW w:w="1157" w:type="dxa"/>
            <w:tcBorders>
              <w:top w:val="nil"/>
              <w:left w:val="nil"/>
              <w:bottom w:val="single" w:sz="4" w:space="0" w:color="auto"/>
              <w:right w:val="single" w:sz="8" w:space="0" w:color="auto"/>
            </w:tcBorders>
            <w:shd w:val="clear" w:color="auto" w:fill="auto"/>
            <w:noWrap/>
            <w:vAlign w:val="center"/>
            <w:hideMark/>
          </w:tcPr>
          <w:p w14:paraId="075DF26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($93)</w:t>
            </w:r>
          </w:p>
        </w:tc>
      </w:tr>
      <w:tr w:rsidR="000D374F" w:rsidRPr="000D374F" w14:paraId="533E07F2"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4878024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2019</w:t>
            </w:r>
          </w:p>
        </w:tc>
        <w:tc>
          <w:tcPr>
            <w:tcW w:w="2880" w:type="dxa"/>
            <w:tcBorders>
              <w:top w:val="nil"/>
              <w:left w:val="nil"/>
              <w:bottom w:val="single" w:sz="4" w:space="0" w:color="auto"/>
              <w:right w:val="single" w:sz="4" w:space="0" w:color="auto"/>
            </w:tcBorders>
            <w:shd w:val="clear" w:color="auto" w:fill="auto"/>
            <w:noWrap/>
            <w:vAlign w:val="center"/>
            <w:hideMark/>
          </w:tcPr>
          <w:p w14:paraId="3EFB7CC3" w14:textId="44E6C2CF" w:rsidR="000D374F" w:rsidRPr="006C3F3B" w:rsidRDefault="000D374F" w:rsidP="000D374F">
            <w:pPr>
              <w:autoSpaceDE/>
              <w:autoSpaceDN/>
              <w:adjustRightInd/>
              <w:spacing w:line="240" w:lineRule="auto"/>
              <w:rPr>
                <w:color w:val="000000"/>
                <w:sz w:val="20"/>
              </w:rPr>
            </w:pPr>
            <w:r w:rsidRPr="006C3F3B">
              <w:rPr>
                <w:color w:val="000000"/>
                <w:sz w:val="20"/>
              </w:rPr>
              <w:t>MOV diagnostic test dose (10</w:t>
            </w:r>
            <w:r w:rsidR="000B1BDF">
              <w:rPr>
                <w:rFonts w:eastAsia="Times New Roman"/>
                <w:color w:val="000000"/>
                <w:sz w:val="20"/>
                <w:szCs w:val="20"/>
              </w:rPr>
              <w:noBreakHyphen/>
            </w:r>
            <w:r w:rsidRPr="006C3F3B">
              <w:rPr>
                <w:color w:val="000000"/>
                <w:sz w:val="20"/>
              </w:rPr>
              <w:t>year interval)</w:t>
            </w:r>
          </w:p>
        </w:tc>
        <w:tc>
          <w:tcPr>
            <w:tcW w:w="860" w:type="dxa"/>
            <w:tcBorders>
              <w:top w:val="nil"/>
              <w:left w:val="nil"/>
              <w:bottom w:val="single" w:sz="4" w:space="0" w:color="auto"/>
              <w:right w:val="single" w:sz="4" w:space="0" w:color="auto"/>
            </w:tcBorders>
            <w:shd w:val="clear" w:color="auto" w:fill="auto"/>
            <w:noWrap/>
            <w:vAlign w:val="center"/>
            <w:hideMark/>
          </w:tcPr>
          <w:p w14:paraId="50EE161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58D139C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6DA1881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68EDBDA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4.00</w:t>
            </w:r>
          </w:p>
        </w:tc>
        <w:tc>
          <w:tcPr>
            <w:tcW w:w="1028" w:type="dxa"/>
            <w:tcBorders>
              <w:top w:val="nil"/>
              <w:left w:val="nil"/>
              <w:bottom w:val="single" w:sz="4" w:space="0" w:color="auto"/>
              <w:right w:val="single" w:sz="4" w:space="0" w:color="auto"/>
            </w:tcBorders>
            <w:shd w:val="clear" w:color="auto" w:fill="auto"/>
            <w:noWrap/>
            <w:vAlign w:val="center"/>
            <w:hideMark/>
          </w:tcPr>
          <w:p w14:paraId="03929D6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2AACF5B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485B7F5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($6,567)</w:t>
            </w:r>
          </w:p>
        </w:tc>
        <w:tc>
          <w:tcPr>
            <w:tcW w:w="1021" w:type="dxa"/>
            <w:tcBorders>
              <w:top w:val="nil"/>
              <w:left w:val="nil"/>
              <w:bottom w:val="single" w:sz="4" w:space="0" w:color="auto"/>
              <w:right w:val="single" w:sz="4" w:space="0" w:color="auto"/>
            </w:tcBorders>
            <w:shd w:val="clear" w:color="auto" w:fill="auto"/>
            <w:noWrap/>
            <w:vAlign w:val="center"/>
            <w:hideMark/>
          </w:tcPr>
          <w:p w14:paraId="793205B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($5,736)</w:t>
            </w:r>
          </w:p>
        </w:tc>
        <w:tc>
          <w:tcPr>
            <w:tcW w:w="1157" w:type="dxa"/>
            <w:tcBorders>
              <w:top w:val="nil"/>
              <w:left w:val="nil"/>
              <w:bottom w:val="single" w:sz="4" w:space="0" w:color="auto"/>
              <w:right w:val="single" w:sz="8" w:space="0" w:color="auto"/>
            </w:tcBorders>
            <w:shd w:val="clear" w:color="auto" w:fill="auto"/>
            <w:noWrap/>
            <w:vAlign w:val="center"/>
            <w:hideMark/>
          </w:tcPr>
          <w:p w14:paraId="0F127C7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($6,190)</w:t>
            </w:r>
          </w:p>
        </w:tc>
      </w:tr>
      <w:tr w:rsidR="000D374F" w:rsidRPr="000D374F" w14:paraId="3DA2DCAC"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0DC3AE8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2029</w:t>
            </w:r>
          </w:p>
        </w:tc>
        <w:tc>
          <w:tcPr>
            <w:tcW w:w="2880" w:type="dxa"/>
            <w:tcBorders>
              <w:top w:val="nil"/>
              <w:left w:val="nil"/>
              <w:bottom w:val="single" w:sz="4" w:space="0" w:color="auto"/>
              <w:right w:val="single" w:sz="4" w:space="0" w:color="auto"/>
            </w:tcBorders>
            <w:shd w:val="clear" w:color="auto" w:fill="auto"/>
            <w:noWrap/>
            <w:vAlign w:val="center"/>
            <w:hideMark/>
          </w:tcPr>
          <w:p w14:paraId="270B1BD4" w14:textId="63CC4F12" w:rsidR="000D374F" w:rsidRPr="006C3F3B" w:rsidRDefault="000D374F" w:rsidP="000D374F">
            <w:pPr>
              <w:autoSpaceDE/>
              <w:autoSpaceDN/>
              <w:adjustRightInd/>
              <w:spacing w:line="240" w:lineRule="auto"/>
              <w:rPr>
                <w:color w:val="000000"/>
                <w:sz w:val="20"/>
              </w:rPr>
            </w:pPr>
            <w:r w:rsidRPr="006C3F3B">
              <w:rPr>
                <w:color w:val="000000"/>
                <w:sz w:val="20"/>
              </w:rPr>
              <w:t>MOV diagnostic test dose (10</w:t>
            </w:r>
            <w:r w:rsidR="000B1BDF">
              <w:rPr>
                <w:rFonts w:eastAsia="Times New Roman"/>
                <w:color w:val="000000"/>
                <w:sz w:val="20"/>
                <w:szCs w:val="20"/>
              </w:rPr>
              <w:noBreakHyphen/>
            </w:r>
            <w:r w:rsidRPr="006C3F3B">
              <w:rPr>
                <w:color w:val="000000"/>
                <w:sz w:val="20"/>
              </w:rPr>
              <w:t>year interval)</w:t>
            </w:r>
          </w:p>
        </w:tc>
        <w:tc>
          <w:tcPr>
            <w:tcW w:w="860" w:type="dxa"/>
            <w:tcBorders>
              <w:top w:val="nil"/>
              <w:left w:val="nil"/>
              <w:bottom w:val="single" w:sz="4" w:space="0" w:color="auto"/>
              <w:right w:val="single" w:sz="4" w:space="0" w:color="auto"/>
            </w:tcBorders>
            <w:shd w:val="clear" w:color="auto" w:fill="auto"/>
            <w:noWrap/>
            <w:vAlign w:val="center"/>
            <w:hideMark/>
          </w:tcPr>
          <w:p w14:paraId="703762F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17DD6EF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24F782C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465FEB5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4.00</w:t>
            </w:r>
          </w:p>
        </w:tc>
        <w:tc>
          <w:tcPr>
            <w:tcW w:w="1028" w:type="dxa"/>
            <w:tcBorders>
              <w:top w:val="nil"/>
              <w:left w:val="nil"/>
              <w:bottom w:val="single" w:sz="4" w:space="0" w:color="auto"/>
              <w:right w:val="single" w:sz="4" w:space="0" w:color="auto"/>
            </w:tcBorders>
            <w:shd w:val="clear" w:color="auto" w:fill="auto"/>
            <w:noWrap/>
            <w:vAlign w:val="center"/>
            <w:hideMark/>
          </w:tcPr>
          <w:p w14:paraId="68D488E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3C93E78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1125B39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($6,567)</w:t>
            </w:r>
          </w:p>
        </w:tc>
        <w:tc>
          <w:tcPr>
            <w:tcW w:w="1021" w:type="dxa"/>
            <w:tcBorders>
              <w:top w:val="nil"/>
              <w:left w:val="nil"/>
              <w:bottom w:val="single" w:sz="4" w:space="0" w:color="auto"/>
              <w:right w:val="single" w:sz="4" w:space="0" w:color="auto"/>
            </w:tcBorders>
            <w:shd w:val="clear" w:color="auto" w:fill="auto"/>
            <w:noWrap/>
            <w:vAlign w:val="center"/>
            <w:hideMark/>
          </w:tcPr>
          <w:p w14:paraId="6E68166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($2,916)</w:t>
            </w:r>
          </w:p>
        </w:tc>
        <w:tc>
          <w:tcPr>
            <w:tcW w:w="1157" w:type="dxa"/>
            <w:tcBorders>
              <w:top w:val="nil"/>
              <w:left w:val="nil"/>
              <w:bottom w:val="single" w:sz="4" w:space="0" w:color="auto"/>
              <w:right w:val="single" w:sz="8" w:space="0" w:color="auto"/>
            </w:tcBorders>
            <w:shd w:val="clear" w:color="auto" w:fill="auto"/>
            <w:noWrap/>
            <w:vAlign w:val="center"/>
            <w:hideMark/>
          </w:tcPr>
          <w:p w14:paraId="2A313AA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($4,606)</w:t>
            </w:r>
          </w:p>
        </w:tc>
      </w:tr>
      <w:tr w:rsidR="000D374F" w:rsidRPr="000D374F" w14:paraId="56C02D60"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2BF8967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2039</w:t>
            </w:r>
          </w:p>
        </w:tc>
        <w:tc>
          <w:tcPr>
            <w:tcW w:w="2880" w:type="dxa"/>
            <w:tcBorders>
              <w:top w:val="nil"/>
              <w:left w:val="nil"/>
              <w:bottom w:val="single" w:sz="4" w:space="0" w:color="auto"/>
              <w:right w:val="single" w:sz="4" w:space="0" w:color="auto"/>
            </w:tcBorders>
            <w:shd w:val="clear" w:color="auto" w:fill="auto"/>
            <w:noWrap/>
            <w:vAlign w:val="center"/>
            <w:hideMark/>
          </w:tcPr>
          <w:p w14:paraId="7AB02C5D" w14:textId="30025782" w:rsidR="000D374F" w:rsidRPr="006C3F3B" w:rsidRDefault="000D374F" w:rsidP="000D374F">
            <w:pPr>
              <w:autoSpaceDE/>
              <w:autoSpaceDN/>
              <w:adjustRightInd/>
              <w:spacing w:line="240" w:lineRule="auto"/>
              <w:rPr>
                <w:color w:val="000000"/>
                <w:sz w:val="20"/>
              </w:rPr>
            </w:pPr>
            <w:r w:rsidRPr="006C3F3B">
              <w:rPr>
                <w:color w:val="000000"/>
                <w:sz w:val="20"/>
              </w:rPr>
              <w:t>MOV diagnostic test dose (10</w:t>
            </w:r>
            <w:r w:rsidR="000B1BDF">
              <w:rPr>
                <w:rFonts w:eastAsia="Times New Roman"/>
                <w:color w:val="000000"/>
                <w:sz w:val="20"/>
                <w:szCs w:val="20"/>
              </w:rPr>
              <w:noBreakHyphen/>
            </w:r>
            <w:r w:rsidRPr="006C3F3B">
              <w:rPr>
                <w:color w:val="000000"/>
                <w:sz w:val="20"/>
              </w:rPr>
              <w:t>year interval)</w:t>
            </w:r>
          </w:p>
        </w:tc>
        <w:tc>
          <w:tcPr>
            <w:tcW w:w="860" w:type="dxa"/>
            <w:tcBorders>
              <w:top w:val="nil"/>
              <w:left w:val="nil"/>
              <w:bottom w:val="single" w:sz="4" w:space="0" w:color="auto"/>
              <w:right w:val="single" w:sz="4" w:space="0" w:color="auto"/>
            </w:tcBorders>
            <w:shd w:val="clear" w:color="auto" w:fill="auto"/>
            <w:noWrap/>
            <w:vAlign w:val="center"/>
            <w:hideMark/>
          </w:tcPr>
          <w:p w14:paraId="53A2D84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29501C9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0165D64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3ADA1A3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4.00</w:t>
            </w:r>
          </w:p>
        </w:tc>
        <w:tc>
          <w:tcPr>
            <w:tcW w:w="1028" w:type="dxa"/>
            <w:tcBorders>
              <w:top w:val="nil"/>
              <w:left w:val="nil"/>
              <w:bottom w:val="single" w:sz="4" w:space="0" w:color="auto"/>
              <w:right w:val="single" w:sz="4" w:space="0" w:color="auto"/>
            </w:tcBorders>
            <w:shd w:val="clear" w:color="auto" w:fill="auto"/>
            <w:noWrap/>
            <w:vAlign w:val="center"/>
            <w:hideMark/>
          </w:tcPr>
          <w:p w14:paraId="5C2C813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3265894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7C51078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($6,567)</w:t>
            </w:r>
          </w:p>
        </w:tc>
        <w:tc>
          <w:tcPr>
            <w:tcW w:w="1021" w:type="dxa"/>
            <w:tcBorders>
              <w:top w:val="nil"/>
              <w:left w:val="nil"/>
              <w:bottom w:val="single" w:sz="4" w:space="0" w:color="auto"/>
              <w:right w:val="single" w:sz="4" w:space="0" w:color="auto"/>
            </w:tcBorders>
            <w:shd w:val="clear" w:color="auto" w:fill="auto"/>
            <w:noWrap/>
            <w:vAlign w:val="center"/>
            <w:hideMark/>
          </w:tcPr>
          <w:p w14:paraId="4B9B3EA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($1,482)</w:t>
            </w:r>
          </w:p>
        </w:tc>
        <w:tc>
          <w:tcPr>
            <w:tcW w:w="1157" w:type="dxa"/>
            <w:tcBorders>
              <w:top w:val="nil"/>
              <w:left w:val="nil"/>
              <w:bottom w:val="single" w:sz="4" w:space="0" w:color="auto"/>
              <w:right w:val="single" w:sz="8" w:space="0" w:color="auto"/>
            </w:tcBorders>
            <w:shd w:val="clear" w:color="auto" w:fill="auto"/>
            <w:noWrap/>
            <w:vAlign w:val="center"/>
            <w:hideMark/>
          </w:tcPr>
          <w:p w14:paraId="1DBF80E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($3,427)</w:t>
            </w:r>
          </w:p>
        </w:tc>
      </w:tr>
      <w:tr w:rsidR="000D374F" w:rsidRPr="000D374F" w14:paraId="23058EA9"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25999C7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2049</w:t>
            </w:r>
          </w:p>
        </w:tc>
        <w:tc>
          <w:tcPr>
            <w:tcW w:w="2880" w:type="dxa"/>
            <w:tcBorders>
              <w:top w:val="nil"/>
              <w:left w:val="nil"/>
              <w:bottom w:val="single" w:sz="4" w:space="0" w:color="auto"/>
              <w:right w:val="single" w:sz="4" w:space="0" w:color="auto"/>
            </w:tcBorders>
            <w:shd w:val="clear" w:color="auto" w:fill="auto"/>
            <w:noWrap/>
            <w:vAlign w:val="center"/>
            <w:hideMark/>
          </w:tcPr>
          <w:p w14:paraId="11141384" w14:textId="64E3D444" w:rsidR="000D374F" w:rsidRPr="006C3F3B" w:rsidRDefault="000D374F" w:rsidP="000D374F">
            <w:pPr>
              <w:autoSpaceDE/>
              <w:autoSpaceDN/>
              <w:adjustRightInd/>
              <w:spacing w:line="240" w:lineRule="auto"/>
              <w:rPr>
                <w:color w:val="000000"/>
                <w:sz w:val="20"/>
              </w:rPr>
            </w:pPr>
            <w:r w:rsidRPr="006C3F3B">
              <w:rPr>
                <w:color w:val="000000"/>
                <w:sz w:val="20"/>
              </w:rPr>
              <w:t>MOV diagnostic test dose (10</w:t>
            </w:r>
            <w:r w:rsidR="000B1BDF">
              <w:rPr>
                <w:rFonts w:eastAsia="Times New Roman"/>
                <w:color w:val="000000"/>
                <w:sz w:val="20"/>
                <w:szCs w:val="20"/>
              </w:rPr>
              <w:noBreakHyphen/>
            </w:r>
            <w:r w:rsidRPr="006C3F3B">
              <w:rPr>
                <w:color w:val="000000"/>
                <w:sz w:val="20"/>
              </w:rPr>
              <w:t>year interval)</w:t>
            </w:r>
          </w:p>
        </w:tc>
        <w:tc>
          <w:tcPr>
            <w:tcW w:w="860" w:type="dxa"/>
            <w:tcBorders>
              <w:top w:val="nil"/>
              <w:left w:val="nil"/>
              <w:bottom w:val="single" w:sz="4" w:space="0" w:color="auto"/>
              <w:right w:val="single" w:sz="4" w:space="0" w:color="auto"/>
            </w:tcBorders>
            <w:shd w:val="clear" w:color="auto" w:fill="auto"/>
            <w:noWrap/>
            <w:vAlign w:val="center"/>
            <w:hideMark/>
          </w:tcPr>
          <w:p w14:paraId="4A3D6EB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31CD526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2CDFE15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23D3790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4.00</w:t>
            </w:r>
          </w:p>
        </w:tc>
        <w:tc>
          <w:tcPr>
            <w:tcW w:w="1028" w:type="dxa"/>
            <w:tcBorders>
              <w:top w:val="nil"/>
              <w:left w:val="nil"/>
              <w:bottom w:val="single" w:sz="4" w:space="0" w:color="auto"/>
              <w:right w:val="single" w:sz="4" w:space="0" w:color="auto"/>
            </w:tcBorders>
            <w:shd w:val="clear" w:color="auto" w:fill="auto"/>
            <w:noWrap/>
            <w:vAlign w:val="center"/>
            <w:hideMark/>
          </w:tcPr>
          <w:p w14:paraId="02D5E50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62BFB97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703C1E5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($6,567)</w:t>
            </w:r>
          </w:p>
        </w:tc>
        <w:tc>
          <w:tcPr>
            <w:tcW w:w="1021" w:type="dxa"/>
            <w:tcBorders>
              <w:top w:val="nil"/>
              <w:left w:val="nil"/>
              <w:bottom w:val="single" w:sz="4" w:space="0" w:color="auto"/>
              <w:right w:val="single" w:sz="4" w:space="0" w:color="auto"/>
            </w:tcBorders>
            <w:shd w:val="clear" w:color="auto" w:fill="auto"/>
            <w:noWrap/>
            <w:vAlign w:val="center"/>
            <w:hideMark/>
          </w:tcPr>
          <w:p w14:paraId="4D6410D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($753)</w:t>
            </w:r>
          </w:p>
        </w:tc>
        <w:tc>
          <w:tcPr>
            <w:tcW w:w="1157" w:type="dxa"/>
            <w:tcBorders>
              <w:top w:val="nil"/>
              <w:left w:val="nil"/>
              <w:bottom w:val="single" w:sz="4" w:space="0" w:color="auto"/>
              <w:right w:val="single" w:sz="8" w:space="0" w:color="auto"/>
            </w:tcBorders>
            <w:shd w:val="clear" w:color="auto" w:fill="auto"/>
            <w:noWrap/>
            <w:vAlign w:val="center"/>
            <w:hideMark/>
          </w:tcPr>
          <w:p w14:paraId="12E62AD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($2,550)</w:t>
            </w:r>
          </w:p>
        </w:tc>
      </w:tr>
      <w:tr w:rsidR="000D374F" w:rsidRPr="000D374F" w14:paraId="461B603E"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273EB11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2059</w:t>
            </w:r>
          </w:p>
        </w:tc>
        <w:tc>
          <w:tcPr>
            <w:tcW w:w="2880" w:type="dxa"/>
            <w:tcBorders>
              <w:top w:val="nil"/>
              <w:left w:val="nil"/>
              <w:bottom w:val="single" w:sz="4" w:space="0" w:color="auto"/>
              <w:right w:val="single" w:sz="4" w:space="0" w:color="auto"/>
            </w:tcBorders>
            <w:shd w:val="clear" w:color="auto" w:fill="auto"/>
            <w:noWrap/>
            <w:vAlign w:val="center"/>
            <w:hideMark/>
          </w:tcPr>
          <w:p w14:paraId="2B1D05C4" w14:textId="13531DD5" w:rsidR="000D374F" w:rsidRPr="006C3F3B" w:rsidRDefault="000D374F" w:rsidP="000D374F">
            <w:pPr>
              <w:autoSpaceDE/>
              <w:autoSpaceDN/>
              <w:adjustRightInd/>
              <w:spacing w:line="240" w:lineRule="auto"/>
              <w:rPr>
                <w:color w:val="000000"/>
                <w:sz w:val="20"/>
              </w:rPr>
            </w:pPr>
            <w:r w:rsidRPr="006C3F3B">
              <w:rPr>
                <w:color w:val="000000"/>
                <w:sz w:val="20"/>
              </w:rPr>
              <w:t>MOV diagnostic test dose (10</w:t>
            </w:r>
            <w:r w:rsidR="000B1BDF">
              <w:rPr>
                <w:rFonts w:eastAsia="Times New Roman"/>
                <w:color w:val="000000"/>
                <w:sz w:val="20"/>
                <w:szCs w:val="20"/>
              </w:rPr>
              <w:noBreakHyphen/>
            </w:r>
            <w:r w:rsidRPr="006C3F3B">
              <w:rPr>
                <w:color w:val="000000"/>
                <w:sz w:val="20"/>
              </w:rPr>
              <w:t>year interval)</w:t>
            </w:r>
          </w:p>
        </w:tc>
        <w:tc>
          <w:tcPr>
            <w:tcW w:w="860" w:type="dxa"/>
            <w:tcBorders>
              <w:top w:val="nil"/>
              <w:left w:val="nil"/>
              <w:bottom w:val="single" w:sz="4" w:space="0" w:color="auto"/>
              <w:right w:val="single" w:sz="4" w:space="0" w:color="auto"/>
            </w:tcBorders>
            <w:shd w:val="clear" w:color="auto" w:fill="auto"/>
            <w:noWrap/>
            <w:vAlign w:val="center"/>
            <w:hideMark/>
          </w:tcPr>
          <w:p w14:paraId="1373097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3F3E1AB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4C933F6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47F3843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4.00</w:t>
            </w:r>
          </w:p>
        </w:tc>
        <w:tc>
          <w:tcPr>
            <w:tcW w:w="1028" w:type="dxa"/>
            <w:tcBorders>
              <w:top w:val="nil"/>
              <w:left w:val="nil"/>
              <w:bottom w:val="single" w:sz="4" w:space="0" w:color="auto"/>
              <w:right w:val="single" w:sz="4" w:space="0" w:color="auto"/>
            </w:tcBorders>
            <w:shd w:val="clear" w:color="auto" w:fill="auto"/>
            <w:noWrap/>
            <w:vAlign w:val="center"/>
            <w:hideMark/>
          </w:tcPr>
          <w:p w14:paraId="642333B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35843DF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2D48F21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($6,567)</w:t>
            </w:r>
          </w:p>
        </w:tc>
        <w:tc>
          <w:tcPr>
            <w:tcW w:w="1021" w:type="dxa"/>
            <w:tcBorders>
              <w:top w:val="nil"/>
              <w:left w:val="nil"/>
              <w:bottom w:val="single" w:sz="4" w:space="0" w:color="auto"/>
              <w:right w:val="single" w:sz="4" w:space="0" w:color="auto"/>
            </w:tcBorders>
            <w:shd w:val="clear" w:color="auto" w:fill="auto"/>
            <w:noWrap/>
            <w:vAlign w:val="center"/>
            <w:hideMark/>
          </w:tcPr>
          <w:p w14:paraId="627BFDE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($383)</w:t>
            </w:r>
          </w:p>
        </w:tc>
        <w:tc>
          <w:tcPr>
            <w:tcW w:w="1157" w:type="dxa"/>
            <w:tcBorders>
              <w:top w:val="nil"/>
              <w:left w:val="nil"/>
              <w:bottom w:val="single" w:sz="4" w:space="0" w:color="auto"/>
              <w:right w:val="single" w:sz="8" w:space="0" w:color="auto"/>
            </w:tcBorders>
            <w:shd w:val="clear" w:color="auto" w:fill="auto"/>
            <w:noWrap/>
            <w:vAlign w:val="center"/>
            <w:hideMark/>
          </w:tcPr>
          <w:p w14:paraId="49C92EF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($1,897)</w:t>
            </w:r>
          </w:p>
        </w:tc>
      </w:tr>
      <w:tr w:rsidR="000D374F" w:rsidRPr="000D374F" w14:paraId="072EC137"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2348124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2069</w:t>
            </w:r>
          </w:p>
        </w:tc>
        <w:tc>
          <w:tcPr>
            <w:tcW w:w="2880" w:type="dxa"/>
            <w:tcBorders>
              <w:top w:val="nil"/>
              <w:left w:val="nil"/>
              <w:bottom w:val="single" w:sz="4" w:space="0" w:color="auto"/>
              <w:right w:val="single" w:sz="4" w:space="0" w:color="auto"/>
            </w:tcBorders>
            <w:shd w:val="clear" w:color="auto" w:fill="auto"/>
            <w:noWrap/>
            <w:vAlign w:val="center"/>
            <w:hideMark/>
          </w:tcPr>
          <w:p w14:paraId="1EF2DD68" w14:textId="76AC21C8" w:rsidR="000D374F" w:rsidRPr="006C3F3B" w:rsidRDefault="000D374F" w:rsidP="000D374F">
            <w:pPr>
              <w:autoSpaceDE/>
              <w:autoSpaceDN/>
              <w:adjustRightInd/>
              <w:spacing w:line="240" w:lineRule="auto"/>
              <w:rPr>
                <w:color w:val="000000"/>
                <w:sz w:val="20"/>
              </w:rPr>
            </w:pPr>
            <w:r w:rsidRPr="006C3F3B">
              <w:rPr>
                <w:color w:val="000000"/>
                <w:sz w:val="20"/>
              </w:rPr>
              <w:t>MOV diagnostic test dose (10</w:t>
            </w:r>
            <w:r w:rsidR="000B1BDF">
              <w:rPr>
                <w:rFonts w:eastAsia="Times New Roman"/>
                <w:color w:val="000000"/>
                <w:sz w:val="20"/>
                <w:szCs w:val="20"/>
              </w:rPr>
              <w:noBreakHyphen/>
            </w:r>
            <w:r w:rsidRPr="006C3F3B">
              <w:rPr>
                <w:color w:val="000000"/>
                <w:sz w:val="20"/>
              </w:rPr>
              <w:t>year interval)</w:t>
            </w:r>
          </w:p>
        </w:tc>
        <w:tc>
          <w:tcPr>
            <w:tcW w:w="860" w:type="dxa"/>
            <w:tcBorders>
              <w:top w:val="nil"/>
              <w:left w:val="nil"/>
              <w:bottom w:val="single" w:sz="4" w:space="0" w:color="auto"/>
              <w:right w:val="single" w:sz="4" w:space="0" w:color="auto"/>
            </w:tcBorders>
            <w:shd w:val="clear" w:color="auto" w:fill="auto"/>
            <w:noWrap/>
            <w:vAlign w:val="center"/>
            <w:hideMark/>
          </w:tcPr>
          <w:p w14:paraId="6624928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24173F2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2ADDC44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18BEE7B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4.00</w:t>
            </w:r>
          </w:p>
        </w:tc>
        <w:tc>
          <w:tcPr>
            <w:tcW w:w="1028" w:type="dxa"/>
            <w:tcBorders>
              <w:top w:val="nil"/>
              <w:left w:val="nil"/>
              <w:bottom w:val="single" w:sz="4" w:space="0" w:color="auto"/>
              <w:right w:val="single" w:sz="4" w:space="0" w:color="auto"/>
            </w:tcBorders>
            <w:shd w:val="clear" w:color="auto" w:fill="auto"/>
            <w:noWrap/>
            <w:vAlign w:val="center"/>
            <w:hideMark/>
          </w:tcPr>
          <w:p w14:paraId="6ECBA20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514DFB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5CD7F17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($6,567)</w:t>
            </w:r>
          </w:p>
        </w:tc>
        <w:tc>
          <w:tcPr>
            <w:tcW w:w="1021" w:type="dxa"/>
            <w:tcBorders>
              <w:top w:val="nil"/>
              <w:left w:val="nil"/>
              <w:bottom w:val="single" w:sz="4" w:space="0" w:color="auto"/>
              <w:right w:val="single" w:sz="4" w:space="0" w:color="auto"/>
            </w:tcBorders>
            <w:shd w:val="clear" w:color="auto" w:fill="auto"/>
            <w:noWrap/>
            <w:vAlign w:val="center"/>
            <w:hideMark/>
          </w:tcPr>
          <w:p w14:paraId="6356FE4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($195)</w:t>
            </w:r>
          </w:p>
        </w:tc>
        <w:tc>
          <w:tcPr>
            <w:tcW w:w="1157" w:type="dxa"/>
            <w:tcBorders>
              <w:top w:val="nil"/>
              <w:left w:val="nil"/>
              <w:bottom w:val="single" w:sz="4" w:space="0" w:color="auto"/>
              <w:right w:val="single" w:sz="8" w:space="0" w:color="auto"/>
            </w:tcBorders>
            <w:shd w:val="clear" w:color="auto" w:fill="auto"/>
            <w:noWrap/>
            <w:vAlign w:val="center"/>
            <w:hideMark/>
          </w:tcPr>
          <w:p w14:paraId="1B64DAE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($1,412)</w:t>
            </w:r>
          </w:p>
        </w:tc>
      </w:tr>
      <w:tr w:rsidR="000D374F" w:rsidRPr="000D374F" w14:paraId="5F015CB2"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27B700A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2079</w:t>
            </w:r>
          </w:p>
        </w:tc>
        <w:tc>
          <w:tcPr>
            <w:tcW w:w="2880" w:type="dxa"/>
            <w:tcBorders>
              <w:top w:val="nil"/>
              <w:left w:val="nil"/>
              <w:bottom w:val="single" w:sz="4" w:space="0" w:color="auto"/>
              <w:right w:val="single" w:sz="4" w:space="0" w:color="auto"/>
            </w:tcBorders>
            <w:shd w:val="clear" w:color="auto" w:fill="auto"/>
            <w:noWrap/>
            <w:vAlign w:val="center"/>
            <w:hideMark/>
          </w:tcPr>
          <w:p w14:paraId="32A187F9" w14:textId="4498F8B5" w:rsidR="000D374F" w:rsidRPr="006C3F3B" w:rsidRDefault="000D374F" w:rsidP="000D374F">
            <w:pPr>
              <w:autoSpaceDE/>
              <w:autoSpaceDN/>
              <w:adjustRightInd/>
              <w:spacing w:line="240" w:lineRule="auto"/>
              <w:rPr>
                <w:color w:val="000000"/>
                <w:sz w:val="20"/>
              </w:rPr>
            </w:pPr>
            <w:r w:rsidRPr="006C3F3B">
              <w:rPr>
                <w:color w:val="000000"/>
                <w:sz w:val="20"/>
              </w:rPr>
              <w:t>MOV diagnostic test dose (10</w:t>
            </w:r>
            <w:r w:rsidR="000B1BDF">
              <w:rPr>
                <w:rFonts w:eastAsia="Times New Roman"/>
                <w:color w:val="000000"/>
                <w:sz w:val="20"/>
                <w:szCs w:val="20"/>
              </w:rPr>
              <w:noBreakHyphen/>
            </w:r>
            <w:r w:rsidRPr="006C3F3B">
              <w:rPr>
                <w:color w:val="000000"/>
                <w:sz w:val="20"/>
              </w:rPr>
              <w:t>year interval)</w:t>
            </w:r>
          </w:p>
        </w:tc>
        <w:tc>
          <w:tcPr>
            <w:tcW w:w="860" w:type="dxa"/>
            <w:tcBorders>
              <w:top w:val="nil"/>
              <w:left w:val="nil"/>
              <w:bottom w:val="single" w:sz="4" w:space="0" w:color="auto"/>
              <w:right w:val="single" w:sz="4" w:space="0" w:color="auto"/>
            </w:tcBorders>
            <w:shd w:val="clear" w:color="auto" w:fill="auto"/>
            <w:noWrap/>
            <w:vAlign w:val="center"/>
            <w:hideMark/>
          </w:tcPr>
          <w:p w14:paraId="79EA2BD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27A1469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w:t>
            </w:r>
          </w:p>
        </w:tc>
        <w:tc>
          <w:tcPr>
            <w:tcW w:w="1157" w:type="dxa"/>
            <w:tcBorders>
              <w:top w:val="nil"/>
              <w:left w:val="nil"/>
              <w:bottom w:val="single" w:sz="4" w:space="0" w:color="auto"/>
              <w:right w:val="single" w:sz="4" w:space="0" w:color="auto"/>
            </w:tcBorders>
            <w:shd w:val="clear" w:color="auto" w:fill="auto"/>
            <w:noWrap/>
            <w:vAlign w:val="center"/>
            <w:hideMark/>
          </w:tcPr>
          <w:p w14:paraId="711D635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0F782C8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4.00</w:t>
            </w:r>
          </w:p>
        </w:tc>
        <w:tc>
          <w:tcPr>
            <w:tcW w:w="1028" w:type="dxa"/>
            <w:tcBorders>
              <w:top w:val="nil"/>
              <w:left w:val="nil"/>
              <w:bottom w:val="single" w:sz="4" w:space="0" w:color="auto"/>
              <w:right w:val="single" w:sz="4" w:space="0" w:color="auto"/>
            </w:tcBorders>
            <w:shd w:val="clear" w:color="auto" w:fill="auto"/>
            <w:noWrap/>
            <w:vAlign w:val="center"/>
            <w:hideMark/>
          </w:tcPr>
          <w:p w14:paraId="1051656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DABEDE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67D23CF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($6,567)</w:t>
            </w:r>
          </w:p>
        </w:tc>
        <w:tc>
          <w:tcPr>
            <w:tcW w:w="1021" w:type="dxa"/>
            <w:tcBorders>
              <w:top w:val="nil"/>
              <w:left w:val="nil"/>
              <w:bottom w:val="single" w:sz="4" w:space="0" w:color="auto"/>
              <w:right w:val="single" w:sz="4" w:space="0" w:color="auto"/>
            </w:tcBorders>
            <w:shd w:val="clear" w:color="auto" w:fill="auto"/>
            <w:noWrap/>
            <w:vAlign w:val="center"/>
            <w:hideMark/>
          </w:tcPr>
          <w:p w14:paraId="077A84B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($99)</w:t>
            </w:r>
          </w:p>
        </w:tc>
        <w:tc>
          <w:tcPr>
            <w:tcW w:w="1157" w:type="dxa"/>
            <w:tcBorders>
              <w:top w:val="nil"/>
              <w:left w:val="nil"/>
              <w:bottom w:val="single" w:sz="4" w:space="0" w:color="auto"/>
              <w:right w:val="single" w:sz="8" w:space="0" w:color="auto"/>
            </w:tcBorders>
            <w:shd w:val="clear" w:color="auto" w:fill="auto"/>
            <w:noWrap/>
            <w:vAlign w:val="center"/>
            <w:hideMark/>
          </w:tcPr>
          <w:p w14:paraId="0242FD7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($1,051)</w:t>
            </w:r>
          </w:p>
        </w:tc>
      </w:tr>
      <w:tr w:rsidR="002303B1" w:rsidRPr="000D374F" w14:paraId="70D63064"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524DFC8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2019</w:t>
            </w:r>
          </w:p>
        </w:tc>
        <w:tc>
          <w:tcPr>
            <w:tcW w:w="2880" w:type="dxa"/>
            <w:tcBorders>
              <w:top w:val="nil"/>
              <w:left w:val="nil"/>
              <w:bottom w:val="single" w:sz="4" w:space="0" w:color="auto"/>
              <w:right w:val="single" w:sz="4" w:space="0" w:color="auto"/>
            </w:tcBorders>
            <w:shd w:val="clear" w:color="auto" w:fill="auto"/>
            <w:noWrap/>
            <w:vAlign w:val="center"/>
            <w:hideMark/>
          </w:tcPr>
          <w:p w14:paraId="14DE5636"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309E16C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3BDDB7B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43DE1AB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3AB37E2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12FC57D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75C1D41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27F2C7D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27E9F14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$4,589 </w:t>
            </w:r>
          </w:p>
        </w:tc>
        <w:tc>
          <w:tcPr>
            <w:tcW w:w="1157" w:type="dxa"/>
            <w:tcBorders>
              <w:top w:val="nil"/>
              <w:left w:val="nil"/>
              <w:bottom w:val="single" w:sz="4" w:space="0" w:color="auto"/>
              <w:right w:val="single" w:sz="8" w:space="0" w:color="auto"/>
            </w:tcBorders>
            <w:shd w:val="clear" w:color="auto" w:fill="auto"/>
            <w:noWrap/>
            <w:vAlign w:val="center"/>
            <w:hideMark/>
          </w:tcPr>
          <w:p w14:paraId="54DB018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$4,953 </w:t>
            </w:r>
          </w:p>
        </w:tc>
      </w:tr>
      <w:tr w:rsidR="002303B1" w:rsidRPr="000D374F" w14:paraId="37B4DBAD"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640B6DC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2020</w:t>
            </w:r>
          </w:p>
        </w:tc>
        <w:tc>
          <w:tcPr>
            <w:tcW w:w="2880" w:type="dxa"/>
            <w:tcBorders>
              <w:top w:val="nil"/>
              <w:left w:val="nil"/>
              <w:bottom w:val="single" w:sz="4" w:space="0" w:color="auto"/>
              <w:right w:val="single" w:sz="4" w:space="0" w:color="auto"/>
            </w:tcBorders>
            <w:shd w:val="clear" w:color="auto" w:fill="auto"/>
            <w:noWrap/>
            <w:vAlign w:val="center"/>
            <w:hideMark/>
          </w:tcPr>
          <w:p w14:paraId="25804CE2"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461233C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4359EDB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6C00EF0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7ADDC05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2827E43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D6B683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3C89524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7B26614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$4,289 </w:t>
            </w:r>
          </w:p>
        </w:tc>
        <w:tc>
          <w:tcPr>
            <w:tcW w:w="1157" w:type="dxa"/>
            <w:tcBorders>
              <w:top w:val="nil"/>
              <w:left w:val="nil"/>
              <w:bottom w:val="single" w:sz="4" w:space="0" w:color="auto"/>
              <w:right w:val="single" w:sz="8" w:space="0" w:color="auto"/>
            </w:tcBorders>
            <w:shd w:val="clear" w:color="auto" w:fill="auto"/>
            <w:noWrap/>
            <w:vAlign w:val="center"/>
            <w:hideMark/>
          </w:tcPr>
          <w:p w14:paraId="0A6DF74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$4,808 </w:t>
            </w:r>
          </w:p>
        </w:tc>
      </w:tr>
      <w:tr w:rsidR="002303B1" w:rsidRPr="000D374F" w14:paraId="2AA60ED1"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305C571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2021</w:t>
            </w:r>
          </w:p>
        </w:tc>
        <w:tc>
          <w:tcPr>
            <w:tcW w:w="2880" w:type="dxa"/>
            <w:tcBorders>
              <w:top w:val="nil"/>
              <w:left w:val="nil"/>
              <w:bottom w:val="single" w:sz="4" w:space="0" w:color="auto"/>
              <w:right w:val="single" w:sz="4" w:space="0" w:color="auto"/>
            </w:tcBorders>
            <w:shd w:val="clear" w:color="auto" w:fill="auto"/>
            <w:noWrap/>
            <w:vAlign w:val="center"/>
            <w:hideMark/>
          </w:tcPr>
          <w:p w14:paraId="6186B027"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07209FF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09A65BE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4E200F6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3EFB802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5170A95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6A1E5A6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297E364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69F4D8A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$4,008 </w:t>
            </w:r>
          </w:p>
        </w:tc>
        <w:tc>
          <w:tcPr>
            <w:tcW w:w="1157" w:type="dxa"/>
            <w:tcBorders>
              <w:top w:val="nil"/>
              <w:left w:val="nil"/>
              <w:bottom w:val="single" w:sz="4" w:space="0" w:color="auto"/>
              <w:right w:val="single" w:sz="8" w:space="0" w:color="auto"/>
            </w:tcBorders>
            <w:shd w:val="clear" w:color="auto" w:fill="auto"/>
            <w:noWrap/>
            <w:vAlign w:val="center"/>
            <w:hideMark/>
          </w:tcPr>
          <w:p w14:paraId="71281B2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$4,668 </w:t>
            </w:r>
          </w:p>
        </w:tc>
      </w:tr>
      <w:tr w:rsidR="002303B1" w:rsidRPr="000D374F" w14:paraId="6DF78B9A"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3F93409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2022</w:t>
            </w:r>
          </w:p>
        </w:tc>
        <w:tc>
          <w:tcPr>
            <w:tcW w:w="2880" w:type="dxa"/>
            <w:tcBorders>
              <w:top w:val="nil"/>
              <w:left w:val="nil"/>
              <w:bottom w:val="single" w:sz="4" w:space="0" w:color="auto"/>
              <w:right w:val="single" w:sz="4" w:space="0" w:color="auto"/>
            </w:tcBorders>
            <w:shd w:val="clear" w:color="auto" w:fill="auto"/>
            <w:noWrap/>
            <w:vAlign w:val="center"/>
            <w:hideMark/>
          </w:tcPr>
          <w:p w14:paraId="0F20CFF3"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78D6458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4F35A12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577565C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4DCF98F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302BB1E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7553FB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3C7A23E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34C109C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$3,746 </w:t>
            </w:r>
          </w:p>
        </w:tc>
        <w:tc>
          <w:tcPr>
            <w:tcW w:w="1157" w:type="dxa"/>
            <w:tcBorders>
              <w:top w:val="nil"/>
              <w:left w:val="nil"/>
              <w:bottom w:val="single" w:sz="4" w:space="0" w:color="auto"/>
              <w:right w:val="single" w:sz="8" w:space="0" w:color="auto"/>
            </w:tcBorders>
            <w:shd w:val="clear" w:color="auto" w:fill="auto"/>
            <w:noWrap/>
            <w:vAlign w:val="center"/>
            <w:hideMark/>
          </w:tcPr>
          <w:p w14:paraId="6CA0C02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$4,532 </w:t>
            </w:r>
          </w:p>
        </w:tc>
      </w:tr>
      <w:tr w:rsidR="002303B1" w:rsidRPr="000D374F" w14:paraId="42A4508C"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4CB3761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2023</w:t>
            </w:r>
          </w:p>
        </w:tc>
        <w:tc>
          <w:tcPr>
            <w:tcW w:w="2880" w:type="dxa"/>
            <w:tcBorders>
              <w:top w:val="nil"/>
              <w:left w:val="nil"/>
              <w:bottom w:val="single" w:sz="4" w:space="0" w:color="auto"/>
              <w:right w:val="single" w:sz="4" w:space="0" w:color="auto"/>
            </w:tcBorders>
            <w:shd w:val="clear" w:color="auto" w:fill="auto"/>
            <w:noWrap/>
            <w:vAlign w:val="center"/>
            <w:hideMark/>
          </w:tcPr>
          <w:p w14:paraId="1BC59CBC"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071A860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1F93A69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7E699FC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352286D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089C4E0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6F69836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3DE22C9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28D50BD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$3,501 </w:t>
            </w:r>
          </w:p>
        </w:tc>
        <w:tc>
          <w:tcPr>
            <w:tcW w:w="1157" w:type="dxa"/>
            <w:tcBorders>
              <w:top w:val="nil"/>
              <w:left w:val="nil"/>
              <w:bottom w:val="single" w:sz="4" w:space="0" w:color="auto"/>
              <w:right w:val="single" w:sz="8" w:space="0" w:color="auto"/>
            </w:tcBorders>
            <w:shd w:val="clear" w:color="auto" w:fill="auto"/>
            <w:noWrap/>
            <w:vAlign w:val="center"/>
            <w:hideMark/>
          </w:tcPr>
          <w:p w14:paraId="103454C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$4,400 </w:t>
            </w:r>
          </w:p>
        </w:tc>
      </w:tr>
      <w:tr w:rsidR="002303B1" w:rsidRPr="000D374F" w14:paraId="6DD8CC60"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34B2DBE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2024</w:t>
            </w:r>
          </w:p>
        </w:tc>
        <w:tc>
          <w:tcPr>
            <w:tcW w:w="2880" w:type="dxa"/>
            <w:tcBorders>
              <w:top w:val="nil"/>
              <w:left w:val="nil"/>
              <w:bottom w:val="single" w:sz="4" w:space="0" w:color="auto"/>
              <w:right w:val="single" w:sz="4" w:space="0" w:color="auto"/>
            </w:tcBorders>
            <w:shd w:val="clear" w:color="auto" w:fill="auto"/>
            <w:noWrap/>
            <w:vAlign w:val="center"/>
            <w:hideMark/>
          </w:tcPr>
          <w:p w14:paraId="4CAC27D4"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0380DF3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01FFE36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50C29BA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54DA8EA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5FA012A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AF89D6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4EBA971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674302B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$3,272 </w:t>
            </w:r>
          </w:p>
        </w:tc>
        <w:tc>
          <w:tcPr>
            <w:tcW w:w="1157" w:type="dxa"/>
            <w:tcBorders>
              <w:top w:val="nil"/>
              <w:left w:val="nil"/>
              <w:bottom w:val="single" w:sz="4" w:space="0" w:color="auto"/>
              <w:right w:val="single" w:sz="8" w:space="0" w:color="auto"/>
            </w:tcBorders>
            <w:shd w:val="clear" w:color="auto" w:fill="auto"/>
            <w:noWrap/>
            <w:vAlign w:val="center"/>
            <w:hideMark/>
          </w:tcPr>
          <w:p w14:paraId="10CB99D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$4,272 </w:t>
            </w:r>
          </w:p>
        </w:tc>
      </w:tr>
      <w:tr w:rsidR="002303B1" w:rsidRPr="000D374F" w14:paraId="2387BEBB"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31257CD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2025</w:t>
            </w:r>
          </w:p>
        </w:tc>
        <w:tc>
          <w:tcPr>
            <w:tcW w:w="2880" w:type="dxa"/>
            <w:tcBorders>
              <w:top w:val="nil"/>
              <w:left w:val="nil"/>
              <w:bottom w:val="single" w:sz="4" w:space="0" w:color="auto"/>
              <w:right w:val="single" w:sz="4" w:space="0" w:color="auto"/>
            </w:tcBorders>
            <w:shd w:val="clear" w:color="auto" w:fill="auto"/>
            <w:noWrap/>
            <w:vAlign w:val="center"/>
            <w:hideMark/>
          </w:tcPr>
          <w:p w14:paraId="0632B7E5"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62C58EB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50015AC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5F052D2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64A24AB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41186F7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6179428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03F94EF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0E5830F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$3,058 </w:t>
            </w:r>
          </w:p>
        </w:tc>
        <w:tc>
          <w:tcPr>
            <w:tcW w:w="1157" w:type="dxa"/>
            <w:tcBorders>
              <w:top w:val="nil"/>
              <w:left w:val="nil"/>
              <w:bottom w:val="single" w:sz="4" w:space="0" w:color="auto"/>
              <w:right w:val="single" w:sz="8" w:space="0" w:color="auto"/>
            </w:tcBorders>
            <w:shd w:val="clear" w:color="auto" w:fill="auto"/>
            <w:noWrap/>
            <w:vAlign w:val="center"/>
            <w:hideMark/>
          </w:tcPr>
          <w:p w14:paraId="685BC45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$4,148 </w:t>
            </w:r>
          </w:p>
        </w:tc>
      </w:tr>
      <w:tr w:rsidR="002303B1" w:rsidRPr="000D374F" w14:paraId="0DCF311B"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29ACDB3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2026</w:t>
            </w:r>
          </w:p>
        </w:tc>
        <w:tc>
          <w:tcPr>
            <w:tcW w:w="2880" w:type="dxa"/>
            <w:tcBorders>
              <w:top w:val="nil"/>
              <w:left w:val="nil"/>
              <w:bottom w:val="single" w:sz="4" w:space="0" w:color="auto"/>
              <w:right w:val="single" w:sz="4" w:space="0" w:color="auto"/>
            </w:tcBorders>
            <w:shd w:val="clear" w:color="auto" w:fill="auto"/>
            <w:noWrap/>
            <w:vAlign w:val="center"/>
            <w:hideMark/>
          </w:tcPr>
          <w:p w14:paraId="676260D6"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4429D0C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133A3BE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3C17F05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7D6B3B7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15D682C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6164E27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7651C47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39EA775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$2,858 </w:t>
            </w:r>
          </w:p>
        </w:tc>
        <w:tc>
          <w:tcPr>
            <w:tcW w:w="1157" w:type="dxa"/>
            <w:tcBorders>
              <w:top w:val="nil"/>
              <w:left w:val="nil"/>
              <w:bottom w:val="single" w:sz="4" w:space="0" w:color="auto"/>
              <w:right w:val="single" w:sz="8" w:space="0" w:color="auto"/>
            </w:tcBorders>
            <w:shd w:val="clear" w:color="auto" w:fill="auto"/>
            <w:noWrap/>
            <w:vAlign w:val="center"/>
            <w:hideMark/>
          </w:tcPr>
          <w:p w14:paraId="72F0754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$4,027 </w:t>
            </w:r>
          </w:p>
        </w:tc>
      </w:tr>
      <w:tr w:rsidR="002303B1" w:rsidRPr="000D374F" w14:paraId="7BB3E5CF"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609BA14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2027</w:t>
            </w:r>
          </w:p>
        </w:tc>
        <w:tc>
          <w:tcPr>
            <w:tcW w:w="2880" w:type="dxa"/>
            <w:tcBorders>
              <w:top w:val="nil"/>
              <w:left w:val="nil"/>
              <w:bottom w:val="single" w:sz="4" w:space="0" w:color="auto"/>
              <w:right w:val="single" w:sz="4" w:space="0" w:color="auto"/>
            </w:tcBorders>
            <w:shd w:val="clear" w:color="auto" w:fill="auto"/>
            <w:noWrap/>
            <w:vAlign w:val="center"/>
            <w:hideMark/>
          </w:tcPr>
          <w:p w14:paraId="4D8679FB"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3B02689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6672B9C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5A4EC49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1AD99E6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299E36A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35A258D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3037EDB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6CA7D16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$2,671 </w:t>
            </w:r>
          </w:p>
        </w:tc>
        <w:tc>
          <w:tcPr>
            <w:tcW w:w="1157" w:type="dxa"/>
            <w:tcBorders>
              <w:top w:val="nil"/>
              <w:left w:val="nil"/>
              <w:bottom w:val="single" w:sz="4" w:space="0" w:color="auto"/>
              <w:right w:val="single" w:sz="8" w:space="0" w:color="auto"/>
            </w:tcBorders>
            <w:shd w:val="clear" w:color="auto" w:fill="auto"/>
            <w:noWrap/>
            <w:vAlign w:val="center"/>
            <w:hideMark/>
          </w:tcPr>
          <w:p w14:paraId="7D1A797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$3,910 </w:t>
            </w:r>
          </w:p>
        </w:tc>
      </w:tr>
      <w:tr w:rsidR="002303B1" w:rsidRPr="000D374F" w14:paraId="09FDB845"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3F842CF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2028</w:t>
            </w:r>
          </w:p>
        </w:tc>
        <w:tc>
          <w:tcPr>
            <w:tcW w:w="2880" w:type="dxa"/>
            <w:tcBorders>
              <w:top w:val="nil"/>
              <w:left w:val="nil"/>
              <w:bottom w:val="single" w:sz="4" w:space="0" w:color="auto"/>
              <w:right w:val="single" w:sz="4" w:space="0" w:color="auto"/>
            </w:tcBorders>
            <w:shd w:val="clear" w:color="auto" w:fill="auto"/>
            <w:noWrap/>
            <w:vAlign w:val="center"/>
            <w:hideMark/>
          </w:tcPr>
          <w:p w14:paraId="4CBDAF76"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2401106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57DEB3F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15AA798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4803DF8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57A2B7B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87010B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1E3D759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36D54ED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$2,496 </w:t>
            </w:r>
          </w:p>
        </w:tc>
        <w:tc>
          <w:tcPr>
            <w:tcW w:w="1157" w:type="dxa"/>
            <w:tcBorders>
              <w:top w:val="nil"/>
              <w:left w:val="nil"/>
              <w:bottom w:val="single" w:sz="4" w:space="0" w:color="auto"/>
              <w:right w:val="single" w:sz="8" w:space="0" w:color="auto"/>
            </w:tcBorders>
            <w:shd w:val="clear" w:color="auto" w:fill="auto"/>
            <w:noWrap/>
            <w:vAlign w:val="center"/>
            <w:hideMark/>
          </w:tcPr>
          <w:p w14:paraId="303F5DC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$3,796 </w:t>
            </w:r>
          </w:p>
        </w:tc>
      </w:tr>
      <w:tr w:rsidR="002303B1" w:rsidRPr="000D374F" w14:paraId="0F0663B2"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6592F72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2029</w:t>
            </w:r>
          </w:p>
        </w:tc>
        <w:tc>
          <w:tcPr>
            <w:tcW w:w="2880" w:type="dxa"/>
            <w:tcBorders>
              <w:top w:val="nil"/>
              <w:left w:val="nil"/>
              <w:bottom w:val="single" w:sz="4" w:space="0" w:color="auto"/>
              <w:right w:val="single" w:sz="4" w:space="0" w:color="auto"/>
            </w:tcBorders>
            <w:shd w:val="clear" w:color="auto" w:fill="auto"/>
            <w:noWrap/>
            <w:vAlign w:val="center"/>
            <w:hideMark/>
          </w:tcPr>
          <w:p w14:paraId="52203C9A"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39C1CAF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5A93681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640C89A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5009A2F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1CBD824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2D3C69A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01AE604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19AF214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$2,333 </w:t>
            </w:r>
          </w:p>
        </w:tc>
        <w:tc>
          <w:tcPr>
            <w:tcW w:w="1157" w:type="dxa"/>
            <w:tcBorders>
              <w:top w:val="nil"/>
              <w:left w:val="nil"/>
              <w:bottom w:val="single" w:sz="4" w:space="0" w:color="auto"/>
              <w:right w:val="single" w:sz="8" w:space="0" w:color="auto"/>
            </w:tcBorders>
            <w:shd w:val="clear" w:color="auto" w:fill="auto"/>
            <w:noWrap/>
            <w:vAlign w:val="center"/>
            <w:hideMark/>
          </w:tcPr>
          <w:p w14:paraId="6E9CC38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$3,685 </w:t>
            </w:r>
          </w:p>
        </w:tc>
      </w:tr>
      <w:tr w:rsidR="002303B1" w:rsidRPr="000D374F" w14:paraId="019C5D7F"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032B602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2030</w:t>
            </w:r>
          </w:p>
        </w:tc>
        <w:tc>
          <w:tcPr>
            <w:tcW w:w="2880" w:type="dxa"/>
            <w:tcBorders>
              <w:top w:val="nil"/>
              <w:left w:val="nil"/>
              <w:bottom w:val="single" w:sz="4" w:space="0" w:color="auto"/>
              <w:right w:val="single" w:sz="4" w:space="0" w:color="auto"/>
            </w:tcBorders>
            <w:shd w:val="clear" w:color="auto" w:fill="auto"/>
            <w:noWrap/>
            <w:vAlign w:val="center"/>
            <w:hideMark/>
          </w:tcPr>
          <w:p w14:paraId="3213C23B"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3B0F2F0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508BBEA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1C1D5BA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2D526A8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4DCE0B8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749DC46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6384E61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7C7B89D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$2,180 </w:t>
            </w:r>
          </w:p>
        </w:tc>
        <w:tc>
          <w:tcPr>
            <w:tcW w:w="1157" w:type="dxa"/>
            <w:tcBorders>
              <w:top w:val="nil"/>
              <w:left w:val="nil"/>
              <w:bottom w:val="single" w:sz="4" w:space="0" w:color="auto"/>
              <w:right w:val="single" w:sz="8" w:space="0" w:color="auto"/>
            </w:tcBorders>
            <w:shd w:val="clear" w:color="auto" w:fill="auto"/>
            <w:noWrap/>
            <w:vAlign w:val="center"/>
            <w:hideMark/>
          </w:tcPr>
          <w:p w14:paraId="2A650C7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$3,578 </w:t>
            </w:r>
          </w:p>
        </w:tc>
      </w:tr>
      <w:tr w:rsidR="002303B1" w:rsidRPr="000D374F" w14:paraId="6BC66678"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66BB74F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2031</w:t>
            </w:r>
          </w:p>
        </w:tc>
        <w:tc>
          <w:tcPr>
            <w:tcW w:w="2880" w:type="dxa"/>
            <w:tcBorders>
              <w:top w:val="nil"/>
              <w:left w:val="nil"/>
              <w:bottom w:val="single" w:sz="4" w:space="0" w:color="auto"/>
              <w:right w:val="single" w:sz="4" w:space="0" w:color="auto"/>
            </w:tcBorders>
            <w:shd w:val="clear" w:color="auto" w:fill="auto"/>
            <w:noWrap/>
            <w:vAlign w:val="center"/>
            <w:hideMark/>
          </w:tcPr>
          <w:p w14:paraId="408287BD"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6A9E2D7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5142CC8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0AAC330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0B2E55E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0BA362C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610510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0B01DF0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61D6B73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$2,038 </w:t>
            </w:r>
          </w:p>
        </w:tc>
        <w:tc>
          <w:tcPr>
            <w:tcW w:w="1157" w:type="dxa"/>
            <w:tcBorders>
              <w:top w:val="nil"/>
              <w:left w:val="nil"/>
              <w:bottom w:val="single" w:sz="4" w:space="0" w:color="auto"/>
              <w:right w:val="single" w:sz="8" w:space="0" w:color="auto"/>
            </w:tcBorders>
            <w:shd w:val="clear" w:color="auto" w:fill="auto"/>
            <w:noWrap/>
            <w:vAlign w:val="center"/>
            <w:hideMark/>
          </w:tcPr>
          <w:p w14:paraId="053F630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$3,474 </w:t>
            </w:r>
          </w:p>
        </w:tc>
      </w:tr>
      <w:tr w:rsidR="002303B1" w:rsidRPr="000D374F" w14:paraId="3DF4265A"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3555F78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2032</w:t>
            </w:r>
          </w:p>
        </w:tc>
        <w:tc>
          <w:tcPr>
            <w:tcW w:w="2880" w:type="dxa"/>
            <w:tcBorders>
              <w:top w:val="nil"/>
              <w:left w:val="nil"/>
              <w:bottom w:val="single" w:sz="4" w:space="0" w:color="auto"/>
              <w:right w:val="single" w:sz="4" w:space="0" w:color="auto"/>
            </w:tcBorders>
            <w:shd w:val="clear" w:color="auto" w:fill="auto"/>
            <w:noWrap/>
            <w:vAlign w:val="center"/>
            <w:hideMark/>
          </w:tcPr>
          <w:p w14:paraId="3E054869"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6BB7CC9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0530C50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3B026C7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6708C8E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5711444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4C752E4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467C8B5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32FA81F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$1,904 </w:t>
            </w:r>
          </w:p>
        </w:tc>
        <w:tc>
          <w:tcPr>
            <w:tcW w:w="1157" w:type="dxa"/>
            <w:tcBorders>
              <w:top w:val="nil"/>
              <w:left w:val="nil"/>
              <w:bottom w:val="single" w:sz="4" w:space="0" w:color="auto"/>
              <w:right w:val="single" w:sz="8" w:space="0" w:color="auto"/>
            </w:tcBorders>
            <w:shd w:val="clear" w:color="auto" w:fill="auto"/>
            <w:noWrap/>
            <w:vAlign w:val="center"/>
            <w:hideMark/>
          </w:tcPr>
          <w:p w14:paraId="4F59AAA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$3,372 </w:t>
            </w:r>
          </w:p>
        </w:tc>
      </w:tr>
      <w:tr w:rsidR="002303B1" w:rsidRPr="000D374F" w14:paraId="4DA2D537"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5A701D3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2033</w:t>
            </w:r>
          </w:p>
        </w:tc>
        <w:tc>
          <w:tcPr>
            <w:tcW w:w="2880" w:type="dxa"/>
            <w:tcBorders>
              <w:top w:val="nil"/>
              <w:left w:val="nil"/>
              <w:bottom w:val="single" w:sz="4" w:space="0" w:color="auto"/>
              <w:right w:val="single" w:sz="4" w:space="0" w:color="auto"/>
            </w:tcBorders>
            <w:shd w:val="clear" w:color="auto" w:fill="auto"/>
            <w:noWrap/>
            <w:vAlign w:val="center"/>
            <w:hideMark/>
          </w:tcPr>
          <w:p w14:paraId="1A1CBA1E"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5B1CD82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7C9D466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38A2CF6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58FAC71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27B43A5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482FAB1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67C2AE9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32B1145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$1,780 </w:t>
            </w:r>
          </w:p>
        </w:tc>
        <w:tc>
          <w:tcPr>
            <w:tcW w:w="1157" w:type="dxa"/>
            <w:tcBorders>
              <w:top w:val="nil"/>
              <w:left w:val="nil"/>
              <w:bottom w:val="single" w:sz="4" w:space="0" w:color="auto"/>
              <w:right w:val="single" w:sz="8" w:space="0" w:color="auto"/>
            </w:tcBorders>
            <w:shd w:val="clear" w:color="auto" w:fill="auto"/>
            <w:noWrap/>
            <w:vAlign w:val="center"/>
            <w:hideMark/>
          </w:tcPr>
          <w:p w14:paraId="4E66825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$3,274 </w:t>
            </w:r>
          </w:p>
        </w:tc>
      </w:tr>
      <w:tr w:rsidR="002303B1" w:rsidRPr="000D374F" w14:paraId="41A0FF77"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7ADA6CC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2034</w:t>
            </w:r>
          </w:p>
        </w:tc>
        <w:tc>
          <w:tcPr>
            <w:tcW w:w="2880" w:type="dxa"/>
            <w:tcBorders>
              <w:top w:val="nil"/>
              <w:left w:val="nil"/>
              <w:bottom w:val="single" w:sz="4" w:space="0" w:color="auto"/>
              <w:right w:val="single" w:sz="4" w:space="0" w:color="auto"/>
            </w:tcBorders>
            <w:shd w:val="clear" w:color="auto" w:fill="auto"/>
            <w:noWrap/>
            <w:vAlign w:val="center"/>
            <w:hideMark/>
          </w:tcPr>
          <w:p w14:paraId="288B16C9"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7AF5DB6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44F016E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49AC67A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761043A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6901734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77AF66F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1F0F0B1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1F28817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$1,663 </w:t>
            </w:r>
          </w:p>
        </w:tc>
        <w:tc>
          <w:tcPr>
            <w:tcW w:w="1157" w:type="dxa"/>
            <w:tcBorders>
              <w:top w:val="nil"/>
              <w:left w:val="nil"/>
              <w:bottom w:val="single" w:sz="4" w:space="0" w:color="auto"/>
              <w:right w:val="single" w:sz="8" w:space="0" w:color="auto"/>
            </w:tcBorders>
            <w:shd w:val="clear" w:color="auto" w:fill="auto"/>
            <w:noWrap/>
            <w:vAlign w:val="center"/>
            <w:hideMark/>
          </w:tcPr>
          <w:p w14:paraId="6FFC6AF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$3,179 </w:t>
            </w:r>
          </w:p>
        </w:tc>
      </w:tr>
      <w:tr w:rsidR="002303B1" w:rsidRPr="000D374F" w14:paraId="402F9AA5"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587561C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2035</w:t>
            </w:r>
          </w:p>
        </w:tc>
        <w:tc>
          <w:tcPr>
            <w:tcW w:w="2880" w:type="dxa"/>
            <w:tcBorders>
              <w:top w:val="nil"/>
              <w:left w:val="nil"/>
              <w:bottom w:val="single" w:sz="4" w:space="0" w:color="auto"/>
              <w:right w:val="single" w:sz="4" w:space="0" w:color="auto"/>
            </w:tcBorders>
            <w:shd w:val="clear" w:color="auto" w:fill="auto"/>
            <w:noWrap/>
            <w:vAlign w:val="center"/>
            <w:hideMark/>
          </w:tcPr>
          <w:p w14:paraId="2A35F30E"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72BA240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6A05B08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7752390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2862C9C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70E3205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545DB0E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295795F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2020B94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$1,555 </w:t>
            </w:r>
          </w:p>
        </w:tc>
        <w:tc>
          <w:tcPr>
            <w:tcW w:w="1157" w:type="dxa"/>
            <w:tcBorders>
              <w:top w:val="nil"/>
              <w:left w:val="nil"/>
              <w:bottom w:val="single" w:sz="4" w:space="0" w:color="auto"/>
              <w:right w:val="single" w:sz="8" w:space="0" w:color="auto"/>
            </w:tcBorders>
            <w:shd w:val="clear" w:color="auto" w:fill="auto"/>
            <w:noWrap/>
            <w:vAlign w:val="center"/>
            <w:hideMark/>
          </w:tcPr>
          <w:p w14:paraId="2270105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$3,086 </w:t>
            </w:r>
          </w:p>
        </w:tc>
      </w:tr>
      <w:tr w:rsidR="002303B1" w:rsidRPr="000D374F" w14:paraId="6FF220B9"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7D4C78E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2036</w:t>
            </w:r>
          </w:p>
        </w:tc>
        <w:tc>
          <w:tcPr>
            <w:tcW w:w="2880" w:type="dxa"/>
            <w:tcBorders>
              <w:top w:val="nil"/>
              <w:left w:val="nil"/>
              <w:bottom w:val="single" w:sz="4" w:space="0" w:color="auto"/>
              <w:right w:val="single" w:sz="4" w:space="0" w:color="auto"/>
            </w:tcBorders>
            <w:shd w:val="clear" w:color="auto" w:fill="auto"/>
            <w:noWrap/>
            <w:vAlign w:val="center"/>
            <w:hideMark/>
          </w:tcPr>
          <w:p w14:paraId="79C6B192"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569719D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7DC7F57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7B1FFF2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158CC5B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54893CF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2FF4C0E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5B980F7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73971E8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$1,453 </w:t>
            </w:r>
          </w:p>
        </w:tc>
        <w:tc>
          <w:tcPr>
            <w:tcW w:w="1157" w:type="dxa"/>
            <w:tcBorders>
              <w:top w:val="nil"/>
              <w:left w:val="nil"/>
              <w:bottom w:val="single" w:sz="4" w:space="0" w:color="auto"/>
              <w:right w:val="single" w:sz="8" w:space="0" w:color="auto"/>
            </w:tcBorders>
            <w:shd w:val="clear" w:color="auto" w:fill="auto"/>
            <w:noWrap/>
            <w:vAlign w:val="center"/>
            <w:hideMark/>
          </w:tcPr>
          <w:p w14:paraId="077A0A8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$2,996 </w:t>
            </w:r>
          </w:p>
        </w:tc>
      </w:tr>
      <w:tr w:rsidR="002303B1" w:rsidRPr="000D374F" w14:paraId="6787366C"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36DE50F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2037</w:t>
            </w:r>
          </w:p>
        </w:tc>
        <w:tc>
          <w:tcPr>
            <w:tcW w:w="2880" w:type="dxa"/>
            <w:tcBorders>
              <w:top w:val="nil"/>
              <w:left w:val="nil"/>
              <w:bottom w:val="single" w:sz="4" w:space="0" w:color="auto"/>
              <w:right w:val="single" w:sz="4" w:space="0" w:color="auto"/>
            </w:tcBorders>
            <w:shd w:val="clear" w:color="auto" w:fill="auto"/>
            <w:noWrap/>
            <w:vAlign w:val="center"/>
            <w:hideMark/>
          </w:tcPr>
          <w:p w14:paraId="09D41195"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27B3476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23C76F8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350E1C2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7959FD8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0C5FC7D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5183162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2CF641E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7E4AB29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$1,358 </w:t>
            </w:r>
          </w:p>
        </w:tc>
        <w:tc>
          <w:tcPr>
            <w:tcW w:w="1157" w:type="dxa"/>
            <w:tcBorders>
              <w:top w:val="nil"/>
              <w:left w:val="nil"/>
              <w:bottom w:val="single" w:sz="4" w:space="0" w:color="auto"/>
              <w:right w:val="single" w:sz="8" w:space="0" w:color="auto"/>
            </w:tcBorders>
            <w:shd w:val="clear" w:color="auto" w:fill="auto"/>
            <w:noWrap/>
            <w:vAlign w:val="center"/>
            <w:hideMark/>
          </w:tcPr>
          <w:p w14:paraId="12B2919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$2,909 </w:t>
            </w:r>
          </w:p>
        </w:tc>
      </w:tr>
      <w:tr w:rsidR="002303B1" w:rsidRPr="000D374F" w14:paraId="069303FF"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493FC9C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2038</w:t>
            </w:r>
          </w:p>
        </w:tc>
        <w:tc>
          <w:tcPr>
            <w:tcW w:w="2880" w:type="dxa"/>
            <w:tcBorders>
              <w:top w:val="nil"/>
              <w:left w:val="nil"/>
              <w:bottom w:val="single" w:sz="4" w:space="0" w:color="auto"/>
              <w:right w:val="single" w:sz="4" w:space="0" w:color="auto"/>
            </w:tcBorders>
            <w:shd w:val="clear" w:color="auto" w:fill="auto"/>
            <w:noWrap/>
            <w:vAlign w:val="center"/>
            <w:hideMark/>
          </w:tcPr>
          <w:p w14:paraId="2F2C39B3"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4EAE452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0EA064D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3A49DE0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3ED8974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1630509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56917E5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26A97BC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4EFE011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$1,269 </w:t>
            </w:r>
          </w:p>
        </w:tc>
        <w:tc>
          <w:tcPr>
            <w:tcW w:w="1157" w:type="dxa"/>
            <w:tcBorders>
              <w:top w:val="nil"/>
              <w:left w:val="nil"/>
              <w:bottom w:val="single" w:sz="4" w:space="0" w:color="auto"/>
              <w:right w:val="single" w:sz="8" w:space="0" w:color="auto"/>
            </w:tcBorders>
            <w:shd w:val="clear" w:color="auto" w:fill="auto"/>
            <w:noWrap/>
            <w:vAlign w:val="center"/>
            <w:hideMark/>
          </w:tcPr>
          <w:p w14:paraId="017BD47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$2,824 </w:t>
            </w:r>
          </w:p>
        </w:tc>
      </w:tr>
      <w:tr w:rsidR="002303B1" w:rsidRPr="000D374F" w14:paraId="4F77A311"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510CFF8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2039</w:t>
            </w:r>
          </w:p>
        </w:tc>
        <w:tc>
          <w:tcPr>
            <w:tcW w:w="2880" w:type="dxa"/>
            <w:tcBorders>
              <w:top w:val="nil"/>
              <w:left w:val="nil"/>
              <w:bottom w:val="single" w:sz="4" w:space="0" w:color="auto"/>
              <w:right w:val="single" w:sz="4" w:space="0" w:color="auto"/>
            </w:tcBorders>
            <w:shd w:val="clear" w:color="auto" w:fill="auto"/>
            <w:noWrap/>
            <w:vAlign w:val="center"/>
            <w:hideMark/>
          </w:tcPr>
          <w:p w14:paraId="7AB4356B"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6E72341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2E46529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5ADC4AA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50286E3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3A18F86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6AFDE7F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29B8240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184AF6C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$1,186 </w:t>
            </w:r>
          </w:p>
        </w:tc>
        <w:tc>
          <w:tcPr>
            <w:tcW w:w="1157" w:type="dxa"/>
            <w:tcBorders>
              <w:top w:val="nil"/>
              <w:left w:val="nil"/>
              <w:bottom w:val="single" w:sz="4" w:space="0" w:color="auto"/>
              <w:right w:val="single" w:sz="8" w:space="0" w:color="auto"/>
            </w:tcBorders>
            <w:shd w:val="clear" w:color="auto" w:fill="auto"/>
            <w:noWrap/>
            <w:vAlign w:val="center"/>
            <w:hideMark/>
          </w:tcPr>
          <w:p w14:paraId="0EEA597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$2,742 </w:t>
            </w:r>
          </w:p>
        </w:tc>
      </w:tr>
      <w:tr w:rsidR="002303B1" w:rsidRPr="000D374F" w14:paraId="7DE6FB0C"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3BB7A5C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2040</w:t>
            </w:r>
          </w:p>
        </w:tc>
        <w:tc>
          <w:tcPr>
            <w:tcW w:w="2880" w:type="dxa"/>
            <w:tcBorders>
              <w:top w:val="nil"/>
              <w:left w:val="nil"/>
              <w:bottom w:val="single" w:sz="4" w:space="0" w:color="auto"/>
              <w:right w:val="single" w:sz="4" w:space="0" w:color="auto"/>
            </w:tcBorders>
            <w:shd w:val="clear" w:color="auto" w:fill="auto"/>
            <w:noWrap/>
            <w:vAlign w:val="center"/>
            <w:hideMark/>
          </w:tcPr>
          <w:p w14:paraId="0F5FC4FF"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68152E3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0F9B146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4B6A892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511BD5C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33E46FB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5D9E52B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1DD8EA4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25A0D34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$1,108 </w:t>
            </w:r>
          </w:p>
        </w:tc>
        <w:tc>
          <w:tcPr>
            <w:tcW w:w="1157" w:type="dxa"/>
            <w:tcBorders>
              <w:top w:val="nil"/>
              <w:left w:val="nil"/>
              <w:bottom w:val="single" w:sz="4" w:space="0" w:color="auto"/>
              <w:right w:val="single" w:sz="8" w:space="0" w:color="auto"/>
            </w:tcBorders>
            <w:shd w:val="clear" w:color="auto" w:fill="auto"/>
            <w:noWrap/>
            <w:vAlign w:val="center"/>
            <w:hideMark/>
          </w:tcPr>
          <w:p w14:paraId="25D52B3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$2,662 </w:t>
            </w:r>
          </w:p>
        </w:tc>
      </w:tr>
      <w:tr w:rsidR="002303B1" w:rsidRPr="000D374F" w14:paraId="7CC541CC"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2139EC0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2041</w:t>
            </w:r>
          </w:p>
        </w:tc>
        <w:tc>
          <w:tcPr>
            <w:tcW w:w="2880" w:type="dxa"/>
            <w:tcBorders>
              <w:top w:val="nil"/>
              <w:left w:val="nil"/>
              <w:bottom w:val="single" w:sz="4" w:space="0" w:color="auto"/>
              <w:right w:val="single" w:sz="4" w:space="0" w:color="auto"/>
            </w:tcBorders>
            <w:shd w:val="clear" w:color="auto" w:fill="auto"/>
            <w:noWrap/>
            <w:vAlign w:val="center"/>
            <w:hideMark/>
          </w:tcPr>
          <w:p w14:paraId="46218FC1"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1094C19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35D2CB7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72D379E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35F77FA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72EA396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EA94D0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5FFC13E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6493638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$1,036 </w:t>
            </w:r>
          </w:p>
        </w:tc>
        <w:tc>
          <w:tcPr>
            <w:tcW w:w="1157" w:type="dxa"/>
            <w:tcBorders>
              <w:top w:val="nil"/>
              <w:left w:val="nil"/>
              <w:bottom w:val="single" w:sz="4" w:space="0" w:color="auto"/>
              <w:right w:val="single" w:sz="8" w:space="0" w:color="auto"/>
            </w:tcBorders>
            <w:shd w:val="clear" w:color="auto" w:fill="auto"/>
            <w:noWrap/>
            <w:vAlign w:val="center"/>
            <w:hideMark/>
          </w:tcPr>
          <w:p w14:paraId="055DDBC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$2,585 </w:t>
            </w:r>
          </w:p>
        </w:tc>
      </w:tr>
      <w:tr w:rsidR="002303B1" w:rsidRPr="000D374F" w14:paraId="05C2332E"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367A2D8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2042</w:t>
            </w:r>
          </w:p>
        </w:tc>
        <w:tc>
          <w:tcPr>
            <w:tcW w:w="2880" w:type="dxa"/>
            <w:tcBorders>
              <w:top w:val="nil"/>
              <w:left w:val="nil"/>
              <w:bottom w:val="single" w:sz="4" w:space="0" w:color="auto"/>
              <w:right w:val="single" w:sz="4" w:space="0" w:color="auto"/>
            </w:tcBorders>
            <w:shd w:val="clear" w:color="auto" w:fill="auto"/>
            <w:noWrap/>
            <w:vAlign w:val="center"/>
            <w:hideMark/>
          </w:tcPr>
          <w:p w14:paraId="0830E4EB"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56CAB52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39958D3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39563E5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3CA313A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5736E64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702C48F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6DF8278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6410A92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$968 </w:t>
            </w:r>
          </w:p>
        </w:tc>
        <w:tc>
          <w:tcPr>
            <w:tcW w:w="1157" w:type="dxa"/>
            <w:tcBorders>
              <w:top w:val="nil"/>
              <w:left w:val="nil"/>
              <w:bottom w:val="single" w:sz="4" w:space="0" w:color="auto"/>
              <w:right w:val="single" w:sz="8" w:space="0" w:color="auto"/>
            </w:tcBorders>
            <w:shd w:val="clear" w:color="auto" w:fill="auto"/>
            <w:noWrap/>
            <w:vAlign w:val="center"/>
            <w:hideMark/>
          </w:tcPr>
          <w:p w14:paraId="6E35170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$2,509 </w:t>
            </w:r>
          </w:p>
        </w:tc>
      </w:tr>
      <w:tr w:rsidR="002303B1" w:rsidRPr="000D374F" w14:paraId="223B007B"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06321D1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2043</w:t>
            </w:r>
          </w:p>
        </w:tc>
        <w:tc>
          <w:tcPr>
            <w:tcW w:w="2880" w:type="dxa"/>
            <w:tcBorders>
              <w:top w:val="nil"/>
              <w:left w:val="nil"/>
              <w:bottom w:val="single" w:sz="4" w:space="0" w:color="auto"/>
              <w:right w:val="single" w:sz="4" w:space="0" w:color="auto"/>
            </w:tcBorders>
            <w:shd w:val="clear" w:color="auto" w:fill="auto"/>
            <w:noWrap/>
            <w:vAlign w:val="center"/>
            <w:hideMark/>
          </w:tcPr>
          <w:p w14:paraId="4B92C9BB"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5951E49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35BC91D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1E34868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601AC30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7DBA0F9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65F5A27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1B67BF4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7621B1C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$905 </w:t>
            </w:r>
          </w:p>
        </w:tc>
        <w:tc>
          <w:tcPr>
            <w:tcW w:w="1157" w:type="dxa"/>
            <w:tcBorders>
              <w:top w:val="nil"/>
              <w:left w:val="nil"/>
              <w:bottom w:val="single" w:sz="4" w:space="0" w:color="auto"/>
              <w:right w:val="single" w:sz="8" w:space="0" w:color="auto"/>
            </w:tcBorders>
            <w:shd w:val="clear" w:color="auto" w:fill="auto"/>
            <w:noWrap/>
            <w:vAlign w:val="center"/>
            <w:hideMark/>
          </w:tcPr>
          <w:p w14:paraId="05AEE95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$2,436 </w:t>
            </w:r>
          </w:p>
        </w:tc>
      </w:tr>
      <w:tr w:rsidR="002303B1" w:rsidRPr="000D374F" w14:paraId="57D4E96F"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4C8E3FE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2044</w:t>
            </w:r>
          </w:p>
        </w:tc>
        <w:tc>
          <w:tcPr>
            <w:tcW w:w="2880" w:type="dxa"/>
            <w:tcBorders>
              <w:top w:val="nil"/>
              <w:left w:val="nil"/>
              <w:bottom w:val="single" w:sz="4" w:space="0" w:color="auto"/>
              <w:right w:val="single" w:sz="4" w:space="0" w:color="auto"/>
            </w:tcBorders>
            <w:shd w:val="clear" w:color="auto" w:fill="auto"/>
            <w:noWrap/>
            <w:vAlign w:val="center"/>
            <w:hideMark/>
          </w:tcPr>
          <w:p w14:paraId="08367D3A"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2D6EDAA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10C74EE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492AAEA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057B72D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6BF0AB9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0AF2CC3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1F92360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472F534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$846 </w:t>
            </w:r>
          </w:p>
        </w:tc>
        <w:tc>
          <w:tcPr>
            <w:tcW w:w="1157" w:type="dxa"/>
            <w:tcBorders>
              <w:top w:val="nil"/>
              <w:left w:val="nil"/>
              <w:bottom w:val="single" w:sz="4" w:space="0" w:color="auto"/>
              <w:right w:val="single" w:sz="8" w:space="0" w:color="auto"/>
            </w:tcBorders>
            <w:shd w:val="clear" w:color="auto" w:fill="auto"/>
            <w:noWrap/>
            <w:vAlign w:val="center"/>
            <w:hideMark/>
          </w:tcPr>
          <w:p w14:paraId="7D9BA9F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$2,365 </w:t>
            </w:r>
          </w:p>
        </w:tc>
      </w:tr>
      <w:tr w:rsidR="002303B1" w:rsidRPr="000D374F" w14:paraId="5DD7A9EA"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1E0C2CD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2045</w:t>
            </w:r>
          </w:p>
        </w:tc>
        <w:tc>
          <w:tcPr>
            <w:tcW w:w="2880" w:type="dxa"/>
            <w:tcBorders>
              <w:top w:val="nil"/>
              <w:left w:val="nil"/>
              <w:bottom w:val="single" w:sz="4" w:space="0" w:color="auto"/>
              <w:right w:val="single" w:sz="4" w:space="0" w:color="auto"/>
            </w:tcBorders>
            <w:shd w:val="clear" w:color="auto" w:fill="auto"/>
            <w:noWrap/>
            <w:vAlign w:val="center"/>
            <w:hideMark/>
          </w:tcPr>
          <w:p w14:paraId="542185C1"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25151FC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3671910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3DD6858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69CE464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296B7D7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BB83BD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05DD184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0DFA105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$790 </w:t>
            </w:r>
          </w:p>
        </w:tc>
        <w:tc>
          <w:tcPr>
            <w:tcW w:w="1157" w:type="dxa"/>
            <w:tcBorders>
              <w:top w:val="nil"/>
              <w:left w:val="nil"/>
              <w:bottom w:val="single" w:sz="4" w:space="0" w:color="auto"/>
              <w:right w:val="single" w:sz="8" w:space="0" w:color="auto"/>
            </w:tcBorders>
            <w:shd w:val="clear" w:color="auto" w:fill="auto"/>
            <w:noWrap/>
            <w:vAlign w:val="center"/>
            <w:hideMark/>
          </w:tcPr>
          <w:p w14:paraId="4D52000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$2,296 </w:t>
            </w:r>
          </w:p>
        </w:tc>
      </w:tr>
      <w:tr w:rsidR="002303B1" w:rsidRPr="000D374F" w14:paraId="4F30F1B6"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359E57A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2046</w:t>
            </w:r>
          </w:p>
        </w:tc>
        <w:tc>
          <w:tcPr>
            <w:tcW w:w="2880" w:type="dxa"/>
            <w:tcBorders>
              <w:top w:val="nil"/>
              <w:left w:val="nil"/>
              <w:bottom w:val="single" w:sz="4" w:space="0" w:color="auto"/>
              <w:right w:val="single" w:sz="4" w:space="0" w:color="auto"/>
            </w:tcBorders>
            <w:shd w:val="clear" w:color="auto" w:fill="auto"/>
            <w:noWrap/>
            <w:vAlign w:val="center"/>
            <w:hideMark/>
          </w:tcPr>
          <w:p w14:paraId="1694FC0F"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6C9677E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6381E7E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09AB4C3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0B986B2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7154347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466EF13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29286ED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0F323B1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$739 </w:t>
            </w:r>
          </w:p>
        </w:tc>
        <w:tc>
          <w:tcPr>
            <w:tcW w:w="1157" w:type="dxa"/>
            <w:tcBorders>
              <w:top w:val="nil"/>
              <w:left w:val="nil"/>
              <w:bottom w:val="single" w:sz="4" w:space="0" w:color="auto"/>
              <w:right w:val="single" w:sz="8" w:space="0" w:color="auto"/>
            </w:tcBorders>
            <w:shd w:val="clear" w:color="auto" w:fill="auto"/>
            <w:noWrap/>
            <w:vAlign w:val="center"/>
            <w:hideMark/>
          </w:tcPr>
          <w:p w14:paraId="15112E7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$2,230 </w:t>
            </w:r>
          </w:p>
        </w:tc>
      </w:tr>
      <w:tr w:rsidR="002303B1" w:rsidRPr="000D374F" w14:paraId="087FB1DA"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23B5A27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2047</w:t>
            </w:r>
          </w:p>
        </w:tc>
        <w:tc>
          <w:tcPr>
            <w:tcW w:w="2880" w:type="dxa"/>
            <w:tcBorders>
              <w:top w:val="nil"/>
              <w:left w:val="nil"/>
              <w:bottom w:val="single" w:sz="4" w:space="0" w:color="auto"/>
              <w:right w:val="single" w:sz="4" w:space="0" w:color="auto"/>
            </w:tcBorders>
            <w:shd w:val="clear" w:color="auto" w:fill="auto"/>
            <w:noWrap/>
            <w:vAlign w:val="center"/>
            <w:hideMark/>
          </w:tcPr>
          <w:p w14:paraId="0A2696C9"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0573518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340C280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51674E0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032A68E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0D07E68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0324674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269AADC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170A8A1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$690 </w:t>
            </w:r>
          </w:p>
        </w:tc>
        <w:tc>
          <w:tcPr>
            <w:tcW w:w="1157" w:type="dxa"/>
            <w:tcBorders>
              <w:top w:val="nil"/>
              <w:left w:val="nil"/>
              <w:bottom w:val="single" w:sz="4" w:space="0" w:color="auto"/>
              <w:right w:val="single" w:sz="8" w:space="0" w:color="auto"/>
            </w:tcBorders>
            <w:shd w:val="clear" w:color="auto" w:fill="auto"/>
            <w:noWrap/>
            <w:vAlign w:val="center"/>
            <w:hideMark/>
          </w:tcPr>
          <w:p w14:paraId="0A5F63A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$2,165 </w:t>
            </w:r>
          </w:p>
        </w:tc>
      </w:tr>
      <w:tr w:rsidR="002303B1" w:rsidRPr="000D374F" w14:paraId="7C757564"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25D6AF0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2048</w:t>
            </w:r>
          </w:p>
        </w:tc>
        <w:tc>
          <w:tcPr>
            <w:tcW w:w="2880" w:type="dxa"/>
            <w:tcBorders>
              <w:top w:val="nil"/>
              <w:left w:val="nil"/>
              <w:bottom w:val="single" w:sz="4" w:space="0" w:color="auto"/>
              <w:right w:val="single" w:sz="4" w:space="0" w:color="auto"/>
            </w:tcBorders>
            <w:shd w:val="clear" w:color="auto" w:fill="auto"/>
            <w:noWrap/>
            <w:vAlign w:val="center"/>
            <w:hideMark/>
          </w:tcPr>
          <w:p w14:paraId="38061156"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5BD3F00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6CAB0F1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796E85B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200CF60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2C47531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474A9BE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144CAA6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5C31894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$645 </w:t>
            </w:r>
          </w:p>
        </w:tc>
        <w:tc>
          <w:tcPr>
            <w:tcW w:w="1157" w:type="dxa"/>
            <w:tcBorders>
              <w:top w:val="nil"/>
              <w:left w:val="nil"/>
              <w:bottom w:val="single" w:sz="4" w:space="0" w:color="auto"/>
              <w:right w:val="single" w:sz="8" w:space="0" w:color="auto"/>
            </w:tcBorders>
            <w:shd w:val="clear" w:color="auto" w:fill="auto"/>
            <w:noWrap/>
            <w:vAlign w:val="center"/>
            <w:hideMark/>
          </w:tcPr>
          <w:p w14:paraId="736B750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$2,102 </w:t>
            </w:r>
          </w:p>
        </w:tc>
      </w:tr>
      <w:tr w:rsidR="002303B1" w:rsidRPr="000D374F" w14:paraId="7ECF85AB"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4125743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2049</w:t>
            </w:r>
          </w:p>
        </w:tc>
        <w:tc>
          <w:tcPr>
            <w:tcW w:w="2880" w:type="dxa"/>
            <w:tcBorders>
              <w:top w:val="nil"/>
              <w:left w:val="nil"/>
              <w:bottom w:val="single" w:sz="4" w:space="0" w:color="auto"/>
              <w:right w:val="single" w:sz="4" w:space="0" w:color="auto"/>
            </w:tcBorders>
            <w:shd w:val="clear" w:color="auto" w:fill="auto"/>
            <w:noWrap/>
            <w:vAlign w:val="center"/>
            <w:hideMark/>
          </w:tcPr>
          <w:p w14:paraId="54E92C30"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10511A1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1262800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67D5812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04C97AE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407BFA4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6F3D6F4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22E1D4F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4CB33AE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$603 </w:t>
            </w:r>
          </w:p>
        </w:tc>
        <w:tc>
          <w:tcPr>
            <w:tcW w:w="1157" w:type="dxa"/>
            <w:tcBorders>
              <w:top w:val="nil"/>
              <w:left w:val="nil"/>
              <w:bottom w:val="single" w:sz="4" w:space="0" w:color="auto"/>
              <w:right w:val="single" w:sz="8" w:space="0" w:color="auto"/>
            </w:tcBorders>
            <w:shd w:val="clear" w:color="auto" w:fill="auto"/>
            <w:noWrap/>
            <w:vAlign w:val="center"/>
            <w:hideMark/>
          </w:tcPr>
          <w:p w14:paraId="12E88F5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$2,040 </w:t>
            </w:r>
          </w:p>
        </w:tc>
      </w:tr>
      <w:tr w:rsidR="002303B1" w:rsidRPr="000D374F" w14:paraId="07C13B56"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7A47F07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2050</w:t>
            </w:r>
          </w:p>
        </w:tc>
        <w:tc>
          <w:tcPr>
            <w:tcW w:w="2880" w:type="dxa"/>
            <w:tcBorders>
              <w:top w:val="nil"/>
              <w:left w:val="nil"/>
              <w:bottom w:val="single" w:sz="4" w:space="0" w:color="auto"/>
              <w:right w:val="single" w:sz="4" w:space="0" w:color="auto"/>
            </w:tcBorders>
            <w:shd w:val="clear" w:color="auto" w:fill="auto"/>
            <w:noWrap/>
            <w:vAlign w:val="center"/>
            <w:hideMark/>
          </w:tcPr>
          <w:p w14:paraId="34E2303F"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6461C15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154237D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2865E14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6780C31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51C89F0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8896AF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6AD9720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32F755E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$563 </w:t>
            </w:r>
          </w:p>
        </w:tc>
        <w:tc>
          <w:tcPr>
            <w:tcW w:w="1157" w:type="dxa"/>
            <w:tcBorders>
              <w:top w:val="nil"/>
              <w:left w:val="nil"/>
              <w:bottom w:val="single" w:sz="4" w:space="0" w:color="auto"/>
              <w:right w:val="single" w:sz="8" w:space="0" w:color="auto"/>
            </w:tcBorders>
            <w:shd w:val="clear" w:color="auto" w:fill="auto"/>
            <w:noWrap/>
            <w:vAlign w:val="center"/>
            <w:hideMark/>
          </w:tcPr>
          <w:p w14:paraId="55A7219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$1,981 </w:t>
            </w:r>
          </w:p>
        </w:tc>
      </w:tr>
      <w:tr w:rsidR="002303B1" w:rsidRPr="000D374F" w14:paraId="5C37AB58"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1B0E07A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2051</w:t>
            </w:r>
          </w:p>
        </w:tc>
        <w:tc>
          <w:tcPr>
            <w:tcW w:w="2880" w:type="dxa"/>
            <w:tcBorders>
              <w:top w:val="nil"/>
              <w:left w:val="nil"/>
              <w:bottom w:val="single" w:sz="4" w:space="0" w:color="auto"/>
              <w:right w:val="single" w:sz="4" w:space="0" w:color="auto"/>
            </w:tcBorders>
            <w:shd w:val="clear" w:color="auto" w:fill="auto"/>
            <w:noWrap/>
            <w:vAlign w:val="center"/>
            <w:hideMark/>
          </w:tcPr>
          <w:p w14:paraId="0448F228"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7D7EA37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7E533D7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5A69E1A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2B02EBB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2A1A4EE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4E5107C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15A4F2D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7404810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$527 </w:t>
            </w:r>
          </w:p>
        </w:tc>
        <w:tc>
          <w:tcPr>
            <w:tcW w:w="1157" w:type="dxa"/>
            <w:tcBorders>
              <w:top w:val="nil"/>
              <w:left w:val="nil"/>
              <w:bottom w:val="single" w:sz="4" w:space="0" w:color="auto"/>
              <w:right w:val="single" w:sz="8" w:space="0" w:color="auto"/>
            </w:tcBorders>
            <w:shd w:val="clear" w:color="auto" w:fill="auto"/>
            <w:noWrap/>
            <w:vAlign w:val="center"/>
            <w:hideMark/>
          </w:tcPr>
          <w:p w14:paraId="6BD818A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$1,923 </w:t>
            </w:r>
          </w:p>
        </w:tc>
      </w:tr>
      <w:tr w:rsidR="002303B1" w:rsidRPr="000D374F" w14:paraId="5DD7C5E2"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5EB52A9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2052</w:t>
            </w:r>
          </w:p>
        </w:tc>
        <w:tc>
          <w:tcPr>
            <w:tcW w:w="2880" w:type="dxa"/>
            <w:tcBorders>
              <w:top w:val="nil"/>
              <w:left w:val="nil"/>
              <w:bottom w:val="single" w:sz="4" w:space="0" w:color="auto"/>
              <w:right w:val="single" w:sz="4" w:space="0" w:color="auto"/>
            </w:tcBorders>
            <w:shd w:val="clear" w:color="auto" w:fill="auto"/>
            <w:noWrap/>
            <w:vAlign w:val="center"/>
            <w:hideMark/>
          </w:tcPr>
          <w:p w14:paraId="67305BC4"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453D57C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5D5D448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5E1A198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2A53066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4E29382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E5C9D8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6214A1C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4C8E552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$492 </w:t>
            </w:r>
          </w:p>
        </w:tc>
        <w:tc>
          <w:tcPr>
            <w:tcW w:w="1157" w:type="dxa"/>
            <w:tcBorders>
              <w:top w:val="nil"/>
              <w:left w:val="nil"/>
              <w:bottom w:val="single" w:sz="4" w:space="0" w:color="auto"/>
              <w:right w:val="single" w:sz="8" w:space="0" w:color="auto"/>
            </w:tcBorders>
            <w:shd w:val="clear" w:color="auto" w:fill="auto"/>
            <w:noWrap/>
            <w:vAlign w:val="center"/>
            <w:hideMark/>
          </w:tcPr>
          <w:p w14:paraId="0B65DCE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$1,867 </w:t>
            </w:r>
          </w:p>
        </w:tc>
      </w:tr>
      <w:tr w:rsidR="002303B1" w:rsidRPr="000D374F" w14:paraId="1505A09B"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39CF4BA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2053</w:t>
            </w:r>
          </w:p>
        </w:tc>
        <w:tc>
          <w:tcPr>
            <w:tcW w:w="2880" w:type="dxa"/>
            <w:tcBorders>
              <w:top w:val="nil"/>
              <w:left w:val="nil"/>
              <w:bottom w:val="single" w:sz="4" w:space="0" w:color="auto"/>
              <w:right w:val="single" w:sz="4" w:space="0" w:color="auto"/>
            </w:tcBorders>
            <w:shd w:val="clear" w:color="auto" w:fill="auto"/>
            <w:noWrap/>
            <w:vAlign w:val="center"/>
            <w:hideMark/>
          </w:tcPr>
          <w:p w14:paraId="60959291"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6524A32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4994379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56261BB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0F02E0C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7C74FD5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2F27D96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26CC4CB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06A7CB7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$460 </w:t>
            </w:r>
          </w:p>
        </w:tc>
        <w:tc>
          <w:tcPr>
            <w:tcW w:w="1157" w:type="dxa"/>
            <w:tcBorders>
              <w:top w:val="nil"/>
              <w:left w:val="nil"/>
              <w:bottom w:val="single" w:sz="4" w:space="0" w:color="auto"/>
              <w:right w:val="single" w:sz="8" w:space="0" w:color="auto"/>
            </w:tcBorders>
            <w:shd w:val="clear" w:color="auto" w:fill="auto"/>
            <w:noWrap/>
            <w:vAlign w:val="center"/>
            <w:hideMark/>
          </w:tcPr>
          <w:p w14:paraId="6E357CE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$1,813 </w:t>
            </w:r>
          </w:p>
        </w:tc>
      </w:tr>
      <w:tr w:rsidR="002303B1" w:rsidRPr="000D374F" w14:paraId="2B164D6F"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13EF295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2054</w:t>
            </w:r>
          </w:p>
        </w:tc>
        <w:tc>
          <w:tcPr>
            <w:tcW w:w="2880" w:type="dxa"/>
            <w:tcBorders>
              <w:top w:val="nil"/>
              <w:left w:val="nil"/>
              <w:bottom w:val="single" w:sz="4" w:space="0" w:color="auto"/>
              <w:right w:val="single" w:sz="4" w:space="0" w:color="auto"/>
            </w:tcBorders>
            <w:shd w:val="clear" w:color="auto" w:fill="auto"/>
            <w:noWrap/>
            <w:vAlign w:val="center"/>
            <w:hideMark/>
          </w:tcPr>
          <w:p w14:paraId="59127A19"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34E2FC7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02FBD32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11E0069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5A6981A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1CA000B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414861E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10E059D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09E4850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$430 </w:t>
            </w:r>
          </w:p>
        </w:tc>
        <w:tc>
          <w:tcPr>
            <w:tcW w:w="1157" w:type="dxa"/>
            <w:tcBorders>
              <w:top w:val="nil"/>
              <w:left w:val="nil"/>
              <w:bottom w:val="single" w:sz="4" w:space="0" w:color="auto"/>
              <w:right w:val="single" w:sz="8" w:space="0" w:color="auto"/>
            </w:tcBorders>
            <w:shd w:val="clear" w:color="auto" w:fill="auto"/>
            <w:noWrap/>
            <w:vAlign w:val="center"/>
            <w:hideMark/>
          </w:tcPr>
          <w:p w14:paraId="1ECFF5D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$1,760 </w:t>
            </w:r>
          </w:p>
        </w:tc>
      </w:tr>
      <w:tr w:rsidR="002303B1" w:rsidRPr="000D374F" w14:paraId="6C2E2490"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11A5747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2055</w:t>
            </w:r>
          </w:p>
        </w:tc>
        <w:tc>
          <w:tcPr>
            <w:tcW w:w="2880" w:type="dxa"/>
            <w:tcBorders>
              <w:top w:val="nil"/>
              <w:left w:val="nil"/>
              <w:bottom w:val="single" w:sz="4" w:space="0" w:color="auto"/>
              <w:right w:val="single" w:sz="4" w:space="0" w:color="auto"/>
            </w:tcBorders>
            <w:shd w:val="clear" w:color="auto" w:fill="auto"/>
            <w:noWrap/>
            <w:vAlign w:val="center"/>
            <w:hideMark/>
          </w:tcPr>
          <w:p w14:paraId="1372BF19"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3419D3D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5DE0839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092549A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7687EAB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5744D7F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071DAB8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184ACFA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090D49E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$402 </w:t>
            </w:r>
          </w:p>
        </w:tc>
        <w:tc>
          <w:tcPr>
            <w:tcW w:w="1157" w:type="dxa"/>
            <w:tcBorders>
              <w:top w:val="nil"/>
              <w:left w:val="nil"/>
              <w:bottom w:val="single" w:sz="4" w:space="0" w:color="auto"/>
              <w:right w:val="single" w:sz="8" w:space="0" w:color="auto"/>
            </w:tcBorders>
            <w:shd w:val="clear" w:color="auto" w:fill="auto"/>
            <w:noWrap/>
            <w:vAlign w:val="center"/>
            <w:hideMark/>
          </w:tcPr>
          <w:p w14:paraId="5DD9160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$1,709 </w:t>
            </w:r>
          </w:p>
        </w:tc>
      </w:tr>
      <w:tr w:rsidR="002303B1" w:rsidRPr="000D374F" w14:paraId="29FF0561"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413DA05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2056</w:t>
            </w:r>
          </w:p>
        </w:tc>
        <w:tc>
          <w:tcPr>
            <w:tcW w:w="2880" w:type="dxa"/>
            <w:tcBorders>
              <w:top w:val="nil"/>
              <w:left w:val="nil"/>
              <w:bottom w:val="single" w:sz="4" w:space="0" w:color="auto"/>
              <w:right w:val="single" w:sz="4" w:space="0" w:color="auto"/>
            </w:tcBorders>
            <w:shd w:val="clear" w:color="auto" w:fill="auto"/>
            <w:noWrap/>
            <w:vAlign w:val="center"/>
            <w:hideMark/>
          </w:tcPr>
          <w:p w14:paraId="743D4FDE"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6F2DFA2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51E3540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191AAB7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2F30CCC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7E2D7C6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320A9AD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5BE3FE8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54A77C1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$375 </w:t>
            </w:r>
          </w:p>
        </w:tc>
        <w:tc>
          <w:tcPr>
            <w:tcW w:w="1157" w:type="dxa"/>
            <w:tcBorders>
              <w:top w:val="nil"/>
              <w:left w:val="nil"/>
              <w:bottom w:val="single" w:sz="4" w:space="0" w:color="auto"/>
              <w:right w:val="single" w:sz="8" w:space="0" w:color="auto"/>
            </w:tcBorders>
            <w:shd w:val="clear" w:color="auto" w:fill="auto"/>
            <w:noWrap/>
            <w:vAlign w:val="center"/>
            <w:hideMark/>
          </w:tcPr>
          <w:p w14:paraId="3851824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$1,659 </w:t>
            </w:r>
          </w:p>
        </w:tc>
      </w:tr>
      <w:tr w:rsidR="002303B1" w:rsidRPr="000D374F" w14:paraId="640829AB"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377E273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2057</w:t>
            </w:r>
          </w:p>
        </w:tc>
        <w:tc>
          <w:tcPr>
            <w:tcW w:w="2880" w:type="dxa"/>
            <w:tcBorders>
              <w:top w:val="nil"/>
              <w:left w:val="nil"/>
              <w:bottom w:val="single" w:sz="4" w:space="0" w:color="auto"/>
              <w:right w:val="single" w:sz="4" w:space="0" w:color="auto"/>
            </w:tcBorders>
            <w:shd w:val="clear" w:color="auto" w:fill="auto"/>
            <w:noWrap/>
            <w:vAlign w:val="center"/>
            <w:hideMark/>
          </w:tcPr>
          <w:p w14:paraId="7DB24B2E"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3BFB0F6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2989FD3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2DC30B6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2E9A518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713593D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2F7547A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414A42C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58EFE0B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$351 </w:t>
            </w:r>
          </w:p>
        </w:tc>
        <w:tc>
          <w:tcPr>
            <w:tcW w:w="1157" w:type="dxa"/>
            <w:tcBorders>
              <w:top w:val="nil"/>
              <w:left w:val="nil"/>
              <w:bottom w:val="single" w:sz="4" w:space="0" w:color="auto"/>
              <w:right w:val="single" w:sz="8" w:space="0" w:color="auto"/>
            </w:tcBorders>
            <w:shd w:val="clear" w:color="auto" w:fill="auto"/>
            <w:noWrap/>
            <w:vAlign w:val="center"/>
            <w:hideMark/>
          </w:tcPr>
          <w:p w14:paraId="058BECC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$1,611 </w:t>
            </w:r>
          </w:p>
        </w:tc>
      </w:tr>
      <w:tr w:rsidR="002303B1" w:rsidRPr="000D374F" w14:paraId="22B399CB"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283383F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2058</w:t>
            </w:r>
          </w:p>
        </w:tc>
        <w:tc>
          <w:tcPr>
            <w:tcW w:w="2880" w:type="dxa"/>
            <w:tcBorders>
              <w:top w:val="nil"/>
              <w:left w:val="nil"/>
              <w:bottom w:val="single" w:sz="4" w:space="0" w:color="auto"/>
              <w:right w:val="single" w:sz="4" w:space="0" w:color="auto"/>
            </w:tcBorders>
            <w:shd w:val="clear" w:color="auto" w:fill="auto"/>
            <w:noWrap/>
            <w:vAlign w:val="center"/>
            <w:hideMark/>
          </w:tcPr>
          <w:p w14:paraId="5B5AD527"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46B0100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6B630A9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519967D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0530A29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35DADA7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27FAFB7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628ECD7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1B6D2D0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$328 </w:t>
            </w:r>
          </w:p>
        </w:tc>
        <w:tc>
          <w:tcPr>
            <w:tcW w:w="1157" w:type="dxa"/>
            <w:tcBorders>
              <w:top w:val="nil"/>
              <w:left w:val="nil"/>
              <w:bottom w:val="single" w:sz="4" w:space="0" w:color="auto"/>
              <w:right w:val="single" w:sz="8" w:space="0" w:color="auto"/>
            </w:tcBorders>
            <w:shd w:val="clear" w:color="auto" w:fill="auto"/>
            <w:noWrap/>
            <w:vAlign w:val="center"/>
            <w:hideMark/>
          </w:tcPr>
          <w:p w14:paraId="4664C3A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$1,564 </w:t>
            </w:r>
          </w:p>
        </w:tc>
      </w:tr>
      <w:tr w:rsidR="002303B1" w:rsidRPr="000D374F" w14:paraId="156E616C"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5F1FC15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2059</w:t>
            </w:r>
          </w:p>
        </w:tc>
        <w:tc>
          <w:tcPr>
            <w:tcW w:w="2880" w:type="dxa"/>
            <w:tcBorders>
              <w:top w:val="nil"/>
              <w:left w:val="nil"/>
              <w:bottom w:val="single" w:sz="4" w:space="0" w:color="auto"/>
              <w:right w:val="single" w:sz="4" w:space="0" w:color="auto"/>
            </w:tcBorders>
            <w:shd w:val="clear" w:color="auto" w:fill="auto"/>
            <w:noWrap/>
            <w:vAlign w:val="center"/>
            <w:hideMark/>
          </w:tcPr>
          <w:p w14:paraId="6048C9BF"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6370857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6EBE1C3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0E4C99D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2BB5668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692C0C9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59EB966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3DF5EB4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1E50A27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$306 </w:t>
            </w:r>
          </w:p>
        </w:tc>
        <w:tc>
          <w:tcPr>
            <w:tcW w:w="1157" w:type="dxa"/>
            <w:tcBorders>
              <w:top w:val="nil"/>
              <w:left w:val="nil"/>
              <w:bottom w:val="single" w:sz="4" w:space="0" w:color="auto"/>
              <w:right w:val="single" w:sz="8" w:space="0" w:color="auto"/>
            </w:tcBorders>
            <w:shd w:val="clear" w:color="auto" w:fill="auto"/>
            <w:noWrap/>
            <w:vAlign w:val="center"/>
            <w:hideMark/>
          </w:tcPr>
          <w:p w14:paraId="1674AF1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$1,518 </w:t>
            </w:r>
          </w:p>
        </w:tc>
      </w:tr>
      <w:tr w:rsidR="002303B1" w:rsidRPr="000D374F" w14:paraId="7C5EA541"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469C321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2060</w:t>
            </w:r>
          </w:p>
        </w:tc>
        <w:tc>
          <w:tcPr>
            <w:tcW w:w="2880" w:type="dxa"/>
            <w:tcBorders>
              <w:top w:val="nil"/>
              <w:left w:val="nil"/>
              <w:bottom w:val="single" w:sz="4" w:space="0" w:color="auto"/>
              <w:right w:val="single" w:sz="4" w:space="0" w:color="auto"/>
            </w:tcBorders>
            <w:shd w:val="clear" w:color="auto" w:fill="auto"/>
            <w:noWrap/>
            <w:vAlign w:val="center"/>
            <w:hideMark/>
          </w:tcPr>
          <w:p w14:paraId="71399B1A"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4A0027F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030ACBF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5040496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4D4DD45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3DD89E4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3A3C968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4167B49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42883F9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$286 </w:t>
            </w:r>
          </w:p>
        </w:tc>
        <w:tc>
          <w:tcPr>
            <w:tcW w:w="1157" w:type="dxa"/>
            <w:tcBorders>
              <w:top w:val="nil"/>
              <w:left w:val="nil"/>
              <w:bottom w:val="single" w:sz="4" w:space="0" w:color="auto"/>
              <w:right w:val="single" w:sz="8" w:space="0" w:color="auto"/>
            </w:tcBorders>
            <w:shd w:val="clear" w:color="auto" w:fill="auto"/>
            <w:noWrap/>
            <w:vAlign w:val="center"/>
            <w:hideMark/>
          </w:tcPr>
          <w:p w14:paraId="7FFBDD1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$1,474 </w:t>
            </w:r>
          </w:p>
        </w:tc>
      </w:tr>
      <w:tr w:rsidR="002303B1" w:rsidRPr="000D374F" w14:paraId="70215CA9"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55F6BB6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2061</w:t>
            </w:r>
          </w:p>
        </w:tc>
        <w:tc>
          <w:tcPr>
            <w:tcW w:w="2880" w:type="dxa"/>
            <w:tcBorders>
              <w:top w:val="nil"/>
              <w:left w:val="nil"/>
              <w:bottom w:val="single" w:sz="4" w:space="0" w:color="auto"/>
              <w:right w:val="single" w:sz="4" w:space="0" w:color="auto"/>
            </w:tcBorders>
            <w:shd w:val="clear" w:color="auto" w:fill="auto"/>
            <w:noWrap/>
            <w:vAlign w:val="center"/>
            <w:hideMark/>
          </w:tcPr>
          <w:p w14:paraId="758043F1"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54BB797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372FF9C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468E844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6474DBE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7225E7E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333EED8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102B0EB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5EE03E9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$268 </w:t>
            </w:r>
          </w:p>
        </w:tc>
        <w:tc>
          <w:tcPr>
            <w:tcW w:w="1157" w:type="dxa"/>
            <w:tcBorders>
              <w:top w:val="nil"/>
              <w:left w:val="nil"/>
              <w:bottom w:val="single" w:sz="4" w:space="0" w:color="auto"/>
              <w:right w:val="single" w:sz="8" w:space="0" w:color="auto"/>
            </w:tcBorders>
            <w:shd w:val="clear" w:color="auto" w:fill="auto"/>
            <w:noWrap/>
            <w:vAlign w:val="center"/>
            <w:hideMark/>
          </w:tcPr>
          <w:p w14:paraId="5BCD5AC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$1,431 </w:t>
            </w:r>
          </w:p>
        </w:tc>
      </w:tr>
      <w:tr w:rsidR="002303B1" w:rsidRPr="000D374F" w14:paraId="40A03AE1"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4AECB8B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2062</w:t>
            </w:r>
          </w:p>
        </w:tc>
        <w:tc>
          <w:tcPr>
            <w:tcW w:w="2880" w:type="dxa"/>
            <w:tcBorders>
              <w:top w:val="nil"/>
              <w:left w:val="nil"/>
              <w:bottom w:val="single" w:sz="4" w:space="0" w:color="auto"/>
              <w:right w:val="single" w:sz="4" w:space="0" w:color="auto"/>
            </w:tcBorders>
            <w:shd w:val="clear" w:color="auto" w:fill="auto"/>
            <w:noWrap/>
            <w:vAlign w:val="center"/>
            <w:hideMark/>
          </w:tcPr>
          <w:p w14:paraId="7676AE39"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4206C2E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187118F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45D7F39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08A9516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62A4E34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6AB065E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0C42F8F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0056A4C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$250 </w:t>
            </w:r>
          </w:p>
        </w:tc>
        <w:tc>
          <w:tcPr>
            <w:tcW w:w="1157" w:type="dxa"/>
            <w:tcBorders>
              <w:top w:val="nil"/>
              <w:left w:val="nil"/>
              <w:bottom w:val="single" w:sz="4" w:space="0" w:color="auto"/>
              <w:right w:val="single" w:sz="8" w:space="0" w:color="auto"/>
            </w:tcBorders>
            <w:shd w:val="clear" w:color="auto" w:fill="auto"/>
            <w:noWrap/>
            <w:vAlign w:val="center"/>
            <w:hideMark/>
          </w:tcPr>
          <w:p w14:paraId="16FB455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$1,389 </w:t>
            </w:r>
          </w:p>
        </w:tc>
      </w:tr>
      <w:tr w:rsidR="002303B1" w:rsidRPr="000D374F" w14:paraId="258DC346"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5DFF9FE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2063</w:t>
            </w:r>
          </w:p>
        </w:tc>
        <w:tc>
          <w:tcPr>
            <w:tcW w:w="2880" w:type="dxa"/>
            <w:tcBorders>
              <w:top w:val="nil"/>
              <w:left w:val="nil"/>
              <w:bottom w:val="single" w:sz="4" w:space="0" w:color="auto"/>
              <w:right w:val="single" w:sz="4" w:space="0" w:color="auto"/>
            </w:tcBorders>
            <w:shd w:val="clear" w:color="auto" w:fill="auto"/>
            <w:noWrap/>
            <w:vAlign w:val="center"/>
            <w:hideMark/>
          </w:tcPr>
          <w:p w14:paraId="32A5A4D4"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17B118E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001639F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6FBB0BA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75BAEBB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1EF1E89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4175586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4DCD35F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549B462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$234 </w:t>
            </w:r>
          </w:p>
        </w:tc>
        <w:tc>
          <w:tcPr>
            <w:tcW w:w="1157" w:type="dxa"/>
            <w:tcBorders>
              <w:top w:val="nil"/>
              <w:left w:val="nil"/>
              <w:bottom w:val="single" w:sz="4" w:space="0" w:color="auto"/>
              <w:right w:val="single" w:sz="8" w:space="0" w:color="auto"/>
            </w:tcBorders>
            <w:shd w:val="clear" w:color="auto" w:fill="auto"/>
            <w:noWrap/>
            <w:vAlign w:val="center"/>
            <w:hideMark/>
          </w:tcPr>
          <w:p w14:paraId="63E00E3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$1,349 </w:t>
            </w:r>
          </w:p>
        </w:tc>
      </w:tr>
      <w:tr w:rsidR="002303B1" w:rsidRPr="000D374F" w14:paraId="395A8E03"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4A891AD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2064</w:t>
            </w:r>
          </w:p>
        </w:tc>
        <w:tc>
          <w:tcPr>
            <w:tcW w:w="2880" w:type="dxa"/>
            <w:tcBorders>
              <w:top w:val="nil"/>
              <w:left w:val="nil"/>
              <w:bottom w:val="single" w:sz="4" w:space="0" w:color="auto"/>
              <w:right w:val="single" w:sz="4" w:space="0" w:color="auto"/>
            </w:tcBorders>
            <w:shd w:val="clear" w:color="auto" w:fill="auto"/>
            <w:noWrap/>
            <w:vAlign w:val="center"/>
            <w:hideMark/>
          </w:tcPr>
          <w:p w14:paraId="08D8603D"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6FF0B05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7FAAE66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5A56F38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54C9A60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56F47EB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7CAF0B1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6248BFC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1BF11FA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$219 </w:t>
            </w:r>
          </w:p>
        </w:tc>
        <w:tc>
          <w:tcPr>
            <w:tcW w:w="1157" w:type="dxa"/>
            <w:tcBorders>
              <w:top w:val="nil"/>
              <w:left w:val="nil"/>
              <w:bottom w:val="single" w:sz="4" w:space="0" w:color="auto"/>
              <w:right w:val="single" w:sz="8" w:space="0" w:color="auto"/>
            </w:tcBorders>
            <w:shd w:val="clear" w:color="auto" w:fill="auto"/>
            <w:noWrap/>
            <w:vAlign w:val="center"/>
            <w:hideMark/>
          </w:tcPr>
          <w:p w14:paraId="0C587A5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$1,310 </w:t>
            </w:r>
          </w:p>
        </w:tc>
      </w:tr>
      <w:tr w:rsidR="002303B1" w:rsidRPr="000D374F" w14:paraId="73D28823"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6206CF3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2065</w:t>
            </w:r>
          </w:p>
        </w:tc>
        <w:tc>
          <w:tcPr>
            <w:tcW w:w="2880" w:type="dxa"/>
            <w:tcBorders>
              <w:top w:val="nil"/>
              <w:left w:val="nil"/>
              <w:bottom w:val="single" w:sz="4" w:space="0" w:color="auto"/>
              <w:right w:val="single" w:sz="4" w:space="0" w:color="auto"/>
            </w:tcBorders>
            <w:shd w:val="clear" w:color="auto" w:fill="auto"/>
            <w:noWrap/>
            <w:vAlign w:val="center"/>
            <w:hideMark/>
          </w:tcPr>
          <w:p w14:paraId="3A489825"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0E01A68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705D34E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42C412F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771816F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723528D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7C6D964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132BF71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18B3159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$204 </w:t>
            </w:r>
          </w:p>
        </w:tc>
        <w:tc>
          <w:tcPr>
            <w:tcW w:w="1157" w:type="dxa"/>
            <w:tcBorders>
              <w:top w:val="nil"/>
              <w:left w:val="nil"/>
              <w:bottom w:val="single" w:sz="4" w:space="0" w:color="auto"/>
              <w:right w:val="single" w:sz="8" w:space="0" w:color="auto"/>
            </w:tcBorders>
            <w:shd w:val="clear" w:color="auto" w:fill="auto"/>
            <w:noWrap/>
            <w:vAlign w:val="center"/>
            <w:hideMark/>
          </w:tcPr>
          <w:p w14:paraId="294FC20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$1,271 </w:t>
            </w:r>
          </w:p>
        </w:tc>
      </w:tr>
      <w:tr w:rsidR="002303B1" w:rsidRPr="000D374F" w14:paraId="747BD952"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6EBD968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2066</w:t>
            </w:r>
          </w:p>
        </w:tc>
        <w:tc>
          <w:tcPr>
            <w:tcW w:w="2880" w:type="dxa"/>
            <w:tcBorders>
              <w:top w:val="nil"/>
              <w:left w:val="nil"/>
              <w:bottom w:val="single" w:sz="4" w:space="0" w:color="auto"/>
              <w:right w:val="single" w:sz="4" w:space="0" w:color="auto"/>
            </w:tcBorders>
            <w:shd w:val="clear" w:color="auto" w:fill="auto"/>
            <w:noWrap/>
            <w:vAlign w:val="center"/>
            <w:hideMark/>
          </w:tcPr>
          <w:p w14:paraId="7A43D35D"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1710846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6FB459B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74E32D8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4A558E4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4F40CAC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03AF437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75BB7DD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34D7DD5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$191 </w:t>
            </w:r>
          </w:p>
        </w:tc>
        <w:tc>
          <w:tcPr>
            <w:tcW w:w="1157" w:type="dxa"/>
            <w:tcBorders>
              <w:top w:val="nil"/>
              <w:left w:val="nil"/>
              <w:bottom w:val="single" w:sz="4" w:space="0" w:color="auto"/>
              <w:right w:val="single" w:sz="8" w:space="0" w:color="auto"/>
            </w:tcBorders>
            <w:shd w:val="clear" w:color="auto" w:fill="auto"/>
            <w:noWrap/>
            <w:vAlign w:val="center"/>
            <w:hideMark/>
          </w:tcPr>
          <w:p w14:paraId="58529DC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$1,234 </w:t>
            </w:r>
          </w:p>
        </w:tc>
      </w:tr>
      <w:tr w:rsidR="002303B1" w:rsidRPr="000D374F" w14:paraId="62178C86"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4E4D0C8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2067</w:t>
            </w:r>
          </w:p>
        </w:tc>
        <w:tc>
          <w:tcPr>
            <w:tcW w:w="2880" w:type="dxa"/>
            <w:tcBorders>
              <w:top w:val="nil"/>
              <w:left w:val="nil"/>
              <w:bottom w:val="single" w:sz="4" w:space="0" w:color="auto"/>
              <w:right w:val="single" w:sz="4" w:space="0" w:color="auto"/>
            </w:tcBorders>
            <w:shd w:val="clear" w:color="auto" w:fill="auto"/>
            <w:noWrap/>
            <w:vAlign w:val="center"/>
            <w:hideMark/>
          </w:tcPr>
          <w:p w14:paraId="7CE7A7D5"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5E1E871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54309E9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6840297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0084BA8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7EF50BF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9D8AF5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28CA787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7A7B3B7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$178 </w:t>
            </w:r>
          </w:p>
        </w:tc>
        <w:tc>
          <w:tcPr>
            <w:tcW w:w="1157" w:type="dxa"/>
            <w:tcBorders>
              <w:top w:val="nil"/>
              <w:left w:val="nil"/>
              <w:bottom w:val="single" w:sz="4" w:space="0" w:color="auto"/>
              <w:right w:val="single" w:sz="8" w:space="0" w:color="auto"/>
            </w:tcBorders>
            <w:shd w:val="clear" w:color="auto" w:fill="auto"/>
            <w:noWrap/>
            <w:vAlign w:val="center"/>
            <w:hideMark/>
          </w:tcPr>
          <w:p w14:paraId="64A67D0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$1,199 </w:t>
            </w:r>
          </w:p>
        </w:tc>
      </w:tr>
      <w:tr w:rsidR="002303B1" w:rsidRPr="000D374F" w14:paraId="3F6E8958"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3C76CAB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2068</w:t>
            </w:r>
          </w:p>
        </w:tc>
        <w:tc>
          <w:tcPr>
            <w:tcW w:w="2880" w:type="dxa"/>
            <w:tcBorders>
              <w:top w:val="nil"/>
              <w:left w:val="nil"/>
              <w:bottom w:val="single" w:sz="4" w:space="0" w:color="auto"/>
              <w:right w:val="single" w:sz="4" w:space="0" w:color="auto"/>
            </w:tcBorders>
            <w:shd w:val="clear" w:color="auto" w:fill="auto"/>
            <w:noWrap/>
            <w:vAlign w:val="center"/>
            <w:hideMark/>
          </w:tcPr>
          <w:p w14:paraId="344CC19A"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7FABFDF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043B08C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67CDAE7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58AAC6B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2A96899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6C292C4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0294E2D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24CED80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$167 </w:t>
            </w:r>
          </w:p>
        </w:tc>
        <w:tc>
          <w:tcPr>
            <w:tcW w:w="1157" w:type="dxa"/>
            <w:tcBorders>
              <w:top w:val="nil"/>
              <w:left w:val="nil"/>
              <w:bottom w:val="single" w:sz="4" w:space="0" w:color="auto"/>
              <w:right w:val="single" w:sz="8" w:space="0" w:color="auto"/>
            </w:tcBorders>
            <w:shd w:val="clear" w:color="auto" w:fill="auto"/>
            <w:noWrap/>
            <w:vAlign w:val="center"/>
            <w:hideMark/>
          </w:tcPr>
          <w:p w14:paraId="2E42456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$1,164 </w:t>
            </w:r>
          </w:p>
        </w:tc>
      </w:tr>
      <w:tr w:rsidR="002303B1" w:rsidRPr="000D374F" w14:paraId="74A13572"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0E97BC8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2069</w:t>
            </w:r>
          </w:p>
        </w:tc>
        <w:tc>
          <w:tcPr>
            <w:tcW w:w="2880" w:type="dxa"/>
            <w:tcBorders>
              <w:top w:val="nil"/>
              <w:left w:val="nil"/>
              <w:bottom w:val="single" w:sz="4" w:space="0" w:color="auto"/>
              <w:right w:val="single" w:sz="4" w:space="0" w:color="auto"/>
            </w:tcBorders>
            <w:shd w:val="clear" w:color="auto" w:fill="auto"/>
            <w:noWrap/>
            <w:vAlign w:val="center"/>
            <w:hideMark/>
          </w:tcPr>
          <w:p w14:paraId="6E284C6D"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1B08D31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3C968C3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768F088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6847135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09BE950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6F68EB6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271B22B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5710642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$156 </w:t>
            </w:r>
          </w:p>
        </w:tc>
        <w:tc>
          <w:tcPr>
            <w:tcW w:w="1157" w:type="dxa"/>
            <w:tcBorders>
              <w:top w:val="nil"/>
              <w:left w:val="nil"/>
              <w:bottom w:val="single" w:sz="4" w:space="0" w:color="auto"/>
              <w:right w:val="single" w:sz="8" w:space="0" w:color="auto"/>
            </w:tcBorders>
            <w:shd w:val="clear" w:color="auto" w:fill="auto"/>
            <w:noWrap/>
            <w:vAlign w:val="center"/>
            <w:hideMark/>
          </w:tcPr>
          <w:p w14:paraId="2AE0296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$1,130 </w:t>
            </w:r>
          </w:p>
        </w:tc>
      </w:tr>
      <w:tr w:rsidR="002303B1" w:rsidRPr="000D374F" w14:paraId="3DB7AD82"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678C5F3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2070</w:t>
            </w:r>
          </w:p>
        </w:tc>
        <w:tc>
          <w:tcPr>
            <w:tcW w:w="2880" w:type="dxa"/>
            <w:tcBorders>
              <w:top w:val="nil"/>
              <w:left w:val="nil"/>
              <w:bottom w:val="single" w:sz="4" w:space="0" w:color="auto"/>
              <w:right w:val="single" w:sz="4" w:space="0" w:color="auto"/>
            </w:tcBorders>
            <w:shd w:val="clear" w:color="auto" w:fill="auto"/>
            <w:noWrap/>
            <w:vAlign w:val="center"/>
            <w:hideMark/>
          </w:tcPr>
          <w:p w14:paraId="0F2E4E5A"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7E80861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23A537C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1459F79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5A7CCA2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00631F2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75AE890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43CBF9C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03396777"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$146 </w:t>
            </w:r>
          </w:p>
        </w:tc>
        <w:tc>
          <w:tcPr>
            <w:tcW w:w="1157" w:type="dxa"/>
            <w:tcBorders>
              <w:top w:val="nil"/>
              <w:left w:val="nil"/>
              <w:bottom w:val="single" w:sz="4" w:space="0" w:color="auto"/>
              <w:right w:val="single" w:sz="8" w:space="0" w:color="auto"/>
            </w:tcBorders>
            <w:shd w:val="clear" w:color="auto" w:fill="auto"/>
            <w:noWrap/>
            <w:vAlign w:val="center"/>
            <w:hideMark/>
          </w:tcPr>
          <w:p w14:paraId="4C42E77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$1,097 </w:t>
            </w:r>
          </w:p>
        </w:tc>
      </w:tr>
      <w:tr w:rsidR="002303B1" w:rsidRPr="000D374F" w14:paraId="4ECC10AC"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4A8831D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2071</w:t>
            </w:r>
          </w:p>
        </w:tc>
        <w:tc>
          <w:tcPr>
            <w:tcW w:w="2880" w:type="dxa"/>
            <w:tcBorders>
              <w:top w:val="nil"/>
              <w:left w:val="nil"/>
              <w:bottom w:val="single" w:sz="4" w:space="0" w:color="auto"/>
              <w:right w:val="single" w:sz="4" w:space="0" w:color="auto"/>
            </w:tcBorders>
            <w:shd w:val="clear" w:color="auto" w:fill="auto"/>
            <w:noWrap/>
            <w:vAlign w:val="center"/>
            <w:hideMark/>
          </w:tcPr>
          <w:p w14:paraId="65EBCD61"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2232F3C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17BE141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7214D20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23CA281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1D6FDFA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67E2F9F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099BF70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3F5FDAB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$136 </w:t>
            </w:r>
          </w:p>
        </w:tc>
        <w:tc>
          <w:tcPr>
            <w:tcW w:w="1157" w:type="dxa"/>
            <w:tcBorders>
              <w:top w:val="nil"/>
              <w:left w:val="nil"/>
              <w:bottom w:val="single" w:sz="4" w:space="0" w:color="auto"/>
              <w:right w:val="single" w:sz="8" w:space="0" w:color="auto"/>
            </w:tcBorders>
            <w:shd w:val="clear" w:color="auto" w:fill="auto"/>
            <w:noWrap/>
            <w:vAlign w:val="center"/>
            <w:hideMark/>
          </w:tcPr>
          <w:p w14:paraId="5B57B51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$1,065 </w:t>
            </w:r>
          </w:p>
        </w:tc>
      </w:tr>
      <w:tr w:rsidR="002303B1" w:rsidRPr="000D374F" w14:paraId="64F0A67B"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05A868F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2072</w:t>
            </w:r>
          </w:p>
        </w:tc>
        <w:tc>
          <w:tcPr>
            <w:tcW w:w="2880" w:type="dxa"/>
            <w:tcBorders>
              <w:top w:val="nil"/>
              <w:left w:val="nil"/>
              <w:bottom w:val="single" w:sz="4" w:space="0" w:color="auto"/>
              <w:right w:val="single" w:sz="4" w:space="0" w:color="auto"/>
            </w:tcBorders>
            <w:shd w:val="clear" w:color="auto" w:fill="auto"/>
            <w:noWrap/>
            <w:vAlign w:val="center"/>
            <w:hideMark/>
          </w:tcPr>
          <w:p w14:paraId="28D03E80"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57FA7BC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3F6A915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7656F54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010D490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75B6E13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03EACEC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620A83F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4875DAB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$127 </w:t>
            </w:r>
          </w:p>
        </w:tc>
        <w:tc>
          <w:tcPr>
            <w:tcW w:w="1157" w:type="dxa"/>
            <w:tcBorders>
              <w:top w:val="nil"/>
              <w:left w:val="nil"/>
              <w:bottom w:val="single" w:sz="4" w:space="0" w:color="auto"/>
              <w:right w:val="single" w:sz="8" w:space="0" w:color="auto"/>
            </w:tcBorders>
            <w:shd w:val="clear" w:color="auto" w:fill="auto"/>
            <w:noWrap/>
            <w:vAlign w:val="center"/>
            <w:hideMark/>
          </w:tcPr>
          <w:p w14:paraId="6C53C67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$1,034 </w:t>
            </w:r>
          </w:p>
        </w:tc>
      </w:tr>
      <w:tr w:rsidR="002303B1" w:rsidRPr="000D374F" w14:paraId="3CDEC8D3"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7F2F96D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2073</w:t>
            </w:r>
          </w:p>
        </w:tc>
        <w:tc>
          <w:tcPr>
            <w:tcW w:w="2880" w:type="dxa"/>
            <w:tcBorders>
              <w:top w:val="nil"/>
              <w:left w:val="nil"/>
              <w:bottom w:val="single" w:sz="4" w:space="0" w:color="auto"/>
              <w:right w:val="single" w:sz="4" w:space="0" w:color="auto"/>
            </w:tcBorders>
            <w:shd w:val="clear" w:color="auto" w:fill="auto"/>
            <w:noWrap/>
            <w:vAlign w:val="center"/>
            <w:hideMark/>
          </w:tcPr>
          <w:p w14:paraId="5FB9E3D5"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796651C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655CDCC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368E4D8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0C4022D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13851E7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74EEBA4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056E44F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725775B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$119 </w:t>
            </w:r>
          </w:p>
        </w:tc>
        <w:tc>
          <w:tcPr>
            <w:tcW w:w="1157" w:type="dxa"/>
            <w:tcBorders>
              <w:top w:val="nil"/>
              <w:left w:val="nil"/>
              <w:bottom w:val="single" w:sz="4" w:space="0" w:color="auto"/>
              <w:right w:val="single" w:sz="8" w:space="0" w:color="auto"/>
            </w:tcBorders>
            <w:shd w:val="clear" w:color="auto" w:fill="auto"/>
            <w:noWrap/>
            <w:vAlign w:val="center"/>
            <w:hideMark/>
          </w:tcPr>
          <w:p w14:paraId="204CC99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$1,004 </w:t>
            </w:r>
          </w:p>
        </w:tc>
      </w:tr>
      <w:tr w:rsidR="002303B1" w:rsidRPr="000D374F" w14:paraId="091EDDAB"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49CB231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2074</w:t>
            </w:r>
          </w:p>
        </w:tc>
        <w:tc>
          <w:tcPr>
            <w:tcW w:w="2880" w:type="dxa"/>
            <w:tcBorders>
              <w:top w:val="nil"/>
              <w:left w:val="nil"/>
              <w:bottom w:val="single" w:sz="4" w:space="0" w:color="auto"/>
              <w:right w:val="single" w:sz="4" w:space="0" w:color="auto"/>
            </w:tcBorders>
            <w:shd w:val="clear" w:color="auto" w:fill="auto"/>
            <w:noWrap/>
            <w:vAlign w:val="center"/>
            <w:hideMark/>
          </w:tcPr>
          <w:p w14:paraId="110EEEEC"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04F08FF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1BD0452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1FF9F97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53E4B76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085BD9F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46C55E0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1CB5EE9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0A8EF6D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$111 </w:t>
            </w:r>
          </w:p>
        </w:tc>
        <w:tc>
          <w:tcPr>
            <w:tcW w:w="1157" w:type="dxa"/>
            <w:tcBorders>
              <w:top w:val="nil"/>
              <w:left w:val="nil"/>
              <w:bottom w:val="single" w:sz="4" w:space="0" w:color="auto"/>
              <w:right w:val="single" w:sz="8" w:space="0" w:color="auto"/>
            </w:tcBorders>
            <w:shd w:val="clear" w:color="auto" w:fill="auto"/>
            <w:noWrap/>
            <w:vAlign w:val="center"/>
            <w:hideMark/>
          </w:tcPr>
          <w:p w14:paraId="29A063B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$974 </w:t>
            </w:r>
          </w:p>
        </w:tc>
      </w:tr>
      <w:tr w:rsidR="002303B1" w:rsidRPr="000D374F" w14:paraId="34DF235A"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002AAFB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2075</w:t>
            </w:r>
          </w:p>
        </w:tc>
        <w:tc>
          <w:tcPr>
            <w:tcW w:w="2880" w:type="dxa"/>
            <w:tcBorders>
              <w:top w:val="nil"/>
              <w:left w:val="nil"/>
              <w:bottom w:val="single" w:sz="4" w:space="0" w:color="auto"/>
              <w:right w:val="single" w:sz="4" w:space="0" w:color="auto"/>
            </w:tcBorders>
            <w:shd w:val="clear" w:color="auto" w:fill="auto"/>
            <w:noWrap/>
            <w:vAlign w:val="center"/>
            <w:hideMark/>
          </w:tcPr>
          <w:p w14:paraId="00A36A48"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1830F020"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2878C4A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3C1DA66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5885351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0952FA1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4F502CE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51D8564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7372443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$104 </w:t>
            </w:r>
          </w:p>
        </w:tc>
        <w:tc>
          <w:tcPr>
            <w:tcW w:w="1157" w:type="dxa"/>
            <w:tcBorders>
              <w:top w:val="nil"/>
              <w:left w:val="nil"/>
              <w:bottom w:val="single" w:sz="4" w:space="0" w:color="auto"/>
              <w:right w:val="single" w:sz="8" w:space="0" w:color="auto"/>
            </w:tcBorders>
            <w:shd w:val="clear" w:color="auto" w:fill="auto"/>
            <w:noWrap/>
            <w:vAlign w:val="center"/>
            <w:hideMark/>
          </w:tcPr>
          <w:p w14:paraId="01AF15A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$946 </w:t>
            </w:r>
          </w:p>
        </w:tc>
      </w:tr>
      <w:tr w:rsidR="002303B1" w:rsidRPr="000D374F" w14:paraId="0264FFAB"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6F5C128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2076</w:t>
            </w:r>
          </w:p>
        </w:tc>
        <w:tc>
          <w:tcPr>
            <w:tcW w:w="2880" w:type="dxa"/>
            <w:tcBorders>
              <w:top w:val="nil"/>
              <w:left w:val="nil"/>
              <w:bottom w:val="single" w:sz="4" w:space="0" w:color="auto"/>
              <w:right w:val="single" w:sz="4" w:space="0" w:color="auto"/>
            </w:tcBorders>
            <w:shd w:val="clear" w:color="auto" w:fill="auto"/>
            <w:noWrap/>
            <w:vAlign w:val="center"/>
            <w:hideMark/>
          </w:tcPr>
          <w:p w14:paraId="3A40C0C8"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6130816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1CE1814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122A068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7148E1D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140D314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592741F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521B434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7AF1CA3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$97 </w:t>
            </w:r>
          </w:p>
        </w:tc>
        <w:tc>
          <w:tcPr>
            <w:tcW w:w="1157" w:type="dxa"/>
            <w:tcBorders>
              <w:top w:val="nil"/>
              <w:left w:val="nil"/>
              <w:bottom w:val="single" w:sz="4" w:space="0" w:color="auto"/>
              <w:right w:val="single" w:sz="8" w:space="0" w:color="auto"/>
            </w:tcBorders>
            <w:shd w:val="clear" w:color="auto" w:fill="auto"/>
            <w:noWrap/>
            <w:vAlign w:val="center"/>
            <w:hideMark/>
          </w:tcPr>
          <w:p w14:paraId="28E8B49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$919 </w:t>
            </w:r>
          </w:p>
        </w:tc>
      </w:tr>
      <w:tr w:rsidR="002303B1" w:rsidRPr="000D374F" w14:paraId="3D55F493"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77B0EB6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2077</w:t>
            </w:r>
          </w:p>
        </w:tc>
        <w:tc>
          <w:tcPr>
            <w:tcW w:w="2880" w:type="dxa"/>
            <w:tcBorders>
              <w:top w:val="nil"/>
              <w:left w:val="nil"/>
              <w:bottom w:val="single" w:sz="4" w:space="0" w:color="auto"/>
              <w:right w:val="single" w:sz="4" w:space="0" w:color="auto"/>
            </w:tcBorders>
            <w:shd w:val="clear" w:color="auto" w:fill="auto"/>
            <w:noWrap/>
            <w:vAlign w:val="center"/>
            <w:hideMark/>
          </w:tcPr>
          <w:p w14:paraId="5944D086"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4000954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716C5EA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6578D30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6745D9E9"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7DC5BC5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25D69F9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35B4F27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79C6A92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$91 </w:t>
            </w:r>
          </w:p>
        </w:tc>
        <w:tc>
          <w:tcPr>
            <w:tcW w:w="1157" w:type="dxa"/>
            <w:tcBorders>
              <w:top w:val="nil"/>
              <w:left w:val="nil"/>
              <w:bottom w:val="single" w:sz="4" w:space="0" w:color="auto"/>
              <w:right w:val="single" w:sz="8" w:space="0" w:color="auto"/>
            </w:tcBorders>
            <w:shd w:val="clear" w:color="auto" w:fill="auto"/>
            <w:noWrap/>
            <w:vAlign w:val="center"/>
            <w:hideMark/>
          </w:tcPr>
          <w:p w14:paraId="55551D6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$892 </w:t>
            </w:r>
          </w:p>
        </w:tc>
      </w:tr>
      <w:tr w:rsidR="002303B1" w:rsidRPr="000D374F" w14:paraId="145A3F90" w14:textId="77777777" w:rsidTr="004737BB">
        <w:trPr>
          <w:trHeight w:val="264"/>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2594846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2078</w:t>
            </w:r>
          </w:p>
        </w:tc>
        <w:tc>
          <w:tcPr>
            <w:tcW w:w="2880" w:type="dxa"/>
            <w:tcBorders>
              <w:top w:val="nil"/>
              <w:left w:val="nil"/>
              <w:bottom w:val="single" w:sz="4" w:space="0" w:color="auto"/>
              <w:right w:val="single" w:sz="4" w:space="0" w:color="auto"/>
            </w:tcBorders>
            <w:shd w:val="clear" w:color="auto" w:fill="auto"/>
            <w:noWrap/>
            <w:vAlign w:val="center"/>
            <w:hideMark/>
          </w:tcPr>
          <w:p w14:paraId="4DA8CE9E"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4" w:space="0" w:color="auto"/>
              <w:right w:val="single" w:sz="4" w:space="0" w:color="auto"/>
            </w:tcBorders>
            <w:shd w:val="clear" w:color="auto" w:fill="auto"/>
            <w:noWrap/>
            <w:vAlign w:val="center"/>
            <w:hideMark/>
          </w:tcPr>
          <w:p w14:paraId="600B63C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4" w:space="0" w:color="auto"/>
              <w:right w:val="single" w:sz="4" w:space="0" w:color="auto"/>
            </w:tcBorders>
            <w:shd w:val="clear" w:color="auto" w:fill="auto"/>
            <w:noWrap/>
            <w:vAlign w:val="center"/>
            <w:hideMark/>
          </w:tcPr>
          <w:p w14:paraId="2FFED39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4" w:space="0" w:color="auto"/>
              <w:right w:val="single" w:sz="4" w:space="0" w:color="auto"/>
            </w:tcBorders>
            <w:shd w:val="clear" w:color="auto" w:fill="auto"/>
            <w:noWrap/>
            <w:vAlign w:val="center"/>
            <w:hideMark/>
          </w:tcPr>
          <w:p w14:paraId="5E07C74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4" w:space="0" w:color="auto"/>
              <w:right w:val="single" w:sz="4" w:space="0" w:color="auto"/>
            </w:tcBorders>
            <w:shd w:val="clear" w:color="auto" w:fill="auto"/>
            <w:noWrap/>
            <w:vAlign w:val="center"/>
            <w:hideMark/>
          </w:tcPr>
          <w:p w14:paraId="6B73F76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4" w:space="0" w:color="auto"/>
              <w:right w:val="single" w:sz="4" w:space="0" w:color="auto"/>
            </w:tcBorders>
            <w:shd w:val="clear" w:color="auto" w:fill="auto"/>
            <w:noWrap/>
            <w:vAlign w:val="center"/>
            <w:hideMark/>
          </w:tcPr>
          <w:p w14:paraId="5AE8299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4" w:space="0" w:color="auto"/>
              <w:right w:val="single" w:sz="4" w:space="0" w:color="auto"/>
            </w:tcBorders>
            <w:shd w:val="clear" w:color="auto" w:fill="auto"/>
            <w:noWrap/>
            <w:vAlign w:val="center"/>
            <w:hideMark/>
          </w:tcPr>
          <w:p w14:paraId="1790CF7E"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4" w:space="0" w:color="auto"/>
              <w:right w:val="single" w:sz="4" w:space="0" w:color="auto"/>
            </w:tcBorders>
            <w:shd w:val="clear" w:color="auto" w:fill="auto"/>
            <w:noWrap/>
            <w:vAlign w:val="center"/>
            <w:hideMark/>
          </w:tcPr>
          <w:p w14:paraId="2974C062"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4" w:space="0" w:color="auto"/>
              <w:right w:val="single" w:sz="4" w:space="0" w:color="auto"/>
            </w:tcBorders>
            <w:shd w:val="clear" w:color="auto" w:fill="auto"/>
            <w:noWrap/>
            <w:vAlign w:val="center"/>
            <w:hideMark/>
          </w:tcPr>
          <w:p w14:paraId="7F053E7F"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$85 </w:t>
            </w:r>
          </w:p>
        </w:tc>
        <w:tc>
          <w:tcPr>
            <w:tcW w:w="1157" w:type="dxa"/>
            <w:tcBorders>
              <w:top w:val="nil"/>
              <w:left w:val="nil"/>
              <w:bottom w:val="single" w:sz="4" w:space="0" w:color="auto"/>
              <w:right w:val="single" w:sz="8" w:space="0" w:color="auto"/>
            </w:tcBorders>
            <w:shd w:val="clear" w:color="auto" w:fill="auto"/>
            <w:noWrap/>
            <w:vAlign w:val="center"/>
            <w:hideMark/>
          </w:tcPr>
          <w:p w14:paraId="073B989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$866 </w:t>
            </w:r>
          </w:p>
        </w:tc>
      </w:tr>
      <w:tr w:rsidR="002303B1" w:rsidRPr="000D374F" w14:paraId="1C7583CC" w14:textId="77777777" w:rsidTr="004737BB">
        <w:trPr>
          <w:trHeight w:val="276"/>
          <w:jc w:val="center"/>
        </w:trPr>
        <w:tc>
          <w:tcPr>
            <w:tcW w:w="872" w:type="dxa"/>
            <w:tcBorders>
              <w:top w:val="nil"/>
              <w:left w:val="single" w:sz="8" w:space="0" w:color="auto"/>
              <w:bottom w:val="single" w:sz="4" w:space="0" w:color="auto"/>
              <w:right w:val="single" w:sz="4" w:space="0" w:color="auto"/>
            </w:tcBorders>
            <w:shd w:val="clear" w:color="auto" w:fill="auto"/>
            <w:noWrap/>
            <w:vAlign w:val="center"/>
            <w:hideMark/>
          </w:tcPr>
          <w:p w14:paraId="65453534"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2079</w:t>
            </w:r>
          </w:p>
        </w:tc>
        <w:tc>
          <w:tcPr>
            <w:tcW w:w="2880" w:type="dxa"/>
            <w:tcBorders>
              <w:top w:val="nil"/>
              <w:left w:val="nil"/>
              <w:bottom w:val="single" w:sz="8" w:space="0" w:color="auto"/>
              <w:right w:val="single" w:sz="4" w:space="0" w:color="auto"/>
            </w:tcBorders>
            <w:shd w:val="clear" w:color="auto" w:fill="auto"/>
            <w:noWrap/>
            <w:vAlign w:val="center"/>
            <w:hideMark/>
          </w:tcPr>
          <w:p w14:paraId="2B16E714" w14:textId="77777777" w:rsidR="000D374F" w:rsidRPr="006C3F3B" w:rsidRDefault="000D374F" w:rsidP="000D374F">
            <w:pPr>
              <w:autoSpaceDE/>
              <w:autoSpaceDN/>
              <w:adjustRightInd/>
              <w:spacing w:line="240" w:lineRule="auto"/>
              <w:rPr>
                <w:color w:val="000000"/>
                <w:sz w:val="20"/>
              </w:rPr>
            </w:pPr>
            <w:r w:rsidRPr="006C3F3B">
              <w:rPr>
                <w:color w:val="000000"/>
                <w:sz w:val="20"/>
              </w:rPr>
              <w:t>Quarterly MOV exercise test dose averted</w:t>
            </w:r>
          </w:p>
        </w:tc>
        <w:tc>
          <w:tcPr>
            <w:tcW w:w="860" w:type="dxa"/>
            <w:tcBorders>
              <w:top w:val="nil"/>
              <w:left w:val="nil"/>
              <w:bottom w:val="single" w:sz="8" w:space="0" w:color="auto"/>
              <w:right w:val="single" w:sz="4" w:space="0" w:color="auto"/>
            </w:tcBorders>
            <w:shd w:val="clear" w:color="auto" w:fill="auto"/>
            <w:noWrap/>
            <w:vAlign w:val="center"/>
            <w:hideMark/>
          </w:tcPr>
          <w:p w14:paraId="28ABC648"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5</w:t>
            </w:r>
          </w:p>
        </w:tc>
        <w:tc>
          <w:tcPr>
            <w:tcW w:w="864" w:type="dxa"/>
            <w:tcBorders>
              <w:top w:val="nil"/>
              <w:left w:val="nil"/>
              <w:bottom w:val="single" w:sz="8" w:space="0" w:color="auto"/>
              <w:right w:val="single" w:sz="4" w:space="0" w:color="auto"/>
            </w:tcBorders>
            <w:shd w:val="clear" w:color="auto" w:fill="auto"/>
            <w:noWrap/>
            <w:vAlign w:val="center"/>
            <w:hideMark/>
          </w:tcPr>
          <w:p w14:paraId="60E26DBA"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w:t>
            </w:r>
          </w:p>
        </w:tc>
        <w:tc>
          <w:tcPr>
            <w:tcW w:w="1157" w:type="dxa"/>
            <w:tcBorders>
              <w:top w:val="nil"/>
              <w:left w:val="nil"/>
              <w:bottom w:val="single" w:sz="8" w:space="0" w:color="auto"/>
              <w:right w:val="single" w:sz="4" w:space="0" w:color="auto"/>
            </w:tcBorders>
            <w:shd w:val="clear" w:color="auto" w:fill="auto"/>
            <w:noWrap/>
            <w:vAlign w:val="center"/>
            <w:hideMark/>
          </w:tcPr>
          <w:p w14:paraId="699873E6"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48</w:t>
            </w:r>
          </w:p>
        </w:tc>
        <w:tc>
          <w:tcPr>
            <w:tcW w:w="864" w:type="dxa"/>
            <w:tcBorders>
              <w:top w:val="nil"/>
              <w:left w:val="nil"/>
              <w:bottom w:val="single" w:sz="8" w:space="0" w:color="auto"/>
              <w:right w:val="single" w:sz="4" w:space="0" w:color="auto"/>
            </w:tcBorders>
            <w:shd w:val="clear" w:color="auto" w:fill="auto"/>
            <w:noWrap/>
            <w:vAlign w:val="center"/>
            <w:hideMark/>
          </w:tcPr>
          <w:p w14:paraId="18A33E03"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0.08</w:t>
            </w:r>
          </w:p>
        </w:tc>
        <w:tc>
          <w:tcPr>
            <w:tcW w:w="1028" w:type="dxa"/>
            <w:tcBorders>
              <w:top w:val="nil"/>
              <w:left w:val="nil"/>
              <w:bottom w:val="single" w:sz="8" w:space="0" w:color="auto"/>
              <w:right w:val="single" w:sz="4" w:space="0" w:color="auto"/>
            </w:tcBorders>
            <w:shd w:val="clear" w:color="auto" w:fill="auto"/>
            <w:noWrap/>
            <w:vAlign w:val="center"/>
            <w:hideMark/>
          </w:tcPr>
          <w:p w14:paraId="498EAB71"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0.033</w:t>
            </w:r>
          </w:p>
        </w:tc>
        <w:tc>
          <w:tcPr>
            <w:tcW w:w="1175" w:type="dxa"/>
            <w:tcBorders>
              <w:top w:val="nil"/>
              <w:left w:val="nil"/>
              <w:bottom w:val="single" w:sz="8" w:space="0" w:color="auto"/>
              <w:right w:val="single" w:sz="4" w:space="0" w:color="auto"/>
            </w:tcBorders>
            <w:shd w:val="clear" w:color="auto" w:fill="auto"/>
            <w:noWrap/>
            <w:vAlign w:val="center"/>
            <w:hideMark/>
          </w:tcPr>
          <w:p w14:paraId="0153EA4B"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$2,000 </w:t>
            </w:r>
          </w:p>
        </w:tc>
        <w:tc>
          <w:tcPr>
            <w:tcW w:w="1411" w:type="dxa"/>
            <w:tcBorders>
              <w:top w:val="nil"/>
              <w:left w:val="nil"/>
              <w:bottom w:val="single" w:sz="8" w:space="0" w:color="auto"/>
              <w:right w:val="single" w:sz="4" w:space="0" w:color="auto"/>
            </w:tcBorders>
            <w:shd w:val="clear" w:color="auto" w:fill="auto"/>
            <w:noWrap/>
            <w:vAlign w:val="center"/>
            <w:hideMark/>
          </w:tcPr>
          <w:p w14:paraId="0B4FE35D"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$5,254 </w:t>
            </w:r>
          </w:p>
        </w:tc>
        <w:tc>
          <w:tcPr>
            <w:tcW w:w="1021" w:type="dxa"/>
            <w:tcBorders>
              <w:top w:val="nil"/>
              <w:left w:val="nil"/>
              <w:bottom w:val="single" w:sz="8" w:space="0" w:color="auto"/>
              <w:right w:val="single" w:sz="4" w:space="0" w:color="auto"/>
            </w:tcBorders>
            <w:shd w:val="clear" w:color="auto" w:fill="auto"/>
            <w:noWrap/>
            <w:vAlign w:val="center"/>
            <w:hideMark/>
          </w:tcPr>
          <w:p w14:paraId="12D22F65"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$79 </w:t>
            </w:r>
          </w:p>
        </w:tc>
        <w:tc>
          <w:tcPr>
            <w:tcW w:w="1157" w:type="dxa"/>
            <w:tcBorders>
              <w:top w:val="nil"/>
              <w:left w:val="nil"/>
              <w:bottom w:val="single" w:sz="8" w:space="0" w:color="auto"/>
              <w:right w:val="single" w:sz="8" w:space="0" w:color="auto"/>
            </w:tcBorders>
            <w:shd w:val="clear" w:color="auto" w:fill="auto"/>
            <w:noWrap/>
            <w:vAlign w:val="center"/>
            <w:hideMark/>
          </w:tcPr>
          <w:p w14:paraId="2470F50C" w14:textId="77777777" w:rsidR="000D374F" w:rsidRPr="006C3F3B" w:rsidRDefault="000D374F" w:rsidP="000D374F">
            <w:pPr>
              <w:autoSpaceDE/>
              <w:autoSpaceDN/>
              <w:adjustRightInd/>
              <w:spacing w:line="240" w:lineRule="auto"/>
              <w:jc w:val="center"/>
              <w:rPr>
                <w:color w:val="000000"/>
                <w:sz w:val="20"/>
              </w:rPr>
            </w:pPr>
            <w:r w:rsidRPr="006C3F3B">
              <w:rPr>
                <w:color w:val="000000"/>
                <w:sz w:val="20"/>
              </w:rPr>
              <w:t xml:space="preserve">$841 </w:t>
            </w:r>
          </w:p>
        </w:tc>
      </w:tr>
    </w:tbl>
    <w:p w14:paraId="634DEE4E" w14:textId="77777777" w:rsidR="004B3206" w:rsidRDefault="004B3206" w:rsidP="00891C71"/>
    <w:p w14:paraId="3FBC0994" w14:textId="77777777" w:rsidR="004B3206" w:rsidRDefault="004B3206" w:rsidP="00891C71"/>
    <w:p w14:paraId="2BC84FD4" w14:textId="77777777" w:rsidR="004B3206" w:rsidRDefault="004B3206" w:rsidP="00891C71"/>
    <w:p w14:paraId="3EAB426B" w14:textId="77777777" w:rsidR="004B3206" w:rsidRDefault="004B3206" w:rsidP="00891C71">
      <w:pPr>
        <w:sectPr w:rsidR="004B3206" w:rsidSect="002D6E95">
          <w:pgSz w:w="15840" w:h="12240" w:orient="landscape"/>
          <w:pgMar w:top="1440" w:right="1440" w:bottom="1440" w:left="1440" w:header="720" w:footer="720" w:gutter="0"/>
          <w:cols w:space="720"/>
          <w:docGrid w:linePitch="360"/>
        </w:sectPr>
      </w:pPr>
    </w:p>
    <w:p w14:paraId="4B1FEADF" w14:textId="4C17C49E" w:rsidR="00793E69" w:rsidRDefault="00793E69">
      <w:pPr>
        <w:pStyle w:val="Heading1"/>
      </w:pPr>
      <w:bookmarkStart w:id="825" w:name="_Toc456098367"/>
      <w:bookmarkStart w:id="826" w:name="_Ref448385102"/>
      <w:bookmarkStart w:id="827" w:name="_Ref448385111"/>
      <w:bookmarkStart w:id="828" w:name="_Ref448385113"/>
      <w:bookmarkStart w:id="829" w:name="_Ref448385138"/>
      <w:bookmarkStart w:id="830" w:name="_Toc457827380"/>
      <w:bookmarkStart w:id="831" w:name="_Toc479331209"/>
      <w:r w:rsidRPr="00C41D12">
        <w:t xml:space="preserve">Appendix </w:t>
      </w:r>
      <w:r w:rsidR="00341F5A">
        <w:t>B</w:t>
      </w:r>
      <w:r w:rsidRPr="00C41D12">
        <w:t xml:space="preserve">  </w:t>
      </w:r>
      <w:r>
        <w:t xml:space="preserve">Major </w:t>
      </w:r>
      <w:r w:rsidR="000452D0">
        <w:t xml:space="preserve">Assumptions </w:t>
      </w:r>
      <w:r>
        <w:t xml:space="preserve">and </w:t>
      </w:r>
      <w:bookmarkEnd w:id="825"/>
      <w:r w:rsidR="00594C56">
        <w:t>I</w:t>
      </w:r>
      <w:r>
        <w:t xml:space="preserve">nput </w:t>
      </w:r>
      <w:r w:rsidR="00594C56">
        <w:t>D</w:t>
      </w:r>
      <w:r>
        <w:t>ata</w:t>
      </w:r>
      <w:bookmarkEnd w:id="826"/>
      <w:bookmarkEnd w:id="827"/>
      <w:bookmarkEnd w:id="828"/>
      <w:bookmarkEnd w:id="829"/>
      <w:bookmarkEnd w:id="830"/>
      <w:bookmarkEnd w:id="831"/>
    </w:p>
    <w:p w14:paraId="22824B59" w14:textId="77777777" w:rsidR="00793E69" w:rsidRDefault="00793E69" w:rsidP="00891C71"/>
    <w:p w14:paraId="2EF87FEE" w14:textId="4B3DAF21" w:rsidR="00904D26" w:rsidRDefault="00904D26" w:rsidP="00904D26">
      <w:pPr>
        <w:pStyle w:val="Caption"/>
      </w:pPr>
      <w:bookmarkStart w:id="832" w:name="_Toc470011241"/>
      <w:r>
        <w:t xml:space="preserve">Table </w:t>
      </w:r>
      <w:r w:rsidR="002A546E">
        <w:fldChar w:fldCharType="begin"/>
      </w:r>
      <w:r w:rsidR="002A546E">
        <w:instrText xml:space="preserve"> SEQ Table \* ARABIC </w:instrText>
      </w:r>
      <w:r w:rsidR="002A546E">
        <w:fldChar w:fldCharType="separate"/>
      </w:r>
      <w:r w:rsidR="0007359E">
        <w:rPr>
          <w:noProof/>
        </w:rPr>
        <w:t>55</w:t>
      </w:r>
      <w:r w:rsidR="002A546E">
        <w:rPr>
          <w:noProof/>
        </w:rPr>
        <w:fldChar w:fldCharType="end"/>
      </w:r>
      <w:r>
        <w:t xml:space="preserve"> Major Assumptions and Input Data</w:t>
      </w:r>
      <w:bookmarkEnd w:id="8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1"/>
        <w:gridCol w:w="1364"/>
        <w:gridCol w:w="1350"/>
        <w:gridCol w:w="6475"/>
      </w:tblGrid>
      <w:tr w:rsidR="00DF21F6" w:rsidRPr="00D87F85" w14:paraId="6469BD1A" w14:textId="77777777" w:rsidTr="00246DF6">
        <w:trPr>
          <w:trHeight w:val="288"/>
          <w:tblHeader/>
        </w:trPr>
        <w:tc>
          <w:tcPr>
            <w:tcW w:w="3761" w:type="dxa"/>
            <w:noWrap/>
            <w:vAlign w:val="center"/>
            <w:hideMark/>
          </w:tcPr>
          <w:p w14:paraId="7B91631B" w14:textId="77777777" w:rsidR="00DF21F6" w:rsidRPr="004A5A16" w:rsidRDefault="00DF21F6" w:rsidP="00891C71">
            <w:pPr>
              <w:rPr>
                <w:b/>
              </w:rPr>
            </w:pPr>
            <w:r w:rsidRPr="004A5A16">
              <w:rPr>
                <w:b/>
              </w:rPr>
              <w:t>Data Element</w:t>
            </w:r>
          </w:p>
        </w:tc>
        <w:tc>
          <w:tcPr>
            <w:tcW w:w="1364" w:type="dxa"/>
            <w:vAlign w:val="center"/>
            <w:hideMark/>
          </w:tcPr>
          <w:p w14:paraId="1393F17B" w14:textId="77777777" w:rsidR="00DF21F6" w:rsidRPr="004A5A16" w:rsidRDefault="00766757" w:rsidP="00D5077D">
            <w:pPr>
              <w:rPr>
                <w:b/>
              </w:rPr>
            </w:pPr>
            <w:r w:rsidRPr="004A5A16">
              <w:rPr>
                <w:b/>
              </w:rPr>
              <w:t>Best Estimate</w:t>
            </w:r>
          </w:p>
        </w:tc>
        <w:tc>
          <w:tcPr>
            <w:tcW w:w="1350" w:type="dxa"/>
            <w:vAlign w:val="center"/>
            <w:hideMark/>
          </w:tcPr>
          <w:p w14:paraId="2DA3BA1A" w14:textId="77777777" w:rsidR="00DF21F6" w:rsidRPr="004A5A16" w:rsidRDefault="00DF21F6" w:rsidP="00D5077D">
            <w:pPr>
              <w:rPr>
                <w:b/>
              </w:rPr>
            </w:pPr>
            <w:r w:rsidRPr="004A5A16">
              <w:rPr>
                <w:b/>
              </w:rPr>
              <w:t>Unit</w:t>
            </w:r>
          </w:p>
        </w:tc>
        <w:tc>
          <w:tcPr>
            <w:tcW w:w="6475" w:type="dxa"/>
            <w:noWrap/>
            <w:vAlign w:val="center"/>
            <w:hideMark/>
          </w:tcPr>
          <w:p w14:paraId="7D2736AE" w14:textId="77777777" w:rsidR="00DF21F6" w:rsidRPr="004A5A16" w:rsidRDefault="00DF21F6" w:rsidP="00891C71">
            <w:pPr>
              <w:rPr>
                <w:b/>
              </w:rPr>
            </w:pPr>
            <w:r w:rsidRPr="004A5A16">
              <w:rPr>
                <w:b/>
              </w:rPr>
              <w:t>Source or Basis of Estimate</w:t>
            </w:r>
          </w:p>
        </w:tc>
      </w:tr>
      <w:tr w:rsidR="00DF21F6" w:rsidRPr="00DF21F6" w14:paraId="57CD81EA" w14:textId="77777777" w:rsidTr="00246DF6">
        <w:trPr>
          <w:trHeight w:val="288"/>
        </w:trPr>
        <w:tc>
          <w:tcPr>
            <w:tcW w:w="12950" w:type="dxa"/>
            <w:gridSpan w:val="4"/>
            <w:noWrap/>
            <w:vAlign w:val="center"/>
            <w:hideMark/>
          </w:tcPr>
          <w:p w14:paraId="47886D14" w14:textId="77777777" w:rsidR="00DF21F6" w:rsidRPr="006106D3" w:rsidRDefault="00DF21F6" w:rsidP="00891C71">
            <w:r w:rsidRPr="006106D3">
              <w:t>Key Analysis Dates</w:t>
            </w:r>
          </w:p>
        </w:tc>
      </w:tr>
      <w:tr w:rsidR="00DF21F6" w:rsidRPr="00DF21F6" w14:paraId="1F6FD012" w14:textId="77777777" w:rsidTr="00246DF6">
        <w:trPr>
          <w:trHeight w:val="288"/>
        </w:trPr>
        <w:tc>
          <w:tcPr>
            <w:tcW w:w="3761" w:type="dxa"/>
            <w:noWrap/>
            <w:vAlign w:val="center"/>
            <w:hideMark/>
          </w:tcPr>
          <w:p w14:paraId="01FDCC32" w14:textId="77777777" w:rsidR="00DF21F6" w:rsidRPr="006106D3" w:rsidRDefault="00DF21F6" w:rsidP="00891C71">
            <w:r w:rsidRPr="006106D3">
              <w:t>Final Rule Effective Date</w:t>
            </w:r>
          </w:p>
        </w:tc>
        <w:tc>
          <w:tcPr>
            <w:tcW w:w="1364" w:type="dxa"/>
            <w:vAlign w:val="center"/>
            <w:hideMark/>
          </w:tcPr>
          <w:p w14:paraId="008F5A02" w14:textId="77777777" w:rsidR="00DF21F6" w:rsidRPr="006106D3" w:rsidRDefault="00173C69" w:rsidP="00D5077D">
            <w:r>
              <w:t>2017</w:t>
            </w:r>
          </w:p>
        </w:tc>
        <w:tc>
          <w:tcPr>
            <w:tcW w:w="1350" w:type="dxa"/>
            <w:vAlign w:val="center"/>
            <w:hideMark/>
          </w:tcPr>
          <w:p w14:paraId="167CA8EB" w14:textId="77777777" w:rsidR="00DF21F6" w:rsidRPr="006106D3" w:rsidRDefault="00DF21F6" w:rsidP="00D5077D">
            <w:r w:rsidRPr="006106D3">
              <w:t>year</w:t>
            </w:r>
          </w:p>
        </w:tc>
        <w:tc>
          <w:tcPr>
            <w:tcW w:w="6475" w:type="dxa"/>
            <w:noWrap/>
            <w:vAlign w:val="center"/>
            <w:hideMark/>
          </w:tcPr>
          <w:p w14:paraId="4768ED99" w14:textId="77777777" w:rsidR="00DF21F6" w:rsidRPr="006106D3" w:rsidRDefault="00DF21F6" w:rsidP="00891C71">
            <w:r w:rsidRPr="006106D3">
              <w:t>NRC input</w:t>
            </w:r>
          </w:p>
        </w:tc>
      </w:tr>
      <w:tr w:rsidR="00DF21F6" w:rsidRPr="00DF21F6" w14:paraId="5E9FB480" w14:textId="77777777" w:rsidTr="00246DF6">
        <w:trPr>
          <w:trHeight w:val="288"/>
        </w:trPr>
        <w:tc>
          <w:tcPr>
            <w:tcW w:w="3761" w:type="dxa"/>
            <w:noWrap/>
            <w:vAlign w:val="center"/>
            <w:hideMark/>
          </w:tcPr>
          <w:p w14:paraId="1F8E0527" w14:textId="77777777" w:rsidR="00DF21F6" w:rsidRPr="006106D3" w:rsidRDefault="00DF21F6" w:rsidP="00891C71">
            <w:r w:rsidRPr="006106D3">
              <w:t>Analysis Base Year</w:t>
            </w:r>
          </w:p>
        </w:tc>
        <w:tc>
          <w:tcPr>
            <w:tcW w:w="1364" w:type="dxa"/>
            <w:noWrap/>
            <w:vAlign w:val="center"/>
            <w:hideMark/>
          </w:tcPr>
          <w:p w14:paraId="26686F01" w14:textId="77777777" w:rsidR="00DF21F6" w:rsidRPr="006106D3" w:rsidRDefault="00173C69" w:rsidP="00D5077D">
            <w:r>
              <w:t>2017</w:t>
            </w:r>
          </w:p>
        </w:tc>
        <w:tc>
          <w:tcPr>
            <w:tcW w:w="1350" w:type="dxa"/>
            <w:noWrap/>
            <w:vAlign w:val="center"/>
            <w:hideMark/>
          </w:tcPr>
          <w:p w14:paraId="0F7737EF" w14:textId="77777777" w:rsidR="00DF21F6" w:rsidRPr="006106D3" w:rsidRDefault="00DF21F6" w:rsidP="00D5077D">
            <w:r w:rsidRPr="006106D3">
              <w:t>year</w:t>
            </w:r>
          </w:p>
        </w:tc>
        <w:tc>
          <w:tcPr>
            <w:tcW w:w="6475" w:type="dxa"/>
            <w:noWrap/>
            <w:vAlign w:val="center"/>
            <w:hideMark/>
          </w:tcPr>
          <w:p w14:paraId="6BA972A2" w14:textId="77777777" w:rsidR="00DF21F6" w:rsidRPr="006106D3" w:rsidRDefault="00DF21F6" w:rsidP="00891C71">
            <w:r w:rsidRPr="006106D3">
              <w:t>NRC input</w:t>
            </w:r>
          </w:p>
        </w:tc>
      </w:tr>
      <w:tr w:rsidR="00DF21F6" w:rsidRPr="00DF21F6" w14:paraId="2BBE0408" w14:textId="77777777" w:rsidTr="00246DF6">
        <w:trPr>
          <w:trHeight w:val="1284"/>
        </w:trPr>
        <w:tc>
          <w:tcPr>
            <w:tcW w:w="3761" w:type="dxa"/>
            <w:noWrap/>
            <w:vAlign w:val="center"/>
            <w:hideMark/>
          </w:tcPr>
          <w:p w14:paraId="2FDC71E3" w14:textId="77777777" w:rsidR="00DF21F6" w:rsidRPr="006106D3" w:rsidRDefault="00DF21F6" w:rsidP="00891C71">
            <w:r w:rsidRPr="006106D3">
              <w:t>Average new reactor unit first year of commercial operation</w:t>
            </w:r>
          </w:p>
        </w:tc>
        <w:tc>
          <w:tcPr>
            <w:tcW w:w="1364" w:type="dxa"/>
            <w:noWrap/>
            <w:vAlign w:val="center"/>
            <w:hideMark/>
          </w:tcPr>
          <w:p w14:paraId="3709CDB5" w14:textId="77777777" w:rsidR="00DF21F6" w:rsidRPr="006106D3" w:rsidRDefault="00CA6E8E" w:rsidP="00D5077D">
            <w:r>
              <w:t>2020</w:t>
            </w:r>
          </w:p>
        </w:tc>
        <w:tc>
          <w:tcPr>
            <w:tcW w:w="1350" w:type="dxa"/>
            <w:noWrap/>
            <w:vAlign w:val="center"/>
            <w:hideMark/>
          </w:tcPr>
          <w:p w14:paraId="0E257418" w14:textId="77777777" w:rsidR="00DF21F6" w:rsidRPr="006106D3" w:rsidRDefault="00DF21F6" w:rsidP="00D5077D">
            <w:r w:rsidRPr="006106D3">
              <w:t>year</w:t>
            </w:r>
          </w:p>
        </w:tc>
        <w:tc>
          <w:tcPr>
            <w:tcW w:w="6475" w:type="dxa"/>
            <w:vAlign w:val="center"/>
            <w:hideMark/>
          </w:tcPr>
          <w:p w14:paraId="4DE3804E" w14:textId="1E9F2B50" w:rsidR="00DF21F6" w:rsidRPr="006106D3" w:rsidRDefault="00DF21F6" w:rsidP="00B054D8">
            <w:r w:rsidRPr="006106D3">
              <w:t xml:space="preserve">Calculation of the average commercial operation commencement date of the </w:t>
            </w:r>
            <w:r w:rsidR="00173C69">
              <w:t>four</w:t>
            </w:r>
            <w:r w:rsidRPr="006106D3">
              <w:t xml:space="preserve"> new reactor units.  Information o</w:t>
            </w:r>
            <w:r w:rsidR="000B1BDF">
              <w:t>n</w:t>
            </w:r>
            <w:r w:rsidRPr="006106D3">
              <w:t xml:space="preserve"> the scheduled commercial operation dates of each new reactor unit obtained from </w:t>
            </w:r>
            <w:hyperlink r:id="rId66" w:history="1">
              <w:r w:rsidR="00E90993" w:rsidRPr="004C33BB">
                <w:rPr>
                  <w:rStyle w:val="Hyperlink"/>
                </w:rPr>
                <w:t>http://www.southerncompany.com/about-us/our-business/southern-nuclear/home.cshtml</w:t>
              </w:r>
            </w:hyperlink>
            <w:r w:rsidRPr="006106D3">
              <w:t xml:space="preserve">, </w:t>
            </w:r>
            <w:hyperlink r:id="rId67" w:anchor="nuclear-development" w:history="1">
              <w:r w:rsidR="00E90993" w:rsidRPr="004C33BB">
                <w:rPr>
                  <w:rStyle w:val="Hyperlink"/>
                </w:rPr>
                <w:t>https://www.scana.com/investors/investor-news#nuclear-development</w:t>
              </w:r>
            </w:hyperlink>
            <w:r w:rsidRPr="006106D3">
              <w:t xml:space="preserve"> and </w:t>
            </w:r>
            <w:hyperlink r:id="rId68" w:history="1">
              <w:r w:rsidR="00E90993" w:rsidRPr="004C33BB">
                <w:rPr>
                  <w:rStyle w:val="Hyperlink"/>
                </w:rPr>
                <w:t>https://www.tva.gov/Energy/Our-Power-System/Nuclear</w:t>
              </w:r>
            </w:hyperlink>
            <w:r w:rsidRPr="006106D3">
              <w:t xml:space="preserve">.  These websites were last accessed on </w:t>
            </w:r>
            <w:r w:rsidR="00B054D8">
              <w:t>April </w:t>
            </w:r>
            <w:r w:rsidR="00E90993">
              <w:t>14,</w:t>
            </w:r>
            <w:r w:rsidR="000B1BDF">
              <w:t> </w:t>
            </w:r>
            <w:r w:rsidR="00E90993">
              <w:t>2016</w:t>
            </w:r>
            <w:r w:rsidRPr="006106D3">
              <w:t>.</w:t>
            </w:r>
          </w:p>
        </w:tc>
      </w:tr>
      <w:tr w:rsidR="00DF21F6" w:rsidRPr="00DF21F6" w14:paraId="1298FE57" w14:textId="77777777" w:rsidTr="00246DF6">
        <w:trPr>
          <w:trHeight w:val="548"/>
        </w:trPr>
        <w:tc>
          <w:tcPr>
            <w:tcW w:w="3761" w:type="dxa"/>
            <w:noWrap/>
            <w:vAlign w:val="center"/>
            <w:hideMark/>
          </w:tcPr>
          <w:p w14:paraId="33AD7CA0" w14:textId="77777777" w:rsidR="00DF21F6" w:rsidRPr="006106D3" w:rsidRDefault="00DF21F6" w:rsidP="00891C71">
            <w:r w:rsidRPr="006106D3">
              <w:t>Average new reactor unit first year of extended commercial operation</w:t>
            </w:r>
          </w:p>
        </w:tc>
        <w:tc>
          <w:tcPr>
            <w:tcW w:w="1364" w:type="dxa"/>
            <w:noWrap/>
            <w:vAlign w:val="center"/>
            <w:hideMark/>
          </w:tcPr>
          <w:p w14:paraId="2192D82C" w14:textId="77777777" w:rsidR="00DF21F6" w:rsidRPr="006106D3" w:rsidRDefault="00CA6E8E" w:rsidP="00D5077D">
            <w:r>
              <w:t>2060</w:t>
            </w:r>
          </w:p>
        </w:tc>
        <w:tc>
          <w:tcPr>
            <w:tcW w:w="1350" w:type="dxa"/>
            <w:noWrap/>
            <w:vAlign w:val="center"/>
            <w:hideMark/>
          </w:tcPr>
          <w:p w14:paraId="197BE5DB" w14:textId="77777777" w:rsidR="00DF21F6" w:rsidRPr="006106D3" w:rsidRDefault="00DF21F6" w:rsidP="00D5077D">
            <w:r w:rsidRPr="006106D3">
              <w:t>year</w:t>
            </w:r>
          </w:p>
        </w:tc>
        <w:tc>
          <w:tcPr>
            <w:tcW w:w="6475" w:type="dxa"/>
            <w:vAlign w:val="center"/>
            <w:hideMark/>
          </w:tcPr>
          <w:p w14:paraId="412DBC2E" w14:textId="5B4D69E9" w:rsidR="00DF21F6" w:rsidRPr="006106D3" w:rsidRDefault="00DF21F6" w:rsidP="00891C71">
            <w:r w:rsidRPr="006106D3">
              <w:t>Calculation of the average new reactor unit first year of extended commercial operation based on a 40</w:t>
            </w:r>
            <w:r w:rsidR="000B1BDF">
              <w:t>-</w:t>
            </w:r>
            <w:r w:rsidRPr="006106D3">
              <w:t>year operating license.</w:t>
            </w:r>
          </w:p>
        </w:tc>
      </w:tr>
      <w:tr w:rsidR="00DF21F6" w:rsidRPr="00DF21F6" w14:paraId="56258267" w14:textId="77777777" w:rsidTr="00246DF6">
        <w:trPr>
          <w:trHeight w:val="288"/>
        </w:trPr>
        <w:tc>
          <w:tcPr>
            <w:tcW w:w="12950" w:type="dxa"/>
            <w:gridSpan w:val="4"/>
            <w:noWrap/>
            <w:vAlign w:val="center"/>
            <w:hideMark/>
          </w:tcPr>
          <w:p w14:paraId="126209FA" w14:textId="43E50548" w:rsidR="00DF21F6" w:rsidRPr="006106D3" w:rsidRDefault="00DF21F6" w:rsidP="00891C71">
            <w:r w:rsidRPr="006106D3">
              <w:t xml:space="preserve">Number of </w:t>
            </w:r>
            <w:r w:rsidR="00B17F7F">
              <w:t>E</w:t>
            </w:r>
            <w:r w:rsidRPr="006106D3">
              <w:t>ntities</w:t>
            </w:r>
          </w:p>
        </w:tc>
      </w:tr>
      <w:tr w:rsidR="00DF21F6" w:rsidRPr="00DF21F6" w14:paraId="2B475361" w14:textId="77777777" w:rsidTr="00246DF6">
        <w:trPr>
          <w:trHeight w:val="1214"/>
        </w:trPr>
        <w:tc>
          <w:tcPr>
            <w:tcW w:w="3761" w:type="dxa"/>
            <w:noWrap/>
            <w:vAlign w:val="center"/>
            <w:hideMark/>
          </w:tcPr>
          <w:p w14:paraId="7808874D" w14:textId="44087BBD" w:rsidR="00DF21F6" w:rsidRPr="006106D3" w:rsidRDefault="00DF21F6" w:rsidP="00891C71">
            <w:r w:rsidRPr="006106D3">
              <w:t xml:space="preserve">Number of currently operating reactor units in </w:t>
            </w:r>
            <w:r w:rsidR="00173C69">
              <w:t>2016</w:t>
            </w:r>
          </w:p>
        </w:tc>
        <w:tc>
          <w:tcPr>
            <w:tcW w:w="1364" w:type="dxa"/>
            <w:noWrap/>
            <w:vAlign w:val="center"/>
            <w:hideMark/>
          </w:tcPr>
          <w:p w14:paraId="7A3B85A9" w14:textId="77777777" w:rsidR="00DF21F6" w:rsidRPr="006106D3" w:rsidRDefault="00173C69" w:rsidP="00D5077D">
            <w:r>
              <w:t>99</w:t>
            </w:r>
          </w:p>
        </w:tc>
        <w:tc>
          <w:tcPr>
            <w:tcW w:w="1350" w:type="dxa"/>
            <w:noWrap/>
            <w:vAlign w:val="center"/>
            <w:hideMark/>
          </w:tcPr>
          <w:p w14:paraId="5883ABCA" w14:textId="77777777" w:rsidR="00DF21F6" w:rsidRPr="006106D3" w:rsidRDefault="00DF21F6" w:rsidP="00D5077D">
            <w:r w:rsidRPr="006106D3">
              <w:t>units</w:t>
            </w:r>
          </w:p>
        </w:tc>
        <w:tc>
          <w:tcPr>
            <w:tcW w:w="6475" w:type="dxa"/>
            <w:vAlign w:val="center"/>
            <w:hideMark/>
          </w:tcPr>
          <w:p w14:paraId="4E6246EA" w14:textId="5F3C780C" w:rsidR="00DF21F6" w:rsidRPr="006106D3" w:rsidRDefault="00DF21F6" w:rsidP="00904D26">
            <w:r w:rsidRPr="006106D3">
              <w:t xml:space="preserve">NRC, </w:t>
            </w:r>
            <w:r w:rsidR="000B1BDF">
              <w:t xml:space="preserve">NUREG-1350, “Information Digest </w:t>
            </w:r>
            <w:r w:rsidRPr="006106D3">
              <w:t>201</w:t>
            </w:r>
            <w:r w:rsidR="005B2A7A">
              <w:t>5</w:t>
            </w:r>
            <w:r w:rsidR="000B1BDF">
              <w:t>–</w:t>
            </w:r>
            <w:r w:rsidRPr="006106D3">
              <w:t>201</w:t>
            </w:r>
            <w:r w:rsidR="005B2A7A">
              <w:t>6</w:t>
            </w:r>
            <w:r w:rsidR="000B1BDF">
              <w:t>,”</w:t>
            </w:r>
            <w:r w:rsidRPr="006106D3">
              <w:t xml:space="preserve"> Volume</w:t>
            </w:r>
            <w:r w:rsidR="000B1BDF">
              <w:t> </w:t>
            </w:r>
            <w:r w:rsidRPr="006106D3">
              <w:t>2</w:t>
            </w:r>
            <w:r w:rsidR="005B2A7A">
              <w:t>7</w:t>
            </w:r>
            <w:r w:rsidR="00F722BD">
              <w:t>,</w:t>
            </w:r>
            <w:r w:rsidR="00CD70F9">
              <w:t xml:space="preserve"> </w:t>
            </w:r>
            <w:r w:rsidR="000B1BDF">
              <w:t xml:space="preserve">August 2015 </w:t>
            </w:r>
            <w:r w:rsidR="00CD70F9">
              <w:t>(Ref. </w:t>
            </w:r>
            <w:r w:rsidR="00904D26">
              <w:fldChar w:fldCharType="begin"/>
            </w:r>
            <w:r w:rsidR="00904D26">
              <w:instrText xml:space="preserve"> REF _Ref470010613 \n \h </w:instrText>
            </w:r>
            <w:r w:rsidR="00904D26">
              <w:fldChar w:fldCharType="separate"/>
            </w:r>
            <w:r w:rsidR="0007359E">
              <w:t>8.23</w:t>
            </w:r>
            <w:r w:rsidR="00904D26">
              <w:fldChar w:fldCharType="end"/>
            </w:r>
            <w:r w:rsidR="00CD70F9">
              <w:t>)</w:t>
            </w:r>
            <w:r w:rsidRPr="006106D3">
              <w:t>, Appendix</w:t>
            </w:r>
            <w:r w:rsidR="000B1BDF">
              <w:t> </w:t>
            </w:r>
            <w:r w:rsidRPr="006106D3">
              <w:t>A</w:t>
            </w:r>
            <w:r w:rsidR="000B1BDF">
              <w:t xml:space="preserve">, </w:t>
            </w:r>
            <w:r w:rsidRPr="006106D3">
              <w:t>U.S.</w:t>
            </w:r>
            <w:r w:rsidR="000B1BDF">
              <w:t> </w:t>
            </w:r>
            <w:r w:rsidRPr="006106D3">
              <w:t>Commercial Nuclear Power Reactors</w:t>
            </w:r>
            <w:r w:rsidR="000B1BDF">
              <w:t>—</w:t>
            </w:r>
            <w:r w:rsidRPr="006106D3">
              <w:t>Operating Reactors</w:t>
            </w:r>
            <w:r w:rsidR="00F722BD">
              <w:t>.</w:t>
            </w:r>
            <w:r w:rsidR="000016AA">
              <w:t>”</w:t>
            </w:r>
            <w:r w:rsidRPr="006106D3">
              <w:t xml:space="preserve"> </w:t>
            </w:r>
            <w:r w:rsidR="00F722BD">
              <w:t xml:space="preserve"> </w:t>
            </w:r>
            <w:r w:rsidRPr="006106D3">
              <w:t xml:space="preserve">Data current as of </w:t>
            </w:r>
            <w:r w:rsidR="005B2A7A">
              <w:t>August</w:t>
            </w:r>
            <w:r w:rsidR="000B1BDF">
              <w:t> </w:t>
            </w:r>
            <w:r w:rsidR="005B2A7A">
              <w:t>2015</w:t>
            </w:r>
            <w:r w:rsidRPr="006106D3">
              <w:t>.  Available at</w:t>
            </w:r>
            <w:r w:rsidR="00EF7032">
              <w:t xml:space="preserve"> </w:t>
            </w:r>
            <w:r w:rsidR="006003AF" w:rsidRPr="00B93B04">
              <w:rPr>
                <w:rStyle w:val="Hyperlink"/>
                <w:color w:val="auto"/>
                <w:u w:val="none"/>
              </w:rPr>
              <w:t>ADAMS Accession No. ML15254A321</w:t>
            </w:r>
            <w:r w:rsidRPr="006106D3">
              <w:t>.</w:t>
            </w:r>
          </w:p>
        </w:tc>
      </w:tr>
      <w:tr w:rsidR="00DF21F6" w:rsidRPr="00DF21F6" w14:paraId="2AFD7DBB" w14:textId="77777777" w:rsidTr="00246DF6">
        <w:trPr>
          <w:trHeight w:val="890"/>
        </w:trPr>
        <w:tc>
          <w:tcPr>
            <w:tcW w:w="3761" w:type="dxa"/>
            <w:noWrap/>
            <w:vAlign w:val="center"/>
            <w:hideMark/>
          </w:tcPr>
          <w:p w14:paraId="6A5677F1" w14:textId="409A2755" w:rsidR="00DF21F6" w:rsidRPr="006106D3" w:rsidRDefault="00DF21F6" w:rsidP="00891C71">
            <w:r w:rsidRPr="006106D3">
              <w:t xml:space="preserve">Number of </w:t>
            </w:r>
            <w:r w:rsidR="00551DAE">
              <w:t xml:space="preserve">forecasted </w:t>
            </w:r>
            <w:r w:rsidRPr="006106D3">
              <w:t xml:space="preserve">operating reactor units in </w:t>
            </w:r>
            <w:r w:rsidR="000452D0">
              <w:t>2</w:t>
            </w:r>
            <w:r w:rsidR="00173C69">
              <w:t>017</w:t>
            </w:r>
          </w:p>
        </w:tc>
        <w:tc>
          <w:tcPr>
            <w:tcW w:w="1364" w:type="dxa"/>
            <w:noWrap/>
            <w:vAlign w:val="center"/>
            <w:hideMark/>
          </w:tcPr>
          <w:p w14:paraId="1244523D" w14:textId="77777777" w:rsidR="00DF21F6" w:rsidRPr="006106D3" w:rsidRDefault="00DF21F6" w:rsidP="00D5077D">
            <w:r w:rsidRPr="006106D3">
              <w:t>99</w:t>
            </w:r>
          </w:p>
        </w:tc>
        <w:tc>
          <w:tcPr>
            <w:tcW w:w="1350" w:type="dxa"/>
            <w:noWrap/>
            <w:vAlign w:val="center"/>
            <w:hideMark/>
          </w:tcPr>
          <w:p w14:paraId="6213A109" w14:textId="77777777" w:rsidR="00DF21F6" w:rsidRPr="006106D3" w:rsidRDefault="00DF21F6" w:rsidP="00D5077D">
            <w:r w:rsidRPr="006106D3">
              <w:t>units</w:t>
            </w:r>
          </w:p>
        </w:tc>
        <w:tc>
          <w:tcPr>
            <w:tcW w:w="6475" w:type="dxa"/>
            <w:vAlign w:val="center"/>
            <w:hideMark/>
          </w:tcPr>
          <w:p w14:paraId="2615BCEC" w14:textId="685F3B1C" w:rsidR="00DF21F6" w:rsidRPr="006106D3" w:rsidRDefault="00BF6832" w:rsidP="00904D26">
            <w:r>
              <w:t xml:space="preserve">Calculation. </w:t>
            </w:r>
            <w:r w:rsidR="006003AF">
              <w:t xml:space="preserve"> </w:t>
            </w:r>
            <w:r>
              <w:t xml:space="preserve">Based on NRC, </w:t>
            </w:r>
            <w:r w:rsidR="00F722BD">
              <w:t>NUREG-1350 (Ref. </w:t>
            </w:r>
            <w:r w:rsidR="00904D26">
              <w:fldChar w:fldCharType="begin"/>
            </w:r>
            <w:r w:rsidR="00904D26">
              <w:instrText xml:space="preserve"> REF _Ref470010613 \n \h </w:instrText>
            </w:r>
            <w:r w:rsidR="00904D26">
              <w:fldChar w:fldCharType="separate"/>
            </w:r>
            <w:r w:rsidR="0007359E">
              <w:t>8.23</w:t>
            </w:r>
            <w:r w:rsidR="00904D26">
              <w:fldChar w:fldCharType="end"/>
            </w:r>
            <w:r w:rsidR="00F722BD">
              <w:t>)</w:t>
            </w:r>
            <w:r w:rsidR="00F722BD" w:rsidRPr="006106D3">
              <w:t xml:space="preserve">, </w:t>
            </w:r>
            <w:r w:rsidR="00DF21F6" w:rsidRPr="006106D3">
              <w:t>Appendix</w:t>
            </w:r>
            <w:r w:rsidR="00F722BD">
              <w:t> </w:t>
            </w:r>
            <w:r w:rsidR="00DF21F6" w:rsidRPr="006106D3">
              <w:t>A</w:t>
            </w:r>
            <w:r w:rsidR="00F722BD">
              <w:t xml:space="preserve">.  </w:t>
            </w:r>
            <w:r w:rsidR="00F722BD" w:rsidRPr="006106D3">
              <w:t>Available at</w:t>
            </w:r>
            <w:r w:rsidR="00F722BD">
              <w:t xml:space="preserve"> </w:t>
            </w:r>
            <w:r w:rsidR="00F722BD" w:rsidRPr="00B93B04">
              <w:rPr>
                <w:rStyle w:val="Hyperlink"/>
                <w:color w:val="auto"/>
                <w:u w:val="none"/>
              </w:rPr>
              <w:t>ADAMS Accession No. ML15254A321</w:t>
            </w:r>
            <w:r w:rsidR="00F722BD" w:rsidRPr="006106D3">
              <w:t>.</w:t>
            </w:r>
          </w:p>
        </w:tc>
      </w:tr>
      <w:tr w:rsidR="00DF21F6" w:rsidRPr="00DF21F6" w14:paraId="08705565" w14:textId="77777777" w:rsidTr="00246DF6">
        <w:trPr>
          <w:trHeight w:val="710"/>
        </w:trPr>
        <w:tc>
          <w:tcPr>
            <w:tcW w:w="3761" w:type="dxa"/>
            <w:noWrap/>
            <w:vAlign w:val="center"/>
            <w:hideMark/>
          </w:tcPr>
          <w:p w14:paraId="59CD3A29" w14:textId="223D78F8" w:rsidR="00DF21F6" w:rsidRPr="006106D3" w:rsidRDefault="00DF21F6" w:rsidP="00891C71">
            <w:r w:rsidRPr="006106D3">
              <w:t xml:space="preserve">Number of </w:t>
            </w:r>
            <w:r w:rsidR="00551DAE">
              <w:t xml:space="preserve">forecasted </w:t>
            </w:r>
            <w:r w:rsidRPr="006106D3">
              <w:t xml:space="preserve">operating reactor units in </w:t>
            </w:r>
            <w:r w:rsidR="000452D0">
              <w:t>2</w:t>
            </w:r>
            <w:r w:rsidRPr="006106D3">
              <w:t>020</w:t>
            </w:r>
          </w:p>
        </w:tc>
        <w:tc>
          <w:tcPr>
            <w:tcW w:w="1364" w:type="dxa"/>
            <w:noWrap/>
            <w:vAlign w:val="center"/>
            <w:hideMark/>
          </w:tcPr>
          <w:p w14:paraId="313D1ED2" w14:textId="77777777" w:rsidR="00DF21F6" w:rsidRPr="006106D3" w:rsidRDefault="00246DF6" w:rsidP="00D5077D">
            <w:r>
              <w:t>97</w:t>
            </w:r>
          </w:p>
        </w:tc>
        <w:tc>
          <w:tcPr>
            <w:tcW w:w="1350" w:type="dxa"/>
            <w:noWrap/>
            <w:vAlign w:val="center"/>
            <w:hideMark/>
          </w:tcPr>
          <w:p w14:paraId="10D435A9" w14:textId="77777777" w:rsidR="00DF21F6" w:rsidRPr="006106D3" w:rsidRDefault="00DF21F6" w:rsidP="00D5077D">
            <w:r w:rsidRPr="006106D3">
              <w:t>units</w:t>
            </w:r>
          </w:p>
        </w:tc>
        <w:tc>
          <w:tcPr>
            <w:tcW w:w="6475" w:type="dxa"/>
            <w:vAlign w:val="center"/>
            <w:hideMark/>
          </w:tcPr>
          <w:p w14:paraId="381B3FEE" w14:textId="2F2D4698" w:rsidR="00DF21F6" w:rsidRPr="006106D3" w:rsidRDefault="00DF21F6" w:rsidP="00904D26">
            <w:r w:rsidRPr="006106D3">
              <w:t xml:space="preserve">Calculation.  </w:t>
            </w:r>
            <w:r w:rsidR="00F722BD">
              <w:t>Based on NRC, NUREG-1350 (Ref. </w:t>
            </w:r>
            <w:r w:rsidR="00904D26">
              <w:fldChar w:fldCharType="begin"/>
            </w:r>
            <w:r w:rsidR="00904D26">
              <w:instrText xml:space="preserve"> REF _Ref470010613 \n \h </w:instrText>
            </w:r>
            <w:r w:rsidR="00904D26">
              <w:fldChar w:fldCharType="separate"/>
            </w:r>
            <w:r w:rsidR="0007359E">
              <w:t>8.23</w:t>
            </w:r>
            <w:r w:rsidR="00904D26">
              <w:fldChar w:fldCharType="end"/>
            </w:r>
            <w:r w:rsidR="00F722BD">
              <w:t>)</w:t>
            </w:r>
            <w:r w:rsidR="00F722BD" w:rsidRPr="006106D3">
              <w:t>, Appendix</w:t>
            </w:r>
            <w:r w:rsidR="00F722BD">
              <w:t> </w:t>
            </w:r>
            <w:r w:rsidR="00F722BD" w:rsidRPr="006106D3">
              <w:t>A</w:t>
            </w:r>
            <w:r w:rsidR="00F722BD">
              <w:t xml:space="preserve">. </w:t>
            </w:r>
            <w:r w:rsidR="00F722BD" w:rsidRPr="006106D3">
              <w:t xml:space="preserve"> Available at</w:t>
            </w:r>
            <w:r w:rsidR="00F722BD">
              <w:t xml:space="preserve"> </w:t>
            </w:r>
            <w:r w:rsidR="00F722BD" w:rsidRPr="00CA37A6">
              <w:rPr>
                <w:rStyle w:val="Hyperlink"/>
                <w:color w:val="auto"/>
                <w:u w:val="none"/>
              </w:rPr>
              <w:t>ADAMS Accession No. ML15254A321</w:t>
            </w:r>
            <w:r w:rsidR="00F722BD" w:rsidRPr="006106D3">
              <w:t>.</w:t>
            </w:r>
            <w:r w:rsidR="00F722BD">
              <w:t xml:space="preserve"> </w:t>
            </w:r>
            <w:r w:rsidR="000C5F59">
              <w:t xml:space="preserve"> James A. Fitz</w:t>
            </w:r>
            <w:r w:rsidR="00F722BD">
              <w:t>P</w:t>
            </w:r>
            <w:r w:rsidR="000C5F59">
              <w:t xml:space="preserve">atrick closing in 2017 and Pilgrim in 2019, based on </w:t>
            </w:r>
            <w:r w:rsidR="00F722BD">
              <w:t xml:space="preserve">the announcement by </w:t>
            </w:r>
            <w:r w:rsidR="000C5F59">
              <w:t>Entergy Nuclear Operations, Inc. (</w:t>
            </w:r>
            <w:r w:rsidR="00F722BD">
              <w:t>s</w:t>
            </w:r>
            <w:r w:rsidR="000C5F59">
              <w:t xml:space="preserve">ee </w:t>
            </w:r>
            <w:hyperlink r:id="rId69" w:history="1">
              <w:r w:rsidR="00EE111D" w:rsidRPr="00945E3D">
                <w:rPr>
                  <w:rStyle w:val="Hyperlink"/>
                </w:rPr>
                <w:t>http://www.entergy.com</w:t>
              </w:r>
            </w:hyperlink>
            <w:r w:rsidR="000C5F59">
              <w:rPr>
                <w:rStyle w:val="Hyperlink"/>
              </w:rPr>
              <w:t>)</w:t>
            </w:r>
            <w:r w:rsidR="000C5F59">
              <w:t xml:space="preserve">, </w:t>
            </w:r>
            <w:r w:rsidRPr="006106D3">
              <w:t>and Oyster Creek closing in 2019</w:t>
            </w:r>
            <w:r w:rsidR="000C5F59">
              <w:t xml:space="preserve"> </w:t>
            </w:r>
            <w:r w:rsidR="000C5F59" w:rsidRPr="00B43D16">
              <w:t>based on Exelon Corporation’s announcement</w:t>
            </w:r>
            <w:r w:rsidRPr="006106D3">
              <w:t xml:space="preserve"> (</w:t>
            </w:r>
            <w:hyperlink r:id="rId70" w:history="1">
              <w:r w:rsidR="00EE111D" w:rsidRPr="00945E3D">
                <w:rPr>
                  <w:rStyle w:val="Hyperlink"/>
                </w:rPr>
                <w:t>http://www.exeloncorp.com</w:t>
              </w:r>
            </w:hyperlink>
            <w:r w:rsidRPr="006106D3">
              <w:t>)</w:t>
            </w:r>
            <w:r w:rsidR="000C5F59">
              <w:t xml:space="preserve">. </w:t>
            </w:r>
            <w:r w:rsidR="00F722BD">
              <w:t xml:space="preserve"> </w:t>
            </w:r>
            <w:r w:rsidR="000C5F59">
              <w:t xml:space="preserve">Vogtle </w:t>
            </w:r>
            <w:r w:rsidR="00F722BD">
              <w:t>Units </w:t>
            </w:r>
            <w:r w:rsidR="000C5F59">
              <w:t>3 and 4</w:t>
            </w:r>
            <w:r w:rsidR="00F722BD">
              <w:t xml:space="preserve"> and</w:t>
            </w:r>
            <w:r w:rsidR="000C5F59">
              <w:t xml:space="preserve"> V.C. Summer</w:t>
            </w:r>
            <w:r w:rsidR="00F722BD">
              <w:t xml:space="preserve"> Units </w:t>
            </w:r>
            <w:r w:rsidR="000C5F59">
              <w:t xml:space="preserve">2 and 3 opening in 2019 and 2020, </w:t>
            </w:r>
            <w:r w:rsidR="00F722BD">
              <w:t xml:space="preserve">based on </w:t>
            </w:r>
            <w:r w:rsidR="000E7844">
              <w:t xml:space="preserve">NRC, </w:t>
            </w:r>
            <w:r w:rsidR="000C5F59">
              <w:t>“</w:t>
            </w:r>
            <w:r w:rsidR="000C5F59" w:rsidRPr="006106D3">
              <w:t>Combined License Applications for New Reactors</w:t>
            </w:r>
            <w:r w:rsidR="00F722BD">
              <w:t>.</w:t>
            </w:r>
            <w:r w:rsidR="000C5F59">
              <w:t>”</w:t>
            </w:r>
            <w:r w:rsidR="000C5F59" w:rsidRPr="006106D3">
              <w:t xml:space="preserve">  Data current as of </w:t>
            </w:r>
            <w:r w:rsidR="000C5F59">
              <w:t>February</w:t>
            </w:r>
            <w:r w:rsidR="00F722BD">
              <w:t> </w:t>
            </w:r>
            <w:r w:rsidR="000C5F59">
              <w:t>18,</w:t>
            </w:r>
            <w:r w:rsidR="00F722BD">
              <w:t> </w:t>
            </w:r>
            <w:r w:rsidR="000C5F59">
              <w:t>2016</w:t>
            </w:r>
            <w:r w:rsidR="000C5F59" w:rsidRPr="006106D3">
              <w:t>.  Available at</w:t>
            </w:r>
            <w:r w:rsidR="000C5F59">
              <w:t xml:space="preserve"> </w:t>
            </w:r>
            <w:hyperlink r:id="rId71" w:history="1">
              <w:r w:rsidR="000C5F59" w:rsidRPr="004C33BB">
                <w:rPr>
                  <w:rStyle w:val="Hyperlink"/>
                </w:rPr>
                <w:t>http://www.nrc.gov/reactors/new-reactors/col.html</w:t>
              </w:r>
            </w:hyperlink>
            <w:r w:rsidR="000C5F59">
              <w:t>, last accessed on April</w:t>
            </w:r>
            <w:r w:rsidR="00F722BD">
              <w:t> </w:t>
            </w:r>
            <w:r w:rsidR="000C5F59">
              <w:t>14,</w:t>
            </w:r>
            <w:r w:rsidR="00F722BD">
              <w:t> </w:t>
            </w:r>
            <w:r w:rsidR="000C5F59">
              <w:t>2016</w:t>
            </w:r>
            <w:r w:rsidR="000C5F59" w:rsidRPr="006106D3">
              <w:t>.</w:t>
            </w:r>
            <w:r w:rsidR="000C5F59">
              <w:t xml:space="preserve">  Watts Bar Unit</w:t>
            </w:r>
            <w:r w:rsidR="00F722BD">
              <w:t> </w:t>
            </w:r>
            <w:r w:rsidR="000C5F59">
              <w:t xml:space="preserve">2 </w:t>
            </w:r>
            <w:r w:rsidR="00F722BD">
              <w:t>o</w:t>
            </w:r>
            <w:r w:rsidR="000C5F59">
              <w:t>perating as of October</w:t>
            </w:r>
            <w:r w:rsidR="00F722BD">
              <w:t> </w:t>
            </w:r>
            <w:r w:rsidR="00F72B84">
              <w:t>2015.</w:t>
            </w:r>
          </w:p>
        </w:tc>
      </w:tr>
      <w:tr w:rsidR="00DF21F6" w:rsidRPr="00DF21F6" w14:paraId="6525ACA6" w14:textId="77777777" w:rsidTr="00246DF6">
        <w:trPr>
          <w:trHeight w:val="864"/>
        </w:trPr>
        <w:tc>
          <w:tcPr>
            <w:tcW w:w="3761" w:type="dxa"/>
            <w:noWrap/>
            <w:vAlign w:val="center"/>
            <w:hideMark/>
          </w:tcPr>
          <w:p w14:paraId="5888C58D" w14:textId="46EDF9C7" w:rsidR="00DF21F6" w:rsidRPr="006106D3" w:rsidRDefault="00DF21F6" w:rsidP="00CA6E8E">
            <w:r w:rsidRPr="006106D3">
              <w:t xml:space="preserve">Number of </w:t>
            </w:r>
            <w:r w:rsidR="00CA6E8E">
              <w:t>forecasted</w:t>
            </w:r>
            <w:r w:rsidRPr="006106D3">
              <w:t xml:space="preserve"> operating PWR units</w:t>
            </w:r>
            <w:r w:rsidR="00551DAE">
              <w:t xml:space="preserve"> in 201</w:t>
            </w:r>
            <w:r w:rsidR="00CA6E8E">
              <w:t>7</w:t>
            </w:r>
          </w:p>
        </w:tc>
        <w:tc>
          <w:tcPr>
            <w:tcW w:w="1364" w:type="dxa"/>
            <w:noWrap/>
            <w:vAlign w:val="center"/>
            <w:hideMark/>
          </w:tcPr>
          <w:p w14:paraId="120FA577" w14:textId="77777777" w:rsidR="00DF21F6" w:rsidRPr="006106D3" w:rsidRDefault="00DF21F6" w:rsidP="00CA6E8E">
            <w:r w:rsidRPr="006106D3">
              <w:t>6</w:t>
            </w:r>
            <w:r w:rsidR="00246DF6">
              <w:t>5</w:t>
            </w:r>
          </w:p>
        </w:tc>
        <w:tc>
          <w:tcPr>
            <w:tcW w:w="1350" w:type="dxa"/>
            <w:vAlign w:val="center"/>
            <w:hideMark/>
          </w:tcPr>
          <w:p w14:paraId="7D4B87A4" w14:textId="77777777" w:rsidR="00DF21F6" w:rsidRPr="006106D3" w:rsidRDefault="00DF21F6" w:rsidP="00D5077D">
            <w:r w:rsidRPr="006106D3">
              <w:t>units</w:t>
            </w:r>
          </w:p>
        </w:tc>
        <w:tc>
          <w:tcPr>
            <w:tcW w:w="6475" w:type="dxa"/>
            <w:vAlign w:val="center"/>
            <w:hideMark/>
          </w:tcPr>
          <w:p w14:paraId="559F8E5F" w14:textId="7B268A1D" w:rsidR="00DF21F6" w:rsidRPr="006106D3" w:rsidRDefault="00171FE6" w:rsidP="00904D26">
            <w:r>
              <w:t>Based on NRC, NUREG-1350 (Ref. </w:t>
            </w:r>
            <w:r w:rsidR="00904D26">
              <w:fldChar w:fldCharType="begin"/>
            </w:r>
            <w:r w:rsidR="00904D26">
              <w:instrText xml:space="preserve"> REF _Ref470010613 \n \h </w:instrText>
            </w:r>
            <w:r w:rsidR="00904D26">
              <w:fldChar w:fldCharType="separate"/>
            </w:r>
            <w:r w:rsidR="0007359E">
              <w:t>8.23</w:t>
            </w:r>
            <w:r w:rsidR="00904D26">
              <w:fldChar w:fldCharType="end"/>
            </w:r>
            <w:r>
              <w:t>)</w:t>
            </w:r>
            <w:r w:rsidRPr="006106D3">
              <w:t>, Appendix</w:t>
            </w:r>
            <w:r>
              <w:t> </w:t>
            </w:r>
            <w:r w:rsidRPr="006106D3">
              <w:t>A</w:t>
            </w:r>
            <w:r>
              <w:t xml:space="preserve">. </w:t>
            </w:r>
            <w:r w:rsidRPr="006106D3">
              <w:t xml:space="preserve"> Available at</w:t>
            </w:r>
            <w:r>
              <w:t xml:space="preserve"> </w:t>
            </w:r>
            <w:r w:rsidRPr="00F72B84">
              <w:rPr>
                <w:rStyle w:val="Hyperlink"/>
                <w:color w:val="auto"/>
                <w:u w:val="none"/>
              </w:rPr>
              <w:t>ADAMS Accession No. ML15254A321</w:t>
            </w:r>
            <w:r w:rsidRPr="006106D3">
              <w:t>.</w:t>
            </w:r>
          </w:p>
        </w:tc>
      </w:tr>
      <w:tr w:rsidR="00DF21F6" w:rsidRPr="00DF21F6" w14:paraId="3ADA11D8" w14:textId="77777777" w:rsidTr="00246DF6">
        <w:trPr>
          <w:trHeight w:val="864"/>
        </w:trPr>
        <w:tc>
          <w:tcPr>
            <w:tcW w:w="3761" w:type="dxa"/>
            <w:noWrap/>
            <w:vAlign w:val="center"/>
            <w:hideMark/>
          </w:tcPr>
          <w:p w14:paraId="715D49D9" w14:textId="77777777" w:rsidR="00DF21F6" w:rsidRPr="006106D3" w:rsidRDefault="00DF21F6" w:rsidP="00891C71">
            <w:r w:rsidRPr="006106D3">
              <w:t>Number of new PWR units under construction</w:t>
            </w:r>
          </w:p>
        </w:tc>
        <w:tc>
          <w:tcPr>
            <w:tcW w:w="1364" w:type="dxa"/>
            <w:noWrap/>
            <w:vAlign w:val="center"/>
            <w:hideMark/>
          </w:tcPr>
          <w:p w14:paraId="22E6F91A" w14:textId="77777777" w:rsidR="00DF21F6" w:rsidRPr="006106D3" w:rsidRDefault="00551DAE" w:rsidP="00D5077D">
            <w:r>
              <w:t>0</w:t>
            </w:r>
          </w:p>
        </w:tc>
        <w:tc>
          <w:tcPr>
            <w:tcW w:w="1350" w:type="dxa"/>
            <w:vAlign w:val="center"/>
            <w:hideMark/>
          </w:tcPr>
          <w:p w14:paraId="11EF2A3F" w14:textId="77777777" w:rsidR="00DF21F6" w:rsidRPr="006106D3" w:rsidRDefault="00DF21F6" w:rsidP="00D5077D">
            <w:r w:rsidRPr="006106D3">
              <w:t>units</w:t>
            </w:r>
          </w:p>
        </w:tc>
        <w:tc>
          <w:tcPr>
            <w:tcW w:w="6475" w:type="dxa"/>
            <w:vAlign w:val="center"/>
            <w:hideMark/>
          </w:tcPr>
          <w:p w14:paraId="1F347786" w14:textId="2374530A" w:rsidR="00DF21F6" w:rsidRPr="006106D3" w:rsidRDefault="00171FE6" w:rsidP="00904D26">
            <w:r>
              <w:t>Based on NRC, NUREG-1350 (Ref. </w:t>
            </w:r>
            <w:r w:rsidR="00904D26">
              <w:fldChar w:fldCharType="begin"/>
            </w:r>
            <w:r w:rsidR="00904D26">
              <w:instrText xml:space="preserve"> REF _Ref470010613 \n \h </w:instrText>
            </w:r>
            <w:r w:rsidR="00904D26">
              <w:fldChar w:fldCharType="separate"/>
            </w:r>
            <w:r w:rsidR="0007359E">
              <w:t>8.23</w:t>
            </w:r>
            <w:r w:rsidR="00904D26">
              <w:fldChar w:fldCharType="end"/>
            </w:r>
            <w:r>
              <w:t>)</w:t>
            </w:r>
            <w:r w:rsidRPr="006106D3">
              <w:t>, Appendix</w:t>
            </w:r>
            <w:r>
              <w:t> </w:t>
            </w:r>
            <w:r w:rsidRPr="006106D3">
              <w:t>A</w:t>
            </w:r>
            <w:r>
              <w:t xml:space="preserve">. </w:t>
            </w:r>
            <w:r w:rsidRPr="006106D3">
              <w:t xml:space="preserve"> Available at</w:t>
            </w:r>
            <w:r>
              <w:t xml:space="preserve"> </w:t>
            </w:r>
            <w:r w:rsidRPr="00F72B84">
              <w:rPr>
                <w:rStyle w:val="Hyperlink"/>
                <w:color w:val="auto"/>
                <w:u w:val="none"/>
              </w:rPr>
              <w:t>ADAMS Accession No. ML15254A321</w:t>
            </w:r>
            <w:r w:rsidRPr="006106D3">
              <w:t>.</w:t>
            </w:r>
          </w:p>
        </w:tc>
      </w:tr>
      <w:tr w:rsidR="00DF21F6" w:rsidRPr="00DF21F6" w14:paraId="2EFD7AB3" w14:textId="77777777" w:rsidTr="00246DF6">
        <w:trPr>
          <w:trHeight w:val="576"/>
        </w:trPr>
        <w:tc>
          <w:tcPr>
            <w:tcW w:w="3761" w:type="dxa"/>
            <w:noWrap/>
            <w:vAlign w:val="center"/>
            <w:hideMark/>
          </w:tcPr>
          <w:p w14:paraId="5AEB4DDB" w14:textId="5931AFE5" w:rsidR="00DF21F6" w:rsidRPr="006106D3" w:rsidRDefault="00DF21F6" w:rsidP="00891C71">
            <w:r w:rsidRPr="006106D3">
              <w:t>Number of new reactor units under construction</w:t>
            </w:r>
            <w:r w:rsidR="00F91D45">
              <w:t xml:space="preserve"> in 2016</w:t>
            </w:r>
          </w:p>
        </w:tc>
        <w:tc>
          <w:tcPr>
            <w:tcW w:w="1364" w:type="dxa"/>
            <w:noWrap/>
            <w:vAlign w:val="center"/>
            <w:hideMark/>
          </w:tcPr>
          <w:p w14:paraId="1016A1DA" w14:textId="77777777" w:rsidR="00DF21F6" w:rsidRPr="006106D3" w:rsidRDefault="00173C69" w:rsidP="00D5077D">
            <w:r>
              <w:t>4</w:t>
            </w:r>
          </w:p>
        </w:tc>
        <w:tc>
          <w:tcPr>
            <w:tcW w:w="1350" w:type="dxa"/>
            <w:noWrap/>
            <w:vAlign w:val="center"/>
            <w:hideMark/>
          </w:tcPr>
          <w:p w14:paraId="4F4BF31F" w14:textId="77777777" w:rsidR="00DF21F6" w:rsidRPr="006106D3" w:rsidRDefault="00DF21F6" w:rsidP="00D5077D">
            <w:r w:rsidRPr="006106D3">
              <w:t>units</w:t>
            </w:r>
          </w:p>
        </w:tc>
        <w:tc>
          <w:tcPr>
            <w:tcW w:w="6475" w:type="dxa"/>
            <w:vAlign w:val="center"/>
            <w:hideMark/>
          </w:tcPr>
          <w:p w14:paraId="2FBADEAE" w14:textId="0838B980" w:rsidR="00DF21F6" w:rsidRPr="006106D3" w:rsidRDefault="00211D94" w:rsidP="00E02064">
            <w:r>
              <w:t>NRC</w:t>
            </w:r>
            <w:r w:rsidR="000E7844">
              <w:t>,</w:t>
            </w:r>
            <w:r>
              <w:t xml:space="preserve"> </w:t>
            </w:r>
            <w:r w:rsidRPr="006106D3">
              <w:t>“Combined</w:t>
            </w:r>
            <w:r w:rsidR="000C5F59" w:rsidRPr="006106D3">
              <w:t xml:space="preserve"> License Applications for New Reactors</w:t>
            </w:r>
            <w:r w:rsidR="000E7844">
              <w:t>.</w:t>
            </w:r>
            <w:r w:rsidR="000C5F59">
              <w:t>”</w:t>
            </w:r>
            <w:r w:rsidR="000E7844">
              <w:t xml:space="preserve"> </w:t>
            </w:r>
            <w:r w:rsidR="000C5F59" w:rsidRPr="006106D3">
              <w:t xml:space="preserve"> Data current as of </w:t>
            </w:r>
            <w:r w:rsidR="000C5F59">
              <w:t>February</w:t>
            </w:r>
            <w:r w:rsidR="000E7844">
              <w:t> </w:t>
            </w:r>
            <w:r w:rsidR="000C5F59">
              <w:t>18,</w:t>
            </w:r>
            <w:r w:rsidR="000E7844">
              <w:t> </w:t>
            </w:r>
            <w:r w:rsidR="000C5F59">
              <w:t>2016</w:t>
            </w:r>
            <w:r w:rsidR="000C5F59" w:rsidRPr="006106D3">
              <w:t>.  Available at</w:t>
            </w:r>
            <w:r w:rsidR="000C5F59">
              <w:t xml:space="preserve"> </w:t>
            </w:r>
            <w:hyperlink r:id="rId72" w:history="1">
              <w:r w:rsidR="000C5F59" w:rsidRPr="004C33BB">
                <w:rPr>
                  <w:rStyle w:val="Hyperlink"/>
                </w:rPr>
                <w:t>http://www.nrc.gov/reactors/new-reactors/col.html</w:t>
              </w:r>
            </w:hyperlink>
            <w:r w:rsidR="000C5F59">
              <w:t>, last accessed on April</w:t>
            </w:r>
            <w:r w:rsidR="000E7844">
              <w:t> </w:t>
            </w:r>
            <w:r w:rsidR="000C5F59">
              <w:t>14,</w:t>
            </w:r>
            <w:r w:rsidR="000E7844">
              <w:t> </w:t>
            </w:r>
            <w:r w:rsidR="000C5F59">
              <w:t>2016</w:t>
            </w:r>
            <w:r w:rsidR="000C5F59" w:rsidRPr="006106D3">
              <w:t>.</w:t>
            </w:r>
            <w:r w:rsidR="000C5F59">
              <w:t xml:space="preserve">  </w:t>
            </w:r>
            <w:r w:rsidR="00E02064">
              <w:t xml:space="preserve">The construction </w:t>
            </w:r>
            <w:r w:rsidR="00551DAE">
              <w:t xml:space="preserve">of two units </w:t>
            </w:r>
            <w:r w:rsidR="00335166">
              <w:t>is</w:t>
            </w:r>
            <w:r w:rsidR="00E02064">
              <w:t xml:space="preserve"> </w:t>
            </w:r>
            <w:r w:rsidR="00551DAE">
              <w:t xml:space="preserve">expected to be completed in 2019.  The construction of the remaining two units </w:t>
            </w:r>
            <w:r w:rsidR="00335166">
              <w:t>is</w:t>
            </w:r>
            <w:r w:rsidR="00E02064">
              <w:t xml:space="preserve"> </w:t>
            </w:r>
            <w:r w:rsidR="00551DAE">
              <w:t>expected to be completed in 2020</w:t>
            </w:r>
            <w:r w:rsidR="00E02064">
              <w:t>.</w:t>
            </w:r>
          </w:p>
        </w:tc>
      </w:tr>
      <w:tr w:rsidR="00F91D45" w:rsidRPr="006106D3" w14:paraId="6C1DB398" w14:textId="77777777" w:rsidTr="00246DF6">
        <w:trPr>
          <w:trHeight w:val="576"/>
        </w:trPr>
        <w:tc>
          <w:tcPr>
            <w:tcW w:w="3761" w:type="dxa"/>
            <w:noWrap/>
            <w:vAlign w:val="center"/>
            <w:hideMark/>
          </w:tcPr>
          <w:p w14:paraId="4D58F56D" w14:textId="033124C4" w:rsidR="00F91D45" w:rsidRPr="006106D3" w:rsidRDefault="00F91D45" w:rsidP="00CA6E8E">
            <w:r w:rsidRPr="006106D3">
              <w:t>Number of new reactor units under construction</w:t>
            </w:r>
            <w:r>
              <w:t xml:space="preserve"> in 202</w:t>
            </w:r>
            <w:r w:rsidR="00CA6E8E">
              <w:t>0</w:t>
            </w:r>
          </w:p>
        </w:tc>
        <w:tc>
          <w:tcPr>
            <w:tcW w:w="1364" w:type="dxa"/>
            <w:noWrap/>
            <w:vAlign w:val="center"/>
            <w:hideMark/>
          </w:tcPr>
          <w:p w14:paraId="68CC2C9D" w14:textId="77777777" w:rsidR="00F91D45" w:rsidRPr="006106D3" w:rsidRDefault="00CA6E8E" w:rsidP="00D5077D">
            <w:r>
              <w:t>5</w:t>
            </w:r>
          </w:p>
        </w:tc>
        <w:tc>
          <w:tcPr>
            <w:tcW w:w="1350" w:type="dxa"/>
            <w:noWrap/>
            <w:vAlign w:val="center"/>
            <w:hideMark/>
          </w:tcPr>
          <w:p w14:paraId="7BD870F4" w14:textId="77777777" w:rsidR="00F91D45" w:rsidRPr="006106D3" w:rsidRDefault="00F91D45" w:rsidP="00D5077D">
            <w:r w:rsidRPr="006106D3">
              <w:t>units</w:t>
            </w:r>
          </w:p>
        </w:tc>
        <w:tc>
          <w:tcPr>
            <w:tcW w:w="6475" w:type="dxa"/>
            <w:vAlign w:val="center"/>
            <w:hideMark/>
          </w:tcPr>
          <w:p w14:paraId="39722C63" w14:textId="24D94383" w:rsidR="00F91D45" w:rsidRPr="006106D3" w:rsidRDefault="005B2A7A" w:rsidP="00E02064">
            <w:r>
              <w:t xml:space="preserve">NRC, </w:t>
            </w:r>
            <w:r w:rsidR="000C5F59">
              <w:t>“</w:t>
            </w:r>
            <w:r w:rsidR="000C5F59" w:rsidRPr="006106D3">
              <w:t>Combined License Applications for New Reactors</w:t>
            </w:r>
            <w:r w:rsidR="00335166">
              <w:t>.</w:t>
            </w:r>
            <w:r w:rsidR="000C5F59">
              <w:t>”</w:t>
            </w:r>
            <w:r w:rsidR="000C5F59" w:rsidRPr="006106D3">
              <w:t xml:space="preserve">  Data current as of </w:t>
            </w:r>
            <w:r w:rsidR="000C5F59">
              <w:t>February</w:t>
            </w:r>
            <w:r w:rsidR="00335166">
              <w:t> </w:t>
            </w:r>
            <w:r w:rsidR="000C5F59">
              <w:t>18,</w:t>
            </w:r>
            <w:r w:rsidR="00335166">
              <w:t> </w:t>
            </w:r>
            <w:r w:rsidR="000C5F59">
              <w:t>2016</w:t>
            </w:r>
            <w:r w:rsidR="000C5F59" w:rsidRPr="006106D3">
              <w:t>.  Available at</w:t>
            </w:r>
            <w:r w:rsidR="000C5F59">
              <w:t xml:space="preserve"> </w:t>
            </w:r>
            <w:hyperlink r:id="rId73" w:history="1">
              <w:r w:rsidR="000C5F59" w:rsidRPr="004C33BB">
                <w:rPr>
                  <w:rStyle w:val="Hyperlink"/>
                </w:rPr>
                <w:t>http://www.nrc.gov/reactors/new-reactors/col.html</w:t>
              </w:r>
            </w:hyperlink>
            <w:r w:rsidR="000C5F59">
              <w:t>, last accessed on April</w:t>
            </w:r>
            <w:r w:rsidR="00335166">
              <w:t> </w:t>
            </w:r>
            <w:r w:rsidR="000C5F59">
              <w:t>14,</w:t>
            </w:r>
            <w:r w:rsidR="00335166">
              <w:t> </w:t>
            </w:r>
            <w:r w:rsidR="000C5F59">
              <w:t>2016</w:t>
            </w:r>
            <w:r w:rsidR="000C5F59" w:rsidRPr="006106D3">
              <w:t>.</w:t>
            </w:r>
            <w:r w:rsidR="000C5F59">
              <w:t xml:space="preserve">  </w:t>
            </w:r>
            <w:r w:rsidR="00E02064">
              <w:t>The c</w:t>
            </w:r>
            <w:r>
              <w:t xml:space="preserve">onstruction of two units </w:t>
            </w:r>
            <w:r w:rsidR="00335166">
              <w:t>is</w:t>
            </w:r>
            <w:r w:rsidR="00E02064">
              <w:t xml:space="preserve"> </w:t>
            </w:r>
            <w:r>
              <w:t xml:space="preserve">expected to be completed in 2019.  The construction of the remaining two units </w:t>
            </w:r>
            <w:r w:rsidR="00335166">
              <w:t>is</w:t>
            </w:r>
            <w:r w:rsidR="00E02064">
              <w:t xml:space="preserve"> </w:t>
            </w:r>
            <w:r>
              <w:t>expected to be completed in 2020</w:t>
            </w:r>
            <w:r w:rsidR="00E02064">
              <w:t>.</w:t>
            </w:r>
          </w:p>
        </w:tc>
      </w:tr>
      <w:tr w:rsidR="00DF21F6" w:rsidRPr="00DF21F6" w14:paraId="22448C66" w14:textId="77777777" w:rsidTr="00246DF6">
        <w:trPr>
          <w:trHeight w:val="288"/>
        </w:trPr>
        <w:tc>
          <w:tcPr>
            <w:tcW w:w="12950" w:type="dxa"/>
            <w:gridSpan w:val="4"/>
            <w:noWrap/>
            <w:vAlign w:val="center"/>
            <w:hideMark/>
          </w:tcPr>
          <w:p w14:paraId="4A7FC20F" w14:textId="77777777" w:rsidR="00DF21F6" w:rsidRPr="006106D3" w:rsidRDefault="00DF21F6" w:rsidP="00891C71">
            <w:r w:rsidRPr="006106D3">
              <w:t>Number of Sites</w:t>
            </w:r>
          </w:p>
        </w:tc>
      </w:tr>
      <w:tr w:rsidR="00DF21F6" w:rsidRPr="00DF21F6" w14:paraId="548E9D1E" w14:textId="77777777" w:rsidTr="00246DF6">
        <w:trPr>
          <w:trHeight w:val="864"/>
        </w:trPr>
        <w:tc>
          <w:tcPr>
            <w:tcW w:w="3761" w:type="dxa"/>
            <w:noWrap/>
            <w:vAlign w:val="center"/>
            <w:hideMark/>
          </w:tcPr>
          <w:p w14:paraId="3ACADB74" w14:textId="3DFFC7F0" w:rsidR="00DF21F6" w:rsidRPr="006106D3" w:rsidRDefault="00DF21F6" w:rsidP="00891C71">
            <w:r w:rsidRPr="006106D3">
              <w:t xml:space="preserve">Sites with currently operating reactors in </w:t>
            </w:r>
            <w:r w:rsidR="000452D0">
              <w:t>2</w:t>
            </w:r>
            <w:r w:rsidRPr="006106D3">
              <w:t>01</w:t>
            </w:r>
            <w:r w:rsidR="00173C69">
              <w:t>6</w:t>
            </w:r>
          </w:p>
        </w:tc>
        <w:tc>
          <w:tcPr>
            <w:tcW w:w="1364" w:type="dxa"/>
            <w:noWrap/>
            <w:vAlign w:val="center"/>
            <w:hideMark/>
          </w:tcPr>
          <w:p w14:paraId="1351C60A" w14:textId="77777777" w:rsidR="00DF21F6" w:rsidRPr="006106D3" w:rsidRDefault="00CA6E8E" w:rsidP="00D5077D">
            <w:r>
              <w:t>60</w:t>
            </w:r>
          </w:p>
        </w:tc>
        <w:tc>
          <w:tcPr>
            <w:tcW w:w="1350" w:type="dxa"/>
            <w:noWrap/>
            <w:vAlign w:val="center"/>
            <w:hideMark/>
          </w:tcPr>
          <w:p w14:paraId="43271964" w14:textId="77777777" w:rsidR="00DF21F6" w:rsidRPr="006106D3" w:rsidRDefault="00DF21F6" w:rsidP="00D5077D">
            <w:r w:rsidRPr="006106D3">
              <w:t>sites</w:t>
            </w:r>
          </w:p>
        </w:tc>
        <w:tc>
          <w:tcPr>
            <w:tcW w:w="6475" w:type="dxa"/>
            <w:vAlign w:val="center"/>
            <w:hideMark/>
          </w:tcPr>
          <w:p w14:paraId="4E05EE2A" w14:textId="45D6A75F" w:rsidR="00DF21F6" w:rsidRPr="006106D3" w:rsidRDefault="00DF21F6" w:rsidP="005B2A7A">
            <w:r w:rsidRPr="006106D3">
              <w:t>Calculation</w:t>
            </w:r>
            <w:r w:rsidR="00AF4B54">
              <w:t xml:space="preserve"> of the </w:t>
            </w:r>
            <w:r w:rsidRPr="006106D3">
              <w:t xml:space="preserve">total number of sites </w:t>
            </w:r>
            <w:r w:rsidR="001C1669" w:rsidRPr="006106D3">
              <w:t>with</w:t>
            </w:r>
            <w:r w:rsidRPr="006106D3">
              <w:t xml:space="preserve"> operating reactors.  Information on operating reactor sites was obtained from NRC, </w:t>
            </w:r>
            <w:r w:rsidR="000016AA">
              <w:t>“</w:t>
            </w:r>
            <w:r w:rsidRPr="006106D3">
              <w:t>Operating Nuclear Power Reactors (by Location or Name)</w:t>
            </w:r>
            <w:r w:rsidR="004A55A6">
              <w:t>.</w:t>
            </w:r>
            <w:r w:rsidR="000016AA">
              <w:t>”</w:t>
            </w:r>
            <w:r w:rsidRPr="006106D3">
              <w:t xml:space="preserve">  Data current as of </w:t>
            </w:r>
            <w:r w:rsidR="005B2A7A">
              <w:t>November</w:t>
            </w:r>
            <w:r w:rsidR="004A55A6">
              <w:t> </w:t>
            </w:r>
            <w:r w:rsidR="005B2A7A">
              <w:t>9,</w:t>
            </w:r>
            <w:r w:rsidR="004A55A6">
              <w:t> </w:t>
            </w:r>
            <w:r w:rsidR="005B2A7A">
              <w:t>2015</w:t>
            </w:r>
            <w:r w:rsidRPr="006106D3">
              <w:t>.  Available at</w:t>
            </w:r>
            <w:r w:rsidR="00EF7032">
              <w:t xml:space="preserve"> </w:t>
            </w:r>
            <w:hyperlink r:id="rId74" w:history="1">
              <w:r w:rsidR="005B2A7A" w:rsidRPr="004C33BB">
                <w:rPr>
                  <w:rStyle w:val="Hyperlink"/>
                </w:rPr>
                <w:t>http://www.nrc.gov/info-finder/reactor/</w:t>
              </w:r>
            </w:hyperlink>
            <w:r w:rsidR="005B2A7A">
              <w:t xml:space="preserve">, </w:t>
            </w:r>
            <w:r w:rsidR="005B2A7A" w:rsidRPr="006106D3">
              <w:t xml:space="preserve">last accessed on </w:t>
            </w:r>
            <w:r w:rsidR="005B2A7A" w:rsidRPr="004A55A6">
              <w:t>April</w:t>
            </w:r>
            <w:r w:rsidR="004A55A6">
              <w:t> </w:t>
            </w:r>
            <w:r w:rsidR="005B2A7A" w:rsidRPr="004A55A6">
              <w:t>14</w:t>
            </w:r>
            <w:r w:rsidR="005B2A7A" w:rsidRPr="006106D3">
              <w:t>,</w:t>
            </w:r>
            <w:r w:rsidR="005B2A7A">
              <w:t> 2016</w:t>
            </w:r>
            <w:r w:rsidR="005B2A7A" w:rsidRPr="006106D3">
              <w:t>.</w:t>
            </w:r>
          </w:p>
        </w:tc>
      </w:tr>
      <w:tr w:rsidR="00DF21F6" w:rsidRPr="00DF21F6" w14:paraId="460EF59F" w14:textId="77777777" w:rsidTr="00246DF6">
        <w:trPr>
          <w:trHeight w:val="864"/>
        </w:trPr>
        <w:tc>
          <w:tcPr>
            <w:tcW w:w="3761" w:type="dxa"/>
            <w:noWrap/>
            <w:vAlign w:val="center"/>
            <w:hideMark/>
          </w:tcPr>
          <w:p w14:paraId="7E2E7C42" w14:textId="56DFC612" w:rsidR="00DF21F6" w:rsidRPr="006106D3" w:rsidRDefault="00DF21F6" w:rsidP="00891C71">
            <w:r w:rsidRPr="006106D3">
              <w:t xml:space="preserve">Sites with currently operating reactors in </w:t>
            </w:r>
            <w:r w:rsidR="000452D0">
              <w:t>2</w:t>
            </w:r>
            <w:r w:rsidRPr="006106D3">
              <w:t>01</w:t>
            </w:r>
            <w:r w:rsidR="00173C69">
              <w:t>7</w:t>
            </w:r>
          </w:p>
        </w:tc>
        <w:tc>
          <w:tcPr>
            <w:tcW w:w="1364" w:type="dxa"/>
            <w:noWrap/>
            <w:vAlign w:val="center"/>
            <w:hideMark/>
          </w:tcPr>
          <w:p w14:paraId="5861F38D" w14:textId="77777777" w:rsidR="00DF21F6" w:rsidRPr="006106D3" w:rsidRDefault="00DF21F6" w:rsidP="00CA6E8E">
            <w:r w:rsidRPr="006106D3">
              <w:t>5</w:t>
            </w:r>
            <w:r w:rsidR="00CA6E8E">
              <w:t>9</w:t>
            </w:r>
          </w:p>
        </w:tc>
        <w:tc>
          <w:tcPr>
            <w:tcW w:w="1350" w:type="dxa"/>
            <w:noWrap/>
            <w:vAlign w:val="center"/>
            <w:hideMark/>
          </w:tcPr>
          <w:p w14:paraId="40C94090" w14:textId="77777777" w:rsidR="00DF21F6" w:rsidRPr="006106D3" w:rsidRDefault="00DF21F6" w:rsidP="00D5077D">
            <w:r w:rsidRPr="006106D3">
              <w:t>sites</w:t>
            </w:r>
          </w:p>
        </w:tc>
        <w:tc>
          <w:tcPr>
            <w:tcW w:w="6475" w:type="dxa"/>
            <w:vAlign w:val="center"/>
            <w:hideMark/>
          </w:tcPr>
          <w:p w14:paraId="03BEB413" w14:textId="26EECFC7" w:rsidR="00DF21F6" w:rsidRPr="006106D3" w:rsidRDefault="00DF21F6" w:rsidP="003562B3">
            <w:r w:rsidRPr="006106D3">
              <w:t>Calculation</w:t>
            </w:r>
            <w:r w:rsidR="00EF7032">
              <w:t xml:space="preserve">:  </w:t>
            </w:r>
            <w:r w:rsidRPr="006106D3">
              <w:t xml:space="preserve">[total number of sites </w:t>
            </w:r>
            <w:r w:rsidR="001C1669" w:rsidRPr="006106D3">
              <w:t>with</w:t>
            </w:r>
            <w:r w:rsidRPr="006106D3">
              <w:t xml:space="preserve"> operating reactors]</w:t>
            </w:r>
            <w:r w:rsidR="00F91D45">
              <w:t xml:space="preserve"> +</w:t>
            </w:r>
            <w:r w:rsidR="00211D94">
              <w:t xml:space="preserve"> </w:t>
            </w:r>
            <w:r w:rsidR="00F91D45">
              <w:t>[sites with construction completed in 2017]</w:t>
            </w:r>
            <w:r w:rsidRPr="006106D3">
              <w:t xml:space="preserve"> - [sites with unit closed in </w:t>
            </w:r>
            <w:r w:rsidR="00F91D45">
              <w:t>2</w:t>
            </w:r>
            <w:r w:rsidR="00F91D45" w:rsidRPr="006106D3">
              <w:t>01</w:t>
            </w:r>
            <w:r w:rsidR="00F91D45">
              <w:t>7</w:t>
            </w:r>
            <w:r w:rsidRPr="006106D3">
              <w:t xml:space="preserve">].  Information on operating reactor sites was obtained from NRC, </w:t>
            </w:r>
            <w:r w:rsidR="000016AA">
              <w:t>“</w:t>
            </w:r>
            <w:r w:rsidRPr="006106D3">
              <w:t>Operating Nuclear Power Reactors (by Location or Name)</w:t>
            </w:r>
            <w:r w:rsidR="00807BF4">
              <w:t>.</w:t>
            </w:r>
            <w:r w:rsidR="000016AA">
              <w:t>”</w:t>
            </w:r>
            <w:r w:rsidRPr="006106D3">
              <w:t xml:space="preserve"> </w:t>
            </w:r>
            <w:r w:rsidR="00807BF4">
              <w:t xml:space="preserve"> </w:t>
            </w:r>
            <w:r w:rsidR="00807BF4" w:rsidRPr="006106D3">
              <w:t xml:space="preserve">Data current as of </w:t>
            </w:r>
            <w:r w:rsidR="00807BF4">
              <w:t>November 9, 2015</w:t>
            </w:r>
            <w:r w:rsidR="00807BF4" w:rsidRPr="006106D3">
              <w:t>.  Available at</w:t>
            </w:r>
            <w:r w:rsidR="00807BF4">
              <w:t xml:space="preserve"> </w:t>
            </w:r>
            <w:hyperlink r:id="rId75" w:history="1">
              <w:r w:rsidR="00807BF4" w:rsidRPr="004C33BB">
                <w:rPr>
                  <w:rStyle w:val="Hyperlink"/>
                </w:rPr>
                <w:t>http://www.nrc.gov/info-finder/reactor/</w:t>
              </w:r>
            </w:hyperlink>
            <w:r w:rsidR="00807BF4">
              <w:t xml:space="preserve">, </w:t>
            </w:r>
            <w:r w:rsidR="00807BF4" w:rsidRPr="006106D3">
              <w:t xml:space="preserve">last accessed on </w:t>
            </w:r>
            <w:r w:rsidR="00807BF4" w:rsidRPr="004A55A6">
              <w:t>April</w:t>
            </w:r>
            <w:r w:rsidR="00807BF4">
              <w:t> </w:t>
            </w:r>
            <w:r w:rsidR="00807BF4" w:rsidRPr="004A55A6">
              <w:t>14</w:t>
            </w:r>
            <w:r w:rsidR="00807BF4" w:rsidRPr="006106D3">
              <w:t>,</w:t>
            </w:r>
            <w:r w:rsidR="00807BF4">
              <w:t> 2016</w:t>
            </w:r>
            <w:r w:rsidR="00807BF4" w:rsidRPr="006106D3">
              <w:t>.</w:t>
            </w:r>
          </w:p>
        </w:tc>
      </w:tr>
      <w:tr w:rsidR="00DF21F6" w:rsidRPr="00DF21F6" w14:paraId="009C0656" w14:textId="77777777" w:rsidTr="00246DF6">
        <w:trPr>
          <w:trHeight w:val="864"/>
        </w:trPr>
        <w:tc>
          <w:tcPr>
            <w:tcW w:w="3761" w:type="dxa"/>
            <w:noWrap/>
            <w:vAlign w:val="center"/>
            <w:hideMark/>
          </w:tcPr>
          <w:p w14:paraId="46F1C1DB" w14:textId="6754452D" w:rsidR="00DF21F6" w:rsidRPr="006106D3" w:rsidRDefault="00DF21F6" w:rsidP="00891C71">
            <w:r w:rsidRPr="006106D3">
              <w:t xml:space="preserve">Sites with currently operating reactors in </w:t>
            </w:r>
            <w:r w:rsidR="000452D0">
              <w:t>2</w:t>
            </w:r>
            <w:r w:rsidRPr="006106D3">
              <w:t>020</w:t>
            </w:r>
          </w:p>
        </w:tc>
        <w:tc>
          <w:tcPr>
            <w:tcW w:w="1364" w:type="dxa"/>
            <w:noWrap/>
            <w:vAlign w:val="center"/>
            <w:hideMark/>
          </w:tcPr>
          <w:p w14:paraId="43A6DA61" w14:textId="77777777" w:rsidR="00DF21F6" w:rsidRPr="006106D3" w:rsidRDefault="00DF21F6" w:rsidP="00CA6E8E">
            <w:r w:rsidRPr="006106D3">
              <w:t>5</w:t>
            </w:r>
            <w:r w:rsidR="00246DF6">
              <w:t>7</w:t>
            </w:r>
          </w:p>
        </w:tc>
        <w:tc>
          <w:tcPr>
            <w:tcW w:w="1350" w:type="dxa"/>
            <w:noWrap/>
            <w:vAlign w:val="center"/>
            <w:hideMark/>
          </w:tcPr>
          <w:p w14:paraId="7314A3AF" w14:textId="77777777" w:rsidR="00DF21F6" w:rsidRPr="006106D3" w:rsidRDefault="00DF21F6" w:rsidP="00D5077D">
            <w:r w:rsidRPr="006106D3">
              <w:t>sites</w:t>
            </w:r>
          </w:p>
        </w:tc>
        <w:tc>
          <w:tcPr>
            <w:tcW w:w="6475" w:type="dxa"/>
            <w:vAlign w:val="center"/>
            <w:hideMark/>
          </w:tcPr>
          <w:p w14:paraId="79D878B7" w14:textId="70E83448" w:rsidR="00DF21F6" w:rsidRPr="006106D3" w:rsidRDefault="00DF21F6" w:rsidP="003562B3">
            <w:r w:rsidRPr="006106D3">
              <w:t>Calculation</w:t>
            </w:r>
            <w:r w:rsidR="00EF7032">
              <w:t xml:space="preserve">:  </w:t>
            </w:r>
            <w:r w:rsidRPr="006106D3">
              <w:t xml:space="preserve">[total number of sites </w:t>
            </w:r>
            <w:r w:rsidR="001C1669" w:rsidRPr="006106D3">
              <w:t>with</w:t>
            </w:r>
            <w:r w:rsidRPr="006106D3">
              <w:t xml:space="preserve"> operating reactors] </w:t>
            </w:r>
            <w:r w:rsidR="00F91D45">
              <w:t>+</w:t>
            </w:r>
            <w:r w:rsidR="00211D94">
              <w:t xml:space="preserve"> </w:t>
            </w:r>
            <w:r w:rsidR="00F91D45">
              <w:t>[sites with construction completed in years 2017 through 2020]</w:t>
            </w:r>
            <w:r w:rsidR="00211D94">
              <w:t xml:space="preserve"> </w:t>
            </w:r>
            <w:r w:rsidRPr="006106D3">
              <w:t xml:space="preserve">- [sites with units closed in years </w:t>
            </w:r>
            <w:r w:rsidR="00F91D45" w:rsidRPr="006106D3">
              <w:t>201</w:t>
            </w:r>
            <w:r w:rsidR="00F91D45">
              <w:t>7</w:t>
            </w:r>
            <w:r w:rsidR="00F91D45" w:rsidRPr="006106D3">
              <w:t xml:space="preserve"> </w:t>
            </w:r>
            <w:r w:rsidRPr="006106D3">
              <w:t xml:space="preserve">through </w:t>
            </w:r>
            <w:r w:rsidR="00F91D45">
              <w:t>2020</w:t>
            </w:r>
            <w:r w:rsidRPr="006106D3">
              <w:t xml:space="preserve">].  Information on operating reactor sites was obtained from NRC, </w:t>
            </w:r>
            <w:r w:rsidR="000016AA">
              <w:t>“</w:t>
            </w:r>
            <w:r w:rsidRPr="006106D3">
              <w:t>Operating Nuclear Power Reactors (by Location or Name)</w:t>
            </w:r>
            <w:r w:rsidR="00807BF4">
              <w:t>.</w:t>
            </w:r>
            <w:r w:rsidR="000016AA">
              <w:t>”</w:t>
            </w:r>
            <w:r w:rsidR="00807BF4">
              <w:t xml:space="preserve"> </w:t>
            </w:r>
            <w:r w:rsidRPr="006106D3">
              <w:t xml:space="preserve"> </w:t>
            </w:r>
            <w:r w:rsidR="00807BF4" w:rsidRPr="006106D3">
              <w:t xml:space="preserve">Data current as of </w:t>
            </w:r>
            <w:r w:rsidR="00807BF4">
              <w:t>November 9, 2015</w:t>
            </w:r>
            <w:r w:rsidR="00807BF4" w:rsidRPr="006106D3">
              <w:t>.  Available at</w:t>
            </w:r>
            <w:r w:rsidR="00807BF4">
              <w:t xml:space="preserve">:  </w:t>
            </w:r>
            <w:hyperlink r:id="rId76" w:history="1">
              <w:r w:rsidR="00807BF4" w:rsidRPr="004C33BB">
                <w:rPr>
                  <w:rStyle w:val="Hyperlink"/>
                </w:rPr>
                <w:t>http://www.nrc.gov/info-finder/reactor/</w:t>
              </w:r>
            </w:hyperlink>
            <w:r w:rsidR="00807BF4">
              <w:t xml:space="preserve">, </w:t>
            </w:r>
            <w:r w:rsidR="00807BF4" w:rsidRPr="006106D3">
              <w:t xml:space="preserve">last accessed on </w:t>
            </w:r>
            <w:r w:rsidR="00807BF4" w:rsidRPr="004A55A6">
              <w:t>April</w:t>
            </w:r>
            <w:r w:rsidR="00807BF4">
              <w:t> </w:t>
            </w:r>
            <w:r w:rsidR="00807BF4" w:rsidRPr="004A55A6">
              <w:t>14</w:t>
            </w:r>
            <w:r w:rsidR="00807BF4" w:rsidRPr="006106D3">
              <w:t>,</w:t>
            </w:r>
            <w:r w:rsidR="00807BF4">
              <w:t> 2016</w:t>
            </w:r>
            <w:r w:rsidR="00807BF4" w:rsidRPr="006106D3">
              <w:t>.</w:t>
            </w:r>
          </w:p>
        </w:tc>
      </w:tr>
      <w:tr w:rsidR="00DF21F6" w:rsidRPr="00DF21F6" w14:paraId="34F5197D" w14:textId="77777777" w:rsidTr="00246DF6">
        <w:trPr>
          <w:trHeight w:val="576"/>
        </w:trPr>
        <w:tc>
          <w:tcPr>
            <w:tcW w:w="3761" w:type="dxa"/>
            <w:noWrap/>
            <w:vAlign w:val="center"/>
            <w:hideMark/>
          </w:tcPr>
          <w:p w14:paraId="7CABBC79" w14:textId="172A99AE" w:rsidR="00DF21F6" w:rsidRPr="006106D3" w:rsidRDefault="00DF21F6" w:rsidP="00891C71">
            <w:r w:rsidRPr="006106D3">
              <w:t xml:space="preserve">Sites with projected new reactors under a </w:t>
            </w:r>
            <w:r w:rsidR="00335166">
              <w:t>10 CFR </w:t>
            </w:r>
            <w:r w:rsidRPr="006106D3">
              <w:t>Part</w:t>
            </w:r>
            <w:r w:rsidR="00335166">
              <w:t> </w:t>
            </w:r>
            <w:r w:rsidRPr="006106D3">
              <w:t>52 license</w:t>
            </w:r>
          </w:p>
        </w:tc>
        <w:tc>
          <w:tcPr>
            <w:tcW w:w="1364" w:type="dxa"/>
            <w:noWrap/>
            <w:vAlign w:val="center"/>
            <w:hideMark/>
          </w:tcPr>
          <w:p w14:paraId="636A66BE" w14:textId="77777777" w:rsidR="00DF21F6" w:rsidRPr="006106D3" w:rsidRDefault="00DF21F6" w:rsidP="00D5077D">
            <w:r w:rsidRPr="006106D3">
              <w:t>2</w:t>
            </w:r>
          </w:p>
        </w:tc>
        <w:tc>
          <w:tcPr>
            <w:tcW w:w="1350" w:type="dxa"/>
            <w:noWrap/>
            <w:vAlign w:val="center"/>
            <w:hideMark/>
          </w:tcPr>
          <w:p w14:paraId="03F464EA" w14:textId="77777777" w:rsidR="00DF21F6" w:rsidRPr="006106D3" w:rsidRDefault="00DF21F6" w:rsidP="00D5077D">
            <w:r w:rsidRPr="006106D3">
              <w:t>sites</w:t>
            </w:r>
          </w:p>
        </w:tc>
        <w:tc>
          <w:tcPr>
            <w:tcW w:w="6475" w:type="dxa"/>
            <w:vAlign w:val="center"/>
            <w:hideMark/>
          </w:tcPr>
          <w:p w14:paraId="51D008F9" w14:textId="080E7554" w:rsidR="00DF21F6" w:rsidRPr="006106D3" w:rsidRDefault="00BF6832" w:rsidP="000C5F59">
            <w:r>
              <w:t xml:space="preserve">NRC, </w:t>
            </w:r>
            <w:r w:rsidR="000016AA">
              <w:t>“</w:t>
            </w:r>
            <w:r w:rsidR="00DF21F6" w:rsidRPr="006106D3">
              <w:t>Combined License Applications for New Reactors</w:t>
            </w:r>
            <w:r w:rsidR="00807BF4">
              <w:t>.</w:t>
            </w:r>
            <w:r w:rsidR="000016AA">
              <w:t>”</w:t>
            </w:r>
            <w:r w:rsidR="00DF21F6" w:rsidRPr="006106D3">
              <w:t xml:space="preserve">  Data current as of </w:t>
            </w:r>
            <w:r w:rsidR="000C5F59">
              <w:t>February 18, 2016</w:t>
            </w:r>
            <w:r w:rsidR="00DF21F6" w:rsidRPr="006106D3">
              <w:t>.  Available at</w:t>
            </w:r>
            <w:r w:rsidR="00EF7032">
              <w:t xml:space="preserve"> </w:t>
            </w:r>
            <w:hyperlink r:id="rId77" w:history="1">
              <w:r w:rsidR="000C5F59" w:rsidRPr="004C33BB">
                <w:rPr>
                  <w:rStyle w:val="Hyperlink"/>
                </w:rPr>
                <w:t>http://www.nrc.gov/reactors/new-reactors/col.html</w:t>
              </w:r>
            </w:hyperlink>
            <w:r w:rsidR="000C5F59">
              <w:t>, last accessed on April 14, 2016</w:t>
            </w:r>
            <w:r w:rsidR="00DF21F6" w:rsidRPr="006106D3">
              <w:t>.</w:t>
            </w:r>
          </w:p>
        </w:tc>
      </w:tr>
      <w:tr w:rsidR="00DF21F6" w:rsidRPr="00DF21F6" w14:paraId="3FAECC62" w14:textId="77777777" w:rsidTr="00246DF6">
        <w:trPr>
          <w:trHeight w:val="576"/>
        </w:trPr>
        <w:tc>
          <w:tcPr>
            <w:tcW w:w="3761" w:type="dxa"/>
            <w:noWrap/>
            <w:vAlign w:val="center"/>
            <w:hideMark/>
          </w:tcPr>
          <w:p w14:paraId="39DFB2DE" w14:textId="77777777" w:rsidR="00DF21F6" w:rsidRPr="006106D3" w:rsidRDefault="00DF21F6" w:rsidP="00891C71">
            <w:r w:rsidRPr="006106D3">
              <w:t>Sites with currently operating PWR reactors</w:t>
            </w:r>
          </w:p>
        </w:tc>
        <w:tc>
          <w:tcPr>
            <w:tcW w:w="1364" w:type="dxa"/>
            <w:noWrap/>
            <w:vAlign w:val="center"/>
            <w:hideMark/>
          </w:tcPr>
          <w:p w14:paraId="55DDBC0C" w14:textId="77777777" w:rsidR="00DF21F6" w:rsidRPr="006106D3" w:rsidRDefault="00DF21F6" w:rsidP="00D5077D">
            <w:r w:rsidRPr="006106D3">
              <w:t>38</w:t>
            </w:r>
          </w:p>
        </w:tc>
        <w:tc>
          <w:tcPr>
            <w:tcW w:w="1350" w:type="dxa"/>
            <w:noWrap/>
            <w:vAlign w:val="center"/>
            <w:hideMark/>
          </w:tcPr>
          <w:p w14:paraId="36840A8D" w14:textId="77777777" w:rsidR="00DF21F6" w:rsidRPr="006106D3" w:rsidRDefault="00DF21F6" w:rsidP="00D5077D">
            <w:r w:rsidRPr="006106D3">
              <w:t>sites</w:t>
            </w:r>
          </w:p>
        </w:tc>
        <w:tc>
          <w:tcPr>
            <w:tcW w:w="6475" w:type="dxa"/>
            <w:vAlign w:val="center"/>
            <w:hideMark/>
          </w:tcPr>
          <w:p w14:paraId="0295962C" w14:textId="126F2DCC" w:rsidR="00DF21F6" w:rsidRPr="006106D3" w:rsidRDefault="00BF6832" w:rsidP="00891C71">
            <w:r>
              <w:t>NRC</w:t>
            </w:r>
            <w:r w:rsidR="00211D94">
              <w:t xml:space="preserve">, </w:t>
            </w:r>
            <w:r w:rsidR="003562B3">
              <w:t>“</w:t>
            </w:r>
            <w:r w:rsidR="003562B3" w:rsidRPr="006106D3">
              <w:t>Operating Nuclear Power Reactors (by Location or Name)</w:t>
            </w:r>
            <w:r w:rsidR="00AF4B54">
              <w:t>.</w:t>
            </w:r>
            <w:r w:rsidR="003562B3">
              <w:t>”</w:t>
            </w:r>
            <w:r w:rsidR="003562B3" w:rsidRPr="006106D3">
              <w:t xml:space="preserve">  Data current as of </w:t>
            </w:r>
            <w:r w:rsidR="003562B3">
              <w:t>November</w:t>
            </w:r>
            <w:r w:rsidR="00AF4B54">
              <w:t> </w:t>
            </w:r>
            <w:r w:rsidR="003562B3">
              <w:t>9,</w:t>
            </w:r>
            <w:r w:rsidR="00AF4B54">
              <w:t> </w:t>
            </w:r>
            <w:r w:rsidR="003562B3">
              <w:t>2015</w:t>
            </w:r>
            <w:r w:rsidR="003562B3" w:rsidRPr="006106D3">
              <w:t>.  Available at</w:t>
            </w:r>
            <w:r w:rsidR="003562B3">
              <w:t xml:space="preserve"> </w:t>
            </w:r>
            <w:hyperlink r:id="rId78" w:history="1">
              <w:r w:rsidR="003562B3" w:rsidRPr="004C33BB">
                <w:rPr>
                  <w:rStyle w:val="Hyperlink"/>
                </w:rPr>
                <w:t>http://www.nrc.gov/info-finder/reactor/</w:t>
              </w:r>
            </w:hyperlink>
            <w:r w:rsidR="003562B3">
              <w:t xml:space="preserve">, </w:t>
            </w:r>
            <w:r w:rsidR="003562B3" w:rsidRPr="006106D3">
              <w:t xml:space="preserve">last accessed on </w:t>
            </w:r>
            <w:r w:rsidR="003562B3">
              <w:t>April</w:t>
            </w:r>
            <w:r w:rsidR="00AF4B54">
              <w:t> </w:t>
            </w:r>
            <w:r w:rsidR="003562B3">
              <w:t>14</w:t>
            </w:r>
            <w:r w:rsidR="003562B3" w:rsidRPr="006106D3">
              <w:t>,</w:t>
            </w:r>
            <w:r w:rsidR="003562B3">
              <w:t> 2016</w:t>
            </w:r>
            <w:r w:rsidR="003562B3" w:rsidRPr="006106D3">
              <w:t>.</w:t>
            </w:r>
          </w:p>
        </w:tc>
      </w:tr>
      <w:tr w:rsidR="00DF21F6" w:rsidRPr="00DF21F6" w14:paraId="4A911143" w14:textId="77777777" w:rsidTr="00246DF6">
        <w:trPr>
          <w:trHeight w:val="288"/>
        </w:trPr>
        <w:tc>
          <w:tcPr>
            <w:tcW w:w="12950" w:type="dxa"/>
            <w:gridSpan w:val="4"/>
            <w:noWrap/>
            <w:vAlign w:val="center"/>
            <w:hideMark/>
          </w:tcPr>
          <w:p w14:paraId="2FE3A080" w14:textId="77777777" w:rsidR="00DF21F6" w:rsidRPr="006106D3" w:rsidRDefault="00DF21F6" w:rsidP="00891C71">
            <w:r w:rsidRPr="006106D3">
              <w:t>Final Rule Applicability Period (Years)</w:t>
            </w:r>
          </w:p>
        </w:tc>
      </w:tr>
      <w:tr w:rsidR="00DF21F6" w:rsidRPr="00DF21F6" w14:paraId="6677B25D" w14:textId="77777777" w:rsidTr="00246DF6">
        <w:trPr>
          <w:trHeight w:val="737"/>
        </w:trPr>
        <w:tc>
          <w:tcPr>
            <w:tcW w:w="3761" w:type="dxa"/>
            <w:noWrap/>
            <w:vAlign w:val="center"/>
            <w:hideMark/>
          </w:tcPr>
          <w:p w14:paraId="3A500B1C" w14:textId="77777777" w:rsidR="00DF21F6" w:rsidRPr="006106D3" w:rsidRDefault="00DF21F6" w:rsidP="00891C71">
            <w:r w:rsidRPr="006106D3">
              <w:t>Final rule applicability term for currently operating reactors</w:t>
            </w:r>
          </w:p>
        </w:tc>
        <w:tc>
          <w:tcPr>
            <w:tcW w:w="1364" w:type="dxa"/>
            <w:noWrap/>
            <w:vAlign w:val="center"/>
            <w:hideMark/>
          </w:tcPr>
          <w:p w14:paraId="2BC70DDC" w14:textId="77777777" w:rsidR="00DF21F6" w:rsidRPr="006106D3" w:rsidRDefault="00173C69" w:rsidP="00CA6E8E">
            <w:r>
              <w:t>2</w:t>
            </w:r>
            <w:r w:rsidR="00CA6E8E">
              <w:t>4</w:t>
            </w:r>
          </w:p>
        </w:tc>
        <w:tc>
          <w:tcPr>
            <w:tcW w:w="1350" w:type="dxa"/>
            <w:noWrap/>
            <w:vAlign w:val="center"/>
            <w:hideMark/>
          </w:tcPr>
          <w:p w14:paraId="0E6B7EDA" w14:textId="77777777" w:rsidR="00DF21F6" w:rsidRPr="006106D3" w:rsidRDefault="00DF21F6" w:rsidP="00D5077D">
            <w:r w:rsidRPr="006106D3">
              <w:t>years</w:t>
            </w:r>
          </w:p>
        </w:tc>
        <w:tc>
          <w:tcPr>
            <w:tcW w:w="6475" w:type="dxa"/>
            <w:vAlign w:val="center"/>
            <w:hideMark/>
          </w:tcPr>
          <w:p w14:paraId="4CEE2113" w14:textId="3EC03BD0" w:rsidR="00DF21F6" w:rsidRPr="006106D3" w:rsidRDefault="00DF21F6" w:rsidP="00904D26">
            <w:r w:rsidRPr="006106D3">
              <w:t xml:space="preserve">Calculation of the average remaining licensed operating period of all currently operating reactors until license expiration.  Information on the operating license expiration date of each reactor obtained from </w:t>
            </w:r>
            <w:r w:rsidR="00171FE6">
              <w:t>NRC, NUREG-1350 (Ref. </w:t>
            </w:r>
            <w:r w:rsidR="00904D26">
              <w:fldChar w:fldCharType="begin"/>
            </w:r>
            <w:r w:rsidR="00904D26">
              <w:instrText xml:space="preserve"> REF _Ref470010613 \n \h </w:instrText>
            </w:r>
            <w:r w:rsidR="00904D26">
              <w:fldChar w:fldCharType="separate"/>
            </w:r>
            <w:r w:rsidR="0007359E">
              <w:t>8.23</w:t>
            </w:r>
            <w:r w:rsidR="00904D26">
              <w:fldChar w:fldCharType="end"/>
            </w:r>
            <w:r w:rsidR="00171FE6">
              <w:t>)</w:t>
            </w:r>
            <w:r w:rsidR="00171FE6" w:rsidRPr="006106D3">
              <w:t>, Appendix</w:t>
            </w:r>
            <w:r w:rsidR="00171FE6">
              <w:t> </w:t>
            </w:r>
            <w:r w:rsidR="00171FE6" w:rsidRPr="006106D3">
              <w:t>A</w:t>
            </w:r>
            <w:r w:rsidR="00171FE6">
              <w:t xml:space="preserve">.  </w:t>
            </w:r>
            <w:r w:rsidR="00171FE6" w:rsidRPr="006106D3">
              <w:t>Available at</w:t>
            </w:r>
            <w:r w:rsidR="00171FE6">
              <w:t xml:space="preserve"> </w:t>
            </w:r>
            <w:r w:rsidR="00171FE6" w:rsidRPr="00F72B84">
              <w:rPr>
                <w:rStyle w:val="Hyperlink"/>
                <w:color w:val="auto"/>
                <w:u w:val="none"/>
              </w:rPr>
              <w:t>ADAMS Accession No. ML15254A321</w:t>
            </w:r>
            <w:r w:rsidR="00171FE6" w:rsidRPr="006106D3">
              <w:t>.</w:t>
            </w:r>
            <w:r w:rsidR="00171FE6">
              <w:t xml:space="preserve">  </w:t>
            </w:r>
          </w:p>
        </w:tc>
      </w:tr>
      <w:tr w:rsidR="00DF21F6" w:rsidRPr="00DF21F6" w14:paraId="365855A1" w14:textId="77777777" w:rsidTr="00246DF6">
        <w:trPr>
          <w:trHeight w:val="288"/>
        </w:trPr>
        <w:tc>
          <w:tcPr>
            <w:tcW w:w="3761" w:type="dxa"/>
            <w:noWrap/>
            <w:vAlign w:val="center"/>
            <w:hideMark/>
          </w:tcPr>
          <w:p w14:paraId="1902792C" w14:textId="77777777" w:rsidR="00DF21F6" w:rsidRPr="006106D3" w:rsidRDefault="00DF21F6" w:rsidP="00891C71">
            <w:r w:rsidRPr="006106D3">
              <w:t>Final rule applicability term for new reactor licenses</w:t>
            </w:r>
          </w:p>
        </w:tc>
        <w:tc>
          <w:tcPr>
            <w:tcW w:w="1364" w:type="dxa"/>
            <w:noWrap/>
            <w:vAlign w:val="center"/>
            <w:hideMark/>
          </w:tcPr>
          <w:p w14:paraId="0EEF493B" w14:textId="77777777" w:rsidR="00DF21F6" w:rsidRPr="006106D3" w:rsidRDefault="00DF21F6" w:rsidP="00D5077D">
            <w:r w:rsidRPr="006106D3">
              <w:t>60</w:t>
            </w:r>
          </w:p>
        </w:tc>
        <w:tc>
          <w:tcPr>
            <w:tcW w:w="1350" w:type="dxa"/>
            <w:noWrap/>
            <w:vAlign w:val="center"/>
            <w:hideMark/>
          </w:tcPr>
          <w:p w14:paraId="0CD91169" w14:textId="77777777" w:rsidR="00DF21F6" w:rsidRPr="006106D3" w:rsidRDefault="00DF21F6" w:rsidP="00D5077D">
            <w:r w:rsidRPr="006106D3">
              <w:t>years</w:t>
            </w:r>
          </w:p>
        </w:tc>
        <w:tc>
          <w:tcPr>
            <w:tcW w:w="6475" w:type="dxa"/>
            <w:vAlign w:val="center"/>
            <w:hideMark/>
          </w:tcPr>
          <w:p w14:paraId="7E7DACBA" w14:textId="4639097C" w:rsidR="00DF21F6" w:rsidRPr="006106D3" w:rsidRDefault="00DF21F6" w:rsidP="00891C71">
            <w:r w:rsidRPr="006106D3">
              <w:t>Assumption based on a 40</w:t>
            </w:r>
            <w:r w:rsidR="00AF4B54">
              <w:t>-</w:t>
            </w:r>
            <w:r w:rsidRPr="006106D3">
              <w:t>year operating license and a 20</w:t>
            </w:r>
            <w:r w:rsidR="00AF4B54">
              <w:t>-</w:t>
            </w:r>
            <w:r w:rsidRPr="006106D3">
              <w:t>year license renewal</w:t>
            </w:r>
          </w:p>
        </w:tc>
      </w:tr>
      <w:tr w:rsidR="00DF21F6" w:rsidRPr="00DF21F6" w14:paraId="4124BE2C" w14:textId="77777777" w:rsidTr="00246DF6">
        <w:trPr>
          <w:trHeight w:val="288"/>
        </w:trPr>
        <w:tc>
          <w:tcPr>
            <w:tcW w:w="12950" w:type="dxa"/>
            <w:gridSpan w:val="4"/>
            <w:noWrap/>
            <w:vAlign w:val="center"/>
            <w:hideMark/>
          </w:tcPr>
          <w:p w14:paraId="75D9D747" w14:textId="77777777" w:rsidR="00DF21F6" w:rsidRPr="006106D3" w:rsidRDefault="00DF21F6" w:rsidP="00891C71">
            <w:r w:rsidRPr="006106D3">
              <w:t xml:space="preserve">Current Use of </w:t>
            </w:r>
            <w:r w:rsidR="00DE714A">
              <w:t xml:space="preserve">ASME </w:t>
            </w:r>
            <w:r w:rsidRPr="006106D3">
              <w:t>NQA-1 in QAPD</w:t>
            </w:r>
          </w:p>
        </w:tc>
      </w:tr>
      <w:tr w:rsidR="00DF21F6" w:rsidRPr="00DF21F6" w14:paraId="1C912B1C" w14:textId="77777777" w:rsidTr="00246DF6">
        <w:trPr>
          <w:trHeight w:val="288"/>
        </w:trPr>
        <w:tc>
          <w:tcPr>
            <w:tcW w:w="3761" w:type="dxa"/>
            <w:noWrap/>
            <w:vAlign w:val="center"/>
            <w:hideMark/>
          </w:tcPr>
          <w:p w14:paraId="39A06FBB" w14:textId="77777777" w:rsidR="00DF21F6" w:rsidRPr="006106D3" w:rsidRDefault="00DF21F6" w:rsidP="00891C71">
            <w:r w:rsidRPr="006106D3">
              <w:t xml:space="preserve">No. of current operating licensees that currently use </w:t>
            </w:r>
            <w:r w:rsidR="00DE714A">
              <w:t xml:space="preserve">ASME </w:t>
            </w:r>
            <w:r w:rsidRPr="006106D3">
              <w:t>NQA-1 in QAPD</w:t>
            </w:r>
          </w:p>
        </w:tc>
        <w:tc>
          <w:tcPr>
            <w:tcW w:w="1364" w:type="dxa"/>
            <w:noWrap/>
            <w:vAlign w:val="center"/>
            <w:hideMark/>
          </w:tcPr>
          <w:p w14:paraId="5AEB394A" w14:textId="77777777" w:rsidR="00DF21F6" w:rsidRPr="006106D3" w:rsidRDefault="00DF21F6" w:rsidP="00D5077D">
            <w:r w:rsidRPr="006106D3">
              <w:t>48</w:t>
            </w:r>
          </w:p>
        </w:tc>
        <w:tc>
          <w:tcPr>
            <w:tcW w:w="1350" w:type="dxa"/>
            <w:noWrap/>
            <w:vAlign w:val="center"/>
            <w:hideMark/>
          </w:tcPr>
          <w:p w14:paraId="0D01BC5B" w14:textId="77777777" w:rsidR="00DF21F6" w:rsidRPr="006106D3" w:rsidRDefault="00DF21F6" w:rsidP="00D5077D">
            <w:r w:rsidRPr="006106D3">
              <w:t>licensees</w:t>
            </w:r>
          </w:p>
        </w:tc>
        <w:tc>
          <w:tcPr>
            <w:tcW w:w="6475" w:type="dxa"/>
            <w:noWrap/>
            <w:vAlign w:val="center"/>
            <w:hideMark/>
          </w:tcPr>
          <w:p w14:paraId="16A394D3" w14:textId="77777777" w:rsidR="00DF21F6" w:rsidRPr="006106D3" w:rsidRDefault="00DF21F6" w:rsidP="00891C71">
            <w:r w:rsidRPr="006106D3">
              <w:t>NRC estimate.</w:t>
            </w:r>
          </w:p>
        </w:tc>
      </w:tr>
      <w:tr w:rsidR="00DF21F6" w:rsidRPr="00DF21F6" w14:paraId="7734DB5B" w14:textId="77777777" w:rsidTr="00246DF6">
        <w:trPr>
          <w:trHeight w:val="576"/>
        </w:trPr>
        <w:tc>
          <w:tcPr>
            <w:tcW w:w="3761" w:type="dxa"/>
            <w:noWrap/>
            <w:vAlign w:val="center"/>
            <w:hideMark/>
          </w:tcPr>
          <w:p w14:paraId="082F9D74" w14:textId="77777777" w:rsidR="00DF21F6" w:rsidRPr="006106D3" w:rsidRDefault="00DF21F6" w:rsidP="00891C71">
            <w:r w:rsidRPr="006106D3">
              <w:t xml:space="preserve">No. of current operating licensees that currently do not use </w:t>
            </w:r>
            <w:r w:rsidR="00DE714A">
              <w:t xml:space="preserve">ASME </w:t>
            </w:r>
            <w:r w:rsidRPr="006106D3">
              <w:t>NQA-1 in QAPD</w:t>
            </w:r>
          </w:p>
        </w:tc>
        <w:tc>
          <w:tcPr>
            <w:tcW w:w="1364" w:type="dxa"/>
            <w:noWrap/>
            <w:vAlign w:val="center"/>
            <w:hideMark/>
          </w:tcPr>
          <w:p w14:paraId="25B81B2C" w14:textId="77777777" w:rsidR="00DF21F6" w:rsidRPr="006106D3" w:rsidRDefault="00DF21F6" w:rsidP="00D5077D">
            <w:r w:rsidRPr="006106D3">
              <w:t>52</w:t>
            </w:r>
          </w:p>
        </w:tc>
        <w:tc>
          <w:tcPr>
            <w:tcW w:w="1350" w:type="dxa"/>
            <w:noWrap/>
            <w:vAlign w:val="center"/>
            <w:hideMark/>
          </w:tcPr>
          <w:p w14:paraId="22F72B05" w14:textId="77777777" w:rsidR="00DF21F6" w:rsidRPr="006106D3" w:rsidRDefault="00DF21F6" w:rsidP="00D5077D">
            <w:r w:rsidRPr="006106D3">
              <w:t>licensees</w:t>
            </w:r>
          </w:p>
        </w:tc>
        <w:tc>
          <w:tcPr>
            <w:tcW w:w="6475" w:type="dxa"/>
            <w:vAlign w:val="center"/>
            <w:hideMark/>
          </w:tcPr>
          <w:p w14:paraId="7F3A35F4" w14:textId="7131864C" w:rsidR="00DF21F6" w:rsidRPr="006106D3" w:rsidRDefault="00DF21F6" w:rsidP="00891C71">
            <w:r w:rsidRPr="006106D3">
              <w:t>Calculation</w:t>
            </w:r>
            <w:r w:rsidR="00AF4B54">
              <w:t>.</w:t>
            </w:r>
            <w:r w:rsidRPr="006106D3">
              <w:t xml:space="preserve">  </w:t>
            </w:r>
            <w:r w:rsidR="00AF4B54">
              <w:t>[</w:t>
            </w:r>
            <w:r w:rsidRPr="006106D3">
              <w:t>total number of currently operating reactor units</w:t>
            </w:r>
            <w:r w:rsidR="00AF4B54">
              <w:t>]</w:t>
            </w:r>
            <w:r w:rsidRPr="006106D3">
              <w:t xml:space="preserve"> </w:t>
            </w:r>
            <w:r w:rsidR="00AF4B54">
              <w:t>–</w:t>
            </w:r>
            <w:r w:rsidRPr="006106D3">
              <w:t xml:space="preserve"> </w:t>
            </w:r>
            <w:r w:rsidR="00AF4B54">
              <w:t>[</w:t>
            </w:r>
            <w:r w:rsidRPr="006106D3">
              <w:t xml:space="preserve">number of licensees that incorporate </w:t>
            </w:r>
            <w:r w:rsidR="00DE714A">
              <w:t xml:space="preserve">ASME </w:t>
            </w:r>
            <w:r w:rsidRPr="006106D3">
              <w:t>NQA-1 requirements in their QAPD</w:t>
            </w:r>
            <w:r w:rsidR="00AF4B54">
              <w:t>]</w:t>
            </w:r>
            <w:r w:rsidRPr="006106D3">
              <w:t>.</w:t>
            </w:r>
          </w:p>
        </w:tc>
      </w:tr>
      <w:tr w:rsidR="00DF21F6" w:rsidRPr="00DF21F6" w14:paraId="77760A08" w14:textId="77777777" w:rsidTr="00246DF6">
        <w:trPr>
          <w:trHeight w:val="288"/>
        </w:trPr>
        <w:tc>
          <w:tcPr>
            <w:tcW w:w="3761" w:type="dxa"/>
            <w:noWrap/>
            <w:vAlign w:val="center"/>
            <w:hideMark/>
          </w:tcPr>
          <w:p w14:paraId="41D02CDE" w14:textId="77777777" w:rsidR="00DF21F6" w:rsidRPr="006106D3" w:rsidRDefault="00DF21F6" w:rsidP="00891C71">
            <w:r w:rsidRPr="006106D3">
              <w:t xml:space="preserve">No. of new licensees that use </w:t>
            </w:r>
            <w:r w:rsidR="00DE714A">
              <w:t xml:space="preserve">ASME </w:t>
            </w:r>
            <w:r w:rsidRPr="006106D3">
              <w:t>NQA-1 in QAPD</w:t>
            </w:r>
          </w:p>
        </w:tc>
        <w:tc>
          <w:tcPr>
            <w:tcW w:w="1364" w:type="dxa"/>
            <w:noWrap/>
            <w:vAlign w:val="center"/>
            <w:hideMark/>
          </w:tcPr>
          <w:p w14:paraId="6A560F65" w14:textId="77777777" w:rsidR="00DF21F6" w:rsidRPr="006106D3" w:rsidRDefault="00DF21F6" w:rsidP="00D5077D">
            <w:r w:rsidRPr="006106D3">
              <w:t>5</w:t>
            </w:r>
          </w:p>
        </w:tc>
        <w:tc>
          <w:tcPr>
            <w:tcW w:w="1350" w:type="dxa"/>
            <w:noWrap/>
            <w:vAlign w:val="center"/>
            <w:hideMark/>
          </w:tcPr>
          <w:p w14:paraId="0299923A" w14:textId="77777777" w:rsidR="00DF21F6" w:rsidRPr="006106D3" w:rsidRDefault="00DF21F6" w:rsidP="00D5077D">
            <w:r w:rsidRPr="006106D3">
              <w:t>licensees</w:t>
            </w:r>
          </w:p>
        </w:tc>
        <w:tc>
          <w:tcPr>
            <w:tcW w:w="6475" w:type="dxa"/>
            <w:noWrap/>
            <w:vAlign w:val="center"/>
            <w:hideMark/>
          </w:tcPr>
          <w:p w14:paraId="588B6A33" w14:textId="77777777" w:rsidR="00DF21F6" w:rsidRPr="006106D3" w:rsidRDefault="00DF21F6" w:rsidP="00891C71">
            <w:r w:rsidRPr="006106D3">
              <w:t>NRC estimate.</w:t>
            </w:r>
          </w:p>
        </w:tc>
      </w:tr>
      <w:tr w:rsidR="00DF21F6" w:rsidRPr="00DF21F6" w14:paraId="30CBB177" w14:textId="77777777" w:rsidTr="00246DF6">
        <w:trPr>
          <w:trHeight w:val="576"/>
        </w:trPr>
        <w:tc>
          <w:tcPr>
            <w:tcW w:w="3761" w:type="dxa"/>
            <w:noWrap/>
            <w:vAlign w:val="center"/>
            <w:hideMark/>
          </w:tcPr>
          <w:p w14:paraId="066BCE25" w14:textId="77777777" w:rsidR="00DF21F6" w:rsidRPr="006106D3" w:rsidRDefault="00DF21F6" w:rsidP="00891C71">
            <w:r w:rsidRPr="006106D3">
              <w:t xml:space="preserve">No. of new licensees that currently do not use </w:t>
            </w:r>
            <w:r w:rsidR="00DE714A">
              <w:t xml:space="preserve">ASME </w:t>
            </w:r>
            <w:r w:rsidRPr="006106D3">
              <w:t>NQA-1 in QAPD</w:t>
            </w:r>
          </w:p>
        </w:tc>
        <w:tc>
          <w:tcPr>
            <w:tcW w:w="1364" w:type="dxa"/>
            <w:noWrap/>
            <w:vAlign w:val="center"/>
            <w:hideMark/>
          </w:tcPr>
          <w:p w14:paraId="70D01105" w14:textId="77777777" w:rsidR="00DF21F6" w:rsidRPr="006106D3" w:rsidRDefault="00DF21F6" w:rsidP="00D5077D">
            <w:r w:rsidRPr="006106D3">
              <w:t>0</w:t>
            </w:r>
          </w:p>
        </w:tc>
        <w:tc>
          <w:tcPr>
            <w:tcW w:w="1350" w:type="dxa"/>
            <w:noWrap/>
            <w:vAlign w:val="center"/>
            <w:hideMark/>
          </w:tcPr>
          <w:p w14:paraId="7929D3C4" w14:textId="77777777" w:rsidR="00DF21F6" w:rsidRPr="006106D3" w:rsidRDefault="00DF21F6" w:rsidP="00D5077D">
            <w:r w:rsidRPr="006106D3">
              <w:t>licensees</w:t>
            </w:r>
          </w:p>
        </w:tc>
        <w:tc>
          <w:tcPr>
            <w:tcW w:w="6475" w:type="dxa"/>
            <w:vAlign w:val="center"/>
            <w:hideMark/>
          </w:tcPr>
          <w:p w14:paraId="54ADF638" w14:textId="14C52611" w:rsidR="00DF21F6" w:rsidRPr="006106D3" w:rsidRDefault="00DF21F6" w:rsidP="00891C71">
            <w:r w:rsidRPr="006106D3">
              <w:t>Calculation</w:t>
            </w:r>
            <w:r w:rsidR="00AF4B54">
              <w:t>.</w:t>
            </w:r>
            <w:r w:rsidRPr="006106D3">
              <w:t xml:space="preserve">  </w:t>
            </w:r>
            <w:r w:rsidR="00AF4B54">
              <w:t>[</w:t>
            </w:r>
            <w:r w:rsidRPr="006106D3">
              <w:t>total number of new reactor units</w:t>
            </w:r>
            <w:r w:rsidR="00AF4B54">
              <w:t>]</w:t>
            </w:r>
            <w:r w:rsidRPr="006106D3">
              <w:t xml:space="preserve"> </w:t>
            </w:r>
            <w:r w:rsidR="00AF4B54">
              <w:t>–</w:t>
            </w:r>
            <w:r w:rsidRPr="006106D3">
              <w:t xml:space="preserve"> </w:t>
            </w:r>
            <w:r w:rsidR="00AF4B54">
              <w:t>[</w:t>
            </w:r>
            <w:r w:rsidRPr="006106D3">
              <w:t xml:space="preserve">number of new licensees that incorporate </w:t>
            </w:r>
            <w:r w:rsidR="00DE714A">
              <w:t xml:space="preserve">ASME </w:t>
            </w:r>
            <w:r w:rsidRPr="006106D3">
              <w:t>NQA-1 requirements in their QAPD</w:t>
            </w:r>
            <w:r w:rsidR="00AF4B54">
              <w:t>]</w:t>
            </w:r>
            <w:r w:rsidRPr="006106D3">
              <w:t>.</w:t>
            </w:r>
          </w:p>
        </w:tc>
      </w:tr>
      <w:tr w:rsidR="00DF21F6" w:rsidRPr="00DF21F6" w14:paraId="78F24A04" w14:textId="77777777" w:rsidTr="00246DF6">
        <w:trPr>
          <w:trHeight w:val="288"/>
        </w:trPr>
        <w:tc>
          <w:tcPr>
            <w:tcW w:w="3761" w:type="dxa"/>
            <w:noWrap/>
            <w:vAlign w:val="center"/>
            <w:hideMark/>
          </w:tcPr>
          <w:p w14:paraId="1163E405" w14:textId="7F67C33D" w:rsidR="00DF21F6" w:rsidRPr="006106D3" w:rsidRDefault="00DF21F6" w:rsidP="00891C71">
            <w:r w:rsidRPr="006106D3">
              <w:t xml:space="preserve">Number of licensees that will apply </w:t>
            </w:r>
            <w:r w:rsidR="00595887">
              <w:t xml:space="preserve">ASME OM Code </w:t>
            </w:r>
            <w:r w:rsidRPr="006106D3">
              <w:t>Subsection ISTE</w:t>
            </w:r>
          </w:p>
        </w:tc>
        <w:tc>
          <w:tcPr>
            <w:tcW w:w="1364" w:type="dxa"/>
            <w:vAlign w:val="center"/>
            <w:hideMark/>
          </w:tcPr>
          <w:p w14:paraId="402F59BA" w14:textId="77777777" w:rsidR="00DF21F6" w:rsidRPr="006106D3" w:rsidRDefault="00DF21F6" w:rsidP="00D5077D">
            <w:r w:rsidRPr="006106D3">
              <w:t>1</w:t>
            </w:r>
          </w:p>
        </w:tc>
        <w:tc>
          <w:tcPr>
            <w:tcW w:w="1350" w:type="dxa"/>
            <w:vAlign w:val="center"/>
            <w:hideMark/>
          </w:tcPr>
          <w:p w14:paraId="7391FA1A" w14:textId="77777777" w:rsidR="00DF21F6" w:rsidRPr="006106D3" w:rsidRDefault="00DF21F6" w:rsidP="00D5077D">
            <w:r w:rsidRPr="006106D3">
              <w:t>licensees</w:t>
            </w:r>
          </w:p>
        </w:tc>
        <w:tc>
          <w:tcPr>
            <w:tcW w:w="6475" w:type="dxa"/>
            <w:vAlign w:val="center"/>
            <w:hideMark/>
          </w:tcPr>
          <w:p w14:paraId="4234A6DD" w14:textId="1D6A8D8A" w:rsidR="00DF21F6" w:rsidRPr="006106D3" w:rsidRDefault="00DF21F6" w:rsidP="00891C71">
            <w:r w:rsidRPr="006106D3">
              <w:t>NRC estimate</w:t>
            </w:r>
            <w:r w:rsidR="00AF4B54">
              <w:t>.</w:t>
            </w:r>
          </w:p>
        </w:tc>
      </w:tr>
      <w:tr w:rsidR="00DF21F6" w:rsidRPr="00DF21F6" w14:paraId="0200BE78" w14:textId="77777777" w:rsidTr="00246DF6">
        <w:trPr>
          <w:trHeight w:val="288"/>
        </w:trPr>
        <w:tc>
          <w:tcPr>
            <w:tcW w:w="12950" w:type="dxa"/>
            <w:gridSpan w:val="4"/>
            <w:vAlign w:val="center"/>
            <w:hideMark/>
          </w:tcPr>
          <w:p w14:paraId="020E8493" w14:textId="01F80E70" w:rsidR="00DF21F6" w:rsidRPr="006106D3" w:rsidRDefault="00DF21F6" w:rsidP="00F72B84">
            <w:pPr>
              <w:keepNext/>
            </w:pPr>
            <w:r w:rsidRPr="006106D3">
              <w:t xml:space="preserve">Number of </w:t>
            </w:r>
            <w:r w:rsidR="00AF4B54">
              <w:t>L</w:t>
            </w:r>
            <w:r w:rsidR="006106D3" w:rsidRPr="006106D3">
              <w:t>icense</w:t>
            </w:r>
            <w:r w:rsidR="006106D3">
              <w:t>e</w:t>
            </w:r>
            <w:r w:rsidR="006106D3" w:rsidRPr="006106D3">
              <w:t>s</w:t>
            </w:r>
            <w:r w:rsidRPr="006106D3">
              <w:t xml:space="preserve"> </w:t>
            </w:r>
            <w:r w:rsidR="00AF4B54">
              <w:t>I</w:t>
            </w:r>
            <w:r w:rsidRPr="006106D3">
              <w:t xml:space="preserve">mpacted by </w:t>
            </w:r>
            <w:r w:rsidR="00595887">
              <w:t xml:space="preserve">ASME OM Code </w:t>
            </w:r>
            <w:r w:rsidRPr="006106D3">
              <w:t>Subsection ISTF Pump Testing Requirements for New Reactors</w:t>
            </w:r>
          </w:p>
        </w:tc>
      </w:tr>
      <w:tr w:rsidR="00DF21F6" w:rsidRPr="00DF21F6" w14:paraId="5D9E7D02" w14:textId="77777777" w:rsidTr="00246DF6">
        <w:trPr>
          <w:trHeight w:val="288"/>
        </w:trPr>
        <w:tc>
          <w:tcPr>
            <w:tcW w:w="3761" w:type="dxa"/>
            <w:noWrap/>
            <w:vAlign w:val="center"/>
            <w:hideMark/>
          </w:tcPr>
          <w:p w14:paraId="7197A483" w14:textId="244E8C19" w:rsidR="00DF21F6" w:rsidRPr="006106D3" w:rsidRDefault="00DF21F6" w:rsidP="00891C71">
            <w:r w:rsidRPr="006106D3">
              <w:t>N</w:t>
            </w:r>
            <w:r w:rsidR="00AF4B54">
              <w:t>umber</w:t>
            </w:r>
            <w:r w:rsidRPr="006106D3">
              <w:t xml:space="preserve"> of new reactor units with a passive design</w:t>
            </w:r>
          </w:p>
        </w:tc>
        <w:tc>
          <w:tcPr>
            <w:tcW w:w="1364" w:type="dxa"/>
            <w:noWrap/>
            <w:vAlign w:val="center"/>
            <w:hideMark/>
          </w:tcPr>
          <w:p w14:paraId="618F18CA" w14:textId="77777777" w:rsidR="00DF21F6" w:rsidRPr="006106D3" w:rsidRDefault="00DF21F6" w:rsidP="00D5077D">
            <w:r w:rsidRPr="006106D3">
              <w:t>4</w:t>
            </w:r>
          </w:p>
        </w:tc>
        <w:tc>
          <w:tcPr>
            <w:tcW w:w="1350" w:type="dxa"/>
            <w:noWrap/>
            <w:vAlign w:val="center"/>
            <w:hideMark/>
          </w:tcPr>
          <w:p w14:paraId="49B6E29C" w14:textId="77777777" w:rsidR="00DF21F6" w:rsidRPr="006106D3" w:rsidRDefault="00DF21F6" w:rsidP="00D5077D">
            <w:r w:rsidRPr="006106D3">
              <w:t>units</w:t>
            </w:r>
          </w:p>
        </w:tc>
        <w:tc>
          <w:tcPr>
            <w:tcW w:w="6475" w:type="dxa"/>
            <w:noWrap/>
            <w:vAlign w:val="center"/>
            <w:hideMark/>
          </w:tcPr>
          <w:p w14:paraId="082063BA" w14:textId="32051323" w:rsidR="00DF21F6" w:rsidRPr="006106D3" w:rsidRDefault="00DF21F6" w:rsidP="00891C71">
            <w:r w:rsidRPr="006106D3">
              <w:t>NRC input</w:t>
            </w:r>
            <w:r w:rsidR="00AF4B54">
              <w:t>.</w:t>
            </w:r>
          </w:p>
        </w:tc>
      </w:tr>
      <w:tr w:rsidR="00DF21F6" w:rsidRPr="00DF21F6" w14:paraId="21291865" w14:textId="77777777" w:rsidTr="00246DF6">
        <w:trPr>
          <w:trHeight w:val="288"/>
        </w:trPr>
        <w:tc>
          <w:tcPr>
            <w:tcW w:w="3761" w:type="dxa"/>
            <w:noWrap/>
            <w:vAlign w:val="center"/>
            <w:hideMark/>
          </w:tcPr>
          <w:p w14:paraId="242E9689" w14:textId="547CE7B5" w:rsidR="00DF21F6" w:rsidRPr="006106D3" w:rsidRDefault="00DF21F6" w:rsidP="00891C71">
            <w:r w:rsidRPr="006106D3">
              <w:t>N</w:t>
            </w:r>
            <w:r w:rsidR="00AF4B54">
              <w:t>umber</w:t>
            </w:r>
            <w:r w:rsidRPr="006106D3">
              <w:t xml:space="preserve"> of new reactor units impacted by </w:t>
            </w:r>
            <w:r w:rsidR="00595887">
              <w:t xml:space="preserve">ASME OM Code </w:t>
            </w:r>
            <w:r w:rsidRPr="006106D3">
              <w:t>Subsection</w:t>
            </w:r>
            <w:r w:rsidR="00595887">
              <w:t> </w:t>
            </w:r>
            <w:r w:rsidRPr="006106D3">
              <w:t>ISTF</w:t>
            </w:r>
          </w:p>
        </w:tc>
        <w:tc>
          <w:tcPr>
            <w:tcW w:w="1364" w:type="dxa"/>
            <w:noWrap/>
            <w:vAlign w:val="center"/>
            <w:hideMark/>
          </w:tcPr>
          <w:p w14:paraId="2A51D352" w14:textId="77777777" w:rsidR="00DF21F6" w:rsidRPr="006106D3" w:rsidRDefault="00DF21F6" w:rsidP="00D5077D">
            <w:r w:rsidRPr="006106D3">
              <w:t>1</w:t>
            </w:r>
          </w:p>
        </w:tc>
        <w:tc>
          <w:tcPr>
            <w:tcW w:w="1350" w:type="dxa"/>
            <w:noWrap/>
            <w:vAlign w:val="center"/>
            <w:hideMark/>
          </w:tcPr>
          <w:p w14:paraId="2024CA8E" w14:textId="77777777" w:rsidR="00DF21F6" w:rsidRPr="006106D3" w:rsidRDefault="00DF21F6" w:rsidP="00D5077D">
            <w:r w:rsidRPr="006106D3">
              <w:t>units</w:t>
            </w:r>
          </w:p>
        </w:tc>
        <w:tc>
          <w:tcPr>
            <w:tcW w:w="6475" w:type="dxa"/>
            <w:vAlign w:val="center"/>
            <w:hideMark/>
          </w:tcPr>
          <w:p w14:paraId="3E7B744A" w14:textId="56D1FE5E" w:rsidR="00DF21F6" w:rsidRPr="006106D3" w:rsidRDefault="00DF21F6" w:rsidP="00891C71">
            <w:r w:rsidRPr="006106D3">
              <w:t>Calculation</w:t>
            </w:r>
            <w:r w:rsidR="00E53412">
              <w:t>.</w:t>
            </w:r>
            <w:r w:rsidR="00EF7032">
              <w:t xml:space="preserve">  </w:t>
            </w:r>
            <w:r w:rsidRPr="006106D3">
              <w:t>[number of new reactors units] - [number of new reactor units with a passive design]</w:t>
            </w:r>
          </w:p>
        </w:tc>
      </w:tr>
      <w:tr w:rsidR="00DF21F6" w:rsidRPr="00DF21F6" w14:paraId="25ECCEB1" w14:textId="77777777" w:rsidTr="00246DF6">
        <w:trPr>
          <w:trHeight w:val="1152"/>
        </w:trPr>
        <w:tc>
          <w:tcPr>
            <w:tcW w:w="3761" w:type="dxa"/>
            <w:vAlign w:val="center"/>
            <w:hideMark/>
          </w:tcPr>
          <w:p w14:paraId="4099A88B" w14:textId="2A6B8A9B" w:rsidR="00DF21F6" w:rsidRPr="006106D3" w:rsidRDefault="00DF21F6" w:rsidP="00891C71">
            <w:r w:rsidRPr="006106D3">
              <w:t xml:space="preserve">Number of licensees with extended licenses impacted by </w:t>
            </w:r>
            <w:r w:rsidR="008B624D">
              <w:t>c</w:t>
            </w:r>
            <w:r w:rsidRPr="006106D3">
              <w:t xml:space="preserve">oncrete </w:t>
            </w:r>
            <w:r w:rsidR="008B624D">
              <w:t>c</w:t>
            </w:r>
            <w:r w:rsidRPr="006106D3">
              <w:t xml:space="preserve">ontainment </w:t>
            </w:r>
            <w:r w:rsidR="008B624D">
              <w:t>e</w:t>
            </w:r>
            <w:r w:rsidRPr="006106D3">
              <w:t>xaminations</w:t>
            </w:r>
          </w:p>
        </w:tc>
        <w:tc>
          <w:tcPr>
            <w:tcW w:w="1364" w:type="dxa"/>
            <w:noWrap/>
            <w:vAlign w:val="center"/>
            <w:hideMark/>
          </w:tcPr>
          <w:p w14:paraId="61E3ABC5" w14:textId="77777777" w:rsidR="00DF21F6" w:rsidRPr="006106D3" w:rsidRDefault="00246DF6" w:rsidP="00D5077D">
            <w:r>
              <w:t>67</w:t>
            </w:r>
          </w:p>
        </w:tc>
        <w:tc>
          <w:tcPr>
            <w:tcW w:w="1350" w:type="dxa"/>
            <w:noWrap/>
            <w:vAlign w:val="center"/>
            <w:hideMark/>
          </w:tcPr>
          <w:p w14:paraId="76418525" w14:textId="77777777" w:rsidR="00DF21F6" w:rsidRPr="006106D3" w:rsidRDefault="00DF21F6" w:rsidP="00D5077D">
            <w:r w:rsidRPr="006106D3">
              <w:t>licensees</w:t>
            </w:r>
          </w:p>
        </w:tc>
        <w:tc>
          <w:tcPr>
            <w:tcW w:w="6475" w:type="dxa"/>
            <w:vAlign w:val="center"/>
            <w:hideMark/>
          </w:tcPr>
          <w:p w14:paraId="4A9DE1D0" w14:textId="17EC3FE2" w:rsidR="00DF21F6" w:rsidRPr="006106D3" w:rsidRDefault="00DF21F6" w:rsidP="00904D26">
            <w:r w:rsidRPr="006106D3">
              <w:t xml:space="preserve">Calculation. </w:t>
            </w:r>
            <w:r w:rsidR="00171FE6">
              <w:t xml:space="preserve"> Based on NRC, NUREG-1350 (Ref. </w:t>
            </w:r>
            <w:r w:rsidR="00904D26">
              <w:fldChar w:fldCharType="begin"/>
            </w:r>
            <w:r w:rsidR="00904D26">
              <w:instrText xml:space="preserve"> REF _Ref470010613 \n \h </w:instrText>
            </w:r>
            <w:r w:rsidR="00904D26">
              <w:fldChar w:fldCharType="separate"/>
            </w:r>
            <w:r w:rsidR="0007359E">
              <w:t>8.23</w:t>
            </w:r>
            <w:r w:rsidR="00904D26">
              <w:fldChar w:fldCharType="end"/>
            </w:r>
            <w:r w:rsidR="00171FE6">
              <w:t>)</w:t>
            </w:r>
            <w:r w:rsidR="00171FE6" w:rsidRPr="006106D3">
              <w:t>, Appendix</w:t>
            </w:r>
            <w:r w:rsidR="00171FE6">
              <w:t> </w:t>
            </w:r>
            <w:r w:rsidR="00171FE6" w:rsidRPr="006106D3">
              <w:t>A</w:t>
            </w:r>
            <w:r w:rsidR="00171FE6">
              <w:t xml:space="preserve">. </w:t>
            </w:r>
            <w:r w:rsidR="00171FE6" w:rsidRPr="006106D3">
              <w:t xml:space="preserve"> Available at</w:t>
            </w:r>
            <w:r w:rsidR="00171FE6">
              <w:t xml:space="preserve"> </w:t>
            </w:r>
            <w:r w:rsidR="00171FE6" w:rsidRPr="00F72B84">
              <w:rPr>
                <w:rStyle w:val="Hyperlink"/>
                <w:color w:val="auto"/>
                <w:u w:val="none"/>
              </w:rPr>
              <w:t>ADAMS Accession No. ML15254A321</w:t>
            </w:r>
            <w:r w:rsidR="00171FE6" w:rsidRPr="006106D3">
              <w:t>.</w:t>
            </w:r>
          </w:p>
        </w:tc>
      </w:tr>
      <w:tr w:rsidR="00DF21F6" w:rsidRPr="00DF21F6" w14:paraId="02D46F05" w14:textId="77777777" w:rsidTr="00246DF6">
        <w:trPr>
          <w:trHeight w:val="1104"/>
        </w:trPr>
        <w:tc>
          <w:tcPr>
            <w:tcW w:w="3761" w:type="dxa"/>
            <w:noWrap/>
            <w:vAlign w:val="center"/>
            <w:hideMark/>
          </w:tcPr>
          <w:p w14:paraId="08C225E2" w14:textId="77777777" w:rsidR="00DF21F6" w:rsidRPr="006106D3" w:rsidRDefault="00DF21F6" w:rsidP="00891C71">
            <w:r w:rsidRPr="006106D3">
              <w:t>Average expiration date of extended licenses</w:t>
            </w:r>
          </w:p>
        </w:tc>
        <w:tc>
          <w:tcPr>
            <w:tcW w:w="1364" w:type="dxa"/>
            <w:noWrap/>
            <w:vAlign w:val="center"/>
            <w:hideMark/>
          </w:tcPr>
          <w:p w14:paraId="1B3410D1" w14:textId="77777777" w:rsidR="00DF21F6" w:rsidRPr="00173C69" w:rsidRDefault="00DF21F6" w:rsidP="00CA6E8E">
            <w:r w:rsidRPr="00173C69">
              <w:t>0</w:t>
            </w:r>
            <w:r w:rsidR="00CA6E8E">
              <w:t>6</w:t>
            </w:r>
            <w:r w:rsidRPr="00173C69">
              <w:t>/20</w:t>
            </w:r>
            <w:r w:rsidR="00CA6E8E">
              <w:t>41</w:t>
            </w:r>
          </w:p>
        </w:tc>
        <w:tc>
          <w:tcPr>
            <w:tcW w:w="1350" w:type="dxa"/>
            <w:noWrap/>
            <w:vAlign w:val="center"/>
            <w:hideMark/>
          </w:tcPr>
          <w:p w14:paraId="3775E0DE" w14:textId="77777777" w:rsidR="00DF21F6" w:rsidRPr="006106D3" w:rsidRDefault="00DF21F6" w:rsidP="00D5077D">
            <w:r w:rsidRPr="006106D3">
              <w:t>year</w:t>
            </w:r>
          </w:p>
        </w:tc>
        <w:tc>
          <w:tcPr>
            <w:tcW w:w="6475" w:type="dxa"/>
            <w:vAlign w:val="center"/>
            <w:hideMark/>
          </w:tcPr>
          <w:p w14:paraId="40406E4E" w14:textId="7BA54C43" w:rsidR="008F2F18" w:rsidRPr="006106D3" w:rsidRDefault="00DF21F6" w:rsidP="00904D26">
            <w:r w:rsidRPr="006106D3">
              <w:t>Calculation</w:t>
            </w:r>
            <w:r w:rsidR="00E53412">
              <w:t>.</w:t>
            </w:r>
            <w:r w:rsidR="00EF7032">
              <w:t xml:space="preserve">  </w:t>
            </w:r>
            <w:r w:rsidRPr="006106D3">
              <w:t xml:space="preserve">[Average of expiration year for extended licenses] - [final rule effective year].  </w:t>
            </w:r>
            <w:r w:rsidR="00171FE6">
              <w:t>Based on NRC, NUREG-1350 (Ref. </w:t>
            </w:r>
            <w:r w:rsidR="00904D26">
              <w:fldChar w:fldCharType="begin"/>
            </w:r>
            <w:r w:rsidR="00904D26">
              <w:instrText xml:space="preserve"> REF _Ref470010613 \n \h </w:instrText>
            </w:r>
            <w:r w:rsidR="00904D26">
              <w:fldChar w:fldCharType="separate"/>
            </w:r>
            <w:r w:rsidR="0007359E">
              <w:t>8.23</w:t>
            </w:r>
            <w:r w:rsidR="00904D26">
              <w:fldChar w:fldCharType="end"/>
            </w:r>
            <w:r w:rsidR="00171FE6">
              <w:t>)</w:t>
            </w:r>
            <w:r w:rsidR="00171FE6" w:rsidRPr="006106D3">
              <w:t>, Appendix</w:t>
            </w:r>
            <w:r w:rsidR="00171FE6">
              <w:t> </w:t>
            </w:r>
            <w:r w:rsidR="00171FE6" w:rsidRPr="006106D3">
              <w:t>A</w:t>
            </w:r>
            <w:r w:rsidR="00171FE6">
              <w:t xml:space="preserve">. </w:t>
            </w:r>
            <w:r w:rsidR="00171FE6" w:rsidRPr="006106D3">
              <w:t xml:space="preserve"> Available at</w:t>
            </w:r>
            <w:r w:rsidR="00171FE6">
              <w:t xml:space="preserve"> </w:t>
            </w:r>
            <w:r w:rsidR="00171FE6" w:rsidRPr="00F72B84">
              <w:rPr>
                <w:rStyle w:val="Hyperlink"/>
                <w:color w:val="auto"/>
                <w:u w:val="none"/>
              </w:rPr>
              <w:t>ADAMS Accession No. ML15254A321</w:t>
            </w:r>
            <w:r w:rsidR="00171FE6" w:rsidRPr="006106D3">
              <w:t>.</w:t>
            </w:r>
            <w:r w:rsidR="00171FE6">
              <w:t xml:space="preserve">  </w:t>
            </w:r>
          </w:p>
        </w:tc>
      </w:tr>
      <w:tr w:rsidR="00DF21F6" w:rsidRPr="00DF21F6" w14:paraId="4EE4B03F" w14:textId="77777777" w:rsidTr="00246DF6">
        <w:trPr>
          <w:trHeight w:val="288"/>
        </w:trPr>
        <w:tc>
          <w:tcPr>
            <w:tcW w:w="12950" w:type="dxa"/>
            <w:gridSpan w:val="4"/>
            <w:noWrap/>
            <w:vAlign w:val="center"/>
            <w:hideMark/>
          </w:tcPr>
          <w:p w14:paraId="2AB3CDA3" w14:textId="77777777" w:rsidR="00DF21F6" w:rsidRPr="006106D3" w:rsidRDefault="00DF21F6" w:rsidP="00891C71">
            <w:r w:rsidRPr="006106D3">
              <w:t>Industry One-Time Costs</w:t>
            </w:r>
          </w:p>
        </w:tc>
      </w:tr>
      <w:tr w:rsidR="00DF21F6" w:rsidRPr="00DF21F6" w14:paraId="42492AFD" w14:textId="77777777" w:rsidTr="00246DF6">
        <w:trPr>
          <w:trHeight w:val="461"/>
        </w:trPr>
        <w:tc>
          <w:tcPr>
            <w:tcW w:w="3761" w:type="dxa"/>
            <w:noWrap/>
            <w:vAlign w:val="center"/>
            <w:hideMark/>
          </w:tcPr>
          <w:p w14:paraId="364A3D0D" w14:textId="7EED6821" w:rsidR="00DF21F6" w:rsidRPr="006106D3" w:rsidRDefault="00DF21F6" w:rsidP="00891C71">
            <w:r w:rsidRPr="006106D3">
              <w:t xml:space="preserve">Program revision to QAPD to incorporate the </w:t>
            </w:r>
            <w:r w:rsidR="00DE714A">
              <w:t xml:space="preserve">ASME </w:t>
            </w:r>
            <w:r w:rsidRPr="006106D3">
              <w:t xml:space="preserve">NQA-1 </w:t>
            </w:r>
            <w:r w:rsidR="008B624D">
              <w:t>p</w:t>
            </w:r>
            <w:r w:rsidRPr="006106D3">
              <w:t>rogram</w:t>
            </w:r>
          </w:p>
        </w:tc>
        <w:tc>
          <w:tcPr>
            <w:tcW w:w="1364" w:type="dxa"/>
            <w:noWrap/>
            <w:vAlign w:val="center"/>
            <w:hideMark/>
          </w:tcPr>
          <w:p w14:paraId="5914DF3B" w14:textId="77777777" w:rsidR="00DF21F6" w:rsidRPr="006106D3" w:rsidRDefault="00DF21F6" w:rsidP="00D5077D">
            <w:r w:rsidRPr="006106D3">
              <w:t>200</w:t>
            </w:r>
          </w:p>
        </w:tc>
        <w:tc>
          <w:tcPr>
            <w:tcW w:w="1350" w:type="dxa"/>
            <w:noWrap/>
            <w:vAlign w:val="center"/>
            <w:hideMark/>
          </w:tcPr>
          <w:p w14:paraId="10C4CD87" w14:textId="77777777" w:rsidR="00DF21F6" w:rsidRPr="006106D3" w:rsidRDefault="00DF21F6" w:rsidP="00D5077D">
            <w:r w:rsidRPr="006106D3">
              <w:t>hours</w:t>
            </w:r>
          </w:p>
        </w:tc>
        <w:tc>
          <w:tcPr>
            <w:tcW w:w="6475" w:type="dxa"/>
            <w:noWrap/>
            <w:vAlign w:val="center"/>
            <w:hideMark/>
          </w:tcPr>
          <w:p w14:paraId="690D6784" w14:textId="77777777" w:rsidR="00DF21F6" w:rsidRPr="006106D3" w:rsidRDefault="00DF21F6" w:rsidP="00891C71">
            <w:r w:rsidRPr="006106D3">
              <w:t>NRC estimate.  Program revision occurs within first year after rule is effective.</w:t>
            </w:r>
          </w:p>
        </w:tc>
      </w:tr>
      <w:tr w:rsidR="00DF21F6" w:rsidRPr="00DF21F6" w14:paraId="165A142F" w14:textId="77777777" w:rsidTr="00246DF6">
        <w:trPr>
          <w:trHeight w:val="461"/>
        </w:trPr>
        <w:tc>
          <w:tcPr>
            <w:tcW w:w="3761" w:type="dxa"/>
            <w:noWrap/>
            <w:vAlign w:val="center"/>
            <w:hideMark/>
          </w:tcPr>
          <w:p w14:paraId="0C03054E" w14:textId="74C0AFD9" w:rsidR="00DF21F6" w:rsidRPr="006106D3" w:rsidRDefault="00DF21F6" w:rsidP="00891C71">
            <w:r w:rsidRPr="006106D3">
              <w:t xml:space="preserve">Update </w:t>
            </w:r>
            <w:r w:rsidR="00E53412">
              <w:t>c</w:t>
            </w:r>
            <w:r w:rsidRPr="006106D3">
              <w:t xml:space="preserve">oncrete </w:t>
            </w:r>
            <w:r w:rsidR="00E53412">
              <w:t>c</w:t>
            </w:r>
            <w:r w:rsidRPr="006106D3">
              <w:t xml:space="preserve">ontainment </w:t>
            </w:r>
            <w:r w:rsidR="00E53412">
              <w:t>e</w:t>
            </w:r>
            <w:r w:rsidRPr="006106D3">
              <w:t>xamination procedures</w:t>
            </w:r>
          </w:p>
        </w:tc>
        <w:tc>
          <w:tcPr>
            <w:tcW w:w="1364" w:type="dxa"/>
            <w:noWrap/>
            <w:vAlign w:val="center"/>
            <w:hideMark/>
          </w:tcPr>
          <w:p w14:paraId="6AEF2932" w14:textId="77777777" w:rsidR="00DF21F6" w:rsidRPr="006106D3" w:rsidRDefault="00DF21F6" w:rsidP="00D5077D">
            <w:r w:rsidRPr="006106D3">
              <w:t>20</w:t>
            </w:r>
          </w:p>
        </w:tc>
        <w:tc>
          <w:tcPr>
            <w:tcW w:w="1350" w:type="dxa"/>
            <w:noWrap/>
            <w:vAlign w:val="center"/>
            <w:hideMark/>
          </w:tcPr>
          <w:p w14:paraId="740C5547" w14:textId="77777777" w:rsidR="00DF21F6" w:rsidRPr="006106D3" w:rsidRDefault="00DF21F6" w:rsidP="00D5077D">
            <w:r w:rsidRPr="006106D3">
              <w:t>hours</w:t>
            </w:r>
          </w:p>
        </w:tc>
        <w:tc>
          <w:tcPr>
            <w:tcW w:w="6475" w:type="dxa"/>
            <w:noWrap/>
            <w:vAlign w:val="center"/>
            <w:hideMark/>
          </w:tcPr>
          <w:p w14:paraId="18307736" w14:textId="77777777" w:rsidR="00DF21F6" w:rsidRPr="006106D3" w:rsidRDefault="00DF21F6" w:rsidP="00891C71">
            <w:r w:rsidRPr="006106D3">
              <w:t>NRC estimate.  Program revision occurs within first year after rule is effective.</w:t>
            </w:r>
          </w:p>
        </w:tc>
      </w:tr>
      <w:tr w:rsidR="00DF21F6" w:rsidRPr="00DF21F6" w14:paraId="12965BA3" w14:textId="77777777" w:rsidTr="00246DF6">
        <w:trPr>
          <w:trHeight w:val="461"/>
        </w:trPr>
        <w:tc>
          <w:tcPr>
            <w:tcW w:w="3761" w:type="dxa"/>
            <w:noWrap/>
            <w:vAlign w:val="center"/>
            <w:hideMark/>
          </w:tcPr>
          <w:p w14:paraId="18C50014" w14:textId="77777777" w:rsidR="00DF21F6" w:rsidRPr="006106D3" w:rsidRDefault="00DF21F6" w:rsidP="00891C71">
            <w:r w:rsidRPr="006106D3">
              <w:t>Procedure revision to incorporate fracture toughness of irradiated material requirements</w:t>
            </w:r>
          </w:p>
        </w:tc>
        <w:tc>
          <w:tcPr>
            <w:tcW w:w="1364" w:type="dxa"/>
            <w:noWrap/>
            <w:vAlign w:val="center"/>
            <w:hideMark/>
          </w:tcPr>
          <w:p w14:paraId="58A0D129" w14:textId="77777777" w:rsidR="00DF21F6" w:rsidRPr="006106D3" w:rsidRDefault="00DF21F6" w:rsidP="00D5077D">
            <w:r w:rsidRPr="006106D3">
              <w:t>20</w:t>
            </w:r>
          </w:p>
        </w:tc>
        <w:tc>
          <w:tcPr>
            <w:tcW w:w="1350" w:type="dxa"/>
            <w:noWrap/>
            <w:vAlign w:val="center"/>
            <w:hideMark/>
          </w:tcPr>
          <w:p w14:paraId="2C850031" w14:textId="77777777" w:rsidR="00DF21F6" w:rsidRPr="006106D3" w:rsidRDefault="00DF21F6" w:rsidP="00D5077D">
            <w:r w:rsidRPr="006106D3">
              <w:t>hours</w:t>
            </w:r>
          </w:p>
        </w:tc>
        <w:tc>
          <w:tcPr>
            <w:tcW w:w="6475" w:type="dxa"/>
            <w:noWrap/>
            <w:vAlign w:val="center"/>
            <w:hideMark/>
          </w:tcPr>
          <w:p w14:paraId="056519AB" w14:textId="77777777" w:rsidR="00DF21F6" w:rsidRPr="006106D3" w:rsidRDefault="00DF21F6" w:rsidP="00891C71">
            <w:r w:rsidRPr="006106D3">
              <w:t>NRC estimate.  Procedure revision occurs within first year after rule is effective.</w:t>
            </w:r>
          </w:p>
        </w:tc>
      </w:tr>
      <w:tr w:rsidR="00DF21F6" w:rsidRPr="00DF21F6" w14:paraId="0B50CFB6" w14:textId="77777777" w:rsidTr="00246DF6">
        <w:trPr>
          <w:trHeight w:val="461"/>
        </w:trPr>
        <w:tc>
          <w:tcPr>
            <w:tcW w:w="3761" w:type="dxa"/>
            <w:vAlign w:val="center"/>
            <w:hideMark/>
          </w:tcPr>
          <w:p w14:paraId="2D463DA1" w14:textId="25BC5E2D" w:rsidR="00DF21F6" w:rsidRPr="006106D3" w:rsidRDefault="00DF21F6" w:rsidP="00891C71">
            <w:r w:rsidRPr="006106D3">
              <w:t xml:space="preserve">Procedure </w:t>
            </w:r>
            <w:r w:rsidR="00E53412">
              <w:t>r</w:t>
            </w:r>
            <w:r w:rsidRPr="006106D3">
              <w:t xml:space="preserve">evision to </w:t>
            </w:r>
            <w:r w:rsidR="00E53412">
              <w:t>i</w:t>
            </w:r>
            <w:r w:rsidRPr="006106D3">
              <w:t xml:space="preserve">ncorporate the </w:t>
            </w:r>
            <w:r w:rsidR="00E53412">
              <w:t>u</w:t>
            </w:r>
            <w:r w:rsidRPr="006106D3">
              <w:t xml:space="preserve">ltrasonic </w:t>
            </w:r>
            <w:r w:rsidR="00E53412">
              <w:t>e</w:t>
            </w:r>
            <w:r w:rsidRPr="006106D3">
              <w:t xml:space="preserve">xamination </w:t>
            </w:r>
            <w:r w:rsidR="00E53412">
              <w:t>p</w:t>
            </w:r>
            <w:r w:rsidRPr="006106D3">
              <w:t xml:space="preserve">rovisions of </w:t>
            </w:r>
            <w:r w:rsidR="00E53412">
              <w:t xml:space="preserve">ASME BPV </w:t>
            </w:r>
            <w:r w:rsidRPr="006106D3">
              <w:t>Code Case N-824</w:t>
            </w:r>
          </w:p>
        </w:tc>
        <w:tc>
          <w:tcPr>
            <w:tcW w:w="1364" w:type="dxa"/>
            <w:noWrap/>
            <w:vAlign w:val="center"/>
            <w:hideMark/>
          </w:tcPr>
          <w:p w14:paraId="7AB712EA" w14:textId="77777777" w:rsidR="00DF21F6" w:rsidRPr="006106D3" w:rsidRDefault="00766757" w:rsidP="00D5077D">
            <w:r>
              <w:t>20</w:t>
            </w:r>
          </w:p>
        </w:tc>
        <w:tc>
          <w:tcPr>
            <w:tcW w:w="1350" w:type="dxa"/>
            <w:noWrap/>
            <w:vAlign w:val="center"/>
            <w:hideMark/>
          </w:tcPr>
          <w:p w14:paraId="5C5D9B82" w14:textId="77777777" w:rsidR="00DF21F6" w:rsidRPr="006106D3" w:rsidRDefault="00DF21F6" w:rsidP="00D5077D">
            <w:r w:rsidRPr="006106D3">
              <w:t>hours</w:t>
            </w:r>
          </w:p>
        </w:tc>
        <w:tc>
          <w:tcPr>
            <w:tcW w:w="6475" w:type="dxa"/>
            <w:noWrap/>
            <w:vAlign w:val="center"/>
            <w:hideMark/>
          </w:tcPr>
          <w:p w14:paraId="0E23B7DA" w14:textId="77777777" w:rsidR="00DF21F6" w:rsidRPr="006106D3" w:rsidRDefault="00DF21F6" w:rsidP="00891C71">
            <w:r w:rsidRPr="006106D3">
              <w:t>NRC estimate.  Procedure revision occurs within first year after rule is effective.</w:t>
            </w:r>
          </w:p>
        </w:tc>
      </w:tr>
      <w:tr w:rsidR="00DF21F6" w:rsidRPr="00DF21F6" w14:paraId="38D706D5" w14:textId="77777777" w:rsidTr="00246DF6">
        <w:trPr>
          <w:trHeight w:val="461"/>
        </w:trPr>
        <w:tc>
          <w:tcPr>
            <w:tcW w:w="3761" w:type="dxa"/>
            <w:noWrap/>
            <w:vAlign w:val="center"/>
            <w:hideMark/>
          </w:tcPr>
          <w:p w14:paraId="363D1E5C" w14:textId="4675A217" w:rsidR="00DF21F6" w:rsidRPr="006106D3" w:rsidRDefault="00DF21F6" w:rsidP="00891C71">
            <w:r w:rsidRPr="006106D3">
              <w:t xml:space="preserve">Develop training module for the </w:t>
            </w:r>
            <w:r w:rsidR="00E53412">
              <w:t>u</w:t>
            </w:r>
            <w:r w:rsidRPr="006106D3">
              <w:t xml:space="preserve">ltrasonic </w:t>
            </w:r>
            <w:r w:rsidR="00E53412">
              <w:t>e</w:t>
            </w:r>
            <w:r w:rsidRPr="006106D3">
              <w:t xml:space="preserve">xamination </w:t>
            </w:r>
            <w:r w:rsidR="00E53412">
              <w:t>p</w:t>
            </w:r>
            <w:r w:rsidRPr="006106D3">
              <w:t xml:space="preserve">rovisions of </w:t>
            </w:r>
            <w:r w:rsidR="00E53412">
              <w:t xml:space="preserve">ASME BPV </w:t>
            </w:r>
            <w:r w:rsidRPr="006106D3">
              <w:t>Code Case N-824</w:t>
            </w:r>
          </w:p>
        </w:tc>
        <w:tc>
          <w:tcPr>
            <w:tcW w:w="1364" w:type="dxa"/>
            <w:noWrap/>
            <w:vAlign w:val="center"/>
            <w:hideMark/>
          </w:tcPr>
          <w:p w14:paraId="61C26D76" w14:textId="77777777" w:rsidR="00DF21F6" w:rsidRPr="006106D3" w:rsidRDefault="009B17BC" w:rsidP="00D5077D">
            <w:r>
              <w:t>$</w:t>
            </w:r>
            <w:r w:rsidR="00766757">
              <w:t>40</w:t>
            </w:r>
            <w:r>
              <w:t>,</w:t>
            </w:r>
            <w:r w:rsidR="00766757">
              <w:t>000</w:t>
            </w:r>
          </w:p>
        </w:tc>
        <w:tc>
          <w:tcPr>
            <w:tcW w:w="1350" w:type="dxa"/>
            <w:noWrap/>
            <w:vAlign w:val="center"/>
            <w:hideMark/>
          </w:tcPr>
          <w:p w14:paraId="7AEE30FD" w14:textId="77777777" w:rsidR="00DF21F6" w:rsidRPr="006106D3" w:rsidRDefault="00766757" w:rsidP="00D5077D">
            <w:r>
              <w:t>dollars</w:t>
            </w:r>
          </w:p>
        </w:tc>
        <w:tc>
          <w:tcPr>
            <w:tcW w:w="6475" w:type="dxa"/>
            <w:noWrap/>
            <w:vAlign w:val="center"/>
            <w:hideMark/>
          </w:tcPr>
          <w:p w14:paraId="1EDA540C" w14:textId="77777777" w:rsidR="00DF21F6" w:rsidRPr="006106D3" w:rsidRDefault="00DF21F6" w:rsidP="00891C71">
            <w:r w:rsidRPr="006106D3">
              <w:t>NRC estimate.  Training module developed within first year after rule is effective.</w:t>
            </w:r>
          </w:p>
        </w:tc>
      </w:tr>
      <w:tr w:rsidR="00DF21F6" w:rsidRPr="00DF21F6" w14:paraId="24AA1E62" w14:textId="77777777" w:rsidTr="00246DF6">
        <w:trPr>
          <w:trHeight w:val="461"/>
        </w:trPr>
        <w:tc>
          <w:tcPr>
            <w:tcW w:w="3761" w:type="dxa"/>
            <w:noWrap/>
            <w:vAlign w:val="center"/>
            <w:hideMark/>
          </w:tcPr>
          <w:p w14:paraId="2C2DF53E" w14:textId="29D8199C" w:rsidR="00DF21F6" w:rsidRPr="006106D3" w:rsidRDefault="00DF21F6" w:rsidP="00891C71">
            <w:r w:rsidRPr="006106D3">
              <w:t xml:space="preserve">Ultrasonic </w:t>
            </w:r>
            <w:r w:rsidR="00E53412">
              <w:t>e</w:t>
            </w:r>
            <w:r w:rsidRPr="006106D3">
              <w:t xml:space="preserve">xamination equipment to implement </w:t>
            </w:r>
            <w:r w:rsidR="00E53412">
              <w:t xml:space="preserve">ASME BPV </w:t>
            </w:r>
            <w:r w:rsidRPr="006106D3">
              <w:t>Code Case N-824</w:t>
            </w:r>
          </w:p>
        </w:tc>
        <w:tc>
          <w:tcPr>
            <w:tcW w:w="1364" w:type="dxa"/>
            <w:noWrap/>
            <w:vAlign w:val="center"/>
            <w:hideMark/>
          </w:tcPr>
          <w:p w14:paraId="7A261985" w14:textId="77777777" w:rsidR="00DF21F6" w:rsidRPr="006106D3" w:rsidRDefault="009B17BC" w:rsidP="00D5077D">
            <w:r>
              <w:t>$</w:t>
            </w:r>
            <w:r w:rsidR="00DF21F6" w:rsidRPr="006106D3">
              <w:t>25</w:t>
            </w:r>
            <w:r>
              <w:t>,</w:t>
            </w:r>
            <w:r w:rsidR="00DF21F6" w:rsidRPr="006106D3">
              <w:t>000</w:t>
            </w:r>
          </w:p>
        </w:tc>
        <w:tc>
          <w:tcPr>
            <w:tcW w:w="1350" w:type="dxa"/>
            <w:noWrap/>
            <w:vAlign w:val="center"/>
            <w:hideMark/>
          </w:tcPr>
          <w:p w14:paraId="22AE06E5" w14:textId="77777777" w:rsidR="00DF21F6" w:rsidRPr="006106D3" w:rsidRDefault="00DF21F6" w:rsidP="00D5077D">
            <w:r w:rsidRPr="006106D3">
              <w:t>dollars</w:t>
            </w:r>
          </w:p>
        </w:tc>
        <w:tc>
          <w:tcPr>
            <w:tcW w:w="6475" w:type="dxa"/>
            <w:noWrap/>
            <w:vAlign w:val="center"/>
            <w:hideMark/>
          </w:tcPr>
          <w:p w14:paraId="094B312C" w14:textId="60E94B7F" w:rsidR="00DF21F6" w:rsidRPr="006106D3" w:rsidRDefault="00DF21F6" w:rsidP="002B35BB">
            <w:r w:rsidRPr="006106D3">
              <w:t xml:space="preserve">NRC estimate.  </w:t>
            </w:r>
            <w:r w:rsidR="002B35BB">
              <w:t>E</w:t>
            </w:r>
            <w:r w:rsidRPr="006106D3">
              <w:t>quipment procured within first year after rule is effective. Site basis.</w:t>
            </w:r>
          </w:p>
        </w:tc>
      </w:tr>
      <w:tr w:rsidR="00DF21F6" w:rsidRPr="00DF21F6" w14:paraId="268DE7DC" w14:textId="77777777" w:rsidTr="00246DF6">
        <w:trPr>
          <w:trHeight w:val="461"/>
        </w:trPr>
        <w:tc>
          <w:tcPr>
            <w:tcW w:w="3761" w:type="dxa"/>
            <w:noWrap/>
            <w:vAlign w:val="center"/>
            <w:hideMark/>
          </w:tcPr>
          <w:p w14:paraId="2D5C4E53" w14:textId="2E5E6883" w:rsidR="00DF21F6" w:rsidRPr="006106D3" w:rsidRDefault="00DF21F6" w:rsidP="00891C71">
            <w:r w:rsidRPr="006106D3">
              <w:t xml:space="preserve">Revise </w:t>
            </w:r>
            <w:r w:rsidR="00E53412">
              <w:t>i</w:t>
            </w:r>
            <w:r w:rsidRPr="006106D3">
              <w:t xml:space="preserve">nspection and </w:t>
            </w:r>
            <w:r w:rsidR="00E53412">
              <w:t>t</w:t>
            </w:r>
            <w:r w:rsidRPr="006106D3">
              <w:t xml:space="preserve">est </w:t>
            </w:r>
            <w:r w:rsidR="00E53412">
              <w:t>p</w:t>
            </w:r>
            <w:r w:rsidRPr="006106D3">
              <w:t xml:space="preserve">rocedures to reflect </w:t>
            </w:r>
            <w:r w:rsidR="00E53412">
              <w:t xml:space="preserve">ASME </w:t>
            </w:r>
            <w:r w:rsidR="00330260">
              <w:t>OM Code</w:t>
            </w:r>
            <w:r w:rsidRPr="006106D3">
              <w:t xml:space="preserve"> Appendix</w:t>
            </w:r>
            <w:r w:rsidR="00E53412">
              <w:t> </w:t>
            </w:r>
            <w:r w:rsidRPr="006106D3">
              <w:t>III requirements</w:t>
            </w:r>
            <w:r w:rsidR="0070504F">
              <w:t xml:space="preserve"> and demonstrate valve performance</w:t>
            </w:r>
          </w:p>
        </w:tc>
        <w:tc>
          <w:tcPr>
            <w:tcW w:w="1364" w:type="dxa"/>
            <w:noWrap/>
            <w:vAlign w:val="center"/>
            <w:hideMark/>
          </w:tcPr>
          <w:p w14:paraId="49358CE2" w14:textId="77777777" w:rsidR="00DF21F6" w:rsidRPr="006106D3" w:rsidRDefault="009B17BC" w:rsidP="00D5077D">
            <w:r>
              <w:t>$</w:t>
            </w:r>
            <w:r w:rsidR="0070504F">
              <w:t>15</w:t>
            </w:r>
            <w:r>
              <w:t>,</w:t>
            </w:r>
            <w:r w:rsidR="0070504F">
              <w:t>000</w:t>
            </w:r>
          </w:p>
        </w:tc>
        <w:tc>
          <w:tcPr>
            <w:tcW w:w="1350" w:type="dxa"/>
            <w:noWrap/>
            <w:vAlign w:val="center"/>
            <w:hideMark/>
          </w:tcPr>
          <w:p w14:paraId="266AA5ED" w14:textId="77777777" w:rsidR="00DF21F6" w:rsidRPr="006106D3" w:rsidRDefault="0070504F" w:rsidP="00D5077D">
            <w:r>
              <w:t>dollars</w:t>
            </w:r>
          </w:p>
        </w:tc>
        <w:tc>
          <w:tcPr>
            <w:tcW w:w="6475" w:type="dxa"/>
            <w:noWrap/>
            <w:vAlign w:val="center"/>
            <w:hideMark/>
          </w:tcPr>
          <w:p w14:paraId="646C372F" w14:textId="77777777" w:rsidR="00DF21F6" w:rsidRPr="006106D3" w:rsidRDefault="00DF21F6" w:rsidP="00891C71">
            <w:r w:rsidRPr="006106D3">
              <w:t>NRC estimate.  Procedure revision occurs within first year after rule is effective.</w:t>
            </w:r>
          </w:p>
        </w:tc>
      </w:tr>
      <w:tr w:rsidR="00DF21F6" w:rsidRPr="00DF21F6" w14:paraId="5487CCB8" w14:textId="77777777" w:rsidTr="00246DF6">
        <w:trPr>
          <w:trHeight w:val="576"/>
        </w:trPr>
        <w:tc>
          <w:tcPr>
            <w:tcW w:w="3761" w:type="dxa"/>
            <w:vAlign w:val="center"/>
            <w:hideMark/>
          </w:tcPr>
          <w:p w14:paraId="2D0497F9" w14:textId="4CBA5A35" w:rsidR="00DF21F6" w:rsidRPr="006106D3" w:rsidRDefault="00DF21F6" w:rsidP="00891C71">
            <w:r w:rsidRPr="006106D3">
              <w:t xml:space="preserve">Procedure </w:t>
            </w:r>
            <w:r w:rsidR="00E53412">
              <w:t>r</w:t>
            </w:r>
            <w:r w:rsidRPr="006106D3">
              <w:t xml:space="preserve">evisions to </w:t>
            </w:r>
            <w:r w:rsidR="00E53412">
              <w:t>i</w:t>
            </w:r>
            <w:r w:rsidRPr="006106D3">
              <w:t xml:space="preserve">ncorporate </w:t>
            </w:r>
            <w:r w:rsidR="00E53412">
              <w:t>s</w:t>
            </w:r>
            <w:r w:rsidRPr="006106D3">
              <w:t xml:space="preserve">upplemental </w:t>
            </w:r>
            <w:r w:rsidR="00E53412">
              <w:t>r</w:t>
            </w:r>
            <w:r w:rsidRPr="006106D3">
              <w:t xml:space="preserve">equirements on the </w:t>
            </w:r>
            <w:r w:rsidR="00E53412">
              <w:t>u</w:t>
            </w:r>
            <w:r w:rsidRPr="006106D3">
              <w:t xml:space="preserve">se of ASME </w:t>
            </w:r>
            <w:r w:rsidR="00330260">
              <w:t>OM Code</w:t>
            </w:r>
            <w:r w:rsidRPr="006106D3">
              <w:t xml:space="preserve"> for </w:t>
            </w:r>
            <w:r w:rsidR="00E53412">
              <w:t>n</w:t>
            </w:r>
            <w:r w:rsidRPr="006106D3">
              <w:t xml:space="preserve">ew </w:t>
            </w:r>
            <w:r w:rsidR="00E53412">
              <w:t>r</w:t>
            </w:r>
            <w:r w:rsidRPr="006106D3">
              <w:t>eactors</w:t>
            </w:r>
          </w:p>
        </w:tc>
        <w:tc>
          <w:tcPr>
            <w:tcW w:w="1364" w:type="dxa"/>
            <w:noWrap/>
            <w:vAlign w:val="center"/>
            <w:hideMark/>
          </w:tcPr>
          <w:p w14:paraId="2446F603" w14:textId="77777777" w:rsidR="00DF21F6" w:rsidRPr="006106D3" w:rsidRDefault="00766757" w:rsidP="00D5077D">
            <w:r>
              <w:t>80</w:t>
            </w:r>
          </w:p>
        </w:tc>
        <w:tc>
          <w:tcPr>
            <w:tcW w:w="1350" w:type="dxa"/>
            <w:noWrap/>
            <w:vAlign w:val="center"/>
            <w:hideMark/>
          </w:tcPr>
          <w:p w14:paraId="5158A0AA" w14:textId="77777777" w:rsidR="00DF21F6" w:rsidRPr="006106D3" w:rsidRDefault="00DF21F6" w:rsidP="00D5077D">
            <w:r w:rsidRPr="006106D3">
              <w:t>hours</w:t>
            </w:r>
          </w:p>
        </w:tc>
        <w:tc>
          <w:tcPr>
            <w:tcW w:w="6475" w:type="dxa"/>
            <w:noWrap/>
            <w:vAlign w:val="center"/>
            <w:hideMark/>
          </w:tcPr>
          <w:p w14:paraId="50186FDA" w14:textId="77777777" w:rsidR="00DF21F6" w:rsidRPr="006106D3" w:rsidRDefault="00DF21F6" w:rsidP="00891C71">
            <w:r w:rsidRPr="006106D3">
              <w:t>NRC estimate.  Procedure revision occurs within first year of new reactor commercial operation.</w:t>
            </w:r>
          </w:p>
        </w:tc>
      </w:tr>
      <w:tr w:rsidR="00DF21F6" w:rsidRPr="00DF21F6" w14:paraId="291EEE3F" w14:textId="77777777" w:rsidTr="00246DF6">
        <w:trPr>
          <w:trHeight w:val="461"/>
        </w:trPr>
        <w:tc>
          <w:tcPr>
            <w:tcW w:w="3761" w:type="dxa"/>
            <w:noWrap/>
            <w:vAlign w:val="center"/>
            <w:hideMark/>
          </w:tcPr>
          <w:p w14:paraId="78C59677" w14:textId="4D43A1E9" w:rsidR="00DF21F6" w:rsidRPr="006106D3" w:rsidRDefault="00DF21F6" w:rsidP="00891C71">
            <w:r w:rsidRPr="006106D3">
              <w:t xml:space="preserve">Program </w:t>
            </w:r>
            <w:r w:rsidR="00E53412">
              <w:t>r</w:t>
            </w:r>
            <w:r w:rsidRPr="006106D3">
              <w:t xml:space="preserve">evision </w:t>
            </w:r>
            <w:r w:rsidR="00E53412">
              <w:t>to i</w:t>
            </w:r>
            <w:r w:rsidRPr="006106D3">
              <w:t xml:space="preserve">ncorporate </w:t>
            </w:r>
            <w:r w:rsidR="00E53412">
              <w:t>s</w:t>
            </w:r>
            <w:r w:rsidRPr="006106D3">
              <w:t xml:space="preserve">quib </w:t>
            </w:r>
            <w:r w:rsidR="00E53412">
              <w:t>v</w:t>
            </w:r>
            <w:r w:rsidRPr="006106D3">
              <w:t xml:space="preserve">alve </w:t>
            </w:r>
            <w:r w:rsidR="00E53412">
              <w:t>s</w:t>
            </w:r>
            <w:r w:rsidRPr="006106D3">
              <w:t xml:space="preserve">urveillance </w:t>
            </w:r>
            <w:r w:rsidR="00E53412">
              <w:t>r</w:t>
            </w:r>
            <w:r w:rsidRPr="006106D3">
              <w:t xml:space="preserve">equirements for </w:t>
            </w:r>
            <w:r w:rsidR="00E53412">
              <w:t>n</w:t>
            </w:r>
            <w:r w:rsidRPr="006106D3">
              <w:t xml:space="preserve">ew </w:t>
            </w:r>
            <w:r w:rsidR="00E53412">
              <w:t>r</w:t>
            </w:r>
            <w:r w:rsidRPr="006106D3">
              <w:t>eactors</w:t>
            </w:r>
          </w:p>
        </w:tc>
        <w:tc>
          <w:tcPr>
            <w:tcW w:w="1364" w:type="dxa"/>
            <w:noWrap/>
            <w:vAlign w:val="center"/>
            <w:hideMark/>
          </w:tcPr>
          <w:p w14:paraId="4F2A5B73" w14:textId="77777777" w:rsidR="00DF21F6" w:rsidRPr="006106D3" w:rsidRDefault="009B17BC" w:rsidP="00D5077D">
            <w:r>
              <w:t>40</w:t>
            </w:r>
          </w:p>
        </w:tc>
        <w:tc>
          <w:tcPr>
            <w:tcW w:w="1350" w:type="dxa"/>
            <w:noWrap/>
            <w:vAlign w:val="center"/>
            <w:hideMark/>
          </w:tcPr>
          <w:p w14:paraId="27032D4F" w14:textId="77777777" w:rsidR="00DF21F6" w:rsidRPr="006106D3" w:rsidRDefault="00DF21F6" w:rsidP="00D5077D">
            <w:r w:rsidRPr="006106D3">
              <w:t>hours</w:t>
            </w:r>
          </w:p>
        </w:tc>
        <w:tc>
          <w:tcPr>
            <w:tcW w:w="6475" w:type="dxa"/>
            <w:noWrap/>
            <w:vAlign w:val="center"/>
            <w:hideMark/>
          </w:tcPr>
          <w:p w14:paraId="3FEE0412" w14:textId="77777777" w:rsidR="00DF21F6" w:rsidRPr="006106D3" w:rsidRDefault="00DF21F6" w:rsidP="00891C71">
            <w:r w:rsidRPr="006106D3">
              <w:t>NRC estimate.  Procedure revision occurs within first year of new reactor commercial operation.</w:t>
            </w:r>
          </w:p>
        </w:tc>
      </w:tr>
      <w:tr w:rsidR="00DF21F6" w:rsidRPr="00DF21F6" w14:paraId="259F0B31" w14:textId="77777777" w:rsidTr="00246DF6">
        <w:trPr>
          <w:trHeight w:val="674"/>
        </w:trPr>
        <w:tc>
          <w:tcPr>
            <w:tcW w:w="3761" w:type="dxa"/>
            <w:vAlign w:val="center"/>
            <w:hideMark/>
          </w:tcPr>
          <w:p w14:paraId="22A6BA36" w14:textId="16C7D698" w:rsidR="00DF21F6" w:rsidRPr="006106D3" w:rsidRDefault="00DF21F6" w:rsidP="00891C71">
            <w:r w:rsidRPr="006106D3">
              <w:t xml:space="preserve">Program </w:t>
            </w:r>
            <w:r w:rsidR="00E53412">
              <w:t>r</w:t>
            </w:r>
            <w:r w:rsidRPr="006106D3">
              <w:t xml:space="preserve">evision to </w:t>
            </w:r>
            <w:r w:rsidR="00E53412">
              <w:t>i</w:t>
            </w:r>
            <w:r w:rsidRPr="006106D3">
              <w:t xml:space="preserve">ncorporate Mandatory Appendix V on </w:t>
            </w:r>
            <w:r w:rsidR="00E53412">
              <w:t>p</w:t>
            </w:r>
            <w:r w:rsidRPr="006106D3">
              <w:t xml:space="preserve">ump </w:t>
            </w:r>
            <w:r w:rsidR="00E53412">
              <w:t>p</w:t>
            </w:r>
            <w:r w:rsidRPr="006106D3">
              <w:t xml:space="preserve">eriodic </w:t>
            </w:r>
            <w:r w:rsidR="00E53412">
              <w:t>v</w:t>
            </w:r>
            <w:r w:rsidRPr="006106D3">
              <w:t xml:space="preserve">erification </w:t>
            </w:r>
            <w:r w:rsidR="00E53412">
              <w:t>p</w:t>
            </w:r>
            <w:r w:rsidRPr="006106D3">
              <w:t>rogram</w:t>
            </w:r>
          </w:p>
        </w:tc>
        <w:tc>
          <w:tcPr>
            <w:tcW w:w="1364" w:type="dxa"/>
            <w:noWrap/>
            <w:vAlign w:val="center"/>
            <w:hideMark/>
          </w:tcPr>
          <w:p w14:paraId="71425C7E" w14:textId="77777777" w:rsidR="00DF21F6" w:rsidRPr="006106D3" w:rsidRDefault="00DF21F6" w:rsidP="00D5077D">
            <w:r w:rsidRPr="006106D3">
              <w:t>8</w:t>
            </w:r>
          </w:p>
        </w:tc>
        <w:tc>
          <w:tcPr>
            <w:tcW w:w="1350" w:type="dxa"/>
            <w:noWrap/>
            <w:vAlign w:val="center"/>
            <w:hideMark/>
          </w:tcPr>
          <w:p w14:paraId="19E3346E" w14:textId="77777777" w:rsidR="00DF21F6" w:rsidRPr="006106D3" w:rsidRDefault="00DF21F6" w:rsidP="00D5077D">
            <w:r w:rsidRPr="006106D3">
              <w:t>hours</w:t>
            </w:r>
          </w:p>
        </w:tc>
        <w:tc>
          <w:tcPr>
            <w:tcW w:w="6475" w:type="dxa"/>
            <w:vAlign w:val="center"/>
            <w:hideMark/>
          </w:tcPr>
          <w:p w14:paraId="3C5F0DBE" w14:textId="77777777" w:rsidR="00DF21F6" w:rsidRPr="006106D3" w:rsidRDefault="00DF21F6" w:rsidP="00891C71">
            <w:r w:rsidRPr="006106D3">
              <w:t>NRC estimate.  Procedure revision occurs within first year after rule is effective for operating plants and first year of commercial operation for new plants.</w:t>
            </w:r>
          </w:p>
        </w:tc>
      </w:tr>
      <w:tr w:rsidR="00DF21F6" w:rsidRPr="00DF21F6" w14:paraId="1FEDE272" w14:textId="77777777" w:rsidTr="00246DF6">
        <w:trPr>
          <w:trHeight w:val="600"/>
        </w:trPr>
        <w:tc>
          <w:tcPr>
            <w:tcW w:w="3761" w:type="dxa"/>
            <w:vAlign w:val="center"/>
            <w:hideMark/>
          </w:tcPr>
          <w:p w14:paraId="617D101F" w14:textId="166D31C9" w:rsidR="00DF21F6" w:rsidRPr="006106D3" w:rsidRDefault="00DF21F6" w:rsidP="00891C71">
            <w:r w:rsidRPr="006106D3">
              <w:t>Risk-</w:t>
            </w:r>
            <w:r w:rsidR="00E53412">
              <w:t>i</w:t>
            </w:r>
            <w:r w:rsidRPr="006106D3">
              <w:t xml:space="preserve">nformed </w:t>
            </w:r>
            <w:r w:rsidR="00E53412">
              <w:t>i</w:t>
            </w:r>
            <w:r w:rsidRPr="006106D3">
              <w:t xml:space="preserve">nservice </w:t>
            </w:r>
            <w:r w:rsidR="00E53412">
              <w:t>t</w:t>
            </w:r>
            <w:r w:rsidRPr="006106D3">
              <w:t xml:space="preserve">esting of </w:t>
            </w:r>
            <w:r w:rsidR="00E53412">
              <w:t>p</w:t>
            </w:r>
            <w:r w:rsidRPr="006106D3">
              <w:t xml:space="preserve">umps and </w:t>
            </w:r>
            <w:r w:rsidR="00E53412">
              <w:t>v</w:t>
            </w:r>
            <w:r w:rsidRPr="006106D3">
              <w:t xml:space="preserve">alves </w:t>
            </w:r>
            <w:r w:rsidR="00E53412">
              <w:t>r</w:t>
            </w:r>
            <w:r w:rsidRPr="006106D3">
              <w:t xml:space="preserve">equest for </w:t>
            </w:r>
            <w:r w:rsidR="00E53412">
              <w:t>a</w:t>
            </w:r>
            <w:r w:rsidRPr="006106D3">
              <w:t xml:space="preserve">lternative </w:t>
            </w:r>
            <w:r w:rsidR="00E53412">
              <w:t>s</w:t>
            </w:r>
            <w:r w:rsidRPr="006106D3">
              <w:t xml:space="preserve">ubmittal to </w:t>
            </w:r>
            <w:r w:rsidR="00E53412">
              <w:t>u</w:t>
            </w:r>
            <w:r w:rsidRPr="006106D3">
              <w:t xml:space="preserve">se </w:t>
            </w:r>
            <w:r w:rsidR="00595887">
              <w:t xml:space="preserve">ASME OM Code </w:t>
            </w:r>
            <w:r w:rsidRPr="006106D3">
              <w:t>Subsection ISTE</w:t>
            </w:r>
          </w:p>
        </w:tc>
        <w:tc>
          <w:tcPr>
            <w:tcW w:w="1364" w:type="dxa"/>
            <w:noWrap/>
            <w:vAlign w:val="center"/>
            <w:hideMark/>
          </w:tcPr>
          <w:p w14:paraId="15E04D61" w14:textId="761BA9E8" w:rsidR="00DF21F6" w:rsidRPr="006106D3" w:rsidRDefault="00DF21F6" w:rsidP="00D5077D">
            <w:r w:rsidRPr="006106D3">
              <w:t>1</w:t>
            </w:r>
            <w:r w:rsidR="007E6E69">
              <w:t>,</w:t>
            </w:r>
            <w:r w:rsidRPr="006106D3">
              <w:t>000</w:t>
            </w:r>
          </w:p>
        </w:tc>
        <w:tc>
          <w:tcPr>
            <w:tcW w:w="1350" w:type="dxa"/>
            <w:vAlign w:val="center"/>
            <w:hideMark/>
          </w:tcPr>
          <w:p w14:paraId="59054D17" w14:textId="77777777" w:rsidR="00DF21F6" w:rsidRPr="006106D3" w:rsidRDefault="00DF21F6" w:rsidP="00D5077D">
            <w:r w:rsidRPr="006106D3">
              <w:t xml:space="preserve">hours/year </w:t>
            </w:r>
          </w:p>
        </w:tc>
        <w:tc>
          <w:tcPr>
            <w:tcW w:w="6475" w:type="dxa"/>
            <w:noWrap/>
            <w:vAlign w:val="center"/>
            <w:hideMark/>
          </w:tcPr>
          <w:p w14:paraId="3B6B56CE" w14:textId="77777777" w:rsidR="00DF21F6" w:rsidRPr="006106D3" w:rsidRDefault="00DF21F6" w:rsidP="00891C71">
            <w:r w:rsidRPr="006106D3">
              <w:t>NRC estimate.  Procedure revision occurs within first year after rule is effective.</w:t>
            </w:r>
          </w:p>
        </w:tc>
      </w:tr>
      <w:tr w:rsidR="00DF21F6" w:rsidRPr="00DF21F6" w14:paraId="688BCE6C" w14:textId="77777777" w:rsidTr="00246DF6">
        <w:trPr>
          <w:trHeight w:val="576"/>
        </w:trPr>
        <w:tc>
          <w:tcPr>
            <w:tcW w:w="3761" w:type="dxa"/>
            <w:vAlign w:val="center"/>
            <w:hideMark/>
          </w:tcPr>
          <w:p w14:paraId="0414FF71" w14:textId="11FFD85C" w:rsidR="00DF21F6" w:rsidRPr="006106D3" w:rsidRDefault="00DF21F6" w:rsidP="00891C71">
            <w:r w:rsidRPr="006106D3">
              <w:t xml:space="preserve">Procedure </w:t>
            </w:r>
            <w:r w:rsidR="00E53412">
              <w:t>r</w:t>
            </w:r>
            <w:r w:rsidRPr="006106D3">
              <w:t xml:space="preserve">evision to </w:t>
            </w:r>
            <w:r w:rsidR="00E53412">
              <w:t>i</w:t>
            </w:r>
            <w:r w:rsidRPr="006106D3">
              <w:t xml:space="preserve">ncorporate </w:t>
            </w:r>
            <w:r w:rsidR="00595887">
              <w:t xml:space="preserve">ASME OM Code </w:t>
            </w:r>
            <w:r w:rsidRPr="006106D3">
              <w:t xml:space="preserve">Subsection ISTF </w:t>
            </w:r>
            <w:r w:rsidR="00E53412">
              <w:t>p</w:t>
            </w:r>
            <w:r w:rsidRPr="006106D3">
              <w:t xml:space="preserve">ump </w:t>
            </w:r>
            <w:r w:rsidR="00E53412">
              <w:t>t</w:t>
            </w:r>
            <w:r w:rsidRPr="006106D3">
              <w:t xml:space="preserve">esting </w:t>
            </w:r>
            <w:r w:rsidR="00E53412">
              <w:t>r</w:t>
            </w:r>
            <w:r w:rsidRPr="006106D3">
              <w:t xml:space="preserve">equirements for </w:t>
            </w:r>
            <w:r w:rsidR="00E53412">
              <w:t>h</w:t>
            </w:r>
            <w:r w:rsidRPr="006106D3">
              <w:t xml:space="preserve">ypothetical </w:t>
            </w:r>
            <w:r w:rsidR="00E53412">
              <w:t>n</w:t>
            </w:r>
            <w:r w:rsidRPr="006106D3">
              <w:t xml:space="preserve">ew </w:t>
            </w:r>
            <w:r w:rsidR="00E53412">
              <w:t>r</w:t>
            </w:r>
            <w:r w:rsidRPr="006106D3">
              <w:t>eactor</w:t>
            </w:r>
          </w:p>
        </w:tc>
        <w:tc>
          <w:tcPr>
            <w:tcW w:w="1364" w:type="dxa"/>
            <w:noWrap/>
            <w:vAlign w:val="center"/>
            <w:hideMark/>
          </w:tcPr>
          <w:p w14:paraId="3498453A" w14:textId="77777777" w:rsidR="00DF21F6" w:rsidRPr="006106D3" w:rsidRDefault="00CA6E8E" w:rsidP="00D5077D">
            <w:r>
              <w:t>3</w:t>
            </w:r>
            <w:r w:rsidR="00DF21F6" w:rsidRPr="006106D3">
              <w:t>0</w:t>
            </w:r>
          </w:p>
        </w:tc>
        <w:tc>
          <w:tcPr>
            <w:tcW w:w="1350" w:type="dxa"/>
            <w:noWrap/>
            <w:vAlign w:val="center"/>
            <w:hideMark/>
          </w:tcPr>
          <w:p w14:paraId="50A49E3B" w14:textId="77777777" w:rsidR="00DF21F6" w:rsidRPr="006106D3" w:rsidRDefault="00DF21F6" w:rsidP="00D5077D">
            <w:r w:rsidRPr="006106D3">
              <w:t>hours</w:t>
            </w:r>
          </w:p>
        </w:tc>
        <w:tc>
          <w:tcPr>
            <w:tcW w:w="6475" w:type="dxa"/>
            <w:vAlign w:val="center"/>
            <w:hideMark/>
          </w:tcPr>
          <w:p w14:paraId="5657274E" w14:textId="77777777" w:rsidR="00DF21F6" w:rsidRPr="006106D3" w:rsidRDefault="00DF21F6" w:rsidP="00891C71">
            <w:r w:rsidRPr="006106D3">
              <w:t>NRC estimate.  Procedure revision occurs within first year after rule is effective for operating plants and first year of commercial operation for new plants.</w:t>
            </w:r>
          </w:p>
        </w:tc>
      </w:tr>
      <w:tr w:rsidR="00DF21F6" w:rsidRPr="00DF21F6" w14:paraId="1FF3CF23" w14:textId="77777777" w:rsidTr="00246DF6">
        <w:trPr>
          <w:trHeight w:val="683"/>
        </w:trPr>
        <w:tc>
          <w:tcPr>
            <w:tcW w:w="3761" w:type="dxa"/>
            <w:vAlign w:val="center"/>
            <w:hideMark/>
          </w:tcPr>
          <w:p w14:paraId="567B0570" w14:textId="1F1C0516" w:rsidR="00DF21F6" w:rsidRPr="006106D3" w:rsidRDefault="00CF7618" w:rsidP="00891C71">
            <w:r>
              <w:t xml:space="preserve">ASME OM </w:t>
            </w:r>
            <w:r w:rsidR="00DF21F6" w:rsidRPr="006106D3">
              <w:t xml:space="preserve">Code Case OMN-20 </w:t>
            </w:r>
            <w:r>
              <w:t>t</w:t>
            </w:r>
            <w:r w:rsidR="00DF21F6" w:rsidRPr="006106D3">
              <w:t xml:space="preserve">ime </w:t>
            </w:r>
            <w:r>
              <w:t>p</w:t>
            </w:r>
            <w:r w:rsidR="00DF21F6" w:rsidRPr="006106D3">
              <w:t xml:space="preserve">eriod </w:t>
            </w:r>
            <w:r>
              <w:t>e</w:t>
            </w:r>
            <w:r w:rsidR="00DF21F6" w:rsidRPr="006106D3">
              <w:t xml:space="preserve">xtension </w:t>
            </w:r>
            <w:r>
              <w:t>p</w:t>
            </w:r>
            <w:r w:rsidR="00DF21F6" w:rsidRPr="006106D3">
              <w:t xml:space="preserve">lant </w:t>
            </w:r>
            <w:r>
              <w:t>p</w:t>
            </w:r>
            <w:r w:rsidR="00DF21F6" w:rsidRPr="006106D3">
              <w:t xml:space="preserve">rocedure </w:t>
            </w:r>
            <w:r>
              <w:t>r</w:t>
            </w:r>
            <w:r w:rsidR="00DF21F6" w:rsidRPr="006106D3">
              <w:t>evision</w:t>
            </w:r>
          </w:p>
        </w:tc>
        <w:tc>
          <w:tcPr>
            <w:tcW w:w="1364" w:type="dxa"/>
            <w:noWrap/>
            <w:vAlign w:val="center"/>
            <w:hideMark/>
          </w:tcPr>
          <w:p w14:paraId="488C6B5C" w14:textId="77777777" w:rsidR="00DF21F6" w:rsidRPr="006106D3" w:rsidRDefault="009B17BC" w:rsidP="00D5077D">
            <w:r>
              <w:t>400</w:t>
            </w:r>
          </w:p>
        </w:tc>
        <w:tc>
          <w:tcPr>
            <w:tcW w:w="1350" w:type="dxa"/>
            <w:noWrap/>
            <w:vAlign w:val="center"/>
            <w:hideMark/>
          </w:tcPr>
          <w:p w14:paraId="4DFF81D0" w14:textId="77777777" w:rsidR="00DF21F6" w:rsidRPr="006106D3" w:rsidRDefault="00DF21F6" w:rsidP="00D5077D">
            <w:r w:rsidRPr="006106D3">
              <w:t>hours</w:t>
            </w:r>
          </w:p>
        </w:tc>
        <w:tc>
          <w:tcPr>
            <w:tcW w:w="6475" w:type="dxa"/>
            <w:vAlign w:val="center"/>
            <w:hideMark/>
          </w:tcPr>
          <w:p w14:paraId="5E23D6C9" w14:textId="77777777" w:rsidR="00DF21F6" w:rsidRPr="006106D3" w:rsidRDefault="00DF21F6" w:rsidP="00891C71">
            <w:r w:rsidRPr="006106D3">
              <w:t>NRC estimate.  Procedure revision occurs within first year after rule is effective for operating plants and first year of commercial operation for new plants.</w:t>
            </w:r>
          </w:p>
        </w:tc>
      </w:tr>
      <w:tr w:rsidR="00DF21F6" w:rsidRPr="00DF21F6" w14:paraId="333A7C5D" w14:textId="77777777" w:rsidTr="00246DF6">
        <w:trPr>
          <w:trHeight w:val="677"/>
        </w:trPr>
        <w:tc>
          <w:tcPr>
            <w:tcW w:w="3761" w:type="dxa"/>
            <w:vAlign w:val="center"/>
            <w:hideMark/>
          </w:tcPr>
          <w:p w14:paraId="675E3DB1" w14:textId="33025FE4" w:rsidR="00DF21F6" w:rsidRPr="006106D3" w:rsidRDefault="00DF21F6" w:rsidP="00891C71">
            <w:r w:rsidRPr="006106D3">
              <w:t xml:space="preserve">Procedure </w:t>
            </w:r>
            <w:r w:rsidR="00132082">
              <w:t>r</w:t>
            </w:r>
            <w:r w:rsidRPr="006106D3">
              <w:t xml:space="preserve">evision to </w:t>
            </w:r>
            <w:r w:rsidR="00132082">
              <w:t>i</w:t>
            </w:r>
            <w:r w:rsidRPr="006106D3">
              <w:t xml:space="preserve">ncorporate </w:t>
            </w:r>
            <w:r w:rsidR="00132082">
              <w:t>c</w:t>
            </w:r>
            <w:r w:rsidRPr="006106D3">
              <w:t xml:space="preserve">ast </w:t>
            </w:r>
            <w:r w:rsidR="00132082">
              <w:t>s</w:t>
            </w:r>
            <w:r w:rsidRPr="006106D3">
              <w:t xml:space="preserve">tainless </w:t>
            </w:r>
            <w:r w:rsidR="00132082">
              <w:t>s</w:t>
            </w:r>
            <w:r w:rsidRPr="006106D3">
              <w:t xml:space="preserve">teel </w:t>
            </w:r>
            <w:r w:rsidR="00132082">
              <w:t>m</w:t>
            </w:r>
            <w:r w:rsidRPr="006106D3">
              <w:t xml:space="preserve">aterial </w:t>
            </w:r>
            <w:r w:rsidR="00132082">
              <w:t>e</w:t>
            </w:r>
            <w:r w:rsidRPr="006106D3">
              <w:t xml:space="preserve">xamination </w:t>
            </w:r>
            <w:r w:rsidR="00132082">
              <w:t>r</w:t>
            </w:r>
            <w:r w:rsidRPr="006106D3">
              <w:t>equirements</w:t>
            </w:r>
          </w:p>
        </w:tc>
        <w:tc>
          <w:tcPr>
            <w:tcW w:w="1364" w:type="dxa"/>
            <w:noWrap/>
            <w:vAlign w:val="center"/>
            <w:hideMark/>
          </w:tcPr>
          <w:p w14:paraId="2571902F" w14:textId="77777777" w:rsidR="00DF21F6" w:rsidRPr="006106D3" w:rsidRDefault="009B17BC" w:rsidP="00D5077D">
            <w:r>
              <w:t>30</w:t>
            </w:r>
          </w:p>
        </w:tc>
        <w:tc>
          <w:tcPr>
            <w:tcW w:w="1350" w:type="dxa"/>
            <w:noWrap/>
            <w:vAlign w:val="center"/>
            <w:hideMark/>
          </w:tcPr>
          <w:p w14:paraId="10B52F99" w14:textId="77777777" w:rsidR="00DF21F6" w:rsidRPr="006106D3" w:rsidRDefault="00DF21F6" w:rsidP="00D5077D">
            <w:r w:rsidRPr="006106D3">
              <w:t>hours</w:t>
            </w:r>
          </w:p>
        </w:tc>
        <w:tc>
          <w:tcPr>
            <w:tcW w:w="6475" w:type="dxa"/>
            <w:vAlign w:val="center"/>
            <w:hideMark/>
          </w:tcPr>
          <w:p w14:paraId="11EFAFDD" w14:textId="77777777" w:rsidR="00DF21F6" w:rsidRPr="006106D3" w:rsidRDefault="00DF21F6" w:rsidP="00891C71">
            <w:r w:rsidRPr="006106D3">
              <w:t>NRC estimate.  Procedure revision occurs within first year after rule is effective for operating plants and first year of commercial operation for new plants.</w:t>
            </w:r>
          </w:p>
        </w:tc>
      </w:tr>
      <w:tr w:rsidR="00DF21F6" w:rsidRPr="00DF21F6" w14:paraId="41C8C510" w14:textId="77777777" w:rsidTr="00246DF6">
        <w:trPr>
          <w:trHeight w:val="677"/>
        </w:trPr>
        <w:tc>
          <w:tcPr>
            <w:tcW w:w="3761" w:type="dxa"/>
            <w:vAlign w:val="center"/>
            <w:hideMark/>
          </w:tcPr>
          <w:p w14:paraId="65C1D5C6" w14:textId="77777777" w:rsidR="00DF21F6" w:rsidRPr="006106D3" w:rsidRDefault="00DF21F6" w:rsidP="00891C71">
            <w:r w:rsidRPr="006106D3">
              <w:t xml:space="preserve">Develop training module to certify inspectors to perform cast stainless steel material examinations </w:t>
            </w:r>
          </w:p>
        </w:tc>
        <w:tc>
          <w:tcPr>
            <w:tcW w:w="1364" w:type="dxa"/>
            <w:noWrap/>
            <w:vAlign w:val="center"/>
            <w:hideMark/>
          </w:tcPr>
          <w:p w14:paraId="5832EC89" w14:textId="77777777" w:rsidR="00DF21F6" w:rsidRPr="006106D3" w:rsidRDefault="009B17BC" w:rsidP="00D5077D">
            <w:r>
              <w:t>$40,000</w:t>
            </w:r>
          </w:p>
        </w:tc>
        <w:tc>
          <w:tcPr>
            <w:tcW w:w="1350" w:type="dxa"/>
            <w:noWrap/>
            <w:vAlign w:val="center"/>
            <w:hideMark/>
          </w:tcPr>
          <w:p w14:paraId="34A93B48" w14:textId="77777777" w:rsidR="00DF21F6" w:rsidRPr="006106D3" w:rsidRDefault="009B17BC" w:rsidP="00D5077D">
            <w:r>
              <w:t>dollars</w:t>
            </w:r>
          </w:p>
        </w:tc>
        <w:tc>
          <w:tcPr>
            <w:tcW w:w="6475" w:type="dxa"/>
            <w:vAlign w:val="center"/>
            <w:hideMark/>
          </w:tcPr>
          <w:p w14:paraId="5B540821" w14:textId="77777777" w:rsidR="00DF21F6" w:rsidRPr="006106D3" w:rsidRDefault="00DF21F6" w:rsidP="00891C71">
            <w:r w:rsidRPr="006106D3">
              <w:t>NRC estimate.  Training module development occurs within first year after rule is effective for operating plants and first year of commercial operation for new plants.</w:t>
            </w:r>
          </w:p>
        </w:tc>
      </w:tr>
      <w:tr w:rsidR="00DF21F6" w:rsidRPr="00DF21F6" w14:paraId="42323CC0" w14:textId="77777777" w:rsidTr="00246DF6">
        <w:trPr>
          <w:trHeight w:val="1152"/>
        </w:trPr>
        <w:tc>
          <w:tcPr>
            <w:tcW w:w="3761" w:type="dxa"/>
            <w:vAlign w:val="center"/>
            <w:hideMark/>
          </w:tcPr>
          <w:p w14:paraId="4E3CBFF1" w14:textId="77777777" w:rsidR="00DF21F6" w:rsidRPr="006106D3" w:rsidRDefault="00DF21F6" w:rsidP="00891C71">
            <w:r w:rsidRPr="006106D3">
              <w:t>Create training mockups to allow for qualification of equipment, procedures, and personnel</w:t>
            </w:r>
          </w:p>
        </w:tc>
        <w:tc>
          <w:tcPr>
            <w:tcW w:w="1364" w:type="dxa"/>
            <w:noWrap/>
            <w:vAlign w:val="center"/>
            <w:hideMark/>
          </w:tcPr>
          <w:p w14:paraId="0B9C652F" w14:textId="77777777" w:rsidR="00DF21F6" w:rsidRPr="006106D3" w:rsidRDefault="00DF21F6" w:rsidP="00D5077D">
            <w:r w:rsidRPr="006106D3">
              <w:t>$30,000</w:t>
            </w:r>
          </w:p>
        </w:tc>
        <w:tc>
          <w:tcPr>
            <w:tcW w:w="1350" w:type="dxa"/>
            <w:noWrap/>
            <w:vAlign w:val="center"/>
            <w:hideMark/>
          </w:tcPr>
          <w:p w14:paraId="09E26D61" w14:textId="77777777" w:rsidR="00DF21F6" w:rsidRPr="006106D3" w:rsidRDefault="00DF21F6" w:rsidP="00D5077D">
            <w:r w:rsidRPr="006106D3">
              <w:t>dollars</w:t>
            </w:r>
          </w:p>
        </w:tc>
        <w:tc>
          <w:tcPr>
            <w:tcW w:w="6475" w:type="dxa"/>
            <w:vAlign w:val="center"/>
            <w:hideMark/>
          </w:tcPr>
          <w:p w14:paraId="4E8AE9A5" w14:textId="22B309BA" w:rsidR="00DF21F6" w:rsidRPr="006106D3" w:rsidRDefault="00DF21F6" w:rsidP="00891C71">
            <w:r w:rsidRPr="006106D3">
              <w:t xml:space="preserve">NRC estimate.  The development of a sufficient number of mockups is required to establish an </w:t>
            </w:r>
            <w:r w:rsidR="00A13163">
              <w:t xml:space="preserve">ASME BPV Code </w:t>
            </w:r>
            <w:r w:rsidRPr="006106D3">
              <w:t>Appendix</w:t>
            </w:r>
            <w:r w:rsidR="00A13163">
              <w:t> </w:t>
            </w:r>
            <w:r w:rsidRPr="006106D3">
              <w:t xml:space="preserve">VIII program for examination of </w:t>
            </w:r>
            <w:r w:rsidR="00892A3E">
              <w:t>ASME Code</w:t>
            </w:r>
            <w:r w:rsidRPr="006106D3">
              <w:t xml:space="preserve"> Class 1 piping and vessel nozzle butt welds through cast stainless steel materials.  Significant time and resources are </w:t>
            </w:r>
            <w:r w:rsidR="00A13163">
              <w:t>needed</w:t>
            </w:r>
            <w:r w:rsidRPr="006106D3">
              <w:t xml:space="preserve"> to create mockups and to allow for qualification of equipment, procedures and personnel.  Training mockups are developed beginning in 2017 on a site basis (covers both operating and new reactors).</w:t>
            </w:r>
          </w:p>
        </w:tc>
      </w:tr>
      <w:tr w:rsidR="00DF21F6" w:rsidRPr="00DF21F6" w14:paraId="64AC2012" w14:textId="77777777" w:rsidTr="00246DF6">
        <w:trPr>
          <w:trHeight w:val="461"/>
        </w:trPr>
        <w:tc>
          <w:tcPr>
            <w:tcW w:w="3761" w:type="dxa"/>
            <w:vAlign w:val="center"/>
            <w:hideMark/>
          </w:tcPr>
          <w:p w14:paraId="1C517B7A" w14:textId="4988F438" w:rsidR="00DF21F6" w:rsidRPr="006106D3" w:rsidRDefault="00DF21F6" w:rsidP="00891C71">
            <w:r w:rsidRPr="006106D3">
              <w:t>Purchase the specialized phased</w:t>
            </w:r>
            <w:r w:rsidR="00200349">
              <w:noBreakHyphen/>
            </w:r>
            <w:r w:rsidRPr="006106D3">
              <w:t xml:space="preserve">array search unit, electronics, and scanners </w:t>
            </w:r>
          </w:p>
        </w:tc>
        <w:tc>
          <w:tcPr>
            <w:tcW w:w="1364" w:type="dxa"/>
            <w:noWrap/>
            <w:vAlign w:val="center"/>
            <w:hideMark/>
          </w:tcPr>
          <w:p w14:paraId="7CFAB61B" w14:textId="77777777" w:rsidR="00DF21F6" w:rsidRPr="006106D3" w:rsidRDefault="00DF21F6" w:rsidP="00D5077D">
            <w:r w:rsidRPr="006106D3">
              <w:t>$</w:t>
            </w:r>
            <w:r w:rsidR="009B17BC">
              <w:t>370,000</w:t>
            </w:r>
          </w:p>
        </w:tc>
        <w:tc>
          <w:tcPr>
            <w:tcW w:w="1350" w:type="dxa"/>
            <w:noWrap/>
            <w:vAlign w:val="center"/>
            <w:hideMark/>
          </w:tcPr>
          <w:p w14:paraId="39293241" w14:textId="77777777" w:rsidR="00DF21F6" w:rsidRPr="006106D3" w:rsidRDefault="00DF21F6" w:rsidP="00D5077D">
            <w:r w:rsidRPr="006106D3">
              <w:t>dollars</w:t>
            </w:r>
          </w:p>
        </w:tc>
        <w:tc>
          <w:tcPr>
            <w:tcW w:w="6475" w:type="dxa"/>
            <w:vAlign w:val="center"/>
            <w:hideMark/>
          </w:tcPr>
          <w:p w14:paraId="7C79B89B" w14:textId="77777777" w:rsidR="00DF21F6" w:rsidRPr="006106D3" w:rsidRDefault="00DF21F6" w:rsidP="00891C71">
            <w:r w:rsidRPr="006106D3">
              <w:t>NRC estimate.  Specialized equipment procured on a plant site basis.</w:t>
            </w:r>
          </w:p>
        </w:tc>
      </w:tr>
      <w:tr w:rsidR="00DF21F6" w:rsidRPr="00DF21F6" w14:paraId="76989A58" w14:textId="77777777" w:rsidTr="00246DF6">
        <w:trPr>
          <w:trHeight w:val="677"/>
        </w:trPr>
        <w:tc>
          <w:tcPr>
            <w:tcW w:w="3761" w:type="dxa"/>
            <w:vAlign w:val="center"/>
            <w:hideMark/>
          </w:tcPr>
          <w:p w14:paraId="3A5745DB" w14:textId="77777777" w:rsidR="00DF21F6" w:rsidRPr="006106D3" w:rsidRDefault="00DF21F6" w:rsidP="00891C71">
            <w:r w:rsidRPr="006106D3">
              <w:t>Initial inspector training and practice on CASS components</w:t>
            </w:r>
          </w:p>
        </w:tc>
        <w:tc>
          <w:tcPr>
            <w:tcW w:w="1364" w:type="dxa"/>
            <w:noWrap/>
            <w:vAlign w:val="center"/>
            <w:hideMark/>
          </w:tcPr>
          <w:p w14:paraId="411FAAF1" w14:textId="77777777" w:rsidR="00DF21F6" w:rsidRPr="006106D3" w:rsidRDefault="00857B94" w:rsidP="00D5077D">
            <w:r>
              <w:t>18</w:t>
            </w:r>
          </w:p>
        </w:tc>
        <w:tc>
          <w:tcPr>
            <w:tcW w:w="1350" w:type="dxa"/>
            <w:noWrap/>
            <w:vAlign w:val="center"/>
            <w:hideMark/>
          </w:tcPr>
          <w:p w14:paraId="76EDA4DB" w14:textId="77777777" w:rsidR="00DF21F6" w:rsidRPr="006106D3" w:rsidRDefault="00DF21F6" w:rsidP="00D5077D">
            <w:r w:rsidRPr="006106D3">
              <w:t>hours</w:t>
            </w:r>
          </w:p>
        </w:tc>
        <w:tc>
          <w:tcPr>
            <w:tcW w:w="6475" w:type="dxa"/>
            <w:vAlign w:val="center"/>
            <w:hideMark/>
          </w:tcPr>
          <w:p w14:paraId="15DA6670" w14:textId="7E26912E" w:rsidR="00DF21F6" w:rsidRPr="006106D3" w:rsidRDefault="00DF21F6" w:rsidP="00891C71">
            <w:r w:rsidRPr="006106D3">
              <w:t xml:space="preserve">NRC estimate.  </w:t>
            </w:r>
            <w:r w:rsidR="00A13163">
              <w:t>Two</w:t>
            </w:r>
            <w:r w:rsidRPr="006106D3">
              <w:t xml:space="preserve"> inspectors each receiving 8</w:t>
            </w:r>
            <w:r w:rsidR="00A13163">
              <w:t> </w:t>
            </w:r>
            <w:r w:rsidRPr="006106D3">
              <w:t xml:space="preserve">hours of training and practice.  Training occurs </w:t>
            </w:r>
            <w:r w:rsidR="008F2F18">
              <w:t>1 </w:t>
            </w:r>
            <w:r w:rsidRPr="006106D3">
              <w:t>year after training module and mockups are prepared and specialized test equipment is purchased</w:t>
            </w:r>
            <w:r w:rsidR="00A13163">
              <w:t>.</w:t>
            </w:r>
          </w:p>
        </w:tc>
      </w:tr>
      <w:tr w:rsidR="00DF21F6" w:rsidRPr="00DF21F6" w14:paraId="5D77CA28" w14:textId="77777777" w:rsidTr="00246DF6">
        <w:trPr>
          <w:trHeight w:val="677"/>
        </w:trPr>
        <w:tc>
          <w:tcPr>
            <w:tcW w:w="3761" w:type="dxa"/>
            <w:vAlign w:val="center"/>
            <w:hideMark/>
          </w:tcPr>
          <w:p w14:paraId="576622FF" w14:textId="2A0F0CF0" w:rsidR="00DF21F6" w:rsidRPr="006106D3" w:rsidRDefault="00DF21F6" w:rsidP="00891C71">
            <w:r w:rsidRPr="006106D3">
              <w:t xml:space="preserve">Procedure </w:t>
            </w:r>
            <w:r w:rsidR="00200349">
              <w:t>r</w:t>
            </w:r>
            <w:r w:rsidRPr="006106D3">
              <w:t xml:space="preserve">evision to </w:t>
            </w:r>
            <w:r w:rsidR="00200349">
              <w:t>i</w:t>
            </w:r>
            <w:r w:rsidRPr="006106D3">
              <w:t xml:space="preserve">ncorporate </w:t>
            </w:r>
            <w:r w:rsidR="00200349">
              <w:t>e</w:t>
            </w:r>
            <w:r w:rsidRPr="006106D3">
              <w:t xml:space="preserve">ncoding of </w:t>
            </w:r>
            <w:r w:rsidR="00200349">
              <w:t>u</w:t>
            </w:r>
            <w:r w:rsidRPr="006106D3">
              <w:t xml:space="preserve">ltrasonic </w:t>
            </w:r>
            <w:r w:rsidR="00200349">
              <w:t>v</w:t>
            </w:r>
            <w:r w:rsidRPr="006106D3">
              <w:t xml:space="preserve">olumetric </w:t>
            </w:r>
            <w:r w:rsidR="00200349">
              <w:t>e</w:t>
            </w:r>
            <w:r w:rsidRPr="006106D3">
              <w:t>xaminations</w:t>
            </w:r>
          </w:p>
        </w:tc>
        <w:tc>
          <w:tcPr>
            <w:tcW w:w="1364" w:type="dxa"/>
            <w:noWrap/>
            <w:vAlign w:val="center"/>
            <w:hideMark/>
          </w:tcPr>
          <w:p w14:paraId="04596263" w14:textId="77777777" w:rsidR="00DF21F6" w:rsidRPr="006106D3" w:rsidRDefault="00DF21F6" w:rsidP="00D5077D">
            <w:r w:rsidRPr="006106D3">
              <w:t>200</w:t>
            </w:r>
          </w:p>
        </w:tc>
        <w:tc>
          <w:tcPr>
            <w:tcW w:w="1350" w:type="dxa"/>
            <w:noWrap/>
            <w:vAlign w:val="center"/>
            <w:hideMark/>
          </w:tcPr>
          <w:p w14:paraId="742029F5" w14:textId="77777777" w:rsidR="00DF21F6" w:rsidRPr="006106D3" w:rsidRDefault="00DF21F6" w:rsidP="00D5077D">
            <w:r w:rsidRPr="006106D3">
              <w:t>hours</w:t>
            </w:r>
          </w:p>
        </w:tc>
        <w:tc>
          <w:tcPr>
            <w:tcW w:w="6475" w:type="dxa"/>
            <w:vAlign w:val="center"/>
            <w:hideMark/>
          </w:tcPr>
          <w:p w14:paraId="10F68C79" w14:textId="77777777" w:rsidR="00DF21F6" w:rsidRPr="006106D3" w:rsidRDefault="00DF21F6" w:rsidP="00891C71">
            <w:r w:rsidRPr="006106D3">
              <w:t>NRC estimate.  Procedure revision occurs within first year after rule is effective for operating plants and first year of commercial operation for new plants.</w:t>
            </w:r>
          </w:p>
        </w:tc>
      </w:tr>
      <w:tr w:rsidR="00DF21F6" w:rsidRPr="00DF21F6" w14:paraId="67BCFBE4" w14:textId="77777777" w:rsidTr="00246DF6">
        <w:trPr>
          <w:trHeight w:val="576"/>
        </w:trPr>
        <w:tc>
          <w:tcPr>
            <w:tcW w:w="3761" w:type="dxa"/>
            <w:vAlign w:val="center"/>
            <w:hideMark/>
          </w:tcPr>
          <w:p w14:paraId="57935651" w14:textId="77777777" w:rsidR="00DF21F6" w:rsidRPr="006106D3" w:rsidRDefault="00DF21F6" w:rsidP="00891C71">
            <w:r w:rsidRPr="006106D3">
              <w:t xml:space="preserve">Develop training module to certify inspectors to perform encoding of </w:t>
            </w:r>
            <w:r w:rsidR="00F47029">
              <w:t>specific</w:t>
            </w:r>
            <w:r w:rsidRPr="006106D3">
              <w:t xml:space="preserve"> ultrasonic volumetric examinations</w:t>
            </w:r>
          </w:p>
        </w:tc>
        <w:tc>
          <w:tcPr>
            <w:tcW w:w="1364" w:type="dxa"/>
            <w:noWrap/>
            <w:vAlign w:val="center"/>
            <w:hideMark/>
          </w:tcPr>
          <w:p w14:paraId="4A634FF2" w14:textId="77777777" w:rsidR="00DF21F6" w:rsidRPr="006106D3" w:rsidRDefault="00857B94" w:rsidP="00D5077D">
            <w:r>
              <w:t>$40,000</w:t>
            </w:r>
          </w:p>
        </w:tc>
        <w:tc>
          <w:tcPr>
            <w:tcW w:w="1350" w:type="dxa"/>
            <w:noWrap/>
            <w:vAlign w:val="center"/>
            <w:hideMark/>
          </w:tcPr>
          <w:p w14:paraId="5EFECDAE" w14:textId="77777777" w:rsidR="00DF21F6" w:rsidRPr="006106D3" w:rsidRDefault="00857B94" w:rsidP="00D5077D">
            <w:r>
              <w:t>dollars</w:t>
            </w:r>
          </w:p>
        </w:tc>
        <w:tc>
          <w:tcPr>
            <w:tcW w:w="6475" w:type="dxa"/>
            <w:vAlign w:val="center"/>
            <w:hideMark/>
          </w:tcPr>
          <w:p w14:paraId="70257316" w14:textId="1E701B7F" w:rsidR="00DF21F6" w:rsidRPr="006106D3" w:rsidRDefault="00DF21F6" w:rsidP="00891C71">
            <w:r w:rsidRPr="006106D3">
              <w:t xml:space="preserve">NRC estimate.  Training module development is performed on a site basis and costs are incurred in </w:t>
            </w:r>
            <w:r w:rsidR="000452D0">
              <w:t>2</w:t>
            </w:r>
            <w:r w:rsidRPr="006106D3">
              <w:t>017.</w:t>
            </w:r>
          </w:p>
        </w:tc>
      </w:tr>
      <w:tr w:rsidR="00DF21F6" w:rsidRPr="00DF21F6" w14:paraId="0B402A65" w14:textId="77777777" w:rsidTr="00246DF6">
        <w:trPr>
          <w:trHeight w:val="677"/>
        </w:trPr>
        <w:tc>
          <w:tcPr>
            <w:tcW w:w="3761" w:type="dxa"/>
            <w:vAlign w:val="center"/>
            <w:hideMark/>
          </w:tcPr>
          <w:p w14:paraId="58183F0E" w14:textId="77777777" w:rsidR="00DF21F6" w:rsidRPr="006106D3" w:rsidRDefault="00DF21F6" w:rsidP="00891C71">
            <w:r w:rsidRPr="006106D3">
              <w:t xml:space="preserve">Create training mockups to allow for qualification of equipment, procedures, and personnel for encoding of </w:t>
            </w:r>
            <w:r w:rsidR="00F47029">
              <w:t>specific</w:t>
            </w:r>
            <w:r w:rsidRPr="006106D3">
              <w:t xml:space="preserve"> ultrasonic volumetric examinations</w:t>
            </w:r>
            <w:r w:rsidR="00857B94">
              <w:t xml:space="preserve"> and purchase equipment</w:t>
            </w:r>
          </w:p>
        </w:tc>
        <w:tc>
          <w:tcPr>
            <w:tcW w:w="1364" w:type="dxa"/>
            <w:noWrap/>
            <w:vAlign w:val="center"/>
            <w:hideMark/>
          </w:tcPr>
          <w:p w14:paraId="3537E523" w14:textId="77777777" w:rsidR="00DF21F6" w:rsidRPr="00857B94" w:rsidRDefault="00DF21F6" w:rsidP="00D5077D">
            <w:r w:rsidRPr="00857B94">
              <w:t>$</w:t>
            </w:r>
            <w:r w:rsidR="00857B94" w:rsidRPr="00857B94">
              <w:t>2,000,000</w:t>
            </w:r>
          </w:p>
        </w:tc>
        <w:tc>
          <w:tcPr>
            <w:tcW w:w="1350" w:type="dxa"/>
            <w:noWrap/>
            <w:vAlign w:val="center"/>
            <w:hideMark/>
          </w:tcPr>
          <w:p w14:paraId="3C5E3C84" w14:textId="77777777" w:rsidR="00DF21F6" w:rsidRPr="006106D3" w:rsidRDefault="00DF21F6" w:rsidP="00D5077D">
            <w:r w:rsidRPr="006106D3">
              <w:t>dollars</w:t>
            </w:r>
          </w:p>
        </w:tc>
        <w:tc>
          <w:tcPr>
            <w:tcW w:w="6475" w:type="dxa"/>
            <w:vAlign w:val="center"/>
            <w:hideMark/>
          </w:tcPr>
          <w:p w14:paraId="064474C4" w14:textId="77777777" w:rsidR="00DF21F6" w:rsidRPr="006106D3" w:rsidRDefault="00DF21F6" w:rsidP="00891C71">
            <w:r w:rsidRPr="006106D3">
              <w:t>NRC estimate.  Training mockups occur within first year after rule is effective for operating plants and first year of commercial operation for new plants.</w:t>
            </w:r>
          </w:p>
        </w:tc>
      </w:tr>
      <w:tr w:rsidR="00DF21F6" w:rsidRPr="00DF21F6" w14:paraId="20541B6D" w14:textId="77777777" w:rsidTr="00246DF6">
        <w:trPr>
          <w:trHeight w:val="288"/>
        </w:trPr>
        <w:tc>
          <w:tcPr>
            <w:tcW w:w="12950" w:type="dxa"/>
            <w:gridSpan w:val="4"/>
            <w:noWrap/>
            <w:vAlign w:val="center"/>
            <w:hideMark/>
          </w:tcPr>
          <w:p w14:paraId="37A71818" w14:textId="77777777" w:rsidR="00DF21F6" w:rsidRPr="006106D3" w:rsidRDefault="00DF21F6" w:rsidP="00891C71">
            <w:r w:rsidRPr="006106D3">
              <w:t>Industry Recurring Costs</w:t>
            </w:r>
          </w:p>
        </w:tc>
      </w:tr>
      <w:tr w:rsidR="00625054" w:rsidRPr="00DF21F6" w14:paraId="6376FC3C" w14:textId="77777777" w:rsidTr="00246DF6">
        <w:trPr>
          <w:trHeight w:val="288"/>
        </w:trPr>
        <w:tc>
          <w:tcPr>
            <w:tcW w:w="12950" w:type="dxa"/>
            <w:gridSpan w:val="4"/>
            <w:noWrap/>
            <w:vAlign w:val="center"/>
            <w:hideMark/>
          </w:tcPr>
          <w:p w14:paraId="55ACDBBE" w14:textId="46D9FB67" w:rsidR="00625054" w:rsidRPr="006106D3" w:rsidRDefault="002B35BB" w:rsidP="002B35BB">
            <w:r>
              <w:t>Av</w:t>
            </w:r>
            <w:r w:rsidR="00625054" w:rsidRPr="006106D3">
              <w:t xml:space="preserve">erted </w:t>
            </w:r>
            <w:r w:rsidR="00200349">
              <w:t xml:space="preserve">ASME </w:t>
            </w:r>
            <w:r w:rsidR="00625054" w:rsidRPr="006106D3">
              <w:t>Code Case Relief Requests </w:t>
            </w:r>
          </w:p>
        </w:tc>
      </w:tr>
      <w:tr w:rsidR="00DF21F6" w:rsidRPr="00DF21F6" w14:paraId="6E1B59AB" w14:textId="77777777" w:rsidTr="00246DF6">
        <w:trPr>
          <w:trHeight w:val="576"/>
        </w:trPr>
        <w:tc>
          <w:tcPr>
            <w:tcW w:w="3761" w:type="dxa"/>
            <w:vAlign w:val="center"/>
            <w:hideMark/>
          </w:tcPr>
          <w:p w14:paraId="66B77F6F" w14:textId="08F80453" w:rsidR="00DF21F6" w:rsidRPr="006106D3" w:rsidRDefault="00200349" w:rsidP="00891C71">
            <w:r>
              <w:t xml:space="preserve">ASME </w:t>
            </w:r>
            <w:r w:rsidR="00DF21F6" w:rsidRPr="006106D3">
              <w:t>Code Case relief request preparation and submission</w:t>
            </w:r>
          </w:p>
        </w:tc>
        <w:tc>
          <w:tcPr>
            <w:tcW w:w="1364" w:type="dxa"/>
            <w:noWrap/>
            <w:vAlign w:val="center"/>
            <w:hideMark/>
          </w:tcPr>
          <w:p w14:paraId="28A0A5E9" w14:textId="77777777" w:rsidR="00DF21F6" w:rsidRPr="006106D3" w:rsidRDefault="00FA2560" w:rsidP="00D5077D">
            <w:r>
              <w:t>330</w:t>
            </w:r>
          </w:p>
        </w:tc>
        <w:tc>
          <w:tcPr>
            <w:tcW w:w="1350" w:type="dxa"/>
            <w:vAlign w:val="center"/>
            <w:hideMark/>
          </w:tcPr>
          <w:p w14:paraId="3609944B" w14:textId="77777777" w:rsidR="00DF21F6" w:rsidRPr="006106D3" w:rsidRDefault="00DF21F6" w:rsidP="00D5077D">
            <w:r w:rsidRPr="006106D3">
              <w:t>industry eng</w:t>
            </w:r>
            <w:r w:rsidR="00E02064">
              <w:t>.</w:t>
            </w:r>
            <w:r w:rsidRPr="006106D3">
              <w:t xml:space="preserve"> hours</w:t>
            </w:r>
          </w:p>
        </w:tc>
        <w:tc>
          <w:tcPr>
            <w:tcW w:w="6475" w:type="dxa"/>
            <w:vAlign w:val="center"/>
            <w:hideMark/>
          </w:tcPr>
          <w:p w14:paraId="288AC103" w14:textId="77777777" w:rsidR="00DF21F6" w:rsidRPr="006106D3" w:rsidRDefault="00DF21F6" w:rsidP="00891C71">
            <w:r w:rsidRPr="006106D3">
              <w:t>NRC estimate</w:t>
            </w:r>
          </w:p>
        </w:tc>
      </w:tr>
      <w:tr w:rsidR="00DF21F6" w:rsidRPr="00DF21F6" w14:paraId="00E967DA" w14:textId="77777777" w:rsidTr="00246DF6">
        <w:trPr>
          <w:trHeight w:val="576"/>
        </w:trPr>
        <w:tc>
          <w:tcPr>
            <w:tcW w:w="3761" w:type="dxa"/>
            <w:vAlign w:val="center"/>
            <w:hideMark/>
          </w:tcPr>
          <w:p w14:paraId="2A4BDD33" w14:textId="7C0247F4" w:rsidR="00DF21F6" w:rsidRPr="006106D3" w:rsidRDefault="00DF21F6" w:rsidP="00891C71">
            <w:r w:rsidRPr="006106D3">
              <w:t>N</w:t>
            </w:r>
            <w:r w:rsidR="00200349">
              <w:t>umber</w:t>
            </w:r>
            <w:r w:rsidRPr="006106D3">
              <w:t xml:space="preserve"> of averted </w:t>
            </w:r>
            <w:r w:rsidR="00200349">
              <w:t>ASME C</w:t>
            </w:r>
            <w:r w:rsidRPr="006106D3">
              <w:t xml:space="preserve">ode </w:t>
            </w:r>
            <w:r w:rsidR="00200349">
              <w:t>C</w:t>
            </w:r>
            <w:r w:rsidRPr="006106D3">
              <w:t>ase relief submissions</w:t>
            </w:r>
          </w:p>
        </w:tc>
        <w:tc>
          <w:tcPr>
            <w:tcW w:w="1364" w:type="dxa"/>
            <w:noWrap/>
            <w:vAlign w:val="center"/>
            <w:hideMark/>
          </w:tcPr>
          <w:p w14:paraId="3B71AC8B" w14:textId="77777777" w:rsidR="00DF21F6" w:rsidRPr="006106D3" w:rsidRDefault="00FA2560" w:rsidP="00D5077D">
            <w:r>
              <w:t>20</w:t>
            </w:r>
          </w:p>
        </w:tc>
        <w:tc>
          <w:tcPr>
            <w:tcW w:w="1350" w:type="dxa"/>
            <w:vAlign w:val="center"/>
            <w:hideMark/>
          </w:tcPr>
          <w:p w14:paraId="12F5211F" w14:textId="77777777" w:rsidR="00DF21F6" w:rsidRPr="006106D3" w:rsidRDefault="00DF21F6" w:rsidP="00D5077D">
            <w:r w:rsidRPr="006106D3">
              <w:t>submittals per year</w:t>
            </w:r>
          </w:p>
        </w:tc>
        <w:tc>
          <w:tcPr>
            <w:tcW w:w="6475" w:type="dxa"/>
            <w:vAlign w:val="center"/>
            <w:hideMark/>
          </w:tcPr>
          <w:p w14:paraId="610466D2" w14:textId="77777777" w:rsidR="00DF21F6" w:rsidRPr="006106D3" w:rsidRDefault="00DF21F6" w:rsidP="00891C71">
            <w:r w:rsidRPr="006106D3">
              <w:t>NRC estimate</w:t>
            </w:r>
          </w:p>
        </w:tc>
      </w:tr>
      <w:tr w:rsidR="00DF21F6" w:rsidRPr="00DF21F6" w14:paraId="0FCD991A" w14:textId="77777777" w:rsidTr="00246DF6">
        <w:trPr>
          <w:trHeight w:val="576"/>
        </w:trPr>
        <w:tc>
          <w:tcPr>
            <w:tcW w:w="3761" w:type="dxa"/>
            <w:vAlign w:val="center"/>
            <w:hideMark/>
          </w:tcPr>
          <w:p w14:paraId="1541B658" w14:textId="7E8F4549" w:rsidR="00DF21F6" w:rsidRPr="006106D3" w:rsidRDefault="00DF21F6" w:rsidP="00891C71">
            <w:r w:rsidRPr="006106D3">
              <w:t xml:space="preserve">New reactor </w:t>
            </w:r>
            <w:r w:rsidR="00200349">
              <w:t>ASME C</w:t>
            </w:r>
            <w:r w:rsidRPr="006106D3">
              <w:t xml:space="preserve">ode </w:t>
            </w:r>
            <w:r w:rsidR="00200349">
              <w:t>C</w:t>
            </w:r>
            <w:r w:rsidRPr="006106D3">
              <w:t>ase submittal</w:t>
            </w:r>
          </w:p>
        </w:tc>
        <w:tc>
          <w:tcPr>
            <w:tcW w:w="1364" w:type="dxa"/>
            <w:noWrap/>
            <w:vAlign w:val="center"/>
            <w:hideMark/>
          </w:tcPr>
          <w:p w14:paraId="14FCFE87" w14:textId="77777777" w:rsidR="00DF21F6" w:rsidRPr="006106D3" w:rsidRDefault="00DF21F6" w:rsidP="00D5077D">
            <w:r w:rsidRPr="006106D3">
              <w:t>1</w:t>
            </w:r>
          </w:p>
        </w:tc>
        <w:tc>
          <w:tcPr>
            <w:tcW w:w="1350" w:type="dxa"/>
            <w:vAlign w:val="center"/>
            <w:hideMark/>
          </w:tcPr>
          <w:p w14:paraId="48BD34A2" w14:textId="77777777" w:rsidR="00DF21F6" w:rsidRPr="006106D3" w:rsidRDefault="00DF21F6" w:rsidP="00D5077D">
            <w:r w:rsidRPr="006106D3">
              <w:t>submittals per year</w:t>
            </w:r>
          </w:p>
        </w:tc>
        <w:tc>
          <w:tcPr>
            <w:tcW w:w="6475" w:type="dxa"/>
            <w:vAlign w:val="center"/>
            <w:hideMark/>
          </w:tcPr>
          <w:p w14:paraId="1D98F3CC" w14:textId="77777777" w:rsidR="00DF21F6" w:rsidRPr="006106D3" w:rsidRDefault="00DF21F6" w:rsidP="00891C71">
            <w:r w:rsidRPr="006106D3">
              <w:t>NRC estimate</w:t>
            </w:r>
          </w:p>
        </w:tc>
      </w:tr>
      <w:tr w:rsidR="00625054" w:rsidRPr="00DF21F6" w14:paraId="40DBC063" w14:textId="77777777" w:rsidTr="00246DF6">
        <w:trPr>
          <w:trHeight w:val="288"/>
        </w:trPr>
        <w:tc>
          <w:tcPr>
            <w:tcW w:w="12950" w:type="dxa"/>
            <w:gridSpan w:val="4"/>
            <w:noWrap/>
            <w:vAlign w:val="center"/>
            <w:hideMark/>
          </w:tcPr>
          <w:p w14:paraId="5D773291" w14:textId="77777777" w:rsidR="00625054" w:rsidRPr="006106D3" w:rsidRDefault="00625054" w:rsidP="00891C71">
            <w:r w:rsidRPr="006106D3">
              <w:t>Concrete Containment Examinations </w:t>
            </w:r>
          </w:p>
        </w:tc>
      </w:tr>
      <w:tr w:rsidR="00DF21F6" w:rsidRPr="00DF21F6" w14:paraId="5C6BADBD" w14:textId="77777777" w:rsidTr="00246DF6">
        <w:trPr>
          <w:trHeight w:val="576"/>
        </w:trPr>
        <w:tc>
          <w:tcPr>
            <w:tcW w:w="3761" w:type="dxa"/>
            <w:vAlign w:val="center"/>
            <w:hideMark/>
          </w:tcPr>
          <w:p w14:paraId="49707C64" w14:textId="59620637" w:rsidR="00DF21F6" w:rsidRPr="006106D3" w:rsidRDefault="00DF21F6" w:rsidP="00891C71">
            <w:r w:rsidRPr="006106D3">
              <w:t xml:space="preserve">Perform </w:t>
            </w:r>
            <w:r w:rsidR="00200349">
              <w:t>c</w:t>
            </w:r>
            <w:r w:rsidRPr="006106D3">
              <w:t xml:space="preserve">oncrete </w:t>
            </w:r>
            <w:r w:rsidR="00200349">
              <w:t>c</w:t>
            </w:r>
            <w:r w:rsidRPr="006106D3">
              <w:t xml:space="preserve">ontainment </w:t>
            </w:r>
            <w:r w:rsidR="00200349">
              <w:t>e</w:t>
            </w:r>
            <w:r w:rsidRPr="006106D3">
              <w:t>xamination inspections</w:t>
            </w:r>
          </w:p>
        </w:tc>
        <w:tc>
          <w:tcPr>
            <w:tcW w:w="1364" w:type="dxa"/>
            <w:noWrap/>
            <w:vAlign w:val="center"/>
            <w:hideMark/>
          </w:tcPr>
          <w:p w14:paraId="7B60EDC7" w14:textId="77777777" w:rsidR="00DF21F6" w:rsidRPr="006106D3" w:rsidRDefault="00DF21F6" w:rsidP="00D5077D">
            <w:r w:rsidRPr="006106D3">
              <w:t>10</w:t>
            </w:r>
          </w:p>
        </w:tc>
        <w:tc>
          <w:tcPr>
            <w:tcW w:w="1350" w:type="dxa"/>
            <w:vAlign w:val="center"/>
            <w:hideMark/>
          </w:tcPr>
          <w:p w14:paraId="508EE93F" w14:textId="77777777" w:rsidR="00DF21F6" w:rsidRPr="006106D3" w:rsidRDefault="00FA2560" w:rsidP="00D5077D">
            <w:r w:rsidRPr="006106D3">
              <w:t>hour</w:t>
            </w:r>
            <w:r>
              <w:t>s</w:t>
            </w:r>
            <w:r w:rsidRPr="006106D3">
              <w:t xml:space="preserve"> per inspection</w:t>
            </w:r>
          </w:p>
        </w:tc>
        <w:tc>
          <w:tcPr>
            <w:tcW w:w="6475" w:type="dxa"/>
            <w:vAlign w:val="center"/>
            <w:hideMark/>
          </w:tcPr>
          <w:p w14:paraId="1596FCC4" w14:textId="1D982D71" w:rsidR="00DF21F6" w:rsidRPr="006106D3" w:rsidRDefault="00DF21F6" w:rsidP="00891C71">
            <w:r w:rsidRPr="006106D3">
              <w:t xml:space="preserve">NRC estimate.  Applicable to operating units with renewed licenses </w:t>
            </w:r>
            <w:r w:rsidR="00625054" w:rsidRPr="006106D3">
              <w:t>under</w:t>
            </w:r>
            <w:r w:rsidRPr="006106D3">
              <w:t xml:space="preserve"> </w:t>
            </w:r>
            <w:r w:rsidR="00330260">
              <w:t>10 </w:t>
            </w:r>
            <w:r w:rsidR="008F2F18">
              <w:t>CFR</w:t>
            </w:r>
            <w:r w:rsidR="00A13163">
              <w:t> </w:t>
            </w:r>
            <w:r w:rsidR="008F2F18">
              <w:t>Part</w:t>
            </w:r>
            <w:r w:rsidR="00A13163">
              <w:t> </w:t>
            </w:r>
            <w:r w:rsidRPr="006106D3">
              <w:t>54.</w:t>
            </w:r>
          </w:p>
        </w:tc>
      </w:tr>
      <w:tr w:rsidR="00DF21F6" w:rsidRPr="00DF21F6" w14:paraId="56142C49" w14:textId="77777777" w:rsidTr="00246DF6">
        <w:trPr>
          <w:trHeight w:val="576"/>
        </w:trPr>
        <w:tc>
          <w:tcPr>
            <w:tcW w:w="3761" w:type="dxa"/>
            <w:vAlign w:val="center"/>
            <w:hideMark/>
          </w:tcPr>
          <w:p w14:paraId="29F510E4" w14:textId="77777777" w:rsidR="00DF21F6" w:rsidRPr="006106D3" w:rsidRDefault="00DF21F6" w:rsidP="00891C71">
            <w:r w:rsidRPr="006106D3">
              <w:t>Concrete containment examinations and evaluations</w:t>
            </w:r>
          </w:p>
        </w:tc>
        <w:tc>
          <w:tcPr>
            <w:tcW w:w="1364" w:type="dxa"/>
            <w:noWrap/>
            <w:vAlign w:val="center"/>
            <w:hideMark/>
          </w:tcPr>
          <w:p w14:paraId="3995BD84" w14:textId="77777777" w:rsidR="00DF21F6" w:rsidRPr="006106D3" w:rsidRDefault="00FA2560" w:rsidP="00D5077D">
            <w:r>
              <w:t>59</w:t>
            </w:r>
          </w:p>
        </w:tc>
        <w:tc>
          <w:tcPr>
            <w:tcW w:w="1350" w:type="dxa"/>
            <w:vAlign w:val="center"/>
            <w:hideMark/>
          </w:tcPr>
          <w:p w14:paraId="40943DC1" w14:textId="77777777" w:rsidR="00DF21F6" w:rsidRPr="006106D3" w:rsidRDefault="00DF21F6" w:rsidP="00D5077D">
            <w:r w:rsidRPr="006106D3">
              <w:t>inspection</w:t>
            </w:r>
            <w:r w:rsidR="00FA2560">
              <w:t>s</w:t>
            </w:r>
          </w:p>
        </w:tc>
        <w:tc>
          <w:tcPr>
            <w:tcW w:w="6475" w:type="dxa"/>
            <w:vAlign w:val="center"/>
            <w:hideMark/>
          </w:tcPr>
          <w:p w14:paraId="1211F5EC" w14:textId="04A7F014" w:rsidR="00DF21F6" w:rsidRPr="006106D3" w:rsidRDefault="00DF21F6" w:rsidP="00891C71">
            <w:r w:rsidRPr="006106D3">
              <w:t xml:space="preserve">NRC estimate.  Applicable to operating units with renewed licenses </w:t>
            </w:r>
            <w:r w:rsidR="00625054" w:rsidRPr="006106D3">
              <w:t>under</w:t>
            </w:r>
            <w:r w:rsidRPr="006106D3">
              <w:t xml:space="preserve"> </w:t>
            </w:r>
            <w:r w:rsidR="00330260">
              <w:t>10 </w:t>
            </w:r>
            <w:r w:rsidR="008F2F18">
              <w:t>CFR</w:t>
            </w:r>
            <w:r w:rsidR="00A13163">
              <w:t> </w:t>
            </w:r>
            <w:r w:rsidR="008F2F18">
              <w:t>Part</w:t>
            </w:r>
            <w:r w:rsidR="00A13163">
              <w:t> </w:t>
            </w:r>
            <w:r w:rsidRPr="006106D3">
              <w:t>54.</w:t>
            </w:r>
          </w:p>
        </w:tc>
      </w:tr>
      <w:tr w:rsidR="00DF21F6" w:rsidRPr="00DF21F6" w14:paraId="4D076C70" w14:textId="77777777" w:rsidTr="00246DF6">
        <w:trPr>
          <w:trHeight w:val="288"/>
        </w:trPr>
        <w:tc>
          <w:tcPr>
            <w:tcW w:w="3761" w:type="dxa"/>
            <w:vAlign w:val="center"/>
            <w:hideMark/>
          </w:tcPr>
          <w:p w14:paraId="5EF3C648" w14:textId="7A2BCF7C" w:rsidR="00DF21F6" w:rsidRPr="006106D3" w:rsidRDefault="00DF21F6" w:rsidP="00891C71">
            <w:r w:rsidRPr="006106D3">
              <w:t xml:space="preserve">Immediate </w:t>
            </w:r>
            <w:r w:rsidR="00892A3E">
              <w:t>ASME Code</w:t>
            </w:r>
            <w:r w:rsidRPr="006106D3">
              <w:t xml:space="preserve"> </w:t>
            </w:r>
            <w:r w:rsidR="00200349">
              <w:t>r</w:t>
            </w:r>
            <w:r w:rsidRPr="006106D3">
              <w:t xml:space="preserve">epair or </w:t>
            </w:r>
            <w:r w:rsidR="00200349">
              <w:t>r</w:t>
            </w:r>
            <w:r w:rsidRPr="006106D3">
              <w:t xml:space="preserve">eplace </w:t>
            </w:r>
          </w:p>
        </w:tc>
        <w:tc>
          <w:tcPr>
            <w:tcW w:w="1364" w:type="dxa"/>
            <w:noWrap/>
            <w:vAlign w:val="center"/>
            <w:hideMark/>
          </w:tcPr>
          <w:p w14:paraId="490AA939" w14:textId="77777777" w:rsidR="00DF21F6" w:rsidRPr="006106D3" w:rsidRDefault="00DF21F6" w:rsidP="00D5077D">
            <w:r w:rsidRPr="006106D3">
              <w:t>0</w:t>
            </w:r>
          </w:p>
        </w:tc>
        <w:tc>
          <w:tcPr>
            <w:tcW w:w="1350" w:type="dxa"/>
            <w:noWrap/>
            <w:vAlign w:val="center"/>
            <w:hideMark/>
          </w:tcPr>
          <w:p w14:paraId="390ACD38" w14:textId="77777777" w:rsidR="00DF21F6" w:rsidRPr="006106D3" w:rsidRDefault="00DF21F6" w:rsidP="00D5077D">
            <w:r w:rsidRPr="006106D3">
              <w:t>month</w:t>
            </w:r>
          </w:p>
        </w:tc>
        <w:tc>
          <w:tcPr>
            <w:tcW w:w="6475" w:type="dxa"/>
            <w:vAlign w:val="center"/>
            <w:hideMark/>
          </w:tcPr>
          <w:p w14:paraId="6E6FAB31" w14:textId="5270F57F" w:rsidR="00DF21F6" w:rsidRPr="006106D3" w:rsidRDefault="00DF21F6" w:rsidP="00891C71">
            <w:r w:rsidRPr="006106D3">
              <w:t>NRC input.  Flaw is detected during an outage before plant restart</w:t>
            </w:r>
            <w:r w:rsidR="00A13163">
              <w:t>.</w:t>
            </w:r>
          </w:p>
        </w:tc>
      </w:tr>
      <w:tr w:rsidR="00DF21F6" w:rsidRPr="00DF21F6" w14:paraId="7946B1DB" w14:textId="77777777" w:rsidTr="00246DF6">
        <w:trPr>
          <w:trHeight w:val="288"/>
        </w:trPr>
        <w:tc>
          <w:tcPr>
            <w:tcW w:w="3761" w:type="dxa"/>
            <w:vAlign w:val="center"/>
            <w:hideMark/>
          </w:tcPr>
          <w:p w14:paraId="30D7E56C" w14:textId="57487AA3" w:rsidR="00DF21F6" w:rsidRPr="006106D3" w:rsidRDefault="00DF21F6" w:rsidP="00891C71">
            <w:r w:rsidRPr="006106D3">
              <w:t xml:space="preserve">Deferred </w:t>
            </w:r>
            <w:r w:rsidR="00892A3E">
              <w:t>ASME Code</w:t>
            </w:r>
            <w:r w:rsidRPr="006106D3">
              <w:t xml:space="preserve"> </w:t>
            </w:r>
            <w:r w:rsidR="00200349">
              <w:t>r</w:t>
            </w:r>
            <w:r w:rsidRPr="006106D3">
              <w:t xml:space="preserve">epair or </w:t>
            </w:r>
            <w:r w:rsidR="00200349">
              <w:t>r</w:t>
            </w:r>
            <w:r w:rsidRPr="006106D3">
              <w:t>eplace</w:t>
            </w:r>
          </w:p>
        </w:tc>
        <w:tc>
          <w:tcPr>
            <w:tcW w:w="1364" w:type="dxa"/>
            <w:noWrap/>
            <w:vAlign w:val="center"/>
            <w:hideMark/>
          </w:tcPr>
          <w:p w14:paraId="658926D1" w14:textId="77777777" w:rsidR="00DF21F6" w:rsidRPr="006106D3" w:rsidRDefault="00DF21F6" w:rsidP="00D5077D">
            <w:r w:rsidRPr="006106D3">
              <w:t>26</w:t>
            </w:r>
          </w:p>
        </w:tc>
        <w:tc>
          <w:tcPr>
            <w:tcW w:w="1350" w:type="dxa"/>
            <w:noWrap/>
            <w:vAlign w:val="center"/>
            <w:hideMark/>
          </w:tcPr>
          <w:p w14:paraId="59A2FDCF" w14:textId="77777777" w:rsidR="00DF21F6" w:rsidRPr="006106D3" w:rsidRDefault="00DF21F6" w:rsidP="00D5077D">
            <w:r w:rsidRPr="006106D3">
              <w:t>month</w:t>
            </w:r>
          </w:p>
        </w:tc>
        <w:tc>
          <w:tcPr>
            <w:tcW w:w="6475" w:type="dxa"/>
            <w:vAlign w:val="center"/>
            <w:hideMark/>
          </w:tcPr>
          <w:p w14:paraId="5CEFDEE4" w14:textId="147E8D53" w:rsidR="00DF21F6" w:rsidRPr="006106D3" w:rsidRDefault="00DF21F6" w:rsidP="00891C71">
            <w:r w:rsidRPr="006106D3">
              <w:t>Calculation</w:t>
            </w:r>
            <w:r w:rsidR="00A13163">
              <w:t>.</w:t>
            </w:r>
            <w:r w:rsidRPr="006106D3">
              <w:t xml:space="preserve"> </w:t>
            </w:r>
            <w:r w:rsidR="00A13163">
              <w:t xml:space="preserve"> </w:t>
            </w:r>
            <w:r w:rsidRPr="006106D3">
              <w:t>[Maximum deferral is 26</w:t>
            </w:r>
            <w:r w:rsidR="00A13163">
              <w:t> </w:t>
            </w:r>
            <w:r w:rsidRPr="006106D3">
              <w:t xml:space="preserve">months] </w:t>
            </w:r>
          </w:p>
        </w:tc>
      </w:tr>
      <w:tr w:rsidR="00DF21F6" w:rsidRPr="00DF21F6" w14:paraId="214940BD" w14:textId="77777777" w:rsidTr="00246DF6">
        <w:trPr>
          <w:trHeight w:val="288"/>
        </w:trPr>
        <w:tc>
          <w:tcPr>
            <w:tcW w:w="3761" w:type="dxa"/>
            <w:vAlign w:val="center"/>
            <w:hideMark/>
          </w:tcPr>
          <w:p w14:paraId="28222761" w14:textId="77777777" w:rsidR="00DF21F6" w:rsidRPr="006106D3" w:rsidRDefault="00DF21F6" w:rsidP="00891C71">
            <w:r w:rsidRPr="006106D3">
              <w:t>Cost of repair or replacement</w:t>
            </w:r>
          </w:p>
        </w:tc>
        <w:tc>
          <w:tcPr>
            <w:tcW w:w="1364" w:type="dxa"/>
            <w:noWrap/>
            <w:vAlign w:val="center"/>
            <w:hideMark/>
          </w:tcPr>
          <w:p w14:paraId="414D81CA" w14:textId="77777777" w:rsidR="00DF21F6" w:rsidRPr="006106D3" w:rsidRDefault="00DF21F6" w:rsidP="00D5077D">
            <w:r w:rsidRPr="006106D3">
              <w:t>$10,000</w:t>
            </w:r>
          </w:p>
        </w:tc>
        <w:tc>
          <w:tcPr>
            <w:tcW w:w="1350" w:type="dxa"/>
            <w:noWrap/>
            <w:vAlign w:val="center"/>
            <w:hideMark/>
          </w:tcPr>
          <w:p w14:paraId="5578FC25" w14:textId="77777777" w:rsidR="00DF21F6" w:rsidRPr="006106D3" w:rsidRDefault="00DF21F6" w:rsidP="00D5077D">
            <w:r w:rsidRPr="006106D3">
              <w:t>dollars</w:t>
            </w:r>
          </w:p>
        </w:tc>
        <w:tc>
          <w:tcPr>
            <w:tcW w:w="6475" w:type="dxa"/>
            <w:vAlign w:val="center"/>
            <w:hideMark/>
          </w:tcPr>
          <w:p w14:paraId="1D6E0883" w14:textId="35DBAD79" w:rsidR="00DF21F6" w:rsidRPr="006106D3" w:rsidRDefault="00DF21F6" w:rsidP="00891C71">
            <w:r w:rsidRPr="006106D3">
              <w:t>Example cost</w:t>
            </w:r>
            <w:r w:rsidR="00A13163">
              <w:t>.</w:t>
            </w:r>
          </w:p>
        </w:tc>
      </w:tr>
      <w:tr w:rsidR="00625054" w:rsidRPr="00DF21F6" w14:paraId="0A9450DE" w14:textId="77777777" w:rsidTr="00246DF6">
        <w:trPr>
          <w:trHeight w:val="288"/>
        </w:trPr>
        <w:tc>
          <w:tcPr>
            <w:tcW w:w="12950" w:type="dxa"/>
            <w:gridSpan w:val="4"/>
            <w:vAlign w:val="center"/>
            <w:hideMark/>
          </w:tcPr>
          <w:p w14:paraId="12456084" w14:textId="56006039" w:rsidR="00625054" w:rsidRPr="006106D3" w:rsidRDefault="00200349" w:rsidP="00891C71">
            <w:r>
              <w:t xml:space="preserve">ASME BPV </w:t>
            </w:r>
            <w:r w:rsidR="00625054" w:rsidRPr="006106D3">
              <w:t>Code Case N-824 Ultrasonic Exam</w:t>
            </w:r>
            <w:r>
              <w:t>ination</w:t>
            </w:r>
            <w:r w:rsidR="00625054" w:rsidRPr="006106D3">
              <w:t>s </w:t>
            </w:r>
          </w:p>
        </w:tc>
      </w:tr>
      <w:tr w:rsidR="00DF21F6" w:rsidRPr="00DF21F6" w14:paraId="4E4A8808" w14:textId="77777777" w:rsidTr="00246DF6">
        <w:trPr>
          <w:trHeight w:val="288"/>
        </w:trPr>
        <w:tc>
          <w:tcPr>
            <w:tcW w:w="3761" w:type="dxa"/>
            <w:vAlign w:val="center"/>
            <w:hideMark/>
          </w:tcPr>
          <w:p w14:paraId="76EF0EDD" w14:textId="677857F3" w:rsidR="00DF21F6" w:rsidRPr="006106D3" w:rsidRDefault="00FA2560" w:rsidP="00891C71">
            <w:r>
              <w:t>Number of sites performing weld exam</w:t>
            </w:r>
            <w:r w:rsidR="00200349">
              <w:t>ination</w:t>
            </w:r>
            <w:r>
              <w:t>s</w:t>
            </w:r>
          </w:p>
        </w:tc>
        <w:tc>
          <w:tcPr>
            <w:tcW w:w="1364" w:type="dxa"/>
            <w:noWrap/>
            <w:vAlign w:val="center"/>
            <w:hideMark/>
          </w:tcPr>
          <w:p w14:paraId="4C1A39A8" w14:textId="77777777" w:rsidR="00DF21F6" w:rsidRPr="006106D3" w:rsidRDefault="00FA2560" w:rsidP="00D5077D">
            <w:r>
              <w:t>40</w:t>
            </w:r>
          </w:p>
        </w:tc>
        <w:tc>
          <w:tcPr>
            <w:tcW w:w="1350" w:type="dxa"/>
            <w:noWrap/>
            <w:vAlign w:val="center"/>
            <w:hideMark/>
          </w:tcPr>
          <w:p w14:paraId="2522C829" w14:textId="77777777" w:rsidR="00DF21F6" w:rsidRPr="006106D3" w:rsidRDefault="00FA2560" w:rsidP="00D5077D">
            <w:r>
              <w:t>sites</w:t>
            </w:r>
          </w:p>
        </w:tc>
        <w:tc>
          <w:tcPr>
            <w:tcW w:w="6475" w:type="dxa"/>
            <w:vAlign w:val="center"/>
            <w:hideMark/>
          </w:tcPr>
          <w:p w14:paraId="42659679" w14:textId="7B4F21E0" w:rsidR="00DF21F6" w:rsidRPr="006106D3" w:rsidRDefault="00DF21F6" w:rsidP="00891C71">
            <w:r w:rsidRPr="006106D3">
              <w:t>NRC estimate</w:t>
            </w:r>
            <w:r w:rsidR="00A13163">
              <w:t>.</w:t>
            </w:r>
          </w:p>
        </w:tc>
      </w:tr>
      <w:tr w:rsidR="00DF21F6" w:rsidRPr="00DF21F6" w14:paraId="5A53EEE7" w14:textId="77777777" w:rsidTr="00246DF6">
        <w:trPr>
          <w:trHeight w:val="288"/>
        </w:trPr>
        <w:tc>
          <w:tcPr>
            <w:tcW w:w="3761" w:type="dxa"/>
            <w:vAlign w:val="center"/>
            <w:hideMark/>
          </w:tcPr>
          <w:p w14:paraId="1C518036" w14:textId="0ED2FF0A" w:rsidR="00DF21F6" w:rsidRPr="006106D3" w:rsidRDefault="00DF21F6" w:rsidP="00FA2560">
            <w:r w:rsidRPr="006106D3">
              <w:t>Setup, perform, and document ultrasonic weld exam</w:t>
            </w:r>
          </w:p>
        </w:tc>
        <w:tc>
          <w:tcPr>
            <w:tcW w:w="1364" w:type="dxa"/>
            <w:noWrap/>
            <w:vAlign w:val="center"/>
            <w:hideMark/>
          </w:tcPr>
          <w:p w14:paraId="7DB06145" w14:textId="77777777" w:rsidR="00DF21F6" w:rsidRPr="006106D3" w:rsidRDefault="00FA2560" w:rsidP="00D5077D">
            <w:r>
              <w:t>30</w:t>
            </w:r>
          </w:p>
        </w:tc>
        <w:tc>
          <w:tcPr>
            <w:tcW w:w="1350" w:type="dxa"/>
            <w:noWrap/>
            <w:vAlign w:val="center"/>
            <w:hideMark/>
          </w:tcPr>
          <w:p w14:paraId="7290831B" w14:textId="77777777" w:rsidR="00DF21F6" w:rsidRPr="006106D3" w:rsidRDefault="00DF21F6" w:rsidP="00D5077D">
            <w:r w:rsidRPr="006106D3">
              <w:t>hour</w:t>
            </w:r>
            <w:r w:rsidR="00FA2560">
              <w:t>s</w:t>
            </w:r>
          </w:p>
        </w:tc>
        <w:tc>
          <w:tcPr>
            <w:tcW w:w="6475" w:type="dxa"/>
            <w:vAlign w:val="center"/>
            <w:hideMark/>
          </w:tcPr>
          <w:p w14:paraId="2D02AA81" w14:textId="6B396CB2" w:rsidR="00DF21F6" w:rsidRPr="006106D3" w:rsidRDefault="00DF21F6" w:rsidP="00891C71">
            <w:r w:rsidRPr="006106D3">
              <w:t>NRC estimate</w:t>
            </w:r>
            <w:r w:rsidR="00A13163">
              <w:t>.</w:t>
            </w:r>
          </w:p>
        </w:tc>
      </w:tr>
      <w:tr w:rsidR="00DF21F6" w:rsidRPr="00DF21F6" w14:paraId="2697B5E4" w14:textId="77777777" w:rsidTr="00246DF6">
        <w:trPr>
          <w:trHeight w:val="288"/>
        </w:trPr>
        <w:tc>
          <w:tcPr>
            <w:tcW w:w="3761" w:type="dxa"/>
            <w:vAlign w:val="center"/>
            <w:hideMark/>
          </w:tcPr>
          <w:p w14:paraId="6100FE2A" w14:textId="77777777" w:rsidR="00DF21F6" w:rsidRPr="006106D3" w:rsidRDefault="00DF21F6" w:rsidP="00891C71">
            <w:r w:rsidRPr="006106D3">
              <w:t>Inspection period</w:t>
            </w:r>
          </w:p>
        </w:tc>
        <w:tc>
          <w:tcPr>
            <w:tcW w:w="1364" w:type="dxa"/>
            <w:noWrap/>
            <w:vAlign w:val="center"/>
            <w:hideMark/>
          </w:tcPr>
          <w:p w14:paraId="7E2380D3" w14:textId="77777777" w:rsidR="00DF21F6" w:rsidRPr="006106D3" w:rsidRDefault="00DF21F6" w:rsidP="00D5077D">
            <w:r w:rsidRPr="006106D3">
              <w:t>10</w:t>
            </w:r>
          </w:p>
        </w:tc>
        <w:tc>
          <w:tcPr>
            <w:tcW w:w="1350" w:type="dxa"/>
            <w:noWrap/>
            <w:vAlign w:val="center"/>
            <w:hideMark/>
          </w:tcPr>
          <w:p w14:paraId="33120A40" w14:textId="77777777" w:rsidR="00DF21F6" w:rsidRPr="006106D3" w:rsidRDefault="00DF21F6" w:rsidP="00D5077D">
            <w:r w:rsidRPr="006106D3">
              <w:t>years</w:t>
            </w:r>
          </w:p>
        </w:tc>
        <w:tc>
          <w:tcPr>
            <w:tcW w:w="6475" w:type="dxa"/>
            <w:vAlign w:val="center"/>
            <w:hideMark/>
          </w:tcPr>
          <w:p w14:paraId="56200CCB" w14:textId="4F8EDC7A" w:rsidR="00DF21F6" w:rsidRPr="006106D3" w:rsidRDefault="00562B00" w:rsidP="00891C71">
            <w:r>
              <w:t>O</w:t>
            </w:r>
            <w:r w:rsidR="00DF21F6" w:rsidRPr="006106D3">
              <w:t>ne inspection every 10</w:t>
            </w:r>
            <w:r w:rsidR="00A13163">
              <w:t> </w:t>
            </w:r>
            <w:r w:rsidR="00DF21F6" w:rsidRPr="006106D3">
              <w:t>years</w:t>
            </w:r>
            <w:r w:rsidR="00A13163">
              <w:t>.</w:t>
            </w:r>
          </w:p>
        </w:tc>
      </w:tr>
      <w:tr w:rsidR="00625054" w:rsidRPr="00DF21F6" w14:paraId="4EA24204" w14:textId="77777777" w:rsidTr="00246DF6">
        <w:trPr>
          <w:trHeight w:val="288"/>
        </w:trPr>
        <w:tc>
          <w:tcPr>
            <w:tcW w:w="12950" w:type="dxa"/>
            <w:gridSpan w:val="4"/>
            <w:vAlign w:val="center"/>
            <w:hideMark/>
          </w:tcPr>
          <w:p w14:paraId="2529C61E" w14:textId="5CA7EB61" w:rsidR="00625054" w:rsidRPr="006106D3" w:rsidRDefault="00A13163" w:rsidP="00891C71">
            <w:r>
              <w:t xml:space="preserve">ASME OM Code </w:t>
            </w:r>
            <w:r w:rsidR="00625054" w:rsidRPr="006106D3">
              <w:t>Mandatory Appendix</w:t>
            </w:r>
            <w:r>
              <w:t> </w:t>
            </w:r>
            <w:r w:rsidR="00625054" w:rsidRPr="006106D3">
              <w:t xml:space="preserve">III </w:t>
            </w:r>
            <w:r>
              <w:t>IST</w:t>
            </w:r>
            <w:r w:rsidR="00625054" w:rsidRPr="006106D3">
              <w:t xml:space="preserve"> of </w:t>
            </w:r>
            <w:r>
              <w:t>MOV</w:t>
            </w:r>
            <w:r w:rsidR="00625054" w:rsidRPr="006106D3">
              <w:t>s </w:t>
            </w:r>
          </w:p>
        </w:tc>
      </w:tr>
      <w:tr w:rsidR="00DF21F6" w:rsidRPr="00DF21F6" w14:paraId="15D5C6E0" w14:textId="77777777" w:rsidTr="00246DF6">
        <w:trPr>
          <w:trHeight w:val="288"/>
        </w:trPr>
        <w:tc>
          <w:tcPr>
            <w:tcW w:w="3761" w:type="dxa"/>
            <w:vAlign w:val="center"/>
            <w:hideMark/>
          </w:tcPr>
          <w:p w14:paraId="41CB7A7B" w14:textId="77777777" w:rsidR="00DF21F6" w:rsidRPr="006106D3" w:rsidRDefault="00DF21F6" w:rsidP="00891C71">
            <w:r w:rsidRPr="006106D3">
              <w:t>Quarterly MOV exercise tests averted</w:t>
            </w:r>
          </w:p>
        </w:tc>
        <w:tc>
          <w:tcPr>
            <w:tcW w:w="1364" w:type="dxa"/>
            <w:noWrap/>
            <w:vAlign w:val="center"/>
            <w:hideMark/>
          </w:tcPr>
          <w:p w14:paraId="36269128" w14:textId="77777777" w:rsidR="00DF21F6" w:rsidRPr="006106D3" w:rsidRDefault="00DF21F6" w:rsidP="00D5077D">
            <w:r w:rsidRPr="006106D3">
              <w:t>4</w:t>
            </w:r>
          </w:p>
        </w:tc>
        <w:tc>
          <w:tcPr>
            <w:tcW w:w="1350" w:type="dxa"/>
            <w:noWrap/>
            <w:vAlign w:val="center"/>
            <w:hideMark/>
          </w:tcPr>
          <w:p w14:paraId="009B8885" w14:textId="77777777" w:rsidR="00DF21F6" w:rsidRPr="006106D3" w:rsidRDefault="00DF21F6" w:rsidP="00D5077D">
            <w:r w:rsidRPr="006106D3">
              <w:t>tests per year</w:t>
            </w:r>
          </w:p>
        </w:tc>
        <w:tc>
          <w:tcPr>
            <w:tcW w:w="6475" w:type="dxa"/>
            <w:vAlign w:val="center"/>
            <w:hideMark/>
          </w:tcPr>
          <w:p w14:paraId="69D119C0" w14:textId="77777777" w:rsidR="00DF21F6" w:rsidRPr="006106D3" w:rsidRDefault="00DF21F6" w:rsidP="00891C71">
            <w:r w:rsidRPr="006106D3">
              <w:t xml:space="preserve">NRC input. </w:t>
            </w:r>
          </w:p>
        </w:tc>
      </w:tr>
      <w:tr w:rsidR="00DF21F6" w:rsidRPr="00DF21F6" w14:paraId="120D856E" w14:textId="77777777" w:rsidTr="00246DF6">
        <w:trPr>
          <w:trHeight w:val="288"/>
        </w:trPr>
        <w:tc>
          <w:tcPr>
            <w:tcW w:w="3761" w:type="dxa"/>
            <w:vAlign w:val="center"/>
            <w:hideMark/>
          </w:tcPr>
          <w:p w14:paraId="453B4270" w14:textId="77777777" w:rsidR="00DF21F6" w:rsidRPr="006106D3" w:rsidRDefault="00DF21F6" w:rsidP="00891C71">
            <w:r w:rsidRPr="006106D3">
              <w:t>Quarterly MOV exercise tests averted</w:t>
            </w:r>
          </w:p>
        </w:tc>
        <w:tc>
          <w:tcPr>
            <w:tcW w:w="1364" w:type="dxa"/>
            <w:noWrap/>
            <w:vAlign w:val="center"/>
            <w:hideMark/>
          </w:tcPr>
          <w:p w14:paraId="0D708BF9" w14:textId="77777777" w:rsidR="00DF21F6" w:rsidRPr="006106D3" w:rsidRDefault="00562B00" w:rsidP="00D5077D">
            <w:r>
              <w:t>1</w:t>
            </w:r>
          </w:p>
        </w:tc>
        <w:tc>
          <w:tcPr>
            <w:tcW w:w="1350" w:type="dxa"/>
            <w:noWrap/>
            <w:vAlign w:val="center"/>
            <w:hideMark/>
          </w:tcPr>
          <w:p w14:paraId="31B6754C" w14:textId="77777777" w:rsidR="00DF21F6" w:rsidRPr="006106D3" w:rsidRDefault="00DF21F6" w:rsidP="00D5077D">
            <w:r w:rsidRPr="006106D3">
              <w:t>hour</w:t>
            </w:r>
          </w:p>
        </w:tc>
        <w:tc>
          <w:tcPr>
            <w:tcW w:w="6475" w:type="dxa"/>
            <w:vAlign w:val="center"/>
            <w:hideMark/>
          </w:tcPr>
          <w:p w14:paraId="3FBEB409" w14:textId="6107129D" w:rsidR="00DF21F6" w:rsidRPr="006106D3" w:rsidRDefault="00DF21F6" w:rsidP="00891C71">
            <w:r w:rsidRPr="006106D3">
              <w:t>NRC estimate</w:t>
            </w:r>
            <w:r w:rsidR="00A13163">
              <w:t>.</w:t>
            </w:r>
          </w:p>
        </w:tc>
      </w:tr>
      <w:tr w:rsidR="00DF21F6" w:rsidRPr="00DF21F6" w14:paraId="21ABBC02" w14:textId="77777777" w:rsidTr="00246DF6">
        <w:trPr>
          <w:trHeight w:val="576"/>
        </w:trPr>
        <w:tc>
          <w:tcPr>
            <w:tcW w:w="3761" w:type="dxa"/>
            <w:vAlign w:val="center"/>
            <w:hideMark/>
          </w:tcPr>
          <w:p w14:paraId="2BC47D5E" w14:textId="30FDE1EC" w:rsidR="00DF21F6" w:rsidRPr="006106D3" w:rsidRDefault="00DF21F6" w:rsidP="00891C71">
            <w:r w:rsidRPr="006106D3">
              <w:t>N</w:t>
            </w:r>
            <w:r w:rsidR="00A13163">
              <w:t>umber</w:t>
            </w:r>
            <w:r w:rsidRPr="006106D3">
              <w:t xml:space="preserve"> of MOVs impacted</w:t>
            </w:r>
          </w:p>
        </w:tc>
        <w:tc>
          <w:tcPr>
            <w:tcW w:w="1364" w:type="dxa"/>
            <w:noWrap/>
            <w:vAlign w:val="center"/>
            <w:hideMark/>
          </w:tcPr>
          <w:p w14:paraId="2C0A3FAA" w14:textId="77777777" w:rsidR="00DF21F6" w:rsidRPr="006106D3" w:rsidRDefault="00562B00" w:rsidP="00FA2560">
            <w:r>
              <w:t>9</w:t>
            </w:r>
            <w:r w:rsidR="00FA2560">
              <w:t>7</w:t>
            </w:r>
          </w:p>
        </w:tc>
        <w:tc>
          <w:tcPr>
            <w:tcW w:w="1350" w:type="dxa"/>
            <w:vAlign w:val="center"/>
            <w:hideMark/>
          </w:tcPr>
          <w:p w14:paraId="20391F4C" w14:textId="77777777" w:rsidR="00DF21F6" w:rsidRPr="006106D3" w:rsidRDefault="00DF21F6" w:rsidP="00D5077D">
            <w:r w:rsidRPr="006106D3">
              <w:t>valves in program</w:t>
            </w:r>
          </w:p>
        </w:tc>
        <w:tc>
          <w:tcPr>
            <w:tcW w:w="6475" w:type="dxa"/>
            <w:vAlign w:val="center"/>
            <w:hideMark/>
          </w:tcPr>
          <w:p w14:paraId="4A726579" w14:textId="77777777" w:rsidR="00DF21F6" w:rsidRPr="006106D3" w:rsidRDefault="00DF21F6" w:rsidP="00891C71">
            <w:r w:rsidRPr="006106D3">
              <w:t>NRC estimate</w:t>
            </w:r>
          </w:p>
        </w:tc>
      </w:tr>
      <w:tr w:rsidR="00DF21F6" w:rsidRPr="00DF21F6" w14:paraId="43EFCBDF" w14:textId="77777777" w:rsidTr="00246DF6">
        <w:trPr>
          <w:trHeight w:val="288"/>
        </w:trPr>
        <w:tc>
          <w:tcPr>
            <w:tcW w:w="3761" w:type="dxa"/>
            <w:vAlign w:val="center"/>
            <w:hideMark/>
          </w:tcPr>
          <w:p w14:paraId="54586587" w14:textId="77777777" w:rsidR="00DF21F6" w:rsidRPr="006106D3" w:rsidRDefault="00DF21F6" w:rsidP="00891C71">
            <w:r w:rsidRPr="006106D3">
              <w:t>Biannual MOV exercise test</w:t>
            </w:r>
          </w:p>
        </w:tc>
        <w:tc>
          <w:tcPr>
            <w:tcW w:w="1364" w:type="dxa"/>
            <w:noWrap/>
            <w:vAlign w:val="center"/>
            <w:hideMark/>
          </w:tcPr>
          <w:p w14:paraId="5E3BCCD9" w14:textId="77777777" w:rsidR="00DF21F6" w:rsidRPr="006106D3" w:rsidRDefault="00FA2560" w:rsidP="00D5077D">
            <w:r>
              <w:t>107</w:t>
            </w:r>
          </w:p>
        </w:tc>
        <w:tc>
          <w:tcPr>
            <w:tcW w:w="1350" w:type="dxa"/>
            <w:noWrap/>
            <w:vAlign w:val="center"/>
            <w:hideMark/>
          </w:tcPr>
          <w:p w14:paraId="372E94BF" w14:textId="77777777" w:rsidR="00DF21F6" w:rsidRPr="006106D3" w:rsidRDefault="00DF21F6" w:rsidP="00D5077D">
            <w:r w:rsidRPr="006106D3">
              <w:t>tests</w:t>
            </w:r>
          </w:p>
        </w:tc>
        <w:tc>
          <w:tcPr>
            <w:tcW w:w="6475" w:type="dxa"/>
            <w:vAlign w:val="center"/>
            <w:hideMark/>
          </w:tcPr>
          <w:p w14:paraId="110D3D27" w14:textId="16D0F3FA" w:rsidR="00DF21F6" w:rsidRPr="006106D3" w:rsidRDefault="00A13163" w:rsidP="00891C71">
            <w:r>
              <w:t xml:space="preserve">ASME OM Code </w:t>
            </w:r>
            <w:r w:rsidR="00DF21F6" w:rsidRPr="006106D3">
              <w:t>Mandatory Appendix</w:t>
            </w:r>
            <w:r>
              <w:t> </w:t>
            </w:r>
            <w:r w:rsidR="00DF21F6" w:rsidRPr="006106D3">
              <w:t>III new requirement</w:t>
            </w:r>
            <w:r>
              <w:t>.</w:t>
            </w:r>
          </w:p>
        </w:tc>
      </w:tr>
      <w:tr w:rsidR="00DF21F6" w:rsidRPr="00DF21F6" w14:paraId="23EA62C2" w14:textId="77777777" w:rsidTr="00246DF6">
        <w:trPr>
          <w:trHeight w:val="288"/>
        </w:trPr>
        <w:tc>
          <w:tcPr>
            <w:tcW w:w="3761" w:type="dxa"/>
            <w:vAlign w:val="center"/>
            <w:hideMark/>
          </w:tcPr>
          <w:p w14:paraId="616D0785" w14:textId="77777777" w:rsidR="00DF21F6" w:rsidRPr="006106D3" w:rsidRDefault="00DF21F6" w:rsidP="00891C71">
            <w:r w:rsidRPr="006106D3">
              <w:t>Biannual MOV exercise test duration</w:t>
            </w:r>
          </w:p>
        </w:tc>
        <w:tc>
          <w:tcPr>
            <w:tcW w:w="1364" w:type="dxa"/>
            <w:noWrap/>
            <w:vAlign w:val="center"/>
            <w:hideMark/>
          </w:tcPr>
          <w:p w14:paraId="2EC66D88" w14:textId="77777777" w:rsidR="00DF21F6" w:rsidRPr="006106D3" w:rsidRDefault="00562B00" w:rsidP="00D5077D">
            <w:r>
              <w:t>1</w:t>
            </w:r>
          </w:p>
        </w:tc>
        <w:tc>
          <w:tcPr>
            <w:tcW w:w="1350" w:type="dxa"/>
            <w:noWrap/>
            <w:vAlign w:val="center"/>
            <w:hideMark/>
          </w:tcPr>
          <w:p w14:paraId="0D64C9AF" w14:textId="77777777" w:rsidR="00DF21F6" w:rsidRPr="006106D3" w:rsidRDefault="00DF21F6" w:rsidP="00D5077D">
            <w:r w:rsidRPr="006106D3">
              <w:t>hour</w:t>
            </w:r>
          </w:p>
        </w:tc>
        <w:tc>
          <w:tcPr>
            <w:tcW w:w="6475" w:type="dxa"/>
            <w:vAlign w:val="center"/>
            <w:hideMark/>
          </w:tcPr>
          <w:p w14:paraId="6E99F8CA" w14:textId="7AEDA039" w:rsidR="00DF21F6" w:rsidRPr="006106D3" w:rsidRDefault="00DF21F6" w:rsidP="00891C71">
            <w:r w:rsidRPr="006106D3">
              <w:t>NRC estimate</w:t>
            </w:r>
            <w:r w:rsidR="00A13163">
              <w:t>.</w:t>
            </w:r>
          </w:p>
        </w:tc>
      </w:tr>
      <w:tr w:rsidR="00DF21F6" w:rsidRPr="00DF21F6" w14:paraId="4C1F9D32" w14:textId="77777777" w:rsidTr="00246DF6">
        <w:trPr>
          <w:trHeight w:val="288"/>
        </w:trPr>
        <w:tc>
          <w:tcPr>
            <w:tcW w:w="3761" w:type="dxa"/>
            <w:vAlign w:val="center"/>
            <w:hideMark/>
          </w:tcPr>
          <w:p w14:paraId="71DB6C3D" w14:textId="77777777" w:rsidR="00DF21F6" w:rsidRPr="006106D3" w:rsidRDefault="00DF21F6" w:rsidP="00891C71">
            <w:r w:rsidRPr="006106D3">
              <w:t>MOV diagnostic test duration</w:t>
            </w:r>
          </w:p>
        </w:tc>
        <w:tc>
          <w:tcPr>
            <w:tcW w:w="1364" w:type="dxa"/>
            <w:noWrap/>
            <w:vAlign w:val="center"/>
            <w:hideMark/>
          </w:tcPr>
          <w:p w14:paraId="09D4501B" w14:textId="77777777" w:rsidR="00DF21F6" w:rsidRPr="006106D3" w:rsidRDefault="00562B00" w:rsidP="00D5077D">
            <w:r>
              <w:t>90</w:t>
            </w:r>
          </w:p>
        </w:tc>
        <w:tc>
          <w:tcPr>
            <w:tcW w:w="1350" w:type="dxa"/>
            <w:noWrap/>
            <w:vAlign w:val="center"/>
            <w:hideMark/>
          </w:tcPr>
          <w:p w14:paraId="3111DDAC" w14:textId="77777777" w:rsidR="00DF21F6" w:rsidRPr="006106D3" w:rsidRDefault="00DF21F6" w:rsidP="00D5077D">
            <w:r w:rsidRPr="006106D3">
              <w:t>tests</w:t>
            </w:r>
          </w:p>
        </w:tc>
        <w:tc>
          <w:tcPr>
            <w:tcW w:w="6475" w:type="dxa"/>
            <w:vAlign w:val="center"/>
            <w:hideMark/>
          </w:tcPr>
          <w:p w14:paraId="1571DC5D" w14:textId="692C7E1B" w:rsidR="00DF21F6" w:rsidRPr="006106D3" w:rsidRDefault="00A13163" w:rsidP="00891C71">
            <w:r>
              <w:t xml:space="preserve">ASME OM Code </w:t>
            </w:r>
            <w:r w:rsidR="00DF21F6" w:rsidRPr="006106D3">
              <w:t>Mandatory Appendix</w:t>
            </w:r>
            <w:r>
              <w:t> </w:t>
            </w:r>
            <w:r w:rsidR="00DF21F6" w:rsidRPr="006106D3">
              <w:t>III new requirement</w:t>
            </w:r>
            <w:r>
              <w:t>.</w:t>
            </w:r>
          </w:p>
        </w:tc>
      </w:tr>
      <w:tr w:rsidR="00DF21F6" w:rsidRPr="00DF21F6" w14:paraId="6EE5D085" w14:textId="77777777" w:rsidTr="00246DF6">
        <w:trPr>
          <w:trHeight w:val="288"/>
        </w:trPr>
        <w:tc>
          <w:tcPr>
            <w:tcW w:w="3761" w:type="dxa"/>
            <w:vAlign w:val="center"/>
            <w:hideMark/>
          </w:tcPr>
          <w:p w14:paraId="73DE76F4" w14:textId="77777777" w:rsidR="00DF21F6" w:rsidRPr="006106D3" w:rsidRDefault="00DF21F6" w:rsidP="00891C71">
            <w:r w:rsidRPr="006106D3">
              <w:t xml:space="preserve">MOV diagnostic test on </w:t>
            </w:r>
            <w:r w:rsidR="00562B00">
              <w:t>10</w:t>
            </w:r>
            <w:r w:rsidRPr="006106D3">
              <w:t>-year test interval</w:t>
            </w:r>
          </w:p>
        </w:tc>
        <w:tc>
          <w:tcPr>
            <w:tcW w:w="1364" w:type="dxa"/>
            <w:noWrap/>
            <w:vAlign w:val="center"/>
            <w:hideMark/>
          </w:tcPr>
          <w:p w14:paraId="38866F25" w14:textId="77777777" w:rsidR="00DF21F6" w:rsidRPr="006106D3" w:rsidRDefault="00DF21F6" w:rsidP="00D5077D">
            <w:r w:rsidRPr="006106D3">
              <w:t>1</w:t>
            </w:r>
            <w:r w:rsidR="00FA2560">
              <w:t>2</w:t>
            </w:r>
          </w:p>
        </w:tc>
        <w:tc>
          <w:tcPr>
            <w:tcW w:w="1350" w:type="dxa"/>
            <w:noWrap/>
            <w:vAlign w:val="center"/>
            <w:hideMark/>
          </w:tcPr>
          <w:p w14:paraId="1862A5B3" w14:textId="77777777" w:rsidR="00DF21F6" w:rsidRPr="006106D3" w:rsidRDefault="00DF21F6" w:rsidP="00D5077D">
            <w:r w:rsidRPr="006106D3">
              <w:t>hour</w:t>
            </w:r>
          </w:p>
        </w:tc>
        <w:tc>
          <w:tcPr>
            <w:tcW w:w="6475" w:type="dxa"/>
            <w:vAlign w:val="center"/>
            <w:hideMark/>
          </w:tcPr>
          <w:p w14:paraId="1B7B93E7" w14:textId="75EC2AC9" w:rsidR="00DF21F6" w:rsidRPr="006106D3" w:rsidRDefault="00DF21F6" w:rsidP="00891C71">
            <w:r w:rsidRPr="006106D3">
              <w:t>NRC estimate</w:t>
            </w:r>
            <w:r w:rsidR="00A13163">
              <w:t>.</w:t>
            </w:r>
          </w:p>
        </w:tc>
      </w:tr>
      <w:tr w:rsidR="00FA2560" w:rsidRPr="006106D3" w14:paraId="476FCA98" w14:textId="77777777" w:rsidTr="00246DF6">
        <w:trPr>
          <w:trHeight w:val="288"/>
        </w:trPr>
        <w:tc>
          <w:tcPr>
            <w:tcW w:w="3761" w:type="dxa"/>
            <w:vAlign w:val="center"/>
            <w:hideMark/>
          </w:tcPr>
          <w:p w14:paraId="017D62B9" w14:textId="77777777" w:rsidR="00FA2560" w:rsidRPr="006106D3" w:rsidRDefault="00FA2560" w:rsidP="00FA2560">
            <w:r w:rsidRPr="006106D3">
              <w:t xml:space="preserve">MOV </w:t>
            </w:r>
            <w:r>
              <w:t>additional valves identified</w:t>
            </w:r>
          </w:p>
        </w:tc>
        <w:tc>
          <w:tcPr>
            <w:tcW w:w="1364" w:type="dxa"/>
            <w:noWrap/>
            <w:vAlign w:val="center"/>
            <w:hideMark/>
          </w:tcPr>
          <w:p w14:paraId="424115F8" w14:textId="77777777" w:rsidR="00FA2560" w:rsidRPr="006106D3" w:rsidRDefault="00FA2560" w:rsidP="004971A5">
            <w:r>
              <w:t>10</w:t>
            </w:r>
          </w:p>
        </w:tc>
        <w:tc>
          <w:tcPr>
            <w:tcW w:w="1350" w:type="dxa"/>
            <w:noWrap/>
            <w:vAlign w:val="center"/>
            <w:hideMark/>
          </w:tcPr>
          <w:p w14:paraId="55F49EDD" w14:textId="77777777" w:rsidR="00FA2560" w:rsidRPr="006106D3" w:rsidRDefault="00FA2560" w:rsidP="00FA2560">
            <w:r>
              <w:t>Valves per unit</w:t>
            </w:r>
          </w:p>
        </w:tc>
        <w:tc>
          <w:tcPr>
            <w:tcW w:w="6475" w:type="dxa"/>
            <w:vAlign w:val="center"/>
            <w:hideMark/>
          </w:tcPr>
          <w:p w14:paraId="247F6C70" w14:textId="6AEECC2A" w:rsidR="00FA2560" w:rsidRPr="006106D3" w:rsidRDefault="00A13163" w:rsidP="004971A5">
            <w:r>
              <w:t xml:space="preserve">ASME OM Code </w:t>
            </w:r>
            <w:r w:rsidR="00FA2560" w:rsidRPr="006106D3">
              <w:t>Mandatory Appendix</w:t>
            </w:r>
            <w:r>
              <w:t> </w:t>
            </w:r>
            <w:r w:rsidR="00FA2560" w:rsidRPr="006106D3">
              <w:t>III new requirement</w:t>
            </w:r>
            <w:r>
              <w:t>.</w:t>
            </w:r>
          </w:p>
        </w:tc>
      </w:tr>
      <w:tr w:rsidR="00FA2560" w:rsidRPr="00DF21F6" w14:paraId="73D896F2" w14:textId="77777777" w:rsidTr="00246DF6">
        <w:trPr>
          <w:trHeight w:val="461"/>
        </w:trPr>
        <w:tc>
          <w:tcPr>
            <w:tcW w:w="3761" w:type="dxa"/>
            <w:vAlign w:val="center"/>
          </w:tcPr>
          <w:p w14:paraId="26BC151E" w14:textId="77777777" w:rsidR="00FA2560" w:rsidRPr="006106D3" w:rsidRDefault="00FA2560" w:rsidP="00891C71">
            <w:r>
              <w:t>Units that have already implemented MOV provision</w:t>
            </w:r>
          </w:p>
        </w:tc>
        <w:tc>
          <w:tcPr>
            <w:tcW w:w="1364" w:type="dxa"/>
            <w:noWrap/>
            <w:vAlign w:val="center"/>
          </w:tcPr>
          <w:p w14:paraId="1882E8F5" w14:textId="77777777" w:rsidR="00FA2560" w:rsidRPr="006106D3" w:rsidRDefault="00FA2560" w:rsidP="00D5077D">
            <w:r>
              <w:t>29</w:t>
            </w:r>
          </w:p>
        </w:tc>
        <w:tc>
          <w:tcPr>
            <w:tcW w:w="1350" w:type="dxa"/>
            <w:noWrap/>
            <w:vAlign w:val="center"/>
          </w:tcPr>
          <w:p w14:paraId="712FB64C" w14:textId="77777777" w:rsidR="00FA2560" w:rsidRPr="006106D3" w:rsidRDefault="00FA2560" w:rsidP="00D5077D">
            <w:r>
              <w:t>units</w:t>
            </w:r>
          </w:p>
        </w:tc>
        <w:tc>
          <w:tcPr>
            <w:tcW w:w="6475" w:type="dxa"/>
            <w:noWrap/>
            <w:vAlign w:val="center"/>
          </w:tcPr>
          <w:p w14:paraId="4E7183C2" w14:textId="65F243B4" w:rsidR="00FA2560" w:rsidRPr="006106D3" w:rsidRDefault="00FA2560" w:rsidP="00891C71">
            <w:r>
              <w:t>Industry polling</w:t>
            </w:r>
            <w:r w:rsidR="00A13163">
              <w:t>.</w:t>
            </w:r>
          </w:p>
        </w:tc>
      </w:tr>
      <w:tr w:rsidR="00DF21F6" w:rsidRPr="00DF21F6" w14:paraId="07F37C7C" w14:textId="77777777" w:rsidTr="00246DF6">
        <w:trPr>
          <w:trHeight w:val="461"/>
        </w:trPr>
        <w:tc>
          <w:tcPr>
            <w:tcW w:w="3761" w:type="dxa"/>
            <w:vAlign w:val="center"/>
            <w:hideMark/>
          </w:tcPr>
          <w:p w14:paraId="5723AA37" w14:textId="3C223DD8" w:rsidR="00DF21F6" w:rsidRPr="006106D3" w:rsidRDefault="00DF21F6" w:rsidP="00891C71">
            <w:r w:rsidRPr="006106D3">
              <w:t xml:space="preserve">ASME </w:t>
            </w:r>
            <w:r w:rsidR="00330260">
              <w:t>OM Code</w:t>
            </w:r>
            <w:r w:rsidRPr="006106D3">
              <w:t xml:space="preserve"> </w:t>
            </w:r>
            <w:r w:rsidR="00A13163">
              <w:t>s</w:t>
            </w:r>
            <w:r w:rsidRPr="006106D3">
              <w:t xml:space="preserve">upplemental </w:t>
            </w:r>
            <w:r w:rsidR="00A13163">
              <w:t>r</w:t>
            </w:r>
            <w:r w:rsidRPr="006106D3">
              <w:t xml:space="preserve">equirements </w:t>
            </w:r>
            <w:r w:rsidR="00A13163">
              <w:t>t</w:t>
            </w:r>
            <w:r w:rsidRPr="006106D3">
              <w:t xml:space="preserve">esting for </w:t>
            </w:r>
            <w:r w:rsidR="00A13163">
              <w:t>n</w:t>
            </w:r>
            <w:r w:rsidRPr="006106D3">
              <w:t xml:space="preserve">ew </w:t>
            </w:r>
            <w:r w:rsidR="00A13163">
              <w:t>r</w:t>
            </w:r>
            <w:r w:rsidRPr="006106D3">
              <w:t>eactors</w:t>
            </w:r>
          </w:p>
        </w:tc>
        <w:tc>
          <w:tcPr>
            <w:tcW w:w="1364" w:type="dxa"/>
            <w:noWrap/>
            <w:vAlign w:val="center"/>
            <w:hideMark/>
          </w:tcPr>
          <w:p w14:paraId="0E45D3D4" w14:textId="77777777" w:rsidR="00DF21F6" w:rsidRPr="006106D3" w:rsidRDefault="00DF21F6" w:rsidP="00D5077D"/>
        </w:tc>
        <w:tc>
          <w:tcPr>
            <w:tcW w:w="1350" w:type="dxa"/>
            <w:noWrap/>
            <w:vAlign w:val="center"/>
            <w:hideMark/>
          </w:tcPr>
          <w:p w14:paraId="27DC294F" w14:textId="77777777" w:rsidR="00DF21F6" w:rsidRPr="006106D3" w:rsidRDefault="00DF21F6" w:rsidP="00D5077D"/>
        </w:tc>
        <w:tc>
          <w:tcPr>
            <w:tcW w:w="6475" w:type="dxa"/>
            <w:noWrap/>
            <w:vAlign w:val="center"/>
            <w:hideMark/>
          </w:tcPr>
          <w:p w14:paraId="44298581" w14:textId="77777777" w:rsidR="00DF21F6" w:rsidRPr="006106D3" w:rsidRDefault="00DF21F6" w:rsidP="00891C71">
            <w:r w:rsidRPr="006106D3">
              <w:t>No additional requirements beyond current licensing provisions based on Commission policy for new reactors.</w:t>
            </w:r>
          </w:p>
        </w:tc>
      </w:tr>
      <w:tr w:rsidR="00625054" w:rsidRPr="00DF21F6" w14:paraId="1EC3EBE8" w14:textId="77777777" w:rsidTr="00246DF6">
        <w:trPr>
          <w:trHeight w:val="288"/>
        </w:trPr>
        <w:tc>
          <w:tcPr>
            <w:tcW w:w="12950" w:type="dxa"/>
            <w:gridSpan w:val="4"/>
            <w:vAlign w:val="center"/>
            <w:hideMark/>
          </w:tcPr>
          <w:p w14:paraId="22FB53A0" w14:textId="08AB595E" w:rsidR="00625054" w:rsidRPr="006106D3" w:rsidRDefault="00A13163" w:rsidP="00994752">
            <w:pPr>
              <w:keepNext/>
            </w:pPr>
            <w:r>
              <w:t xml:space="preserve">ASME OM Code </w:t>
            </w:r>
            <w:r w:rsidR="00625054" w:rsidRPr="006106D3">
              <w:t>Mandatory Appendix</w:t>
            </w:r>
            <w:r>
              <w:t> </w:t>
            </w:r>
            <w:r w:rsidR="00625054" w:rsidRPr="006106D3">
              <w:t>V on Pump Periodic Verification Tests </w:t>
            </w:r>
          </w:p>
        </w:tc>
      </w:tr>
      <w:tr w:rsidR="00FA2560" w:rsidRPr="00DF21F6" w14:paraId="37B0277B" w14:textId="77777777" w:rsidTr="00246DF6">
        <w:trPr>
          <w:trHeight w:val="287"/>
        </w:trPr>
        <w:tc>
          <w:tcPr>
            <w:tcW w:w="3761" w:type="dxa"/>
            <w:vAlign w:val="center"/>
          </w:tcPr>
          <w:p w14:paraId="5D3DE165" w14:textId="77777777" w:rsidR="00FA2560" w:rsidRPr="006106D3" w:rsidRDefault="00FA2560" w:rsidP="00994752">
            <w:pPr>
              <w:keepNext/>
            </w:pPr>
            <w:r>
              <w:t>Number of plants affected</w:t>
            </w:r>
          </w:p>
        </w:tc>
        <w:tc>
          <w:tcPr>
            <w:tcW w:w="1364" w:type="dxa"/>
            <w:noWrap/>
            <w:vAlign w:val="center"/>
          </w:tcPr>
          <w:p w14:paraId="29FCCFC9" w14:textId="77777777" w:rsidR="00FA2560" w:rsidRPr="006106D3" w:rsidRDefault="00FA2560" w:rsidP="00994752">
            <w:pPr>
              <w:keepNext/>
            </w:pPr>
            <w:r>
              <w:t>15</w:t>
            </w:r>
          </w:p>
        </w:tc>
        <w:tc>
          <w:tcPr>
            <w:tcW w:w="1350" w:type="dxa"/>
            <w:noWrap/>
            <w:vAlign w:val="center"/>
          </w:tcPr>
          <w:p w14:paraId="62BC21AB" w14:textId="77777777" w:rsidR="00FA2560" w:rsidRPr="006106D3" w:rsidRDefault="00FA2560" w:rsidP="00994752">
            <w:pPr>
              <w:keepNext/>
            </w:pPr>
            <w:r>
              <w:t>units</w:t>
            </w:r>
          </w:p>
        </w:tc>
        <w:tc>
          <w:tcPr>
            <w:tcW w:w="6475" w:type="dxa"/>
            <w:vAlign w:val="center"/>
          </w:tcPr>
          <w:p w14:paraId="66647A2E" w14:textId="30ABF35D" w:rsidR="00FA2560" w:rsidRPr="006106D3" w:rsidRDefault="00FA2560" w:rsidP="00994752">
            <w:pPr>
              <w:keepNext/>
            </w:pPr>
            <w:r>
              <w:t>NRC estimate</w:t>
            </w:r>
            <w:r w:rsidR="00A13163">
              <w:t>.</w:t>
            </w:r>
          </w:p>
        </w:tc>
      </w:tr>
      <w:tr w:rsidR="00DF21F6" w:rsidRPr="00DF21F6" w14:paraId="3CDE16AC" w14:textId="77777777" w:rsidTr="00246DF6">
        <w:trPr>
          <w:trHeight w:val="461"/>
        </w:trPr>
        <w:tc>
          <w:tcPr>
            <w:tcW w:w="3761" w:type="dxa"/>
            <w:vAlign w:val="center"/>
            <w:hideMark/>
          </w:tcPr>
          <w:p w14:paraId="7BE75B51" w14:textId="77777777" w:rsidR="00DF21F6" w:rsidRPr="006106D3" w:rsidRDefault="00DF21F6" w:rsidP="00891C71">
            <w:r w:rsidRPr="006106D3">
              <w:t>Pump periodic verification test</w:t>
            </w:r>
          </w:p>
        </w:tc>
        <w:tc>
          <w:tcPr>
            <w:tcW w:w="1364" w:type="dxa"/>
            <w:noWrap/>
            <w:vAlign w:val="center"/>
            <w:hideMark/>
          </w:tcPr>
          <w:p w14:paraId="75A7371F" w14:textId="77777777" w:rsidR="00DF21F6" w:rsidRPr="006106D3" w:rsidRDefault="00DF21F6" w:rsidP="00D5077D">
            <w:r w:rsidRPr="006106D3">
              <w:t>5</w:t>
            </w:r>
          </w:p>
        </w:tc>
        <w:tc>
          <w:tcPr>
            <w:tcW w:w="1350" w:type="dxa"/>
            <w:noWrap/>
            <w:vAlign w:val="center"/>
            <w:hideMark/>
          </w:tcPr>
          <w:p w14:paraId="2AFA947A" w14:textId="77777777" w:rsidR="00DF21F6" w:rsidRPr="006106D3" w:rsidRDefault="00DF21F6" w:rsidP="00D5077D">
            <w:r w:rsidRPr="006106D3">
              <w:t>pumps</w:t>
            </w:r>
          </w:p>
        </w:tc>
        <w:tc>
          <w:tcPr>
            <w:tcW w:w="6475" w:type="dxa"/>
            <w:vAlign w:val="center"/>
            <w:hideMark/>
          </w:tcPr>
          <w:p w14:paraId="6A1EDBAB" w14:textId="27046E7E" w:rsidR="00DF21F6" w:rsidRPr="006106D3" w:rsidRDefault="00DF21F6" w:rsidP="00891C71">
            <w:r w:rsidRPr="006106D3">
              <w:t xml:space="preserve">NRC estimate. </w:t>
            </w:r>
            <w:r w:rsidR="00A13163">
              <w:t>.A</w:t>
            </w:r>
            <w:r w:rsidRPr="006106D3">
              <w:t xml:space="preserve"> plant</w:t>
            </w:r>
            <w:r w:rsidR="00764DF1">
              <w:t>’</w:t>
            </w:r>
            <w:r w:rsidRPr="006106D3">
              <w:t>s IST program</w:t>
            </w:r>
            <w:r w:rsidR="00A13163">
              <w:t xml:space="preserve"> has 30 pumps;</w:t>
            </w:r>
            <w:r w:rsidRPr="006106D3">
              <w:t xml:space="preserve"> of </w:t>
            </w:r>
            <w:r w:rsidR="00A13163">
              <w:t>these, five</w:t>
            </w:r>
            <w:r w:rsidRPr="006106D3">
              <w:t xml:space="preserve"> pumps require periodic verification testing.</w:t>
            </w:r>
          </w:p>
        </w:tc>
      </w:tr>
      <w:tr w:rsidR="00DF21F6" w:rsidRPr="00DF21F6" w14:paraId="13CCBCA1" w14:textId="77777777" w:rsidTr="00246DF6">
        <w:trPr>
          <w:trHeight w:val="288"/>
        </w:trPr>
        <w:tc>
          <w:tcPr>
            <w:tcW w:w="3761" w:type="dxa"/>
            <w:vAlign w:val="center"/>
            <w:hideMark/>
          </w:tcPr>
          <w:p w14:paraId="2F189F60" w14:textId="77777777" w:rsidR="00DF21F6" w:rsidRPr="006106D3" w:rsidRDefault="00DF21F6" w:rsidP="00891C71">
            <w:r w:rsidRPr="006106D3">
              <w:t>Pump periodic verification test frequency</w:t>
            </w:r>
          </w:p>
        </w:tc>
        <w:tc>
          <w:tcPr>
            <w:tcW w:w="1364" w:type="dxa"/>
            <w:noWrap/>
            <w:vAlign w:val="center"/>
            <w:hideMark/>
          </w:tcPr>
          <w:p w14:paraId="5EA6E603" w14:textId="77777777" w:rsidR="00DF21F6" w:rsidRPr="006106D3" w:rsidRDefault="00DF21F6" w:rsidP="00D5077D">
            <w:r w:rsidRPr="006106D3">
              <w:t>2</w:t>
            </w:r>
          </w:p>
        </w:tc>
        <w:tc>
          <w:tcPr>
            <w:tcW w:w="1350" w:type="dxa"/>
            <w:noWrap/>
            <w:vAlign w:val="center"/>
            <w:hideMark/>
          </w:tcPr>
          <w:p w14:paraId="43D2ED83" w14:textId="77777777" w:rsidR="00DF21F6" w:rsidRPr="006106D3" w:rsidRDefault="00DF21F6" w:rsidP="00D5077D">
            <w:r w:rsidRPr="006106D3">
              <w:t>years</w:t>
            </w:r>
          </w:p>
        </w:tc>
        <w:tc>
          <w:tcPr>
            <w:tcW w:w="6475" w:type="dxa"/>
            <w:vAlign w:val="center"/>
            <w:hideMark/>
          </w:tcPr>
          <w:p w14:paraId="0DEE8E10" w14:textId="3F969383" w:rsidR="00DF21F6" w:rsidRPr="006106D3" w:rsidRDefault="00DF21F6" w:rsidP="00891C71">
            <w:r w:rsidRPr="006106D3">
              <w:t xml:space="preserve">NRC estimate.  Once every </w:t>
            </w:r>
            <w:r w:rsidR="008F2F18">
              <w:t>2 </w:t>
            </w:r>
            <w:r w:rsidRPr="006106D3">
              <w:t>years</w:t>
            </w:r>
            <w:r w:rsidR="00A13163">
              <w:t>.</w:t>
            </w:r>
          </w:p>
        </w:tc>
      </w:tr>
      <w:tr w:rsidR="00DF21F6" w:rsidRPr="00DF21F6" w14:paraId="47FB19DC" w14:textId="77777777" w:rsidTr="00246DF6">
        <w:trPr>
          <w:trHeight w:val="288"/>
        </w:trPr>
        <w:tc>
          <w:tcPr>
            <w:tcW w:w="3761" w:type="dxa"/>
            <w:vAlign w:val="center"/>
            <w:hideMark/>
          </w:tcPr>
          <w:p w14:paraId="306D2489" w14:textId="77777777" w:rsidR="00DF21F6" w:rsidRPr="006106D3" w:rsidRDefault="00DF21F6" w:rsidP="00891C71">
            <w:r w:rsidRPr="006106D3">
              <w:t>Pump periodic verification test duration</w:t>
            </w:r>
          </w:p>
        </w:tc>
        <w:tc>
          <w:tcPr>
            <w:tcW w:w="1364" w:type="dxa"/>
            <w:noWrap/>
            <w:vAlign w:val="center"/>
            <w:hideMark/>
          </w:tcPr>
          <w:p w14:paraId="661F7083" w14:textId="77777777" w:rsidR="00DF21F6" w:rsidRPr="006106D3" w:rsidRDefault="00FA2560" w:rsidP="00D5077D">
            <w:r>
              <w:t>15</w:t>
            </w:r>
          </w:p>
        </w:tc>
        <w:tc>
          <w:tcPr>
            <w:tcW w:w="1350" w:type="dxa"/>
            <w:noWrap/>
            <w:vAlign w:val="center"/>
            <w:hideMark/>
          </w:tcPr>
          <w:p w14:paraId="5F2C3C23" w14:textId="700FA4A6" w:rsidR="00DF21F6" w:rsidRPr="006106D3" w:rsidRDefault="00DF21F6" w:rsidP="00D5077D">
            <w:r w:rsidRPr="006106D3">
              <w:t>tech</w:t>
            </w:r>
            <w:r w:rsidR="00A13163">
              <w:t>nician</w:t>
            </w:r>
            <w:r w:rsidRPr="006106D3">
              <w:t xml:space="preserve"> hours</w:t>
            </w:r>
          </w:p>
        </w:tc>
        <w:tc>
          <w:tcPr>
            <w:tcW w:w="6475" w:type="dxa"/>
            <w:vAlign w:val="center"/>
            <w:hideMark/>
          </w:tcPr>
          <w:p w14:paraId="3F0BEFCB" w14:textId="36D2151D" w:rsidR="00DF21F6" w:rsidRPr="006106D3" w:rsidRDefault="00DF21F6" w:rsidP="00891C71">
            <w:r w:rsidRPr="006106D3">
              <w:t>NRC estimate</w:t>
            </w:r>
            <w:r w:rsidR="001A4ACF">
              <w:t>.</w:t>
            </w:r>
          </w:p>
        </w:tc>
      </w:tr>
      <w:tr w:rsidR="00625054" w:rsidRPr="00DF21F6" w14:paraId="53B8A0CA" w14:textId="77777777" w:rsidTr="00246DF6">
        <w:trPr>
          <w:trHeight w:val="288"/>
        </w:trPr>
        <w:tc>
          <w:tcPr>
            <w:tcW w:w="12950" w:type="dxa"/>
            <w:gridSpan w:val="4"/>
            <w:vAlign w:val="center"/>
            <w:hideMark/>
          </w:tcPr>
          <w:p w14:paraId="071BE1F8" w14:textId="55AB129F" w:rsidR="00625054" w:rsidRPr="006106D3" w:rsidRDefault="00A13163" w:rsidP="00891C71">
            <w:r>
              <w:t xml:space="preserve">ASME OM </w:t>
            </w:r>
            <w:r w:rsidR="00625054" w:rsidRPr="006106D3">
              <w:t>Code Case OMN-20 Time Period Extension </w:t>
            </w:r>
          </w:p>
        </w:tc>
      </w:tr>
      <w:tr w:rsidR="00DF21F6" w:rsidRPr="00DF21F6" w14:paraId="0B29F768" w14:textId="77777777" w:rsidTr="00246DF6">
        <w:trPr>
          <w:trHeight w:val="677"/>
        </w:trPr>
        <w:tc>
          <w:tcPr>
            <w:tcW w:w="3761" w:type="dxa"/>
            <w:vAlign w:val="center"/>
            <w:hideMark/>
          </w:tcPr>
          <w:p w14:paraId="6CFD39F9" w14:textId="77D55B21" w:rsidR="00DF21F6" w:rsidRPr="006106D3" w:rsidRDefault="00DF21F6" w:rsidP="00891C71">
            <w:r w:rsidRPr="006106D3">
              <w:t xml:space="preserve">Prepare and submit time period extension </w:t>
            </w:r>
            <w:r w:rsidR="00A13163">
              <w:t>a</w:t>
            </w:r>
            <w:r w:rsidRPr="006106D3">
              <w:t xml:space="preserve">lternative </w:t>
            </w:r>
            <w:r w:rsidR="00A13163">
              <w:t>r</w:t>
            </w:r>
            <w:r w:rsidRPr="006106D3">
              <w:t>equest</w:t>
            </w:r>
          </w:p>
        </w:tc>
        <w:tc>
          <w:tcPr>
            <w:tcW w:w="1364" w:type="dxa"/>
            <w:noWrap/>
            <w:vAlign w:val="center"/>
            <w:hideMark/>
          </w:tcPr>
          <w:p w14:paraId="49A6086E" w14:textId="77777777" w:rsidR="00DF21F6" w:rsidRPr="006106D3" w:rsidRDefault="00DF21F6" w:rsidP="00D5077D">
            <w:r w:rsidRPr="006106D3">
              <w:t>400</w:t>
            </w:r>
          </w:p>
        </w:tc>
        <w:tc>
          <w:tcPr>
            <w:tcW w:w="1350" w:type="dxa"/>
            <w:noWrap/>
            <w:vAlign w:val="center"/>
            <w:hideMark/>
          </w:tcPr>
          <w:p w14:paraId="019E5149" w14:textId="77777777" w:rsidR="00DF21F6" w:rsidRPr="006106D3" w:rsidRDefault="00DF21F6" w:rsidP="00D5077D">
            <w:r w:rsidRPr="006106D3">
              <w:t>hours</w:t>
            </w:r>
          </w:p>
        </w:tc>
        <w:tc>
          <w:tcPr>
            <w:tcW w:w="6475" w:type="dxa"/>
            <w:vAlign w:val="center"/>
            <w:hideMark/>
          </w:tcPr>
          <w:p w14:paraId="31A11185" w14:textId="1B4F59EE" w:rsidR="00DF21F6" w:rsidRPr="006106D3" w:rsidRDefault="00DF21F6" w:rsidP="003562B3">
            <w:r w:rsidRPr="006106D3">
              <w:t>NRC estimate.  For operating reactors, submitted in 201</w:t>
            </w:r>
            <w:r w:rsidR="003562B3">
              <w:t>8,</w:t>
            </w:r>
            <w:r w:rsidRPr="006106D3">
              <w:t xml:space="preserve"> 202</w:t>
            </w:r>
            <w:r w:rsidR="003562B3">
              <w:t>8, and 2038</w:t>
            </w:r>
            <w:r w:rsidRPr="006106D3">
              <w:t>.  For new reactors, submitted in 20</w:t>
            </w:r>
            <w:r w:rsidR="003562B3">
              <w:t>20</w:t>
            </w:r>
            <w:r w:rsidRPr="006106D3">
              <w:t>, 20</w:t>
            </w:r>
            <w:r w:rsidR="003562B3">
              <w:t>30</w:t>
            </w:r>
            <w:r w:rsidRPr="006106D3">
              <w:t>, 20</w:t>
            </w:r>
            <w:r w:rsidR="003562B3">
              <w:t>40</w:t>
            </w:r>
            <w:r w:rsidRPr="006106D3">
              <w:t>, 20</w:t>
            </w:r>
            <w:r w:rsidR="003562B3">
              <w:t>50</w:t>
            </w:r>
            <w:r w:rsidRPr="006106D3">
              <w:t>, 20</w:t>
            </w:r>
            <w:r w:rsidR="003562B3">
              <w:t>60</w:t>
            </w:r>
            <w:r w:rsidRPr="006106D3">
              <w:t>, and 20</w:t>
            </w:r>
            <w:r w:rsidR="003562B3">
              <w:t>70</w:t>
            </w:r>
            <w:r w:rsidRPr="006106D3">
              <w:t>.</w:t>
            </w:r>
          </w:p>
        </w:tc>
      </w:tr>
      <w:tr w:rsidR="00625054" w:rsidRPr="00DF21F6" w14:paraId="32963626" w14:textId="77777777" w:rsidTr="00246DF6">
        <w:trPr>
          <w:trHeight w:val="288"/>
        </w:trPr>
        <w:tc>
          <w:tcPr>
            <w:tcW w:w="12950" w:type="dxa"/>
            <w:gridSpan w:val="4"/>
            <w:vAlign w:val="center"/>
            <w:hideMark/>
          </w:tcPr>
          <w:p w14:paraId="640518D3" w14:textId="77777777" w:rsidR="00625054" w:rsidRPr="006106D3" w:rsidRDefault="00625054" w:rsidP="00891C71">
            <w:r w:rsidRPr="006106D3">
              <w:t>Cast Stainless Steel Material Examination Requirements </w:t>
            </w:r>
          </w:p>
        </w:tc>
      </w:tr>
      <w:tr w:rsidR="00DF21F6" w:rsidRPr="00DF21F6" w14:paraId="4F2088D9" w14:textId="77777777" w:rsidTr="00246DF6">
        <w:trPr>
          <w:trHeight w:val="461"/>
        </w:trPr>
        <w:tc>
          <w:tcPr>
            <w:tcW w:w="3761" w:type="dxa"/>
            <w:vAlign w:val="center"/>
            <w:hideMark/>
          </w:tcPr>
          <w:p w14:paraId="47A829B8" w14:textId="77777777" w:rsidR="00DF21F6" w:rsidRPr="006106D3" w:rsidRDefault="00DF21F6" w:rsidP="00891C71">
            <w:r w:rsidRPr="006106D3">
              <w:t>Perform and document CASS material inspections</w:t>
            </w:r>
          </w:p>
        </w:tc>
        <w:tc>
          <w:tcPr>
            <w:tcW w:w="1364" w:type="dxa"/>
            <w:noWrap/>
            <w:vAlign w:val="center"/>
            <w:hideMark/>
          </w:tcPr>
          <w:p w14:paraId="1955507D" w14:textId="77777777" w:rsidR="00DF21F6" w:rsidRPr="006106D3" w:rsidRDefault="002E0C00" w:rsidP="00D5077D">
            <w:r>
              <w:t>30</w:t>
            </w:r>
          </w:p>
        </w:tc>
        <w:tc>
          <w:tcPr>
            <w:tcW w:w="1350" w:type="dxa"/>
            <w:noWrap/>
            <w:vAlign w:val="center"/>
            <w:hideMark/>
          </w:tcPr>
          <w:p w14:paraId="78FD7A50" w14:textId="77777777" w:rsidR="00DF21F6" w:rsidRPr="006106D3" w:rsidRDefault="00DF21F6" w:rsidP="00D5077D">
            <w:r w:rsidRPr="006106D3">
              <w:t>welds</w:t>
            </w:r>
          </w:p>
        </w:tc>
        <w:tc>
          <w:tcPr>
            <w:tcW w:w="6475" w:type="dxa"/>
            <w:vAlign w:val="center"/>
            <w:hideMark/>
          </w:tcPr>
          <w:p w14:paraId="2F4A4407" w14:textId="4E39C8BE" w:rsidR="00DF21F6" w:rsidRPr="006106D3" w:rsidRDefault="00DF21F6" w:rsidP="00891C71">
            <w:r w:rsidRPr="006106D3">
              <w:t xml:space="preserve">NRC estimate based on previously submitted </w:t>
            </w:r>
            <w:r w:rsidR="001A4ACF">
              <w:t>ISI</w:t>
            </w:r>
            <w:r w:rsidRPr="006106D3">
              <w:t xml:space="preserve"> relief requests</w:t>
            </w:r>
            <w:r w:rsidR="001A4ACF">
              <w:t>.</w:t>
            </w:r>
          </w:p>
        </w:tc>
      </w:tr>
      <w:tr w:rsidR="00DF21F6" w:rsidRPr="00DF21F6" w14:paraId="330DB1A0" w14:textId="77777777" w:rsidTr="00246DF6">
        <w:trPr>
          <w:trHeight w:val="288"/>
        </w:trPr>
        <w:tc>
          <w:tcPr>
            <w:tcW w:w="3761" w:type="dxa"/>
            <w:vAlign w:val="center"/>
            <w:hideMark/>
          </w:tcPr>
          <w:p w14:paraId="2E2ED189" w14:textId="77777777" w:rsidR="00DF21F6" w:rsidRPr="006106D3" w:rsidRDefault="002E0C00" w:rsidP="00891C71">
            <w:r>
              <w:t>Cost per weld inspection</w:t>
            </w:r>
          </w:p>
        </w:tc>
        <w:tc>
          <w:tcPr>
            <w:tcW w:w="1364" w:type="dxa"/>
            <w:noWrap/>
            <w:vAlign w:val="center"/>
            <w:hideMark/>
          </w:tcPr>
          <w:p w14:paraId="55295367" w14:textId="77777777" w:rsidR="00DF21F6" w:rsidRPr="006106D3" w:rsidRDefault="002E0C00" w:rsidP="00D5077D">
            <w:r>
              <w:t>$7,500</w:t>
            </w:r>
          </w:p>
        </w:tc>
        <w:tc>
          <w:tcPr>
            <w:tcW w:w="1350" w:type="dxa"/>
            <w:noWrap/>
            <w:vAlign w:val="center"/>
            <w:hideMark/>
          </w:tcPr>
          <w:p w14:paraId="2D718011" w14:textId="77777777" w:rsidR="00DF21F6" w:rsidRPr="006106D3" w:rsidRDefault="002E0C00" w:rsidP="00D5077D">
            <w:r>
              <w:t>dollars</w:t>
            </w:r>
          </w:p>
        </w:tc>
        <w:tc>
          <w:tcPr>
            <w:tcW w:w="6475" w:type="dxa"/>
            <w:vAlign w:val="center"/>
            <w:hideMark/>
          </w:tcPr>
          <w:p w14:paraId="764AEA5C" w14:textId="6E9597C0" w:rsidR="00DF21F6" w:rsidRPr="006106D3" w:rsidRDefault="00DF21F6" w:rsidP="00891C71">
            <w:r w:rsidRPr="006106D3">
              <w:t>NRC estimate</w:t>
            </w:r>
            <w:r w:rsidR="001A4ACF">
              <w:t>.</w:t>
            </w:r>
          </w:p>
        </w:tc>
      </w:tr>
      <w:tr w:rsidR="00DF21F6" w:rsidRPr="00DF21F6" w14:paraId="26CE4799" w14:textId="77777777" w:rsidTr="00246DF6">
        <w:trPr>
          <w:trHeight w:val="288"/>
        </w:trPr>
        <w:tc>
          <w:tcPr>
            <w:tcW w:w="3761" w:type="dxa"/>
            <w:vAlign w:val="center"/>
            <w:hideMark/>
          </w:tcPr>
          <w:p w14:paraId="2F6417AD" w14:textId="77777777" w:rsidR="00DF21F6" w:rsidRPr="006106D3" w:rsidRDefault="00DF21F6" w:rsidP="00891C71">
            <w:r w:rsidRPr="006106D3">
              <w:t>CASS material inspections begin</w:t>
            </w:r>
          </w:p>
        </w:tc>
        <w:tc>
          <w:tcPr>
            <w:tcW w:w="1364" w:type="dxa"/>
            <w:noWrap/>
            <w:vAlign w:val="center"/>
            <w:hideMark/>
          </w:tcPr>
          <w:p w14:paraId="2DED0571" w14:textId="77777777" w:rsidR="00DF21F6" w:rsidRPr="006106D3" w:rsidRDefault="00DF21F6" w:rsidP="00D5077D">
            <w:r w:rsidRPr="006106D3">
              <w:t>2019</w:t>
            </w:r>
          </w:p>
        </w:tc>
        <w:tc>
          <w:tcPr>
            <w:tcW w:w="1350" w:type="dxa"/>
            <w:noWrap/>
            <w:vAlign w:val="center"/>
            <w:hideMark/>
          </w:tcPr>
          <w:p w14:paraId="78F67F5D" w14:textId="77777777" w:rsidR="00DF21F6" w:rsidRPr="006106D3" w:rsidRDefault="00DF21F6" w:rsidP="00D5077D">
            <w:r w:rsidRPr="006106D3">
              <w:t>year</w:t>
            </w:r>
          </w:p>
        </w:tc>
        <w:tc>
          <w:tcPr>
            <w:tcW w:w="6475" w:type="dxa"/>
            <w:vAlign w:val="center"/>
            <w:hideMark/>
          </w:tcPr>
          <w:p w14:paraId="2380FF49" w14:textId="2E1B3DF8" w:rsidR="00DF21F6" w:rsidRPr="006106D3" w:rsidRDefault="00DF21F6" w:rsidP="00891C71">
            <w:r w:rsidRPr="006106D3">
              <w:t>NRC input</w:t>
            </w:r>
            <w:r w:rsidR="001A4ACF">
              <w:t>.</w:t>
            </w:r>
          </w:p>
        </w:tc>
      </w:tr>
      <w:tr w:rsidR="00625054" w:rsidRPr="00DF21F6" w14:paraId="7DA8DD36" w14:textId="77777777" w:rsidTr="00246DF6">
        <w:trPr>
          <w:trHeight w:val="288"/>
        </w:trPr>
        <w:tc>
          <w:tcPr>
            <w:tcW w:w="12950" w:type="dxa"/>
            <w:gridSpan w:val="4"/>
            <w:vAlign w:val="center"/>
            <w:hideMark/>
          </w:tcPr>
          <w:p w14:paraId="529D7546" w14:textId="77777777" w:rsidR="00625054" w:rsidRPr="006106D3" w:rsidRDefault="00F47029" w:rsidP="00891C71">
            <w:r>
              <w:t>5.4.24</w:t>
            </w:r>
            <w:r w:rsidR="00625054" w:rsidRPr="006106D3">
              <w:t>. Encoding of Ultrasonic Volumetric Examinations </w:t>
            </w:r>
          </w:p>
        </w:tc>
      </w:tr>
      <w:tr w:rsidR="00DF21F6" w:rsidRPr="00DF21F6" w14:paraId="5FC218B5" w14:textId="77777777" w:rsidTr="00246DF6">
        <w:trPr>
          <w:trHeight w:val="677"/>
        </w:trPr>
        <w:tc>
          <w:tcPr>
            <w:tcW w:w="3761" w:type="dxa"/>
            <w:vAlign w:val="center"/>
            <w:hideMark/>
          </w:tcPr>
          <w:p w14:paraId="523B5834" w14:textId="77777777" w:rsidR="00DF21F6" w:rsidRPr="006106D3" w:rsidRDefault="00DF21F6" w:rsidP="00891C71">
            <w:r w:rsidRPr="006106D3">
              <w:t>Perform encoded weld inspections</w:t>
            </w:r>
          </w:p>
        </w:tc>
        <w:tc>
          <w:tcPr>
            <w:tcW w:w="1364" w:type="dxa"/>
            <w:noWrap/>
            <w:vAlign w:val="center"/>
            <w:hideMark/>
          </w:tcPr>
          <w:p w14:paraId="49B398D5" w14:textId="77777777" w:rsidR="00DF21F6" w:rsidRPr="006106D3" w:rsidRDefault="00DF21F6" w:rsidP="00D5077D">
            <w:r w:rsidRPr="006106D3">
              <w:t>30</w:t>
            </w:r>
          </w:p>
        </w:tc>
        <w:tc>
          <w:tcPr>
            <w:tcW w:w="1350" w:type="dxa"/>
            <w:noWrap/>
            <w:vAlign w:val="center"/>
            <w:hideMark/>
          </w:tcPr>
          <w:p w14:paraId="09FB0A56" w14:textId="77777777" w:rsidR="00DF21F6" w:rsidRPr="006106D3" w:rsidRDefault="00DF21F6" w:rsidP="00D5077D">
            <w:r w:rsidRPr="006106D3">
              <w:t>welds</w:t>
            </w:r>
          </w:p>
        </w:tc>
        <w:tc>
          <w:tcPr>
            <w:tcW w:w="6475" w:type="dxa"/>
            <w:vAlign w:val="center"/>
            <w:hideMark/>
          </w:tcPr>
          <w:p w14:paraId="7EC82861" w14:textId="1342C504" w:rsidR="00DF21F6" w:rsidRPr="006106D3" w:rsidRDefault="00DF21F6" w:rsidP="00891C71">
            <w:r w:rsidRPr="006106D3">
              <w:t xml:space="preserve">NRC estimate of the number of </w:t>
            </w:r>
            <w:r w:rsidR="001C1669" w:rsidRPr="006106D3">
              <w:t>non</w:t>
            </w:r>
            <w:r w:rsidR="00A920B3">
              <w:t>-</w:t>
            </w:r>
            <w:r w:rsidR="001C1669" w:rsidRPr="006106D3">
              <w:t>mitigated</w:t>
            </w:r>
            <w:r w:rsidRPr="006106D3">
              <w:t xml:space="preserve"> or cracked mitigated dissimilar metal butt welds in the reactor coolant pressure boundary, within the scope of </w:t>
            </w:r>
            <w:r w:rsidR="00892A3E">
              <w:t>ASME</w:t>
            </w:r>
            <w:r w:rsidR="001A4ACF">
              <w:t xml:space="preserve"> BPV</w:t>
            </w:r>
            <w:r w:rsidR="00892A3E">
              <w:t> Code</w:t>
            </w:r>
            <w:r w:rsidRPr="006106D3">
              <w:t xml:space="preserve"> Case</w:t>
            </w:r>
            <w:r w:rsidR="00B17F7F">
              <w:t> </w:t>
            </w:r>
            <w:r w:rsidRPr="006106D3">
              <w:t>N</w:t>
            </w:r>
            <w:r w:rsidR="00B17F7F">
              <w:noBreakHyphen/>
            </w:r>
            <w:r w:rsidRPr="006106D3">
              <w:t>770-2</w:t>
            </w:r>
            <w:r w:rsidR="00B17F7F">
              <w:t>.</w:t>
            </w:r>
          </w:p>
        </w:tc>
      </w:tr>
      <w:tr w:rsidR="002E0C00" w:rsidRPr="00DF21F6" w14:paraId="0362708C" w14:textId="77777777" w:rsidTr="00246DF6">
        <w:trPr>
          <w:trHeight w:val="288"/>
        </w:trPr>
        <w:tc>
          <w:tcPr>
            <w:tcW w:w="3761" w:type="dxa"/>
            <w:vAlign w:val="center"/>
            <w:hideMark/>
          </w:tcPr>
          <w:p w14:paraId="343AC12E" w14:textId="77777777" w:rsidR="002E0C00" w:rsidRPr="006106D3" w:rsidRDefault="002E0C00" w:rsidP="00891C71">
            <w:r>
              <w:t>Cost per weld inspection</w:t>
            </w:r>
          </w:p>
        </w:tc>
        <w:tc>
          <w:tcPr>
            <w:tcW w:w="1364" w:type="dxa"/>
            <w:noWrap/>
            <w:vAlign w:val="center"/>
            <w:hideMark/>
          </w:tcPr>
          <w:p w14:paraId="4D11CAFE" w14:textId="77777777" w:rsidR="002E0C00" w:rsidRPr="006106D3" w:rsidRDefault="00284F76" w:rsidP="00D5077D">
            <w:r>
              <w:t>$7,5</w:t>
            </w:r>
            <w:r w:rsidR="002E0C00">
              <w:t>00</w:t>
            </w:r>
          </w:p>
        </w:tc>
        <w:tc>
          <w:tcPr>
            <w:tcW w:w="1350" w:type="dxa"/>
            <w:noWrap/>
            <w:vAlign w:val="center"/>
            <w:hideMark/>
          </w:tcPr>
          <w:p w14:paraId="3EA53E7A" w14:textId="77777777" w:rsidR="002E0C00" w:rsidRPr="006106D3" w:rsidRDefault="002E0C00" w:rsidP="00D5077D">
            <w:r w:rsidRPr="006106D3">
              <w:t>hours</w:t>
            </w:r>
          </w:p>
        </w:tc>
        <w:tc>
          <w:tcPr>
            <w:tcW w:w="6475" w:type="dxa"/>
            <w:vAlign w:val="center"/>
            <w:hideMark/>
          </w:tcPr>
          <w:p w14:paraId="645A9DBE" w14:textId="039BCADB" w:rsidR="002E0C00" w:rsidRPr="006106D3" w:rsidRDefault="002E0C00" w:rsidP="00891C71">
            <w:r w:rsidRPr="006106D3">
              <w:t>NRC estimate</w:t>
            </w:r>
            <w:r w:rsidR="00B17F7F">
              <w:t>.</w:t>
            </w:r>
          </w:p>
        </w:tc>
      </w:tr>
      <w:tr w:rsidR="002E0C00" w:rsidRPr="00DF21F6" w14:paraId="449DD8AC" w14:textId="77777777" w:rsidTr="00246DF6">
        <w:trPr>
          <w:trHeight w:val="269"/>
        </w:trPr>
        <w:tc>
          <w:tcPr>
            <w:tcW w:w="3761" w:type="dxa"/>
            <w:vAlign w:val="center"/>
            <w:hideMark/>
          </w:tcPr>
          <w:p w14:paraId="72845B43" w14:textId="77777777" w:rsidR="002E0C00" w:rsidRPr="006106D3" w:rsidRDefault="002E0C00" w:rsidP="00891C71">
            <w:r w:rsidRPr="006106D3">
              <w:t>Encoded weld inspection frequency</w:t>
            </w:r>
          </w:p>
        </w:tc>
        <w:tc>
          <w:tcPr>
            <w:tcW w:w="1364" w:type="dxa"/>
            <w:noWrap/>
            <w:vAlign w:val="center"/>
            <w:hideMark/>
          </w:tcPr>
          <w:p w14:paraId="5AAE0037" w14:textId="77777777" w:rsidR="002E0C00" w:rsidRPr="006106D3" w:rsidRDefault="002E0C00" w:rsidP="00D5077D">
            <w:r>
              <w:t>10</w:t>
            </w:r>
          </w:p>
        </w:tc>
        <w:tc>
          <w:tcPr>
            <w:tcW w:w="1350" w:type="dxa"/>
            <w:noWrap/>
            <w:vAlign w:val="center"/>
            <w:hideMark/>
          </w:tcPr>
          <w:p w14:paraId="604B26F4" w14:textId="77777777" w:rsidR="002E0C00" w:rsidRPr="006106D3" w:rsidRDefault="002E0C00" w:rsidP="00D5077D">
            <w:r w:rsidRPr="006106D3">
              <w:t>years</w:t>
            </w:r>
          </w:p>
        </w:tc>
        <w:tc>
          <w:tcPr>
            <w:tcW w:w="6475" w:type="dxa"/>
            <w:vAlign w:val="center"/>
            <w:hideMark/>
          </w:tcPr>
          <w:p w14:paraId="3E224AD6" w14:textId="53EA47F1" w:rsidR="002E0C00" w:rsidRPr="006106D3" w:rsidRDefault="002E0C00" w:rsidP="00891C71">
            <w:r w:rsidRPr="006106D3">
              <w:t>NRC estimate</w:t>
            </w:r>
            <w:r w:rsidR="00B17F7F">
              <w:t>.</w:t>
            </w:r>
          </w:p>
        </w:tc>
      </w:tr>
      <w:tr w:rsidR="002E0C00" w:rsidRPr="00DF21F6" w14:paraId="42622FAE" w14:textId="77777777" w:rsidTr="00246DF6">
        <w:trPr>
          <w:trHeight w:val="288"/>
        </w:trPr>
        <w:tc>
          <w:tcPr>
            <w:tcW w:w="12950" w:type="dxa"/>
            <w:gridSpan w:val="4"/>
            <w:noWrap/>
            <w:vAlign w:val="center"/>
            <w:hideMark/>
          </w:tcPr>
          <w:p w14:paraId="768E0BA8" w14:textId="77777777" w:rsidR="002E0C00" w:rsidRPr="006106D3" w:rsidRDefault="002E0C00" w:rsidP="00891C71">
            <w:r w:rsidRPr="006106D3">
              <w:t>NRC Implementation Costs</w:t>
            </w:r>
          </w:p>
        </w:tc>
      </w:tr>
      <w:tr w:rsidR="002E0C00" w:rsidRPr="00DF21F6" w14:paraId="6CFF7AD2" w14:textId="77777777" w:rsidTr="00246DF6">
        <w:trPr>
          <w:trHeight w:val="288"/>
        </w:trPr>
        <w:tc>
          <w:tcPr>
            <w:tcW w:w="12950" w:type="dxa"/>
            <w:gridSpan w:val="4"/>
            <w:vAlign w:val="center"/>
            <w:hideMark/>
          </w:tcPr>
          <w:p w14:paraId="4BCC0598" w14:textId="038CEB1F" w:rsidR="002E0C00" w:rsidRPr="006106D3" w:rsidRDefault="002E0C00" w:rsidP="00891C71">
            <w:r w:rsidRPr="006106D3">
              <w:t xml:space="preserve">5.5.17 Risk-Informed Inservice Testing of Pumps and Valves Request for Alternative Submittal to Use </w:t>
            </w:r>
            <w:r w:rsidR="00595887">
              <w:t xml:space="preserve">ASME OM Code </w:t>
            </w:r>
            <w:r w:rsidRPr="006106D3">
              <w:t>Subsection</w:t>
            </w:r>
            <w:r w:rsidR="00595887">
              <w:t> </w:t>
            </w:r>
            <w:r w:rsidRPr="006106D3">
              <w:t>ISTE</w:t>
            </w:r>
          </w:p>
        </w:tc>
      </w:tr>
      <w:tr w:rsidR="002E0C00" w:rsidRPr="00DF21F6" w14:paraId="4CD67526" w14:textId="77777777" w:rsidTr="00246DF6">
        <w:trPr>
          <w:trHeight w:val="461"/>
        </w:trPr>
        <w:tc>
          <w:tcPr>
            <w:tcW w:w="3761" w:type="dxa"/>
            <w:vAlign w:val="center"/>
            <w:hideMark/>
          </w:tcPr>
          <w:p w14:paraId="2017CBFE" w14:textId="77777777" w:rsidR="002E0C00" w:rsidRPr="006106D3" w:rsidRDefault="002E0C00" w:rsidP="00891C71">
            <w:r w:rsidRPr="006106D3">
              <w:t xml:space="preserve">Develop and issue </w:t>
            </w:r>
            <w:r>
              <w:t>risk-inform</w:t>
            </w:r>
            <w:r w:rsidRPr="006106D3">
              <w:t>ed inservice testing guidance</w:t>
            </w:r>
          </w:p>
        </w:tc>
        <w:tc>
          <w:tcPr>
            <w:tcW w:w="1364" w:type="dxa"/>
            <w:noWrap/>
            <w:vAlign w:val="center"/>
            <w:hideMark/>
          </w:tcPr>
          <w:p w14:paraId="4BF992EF" w14:textId="77777777" w:rsidR="002E0C00" w:rsidRPr="006106D3" w:rsidRDefault="002E0C00" w:rsidP="00D5077D">
            <w:r w:rsidRPr="006106D3">
              <w:t>4</w:t>
            </w:r>
            <w:r>
              <w:t>0</w:t>
            </w:r>
            <w:r w:rsidRPr="006106D3">
              <w:t>0</w:t>
            </w:r>
          </w:p>
        </w:tc>
        <w:tc>
          <w:tcPr>
            <w:tcW w:w="1350" w:type="dxa"/>
            <w:noWrap/>
            <w:vAlign w:val="center"/>
            <w:hideMark/>
          </w:tcPr>
          <w:p w14:paraId="4086B57D" w14:textId="77777777" w:rsidR="002E0C00" w:rsidRPr="006106D3" w:rsidRDefault="002E0C00" w:rsidP="00D5077D">
            <w:r w:rsidRPr="006106D3">
              <w:t>hours</w:t>
            </w:r>
          </w:p>
        </w:tc>
        <w:tc>
          <w:tcPr>
            <w:tcW w:w="6475" w:type="dxa"/>
            <w:vAlign w:val="center"/>
            <w:hideMark/>
          </w:tcPr>
          <w:p w14:paraId="0AED4E03" w14:textId="484FED89" w:rsidR="002E0C00" w:rsidRPr="006106D3" w:rsidRDefault="002E0C00" w:rsidP="00891C71">
            <w:r w:rsidRPr="006106D3">
              <w:t>NRC estimate</w:t>
            </w:r>
            <w:r w:rsidR="00B17F7F">
              <w:t>.</w:t>
            </w:r>
          </w:p>
        </w:tc>
      </w:tr>
      <w:tr w:rsidR="002E0C00" w:rsidRPr="00DF21F6" w14:paraId="7F69E380" w14:textId="77777777" w:rsidTr="00246DF6">
        <w:trPr>
          <w:trHeight w:val="288"/>
        </w:trPr>
        <w:tc>
          <w:tcPr>
            <w:tcW w:w="3761" w:type="dxa"/>
            <w:vAlign w:val="center"/>
            <w:hideMark/>
          </w:tcPr>
          <w:p w14:paraId="5A590526" w14:textId="78C58C12" w:rsidR="002E0C00" w:rsidRPr="006106D3" w:rsidRDefault="002E0C00" w:rsidP="00891C71">
            <w:r w:rsidRPr="006106D3">
              <w:t xml:space="preserve">Review </w:t>
            </w:r>
            <w:r w:rsidR="00595887">
              <w:t xml:space="preserve">ASME OM Code </w:t>
            </w:r>
            <w:r w:rsidR="00500BBD">
              <w:t>Subsection </w:t>
            </w:r>
            <w:r w:rsidRPr="006106D3">
              <w:t>ISTE submittal and issue a safety evaluation</w:t>
            </w:r>
          </w:p>
        </w:tc>
        <w:tc>
          <w:tcPr>
            <w:tcW w:w="1364" w:type="dxa"/>
            <w:noWrap/>
            <w:vAlign w:val="center"/>
            <w:hideMark/>
          </w:tcPr>
          <w:p w14:paraId="2427748C" w14:textId="77777777" w:rsidR="002E0C00" w:rsidRPr="006106D3" w:rsidRDefault="002E0C00" w:rsidP="00D5077D">
            <w:r>
              <w:t>750</w:t>
            </w:r>
          </w:p>
        </w:tc>
        <w:tc>
          <w:tcPr>
            <w:tcW w:w="1350" w:type="dxa"/>
            <w:noWrap/>
            <w:vAlign w:val="center"/>
            <w:hideMark/>
          </w:tcPr>
          <w:p w14:paraId="18AEEE5C" w14:textId="77777777" w:rsidR="002E0C00" w:rsidRPr="006106D3" w:rsidRDefault="002E0C00" w:rsidP="00D5077D">
            <w:r w:rsidRPr="006106D3">
              <w:t>hours</w:t>
            </w:r>
          </w:p>
        </w:tc>
        <w:tc>
          <w:tcPr>
            <w:tcW w:w="6475" w:type="dxa"/>
            <w:vAlign w:val="center"/>
            <w:hideMark/>
          </w:tcPr>
          <w:p w14:paraId="09FB0E8D" w14:textId="7EE4AEF5" w:rsidR="002E0C00" w:rsidRPr="006106D3" w:rsidRDefault="002E0C00" w:rsidP="00891C71">
            <w:r w:rsidRPr="006106D3">
              <w:t>NRC estimate</w:t>
            </w:r>
            <w:r w:rsidR="00B17F7F">
              <w:t>.</w:t>
            </w:r>
          </w:p>
        </w:tc>
      </w:tr>
      <w:tr w:rsidR="002E0C00" w:rsidRPr="00DF21F6" w14:paraId="52694510" w14:textId="77777777" w:rsidTr="00246DF6">
        <w:trPr>
          <w:trHeight w:val="288"/>
        </w:trPr>
        <w:tc>
          <w:tcPr>
            <w:tcW w:w="12950" w:type="dxa"/>
            <w:gridSpan w:val="4"/>
            <w:noWrap/>
            <w:vAlign w:val="center"/>
            <w:hideMark/>
          </w:tcPr>
          <w:p w14:paraId="1C49B31E" w14:textId="77777777" w:rsidR="002E0C00" w:rsidRPr="006106D3" w:rsidRDefault="002E0C00" w:rsidP="00994752">
            <w:pPr>
              <w:keepNext/>
            </w:pPr>
            <w:r w:rsidRPr="006106D3">
              <w:t>NRC Operation Costs</w:t>
            </w:r>
          </w:p>
        </w:tc>
      </w:tr>
      <w:tr w:rsidR="002E0C00" w:rsidRPr="00DF21F6" w14:paraId="1B570032" w14:textId="77777777" w:rsidTr="00246DF6">
        <w:trPr>
          <w:trHeight w:val="288"/>
        </w:trPr>
        <w:tc>
          <w:tcPr>
            <w:tcW w:w="12950" w:type="dxa"/>
            <w:gridSpan w:val="4"/>
            <w:noWrap/>
            <w:vAlign w:val="center"/>
            <w:hideMark/>
          </w:tcPr>
          <w:p w14:paraId="2B8B5560" w14:textId="2A424F80" w:rsidR="002E0C00" w:rsidRPr="006106D3" w:rsidRDefault="002E0C00" w:rsidP="00994752">
            <w:pPr>
              <w:keepNext/>
            </w:pPr>
            <w:r w:rsidRPr="006106D3">
              <w:t xml:space="preserve">5.6 Averted </w:t>
            </w:r>
            <w:r w:rsidR="00B17F7F">
              <w:t xml:space="preserve">ASME </w:t>
            </w:r>
            <w:r w:rsidRPr="006106D3">
              <w:t>Code Case Relief Requests (</w:t>
            </w:r>
            <w:r w:rsidR="00B17F7F">
              <w:t>O</w:t>
            </w:r>
            <w:r w:rsidRPr="006106D3">
              <w:t>pe</w:t>
            </w:r>
            <w:r>
              <w:t xml:space="preserve">rating </w:t>
            </w:r>
            <w:r w:rsidR="00B17F7F">
              <w:t>P</w:t>
            </w:r>
            <w:r>
              <w:t>lants)</w:t>
            </w:r>
          </w:p>
        </w:tc>
      </w:tr>
      <w:tr w:rsidR="002E0C00" w:rsidRPr="00DF21F6" w14:paraId="78EEF234" w14:textId="77777777" w:rsidTr="00246DF6">
        <w:trPr>
          <w:trHeight w:val="557"/>
        </w:trPr>
        <w:tc>
          <w:tcPr>
            <w:tcW w:w="3761" w:type="dxa"/>
            <w:vAlign w:val="center"/>
            <w:hideMark/>
          </w:tcPr>
          <w:p w14:paraId="73AF3A1B" w14:textId="55131EB8" w:rsidR="002E0C00" w:rsidRPr="006106D3" w:rsidRDefault="002E0C00" w:rsidP="00891C71">
            <w:r w:rsidRPr="006106D3">
              <w:t xml:space="preserve">Review </w:t>
            </w:r>
            <w:r w:rsidR="00B17F7F">
              <w:t xml:space="preserve">ASME </w:t>
            </w:r>
            <w:r w:rsidRPr="006106D3">
              <w:t>Code alternative request submittal and issue safety evaluation (operating plants)</w:t>
            </w:r>
          </w:p>
        </w:tc>
        <w:tc>
          <w:tcPr>
            <w:tcW w:w="1364" w:type="dxa"/>
            <w:noWrap/>
            <w:vAlign w:val="center"/>
            <w:hideMark/>
          </w:tcPr>
          <w:p w14:paraId="245503A3" w14:textId="77777777" w:rsidR="002E0C00" w:rsidRPr="006106D3" w:rsidRDefault="002D592C" w:rsidP="00D5077D">
            <w:r>
              <w:t>210</w:t>
            </w:r>
          </w:p>
        </w:tc>
        <w:tc>
          <w:tcPr>
            <w:tcW w:w="1350" w:type="dxa"/>
            <w:vAlign w:val="center"/>
            <w:hideMark/>
          </w:tcPr>
          <w:p w14:paraId="6C79585B" w14:textId="77777777" w:rsidR="002E0C00" w:rsidRDefault="002E0C00" w:rsidP="00D5077D">
            <w:r>
              <w:t xml:space="preserve">NRC </w:t>
            </w:r>
          </w:p>
          <w:p w14:paraId="063F9A97" w14:textId="77777777" w:rsidR="002E0C00" w:rsidRPr="006106D3" w:rsidRDefault="002E0C00" w:rsidP="00D5077D">
            <w:r w:rsidRPr="006106D3">
              <w:t>hours</w:t>
            </w:r>
          </w:p>
        </w:tc>
        <w:tc>
          <w:tcPr>
            <w:tcW w:w="6475" w:type="dxa"/>
            <w:vAlign w:val="center"/>
            <w:hideMark/>
          </w:tcPr>
          <w:p w14:paraId="511A4C53" w14:textId="4CF0A4EF" w:rsidR="002E0C00" w:rsidRPr="006106D3" w:rsidRDefault="002E0C00" w:rsidP="00891C71">
            <w:r w:rsidRPr="006106D3">
              <w:t>NRC estimate.  The average NRC level of effort to review a typical coverage-related relief submittal and issue a safety evaluation is approximately 90 engineering review hours plus 30</w:t>
            </w:r>
            <w:r w:rsidR="00B17F7F">
              <w:t> </w:t>
            </w:r>
            <w:r w:rsidRPr="006106D3">
              <w:t xml:space="preserve">hours for concurrence and issue.  Complex relief requests involving CASS and dissimilar metal welds under </w:t>
            </w:r>
            <w:r w:rsidR="00B17F7F">
              <w:t xml:space="preserve">ASME BPV </w:t>
            </w:r>
            <w:r w:rsidRPr="006106D3">
              <w:t>Code Case N-770 can take twice as much technical review time and involve specialized contractor support.</w:t>
            </w:r>
          </w:p>
        </w:tc>
      </w:tr>
      <w:tr w:rsidR="002E0C00" w:rsidRPr="00DF21F6" w14:paraId="33EFAB46" w14:textId="77777777" w:rsidTr="00246DF6">
        <w:trPr>
          <w:trHeight w:val="576"/>
        </w:trPr>
        <w:tc>
          <w:tcPr>
            <w:tcW w:w="3761" w:type="dxa"/>
            <w:vAlign w:val="center"/>
            <w:hideMark/>
          </w:tcPr>
          <w:p w14:paraId="01CE9DDF" w14:textId="25D231E0" w:rsidR="002E0C00" w:rsidRPr="006106D3" w:rsidRDefault="002E0C00" w:rsidP="00891C71">
            <w:r w:rsidRPr="006106D3">
              <w:t>N</w:t>
            </w:r>
            <w:r w:rsidR="00B17F7F">
              <w:t>umber</w:t>
            </w:r>
            <w:r w:rsidRPr="006106D3">
              <w:t xml:space="preserve"> of averted </w:t>
            </w:r>
            <w:r w:rsidR="00B17F7F">
              <w:t>ASME C</w:t>
            </w:r>
            <w:r w:rsidRPr="006106D3">
              <w:t xml:space="preserve">ode </w:t>
            </w:r>
            <w:r w:rsidR="00B17F7F">
              <w:t>C</w:t>
            </w:r>
            <w:r w:rsidRPr="006106D3">
              <w:t>ase relief submissions</w:t>
            </w:r>
          </w:p>
        </w:tc>
        <w:tc>
          <w:tcPr>
            <w:tcW w:w="1364" w:type="dxa"/>
            <w:noWrap/>
            <w:vAlign w:val="center"/>
            <w:hideMark/>
          </w:tcPr>
          <w:p w14:paraId="6E8B138E" w14:textId="77777777" w:rsidR="002E0C00" w:rsidRPr="006106D3" w:rsidRDefault="002E0C00" w:rsidP="00D5077D">
            <w:r w:rsidRPr="006106D3">
              <w:t>7</w:t>
            </w:r>
          </w:p>
        </w:tc>
        <w:tc>
          <w:tcPr>
            <w:tcW w:w="1350" w:type="dxa"/>
            <w:vAlign w:val="center"/>
            <w:hideMark/>
          </w:tcPr>
          <w:p w14:paraId="687A1A7C" w14:textId="77777777" w:rsidR="002E0C00" w:rsidRPr="006106D3" w:rsidRDefault="002E0C00" w:rsidP="00D5077D">
            <w:r w:rsidRPr="006106D3">
              <w:t>submittals per year</w:t>
            </w:r>
          </w:p>
        </w:tc>
        <w:tc>
          <w:tcPr>
            <w:tcW w:w="6475" w:type="dxa"/>
            <w:vAlign w:val="center"/>
            <w:hideMark/>
          </w:tcPr>
          <w:p w14:paraId="2F56E72E" w14:textId="4CC1B665" w:rsidR="002E0C00" w:rsidRPr="006106D3" w:rsidRDefault="002E0C00" w:rsidP="00891C71">
            <w:r w:rsidRPr="006106D3">
              <w:t xml:space="preserve">NRC estimate based on past experience (tied to industry averted </w:t>
            </w:r>
            <w:r w:rsidR="00B17F7F">
              <w:t>ASME C</w:t>
            </w:r>
            <w:r w:rsidRPr="006106D3">
              <w:t xml:space="preserve">ode </w:t>
            </w:r>
            <w:r w:rsidR="00B17F7F">
              <w:t>C</w:t>
            </w:r>
            <w:r w:rsidRPr="006106D3">
              <w:t xml:space="preserve">ase relief requests </w:t>
            </w:r>
            <w:r w:rsidR="00B17F7F">
              <w:t xml:space="preserve">discussed </w:t>
            </w:r>
            <w:r w:rsidRPr="006106D3">
              <w:t>above)</w:t>
            </w:r>
            <w:r w:rsidR="00B17F7F">
              <w:t>.</w:t>
            </w:r>
          </w:p>
        </w:tc>
      </w:tr>
      <w:tr w:rsidR="002E0C00" w:rsidRPr="00DF21F6" w14:paraId="36B44911" w14:textId="77777777" w:rsidTr="00246DF6">
        <w:trPr>
          <w:trHeight w:val="288"/>
        </w:trPr>
        <w:tc>
          <w:tcPr>
            <w:tcW w:w="12950" w:type="dxa"/>
            <w:gridSpan w:val="4"/>
            <w:noWrap/>
            <w:vAlign w:val="center"/>
            <w:hideMark/>
          </w:tcPr>
          <w:p w14:paraId="0C8A74EC" w14:textId="3E7F2386" w:rsidR="002E0C00" w:rsidRPr="006106D3" w:rsidRDefault="002E0C00" w:rsidP="00891C71">
            <w:r w:rsidRPr="006106D3">
              <w:t xml:space="preserve">5.6 Averted </w:t>
            </w:r>
            <w:r w:rsidR="00B17F7F">
              <w:t xml:space="preserve">ASME </w:t>
            </w:r>
            <w:r w:rsidRPr="006106D3">
              <w:t>Code Ca</w:t>
            </w:r>
            <w:r>
              <w:t>se Relief Requests (</w:t>
            </w:r>
            <w:r w:rsidR="00B17F7F">
              <w:t>N</w:t>
            </w:r>
            <w:r>
              <w:t xml:space="preserve">ew </w:t>
            </w:r>
            <w:r w:rsidR="00B17F7F">
              <w:t>P</w:t>
            </w:r>
            <w:r>
              <w:t>lants)</w:t>
            </w:r>
          </w:p>
        </w:tc>
      </w:tr>
      <w:tr w:rsidR="002E0C00" w:rsidRPr="00DF21F6" w14:paraId="2BD42235" w14:textId="77777777" w:rsidTr="00246DF6">
        <w:trPr>
          <w:trHeight w:val="677"/>
        </w:trPr>
        <w:tc>
          <w:tcPr>
            <w:tcW w:w="3761" w:type="dxa"/>
            <w:vAlign w:val="center"/>
            <w:hideMark/>
          </w:tcPr>
          <w:p w14:paraId="3D63E805" w14:textId="1E570A49" w:rsidR="002E0C00" w:rsidRPr="006106D3" w:rsidRDefault="002E0C00" w:rsidP="00891C71">
            <w:r w:rsidRPr="006106D3">
              <w:t xml:space="preserve">Review </w:t>
            </w:r>
            <w:r w:rsidR="00B17F7F">
              <w:t xml:space="preserve">ASME </w:t>
            </w:r>
            <w:r w:rsidRPr="006106D3">
              <w:t>Code Case relief request submittal and issue safety evaluation (new plants)</w:t>
            </w:r>
          </w:p>
        </w:tc>
        <w:tc>
          <w:tcPr>
            <w:tcW w:w="1364" w:type="dxa"/>
            <w:noWrap/>
            <w:vAlign w:val="center"/>
            <w:hideMark/>
          </w:tcPr>
          <w:p w14:paraId="3CC8CF4C" w14:textId="77777777" w:rsidR="002E0C00" w:rsidRPr="006106D3" w:rsidRDefault="002D592C" w:rsidP="00D5077D">
            <w:r>
              <w:t>210</w:t>
            </w:r>
          </w:p>
        </w:tc>
        <w:tc>
          <w:tcPr>
            <w:tcW w:w="1350" w:type="dxa"/>
            <w:vAlign w:val="center"/>
            <w:hideMark/>
          </w:tcPr>
          <w:p w14:paraId="7EC57B62" w14:textId="77777777" w:rsidR="002E0C00" w:rsidRPr="006106D3" w:rsidRDefault="002E0C00" w:rsidP="00D5077D">
            <w:r>
              <w:t xml:space="preserve">NRC </w:t>
            </w:r>
            <w:r w:rsidRPr="006106D3">
              <w:t>hours</w:t>
            </w:r>
          </w:p>
        </w:tc>
        <w:tc>
          <w:tcPr>
            <w:tcW w:w="6475" w:type="dxa"/>
            <w:vAlign w:val="center"/>
            <w:hideMark/>
          </w:tcPr>
          <w:p w14:paraId="791B6A90" w14:textId="77777777" w:rsidR="002E0C00" w:rsidRPr="006106D3" w:rsidRDefault="002E0C00" w:rsidP="00891C71">
            <w:r w:rsidRPr="006106D3">
              <w:t>NRC estimate.  This is the same average NRC level of effort to review a typical coverage-related relief submittal and issue a safety evaluation as for operating plants.</w:t>
            </w:r>
          </w:p>
        </w:tc>
      </w:tr>
      <w:tr w:rsidR="002E0C00" w:rsidRPr="00DF21F6" w14:paraId="27E759FC" w14:textId="77777777" w:rsidTr="00246DF6">
        <w:trPr>
          <w:trHeight w:val="276"/>
        </w:trPr>
        <w:tc>
          <w:tcPr>
            <w:tcW w:w="3761" w:type="dxa"/>
            <w:vAlign w:val="center"/>
            <w:hideMark/>
          </w:tcPr>
          <w:p w14:paraId="04310387" w14:textId="62B06C88" w:rsidR="002E0C00" w:rsidRPr="006106D3" w:rsidRDefault="002E0C00" w:rsidP="00891C71">
            <w:r w:rsidRPr="006106D3">
              <w:t>N</w:t>
            </w:r>
            <w:r w:rsidR="00B17F7F">
              <w:t>umber</w:t>
            </w:r>
            <w:r w:rsidRPr="006106D3">
              <w:t xml:space="preserve"> of averted </w:t>
            </w:r>
            <w:r w:rsidR="00B17F7F">
              <w:t>ASME C</w:t>
            </w:r>
            <w:r w:rsidRPr="006106D3">
              <w:t xml:space="preserve">ode </w:t>
            </w:r>
            <w:r w:rsidR="00B17F7F">
              <w:t>C</w:t>
            </w:r>
            <w:r w:rsidRPr="006106D3">
              <w:t>ase relief submissions</w:t>
            </w:r>
          </w:p>
        </w:tc>
        <w:tc>
          <w:tcPr>
            <w:tcW w:w="1364" w:type="dxa"/>
            <w:noWrap/>
            <w:vAlign w:val="center"/>
            <w:hideMark/>
          </w:tcPr>
          <w:p w14:paraId="67611554" w14:textId="77777777" w:rsidR="002E0C00" w:rsidRPr="006106D3" w:rsidRDefault="002E0C00" w:rsidP="00D5077D">
            <w:r w:rsidRPr="006106D3">
              <w:t>1</w:t>
            </w:r>
          </w:p>
        </w:tc>
        <w:tc>
          <w:tcPr>
            <w:tcW w:w="1350" w:type="dxa"/>
            <w:vAlign w:val="center"/>
            <w:hideMark/>
          </w:tcPr>
          <w:p w14:paraId="127C15B4" w14:textId="77777777" w:rsidR="002E0C00" w:rsidRPr="006106D3" w:rsidRDefault="002E0C00" w:rsidP="00D5077D">
            <w:r w:rsidRPr="006106D3">
              <w:t>submittals per year</w:t>
            </w:r>
          </w:p>
        </w:tc>
        <w:tc>
          <w:tcPr>
            <w:tcW w:w="6475" w:type="dxa"/>
            <w:vAlign w:val="center"/>
            <w:hideMark/>
          </w:tcPr>
          <w:p w14:paraId="3D595A3B" w14:textId="3A2AA402" w:rsidR="002E0C00" w:rsidRPr="006106D3" w:rsidRDefault="002E0C00" w:rsidP="00891C71">
            <w:r w:rsidRPr="006106D3">
              <w:t xml:space="preserve">NRC estimate based on past experience (tied to industry averted </w:t>
            </w:r>
            <w:r w:rsidR="00B17F7F">
              <w:t>ASME C</w:t>
            </w:r>
            <w:r w:rsidRPr="006106D3">
              <w:t xml:space="preserve">ode </w:t>
            </w:r>
            <w:r w:rsidR="00B17F7F">
              <w:t>C</w:t>
            </w:r>
            <w:r w:rsidRPr="006106D3">
              <w:t xml:space="preserve">ase relief requests </w:t>
            </w:r>
            <w:r w:rsidR="00B17F7F">
              <w:t xml:space="preserve">discussed </w:t>
            </w:r>
            <w:r w:rsidRPr="006106D3">
              <w:t>above)</w:t>
            </w:r>
            <w:r w:rsidR="00B17F7F">
              <w:t>.</w:t>
            </w:r>
          </w:p>
        </w:tc>
      </w:tr>
      <w:tr w:rsidR="002E0C00" w:rsidRPr="00DF21F6" w14:paraId="03EAE266" w14:textId="77777777" w:rsidTr="00246DF6">
        <w:trPr>
          <w:trHeight w:val="276"/>
        </w:trPr>
        <w:tc>
          <w:tcPr>
            <w:tcW w:w="12950" w:type="dxa"/>
            <w:gridSpan w:val="4"/>
            <w:noWrap/>
            <w:vAlign w:val="center"/>
            <w:hideMark/>
          </w:tcPr>
          <w:p w14:paraId="7173D623" w14:textId="54F9E31F" w:rsidR="002E0C00" w:rsidRPr="006106D3" w:rsidRDefault="002E0C00" w:rsidP="00891C71">
            <w:r w:rsidRPr="006106D3">
              <w:t xml:space="preserve">5.6.20 Review </w:t>
            </w:r>
            <w:r w:rsidR="00B17F7F">
              <w:t xml:space="preserve">ASME OM </w:t>
            </w:r>
            <w:r w:rsidRPr="006106D3">
              <w:t>Code Case OMN-20 Time Period Extension</w:t>
            </w:r>
          </w:p>
        </w:tc>
      </w:tr>
      <w:tr w:rsidR="002E0C00" w:rsidRPr="00DF21F6" w14:paraId="0B97010E" w14:textId="77777777" w:rsidTr="00246DF6">
        <w:trPr>
          <w:trHeight w:val="677"/>
        </w:trPr>
        <w:tc>
          <w:tcPr>
            <w:tcW w:w="3761" w:type="dxa"/>
            <w:vAlign w:val="center"/>
            <w:hideMark/>
          </w:tcPr>
          <w:p w14:paraId="64FC02E6" w14:textId="540210EC" w:rsidR="002E0C00" w:rsidRPr="006106D3" w:rsidRDefault="002E0C00" w:rsidP="00891C71">
            <w:r w:rsidRPr="006106D3">
              <w:t xml:space="preserve">Review </w:t>
            </w:r>
            <w:r w:rsidR="00B17F7F">
              <w:t xml:space="preserve">ASME OM </w:t>
            </w:r>
            <w:r w:rsidRPr="006106D3">
              <w:t>Code Case OMN-20 alternative request submittal and issue safety evaluation (operating plants)</w:t>
            </w:r>
          </w:p>
        </w:tc>
        <w:tc>
          <w:tcPr>
            <w:tcW w:w="1364" w:type="dxa"/>
            <w:noWrap/>
            <w:vAlign w:val="center"/>
            <w:hideMark/>
          </w:tcPr>
          <w:p w14:paraId="330812F6" w14:textId="77777777" w:rsidR="002E0C00" w:rsidRPr="006106D3" w:rsidRDefault="00284F76" w:rsidP="00D5077D">
            <w:r>
              <w:t>2</w:t>
            </w:r>
            <w:r w:rsidR="002E0C00" w:rsidRPr="006106D3">
              <w:t>00</w:t>
            </w:r>
          </w:p>
        </w:tc>
        <w:tc>
          <w:tcPr>
            <w:tcW w:w="1350" w:type="dxa"/>
            <w:vAlign w:val="center"/>
            <w:hideMark/>
          </w:tcPr>
          <w:p w14:paraId="57CC464D" w14:textId="77777777" w:rsidR="002E0C00" w:rsidRPr="006106D3" w:rsidRDefault="002E0C00" w:rsidP="00D5077D">
            <w:r>
              <w:t xml:space="preserve">NRC </w:t>
            </w:r>
            <w:r w:rsidRPr="006106D3">
              <w:t>hours</w:t>
            </w:r>
          </w:p>
        </w:tc>
        <w:tc>
          <w:tcPr>
            <w:tcW w:w="6475" w:type="dxa"/>
            <w:vAlign w:val="center"/>
            <w:hideMark/>
          </w:tcPr>
          <w:p w14:paraId="52B1D721" w14:textId="10E2C1B0" w:rsidR="002E0C00" w:rsidRPr="006106D3" w:rsidRDefault="002E0C00" w:rsidP="00891C71">
            <w:r w:rsidRPr="006106D3">
              <w:t xml:space="preserve">NRC estimate.  </w:t>
            </w:r>
            <w:r w:rsidR="00211D94" w:rsidRPr="006106D3">
              <w:t>The NRC</w:t>
            </w:r>
            <w:r w:rsidRPr="006106D3">
              <w:t xml:space="preserve"> level of effort to review an </w:t>
            </w:r>
            <w:r w:rsidR="00E621B5">
              <w:t xml:space="preserve">ASME OM Code Case </w:t>
            </w:r>
            <w:r w:rsidRPr="006106D3">
              <w:t>OMN-20 alternative request submittal and issue a safety evaluation is approximately 80</w:t>
            </w:r>
            <w:r>
              <w:t> </w:t>
            </w:r>
            <w:r w:rsidRPr="006106D3">
              <w:t>engineering review hours plus 20</w:t>
            </w:r>
            <w:r w:rsidR="00E621B5">
              <w:t> </w:t>
            </w:r>
            <w:r w:rsidRPr="006106D3">
              <w:t>hours for concurrence and issue.</w:t>
            </w:r>
          </w:p>
        </w:tc>
      </w:tr>
      <w:tr w:rsidR="002E0C00" w:rsidRPr="00DF21F6" w14:paraId="1D809045" w14:textId="77777777" w:rsidTr="004A5A16">
        <w:trPr>
          <w:cantSplit/>
          <w:trHeight w:val="677"/>
        </w:trPr>
        <w:tc>
          <w:tcPr>
            <w:tcW w:w="3761" w:type="dxa"/>
            <w:vAlign w:val="center"/>
            <w:hideMark/>
          </w:tcPr>
          <w:p w14:paraId="3B10376D" w14:textId="257C26DB" w:rsidR="002E0C00" w:rsidRPr="006106D3" w:rsidRDefault="002E0C00" w:rsidP="00891C71">
            <w:r w:rsidRPr="006106D3">
              <w:t xml:space="preserve">Review </w:t>
            </w:r>
            <w:r w:rsidR="00B17F7F">
              <w:t xml:space="preserve">ASME OM </w:t>
            </w:r>
            <w:r w:rsidRPr="006106D3">
              <w:t>Code Case OMN-20 alternative request submittal and issue safety evaluation (new plants)</w:t>
            </w:r>
          </w:p>
        </w:tc>
        <w:tc>
          <w:tcPr>
            <w:tcW w:w="1364" w:type="dxa"/>
            <w:noWrap/>
            <w:vAlign w:val="center"/>
            <w:hideMark/>
          </w:tcPr>
          <w:p w14:paraId="782B130E" w14:textId="77777777" w:rsidR="002E0C00" w:rsidRPr="006106D3" w:rsidRDefault="00284F76" w:rsidP="00D5077D">
            <w:r>
              <w:t>2</w:t>
            </w:r>
            <w:r w:rsidR="002E0C00" w:rsidRPr="006106D3">
              <w:t>00</w:t>
            </w:r>
          </w:p>
        </w:tc>
        <w:tc>
          <w:tcPr>
            <w:tcW w:w="1350" w:type="dxa"/>
            <w:vAlign w:val="center"/>
            <w:hideMark/>
          </w:tcPr>
          <w:p w14:paraId="278704B6" w14:textId="77777777" w:rsidR="002E0C00" w:rsidRPr="006106D3" w:rsidRDefault="002E0C00" w:rsidP="00D5077D">
            <w:r>
              <w:t>NRC</w:t>
            </w:r>
            <w:r w:rsidRPr="006106D3">
              <w:t xml:space="preserve"> hours</w:t>
            </w:r>
          </w:p>
        </w:tc>
        <w:tc>
          <w:tcPr>
            <w:tcW w:w="6475" w:type="dxa"/>
            <w:vAlign w:val="center"/>
            <w:hideMark/>
          </w:tcPr>
          <w:p w14:paraId="01CC8114" w14:textId="662D320F" w:rsidR="002E0C00" w:rsidRPr="006106D3" w:rsidRDefault="002E0C00" w:rsidP="00891C71">
            <w:r w:rsidRPr="006106D3">
              <w:t xml:space="preserve">NRC estimate.  </w:t>
            </w:r>
            <w:r>
              <w:t xml:space="preserve">The </w:t>
            </w:r>
            <w:r w:rsidRPr="006106D3">
              <w:t xml:space="preserve">NRC level of effort to review an </w:t>
            </w:r>
            <w:r w:rsidR="00E621B5">
              <w:t xml:space="preserve">ASME OM Code Case </w:t>
            </w:r>
            <w:r w:rsidRPr="006106D3">
              <w:t>OMN-20 alternative request submittal and issue a safety evaluation is approximately 80</w:t>
            </w:r>
            <w:r>
              <w:t> </w:t>
            </w:r>
            <w:r w:rsidRPr="006106D3">
              <w:t>engineering review hours plus 20</w:t>
            </w:r>
            <w:r w:rsidR="00E621B5">
              <w:t> </w:t>
            </w:r>
            <w:r w:rsidRPr="006106D3">
              <w:t>hours for concurrence and issue.</w:t>
            </w:r>
          </w:p>
        </w:tc>
      </w:tr>
      <w:tr w:rsidR="002E0C00" w:rsidRPr="00DF21F6" w14:paraId="6293AB4A" w14:textId="77777777" w:rsidTr="00246DF6">
        <w:trPr>
          <w:trHeight w:val="288"/>
        </w:trPr>
        <w:tc>
          <w:tcPr>
            <w:tcW w:w="12950" w:type="dxa"/>
            <w:gridSpan w:val="4"/>
            <w:noWrap/>
            <w:vAlign w:val="center"/>
            <w:hideMark/>
          </w:tcPr>
          <w:p w14:paraId="682B5CCA" w14:textId="77777777" w:rsidR="002E0C00" w:rsidRPr="006106D3" w:rsidRDefault="002E0C00" w:rsidP="00891C71">
            <w:r w:rsidRPr="006106D3">
              <w:t>Labor Rates</w:t>
            </w:r>
          </w:p>
        </w:tc>
      </w:tr>
      <w:tr w:rsidR="002E0C00" w:rsidRPr="00DF21F6" w14:paraId="1EE790CF" w14:textId="77777777" w:rsidTr="00246DF6">
        <w:trPr>
          <w:trHeight w:val="548"/>
        </w:trPr>
        <w:tc>
          <w:tcPr>
            <w:tcW w:w="3761" w:type="dxa"/>
            <w:noWrap/>
            <w:vAlign w:val="center"/>
            <w:hideMark/>
          </w:tcPr>
          <w:p w14:paraId="561F2407" w14:textId="77777777" w:rsidR="002E0C00" w:rsidRPr="006106D3" w:rsidRDefault="002E0C00" w:rsidP="00891C71">
            <w:r w:rsidRPr="006106D3">
              <w:t>Industry engineer or plant supervisor</w:t>
            </w:r>
          </w:p>
        </w:tc>
        <w:tc>
          <w:tcPr>
            <w:tcW w:w="1364" w:type="dxa"/>
            <w:noWrap/>
            <w:vAlign w:val="center"/>
            <w:hideMark/>
          </w:tcPr>
          <w:p w14:paraId="03B5FAD6" w14:textId="77777777" w:rsidR="002E0C00" w:rsidRPr="006106D3" w:rsidRDefault="002E0C00" w:rsidP="002D592C">
            <w:r w:rsidRPr="006106D3">
              <w:t>$</w:t>
            </w:r>
            <w:r>
              <w:t>12</w:t>
            </w:r>
            <w:r w:rsidR="002D592C">
              <w:t>3</w:t>
            </w:r>
          </w:p>
        </w:tc>
        <w:tc>
          <w:tcPr>
            <w:tcW w:w="1350" w:type="dxa"/>
            <w:noWrap/>
            <w:vAlign w:val="center"/>
            <w:hideMark/>
          </w:tcPr>
          <w:p w14:paraId="7764927F" w14:textId="1730EBB3" w:rsidR="002D592C" w:rsidRPr="006106D3" w:rsidRDefault="00B17F7F" w:rsidP="00D5077D">
            <w:r>
              <w:t>d</w:t>
            </w:r>
            <w:r w:rsidR="002E0C00" w:rsidRPr="006106D3">
              <w:t>ollars</w:t>
            </w:r>
            <w:r w:rsidR="002D592C">
              <w:t xml:space="preserve"> per hour</w:t>
            </w:r>
          </w:p>
        </w:tc>
        <w:tc>
          <w:tcPr>
            <w:tcW w:w="6475" w:type="dxa"/>
            <w:vMerge w:val="restart"/>
            <w:vAlign w:val="center"/>
            <w:hideMark/>
          </w:tcPr>
          <w:p w14:paraId="6854F929" w14:textId="7DC8DD39" w:rsidR="002E0C00" w:rsidRPr="006106D3" w:rsidRDefault="002D592C" w:rsidP="002D592C">
            <w:r>
              <w:t>Labor rates used are</w:t>
            </w:r>
            <w:r w:rsidR="002E0C00" w:rsidRPr="006106D3">
              <w:t xml:space="preserve"> from the Bureau of Labor Statistics Employer Costs for National Compensation Survey data set</w:t>
            </w:r>
            <w:r>
              <w:t>, 2015 values</w:t>
            </w:r>
            <w:r w:rsidR="002E0C00" w:rsidRPr="006106D3">
              <w:t>.  These hourly rates were inflated to 201</w:t>
            </w:r>
            <w:r>
              <w:t>7</w:t>
            </w:r>
            <w:r w:rsidR="002E0C00" w:rsidRPr="006106D3">
              <w:t xml:space="preserve"> dollars using values of CPI-U.  A multiplier of 2.</w:t>
            </w:r>
            <w:r>
              <w:t>4</w:t>
            </w:r>
            <w:r w:rsidR="002E0C00" w:rsidRPr="006106D3">
              <w:t>, which includes fringe and indirect management cost</w:t>
            </w:r>
            <w:r w:rsidR="00E621B5">
              <w:t>s</w:t>
            </w:r>
            <w:r w:rsidR="002E0C00" w:rsidRPr="006106D3">
              <w:t xml:space="preserve">, was then applied and resulted in </w:t>
            </w:r>
            <w:r>
              <w:t xml:space="preserve">the </w:t>
            </w:r>
            <w:r w:rsidR="00E621B5">
              <w:t>given</w:t>
            </w:r>
            <w:r>
              <w:t xml:space="preserve"> labor rates.</w:t>
            </w:r>
          </w:p>
        </w:tc>
      </w:tr>
      <w:tr w:rsidR="002D592C" w:rsidRPr="00DF21F6" w14:paraId="136591D4" w14:textId="77777777" w:rsidTr="00246DF6">
        <w:trPr>
          <w:trHeight w:val="521"/>
        </w:trPr>
        <w:tc>
          <w:tcPr>
            <w:tcW w:w="3761" w:type="dxa"/>
            <w:noWrap/>
            <w:vAlign w:val="center"/>
          </w:tcPr>
          <w:p w14:paraId="34AB12CB" w14:textId="77777777" w:rsidR="002D592C" w:rsidRPr="006106D3" w:rsidRDefault="002D592C" w:rsidP="00891C71">
            <w:r>
              <w:t>Managers</w:t>
            </w:r>
          </w:p>
        </w:tc>
        <w:tc>
          <w:tcPr>
            <w:tcW w:w="1364" w:type="dxa"/>
            <w:noWrap/>
            <w:vAlign w:val="center"/>
          </w:tcPr>
          <w:p w14:paraId="21FCB510" w14:textId="77777777" w:rsidR="002D592C" w:rsidRPr="006106D3" w:rsidRDefault="002D592C" w:rsidP="002D592C">
            <w:r>
              <w:t>$140</w:t>
            </w:r>
          </w:p>
        </w:tc>
        <w:tc>
          <w:tcPr>
            <w:tcW w:w="1350" w:type="dxa"/>
            <w:noWrap/>
            <w:vAlign w:val="center"/>
          </w:tcPr>
          <w:p w14:paraId="76BAECF1" w14:textId="1DDBC8F9" w:rsidR="002D592C" w:rsidRPr="006106D3" w:rsidRDefault="00E621B5" w:rsidP="00D5077D">
            <w:r>
              <w:t>d</w:t>
            </w:r>
            <w:r w:rsidR="002D592C" w:rsidRPr="006106D3">
              <w:t>ollars</w:t>
            </w:r>
            <w:r w:rsidR="002D592C">
              <w:t xml:space="preserve"> per hour</w:t>
            </w:r>
          </w:p>
        </w:tc>
        <w:tc>
          <w:tcPr>
            <w:tcW w:w="6475" w:type="dxa"/>
            <w:vMerge/>
            <w:vAlign w:val="center"/>
          </w:tcPr>
          <w:p w14:paraId="7C20DA59" w14:textId="77777777" w:rsidR="002D592C" w:rsidRPr="006106D3" w:rsidRDefault="002D592C" w:rsidP="00891C71"/>
        </w:tc>
      </w:tr>
      <w:tr w:rsidR="002D592C" w:rsidRPr="00DF21F6" w14:paraId="10EA177A" w14:textId="77777777" w:rsidTr="00246DF6">
        <w:trPr>
          <w:trHeight w:val="449"/>
        </w:trPr>
        <w:tc>
          <w:tcPr>
            <w:tcW w:w="3761" w:type="dxa"/>
            <w:noWrap/>
            <w:vAlign w:val="center"/>
          </w:tcPr>
          <w:p w14:paraId="3A98317B" w14:textId="13B9B647" w:rsidR="002D592C" w:rsidRPr="006106D3" w:rsidRDefault="002D592C" w:rsidP="00891C71">
            <w:r>
              <w:t xml:space="preserve">Technical </w:t>
            </w:r>
            <w:r w:rsidR="00E621B5">
              <w:t>s</w:t>
            </w:r>
            <w:r>
              <w:t>taff</w:t>
            </w:r>
          </w:p>
        </w:tc>
        <w:tc>
          <w:tcPr>
            <w:tcW w:w="1364" w:type="dxa"/>
            <w:noWrap/>
            <w:vAlign w:val="center"/>
          </w:tcPr>
          <w:p w14:paraId="7BAF0FC0" w14:textId="77777777" w:rsidR="002D592C" w:rsidRPr="006106D3" w:rsidRDefault="002D592C" w:rsidP="002D592C">
            <w:r>
              <w:t>$103</w:t>
            </w:r>
          </w:p>
        </w:tc>
        <w:tc>
          <w:tcPr>
            <w:tcW w:w="1350" w:type="dxa"/>
            <w:noWrap/>
            <w:vAlign w:val="center"/>
          </w:tcPr>
          <w:p w14:paraId="05FC3150" w14:textId="56926FA6" w:rsidR="002D592C" w:rsidRPr="006106D3" w:rsidRDefault="00E621B5" w:rsidP="00D5077D">
            <w:r>
              <w:t>d</w:t>
            </w:r>
            <w:r w:rsidR="002D592C" w:rsidRPr="006106D3">
              <w:t>ollars</w:t>
            </w:r>
            <w:r w:rsidR="002D592C">
              <w:t xml:space="preserve"> per hour</w:t>
            </w:r>
          </w:p>
        </w:tc>
        <w:tc>
          <w:tcPr>
            <w:tcW w:w="6475" w:type="dxa"/>
            <w:vMerge/>
            <w:vAlign w:val="center"/>
          </w:tcPr>
          <w:p w14:paraId="36FC8794" w14:textId="77777777" w:rsidR="002D592C" w:rsidRPr="006106D3" w:rsidRDefault="002D592C" w:rsidP="00891C71"/>
        </w:tc>
      </w:tr>
      <w:tr w:rsidR="002D592C" w:rsidRPr="00DF21F6" w14:paraId="2A96D35A" w14:textId="77777777" w:rsidTr="00246DF6">
        <w:trPr>
          <w:trHeight w:val="431"/>
        </w:trPr>
        <w:tc>
          <w:tcPr>
            <w:tcW w:w="3761" w:type="dxa"/>
            <w:noWrap/>
            <w:vAlign w:val="center"/>
          </w:tcPr>
          <w:p w14:paraId="7F936D92" w14:textId="4AD21370" w:rsidR="002D592C" w:rsidRPr="006106D3" w:rsidRDefault="002D592C" w:rsidP="00891C71">
            <w:r>
              <w:t xml:space="preserve">Administrative </w:t>
            </w:r>
            <w:r w:rsidR="00E621B5">
              <w:t>s</w:t>
            </w:r>
            <w:r>
              <w:t>taff</w:t>
            </w:r>
          </w:p>
        </w:tc>
        <w:tc>
          <w:tcPr>
            <w:tcW w:w="1364" w:type="dxa"/>
            <w:noWrap/>
            <w:vAlign w:val="center"/>
          </w:tcPr>
          <w:p w14:paraId="55DF7A77" w14:textId="77777777" w:rsidR="002D592C" w:rsidRPr="006106D3" w:rsidRDefault="002D592C" w:rsidP="002D592C">
            <w:r>
              <w:t>$77</w:t>
            </w:r>
          </w:p>
        </w:tc>
        <w:tc>
          <w:tcPr>
            <w:tcW w:w="1350" w:type="dxa"/>
            <w:noWrap/>
            <w:vAlign w:val="center"/>
          </w:tcPr>
          <w:p w14:paraId="796A0DF4" w14:textId="78408B3F" w:rsidR="002D592C" w:rsidRPr="006106D3" w:rsidRDefault="00E621B5" w:rsidP="00D5077D">
            <w:r>
              <w:t>d</w:t>
            </w:r>
            <w:r w:rsidR="002D592C" w:rsidRPr="006106D3">
              <w:t>ollars</w:t>
            </w:r>
            <w:r w:rsidR="002D592C">
              <w:t xml:space="preserve"> per hour</w:t>
            </w:r>
          </w:p>
        </w:tc>
        <w:tc>
          <w:tcPr>
            <w:tcW w:w="6475" w:type="dxa"/>
            <w:vMerge/>
            <w:vAlign w:val="center"/>
          </w:tcPr>
          <w:p w14:paraId="74A64AF7" w14:textId="77777777" w:rsidR="002D592C" w:rsidRPr="006106D3" w:rsidRDefault="002D592C" w:rsidP="00891C71"/>
        </w:tc>
      </w:tr>
      <w:tr w:rsidR="002D592C" w:rsidRPr="00DF21F6" w14:paraId="5379319F" w14:textId="77777777" w:rsidTr="00246DF6">
        <w:trPr>
          <w:trHeight w:val="458"/>
        </w:trPr>
        <w:tc>
          <w:tcPr>
            <w:tcW w:w="3761" w:type="dxa"/>
            <w:noWrap/>
            <w:vAlign w:val="center"/>
          </w:tcPr>
          <w:p w14:paraId="7736F3A4" w14:textId="5F2AEEBD" w:rsidR="002D592C" w:rsidRPr="006106D3" w:rsidRDefault="002D592C" w:rsidP="00891C71">
            <w:r>
              <w:t xml:space="preserve">Licensing </w:t>
            </w:r>
            <w:r w:rsidR="00E621B5">
              <w:t>s</w:t>
            </w:r>
            <w:r>
              <w:t>taff</w:t>
            </w:r>
          </w:p>
        </w:tc>
        <w:tc>
          <w:tcPr>
            <w:tcW w:w="1364" w:type="dxa"/>
            <w:noWrap/>
            <w:vAlign w:val="center"/>
          </w:tcPr>
          <w:p w14:paraId="122DD384" w14:textId="77777777" w:rsidR="002D592C" w:rsidRPr="006106D3" w:rsidRDefault="002D592C" w:rsidP="002D592C">
            <w:r>
              <w:t>$130</w:t>
            </w:r>
          </w:p>
        </w:tc>
        <w:tc>
          <w:tcPr>
            <w:tcW w:w="1350" w:type="dxa"/>
            <w:noWrap/>
            <w:vAlign w:val="center"/>
          </w:tcPr>
          <w:p w14:paraId="03182907" w14:textId="0D15B66F" w:rsidR="002D592C" w:rsidRPr="006106D3" w:rsidRDefault="00E621B5" w:rsidP="00D5077D">
            <w:r>
              <w:t>d</w:t>
            </w:r>
            <w:r w:rsidR="002D592C" w:rsidRPr="006106D3">
              <w:t>ollars</w:t>
            </w:r>
            <w:r w:rsidR="002D592C">
              <w:t xml:space="preserve"> per hour</w:t>
            </w:r>
          </w:p>
        </w:tc>
        <w:tc>
          <w:tcPr>
            <w:tcW w:w="6475" w:type="dxa"/>
            <w:vMerge/>
            <w:vAlign w:val="center"/>
          </w:tcPr>
          <w:p w14:paraId="50EA9C40" w14:textId="77777777" w:rsidR="002D592C" w:rsidRPr="006106D3" w:rsidRDefault="002D592C" w:rsidP="00891C71"/>
        </w:tc>
      </w:tr>
      <w:tr w:rsidR="002E0C00" w:rsidRPr="00DF21F6" w14:paraId="7F605D98" w14:textId="77777777" w:rsidTr="00246DF6">
        <w:trPr>
          <w:trHeight w:val="485"/>
        </w:trPr>
        <w:tc>
          <w:tcPr>
            <w:tcW w:w="3761" w:type="dxa"/>
            <w:noWrap/>
            <w:vAlign w:val="center"/>
            <w:hideMark/>
          </w:tcPr>
          <w:p w14:paraId="6B718098" w14:textId="77777777" w:rsidR="002E0C00" w:rsidRPr="006106D3" w:rsidRDefault="002E0C00" w:rsidP="00891C71">
            <w:r w:rsidRPr="006106D3">
              <w:t>Industry plant technician</w:t>
            </w:r>
          </w:p>
        </w:tc>
        <w:tc>
          <w:tcPr>
            <w:tcW w:w="1364" w:type="dxa"/>
            <w:noWrap/>
            <w:vAlign w:val="center"/>
            <w:hideMark/>
          </w:tcPr>
          <w:p w14:paraId="7C5F2D45" w14:textId="77777777" w:rsidR="002E0C00" w:rsidRPr="006106D3" w:rsidRDefault="002E0C00" w:rsidP="002D592C">
            <w:r w:rsidRPr="006106D3">
              <w:t>$</w:t>
            </w:r>
            <w:r w:rsidR="002D592C">
              <w:t>99</w:t>
            </w:r>
          </w:p>
        </w:tc>
        <w:tc>
          <w:tcPr>
            <w:tcW w:w="1350" w:type="dxa"/>
            <w:noWrap/>
            <w:vAlign w:val="center"/>
            <w:hideMark/>
          </w:tcPr>
          <w:p w14:paraId="6A589930" w14:textId="150477C6" w:rsidR="002E0C00" w:rsidRPr="006106D3" w:rsidRDefault="00E621B5" w:rsidP="00D5077D">
            <w:r>
              <w:t>d</w:t>
            </w:r>
            <w:r w:rsidR="002D592C" w:rsidRPr="006106D3">
              <w:t>ollars</w:t>
            </w:r>
            <w:r w:rsidR="002D592C">
              <w:t xml:space="preserve"> per hour</w:t>
            </w:r>
          </w:p>
        </w:tc>
        <w:tc>
          <w:tcPr>
            <w:tcW w:w="6475" w:type="dxa"/>
            <w:vMerge/>
            <w:vAlign w:val="center"/>
            <w:hideMark/>
          </w:tcPr>
          <w:p w14:paraId="63F9C0A5" w14:textId="77777777" w:rsidR="002E0C00" w:rsidRPr="006106D3" w:rsidRDefault="002E0C00" w:rsidP="00891C71"/>
        </w:tc>
      </w:tr>
      <w:tr w:rsidR="002E0C00" w:rsidRPr="00DF21F6" w14:paraId="50A0F21B" w14:textId="77777777" w:rsidTr="00246DF6">
        <w:trPr>
          <w:trHeight w:val="461"/>
        </w:trPr>
        <w:tc>
          <w:tcPr>
            <w:tcW w:w="3761" w:type="dxa"/>
            <w:noWrap/>
            <w:vAlign w:val="center"/>
            <w:hideMark/>
          </w:tcPr>
          <w:p w14:paraId="2EF38063" w14:textId="77777777" w:rsidR="002E0C00" w:rsidRPr="006106D3" w:rsidRDefault="002E0C00" w:rsidP="00891C71">
            <w:r w:rsidRPr="006106D3">
              <w:t>NRC engineer</w:t>
            </w:r>
          </w:p>
        </w:tc>
        <w:tc>
          <w:tcPr>
            <w:tcW w:w="1364" w:type="dxa"/>
            <w:noWrap/>
            <w:vAlign w:val="center"/>
            <w:hideMark/>
          </w:tcPr>
          <w:p w14:paraId="4E912CA8" w14:textId="77777777" w:rsidR="002E0C00" w:rsidRPr="006106D3" w:rsidRDefault="002E0C00" w:rsidP="00D5077D">
            <w:r w:rsidRPr="006106D3">
              <w:t>$12</w:t>
            </w:r>
            <w:r>
              <w:t>8</w:t>
            </w:r>
          </w:p>
        </w:tc>
        <w:tc>
          <w:tcPr>
            <w:tcW w:w="1350" w:type="dxa"/>
            <w:noWrap/>
            <w:vAlign w:val="center"/>
            <w:hideMark/>
          </w:tcPr>
          <w:p w14:paraId="326B08F1" w14:textId="6773AA4A" w:rsidR="002E0C00" w:rsidRPr="006106D3" w:rsidRDefault="00E621B5" w:rsidP="00D5077D">
            <w:r>
              <w:t>d</w:t>
            </w:r>
            <w:r w:rsidR="002D592C" w:rsidRPr="006106D3">
              <w:t>ollars</w:t>
            </w:r>
            <w:r w:rsidR="002D592C">
              <w:t xml:space="preserve"> per hour</w:t>
            </w:r>
          </w:p>
        </w:tc>
        <w:tc>
          <w:tcPr>
            <w:tcW w:w="6475" w:type="dxa"/>
            <w:vAlign w:val="center"/>
            <w:hideMark/>
          </w:tcPr>
          <w:p w14:paraId="4F42CC35" w14:textId="5B58BE09" w:rsidR="002E0C00" w:rsidRPr="006106D3" w:rsidRDefault="002E0C00" w:rsidP="00E90993">
            <w:r w:rsidRPr="008F2F18">
              <w:t>NRC, Rulemaker@nrc.gov, “NRC Labor Rates for Use in Regula</w:t>
            </w:r>
            <w:r w:rsidR="002D592C">
              <w:t>tory Analyses</w:t>
            </w:r>
            <w:r w:rsidR="00E621B5">
              <w:t>,</w:t>
            </w:r>
            <w:r w:rsidRPr="008F2F18">
              <w:t xml:space="preserve">” </w:t>
            </w:r>
            <w:r w:rsidR="002D592C">
              <w:t>201</w:t>
            </w:r>
            <w:r w:rsidR="00E90993">
              <w:t>6</w:t>
            </w:r>
            <w:r w:rsidRPr="008F2F18">
              <w:t xml:space="preserve">. </w:t>
            </w:r>
          </w:p>
        </w:tc>
      </w:tr>
    </w:tbl>
    <w:p w14:paraId="4974E261" w14:textId="77777777" w:rsidR="00793E69" w:rsidRDefault="00793E69" w:rsidP="00891C71"/>
    <w:p w14:paraId="241D84A6" w14:textId="77777777" w:rsidR="00F44845" w:rsidRDefault="00F44845" w:rsidP="00891C71">
      <w:pPr>
        <w:sectPr w:rsidR="00F44845" w:rsidSect="002D6E95">
          <w:pgSz w:w="15840" w:h="12240" w:orient="landscape"/>
          <w:pgMar w:top="1440" w:right="1440" w:bottom="1440" w:left="1440" w:header="720" w:footer="720" w:gutter="0"/>
          <w:cols w:space="720"/>
          <w:docGrid w:linePitch="360"/>
        </w:sectPr>
      </w:pPr>
    </w:p>
    <w:p w14:paraId="177013C9" w14:textId="0A12B750" w:rsidR="00A71457" w:rsidRPr="00A71457" w:rsidRDefault="007A5CB1" w:rsidP="007A5CB1">
      <w:pPr>
        <w:ind w:left="1170" w:hanging="1170"/>
        <w:rPr>
          <w:color w:val="auto"/>
        </w:rPr>
      </w:pPr>
      <w:r>
        <w:t xml:space="preserve">SUBJECT:  </w:t>
      </w:r>
      <w:r w:rsidR="00A71457" w:rsidRPr="00A71457">
        <w:t xml:space="preserve">FINAL REGULATORY ANALYSIS FOR FINAL RULE:  INCORPORATION BY REFERENCE OF AMERICAN SOCIETY OF MECHANICAL ENGINEERS CODES AND CODE CASES </w:t>
      </w:r>
      <w:r w:rsidR="00EF2AFA">
        <w:t>NRC</w:t>
      </w:r>
      <w:r w:rsidR="00EF2AFA">
        <w:noBreakHyphen/>
      </w:r>
      <w:r w:rsidR="00A71457" w:rsidRPr="00A71457">
        <w:t>2011-0088; RIN 3150-AI97</w:t>
      </w:r>
      <w:r>
        <w:t xml:space="preserve"> DATED:</w:t>
      </w:r>
      <w:r w:rsidR="00F86D59">
        <w:t xml:space="preserve">  </w:t>
      </w:r>
      <w:r w:rsidR="00F86D59" w:rsidRPr="00F86D59">
        <w:rPr>
          <w:b/>
        </w:rPr>
        <w:t>April 10, 2017</w:t>
      </w:r>
    </w:p>
    <w:p w14:paraId="675183C3" w14:textId="77777777" w:rsidR="00A71457" w:rsidRDefault="00A71457" w:rsidP="00891C71">
      <w:pPr>
        <w:rPr>
          <w:sz w:val="20"/>
        </w:rPr>
      </w:pPr>
    </w:p>
    <w:p w14:paraId="3D38CF12" w14:textId="77777777" w:rsidR="00A71457" w:rsidRDefault="00A71457" w:rsidP="00891C71">
      <w:pPr>
        <w:rPr>
          <w:sz w:val="20"/>
        </w:rPr>
      </w:pPr>
    </w:p>
    <w:p w14:paraId="5D32888E" w14:textId="77777777" w:rsidR="007A5CB1" w:rsidRPr="007A5CB1" w:rsidRDefault="007A5CB1" w:rsidP="007A5CB1">
      <w:r w:rsidRPr="007A5CB1">
        <w:rPr>
          <w:b/>
          <w:u w:val="single"/>
        </w:rPr>
        <w:t>DISTRIBUTION</w:t>
      </w:r>
      <w:r w:rsidRPr="007A5CB1">
        <w:t>:</w:t>
      </w:r>
    </w:p>
    <w:p w14:paraId="76ADA213" w14:textId="09E58086" w:rsidR="007A5CB1" w:rsidRPr="007A5CB1" w:rsidRDefault="007A5CB1" w:rsidP="007A5CB1">
      <w:r w:rsidRPr="007A5CB1">
        <w:t>PRMB r/f</w:t>
      </w:r>
      <w:r w:rsidRPr="007A5CB1">
        <w:tab/>
        <w:t>RidsNrrOd</w:t>
      </w:r>
      <w:r w:rsidRPr="007A5CB1">
        <w:tab/>
        <w:t>DDoyle</w:t>
      </w:r>
      <w:r w:rsidRPr="007A5CB1">
        <w:tab/>
        <w:t>MKhanna</w:t>
      </w:r>
      <w:r w:rsidRPr="007A5CB1">
        <w:tab/>
        <w:t>GLappert</w:t>
      </w:r>
      <w:r w:rsidRPr="007A5CB1">
        <w:tab/>
        <w:t>RidsEdoMailCenter</w:t>
      </w:r>
    </w:p>
    <w:p w14:paraId="3F04F13A" w14:textId="77777777" w:rsidR="007A5CB1" w:rsidRDefault="007A5CB1" w:rsidP="00AB45FF">
      <w:pPr>
        <w:tabs>
          <w:tab w:val="right" w:pos="11520"/>
        </w:tabs>
        <w:rPr>
          <w:b/>
        </w:rPr>
      </w:pPr>
    </w:p>
    <w:p w14:paraId="60AD3B31" w14:textId="77777777" w:rsidR="001A516E" w:rsidRPr="00B137BB" w:rsidRDefault="001A516E" w:rsidP="00AB45FF">
      <w:pPr>
        <w:tabs>
          <w:tab w:val="right" w:pos="11520"/>
        </w:tabs>
      </w:pPr>
      <w:r w:rsidRPr="00E77C5D">
        <w:rPr>
          <w:b/>
        </w:rPr>
        <w:t>ADAMS Accession No</w:t>
      </w:r>
      <w:r w:rsidR="00EF7032">
        <w:t xml:space="preserve">:  </w:t>
      </w:r>
      <w:r w:rsidRPr="00B137BB">
        <w:rPr>
          <w:b/>
        </w:rPr>
        <w:t>PKG</w:t>
      </w:r>
      <w:r w:rsidR="00EF7032">
        <w:t xml:space="preserve">:  </w:t>
      </w:r>
      <w:r w:rsidRPr="00B137BB">
        <w:t>ML</w:t>
      </w:r>
      <w:r w:rsidR="009B315B">
        <w:t>16130A538</w:t>
      </w:r>
      <w:r w:rsidRPr="00B137BB">
        <w:t xml:space="preserve">; </w:t>
      </w:r>
      <w:r w:rsidR="00F201B6">
        <w:rPr>
          <w:b/>
        </w:rPr>
        <w:t>RA:</w:t>
      </w:r>
      <w:r w:rsidRPr="00B137BB">
        <w:t xml:space="preserve"> </w:t>
      </w:r>
      <w:r w:rsidR="00CE7DEB">
        <w:t xml:space="preserve"> </w:t>
      </w:r>
      <w:r>
        <w:t>ML</w:t>
      </w:r>
      <w:r w:rsidR="009B315B">
        <w:t>16130A522</w:t>
      </w:r>
      <w:r w:rsidR="00AB45FF">
        <w:tab/>
      </w:r>
      <w:r w:rsidRPr="00B137BB">
        <w:t>*via email</w:t>
      </w:r>
    </w:p>
    <w:tbl>
      <w:tblPr>
        <w:tblW w:w="11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172"/>
        <w:gridCol w:w="2294"/>
        <w:gridCol w:w="2094"/>
        <w:gridCol w:w="2094"/>
        <w:gridCol w:w="1783"/>
      </w:tblGrid>
      <w:tr w:rsidR="009B315B" w:rsidRPr="00F44845" w14:paraId="4B5BA5C3" w14:textId="77777777" w:rsidTr="00B878DB">
        <w:trPr>
          <w:jc w:val="center"/>
        </w:trPr>
        <w:tc>
          <w:tcPr>
            <w:tcW w:w="973" w:type="dxa"/>
            <w:tcBorders>
              <w:top w:val="double" w:sz="4" w:space="0" w:color="auto"/>
              <w:left w:val="double" w:sz="4" w:space="0" w:color="auto"/>
            </w:tcBorders>
          </w:tcPr>
          <w:p w14:paraId="70C4A00A" w14:textId="77777777" w:rsidR="009B315B" w:rsidRPr="004A5A16" w:rsidRDefault="009B315B" w:rsidP="009B315B">
            <w:pPr>
              <w:rPr>
                <w:sz w:val="20"/>
              </w:rPr>
            </w:pPr>
            <w:r w:rsidRPr="004A5A16">
              <w:rPr>
                <w:sz w:val="20"/>
              </w:rPr>
              <w:t>OFFICE</w:t>
            </w:r>
          </w:p>
        </w:tc>
        <w:tc>
          <w:tcPr>
            <w:tcW w:w="2195" w:type="dxa"/>
            <w:tcBorders>
              <w:top w:val="double" w:sz="4" w:space="0" w:color="auto"/>
            </w:tcBorders>
          </w:tcPr>
          <w:p w14:paraId="423C8649" w14:textId="1DB1B9A4" w:rsidR="009B315B" w:rsidRPr="004A5A16" w:rsidRDefault="009B315B" w:rsidP="009B315B">
            <w:pPr>
              <w:rPr>
                <w:sz w:val="20"/>
              </w:rPr>
            </w:pPr>
            <w:r w:rsidRPr="004A5A16">
              <w:rPr>
                <w:sz w:val="20"/>
              </w:rPr>
              <w:t>NRR/DPR/PRMB/RA</w:t>
            </w:r>
            <w:r w:rsidR="00B878DB">
              <w:rPr>
                <w:sz w:val="20"/>
              </w:rPr>
              <w:t>*</w:t>
            </w:r>
          </w:p>
        </w:tc>
        <w:tc>
          <w:tcPr>
            <w:tcW w:w="2238" w:type="dxa"/>
            <w:tcBorders>
              <w:top w:val="double" w:sz="4" w:space="0" w:color="auto"/>
            </w:tcBorders>
          </w:tcPr>
          <w:p w14:paraId="26F872AA" w14:textId="61CBCBC8" w:rsidR="009B315B" w:rsidRPr="004A5A16" w:rsidRDefault="009B315B" w:rsidP="009B315B">
            <w:pPr>
              <w:rPr>
                <w:sz w:val="20"/>
              </w:rPr>
            </w:pPr>
            <w:r w:rsidRPr="004A5A16">
              <w:rPr>
                <w:sz w:val="20"/>
              </w:rPr>
              <w:t>NRR/DPR/PRMB/RAT</w:t>
            </w:r>
            <w:r w:rsidR="00B878DB">
              <w:rPr>
                <w:sz w:val="20"/>
              </w:rPr>
              <w:t>*</w:t>
            </w:r>
          </w:p>
        </w:tc>
        <w:tc>
          <w:tcPr>
            <w:tcW w:w="2153" w:type="dxa"/>
            <w:tcBorders>
              <w:top w:val="double" w:sz="4" w:space="0" w:color="auto"/>
            </w:tcBorders>
          </w:tcPr>
          <w:p w14:paraId="2453BCED" w14:textId="77777777" w:rsidR="009B315B" w:rsidRPr="004A5A16" w:rsidRDefault="009B315B" w:rsidP="009B315B">
            <w:pPr>
              <w:rPr>
                <w:sz w:val="20"/>
              </w:rPr>
            </w:pPr>
            <w:r w:rsidRPr="004A5A16">
              <w:rPr>
                <w:sz w:val="20"/>
              </w:rPr>
              <w:t>NRR/DPR/PRMB/RS</w:t>
            </w:r>
          </w:p>
        </w:tc>
        <w:tc>
          <w:tcPr>
            <w:tcW w:w="2094" w:type="dxa"/>
            <w:tcBorders>
              <w:top w:val="double" w:sz="4" w:space="0" w:color="auto"/>
            </w:tcBorders>
          </w:tcPr>
          <w:p w14:paraId="3B83896B" w14:textId="77777777" w:rsidR="009B315B" w:rsidRPr="004A5A16" w:rsidRDefault="009B315B" w:rsidP="009B315B">
            <w:pPr>
              <w:rPr>
                <w:sz w:val="20"/>
              </w:rPr>
            </w:pPr>
            <w:r w:rsidRPr="004A5A16">
              <w:rPr>
                <w:sz w:val="20"/>
              </w:rPr>
              <w:t>NRR/DPR/PRMB/BC</w:t>
            </w:r>
          </w:p>
        </w:tc>
        <w:tc>
          <w:tcPr>
            <w:tcW w:w="1706" w:type="dxa"/>
            <w:tcBorders>
              <w:top w:val="double" w:sz="4" w:space="0" w:color="auto"/>
              <w:right w:val="double" w:sz="4" w:space="0" w:color="auto"/>
            </w:tcBorders>
          </w:tcPr>
          <w:p w14:paraId="403BA5FD" w14:textId="77777777" w:rsidR="009B315B" w:rsidRPr="004A5A16" w:rsidRDefault="009B315B" w:rsidP="009B315B">
            <w:pPr>
              <w:rPr>
                <w:sz w:val="20"/>
              </w:rPr>
            </w:pPr>
            <w:r w:rsidRPr="004A5A16">
              <w:rPr>
                <w:sz w:val="20"/>
              </w:rPr>
              <w:t>NRR/DPR/D</w:t>
            </w:r>
          </w:p>
        </w:tc>
      </w:tr>
      <w:tr w:rsidR="009B315B" w:rsidRPr="00F44845" w14:paraId="50FE2889" w14:textId="77777777" w:rsidTr="00B878DB">
        <w:trPr>
          <w:jc w:val="center"/>
        </w:trPr>
        <w:tc>
          <w:tcPr>
            <w:tcW w:w="973" w:type="dxa"/>
            <w:tcBorders>
              <w:left w:val="double" w:sz="4" w:space="0" w:color="auto"/>
            </w:tcBorders>
          </w:tcPr>
          <w:p w14:paraId="15F3154A" w14:textId="77777777" w:rsidR="009B315B" w:rsidRPr="004A5A16" w:rsidRDefault="009B315B" w:rsidP="009B315B">
            <w:pPr>
              <w:rPr>
                <w:sz w:val="20"/>
              </w:rPr>
            </w:pPr>
            <w:r w:rsidRPr="004A5A16">
              <w:rPr>
                <w:sz w:val="20"/>
              </w:rPr>
              <w:t>NAME</w:t>
            </w:r>
          </w:p>
        </w:tc>
        <w:tc>
          <w:tcPr>
            <w:tcW w:w="2195" w:type="dxa"/>
          </w:tcPr>
          <w:p w14:paraId="29847D7E" w14:textId="462B8F3C" w:rsidR="009B315B" w:rsidRPr="004A5A16" w:rsidRDefault="009B315B" w:rsidP="009B315B">
            <w:pPr>
              <w:rPr>
                <w:sz w:val="20"/>
              </w:rPr>
            </w:pPr>
            <w:r w:rsidRPr="004A5A16">
              <w:rPr>
                <w:sz w:val="20"/>
              </w:rPr>
              <w:t>ASanders</w:t>
            </w:r>
          </w:p>
        </w:tc>
        <w:tc>
          <w:tcPr>
            <w:tcW w:w="2238" w:type="dxa"/>
          </w:tcPr>
          <w:p w14:paraId="5ACF1ACC" w14:textId="1022D5A7" w:rsidR="009B315B" w:rsidRPr="004A5A16" w:rsidRDefault="009B315B" w:rsidP="009B315B">
            <w:pPr>
              <w:rPr>
                <w:sz w:val="20"/>
              </w:rPr>
            </w:pPr>
            <w:r w:rsidRPr="004A5A16">
              <w:rPr>
                <w:sz w:val="20"/>
              </w:rPr>
              <w:t>FSchofer</w:t>
            </w:r>
          </w:p>
        </w:tc>
        <w:tc>
          <w:tcPr>
            <w:tcW w:w="2153" w:type="dxa"/>
          </w:tcPr>
          <w:p w14:paraId="5643DDA6" w14:textId="77777777" w:rsidR="009B315B" w:rsidRPr="004A5A16" w:rsidRDefault="009B315B" w:rsidP="009B315B">
            <w:pPr>
              <w:rPr>
                <w:sz w:val="20"/>
              </w:rPr>
            </w:pPr>
            <w:r w:rsidRPr="004A5A16">
              <w:rPr>
                <w:sz w:val="20"/>
              </w:rPr>
              <w:t>GLappert</w:t>
            </w:r>
          </w:p>
        </w:tc>
        <w:tc>
          <w:tcPr>
            <w:tcW w:w="2094" w:type="dxa"/>
          </w:tcPr>
          <w:p w14:paraId="049B0578" w14:textId="77777777" w:rsidR="009B315B" w:rsidRPr="004A5A16" w:rsidRDefault="009B315B" w:rsidP="009B315B">
            <w:pPr>
              <w:rPr>
                <w:sz w:val="20"/>
              </w:rPr>
            </w:pPr>
            <w:r w:rsidRPr="004A5A16">
              <w:rPr>
                <w:sz w:val="20"/>
              </w:rPr>
              <w:t>MKhanna</w:t>
            </w:r>
          </w:p>
        </w:tc>
        <w:tc>
          <w:tcPr>
            <w:tcW w:w="1706" w:type="dxa"/>
            <w:tcBorders>
              <w:right w:val="double" w:sz="4" w:space="0" w:color="auto"/>
            </w:tcBorders>
          </w:tcPr>
          <w:p w14:paraId="4A2D901B" w14:textId="77777777" w:rsidR="009B315B" w:rsidRPr="004A5A16" w:rsidRDefault="009B315B" w:rsidP="009B315B">
            <w:pPr>
              <w:rPr>
                <w:sz w:val="20"/>
              </w:rPr>
            </w:pPr>
            <w:r w:rsidRPr="004A5A16">
              <w:rPr>
                <w:sz w:val="20"/>
              </w:rPr>
              <w:t>LLund</w:t>
            </w:r>
            <w:r w:rsidR="005F3726">
              <w:rPr>
                <w:sz w:val="20"/>
              </w:rPr>
              <w:t xml:space="preserve"> (MGavrilas for)</w:t>
            </w:r>
          </w:p>
        </w:tc>
      </w:tr>
      <w:tr w:rsidR="00C46F59" w:rsidRPr="00F44845" w14:paraId="0DEDE8B0" w14:textId="77777777" w:rsidTr="00B878DB">
        <w:trPr>
          <w:jc w:val="center"/>
        </w:trPr>
        <w:tc>
          <w:tcPr>
            <w:tcW w:w="973" w:type="dxa"/>
            <w:tcBorders>
              <w:left w:val="double" w:sz="4" w:space="0" w:color="auto"/>
              <w:bottom w:val="double" w:sz="4" w:space="0" w:color="auto"/>
            </w:tcBorders>
          </w:tcPr>
          <w:p w14:paraId="4165E99C" w14:textId="77777777" w:rsidR="00C46F59" w:rsidRPr="004A5A16" w:rsidRDefault="00C46F59" w:rsidP="00891C71">
            <w:pPr>
              <w:rPr>
                <w:sz w:val="20"/>
              </w:rPr>
            </w:pPr>
            <w:r w:rsidRPr="004A5A16">
              <w:rPr>
                <w:sz w:val="20"/>
              </w:rPr>
              <w:t>DATE</w:t>
            </w:r>
          </w:p>
        </w:tc>
        <w:tc>
          <w:tcPr>
            <w:tcW w:w="2195" w:type="dxa"/>
            <w:tcBorders>
              <w:bottom w:val="double" w:sz="4" w:space="0" w:color="auto"/>
            </w:tcBorders>
          </w:tcPr>
          <w:p w14:paraId="7DBFD757" w14:textId="77777777" w:rsidR="00C46F59" w:rsidRPr="004A5A16" w:rsidRDefault="00AB0E80" w:rsidP="00891C71">
            <w:pPr>
              <w:rPr>
                <w:sz w:val="20"/>
              </w:rPr>
            </w:pPr>
            <w:r>
              <w:rPr>
                <w:sz w:val="20"/>
              </w:rPr>
              <w:t>6/28/2016</w:t>
            </w:r>
          </w:p>
        </w:tc>
        <w:tc>
          <w:tcPr>
            <w:tcW w:w="2238" w:type="dxa"/>
            <w:tcBorders>
              <w:bottom w:val="double" w:sz="4" w:space="0" w:color="auto"/>
            </w:tcBorders>
          </w:tcPr>
          <w:p w14:paraId="43B5245C" w14:textId="77777777" w:rsidR="00C46F59" w:rsidRPr="004A5A16" w:rsidRDefault="00AB0E80" w:rsidP="00891C71">
            <w:pPr>
              <w:rPr>
                <w:sz w:val="20"/>
              </w:rPr>
            </w:pPr>
            <w:r>
              <w:rPr>
                <w:sz w:val="20"/>
              </w:rPr>
              <w:t>6/28/2016</w:t>
            </w:r>
          </w:p>
        </w:tc>
        <w:tc>
          <w:tcPr>
            <w:tcW w:w="2153" w:type="dxa"/>
            <w:tcBorders>
              <w:bottom w:val="double" w:sz="4" w:space="0" w:color="auto"/>
            </w:tcBorders>
          </w:tcPr>
          <w:p w14:paraId="1740ABBA" w14:textId="77777777" w:rsidR="00C46F59" w:rsidRPr="004A5A16" w:rsidRDefault="005F3726" w:rsidP="00891C71">
            <w:pPr>
              <w:rPr>
                <w:sz w:val="20"/>
              </w:rPr>
            </w:pPr>
            <w:r>
              <w:rPr>
                <w:sz w:val="20"/>
              </w:rPr>
              <w:t>8/9/2016</w:t>
            </w:r>
          </w:p>
        </w:tc>
        <w:tc>
          <w:tcPr>
            <w:tcW w:w="2094" w:type="dxa"/>
            <w:tcBorders>
              <w:bottom w:val="double" w:sz="4" w:space="0" w:color="auto"/>
            </w:tcBorders>
          </w:tcPr>
          <w:p w14:paraId="2708AAEE" w14:textId="77777777" w:rsidR="00C46F59" w:rsidRPr="004A5A16" w:rsidRDefault="005F3726" w:rsidP="00891C71">
            <w:pPr>
              <w:rPr>
                <w:sz w:val="20"/>
              </w:rPr>
            </w:pPr>
            <w:r>
              <w:rPr>
                <w:sz w:val="20"/>
              </w:rPr>
              <w:t>8/9/2016</w:t>
            </w:r>
          </w:p>
        </w:tc>
        <w:tc>
          <w:tcPr>
            <w:tcW w:w="1706" w:type="dxa"/>
            <w:tcBorders>
              <w:bottom w:val="double" w:sz="4" w:space="0" w:color="auto"/>
              <w:right w:val="double" w:sz="4" w:space="0" w:color="auto"/>
            </w:tcBorders>
          </w:tcPr>
          <w:p w14:paraId="12923452" w14:textId="77777777" w:rsidR="00C46F59" w:rsidRPr="004A5A16" w:rsidRDefault="005F3726" w:rsidP="00891C71">
            <w:pPr>
              <w:rPr>
                <w:sz w:val="20"/>
              </w:rPr>
            </w:pPr>
            <w:r>
              <w:rPr>
                <w:sz w:val="20"/>
              </w:rPr>
              <w:t>8/23/2016</w:t>
            </w:r>
          </w:p>
        </w:tc>
      </w:tr>
      <w:tr w:rsidR="00C46F59" w:rsidRPr="00F44845" w14:paraId="77599350" w14:textId="77777777" w:rsidTr="00B878DB">
        <w:trPr>
          <w:jc w:val="center"/>
        </w:trPr>
        <w:tc>
          <w:tcPr>
            <w:tcW w:w="973" w:type="dxa"/>
            <w:tcBorders>
              <w:top w:val="double" w:sz="4" w:space="0" w:color="auto"/>
              <w:left w:val="double" w:sz="4" w:space="0" w:color="auto"/>
            </w:tcBorders>
          </w:tcPr>
          <w:p w14:paraId="7B045292" w14:textId="77777777" w:rsidR="00C46F59" w:rsidRPr="004A5A16" w:rsidRDefault="00C46F59" w:rsidP="00891C71">
            <w:pPr>
              <w:rPr>
                <w:sz w:val="20"/>
              </w:rPr>
            </w:pPr>
            <w:r w:rsidRPr="004A5A16">
              <w:rPr>
                <w:sz w:val="20"/>
              </w:rPr>
              <w:t>OFFICE</w:t>
            </w:r>
          </w:p>
        </w:tc>
        <w:tc>
          <w:tcPr>
            <w:tcW w:w="2195" w:type="dxa"/>
            <w:tcBorders>
              <w:top w:val="double" w:sz="4" w:space="0" w:color="auto"/>
            </w:tcBorders>
          </w:tcPr>
          <w:p w14:paraId="6FE09270" w14:textId="0AE3AD28" w:rsidR="00C46F59" w:rsidRPr="004A5A16" w:rsidRDefault="00C46F59" w:rsidP="00021480">
            <w:pPr>
              <w:rPr>
                <w:sz w:val="20"/>
              </w:rPr>
            </w:pPr>
            <w:r w:rsidRPr="004A5A16">
              <w:rPr>
                <w:sz w:val="20"/>
              </w:rPr>
              <w:t>ADM/DAS/RADB/BC</w:t>
            </w:r>
            <w:r w:rsidR="00B878DB">
              <w:rPr>
                <w:sz w:val="20"/>
              </w:rPr>
              <w:t>*</w:t>
            </w:r>
          </w:p>
        </w:tc>
        <w:tc>
          <w:tcPr>
            <w:tcW w:w="2238" w:type="dxa"/>
            <w:tcBorders>
              <w:top w:val="double" w:sz="4" w:space="0" w:color="auto"/>
            </w:tcBorders>
          </w:tcPr>
          <w:p w14:paraId="155EC601" w14:textId="1BE8B138" w:rsidR="00C46F59" w:rsidRPr="004A5A16" w:rsidRDefault="00AB0E80" w:rsidP="00891C71">
            <w:pPr>
              <w:rPr>
                <w:sz w:val="20"/>
              </w:rPr>
            </w:pPr>
            <w:r>
              <w:rPr>
                <w:sz w:val="20"/>
              </w:rPr>
              <w:t>NRR/DE/D</w:t>
            </w:r>
            <w:r w:rsidR="00B878DB">
              <w:rPr>
                <w:sz w:val="20"/>
              </w:rPr>
              <w:t>*</w:t>
            </w:r>
          </w:p>
        </w:tc>
        <w:tc>
          <w:tcPr>
            <w:tcW w:w="2153" w:type="dxa"/>
            <w:tcBorders>
              <w:top w:val="double" w:sz="4" w:space="0" w:color="auto"/>
            </w:tcBorders>
          </w:tcPr>
          <w:p w14:paraId="6FDEDCD1" w14:textId="43FF4B54" w:rsidR="00C46F59" w:rsidRPr="004A5A16" w:rsidRDefault="00C46F59" w:rsidP="00891C71">
            <w:pPr>
              <w:rPr>
                <w:sz w:val="20"/>
              </w:rPr>
            </w:pPr>
            <w:r w:rsidRPr="004A5A16">
              <w:rPr>
                <w:sz w:val="20"/>
              </w:rPr>
              <w:t>RES/D</w:t>
            </w:r>
            <w:r w:rsidR="00B878DB">
              <w:rPr>
                <w:sz w:val="20"/>
              </w:rPr>
              <w:t>*</w:t>
            </w:r>
          </w:p>
        </w:tc>
        <w:tc>
          <w:tcPr>
            <w:tcW w:w="2094" w:type="dxa"/>
            <w:tcBorders>
              <w:top w:val="double" w:sz="4" w:space="0" w:color="auto"/>
            </w:tcBorders>
          </w:tcPr>
          <w:p w14:paraId="53CA3091" w14:textId="36827718" w:rsidR="00C46F59" w:rsidRPr="004A5A16" w:rsidRDefault="00C46F59" w:rsidP="00891C71">
            <w:pPr>
              <w:rPr>
                <w:sz w:val="20"/>
              </w:rPr>
            </w:pPr>
            <w:r w:rsidRPr="004A5A16">
              <w:rPr>
                <w:sz w:val="20"/>
              </w:rPr>
              <w:t>NRO/D</w:t>
            </w:r>
            <w:r w:rsidR="00B878DB">
              <w:rPr>
                <w:sz w:val="20"/>
              </w:rPr>
              <w:t>*</w:t>
            </w:r>
          </w:p>
        </w:tc>
        <w:tc>
          <w:tcPr>
            <w:tcW w:w="1706" w:type="dxa"/>
            <w:tcBorders>
              <w:top w:val="double" w:sz="4" w:space="0" w:color="auto"/>
              <w:right w:val="double" w:sz="4" w:space="0" w:color="auto"/>
            </w:tcBorders>
          </w:tcPr>
          <w:p w14:paraId="0EB60139" w14:textId="479FE0A4" w:rsidR="00C46F59" w:rsidRPr="004A5A16" w:rsidRDefault="005F3726" w:rsidP="00891C71">
            <w:pPr>
              <w:rPr>
                <w:sz w:val="20"/>
              </w:rPr>
            </w:pPr>
            <w:r>
              <w:rPr>
                <w:sz w:val="20"/>
              </w:rPr>
              <w:t>OCIO</w:t>
            </w:r>
            <w:r w:rsidR="00C46F59" w:rsidRPr="004A5A16">
              <w:rPr>
                <w:sz w:val="20"/>
              </w:rPr>
              <w:t>/CSD/FPIB</w:t>
            </w:r>
            <w:r w:rsidR="00B878DB">
              <w:rPr>
                <w:sz w:val="20"/>
              </w:rPr>
              <w:t>*</w:t>
            </w:r>
          </w:p>
        </w:tc>
      </w:tr>
      <w:tr w:rsidR="00C46F59" w:rsidRPr="00F44845" w14:paraId="56EC2922" w14:textId="77777777" w:rsidTr="00B878DB">
        <w:trPr>
          <w:jc w:val="center"/>
        </w:trPr>
        <w:tc>
          <w:tcPr>
            <w:tcW w:w="973" w:type="dxa"/>
            <w:tcBorders>
              <w:left w:val="double" w:sz="4" w:space="0" w:color="auto"/>
            </w:tcBorders>
          </w:tcPr>
          <w:p w14:paraId="42755953" w14:textId="77777777" w:rsidR="00C46F59" w:rsidRPr="004A5A16" w:rsidRDefault="00C46F59" w:rsidP="00891C71">
            <w:pPr>
              <w:rPr>
                <w:sz w:val="20"/>
              </w:rPr>
            </w:pPr>
            <w:r w:rsidRPr="004A5A16">
              <w:rPr>
                <w:sz w:val="20"/>
              </w:rPr>
              <w:t>NAME</w:t>
            </w:r>
          </w:p>
        </w:tc>
        <w:tc>
          <w:tcPr>
            <w:tcW w:w="2195" w:type="dxa"/>
          </w:tcPr>
          <w:p w14:paraId="2AF0A955" w14:textId="087EFE05" w:rsidR="00C46F59" w:rsidRPr="004A5A16" w:rsidRDefault="00C46F59" w:rsidP="00211D94">
            <w:pPr>
              <w:rPr>
                <w:sz w:val="20"/>
              </w:rPr>
            </w:pPr>
            <w:r w:rsidRPr="004A5A16">
              <w:rPr>
                <w:sz w:val="20"/>
              </w:rPr>
              <w:t>CBladey</w:t>
            </w:r>
            <w:r w:rsidR="00B878DB">
              <w:rPr>
                <w:sz w:val="20"/>
              </w:rPr>
              <w:br/>
              <w:t>(JBorges for)</w:t>
            </w:r>
          </w:p>
        </w:tc>
        <w:tc>
          <w:tcPr>
            <w:tcW w:w="2238" w:type="dxa"/>
          </w:tcPr>
          <w:p w14:paraId="6D9CF619" w14:textId="6FD36578" w:rsidR="00C46F59" w:rsidRPr="004A5A16" w:rsidRDefault="00CE7DEB" w:rsidP="00891C71">
            <w:pPr>
              <w:rPr>
                <w:sz w:val="20"/>
              </w:rPr>
            </w:pPr>
            <w:r>
              <w:rPr>
                <w:sz w:val="20"/>
              </w:rPr>
              <w:t>JLubinski</w:t>
            </w:r>
            <w:r w:rsidR="00B878DB">
              <w:rPr>
                <w:sz w:val="20"/>
              </w:rPr>
              <w:br/>
              <w:t>(EDavidson for)</w:t>
            </w:r>
          </w:p>
        </w:tc>
        <w:tc>
          <w:tcPr>
            <w:tcW w:w="2153" w:type="dxa"/>
          </w:tcPr>
          <w:p w14:paraId="3999FD37" w14:textId="598AFC56" w:rsidR="00C46F59" w:rsidRPr="004A5A16" w:rsidRDefault="00CE7DEB" w:rsidP="00891C71">
            <w:pPr>
              <w:rPr>
                <w:sz w:val="20"/>
              </w:rPr>
            </w:pPr>
            <w:r>
              <w:rPr>
                <w:sz w:val="20"/>
              </w:rPr>
              <w:t>MWeber</w:t>
            </w:r>
            <w:r w:rsidR="00B878DB">
              <w:rPr>
                <w:sz w:val="20"/>
              </w:rPr>
              <w:br/>
              <w:t>(BThomas for)</w:t>
            </w:r>
          </w:p>
        </w:tc>
        <w:tc>
          <w:tcPr>
            <w:tcW w:w="2094" w:type="dxa"/>
          </w:tcPr>
          <w:p w14:paraId="6394029E" w14:textId="0E24D816" w:rsidR="00C46F59" w:rsidRPr="004A5A16" w:rsidRDefault="00CE7DEB" w:rsidP="00021480">
            <w:pPr>
              <w:rPr>
                <w:sz w:val="20"/>
              </w:rPr>
            </w:pPr>
            <w:r>
              <w:rPr>
                <w:sz w:val="20"/>
              </w:rPr>
              <w:t>JUhle</w:t>
            </w:r>
            <w:r w:rsidR="00B878DB">
              <w:rPr>
                <w:sz w:val="20"/>
              </w:rPr>
              <w:br/>
              <w:t>(RCaldwell for)</w:t>
            </w:r>
          </w:p>
        </w:tc>
        <w:tc>
          <w:tcPr>
            <w:tcW w:w="1706" w:type="dxa"/>
            <w:tcBorders>
              <w:right w:val="double" w:sz="4" w:space="0" w:color="auto"/>
            </w:tcBorders>
          </w:tcPr>
          <w:p w14:paraId="403546DB" w14:textId="461FA8EA" w:rsidR="00C46F59" w:rsidRPr="004A5A16" w:rsidRDefault="00CE7DEB" w:rsidP="00891C71">
            <w:pPr>
              <w:rPr>
                <w:sz w:val="20"/>
              </w:rPr>
            </w:pPr>
            <w:r>
              <w:rPr>
                <w:sz w:val="20"/>
              </w:rPr>
              <w:t>DCullison</w:t>
            </w:r>
          </w:p>
        </w:tc>
      </w:tr>
      <w:tr w:rsidR="00C46F59" w:rsidRPr="00F44845" w14:paraId="7300969F" w14:textId="77777777" w:rsidTr="00B878DB">
        <w:trPr>
          <w:jc w:val="center"/>
        </w:trPr>
        <w:tc>
          <w:tcPr>
            <w:tcW w:w="973" w:type="dxa"/>
            <w:tcBorders>
              <w:left w:val="double" w:sz="4" w:space="0" w:color="auto"/>
              <w:bottom w:val="double" w:sz="4" w:space="0" w:color="auto"/>
            </w:tcBorders>
          </w:tcPr>
          <w:p w14:paraId="3CF2D492" w14:textId="77777777" w:rsidR="00C46F59" w:rsidRPr="004A5A16" w:rsidRDefault="00C46F59" w:rsidP="00891C71">
            <w:pPr>
              <w:rPr>
                <w:sz w:val="20"/>
              </w:rPr>
            </w:pPr>
            <w:r w:rsidRPr="004A5A16">
              <w:rPr>
                <w:sz w:val="20"/>
              </w:rPr>
              <w:t>DATE</w:t>
            </w:r>
          </w:p>
        </w:tc>
        <w:tc>
          <w:tcPr>
            <w:tcW w:w="2195" w:type="dxa"/>
            <w:tcBorders>
              <w:bottom w:val="double" w:sz="4" w:space="0" w:color="auto"/>
            </w:tcBorders>
          </w:tcPr>
          <w:p w14:paraId="4AD1A900" w14:textId="77777777" w:rsidR="00C46F59" w:rsidRPr="004A5A16" w:rsidRDefault="000076D4" w:rsidP="00891C71">
            <w:pPr>
              <w:rPr>
                <w:sz w:val="20"/>
              </w:rPr>
            </w:pPr>
            <w:r>
              <w:rPr>
                <w:sz w:val="20"/>
              </w:rPr>
              <w:t>10/19/2016</w:t>
            </w:r>
          </w:p>
        </w:tc>
        <w:tc>
          <w:tcPr>
            <w:tcW w:w="2238" w:type="dxa"/>
            <w:tcBorders>
              <w:bottom w:val="double" w:sz="4" w:space="0" w:color="auto"/>
            </w:tcBorders>
          </w:tcPr>
          <w:p w14:paraId="684D352C" w14:textId="77777777" w:rsidR="00C46F59" w:rsidRPr="004A5A16" w:rsidRDefault="00021480" w:rsidP="00891C71">
            <w:pPr>
              <w:rPr>
                <w:sz w:val="20"/>
              </w:rPr>
            </w:pPr>
            <w:r>
              <w:rPr>
                <w:sz w:val="20"/>
              </w:rPr>
              <w:t>9/21/2016</w:t>
            </w:r>
          </w:p>
        </w:tc>
        <w:tc>
          <w:tcPr>
            <w:tcW w:w="2153" w:type="dxa"/>
            <w:tcBorders>
              <w:bottom w:val="double" w:sz="4" w:space="0" w:color="auto"/>
            </w:tcBorders>
          </w:tcPr>
          <w:p w14:paraId="74FDC075" w14:textId="77777777" w:rsidR="00C46F59" w:rsidRPr="004A5A16" w:rsidRDefault="00021480" w:rsidP="00891C71">
            <w:pPr>
              <w:rPr>
                <w:sz w:val="20"/>
              </w:rPr>
            </w:pPr>
            <w:r>
              <w:rPr>
                <w:sz w:val="20"/>
              </w:rPr>
              <w:t>9/15/2016</w:t>
            </w:r>
          </w:p>
        </w:tc>
        <w:tc>
          <w:tcPr>
            <w:tcW w:w="2094" w:type="dxa"/>
            <w:tcBorders>
              <w:bottom w:val="double" w:sz="4" w:space="0" w:color="auto"/>
            </w:tcBorders>
          </w:tcPr>
          <w:p w14:paraId="45CD42C9" w14:textId="77777777" w:rsidR="00C46F59" w:rsidRPr="004A5A16" w:rsidRDefault="00021480" w:rsidP="00891C71">
            <w:pPr>
              <w:rPr>
                <w:sz w:val="20"/>
              </w:rPr>
            </w:pPr>
            <w:r>
              <w:rPr>
                <w:sz w:val="20"/>
              </w:rPr>
              <w:t>9/16/2016</w:t>
            </w:r>
          </w:p>
        </w:tc>
        <w:tc>
          <w:tcPr>
            <w:tcW w:w="1706" w:type="dxa"/>
            <w:tcBorders>
              <w:bottom w:val="double" w:sz="4" w:space="0" w:color="auto"/>
              <w:right w:val="double" w:sz="4" w:space="0" w:color="auto"/>
            </w:tcBorders>
          </w:tcPr>
          <w:p w14:paraId="6E8803A4" w14:textId="77777777" w:rsidR="00C46F59" w:rsidRPr="004A5A16" w:rsidRDefault="00021480" w:rsidP="00891C71">
            <w:pPr>
              <w:rPr>
                <w:sz w:val="20"/>
              </w:rPr>
            </w:pPr>
            <w:r>
              <w:rPr>
                <w:sz w:val="20"/>
              </w:rPr>
              <w:t>9/23/2016</w:t>
            </w:r>
          </w:p>
        </w:tc>
      </w:tr>
      <w:tr w:rsidR="00B878DB" w:rsidRPr="00F44845" w14:paraId="3D8E7B32" w14:textId="77777777" w:rsidTr="00B878DB">
        <w:trPr>
          <w:jc w:val="center"/>
        </w:trPr>
        <w:tc>
          <w:tcPr>
            <w:tcW w:w="973" w:type="dxa"/>
            <w:tcBorders>
              <w:top w:val="double" w:sz="4" w:space="0" w:color="auto"/>
              <w:left w:val="double" w:sz="4" w:space="0" w:color="auto"/>
              <w:bottom w:val="single" w:sz="4" w:space="0" w:color="auto"/>
            </w:tcBorders>
          </w:tcPr>
          <w:p w14:paraId="39A02F84" w14:textId="43141AE1" w:rsidR="00B878DB" w:rsidRPr="004A5A16" w:rsidRDefault="00B878DB" w:rsidP="00891C71">
            <w:pPr>
              <w:rPr>
                <w:sz w:val="20"/>
              </w:rPr>
            </w:pPr>
            <w:r>
              <w:rPr>
                <w:sz w:val="20"/>
              </w:rPr>
              <w:t>OFFICE</w:t>
            </w:r>
          </w:p>
        </w:tc>
        <w:tc>
          <w:tcPr>
            <w:tcW w:w="2195" w:type="dxa"/>
            <w:tcBorders>
              <w:top w:val="double" w:sz="4" w:space="0" w:color="auto"/>
              <w:bottom w:val="single" w:sz="4" w:space="0" w:color="auto"/>
            </w:tcBorders>
          </w:tcPr>
          <w:p w14:paraId="514B9E2A" w14:textId="49927231" w:rsidR="00B878DB" w:rsidRDefault="00B878DB" w:rsidP="00891C71">
            <w:pPr>
              <w:rPr>
                <w:sz w:val="20"/>
              </w:rPr>
            </w:pPr>
            <w:r>
              <w:rPr>
                <w:sz w:val="20"/>
              </w:rPr>
              <w:t>QTE*</w:t>
            </w:r>
          </w:p>
        </w:tc>
        <w:tc>
          <w:tcPr>
            <w:tcW w:w="2238" w:type="dxa"/>
            <w:tcBorders>
              <w:top w:val="double" w:sz="4" w:space="0" w:color="auto"/>
              <w:bottom w:val="single" w:sz="4" w:space="0" w:color="auto"/>
            </w:tcBorders>
          </w:tcPr>
          <w:p w14:paraId="5CFF8879" w14:textId="5A9C2CDF" w:rsidR="00B878DB" w:rsidRDefault="00B878DB" w:rsidP="00891C71">
            <w:pPr>
              <w:rPr>
                <w:sz w:val="20"/>
              </w:rPr>
            </w:pPr>
            <w:r>
              <w:rPr>
                <w:sz w:val="20"/>
              </w:rPr>
              <w:t>OGC</w:t>
            </w:r>
            <w:r w:rsidR="003029EF">
              <w:rPr>
                <w:sz w:val="20"/>
              </w:rPr>
              <w:t>*</w:t>
            </w:r>
          </w:p>
        </w:tc>
        <w:tc>
          <w:tcPr>
            <w:tcW w:w="2153" w:type="dxa"/>
            <w:tcBorders>
              <w:top w:val="double" w:sz="4" w:space="0" w:color="auto"/>
              <w:bottom w:val="single" w:sz="4" w:space="0" w:color="auto"/>
            </w:tcBorders>
          </w:tcPr>
          <w:p w14:paraId="52237448" w14:textId="0BA96F54" w:rsidR="00B878DB" w:rsidRDefault="00B878DB" w:rsidP="00891C71">
            <w:pPr>
              <w:rPr>
                <w:sz w:val="20"/>
              </w:rPr>
            </w:pPr>
            <w:r>
              <w:rPr>
                <w:sz w:val="20"/>
              </w:rPr>
              <w:t>NRR/D</w:t>
            </w:r>
          </w:p>
        </w:tc>
        <w:tc>
          <w:tcPr>
            <w:tcW w:w="2094" w:type="dxa"/>
            <w:tcBorders>
              <w:top w:val="double" w:sz="4" w:space="0" w:color="auto"/>
              <w:bottom w:val="single" w:sz="4" w:space="0" w:color="auto"/>
            </w:tcBorders>
          </w:tcPr>
          <w:p w14:paraId="3530BE55" w14:textId="77777777" w:rsidR="00B878DB" w:rsidRDefault="00B878DB" w:rsidP="00891C71">
            <w:pPr>
              <w:rPr>
                <w:sz w:val="20"/>
              </w:rPr>
            </w:pPr>
          </w:p>
        </w:tc>
        <w:tc>
          <w:tcPr>
            <w:tcW w:w="1706" w:type="dxa"/>
            <w:tcBorders>
              <w:top w:val="double" w:sz="4" w:space="0" w:color="auto"/>
              <w:bottom w:val="single" w:sz="4" w:space="0" w:color="auto"/>
              <w:right w:val="double" w:sz="4" w:space="0" w:color="auto"/>
            </w:tcBorders>
          </w:tcPr>
          <w:p w14:paraId="2A0283FE" w14:textId="77777777" w:rsidR="00B878DB" w:rsidRDefault="00B878DB" w:rsidP="00891C71">
            <w:pPr>
              <w:rPr>
                <w:sz w:val="20"/>
              </w:rPr>
            </w:pPr>
          </w:p>
        </w:tc>
      </w:tr>
      <w:tr w:rsidR="00B878DB" w:rsidRPr="00F44845" w14:paraId="23AB55D6" w14:textId="77777777" w:rsidTr="00B878DB">
        <w:trPr>
          <w:jc w:val="center"/>
        </w:trPr>
        <w:tc>
          <w:tcPr>
            <w:tcW w:w="973" w:type="dxa"/>
            <w:tcBorders>
              <w:left w:val="double" w:sz="4" w:space="0" w:color="auto"/>
              <w:bottom w:val="single" w:sz="4" w:space="0" w:color="auto"/>
            </w:tcBorders>
          </w:tcPr>
          <w:p w14:paraId="23F45243" w14:textId="7557F962" w:rsidR="00B878DB" w:rsidRPr="004A5A16" w:rsidRDefault="00B878DB" w:rsidP="00891C71">
            <w:pPr>
              <w:rPr>
                <w:sz w:val="20"/>
              </w:rPr>
            </w:pPr>
            <w:r>
              <w:rPr>
                <w:sz w:val="20"/>
              </w:rPr>
              <w:t>NAME</w:t>
            </w:r>
          </w:p>
        </w:tc>
        <w:tc>
          <w:tcPr>
            <w:tcW w:w="2195" w:type="dxa"/>
            <w:tcBorders>
              <w:bottom w:val="single" w:sz="4" w:space="0" w:color="auto"/>
            </w:tcBorders>
          </w:tcPr>
          <w:p w14:paraId="6F0492C1" w14:textId="68C4EAD2" w:rsidR="00B878DB" w:rsidRDefault="00B878DB" w:rsidP="00891C71">
            <w:pPr>
              <w:rPr>
                <w:sz w:val="20"/>
              </w:rPr>
            </w:pPr>
            <w:r>
              <w:rPr>
                <w:sz w:val="20"/>
              </w:rPr>
              <w:t>JDougherty</w:t>
            </w:r>
          </w:p>
        </w:tc>
        <w:tc>
          <w:tcPr>
            <w:tcW w:w="2238" w:type="dxa"/>
            <w:tcBorders>
              <w:bottom w:val="single" w:sz="4" w:space="0" w:color="auto"/>
            </w:tcBorders>
          </w:tcPr>
          <w:p w14:paraId="1D7EDBB8" w14:textId="1F3FD095" w:rsidR="00B878DB" w:rsidRDefault="003029EF" w:rsidP="00891C71">
            <w:pPr>
              <w:rPr>
                <w:sz w:val="20"/>
              </w:rPr>
            </w:pPr>
            <w:r>
              <w:rPr>
                <w:sz w:val="20"/>
              </w:rPr>
              <w:t>SClark (NLO)</w:t>
            </w:r>
          </w:p>
        </w:tc>
        <w:tc>
          <w:tcPr>
            <w:tcW w:w="2153" w:type="dxa"/>
            <w:tcBorders>
              <w:bottom w:val="single" w:sz="4" w:space="0" w:color="auto"/>
            </w:tcBorders>
          </w:tcPr>
          <w:p w14:paraId="26BFE103" w14:textId="7E20957F" w:rsidR="00B878DB" w:rsidRDefault="00B878DB" w:rsidP="00891C71">
            <w:pPr>
              <w:rPr>
                <w:sz w:val="20"/>
              </w:rPr>
            </w:pPr>
            <w:r>
              <w:rPr>
                <w:sz w:val="20"/>
              </w:rPr>
              <w:t>WDean</w:t>
            </w:r>
          </w:p>
        </w:tc>
        <w:tc>
          <w:tcPr>
            <w:tcW w:w="2094" w:type="dxa"/>
            <w:tcBorders>
              <w:bottom w:val="single" w:sz="4" w:space="0" w:color="auto"/>
            </w:tcBorders>
          </w:tcPr>
          <w:p w14:paraId="2A27E84A" w14:textId="77777777" w:rsidR="00B878DB" w:rsidRDefault="00B878DB" w:rsidP="00891C71">
            <w:pPr>
              <w:rPr>
                <w:sz w:val="20"/>
              </w:rPr>
            </w:pPr>
          </w:p>
        </w:tc>
        <w:tc>
          <w:tcPr>
            <w:tcW w:w="1706" w:type="dxa"/>
            <w:tcBorders>
              <w:bottom w:val="single" w:sz="4" w:space="0" w:color="auto"/>
              <w:right w:val="double" w:sz="4" w:space="0" w:color="auto"/>
            </w:tcBorders>
          </w:tcPr>
          <w:p w14:paraId="58071B33" w14:textId="77777777" w:rsidR="00B878DB" w:rsidRDefault="00B878DB" w:rsidP="00891C71">
            <w:pPr>
              <w:rPr>
                <w:sz w:val="20"/>
              </w:rPr>
            </w:pPr>
          </w:p>
        </w:tc>
      </w:tr>
      <w:tr w:rsidR="00B878DB" w:rsidRPr="00F44845" w14:paraId="5CD3AD31" w14:textId="77777777" w:rsidTr="00B878DB">
        <w:trPr>
          <w:jc w:val="center"/>
        </w:trPr>
        <w:tc>
          <w:tcPr>
            <w:tcW w:w="973" w:type="dxa"/>
            <w:tcBorders>
              <w:left w:val="double" w:sz="4" w:space="0" w:color="auto"/>
              <w:bottom w:val="double" w:sz="4" w:space="0" w:color="auto"/>
            </w:tcBorders>
          </w:tcPr>
          <w:p w14:paraId="6A225ADB" w14:textId="4B072807" w:rsidR="00B878DB" w:rsidRPr="004A5A16" w:rsidRDefault="00B878DB" w:rsidP="00891C71">
            <w:pPr>
              <w:rPr>
                <w:sz w:val="20"/>
              </w:rPr>
            </w:pPr>
            <w:r>
              <w:rPr>
                <w:sz w:val="20"/>
              </w:rPr>
              <w:t>DATE</w:t>
            </w:r>
          </w:p>
        </w:tc>
        <w:tc>
          <w:tcPr>
            <w:tcW w:w="2195" w:type="dxa"/>
            <w:tcBorders>
              <w:bottom w:val="double" w:sz="4" w:space="0" w:color="auto"/>
            </w:tcBorders>
          </w:tcPr>
          <w:p w14:paraId="430485A2" w14:textId="65716090" w:rsidR="00B878DB" w:rsidRDefault="00B878DB" w:rsidP="00891C71">
            <w:pPr>
              <w:rPr>
                <w:sz w:val="20"/>
              </w:rPr>
            </w:pPr>
            <w:r>
              <w:rPr>
                <w:sz w:val="20"/>
              </w:rPr>
              <w:t>10/31/2016</w:t>
            </w:r>
          </w:p>
        </w:tc>
        <w:tc>
          <w:tcPr>
            <w:tcW w:w="2238" w:type="dxa"/>
            <w:tcBorders>
              <w:bottom w:val="double" w:sz="4" w:space="0" w:color="auto"/>
            </w:tcBorders>
          </w:tcPr>
          <w:p w14:paraId="1F877E48" w14:textId="6C808DD9" w:rsidR="00B878DB" w:rsidRDefault="00F539DD" w:rsidP="00891C71">
            <w:pPr>
              <w:rPr>
                <w:sz w:val="20"/>
              </w:rPr>
            </w:pPr>
            <w:r>
              <w:rPr>
                <w:sz w:val="20"/>
              </w:rPr>
              <w:t>2/9/2017</w:t>
            </w:r>
          </w:p>
        </w:tc>
        <w:tc>
          <w:tcPr>
            <w:tcW w:w="2153" w:type="dxa"/>
            <w:tcBorders>
              <w:bottom w:val="double" w:sz="4" w:space="0" w:color="auto"/>
            </w:tcBorders>
          </w:tcPr>
          <w:p w14:paraId="2C044F3F" w14:textId="1019A099" w:rsidR="00B878DB" w:rsidRDefault="00F86D59" w:rsidP="00891C71">
            <w:pPr>
              <w:rPr>
                <w:sz w:val="20"/>
              </w:rPr>
            </w:pPr>
            <w:r>
              <w:rPr>
                <w:sz w:val="20"/>
              </w:rPr>
              <w:t>4/10/2017</w:t>
            </w:r>
          </w:p>
        </w:tc>
        <w:tc>
          <w:tcPr>
            <w:tcW w:w="2094" w:type="dxa"/>
            <w:tcBorders>
              <w:bottom w:val="double" w:sz="4" w:space="0" w:color="auto"/>
            </w:tcBorders>
          </w:tcPr>
          <w:p w14:paraId="3C60FB7A" w14:textId="77777777" w:rsidR="00B878DB" w:rsidRDefault="00B878DB" w:rsidP="00891C71">
            <w:pPr>
              <w:rPr>
                <w:sz w:val="20"/>
              </w:rPr>
            </w:pPr>
          </w:p>
        </w:tc>
        <w:tc>
          <w:tcPr>
            <w:tcW w:w="1706" w:type="dxa"/>
            <w:tcBorders>
              <w:bottom w:val="double" w:sz="4" w:space="0" w:color="auto"/>
              <w:right w:val="double" w:sz="4" w:space="0" w:color="auto"/>
            </w:tcBorders>
          </w:tcPr>
          <w:p w14:paraId="6F9C5E1F" w14:textId="77777777" w:rsidR="00B878DB" w:rsidRDefault="00B878DB" w:rsidP="00891C71">
            <w:pPr>
              <w:rPr>
                <w:sz w:val="20"/>
              </w:rPr>
            </w:pPr>
          </w:p>
        </w:tc>
      </w:tr>
    </w:tbl>
    <w:p w14:paraId="07E0F20E" w14:textId="77777777" w:rsidR="00AF669C" w:rsidRPr="00AF669C" w:rsidRDefault="00211D94" w:rsidP="004A5A16">
      <w:pPr>
        <w:tabs>
          <w:tab w:val="center" w:pos="6120"/>
        </w:tabs>
      </w:pPr>
      <w:r w:rsidRPr="004A5A16">
        <w:rPr>
          <w:sz w:val="20"/>
        </w:rPr>
        <w:tab/>
      </w:r>
      <w:r w:rsidR="001A516E" w:rsidRPr="004A5A16">
        <w:rPr>
          <w:b/>
          <w:sz w:val="20"/>
        </w:rPr>
        <w:t>OFFICIAL RECORD COPY</w:t>
      </w:r>
    </w:p>
    <w:sectPr w:rsidR="00AF669C" w:rsidRPr="00AF669C" w:rsidSect="00EF2AFA">
      <w:footerReference w:type="default" r:id="rId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D6084" w14:textId="77777777" w:rsidR="00801436" w:rsidRDefault="00801436" w:rsidP="00891C71">
      <w:r>
        <w:separator/>
      </w:r>
    </w:p>
  </w:endnote>
  <w:endnote w:type="continuationSeparator" w:id="0">
    <w:p w14:paraId="1267683E" w14:textId="77777777" w:rsidR="00801436" w:rsidRDefault="00801436" w:rsidP="00891C71">
      <w:r>
        <w:continuationSeparator/>
      </w:r>
    </w:p>
  </w:endnote>
  <w:endnote w:type="continuationNotice" w:id="1">
    <w:p w14:paraId="1A7CEB3E" w14:textId="77777777" w:rsidR="00801436" w:rsidRDefault="00801436" w:rsidP="00891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Math">
    <w:panose1 w:val="02040503050406030204"/>
    <w:charset w:val="01"/>
    <w:family w:val="roman"/>
    <w:notTrueType/>
    <w:pitch w:val="variable"/>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F0813" w14:textId="1A6545C1" w:rsidR="00280A08" w:rsidRPr="0075644E" w:rsidRDefault="00280A08" w:rsidP="00615B30">
    <w:pPr>
      <w:pStyle w:val="Footer"/>
    </w:pPr>
    <w:r>
      <w:tab/>
    </w:r>
    <w:r>
      <w:fldChar w:fldCharType="begin"/>
    </w:r>
    <w:r>
      <w:instrText xml:space="preserve"> PAGE   \* MERGEFORMAT </w:instrText>
    </w:r>
    <w:r>
      <w:fldChar w:fldCharType="separate"/>
    </w:r>
    <w:r w:rsidR="002A546E">
      <w:rPr>
        <w:noProof/>
      </w:rPr>
      <w:t>ix</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E568C" w14:textId="6F181157" w:rsidR="00280A08" w:rsidRPr="00892A3E" w:rsidRDefault="00280A08" w:rsidP="00F44845">
    <w:pPr>
      <w:pStyle w:val="Footer"/>
      <w:tabs>
        <w:tab w:val="clear" w:pos="4680"/>
        <w:tab w:val="center" w:pos="6480"/>
      </w:tabs>
      <w:jc w:val="center"/>
    </w:pPr>
    <w:r>
      <w:fldChar w:fldCharType="begin"/>
    </w:r>
    <w:r>
      <w:instrText xml:space="preserve"> PAGE  \* Arabic  \* MERGEFORMAT</w:instrText>
    </w:r>
    <w:r>
      <w:fldChar w:fldCharType="separate"/>
    </w:r>
    <w:r w:rsidR="00F86D59">
      <w:rPr>
        <w:noProof/>
      </w:rPr>
      <w:t>130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93F41" w14:textId="71D5BA36" w:rsidR="00280A08" w:rsidRPr="00892A3E" w:rsidRDefault="00280A08" w:rsidP="00F44845">
    <w:pPr>
      <w:pStyle w:val="Footer"/>
      <w:tabs>
        <w:tab w:val="clear" w:pos="4680"/>
        <w:tab w:val="center" w:pos="6570"/>
      </w:tabs>
      <w:jc w:val="center"/>
    </w:pPr>
    <w:r>
      <w:t>131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3DDEA" w14:textId="77777777" w:rsidR="00801436" w:rsidRDefault="00801436" w:rsidP="00891C71">
      <w:r>
        <w:separator/>
      </w:r>
    </w:p>
  </w:footnote>
  <w:footnote w:type="continuationSeparator" w:id="0">
    <w:p w14:paraId="5EE4C05E" w14:textId="77777777" w:rsidR="00801436" w:rsidRDefault="00801436" w:rsidP="00891C71">
      <w:r>
        <w:continuationSeparator/>
      </w:r>
    </w:p>
  </w:footnote>
  <w:footnote w:type="continuationNotice" w:id="1">
    <w:p w14:paraId="1788464F" w14:textId="77777777" w:rsidR="00801436" w:rsidRDefault="00801436" w:rsidP="00891C71"/>
  </w:footnote>
  <w:footnote w:id="2">
    <w:p w14:paraId="4970A8E0" w14:textId="298ACA1F" w:rsidR="00280A08" w:rsidRPr="00DC08A0" w:rsidRDefault="00280A08" w:rsidP="00DC08A0">
      <w:pPr>
        <w:pStyle w:val="FootnoteText"/>
        <w:ind w:left="720" w:hanging="720"/>
        <w:rPr>
          <w:sz w:val="18"/>
        </w:rPr>
      </w:pPr>
      <w:r w:rsidRPr="00DC08A0">
        <w:rPr>
          <w:sz w:val="18"/>
          <w:vertAlign w:val="superscript"/>
        </w:rPr>
        <w:footnoteRef/>
      </w:r>
      <w:r w:rsidRPr="00DC08A0">
        <w:rPr>
          <w:sz w:val="18"/>
          <w:vertAlign w:val="superscript"/>
        </w:rPr>
        <w:t xml:space="preserve"> </w:t>
      </w:r>
      <w:r w:rsidRPr="00DC08A0">
        <w:rPr>
          <w:sz w:val="18"/>
        </w:rPr>
        <w:tab/>
        <w:t>The NRC staff assumes that</w:t>
      </w:r>
      <w:r>
        <w:rPr>
          <w:sz w:val="18"/>
        </w:rPr>
        <w:t xml:space="preserve"> James A. FitzP</w:t>
      </w:r>
      <w:r w:rsidRPr="00DC08A0">
        <w:rPr>
          <w:sz w:val="18"/>
        </w:rPr>
        <w:t xml:space="preserve">atrick will close in 2017 and Pilgrim </w:t>
      </w:r>
      <w:r w:rsidRPr="00AD3DA5">
        <w:rPr>
          <w:sz w:val="18"/>
          <w:szCs w:val="18"/>
        </w:rPr>
        <w:t xml:space="preserve">will close </w:t>
      </w:r>
      <w:r w:rsidRPr="00DC08A0">
        <w:rPr>
          <w:sz w:val="18"/>
        </w:rPr>
        <w:t>in 2019 based on Entergy Nuclear Operations, Inc.’s announcement</w:t>
      </w:r>
      <w:r w:rsidRPr="00AD3DA5">
        <w:rPr>
          <w:sz w:val="18"/>
          <w:szCs w:val="18"/>
        </w:rPr>
        <w:t xml:space="preserve"> (</w:t>
      </w:r>
      <w:hyperlink r:id="rId1" w:history="1">
        <w:r w:rsidRPr="00945E3D">
          <w:rPr>
            <w:rStyle w:val="Hyperlink"/>
            <w:sz w:val="18"/>
            <w:szCs w:val="18"/>
          </w:rPr>
          <w:t>http://</w:t>
        </w:r>
        <w:r w:rsidRPr="00DC08A0">
          <w:rPr>
            <w:rStyle w:val="Hyperlink"/>
            <w:sz w:val="18"/>
          </w:rPr>
          <w:t>www.entergy.com</w:t>
        </w:r>
      </w:hyperlink>
      <w:r w:rsidRPr="00AD3DA5">
        <w:rPr>
          <w:rStyle w:val="Hyperlink"/>
          <w:sz w:val="18"/>
          <w:szCs w:val="18"/>
        </w:rPr>
        <w:t>)</w:t>
      </w:r>
      <w:r w:rsidRPr="00AD3DA5">
        <w:rPr>
          <w:sz w:val="18"/>
          <w:szCs w:val="18"/>
        </w:rPr>
        <w:t>.</w:t>
      </w:r>
      <w:r w:rsidRPr="00DC08A0">
        <w:rPr>
          <w:sz w:val="18"/>
        </w:rPr>
        <w:t xml:space="preserve">  The NRC staff assumes</w:t>
      </w:r>
      <w:r w:rsidRPr="00AD3DA5">
        <w:rPr>
          <w:sz w:val="18"/>
          <w:szCs w:val="18"/>
        </w:rPr>
        <w:t xml:space="preserve"> that</w:t>
      </w:r>
      <w:r w:rsidRPr="00DC08A0">
        <w:rPr>
          <w:sz w:val="18"/>
        </w:rPr>
        <w:t xml:space="preserve"> Clinton will close in 2017, Quad Cities Units 1 and 2 will close in 2018, and Oyster Creek will close in 2019 based on Exelon Corporation’s announcements</w:t>
      </w:r>
      <w:r w:rsidRPr="00AD3DA5">
        <w:rPr>
          <w:sz w:val="18"/>
          <w:szCs w:val="18"/>
        </w:rPr>
        <w:t xml:space="preserve"> (</w:t>
      </w:r>
      <w:hyperlink r:id="rId2" w:history="1">
        <w:r w:rsidRPr="00945E3D">
          <w:rPr>
            <w:rStyle w:val="Hyperlink"/>
            <w:sz w:val="18"/>
            <w:szCs w:val="18"/>
          </w:rPr>
          <w:t>http://</w:t>
        </w:r>
        <w:r w:rsidRPr="00DC08A0">
          <w:rPr>
            <w:rStyle w:val="Hyperlink"/>
            <w:sz w:val="18"/>
          </w:rPr>
          <w:t>www.exeloncorp.com</w:t>
        </w:r>
      </w:hyperlink>
      <w:r w:rsidRPr="00AD3DA5">
        <w:rPr>
          <w:rStyle w:val="Hyperlink"/>
          <w:sz w:val="18"/>
          <w:szCs w:val="18"/>
          <w:u w:val="none"/>
        </w:rPr>
        <w:t>)</w:t>
      </w:r>
      <w:r w:rsidRPr="00AD3DA5">
        <w:rPr>
          <w:sz w:val="18"/>
          <w:szCs w:val="18"/>
        </w:rPr>
        <w:t>.</w:t>
      </w:r>
      <w:r w:rsidRPr="00DC08A0">
        <w:rPr>
          <w:sz w:val="18"/>
        </w:rPr>
        <w:t xml:space="preserve">  Ft.</w:t>
      </w:r>
      <w:r w:rsidRPr="00AD3DA5">
        <w:rPr>
          <w:sz w:val="18"/>
          <w:szCs w:val="18"/>
        </w:rPr>
        <w:t> </w:t>
      </w:r>
      <w:r w:rsidRPr="00DC08A0">
        <w:rPr>
          <w:sz w:val="18"/>
        </w:rPr>
        <w:t xml:space="preserve">Calhoun’s board of directors voted on </w:t>
      </w:r>
      <w:r w:rsidRPr="00AD3DA5">
        <w:rPr>
          <w:sz w:val="18"/>
          <w:szCs w:val="18"/>
        </w:rPr>
        <w:t>June </w:t>
      </w:r>
      <w:r w:rsidRPr="00DC08A0">
        <w:rPr>
          <w:sz w:val="18"/>
        </w:rPr>
        <w:t>16</w:t>
      </w:r>
      <w:r w:rsidRPr="00AD3DA5">
        <w:rPr>
          <w:sz w:val="18"/>
          <w:szCs w:val="18"/>
        </w:rPr>
        <w:t>, </w:t>
      </w:r>
      <w:r w:rsidRPr="00DC08A0">
        <w:rPr>
          <w:sz w:val="18"/>
        </w:rPr>
        <w:t>2016</w:t>
      </w:r>
      <w:r w:rsidRPr="00AD3DA5">
        <w:rPr>
          <w:sz w:val="18"/>
          <w:szCs w:val="18"/>
        </w:rPr>
        <w:t>,</w:t>
      </w:r>
      <w:r w:rsidRPr="00DC08A0">
        <w:rPr>
          <w:sz w:val="18"/>
        </w:rPr>
        <w:t xml:space="preserve"> to prematurely </w:t>
      </w:r>
      <w:r w:rsidRPr="00AD3DA5">
        <w:rPr>
          <w:sz w:val="18"/>
          <w:szCs w:val="18"/>
        </w:rPr>
        <w:t>shut down</w:t>
      </w:r>
      <w:r w:rsidRPr="00DC08A0">
        <w:rPr>
          <w:sz w:val="18"/>
        </w:rPr>
        <w:t xml:space="preserve"> that plant by </w:t>
      </w:r>
      <w:r w:rsidRPr="00AD3DA5">
        <w:rPr>
          <w:sz w:val="18"/>
          <w:szCs w:val="18"/>
        </w:rPr>
        <w:t>December </w:t>
      </w:r>
      <w:r w:rsidRPr="00DC08A0">
        <w:rPr>
          <w:sz w:val="18"/>
        </w:rPr>
        <w:t>31</w:t>
      </w:r>
      <w:r w:rsidRPr="00AD3DA5">
        <w:rPr>
          <w:sz w:val="18"/>
          <w:szCs w:val="18"/>
        </w:rPr>
        <w:t>, </w:t>
      </w:r>
      <w:r w:rsidRPr="00DC08A0">
        <w:rPr>
          <w:sz w:val="18"/>
        </w:rPr>
        <w:t>2016.</w:t>
      </w:r>
    </w:p>
    <w:p w14:paraId="020B813B" w14:textId="77777777" w:rsidR="00280A08" w:rsidRPr="00DC08A0" w:rsidRDefault="00280A08" w:rsidP="00182A6D">
      <w:pPr>
        <w:pStyle w:val="FootnoteText"/>
        <w:ind w:left="360" w:hanging="360"/>
        <w:rPr>
          <w:sz w:val="18"/>
        </w:rPr>
      </w:pPr>
    </w:p>
  </w:footnote>
  <w:footnote w:id="3">
    <w:p w14:paraId="13BD707A" w14:textId="66C8BA0A" w:rsidR="00280A08" w:rsidRPr="00DC08A0" w:rsidRDefault="00280A08" w:rsidP="00DC08A0">
      <w:pPr>
        <w:ind w:left="720" w:hanging="720"/>
        <w:rPr>
          <w:sz w:val="18"/>
        </w:rPr>
      </w:pPr>
      <w:r w:rsidRPr="00DC08A0">
        <w:rPr>
          <w:rStyle w:val="FootnoteReference"/>
          <w:sz w:val="18"/>
          <w:vertAlign w:val="superscript"/>
        </w:rPr>
        <w:footnoteRef/>
      </w:r>
      <w:r w:rsidRPr="00DC08A0">
        <w:rPr>
          <w:rStyle w:val="FootnoteReference"/>
          <w:sz w:val="18"/>
          <w:vertAlign w:val="superscript"/>
        </w:rPr>
        <w:t xml:space="preserve"> </w:t>
      </w:r>
      <w:r w:rsidRPr="00DC08A0">
        <w:rPr>
          <w:sz w:val="18"/>
        </w:rPr>
        <w:tab/>
      </w:r>
      <w:r>
        <w:rPr>
          <w:sz w:val="18"/>
          <w:szCs w:val="18"/>
        </w:rPr>
        <w:t>The NRC</w:t>
      </w:r>
      <w:r w:rsidRPr="00DC08A0">
        <w:rPr>
          <w:sz w:val="18"/>
        </w:rPr>
        <w:t xml:space="preserve"> issued </w:t>
      </w:r>
      <w:r>
        <w:rPr>
          <w:sz w:val="18"/>
          <w:szCs w:val="18"/>
        </w:rPr>
        <w:t>a combined license</w:t>
      </w:r>
      <w:r w:rsidRPr="00AD3DA5">
        <w:rPr>
          <w:sz w:val="18"/>
          <w:szCs w:val="18"/>
        </w:rPr>
        <w:t xml:space="preserve"> </w:t>
      </w:r>
      <w:r w:rsidRPr="00DC08A0">
        <w:rPr>
          <w:sz w:val="18"/>
        </w:rPr>
        <w:t>for Fermi Unit</w:t>
      </w:r>
      <w:r>
        <w:rPr>
          <w:sz w:val="18"/>
          <w:szCs w:val="18"/>
        </w:rPr>
        <w:t> </w:t>
      </w:r>
      <w:r w:rsidRPr="00DC08A0">
        <w:rPr>
          <w:sz w:val="18"/>
        </w:rPr>
        <w:t xml:space="preserve">3 in 2015 and for South Texas </w:t>
      </w:r>
      <w:r>
        <w:rPr>
          <w:sz w:val="18"/>
          <w:szCs w:val="18"/>
        </w:rPr>
        <w:t xml:space="preserve">Project </w:t>
      </w:r>
      <w:r w:rsidRPr="00DC08A0">
        <w:rPr>
          <w:sz w:val="18"/>
        </w:rPr>
        <w:t>Units</w:t>
      </w:r>
      <w:r>
        <w:rPr>
          <w:sz w:val="18"/>
          <w:szCs w:val="18"/>
        </w:rPr>
        <w:t> </w:t>
      </w:r>
      <w:r w:rsidRPr="00DC08A0">
        <w:rPr>
          <w:sz w:val="18"/>
        </w:rPr>
        <w:t xml:space="preserve">3 and 4 in 2016.  Levy County and Lee Station </w:t>
      </w:r>
      <w:r>
        <w:rPr>
          <w:sz w:val="18"/>
          <w:szCs w:val="18"/>
        </w:rPr>
        <w:t>u</w:t>
      </w:r>
      <w:r w:rsidRPr="00AD3DA5">
        <w:rPr>
          <w:sz w:val="18"/>
          <w:szCs w:val="18"/>
        </w:rPr>
        <w:t>nits</w:t>
      </w:r>
      <w:r w:rsidRPr="00DC08A0">
        <w:rPr>
          <w:sz w:val="18"/>
        </w:rPr>
        <w:t xml:space="preserve"> have submitted their </w:t>
      </w:r>
      <w:r>
        <w:rPr>
          <w:sz w:val="18"/>
          <w:szCs w:val="18"/>
        </w:rPr>
        <w:t>l</w:t>
      </w:r>
      <w:r w:rsidRPr="00AD3DA5">
        <w:rPr>
          <w:sz w:val="18"/>
          <w:szCs w:val="18"/>
        </w:rPr>
        <w:t xml:space="preserve">icense </w:t>
      </w:r>
      <w:r>
        <w:rPr>
          <w:sz w:val="18"/>
          <w:szCs w:val="18"/>
        </w:rPr>
        <w:t>a</w:t>
      </w:r>
      <w:r w:rsidRPr="00AD3DA5">
        <w:rPr>
          <w:sz w:val="18"/>
          <w:szCs w:val="18"/>
        </w:rPr>
        <w:t>pplications</w:t>
      </w:r>
      <w:r>
        <w:rPr>
          <w:sz w:val="18"/>
          <w:szCs w:val="18"/>
        </w:rPr>
        <w:t>,</w:t>
      </w:r>
      <w:r w:rsidRPr="00DC08A0">
        <w:rPr>
          <w:sz w:val="18"/>
        </w:rPr>
        <w:t xml:space="preserve"> and their schedules are being revised as of </w:t>
      </w:r>
      <w:r>
        <w:rPr>
          <w:sz w:val="18"/>
        </w:rPr>
        <w:t>December</w:t>
      </w:r>
      <w:r>
        <w:rPr>
          <w:sz w:val="18"/>
          <w:szCs w:val="18"/>
        </w:rPr>
        <w:t> </w:t>
      </w:r>
      <w:r w:rsidRPr="00DC08A0">
        <w:rPr>
          <w:sz w:val="18"/>
        </w:rPr>
        <w:t>2016.  The timing and certainty for operation of Bellefonte Units</w:t>
      </w:r>
      <w:r>
        <w:rPr>
          <w:sz w:val="18"/>
          <w:szCs w:val="18"/>
        </w:rPr>
        <w:t> </w:t>
      </w:r>
      <w:r w:rsidRPr="00DC08A0">
        <w:rPr>
          <w:sz w:val="18"/>
        </w:rPr>
        <w:t>1 and 2, as well as any other future operating licenses</w:t>
      </w:r>
      <w:r>
        <w:rPr>
          <w:sz w:val="18"/>
          <w:szCs w:val="18"/>
        </w:rPr>
        <w:t>,</w:t>
      </w:r>
      <w:r w:rsidRPr="00DC08A0">
        <w:rPr>
          <w:sz w:val="18"/>
        </w:rPr>
        <w:t xml:space="preserve"> are too speculative to be included in this regulatory analysis.</w:t>
      </w:r>
    </w:p>
    <w:p w14:paraId="6590BB14" w14:textId="77777777" w:rsidR="00280A08" w:rsidRPr="006E3B2F" w:rsidRDefault="00280A08" w:rsidP="00182A6D">
      <w:pPr>
        <w:rPr>
          <w:rStyle w:val="FootnoteReference"/>
          <w:sz w:val="18"/>
          <w:szCs w:val="18"/>
        </w:rPr>
      </w:pPr>
    </w:p>
  </w:footnote>
  <w:footnote w:id="4">
    <w:p w14:paraId="405C9A3E" w14:textId="2E0885D1" w:rsidR="00280A08" w:rsidRDefault="00280A08" w:rsidP="00A05161">
      <w:pPr>
        <w:pStyle w:val="FootnoteText"/>
        <w:ind w:left="720" w:hanging="720"/>
      </w:pPr>
      <w:r w:rsidRPr="00A05161">
        <w:rPr>
          <w:rStyle w:val="FootnoteReference"/>
          <w:sz w:val="18"/>
          <w:szCs w:val="18"/>
          <w:vertAlign w:val="superscript"/>
        </w:rPr>
        <w:footnoteRef/>
      </w:r>
      <w:r w:rsidRPr="00A05161">
        <w:rPr>
          <w:rStyle w:val="FootnoteReference"/>
          <w:sz w:val="18"/>
          <w:szCs w:val="18"/>
          <w:vertAlign w:val="superscript"/>
        </w:rPr>
        <w:t xml:space="preserve"> </w:t>
      </w:r>
      <w:r>
        <w:rPr>
          <w:sz w:val="18"/>
          <w:szCs w:val="18"/>
          <w:vertAlign w:val="superscript"/>
        </w:rPr>
        <w:tab/>
      </w:r>
      <w:r w:rsidRPr="00A05161">
        <w:rPr>
          <w:sz w:val="18"/>
          <w:szCs w:val="18"/>
        </w:rPr>
        <w:t>The</w:t>
      </w:r>
      <w:r w:rsidRPr="00A05161">
        <w:rPr>
          <w:i/>
          <w:sz w:val="18"/>
          <w:szCs w:val="18"/>
        </w:rPr>
        <w:t xml:space="preserve"> social rate of time preference discounting concept</w:t>
      </w:r>
      <w:r w:rsidRPr="00A05161">
        <w:rPr>
          <w:sz w:val="18"/>
          <w:szCs w:val="18"/>
        </w:rPr>
        <w:t xml:space="preserve"> refers to the rate at which society is willing to postpone a marginal unit of current consumption in exchange for more future consumption.</w:t>
      </w:r>
    </w:p>
  </w:footnote>
  <w:footnote w:id="5">
    <w:p w14:paraId="457D2098" w14:textId="1D7BE95E" w:rsidR="00280A08" w:rsidRPr="00DC08A0" w:rsidRDefault="00280A08" w:rsidP="00DC08A0">
      <w:pPr>
        <w:pStyle w:val="FootnoteText"/>
        <w:ind w:left="720" w:hanging="720"/>
        <w:rPr>
          <w:sz w:val="18"/>
        </w:rPr>
      </w:pPr>
      <w:r w:rsidRPr="00AA2F30">
        <w:rPr>
          <w:rStyle w:val="FootnoteReference"/>
          <w:sz w:val="18"/>
          <w:szCs w:val="18"/>
          <w:vertAlign w:val="superscript"/>
        </w:rPr>
        <w:footnoteRef/>
      </w:r>
      <w:r w:rsidRPr="00DC08A0">
        <w:rPr>
          <w:sz w:val="18"/>
        </w:rPr>
        <w:t xml:space="preserve"> </w:t>
      </w:r>
      <w:r w:rsidRPr="00DC08A0">
        <w:rPr>
          <w:sz w:val="18"/>
        </w:rPr>
        <w:tab/>
      </w:r>
      <w:r w:rsidRPr="00DC08A0">
        <w:rPr>
          <w:i/>
          <w:sz w:val="18"/>
        </w:rPr>
        <w:t>Opportunity cost</w:t>
      </w:r>
      <w:r w:rsidRPr="00DC08A0">
        <w:rPr>
          <w:sz w:val="18"/>
        </w:rPr>
        <w:t xml:space="preserve"> represents what is foregone by undertaking a given action.  If the licensee personnel were not engaged in revising procedures, they would be engaged in other work activities.  </w:t>
      </w:r>
      <w:r w:rsidRPr="00AD3DA5">
        <w:rPr>
          <w:sz w:val="18"/>
          <w:szCs w:val="18"/>
        </w:rPr>
        <w:t>Throughout the analysis, the</w:t>
      </w:r>
      <w:r w:rsidRPr="00DC08A0">
        <w:rPr>
          <w:sz w:val="18"/>
        </w:rPr>
        <w:t xml:space="preserve"> NRC estimates the opportunity cost of performing these incremental tasks as the industry personnel’s pay for the designated unit of time.</w:t>
      </w:r>
    </w:p>
    <w:p w14:paraId="6C584A0C" w14:textId="77777777" w:rsidR="00280A08" w:rsidRPr="000016AA" w:rsidRDefault="00280A08" w:rsidP="00182A6D">
      <w:pPr>
        <w:pStyle w:val="FootnoteText"/>
      </w:pPr>
    </w:p>
  </w:footnote>
  <w:footnote w:id="6">
    <w:p w14:paraId="121D9E9B" w14:textId="72DC95A1" w:rsidR="00280A08" w:rsidRPr="00150095" w:rsidRDefault="00280A08" w:rsidP="00DC08A0">
      <w:pPr>
        <w:ind w:left="720" w:hanging="720"/>
        <w:rPr>
          <w:sz w:val="20"/>
          <w:szCs w:val="18"/>
        </w:rPr>
      </w:pPr>
      <w:r w:rsidRPr="00EB7FA7">
        <w:rPr>
          <w:rStyle w:val="FootnoteReference"/>
          <w:sz w:val="18"/>
          <w:szCs w:val="18"/>
          <w:vertAlign w:val="superscript"/>
        </w:rPr>
        <w:footnoteRef/>
      </w:r>
      <w:r w:rsidRPr="00150095">
        <w:rPr>
          <w:sz w:val="18"/>
          <w:szCs w:val="18"/>
          <w:vertAlign w:val="superscript"/>
        </w:rPr>
        <w:t xml:space="preserve"> </w:t>
      </w:r>
      <w:r w:rsidRPr="00150095">
        <w:rPr>
          <w:sz w:val="18"/>
          <w:szCs w:val="18"/>
        </w:rPr>
        <w:tab/>
      </w:r>
      <w:r w:rsidRPr="00DC08A0">
        <w:rPr>
          <w:sz w:val="18"/>
        </w:rPr>
        <w:t>The NRC labor rates presented here differ from those developed under the NRC’s license fee recovery program (10 CFR</w:t>
      </w:r>
      <w:r w:rsidRPr="00AD3DA5">
        <w:rPr>
          <w:sz w:val="18"/>
          <w:szCs w:val="18"/>
        </w:rPr>
        <w:t> </w:t>
      </w:r>
      <w:r w:rsidRPr="00DC08A0">
        <w:rPr>
          <w:sz w:val="18"/>
        </w:rPr>
        <w:t>Part</w:t>
      </w:r>
      <w:r w:rsidRPr="00AD3DA5">
        <w:rPr>
          <w:sz w:val="18"/>
          <w:szCs w:val="18"/>
        </w:rPr>
        <w:t> </w:t>
      </w:r>
      <w:r w:rsidRPr="00DC08A0">
        <w:rPr>
          <w:sz w:val="18"/>
        </w:rPr>
        <w:t>170</w:t>
      </w:r>
      <w:r w:rsidRPr="00AD3DA5">
        <w:rPr>
          <w:sz w:val="18"/>
          <w:szCs w:val="18"/>
        </w:rPr>
        <w:t>, “Fees for Facilities, Materials, Import and Export Licenses, and Other Regulatory Services under the Atomic Energy Act of 1954, as Amended”).</w:t>
      </w:r>
      <w:r w:rsidRPr="00DC08A0">
        <w:rPr>
          <w:sz w:val="18"/>
        </w:rPr>
        <w:t xml:space="preserve">  NRC labor rates for fee recovery purposes are appropriately designed for full</w:t>
      </w:r>
      <w:r w:rsidRPr="00AD3DA5">
        <w:rPr>
          <w:sz w:val="18"/>
          <w:szCs w:val="18"/>
        </w:rPr>
        <w:t>-</w:t>
      </w:r>
      <w:r w:rsidRPr="00DC08A0">
        <w:rPr>
          <w:sz w:val="18"/>
        </w:rPr>
        <w:t>cost recovery of the services rendered and as such include nonincremental costs (e.g.,</w:t>
      </w:r>
      <w:r w:rsidRPr="00AD3DA5">
        <w:rPr>
          <w:sz w:val="18"/>
          <w:szCs w:val="18"/>
        </w:rPr>
        <w:t> </w:t>
      </w:r>
      <w:r w:rsidRPr="00DC08A0">
        <w:rPr>
          <w:sz w:val="18"/>
        </w:rPr>
        <w:t>overhead, administrative, and logistical support costs).</w:t>
      </w:r>
    </w:p>
    <w:p w14:paraId="155A57AF" w14:textId="77777777" w:rsidR="00280A08" w:rsidRPr="00150095" w:rsidRDefault="00280A08" w:rsidP="00182A6D">
      <w:pPr>
        <w:rPr>
          <w:sz w:val="20"/>
          <w:szCs w:val="18"/>
        </w:rPr>
      </w:pPr>
    </w:p>
  </w:footnote>
  <w:footnote w:id="7">
    <w:p w14:paraId="45E290F7" w14:textId="2EA45454" w:rsidR="00280A08" w:rsidRPr="00DC08A0" w:rsidRDefault="00280A08" w:rsidP="00DC08A0">
      <w:pPr>
        <w:pStyle w:val="FootnoteText"/>
        <w:ind w:left="720" w:hanging="720"/>
        <w:rPr>
          <w:sz w:val="18"/>
        </w:rPr>
      </w:pPr>
      <w:r w:rsidRPr="00DC08A0">
        <w:rPr>
          <w:rStyle w:val="FootnoteReference"/>
          <w:sz w:val="18"/>
          <w:vertAlign w:val="superscript"/>
        </w:rPr>
        <w:footnoteRef/>
      </w:r>
      <w:r w:rsidRPr="00DC08A0">
        <w:rPr>
          <w:sz w:val="18"/>
        </w:rPr>
        <w:tab/>
        <w:t>The VSL is the monetary value of a mortality risk reduction that would prevent one statistical</w:t>
      </w:r>
      <w:r w:rsidRPr="00DC08A0">
        <w:rPr>
          <w:i/>
          <w:sz w:val="18"/>
        </w:rPr>
        <w:t xml:space="preserve"> </w:t>
      </w:r>
      <w:r w:rsidRPr="00DC08A0">
        <w:rPr>
          <w:sz w:val="18"/>
        </w:rPr>
        <w:t>(as opposed to an identified) death (Ref. </w:t>
      </w:r>
      <w:r w:rsidRPr="00DC08A0">
        <w:rPr>
          <w:sz w:val="18"/>
        </w:rPr>
        <w:fldChar w:fldCharType="begin"/>
      </w:r>
      <w:r w:rsidRPr="00DC08A0">
        <w:rPr>
          <w:sz w:val="18"/>
        </w:rPr>
        <w:instrText xml:space="preserve"> PAGEREF _Ref370197484 \h </w:instrText>
      </w:r>
      <w:r w:rsidRPr="00DC08A0">
        <w:rPr>
          <w:sz w:val="18"/>
        </w:rPr>
      </w:r>
      <w:r w:rsidRPr="00DC08A0">
        <w:rPr>
          <w:sz w:val="18"/>
        </w:rPr>
        <w:fldChar w:fldCharType="separate"/>
      </w:r>
      <w:r w:rsidRPr="00DC08A0">
        <w:rPr>
          <w:noProof/>
          <w:sz w:val="18"/>
        </w:rPr>
        <w:t>8.25</w:t>
      </w:r>
      <w:r w:rsidRPr="00DC08A0">
        <w:rPr>
          <w:sz w:val="18"/>
        </w:rPr>
        <w:fldChar w:fldCharType="end"/>
      </w:r>
      <w:r w:rsidRPr="00DC08A0">
        <w:rPr>
          <w:sz w:val="18"/>
        </w:rPr>
        <w:t>).  The VSL is a key component in the calculation of the dollar per person-rem value, which is the product of the VSL multiplied by a risk coefficient.</w:t>
      </w:r>
    </w:p>
  </w:footnote>
  <w:footnote w:id="8">
    <w:p w14:paraId="1FE03D02" w14:textId="77777777" w:rsidR="00280A08" w:rsidRPr="00DC08A0" w:rsidRDefault="00280A08" w:rsidP="00DC08A0">
      <w:pPr>
        <w:pStyle w:val="FootnoteText"/>
        <w:ind w:left="720" w:hanging="720"/>
        <w:rPr>
          <w:sz w:val="18"/>
        </w:rPr>
      </w:pPr>
      <w:r w:rsidRPr="009634AB">
        <w:rPr>
          <w:rStyle w:val="FootnoteReference"/>
          <w:sz w:val="18"/>
          <w:szCs w:val="18"/>
          <w:vertAlign w:val="superscript"/>
        </w:rPr>
        <w:footnoteRef/>
      </w:r>
      <w:r w:rsidRPr="00DC08A0">
        <w:rPr>
          <w:sz w:val="18"/>
          <w:vertAlign w:val="superscript"/>
        </w:rPr>
        <w:t xml:space="preserve"> </w:t>
      </w:r>
      <w:r w:rsidRPr="00DC08A0">
        <w:rPr>
          <w:sz w:val="18"/>
          <w:vertAlign w:val="superscript"/>
        </w:rPr>
        <w:tab/>
      </w:r>
      <w:r w:rsidRPr="00DC08A0">
        <w:rPr>
          <w:sz w:val="18"/>
        </w:rPr>
        <w:t xml:space="preserve">An </w:t>
      </w:r>
      <w:r w:rsidRPr="00DC08A0">
        <w:rPr>
          <w:i/>
          <w:sz w:val="18"/>
        </w:rPr>
        <w:t>ex ante cost-benefit analysis</w:t>
      </w:r>
      <w:r w:rsidRPr="00DC08A0">
        <w:rPr>
          <w:sz w:val="18"/>
        </w:rPr>
        <w:t xml:space="preserve"> is prepared before a policy, program, or alternative is in place and can assist in the decision about whether resources should be allocated to that alternative.</w:t>
      </w:r>
    </w:p>
  </w:footnote>
  <w:footnote w:id="9">
    <w:p w14:paraId="78913111" w14:textId="7B315C1E" w:rsidR="00280A08" w:rsidRPr="00DC08A0" w:rsidRDefault="00280A08" w:rsidP="00DC08A0">
      <w:pPr>
        <w:pStyle w:val="FootnoteText"/>
        <w:ind w:left="720" w:hanging="720"/>
        <w:rPr>
          <w:sz w:val="18"/>
        </w:rPr>
      </w:pPr>
      <w:r w:rsidRPr="00D95464">
        <w:rPr>
          <w:rStyle w:val="FootnoteReference"/>
          <w:sz w:val="18"/>
          <w:szCs w:val="18"/>
          <w:vertAlign w:val="superscript"/>
        </w:rPr>
        <w:footnoteRef/>
      </w:r>
      <w:r w:rsidRPr="00DC08A0">
        <w:rPr>
          <w:sz w:val="18"/>
        </w:rPr>
        <w:t xml:space="preserve"> </w:t>
      </w:r>
      <w:r w:rsidRPr="00DC08A0">
        <w:rPr>
          <w:sz w:val="18"/>
        </w:rPr>
        <w:tab/>
      </w:r>
      <w:r w:rsidRPr="00AD3DA5">
        <w:rPr>
          <w:sz w:val="18"/>
          <w:szCs w:val="18"/>
        </w:rPr>
        <w:t>A</w:t>
      </w:r>
      <w:r>
        <w:rPr>
          <w:sz w:val="18"/>
          <w:szCs w:val="18"/>
        </w:rPr>
        <w:t>n ASME OM Code</w:t>
      </w:r>
      <w:r w:rsidRPr="00DC08A0">
        <w:rPr>
          <w:sz w:val="18"/>
        </w:rPr>
        <w:t xml:space="preserve"> Subsection</w:t>
      </w:r>
      <w:r>
        <w:rPr>
          <w:sz w:val="18"/>
          <w:szCs w:val="18"/>
        </w:rPr>
        <w:t> </w:t>
      </w:r>
      <w:r w:rsidRPr="00DC08A0">
        <w:rPr>
          <w:sz w:val="18"/>
        </w:rPr>
        <w:t>ISTF inservice test is equivalent to a Subsection</w:t>
      </w:r>
      <w:r>
        <w:rPr>
          <w:sz w:val="18"/>
          <w:szCs w:val="18"/>
        </w:rPr>
        <w:t> </w:t>
      </w:r>
      <w:r w:rsidRPr="00DC08A0">
        <w:rPr>
          <w:sz w:val="18"/>
        </w:rPr>
        <w:t>ISTB comprehensive test.</w:t>
      </w:r>
    </w:p>
  </w:footnote>
  <w:footnote w:id="10">
    <w:p w14:paraId="751453FB" w14:textId="067D183D" w:rsidR="00280A08" w:rsidRPr="007A5336" w:rsidRDefault="00280A08" w:rsidP="00DC08A0">
      <w:pPr>
        <w:pStyle w:val="FootnoteText"/>
        <w:ind w:left="720" w:hanging="720"/>
      </w:pPr>
      <w:r w:rsidRPr="007A5336">
        <w:rPr>
          <w:rStyle w:val="FootnoteReference"/>
          <w:sz w:val="18"/>
          <w:szCs w:val="18"/>
          <w:vertAlign w:val="superscript"/>
        </w:rPr>
        <w:footnoteRef/>
      </w:r>
      <w:r w:rsidRPr="007A5336">
        <w:rPr>
          <w:vertAlign w:val="superscript"/>
        </w:rPr>
        <w:t xml:space="preserve"> </w:t>
      </w:r>
      <w:r w:rsidRPr="007A5336">
        <w:tab/>
      </w:r>
      <w:r w:rsidRPr="00DC08A0">
        <w:rPr>
          <w:sz w:val="18"/>
        </w:rPr>
        <w:t xml:space="preserve">Regulations in 10 CFR 50.55a(f)(4) and (g)(4) establish the effective ASME Code edition and addenda to be used by licensees in performing IST of pumps and valves and ISI of components (including supports), respectively.  NRC </w:t>
      </w:r>
      <w:r>
        <w:rPr>
          <w:sz w:val="18"/>
          <w:szCs w:val="18"/>
        </w:rPr>
        <w:t>R</w:t>
      </w:r>
      <w:r w:rsidRPr="00AD3DA5">
        <w:rPr>
          <w:sz w:val="18"/>
          <w:szCs w:val="18"/>
        </w:rPr>
        <w:t xml:space="preserve">egulatory </w:t>
      </w:r>
      <w:r>
        <w:rPr>
          <w:sz w:val="18"/>
          <w:szCs w:val="18"/>
        </w:rPr>
        <w:t>I</w:t>
      </w:r>
      <w:r w:rsidRPr="00AD3DA5">
        <w:rPr>
          <w:sz w:val="18"/>
          <w:szCs w:val="18"/>
        </w:rPr>
        <w:t xml:space="preserve">ssue </w:t>
      </w:r>
      <w:r>
        <w:rPr>
          <w:sz w:val="18"/>
          <w:szCs w:val="18"/>
        </w:rPr>
        <w:t>S</w:t>
      </w:r>
      <w:r w:rsidRPr="00AD3DA5">
        <w:rPr>
          <w:sz w:val="18"/>
          <w:szCs w:val="18"/>
        </w:rPr>
        <w:t>ummary</w:t>
      </w:r>
      <w:r w:rsidRPr="00DC08A0">
        <w:rPr>
          <w:sz w:val="18"/>
        </w:rPr>
        <w:t xml:space="preserve"> 2004-12</w:t>
      </w:r>
      <w:r>
        <w:rPr>
          <w:sz w:val="18"/>
          <w:szCs w:val="18"/>
        </w:rPr>
        <w:t>, “Clarification on Use of Later Editions and Addenda to the ASME OM Code and Section XI,” dated July 28, 2004</w:t>
      </w:r>
      <w:r w:rsidRPr="00DC08A0">
        <w:rPr>
          <w:sz w:val="18"/>
        </w:rPr>
        <w:t xml:space="preserve"> (Ref. </w:t>
      </w:r>
      <w:r w:rsidRPr="00AD3DA5">
        <w:rPr>
          <w:sz w:val="18"/>
          <w:szCs w:val="18"/>
        </w:rPr>
        <w:fldChar w:fldCharType="begin"/>
      </w:r>
      <w:r w:rsidRPr="00AD3DA5">
        <w:rPr>
          <w:sz w:val="18"/>
          <w:szCs w:val="18"/>
        </w:rPr>
        <w:instrText xml:space="preserve"> REF _Ref411496111 \r \h </w:instrText>
      </w:r>
      <w:r>
        <w:rPr>
          <w:sz w:val="18"/>
          <w:szCs w:val="18"/>
        </w:rPr>
        <w:instrText xml:space="preserve"> \* MERGEFORMAT </w:instrText>
      </w:r>
      <w:r w:rsidRPr="00AD3DA5">
        <w:rPr>
          <w:sz w:val="18"/>
          <w:szCs w:val="18"/>
        </w:rPr>
      </w:r>
      <w:r w:rsidRPr="00AD3DA5">
        <w:rPr>
          <w:sz w:val="18"/>
          <w:szCs w:val="18"/>
        </w:rPr>
        <w:fldChar w:fldCharType="separate"/>
      </w:r>
      <w:r>
        <w:rPr>
          <w:sz w:val="18"/>
          <w:szCs w:val="18"/>
        </w:rPr>
        <w:t>8.17</w:t>
      </w:r>
      <w:r w:rsidRPr="00AD3DA5">
        <w:rPr>
          <w:sz w:val="18"/>
          <w:szCs w:val="18"/>
        </w:rPr>
        <w:fldChar w:fldCharType="end"/>
      </w:r>
      <w:r w:rsidRPr="00AD3DA5">
        <w:rPr>
          <w:sz w:val="18"/>
          <w:szCs w:val="18"/>
        </w:rPr>
        <w:t>)</w:t>
      </w:r>
      <w:r>
        <w:rPr>
          <w:sz w:val="18"/>
          <w:szCs w:val="18"/>
        </w:rPr>
        <w:t>,</w:t>
      </w:r>
      <w:r w:rsidRPr="00DC08A0">
        <w:rPr>
          <w:sz w:val="18"/>
        </w:rPr>
        <w:t xml:space="preserve"> clarified the requirements for IST and ISI programs when using later editions and addenda of the ASME </w:t>
      </w:r>
      <w:r>
        <w:rPr>
          <w:sz w:val="18"/>
          <w:szCs w:val="18"/>
        </w:rPr>
        <w:t xml:space="preserve">OM </w:t>
      </w:r>
      <w:r w:rsidRPr="00DC08A0">
        <w:rPr>
          <w:sz w:val="18"/>
        </w:rPr>
        <w:t>Code.</w:t>
      </w:r>
    </w:p>
  </w:footnote>
  <w:footnote w:id="11">
    <w:p w14:paraId="27E6B94C" w14:textId="088FAD2E" w:rsidR="00280A08" w:rsidRPr="00DC08A0" w:rsidRDefault="00280A08" w:rsidP="00DC08A0">
      <w:pPr>
        <w:pStyle w:val="FootnoteText"/>
        <w:ind w:left="720" w:hanging="720"/>
        <w:rPr>
          <w:sz w:val="18"/>
        </w:rPr>
      </w:pPr>
      <w:r w:rsidRPr="008B1591">
        <w:rPr>
          <w:rStyle w:val="FootnoteReference"/>
          <w:sz w:val="18"/>
          <w:szCs w:val="18"/>
          <w:vertAlign w:val="superscript"/>
        </w:rPr>
        <w:footnoteRef/>
      </w:r>
      <w:r w:rsidRPr="00DC08A0">
        <w:rPr>
          <w:sz w:val="18"/>
          <w:vertAlign w:val="superscript"/>
        </w:rPr>
        <w:t xml:space="preserve"> </w:t>
      </w:r>
      <w:r w:rsidRPr="00DC08A0">
        <w:rPr>
          <w:sz w:val="18"/>
        </w:rPr>
        <w:tab/>
        <w:t xml:space="preserve">The timing </w:t>
      </w:r>
      <w:r>
        <w:rPr>
          <w:sz w:val="18"/>
          <w:szCs w:val="18"/>
        </w:rPr>
        <w:t xml:space="preserve">given here </w:t>
      </w:r>
      <w:r w:rsidRPr="00DC08A0">
        <w:rPr>
          <w:sz w:val="18"/>
        </w:rPr>
        <w:t>for incorporating this</w:t>
      </w:r>
      <w:r w:rsidRPr="00AD3DA5">
        <w:rPr>
          <w:sz w:val="18"/>
          <w:szCs w:val="18"/>
        </w:rPr>
        <w:t xml:space="preserve"> </w:t>
      </w:r>
      <w:r>
        <w:rPr>
          <w:sz w:val="18"/>
          <w:szCs w:val="18"/>
        </w:rPr>
        <w:t>ASME</w:t>
      </w:r>
      <w:r w:rsidRPr="00DC08A0">
        <w:rPr>
          <w:sz w:val="18"/>
        </w:rPr>
        <w:t xml:space="preserve"> Code version into the unit’s ISI program is a simplifying assumption.  Generally, licensees would not implement this change until they </w:t>
      </w:r>
      <w:r w:rsidRPr="00AD3DA5">
        <w:rPr>
          <w:sz w:val="18"/>
          <w:szCs w:val="18"/>
        </w:rPr>
        <w:t>update</w:t>
      </w:r>
      <w:r w:rsidRPr="00DC08A0">
        <w:rPr>
          <w:sz w:val="18"/>
        </w:rPr>
        <w:t xml:space="preserve"> their ISI </w:t>
      </w:r>
      <w:r w:rsidRPr="00AD3DA5">
        <w:rPr>
          <w:sz w:val="18"/>
          <w:szCs w:val="18"/>
        </w:rPr>
        <w:t>program</w:t>
      </w:r>
      <w:r>
        <w:rPr>
          <w:sz w:val="18"/>
          <w:szCs w:val="18"/>
        </w:rPr>
        <w:t>s</w:t>
      </w:r>
      <w:r w:rsidRPr="00DC08A0">
        <w:rPr>
          <w:sz w:val="18"/>
        </w:rPr>
        <w:t xml:space="preserve"> at the end of their current 10</w:t>
      </w:r>
      <w:r w:rsidRPr="00DC08A0">
        <w:rPr>
          <w:sz w:val="18"/>
        </w:rPr>
        <w:noBreakHyphen/>
        <w:t>year interval.</w:t>
      </w:r>
    </w:p>
  </w:footnote>
  <w:footnote w:id="12">
    <w:p w14:paraId="595F6EDA" w14:textId="589C803C" w:rsidR="00280A08" w:rsidRPr="00DC08A0" w:rsidRDefault="00280A08" w:rsidP="00DC08A0">
      <w:pPr>
        <w:pStyle w:val="FootnoteText"/>
        <w:ind w:left="720" w:hanging="720"/>
        <w:rPr>
          <w:sz w:val="18"/>
        </w:rPr>
      </w:pPr>
      <w:r w:rsidRPr="00DC08A0">
        <w:rPr>
          <w:rStyle w:val="FootnoteReference"/>
          <w:sz w:val="18"/>
          <w:vertAlign w:val="superscript"/>
        </w:rPr>
        <w:footnoteRef/>
      </w:r>
      <w:r w:rsidRPr="00DC08A0">
        <w:rPr>
          <w:sz w:val="18"/>
        </w:rPr>
        <w:t xml:space="preserve"> </w:t>
      </w:r>
      <w:r w:rsidRPr="00DC08A0">
        <w:rPr>
          <w:sz w:val="18"/>
        </w:rPr>
        <w:tab/>
        <w:t xml:space="preserve">This estimate uses a </w:t>
      </w:r>
      <w:r w:rsidRPr="006D2D5E">
        <w:rPr>
          <w:rFonts w:cs="Arial"/>
          <w:sz w:val="18"/>
          <w:szCs w:val="18"/>
        </w:rPr>
        <w:t xml:space="preserve">program evaluation and review technique </w:t>
      </w:r>
      <w:r>
        <w:rPr>
          <w:rFonts w:cs="Arial"/>
          <w:sz w:val="18"/>
          <w:szCs w:val="18"/>
        </w:rPr>
        <w:t>(</w:t>
      </w:r>
      <w:r w:rsidRPr="00DC08A0">
        <w:rPr>
          <w:sz w:val="18"/>
        </w:rPr>
        <w:t>PERT</w:t>
      </w:r>
      <w:r>
        <w:rPr>
          <w:sz w:val="18"/>
          <w:szCs w:val="18"/>
        </w:rPr>
        <w:t>)</w:t>
      </w:r>
      <w:r w:rsidRPr="00DC08A0">
        <w:rPr>
          <w:sz w:val="18"/>
        </w:rPr>
        <w:t xml:space="preserve"> distribution to calculate the mean value in which the low estimate is zero, the best estimate is 25, and the high estimate is 38, which is the total number of PWR sites.</w:t>
      </w:r>
    </w:p>
  </w:footnote>
  <w:footnote w:id="13">
    <w:p w14:paraId="6EDD756A" w14:textId="364D4700" w:rsidR="00280A08" w:rsidRPr="00447970" w:rsidRDefault="00280A08" w:rsidP="00DC08A0">
      <w:pPr>
        <w:pStyle w:val="FootnoteText"/>
        <w:ind w:left="720" w:hanging="720"/>
      </w:pPr>
      <w:r w:rsidRPr="00DC08A0">
        <w:rPr>
          <w:rStyle w:val="FootnoteReference"/>
          <w:sz w:val="18"/>
          <w:vertAlign w:val="superscript"/>
        </w:rPr>
        <w:footnoteRef/>
      </w:r>
      <w:r w:rsidRPr="00DC08A0">
        <w:rPr>
          <w:sz w:val="18"/>
        </w:rPr>
        <w:t xml:space="preserve"> </w:t>
      </w:r>
      <w:r w:rsidRPr="00DC08A0">
        <w:rPr>
          <w:sz w:val="18"/>
        </w:rPr>
        <w:tab/>
        <w:t xml:space="preserve">Information about this software is available at </w:t>
      </w:r>
      <w:hyperlink r:id="rId3" w:history="1">
        <w:r w:rsidRPr="00945E3D">
          <w:rPr>
            <w:rStyle w:val="Hyperlink"/>
            <w:sz w:val="18"/>
            <w:szCs w:val="18"/>
          </w:rPr>
          <w:t>http://</w:t>
        </w:r>
        <w:r w:rsidRPr="00DC08A0">
          <w:rPr>
            <w:rStyle w:val="Hyperlink"/>
            <w:sz w:val="18"/>
          </w:rPr>
          <w:t>www.palisade.com</w:t>
        </w:r>
      </w:hyperlink>
      <w:r w:rsidRPr="00DC08A0">
        <w:rPr>
          <w:sz w:val="18"/>
        </w:rPr>
        <w:t>.</w:t>
      </w:r>
    </w:p>
  </w:footnote>
  <w:footnote w:id="14">
    <w:p w14:paraId="40EE461D" w14:textId="3EE9FC7B" w:rsidR="00280A08" w:rsidRPr="00DC08A0" w:rsidRDefault="00280A08" w:rsidP="00DC08A0">
      <w:pPr>
        <w:pStyle w:val="FootnoteText"/>
        <w:ind w:left="720" w:hanging="720"/>
        <w:rPr>
          <w:sz w:val="18"/>
        </w:rPr>
      </w:pPr>
      <w:r w:rsidRPr="00DC08A0">
        <w:rPr>
          <w:rStyle w:val="FootnoteReference"/>
          <w:rFonts w:eastAsiaTheme="majorEastAsia"/>
          <w:sz w:val="18"/>
          <w:vertAlign w:val="superscript"/>
        </w:rPr>
        <w:footnoteRef/>
      </w:r>
      <w:r w:rsidRPr="00DC08A0">
        <w:rPr>
          <w:sz w:val="18"/>
        </w:rPr>
        <w:t xml:space="preserve"> </w:t>
      </w:r>
      <w:r w:rsidRPr="00DC08A0">
        <w:rPr>
          <w:sz w:val="18"/>
        </w:rPr>
        <w:tab/>
        <w:t xml:space="preserve">A PERT distribution is a special form of the beta distribution with </w:t>
      </w:r>
      <w:r>
        <w:rPr>
          <w:rFonts w:cs="Arial"/>
          <w:sz w:val="18"/>
          <w:szCs w:val="18"/>
        </w:rPr>
        <w:t>specified</w:t>
      </w:r>
      <w:r w:rsidRPr="00DC08A0">
        <w:rPr>
          <w:sz w:val="18"/>
        </w:rPr>
        <w:t xml:space="preserve"> minimum and maximum </w:t>
      </w:r>
      <w:r w:rsidRPr="00AD3DA5">
        <w:rPr>
          <w:rFonts w:cs="Arial"/>
          <w:sz w:val="18"/>
          <w:szCs w:val="18"/>
        </w:rPr>
        <w:t>value</w:t>
      </w:r>
      <w:r>
        <w:rPr>
          <w:rFonts w:cs="Arial"/>
          <w:sz w:val="18"/>
          <w:szCs w:val="18"/>
        </w:rPr>
        <w:t>s</w:t>
      </w:r>
      <w:r w:rsidRPr="00DC08A0">
        <w:rPr>
          <w:sz w:val="18"/>
        </w:rPr>
        <w:t xml:space="preserve">.  The shape parameter is calculated from the defined </w:t>
      </w:r>
      <w:r w:rsidRPr="00DC08A0">
        <w:rPr>
          <w:i/>
          <w:sz w:val="18"/>
        </w:rPr>
        <w:t xml:space="preserve">most likely </w:t>
      </w:r>
      <w:r w:rsidRPr="00DC08A0">
        <w:rPr>
          <w:sz w:val="18"/>
        </w:rPr>
        <w:t xml:space="preserve">value.  The PERT distribution is similar to a triangular distribution in that it has the same set of three parameters.  Technically, it is a special case of a scaled beta (or beta general) distribution.  The PERT distribution is generally considered superior to the triangular distribution when the parameters result in a skewed distribution, as the smooth shape of the curve places less emphasis in the direction of skew.  Similar to the triangular distribution, the PERT distribution is bounded on both sides and therefore may not be adequate for some modeling purposes </w:t>
      </w:r>
      <w:r>
        <w:rPr>
          <w:rFonts w:cs="Arial"/>
          <w:sz w:val="18"/>
          <w:szCs w:val="18"/>
        </w:rPr>
        <w:t>if</w:t>
      </w:r>
      <w:r w:rsidRPr="00DC08A0">
        <w:rPr>
          <w:sz w:val="18"/>
        </w:rPr>
        <w:t xml:space="preserve"> it is desired to capture tail or extreme events.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66E41" w14:textId="77777777" w:rsidR="00280A08" w:rsidRDefault="002A546E" w:rsidP="00891C71">
    <w:pPr>
      <w:pStyle w:val="Header"/>
    </w:pPr>
    <w:r>
      <w:rPr>
        <w:noProof/>
      </w:rPr>
      <w:pict w14:anchorId="3D38E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48044" o:spid="_x0000_s2051" type="#_x0000_t136" style="position:absolute;margin-left:0;margin-top:0;width:471.3pt;height:188.5pt;rotation:315;z-index:-251658238;mso-position-horizontal:center;mso-position-horizontal-relative:margin;mso-position-vertical:center;mso-position-vertical-relative:margin" o:allowincell="f" fillcolor="#bfbfbf [2412]"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B347" w14:textId="77777777" w:rsidR="00280A08" w:rsidRDefault="002A546E" w:rsidP="00182A6D">
    <w:pPr>
      <w:pStyle w:val="Header"/>
    </w:pPr>
    <w:r>
      <w:rPr>
        <w:noProof/>
      </w:rPr>
      <w:pict w14:anchorId="4B404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248043" o:spid="_x0000_s2050" type="#_x0000_t136" style="position:absolute;margin-left:0;margin-top:0;width:471.3pt;height:188.5pt;rotation:315;z-index:-251658239;mso-position-horizontal:center;mso-position-horizontal-relative:margin;mso-position-vertical:center;mso-position-vertical-relative:margin" o:allowincell="f" fillcolor="#bfbfbf [2412]" stroked="f">
          <v:textpath style="font-family:&quot;Arial&quot;;font-size:1pt" string="DRAFT"/>
          <w10:wrap anchorx="margin" anchory="margin"/>
        </v:shape>
      </w:pict>
    </w:r>
    <w:r w:rsidR="00280A08">
      <w:rPr>
        <w:noProof/>
      </w:rPr>
      <mc:AlternateContent>
        <mc:Choice Requires="wps">
          <w:drawing>
            <wp:anchor distT="0" distB="0" distL="114300" distR="114300" simplePos="0" relativeHeight="251658240" behindDoc="1" locked="0" layoutInCell="0" allowOverlap="1" wp14:anchorId="7B9837F4" wp14:editId="19A77CEF">
              <wp:simplePos x="0" y="0"/>
              <wp:positionH relativeFrom="margin">
                <wp:align>center</wp:align>
              </wp:positionH>
              <wp:positionV relativeFrom="margin">
                <wp:align>center</wp:align>
              </wp:positionV>
              <wp:extent cx="5985510" cy="2393950"/>
              <wp:effectExtent l="0" t="1619250" r="0" b="1311275"/>
              <wp:wrapNone/>
              <wp:docPr id="2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C2D1F6" w14:textId="77777777" w:rsidR="00280A08" w:rsidRDefault="00280A08" w:rsidP="00182A6D">
                          <w:pPr>
                            <w:pStyle w:val="NormalWeb"/>
                          </w:pPr>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37F4" id="_x0000_t202" coordsize="21600,21600" o:spt="202" path="m,l,21600r21600,l21600,xe">
              <v:stroke joinstyle="miter"/>
              <v:path gradientshapeok="t" o:connecttype="rect"/>
            </v:shapetype>
            <v:shape id="WordArt 1"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" o:allowincell="f" filled="f" stroked="f">
              <v:stroke joinstyle="round"/>
              <o:lock v:ext="edit" shapetype="t"/>
              <v:textbox style="mso-fit-shape-to-text:t">
                <w:txbxContent>
                  <w:p w14:paraId="1CC2D1F6" w14:textId="77777777" w:rsidR="00280A08" w:rsidRDefault="00280A08" w:rsidP="00182A6D">
                    <w:pPr>
                      <w:pStyle w:val="NormalWeb"/>
                    </w:pPr>
                    <w:r>
                      <w:t>DRAFT</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6F4BB" w14:textId="77777777" w:rsidR="00280A08" w:rsidRPr="0075644E" w:rsidRDefault="00280A08" w:rsidP="00891C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2CDC4" w14:textId="77777777" w:rsidR="00280A08" w:rsidRPr="00E325C9" w:rsidRDefault="00280A08" w:rsidP="00891C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995456"/>
    <w:multiLevelType w:val="hybridMultilevel"/>
    <w:tmpl w:val="B03A4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301B8"/>
    <w:multiLevelType w:val="hybridMultilevel"/>
    <w:tmpl w:val="2BA4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F6E8F"/>
    <w:multiLevelType w:val="hybridMultilevel"/>
    <w:tmpl w:val="75F6F7A8"/>
    <w:lvl w:ilvl="0" w:tplc="87F09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514DB"/>
    <w:multiLevelType w:val="hybridMultilevel"/>
    <w:tmpl w:val="9780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B6AF1"/>
    <w:multiLevelType w:val="hybridMultilevel"/>
    <w:tmpl w:val="DE2CDFBE"/>
    <w:lvl w:ilvl="0" w:tplc="87F09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E4C09"/>
    <w:multiLevelType w:val="hybridMultilevel"/>
    <w:tmpl w:val="122C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A5E2E"/>
    <w:multiLevelType w:val="multilevel"/>
    <w:tmpl w:val="D256C4B2"/>
    <w:lvl w:ilvl="0">
      <w:start w:val="1"/>
      <w:numFmt w:val="decimal"/>
      <w:lvlText w:val="A.%1."/>
      <w:lvlJc w:val="left"/>
      <w:pPr>
        <w:ind w:left="360" w:hanging="360"/>
      </w:pPr>
      <w:rPr>
        <w:rFonts w:hint="default"/>
      </w:rPr>
    </w:lvl>
    <w:lvl w:ilvl="1">
      <w:start w:val="1"/>
      <w:numFmt w:val="decimal"/>
      <w:lvlText w:val="A.%2.1"/>
      <w:lvlJc w:val="left"/>
      <w:pPr>
        <w:ind w:left="1152" w:hanging="432"/>
      </w:pPr>
      <w:rPr>
        <w:rFonts w:hint="default"/>
      </w:rPr>
    </w:lvl>
    <w:lvl w:ilvl="2">
      <w:start w:val="1"/>
      <w:numFmt w:val="decimal"/>
      <w:lvlText w:val="A.2.4.%3."/>
      <w:lvlJc w:val="left"/>
      <w:pPr>
        <w:ind w:left="1224" w:hanging="14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5376AB"/>
    <w:multiLevelType w:val="hybridMultilevel"/>
    <w:tmpl w:val="9A44AC04"/>
    <w:lvl w:ilvl="0" w:tplc="87F09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56B0"/>
    <w:multiLevelType w:val="hybridMultilevel"/>
    <w:tmpl w:val="D0CA50F4"/>
    <w:lvl w:ilvl="0" w:tplc="87F0992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D1954"/>
    <w:multiLevelType w:val="hybridMultilevel"/>
    <w:tmpl w:val="B8D8DA42"/>
    <w:lvl w:ilvl="0" w:tplc="87F09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B6FB0"/>
    <w:multiLevelType w:val="multilevel"/>
    <w:tmpl w:val="B880BAA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95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32041122"/>
    <w:multiLevelType w:val="hybridMultilevel"/>
    <w:tmpl w:val="E02EF6CE"/>
    <w:lvl w:ilvl="0" w:tplc="04090001">
      <w:start w:val="1"/>
      <w:numFmt w:val="bullet"/>
      <w:lvlText w:val=""/>
      <w:lvlJc w:val="left"/>
      <w:pPr>
        <w:ind w:left="360" w:hanging="360"/>
      </w:pPr>
      <w:rPr>
        <w:rFonts w:ascii="Symbol" w:hAnsi="Symbol" w:hint="default"/>
      </w:rPr>
    </w:lvl>
    <w:lvl w:ilvl="1" w:tplc="D0D03CD2">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230C9B"/>
    <w:multiLevelType w:val="hybridMultilevel"/>
    <w:tmpl w:val="84DEBB66"/>
    <w:lvl w:ilvl="0" w:tplc="9470F764">
      <w:start w:val="10"/>
      <w:numFmt w:val="decimal"/>
      <w:lvlText w:val="%1."/>
      <w:lvlJc w:val="lef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A51A4"/>
    <w:multiLevelType w:val="hybridMultilevel"/>
    <w:tmpl w:val="3F5C360A"/>
    <w:lvl w:ilvl="0" w:tplc="04090001">
      <w:start w:val="1"/>
      <w:numFmt w:val="bullet"/>
      <w:lvlText w:val=""/>
      <w:lvlJc w:val="left"/>
      <w:pPr>
        <w:tabs>
          <w:tab w:val="num" w:pos="720"/>
        </w:tabs>
        <w:ind w:left="720" w:hanging="360"/>
      </w:pPr>
      <w:rPr>
        <w:rFonts w:ascii="Symbol" w:hAnsi="Symbol" w:hint="default"/>
      </w:rPr>
    </w:lvl>
    <w:lvl w:ilvl="1" w:tplc="111A81B8">
      <w:start w:val="2514"/>
      <w:numFmt w:val="bullet"/>
      <w:lvlText w:val="–"/>
      <w:lvlJc w:val="left"/>
      <w:pPr>
        <w:tabs>
          <w:tab w:val="num" w:pos="1440"/>
        </w:tabs>
        <w:ind w:left="1440" w:hanging="360"/>
      </w:pPr>
      <w:rPr>
        <w:rFonts w:ascii="Times New Roman" w:hAnsi="Times New Roman" w:hint="default"/>
      </w:rPr>
    </w:lvl>
    <w:lvl w:ilvl="2" w:tplc="EDA688DC" w:tentative="1">
      <w:start w:val="1"/>
      <w:numFmt w:val="bullet"/>
      <w:lvlText w:val="•"/>
      <w:lvlJc w:val="left"/>
      <w:pPr>
        <w:tabs>
          <w:tab w:val="num" w:pos="2160"/>
        </w:tabs>
        <w:ind w:left="2160" w:hanging="360"/>
      </w:pPr>
      <w:rPr>
        <w:rFonts w:ascii="Times New Roman" w:hAnsi="Times New Roman" w:hint="default"/>
      </w:rPr>
    </w:lvl>
    <w:lvl w:ilvl="3" w:tplc="E5D80C3C" w:tentative="1">
      <w:start w:val="1"/>
      <w:numFmt w:val="bullet"/>
      <w:lvlText w:val="•"/>
      <w:lvlJc w:val="left"/>
      <w:pPr>
        <w:tabs>
          <w:tab w:val="num" w:pos="2880"/>
        </w:tabs>
        <w:ind w:left="2880" w:hanging="360"/>
      </w:pPr>
      <w:rPr>
        <w:rFonts w:ascii="Times New Roman" w:hAnsi="Times New Roman" w:hint="default"/>
      </w:rPr>
    </w:lvl>
    <w:lvl w:ilvl="4" w:tplc="CBA8966C" w:tentative="1">
      <w:start w:val="1"/>
      <w:numFmt w:val="bullet"/>
      <w:lvlText w:val="•"/>
      <w:lvlJc w:val="left"/>
      <w:pPr>
        <w:tabs>
          <w:tab w:val="num" w:pos="3600"/>
        </w:tabs>
        <w:ind w:left="3600" w:hanging="360"/>
      </w:pPr>
      <w:rPr>
        <w:rFonts w:ascii="Times New Roman" w:hAnsi="Times New Roman" w:hint="default"/>
      </w:rPr>
    </w:lvl>
    <w:lvl w:ilvl="5" w:tplc="2536D6EE" w:tentative="1">
      <w:start w:val="1"/>
      <w:numFmt w:val="bullet"/>
      <w:lvlText w:val="•"/>
      <w:lvlJc w:val="left"/>
      <w:pPr>
        <w:tabs>
          <w:tab w:val="num" w:pos="4320"/>
        </w:tabs>
        <w:ind w:left="4320" w:hanging="360"/>
      </w:pPr>
      <w:rPr>
        <w:rFonts w:ascii="Times New Roman" w:hAnsi="Times New Roman" w:hint="default"/>
      </w:rPr>
    </w:lvl>
    <w:lvl w:ilvl="6" w:tplc="FC968A52" w:tentative="1">
      <w:start w:val="1"/>
      <w:numFmt w:val="bullet"/>
      <w:lvlText w:val="•"/>
      <w:lvlJc w:val="left"/>
      <w:pPr>
        <w:tabs>
          <w:tab w:val="num" w:pos="5040"/>
        </w:tabs>
        <w:ind w:left="5040" w:hanging="360"/>
      </w:pPr>
      <w:rPr>
        <w:rFonts w:ascii="Times New Roman" w:hAnsi="Times New Roman" w:hint="default"/>
      </w:rPr>
    </w:lvl>
    <w:lvl w:ilvl="7" w:tplc="EF7266B6" w:tentative="1">
      <w:start w:val="1"/>
      <w:numFmt w:val="bullet"/>
      <w:lvlText w:val="•"/>
      <w:lvlJc w:val="left"/>
      <w:pPr>
        <w:tabs>
          <w:tab w:val="num" w:pos="5760"/>
        </w:tabs>
        <w:ind w:left="5760" w:hanging="360"/>
      </w:pPr>
      <w:rPr>
        <w:rFonts w:ascii="Times New Roman" w:hAnsi="Times New Roman" w:hint="default"/>
      </w:rPr>
    </w:lvl>
    <w:lvl w:ilvl="8" w:tplc="B3204D6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5B93BE1"/>
    <w:multiLevelType w:val="multilevel"/>
    <w:tmpl w:val="9626A852"/>
    <w:lvl w:ilvl="0">
      <w:start w:val="1"/>
      <w:numFmt w:val="decimal"/>
      <w:lvlText w:val="A.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3E44A1B"/>
    <w:multiLevelType w:val="hybridMultilevel"/>
    <w:tmpl w:val="42B6AAEA"/>
    <w:lvl w:ilvl="0" w:tplc="87F09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C1592"/>
    <w:multiLevelType w:val="hybridMultilevel"/>
    <w:tmpl w:val="2CF048A2"/>
    <w:lvl w:ilvl="0" w:tplc="16FABF36">
      <w:start w:val="1"/>
      <w:numFmt w:val="decimal"/>
      <w:lvlText w:val="4.4.%1"/>
      <w:lvlJc w:val="left"/>
      <w:pPr>
        <w:ind w:left="1080" w:hanging="360"/>
      </w:pPr>
      <w:rPr>
        <w:rFonts w:ascii="Arial" w:hAnsi="Arial" w:cs="Arial"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2A0220"/>
    <w:multiLevelType w:val="hybridMultilevel"/>
    <w:tmpl w:val="38EC12F0"/>
    <w:lvl w:ilvl="0" w:tplc="1F568164">
      <w:start w:val="1"/>
      <w:numFmt w:val="decimal"/>
      <w:lvlText w:val="A.%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B74076"/>
    <w:multiLevelType w:val="hybridMultilevel"/>
    <w:tmpl w:val="5ACA4B04"/>
    <w:lvl w:ilvl="0" w:tplc="111A81B8">
      <w:start w:val="2514"/>
      <w:numFmt w:val="bullet"/>
      <w:lvlText w:val="–"/>
      <w:lvlJc w:val="left"/>
      <w:pPr>
        <w:ind w:left="1500" w:hanging="360"/>
      </w:pPr>
      <w:rPr>
        <w:rFonts w:ascii="Times New Roman" w:hAnsi="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A765937"/>
    <w:multiLevelType w:val="hybridMultilevel"/>
    <w:tmpl w:val="CB3C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F241D7"/>
    <w:multiLevelType w:val="hybridMultilevel"/>
    <w:tmpl w:val="3E828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52760A"/>
    <w:multiLevelType w:val="hybridMultilevel"/>
    <w:tmpl w:val="4DB6C7CC"/>
    <w:lvl w:ilvl="0" w:tplc="87F09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A14017"/>
    <w:multiLevelType w:val="hybridMultilevel"/>
    <w:tmpl w:val="D0D057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DF7952"/>
    <w:multiLevelType w:val="hybridMultilevel"/>
    <w:tmpl w:val="2BE44756"/>
    <w:lvl w:ilvl="0" w:tplc="87F09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CC35E9"/>
    <w:multiLevelType w:val="hybridMultilevel"/>
    <w:tmpl w:val="B27AA7C4"/>
    <w:lvl w:ilvl="0" w:tplc="04090001">
      <w:start w:val="1"/>
      <w:numFmt w:val="bullet"/>
      <w:lvlText w:val=""/>
      <w:lvlJc w:val="left"/>
      <w:pPr>
        <w:tabs>
          <w:tab w:val="num" w:pos="720"/>
        </w:tabs>
        <w:ind w:left="720" w:hanging="360"/>
      </w:pPr>
      <w:rPr>
        <w:rFonts w:ascii="Symbol" w:hAnsi="Symbol" w:hint="default"/>
      </w:rPr>
    </w:lvl>
    <w:lvl w:ilvl="1" w:tplc="111A81B8">
      <w:start w:val="2514"/>
      <w:numFmt w:val="bullet"/>
      <w:lvlText w:val="–"/>
      <w:lvlJc w:val="left"/>
      <w:pPr>
        <w:tabs>
          <w:tab w:val="num" w:pos="1440"/>
        </w:tabs>
        <w:ind w:left="1440" w:hanging="360"/>
      </w:pPr>
      <w:rPr>
        <w:rFonts w:ascii="Times New Roman" w:hAnsi="Times New Roman" w:hint="default"/>
      </w:rPr>
    </w:lvl>
    <w:lvl w:ilvl="2" w:tplc="EDA688DC" w:tentative="1">
      <w:start w:val="1"/>
      <w:numFmt w:val="bullet"/>
      <w:lvlText w:val="•"/>
      <w:lvlJc w:val="left"/>
      <w:pPr>
        <w:tabs>
          <w:tab w:val="num" w:pos="2160"/>
        </w:tabs>
        <w:ind w:left="2160" w:hanging="360"/>
      </w:pPr>
      <w:rPr>
        <w:rFonts w:ascii="Times New Roman" w:hAnsi="Times New Roman" w:hint="default"/>
      </w:rPr>
    </w:lvl>
    <w:lvl w:ilvl="3" w:tplc="E5D80C3C" w:tentative="1">
      <w:start w:val="1"/>
      <w:numFmt w:val="bullet"/>
      <w:lvlText w:val="•"/>
      <w:lvlJc w:val="left"/>
      <w:pPr>
        <w:tabs>
          <w:tab w:val="num" w:pos="2880"/>
        </w:tabs>
        <w:ind w:left="2880" w:hanging="360"/>
      </w:pPr>
      <w:rPr>
        <w:rFonts w:ascii="Times New Roman" w:hAnsi="Times New Roman" w:hint="default"/>
      </w:rPr>
    </w:lvl>
    <w:lvl w:ilvl="4" w:tplc="CBA8966C" w:tentative="1">
      <w:start w:val="1"/>
      <w:numFmt w:val="bullet"/>
      <w:lvlText w:val="•"/>
      <w:lvlJc w:val="left"/>
      <w:pPr>
        <w:tabs>
          <w:tab w:val="num" w:pos="3600"/>
        </w:tabs>
        <w:ind w:left="3600" w:hanging="360"/>
      </w:pPr>
      <w:rPr>
        <w:rFonts w:ascii="Times New Roman" w:hAnsi="Times New Roman" w:hint="default"/>
      </w:rPr>
    </w:lvl>
    <w:lvl w:ilvl="5" w:tplc="2536D6EE" w:tentative="1">
      <w:start w:val="1"/>
      <w:numFmt w:val="bullet"/>
      <w:lvlText w:val="•"/>
      <w:lvlJc w:val="left"/>
      <w:pPr>
        <w:tabs>
          <w:tab w:val="num" w:pos="4320"/>
        </w:tabs>
        <w:ind w:left="4320" w:hanging="360"/>
      </w:pPr>
      <w:rPr>
        <w:rFonts w:ascii="Times New Roman" w:hAnsi="Times New Roman" w:hint="default"/>
      </w:rPr>
    </w:lvl>
    <w:lvl w:ilvl="6" w:tplc="FC968A52" w:tentative="1">
      <w:start w:val="1"/>
      <w:numFmt w:val="bullet"/>
      <w:lvlText w:val="•"/>
      <w:lvlJc w:val="left"/>
      <w:pPr>
        <w:tabs>
          <w:tab w:val="num" w:pos="5040"/>
        </w:tabs>
        <w:ind w:left="5040" w:hanging="360"/>
      </w:pPr>
      <w:rPr>
        <w:rFonts w:ascii="Times New Roman" w:hAnsi="Times New Roman" w:hint="default"/>
      </w:rPr>
    </w:lvl>
    <w:lvl w:ilvl="7" w:tplc="EF7266B6" w:tentative="1">
      <w:start w:val="1"/>
      <w:numFmt w:val="bullet"/>
      <w:lvlText w:val="•"/>
      <w:lvlJc w:val="left"/>
      <w:pPr>
        <w:tabs>
          <w:tab w:val="num" w:pos="5760"/>
        </w:tabs>
        <w:ind w:left="5760" w:hanging="360"/>
      </w:pPr>
      <w:rPr>
        <w:rFonts w:ascii="Times New Roman" w:hAnsi="Times New Roman" w:hint="default"/>
      </w:rPr>
    </w:lvl>
    <w:lvl w:ilvl="8" w:tplc="B3204D6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0FD1B63"/>
    <w:multiLevelType w:val="multilevel"/>
    <w:tmpl w:val="70B8D0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63E772DD"/>
    <w:multiLevelType w:val="hybridMultilevel"/>
    <w:tmpl w:val="8EFE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724A0D"/>
    <w:multiLevelType w:val="hybridMultilevel"/>
    <w:tmpl w:val="E77E8B34"/>
    <w:lvl w:ilvl="0" w:tplc="96A81D00">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E74622"/>
    <w:multiLevelType w:val="hybridMultilevel"/>
    <w:tmpl w:val="B78C0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54AC"/>
    <w:multiLevelType w:val="multilevel"/>
    <w:tmpl w:val="6AD4A504"/>
    <w:lvl w:ilvl="0">
      <w:start w:val="1"/>
      <w:numFmt w:val="decimal"/>
      <w:lvlText w:val="%1."/>
      <w:lvlJc w:val="left"/>
      <w:pPr>
        <w:ind w:left="360" w:hanging="360"/>
      </w:pPr>
      <w:rPr>
        <w:rFonts w:hint="default"/>
      </w:rPr>
    </w:lvl>
    <w:lvl w:ilvl="1">
      <w:start w:val="1"/>
      <w:numFmt w:val="decimal"/>
      <w:lvlText w:val="%1.%2."/>
      <w:lvlJc w:val="left"/>
      <w:pPr>
        <w:ind w:left="1008" w:hanging="648"/>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728" w:hanging="648"/>
      </w:pPr>
      <w:rPr>
        <w:rFonts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5C7D88"/>
    <w:multiLevelType w:val="hybridMultilevel"/>
    <w:tmpl w:val="E952B628"/>
    <w:lvl w:ilvl="0" w:tplc="E67812F6">
      <w:start w:val="1"/>
      <w:numFmt w:val="decimal"/>
      <w:lvlText w:val="A.2.%1"/>
      <w:lvlJc w:val="left"/>
      <w:pPr>
        <w:ind w:left="720" w:hanging="360"/>
      </w:pPr>
      <w:rPr>
        <w:rFonts w:hint="default"/>
      </w:rPr>
    </w:lvl>
    <w:lvl w:ilvl="1" w:tplc="AAECA0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941D3A"/>
    <w:multiLevelType w:val="multilevel"/>
    <w:tmpl w:val="442826BE"/>
    <w:lvl w:ilvl="0">
      <w:start w:val="5"/>
      <w:numFmt w:val="decimal"/>
      <w:lvlText w:val="%1"/>
      <w:lvlJc w:val="left"/>
      <w:pPr>
        <w:ind w:left="855" w:hanging="855"/>
      </w:pPr>
      <w:rPr>
        <w:rFonts w:hint="default"/>
      </w:rPr>
    </w:lvl>
    <w:lvl w:ilvl="1">
      <w:start w:val="3"/>
      <w:numFmt w:val="decimal"/>
      <w:lvlText w:val="%1.%2"/>
      <w:lvlJc w:val="left"/>
      <w:pPr>
        <w:ind w:left="1215" w:hanging="855"/>
      </w:pPr>
      <w:rPr>
        <w:rFonts w:hint="default"/>
      </w:rPr>
    </w:lvl>
    <w:lvl w:ilvl="2">
      <w:start w:val="12"/>
      <w:numFmt w:val="decimal"/>
      <w:lvlText w:val="%1.%2.%3"/>
      <w:lvlJc w:val="left"/>
      <w:pPr>
        <w:ind w:left="1575" w:hanging="855"/>
      </w:pPr>
      <w:rPr>
        <w:rFonts w:hint="default"/>
      </w:rPr>
    </w:lvl>
    <w:lvl w:ilvl="3">
      <w:start w:val="4"/>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1"/>
  </w:num>
  <w:num w:numId="2">
    <w:abstractNumId w:val="12"/>
  </w:num>
  <w:num w:numId="3">
    <w:abstractNumId w:val="14"/>
  </w:num>
  <w:num w:numId="4">
    <w:abstractNumId w:val="25"/>
  </w:num>
  <w:num w:numId="5">
    <w:abstractNumId w:val="6"/>
  </w:num>
  <w:num w:numId="6">
    <w:abstractNumId w:val="26"/>
  </w:num>
  <w:num w:numId="7">
    <w:abstractNumId w:val="30"/>
  </w:num>
  <w:num w:numId="8">
    <w:abstractNumId w:val="23"/>
  </w:num>
  <w:num w:numId="9">
    <w:abstractNumId w:val="29"/>
  </w:num>
  <w:num w:numId="10">
    <w:abstractNumId w:val="18"/>
  </w:num>
  <w:num w:numId="11">
    <w:abstractNumId w:val="15"/>
  </w:num>
  <w:num w:numId="12">
    <w:abstractNumId w:val="31"/>
  </w:num>
  <w:num w:numId="13">
    <w:abstractNumId w:val="7"/>
  </w:num>
  <w:num w:numId="14">
    <w:abstractNumId w:val="28"/>
  </w:num>
  <w:num w:numId="15">
    <w:abstractNumId w:val="24"/>
  </w:num>
  <w:num w:numId="16">
    <w:abstractNumId w:val="16"/>
  </w:num>
  <w:num w:numId="17">
    <w:abstractNumId w:val="9"/>
  </w:num>
  <w:num w:numId="18">
    <w:abstractNumId w:val="8"/>
  </w:num>
  <w:num w:numId="19">
    <w:abstractNumId w:val="5"/>
  </w:num>
  <w:num w:numId="20">
    <w:abstractNumId w:val="3"/>
  </w:num>
  <w:num w:numId="21">
    <w:abstractNumId w:val="22"/>
  </w:num>
  <w:num w:numId="22">
    <w:abstractNumId w:val="10"/>
  </w:num>
  <w:num w:numId="23">
    <w:abstractNumId w:val="32"/>
  </w:num>
  <w:num w:numId="24">
    <w:abstractNumId w:val="17"/>
  </w:num>
  <w:num w:numId="25">
    <w:abstractNumId w:val="13"/>
  </w:num>
  <w:num w:numId="26">
    <w:abstractNumId w:val="20"/>
  </w:num>
  <w:num w:numId="27">
    <w:abstractNumId w:val="11"/>
  </w:num>
  <w:num w:numId="28">
    <w:abstractNumId w:val="4"/>
  </w:num>
  <w:num w:numId="29">
    <w:abstractNumId w:val="27"/>
  </w:num>
  <w:num w:numId="30">
    <w:abstractNumId w:val="2"/>
  </w:num>
  <w:num w:numId="31">
    <w:abstractNumId w:val="30"/>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0"/>
  </w:num>
  <w:num w:numId="35">
    <w:abstractNumId w:val="19"/>
  </w:num>
  <w:num w:numId="3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0" w:nlCheck="1" w:checkStyle="0"/>
  <w:activeWritingStyle w:appName="MSWord" w:lang="en-US" w:vendorID="64" w:dllVersion="131078" w:nlCheck="1" w:checkStyle="1"/>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A58"/>
    <w:rsid w:val="00000FB1"/>
    <w:rsid w:val="00001690"/>
    <w:rsid w:val="000016AA"/>
    <w:rsid w:val="00001AC8"/>
    <w:rsid w:val="00001F5D"/>
    <w:rsid w:val="00004B7A"/>
    <w:rsid w:val="000050E6"/>
    <w:rsid w:val="00006558"/>
    <w:rsid w:val="00006DF8"/>
    <w:rsid w:val="000076D4"/>
    <w:rsid w:val="0000774F"/>
    <w:rsid w:val="0001063B"/>
    <w:rsid w:val="000108A0"/>
    <w:rsid w:val="00011A59"/>
    <w:rsid w:val="00012C3C"/>
    <w:rsid w:val="00012EB5"/>
    <w:rsid w:val="00013148"/>
    <w:rsid w:val="0001537D"/>
    <w:rsid w:val="0001567D"/>
    <w:rsid w:val="00016CEC"/>
    <w:rsid w:val="00017918"/>
    <w:rsid w:val="00021480"/>
    <w:rsid w:val="00021BE3"/>
    <w:rsid w:val="0002303A"/>
    <w:rsid w:val="000241FB"/>
    <w:rsid w:val="000244DF"/>
    <w:rsid w:val="0002547F"/>
    <w:rsid w:val="000261D1"/>
    <w:rsid w:val="00027A8A"/>
    <w:rsid w:val="0003007E"/>
    <w:rsid w:val="000302EA"/>
    <w:rsid w:val="00030C66"/>
    <w:rsid w:val="00032075"/>
    <w:rsid w:val="00033D22"/>
    <w:rsid w:val="0003752F"/>
    <w:rsid w:val="00037BCE"/>
    <w:rsid w:val="00041A9C"/>
    <w:rsid w:val="00044B76"/>
    <w:rsid w:val="0004508C"/>
    <w:rsid w:val="000452D0"/>
    <w:rsid w:val="00045CB8"/>
    <w:rsid w:val="00047050"/>
    <w:rsid w:val="00051A03"/>
    <w:rsid w:val="0005367C"/>
    <w:rsid w:val="00053D9F"/>
    <w:rsid w:val="00053DAD"/>
    <w:rsid w:val="00054E67"/>
    <w:rsid w:val="0005588F"/>
    <w:rsid w:val="00055E2B"/>
    <w:rsid w:val="000566C4"/>
    <w:rsid w:val="00056A9A"/>
    <w:rsid w:val="0005797B"/>
    <w:rsid w:val="00061924"/>
    <w:rsid w:val="00061C6D"/>
    <w:rsid w:val="00061C74"/>
    <w:rsid w:val="00061C8B"/>
    <w:rsid w:val="000638B2"/>
    <w:rsid w:val="00064B41"/>
    <w:rsid w:val="000661AE"/>
    <w:rsid w:val="00066AD8"/>
    <w:rsid w:val="0007359E"/>
    <w:rsid w:val="00073A07"/>
    <w:rsid w:val="000748E9"/>
    <w:rsid w:val="00075193"/>
    <w:rsid w:val="00077016"/>
    <w:rsid w:val="00081223"/>
    <w:rsid w:val="00085469"/>
    <w:rsid w:val="0008614B"/>
    <w:rsid w:val="00086D07"/>
    <w:rsid w:val="00086DF0"/>
    <w:rsid w:val="000904E5"/>
    <w:rsid w:val="000906F1"/>
    <w:rsid w:val="00092667"/>
    <w:rsid w:val="00093EA7"/>
    <w:rsid w:val="00095290"/>
    <w:rsid w:val="00095EEA"/>
    <w:rsid w:val="00096851"/>
    <w:rsid w:val="00097572"/>
    <w:rsid w:val="000A073E"/>
    <w:rsid w:val="000A0E03"/>
    <w:rsid w:val="000A3336"/>
    <w:rsid w:val="000A3709"/>
    <w:rsid w:val="000A38CC"/>
    <w:rsid w:val="000A42B7"/>
    <w:rsid w:val="000A4C67"/>
    <w:rsid w:val="000A5B4F"/>
    <w:rsid w:val="000A617F"/>
    <w:rsid w:val="000A6E38"/>
    <w:rsid w:val="000B004C"/>
    <w:rsid w:val="000B022F"/>
    <w:rsid w:val="000B095B"/>
    <w:rsid w:val="000B111E"/>
    <w:rsid w:val="000B1BDF"/>
    <w:rsid w:val="000B4EC0"/>
    <w:rsid w:val="000B53EE"/>
    <w:rsid w:val="000C0640"/>
    <w:rsid w:val="000C1588"/>
    <w:rsid w:val="000C49B7"/>
    <w:rsid w:val="000C50B5"/>
    <w:rsid w:val="000C5636"/>
    <w:rsid w:val="000C59CA"/>
    <w:rsid w:val="000C5F59"/>
    <w:rsid w:val="000D0ED7"/>
    <w:rsid w:val="000D1C6A"/>
    <w:rsid w:val="000D2565"/>
    <w:rsid w:val="000D374F"/>
    <w:rsid w:val="000D3E2D"/>
    <w:rsid w:val="000D4825"/>
    <w:rsid w:val="000D73A4"/>
    <w:rsid w:val="000E4B69"/>
    <w:rsid w:val="000E5543"/>
    <w:rsid w:val="000E6611"/>
    <w:rsid w:val="000E7477"/>
    <w:rsid w:val="000E7844"/>
    <w:rsid w:val="000F03AF"/>
    <w:rsid w:val="000F3E5E"/>
    <w:rsid w:val="000F4643"/>
    <w:rsid w:val="000F5249"/>
    <w:rsid w:val="000F5942"/>
    <w:rsid w:val="000F64D1"/>
    <w:rsid w:val="000F734F"/>
    <w:rsid w:val="000F76CD"/>
    <w:rsid w:val="00100435"/>
    <w:rsid w:val="001009DC"/>
    <w:rsid w:val="001013FE"/>
    <w:rsid w:val="001053EF"/>
    <w:rsid w:val="00106CC2"/>
    <w:rsid w:val="00107097"/>
    <w:rsid w:val="00107471"/>
    <w:rsid w:val="00107EA6"/>
    <w:rsid w:val="00110198"/>
    <w:rsid w:val="001105AE"/>
    <w:rsid w:val="00110C40"/>
    <w:rsid w:val="0011107F"/>
    <w:rsid w:val="001127CC"/>
    <w:rsid w:val="00114BF1"/>
    <w:rsid w:val="00117D20"/>
    <w:rsid w:val="0012164D"/>
    <w:rsid w:val="00121A86"/>
    <w:rsid w:val="0012255B"/>
    <w:rsid w:val="00123462"/>
    <w:rsid w:val="00123B56"/>
    <w:rsid w:val="001245DE"/>
    <w:rsid w:val="00124D1E"/>
    <w:rsid w:val="00124D6C"/>
    <w:rsid w:val="00132082"/>
    <w:rsid w:val="00135820"/>
    <w:rsid w:val="00135C3D"/>
    <w:rsid w:val="00137189"/>
    <w:rsid w:val="001409FC"/>
    <w:rsid w:val="00140A50"/>
    <w:rsid w:val="00141FA3"/>
    <w:rsid w:val="00144202"/>
    <w:rsid w:val="001444E3"/>
    <w:rsid w:val="00144C17"/>
    <w:rsid w:val="00145066"/>
    <w:rsid w:val="00146215"/>
    <w:rsid w:val="00146FE6"/>
    <w:rsid w:val="00150095"/>
    <w:rsid w:val="00150285"/>
    <w:rsid w:val="00151190"/>
    <w:rsid w:val="00156373"/>
    <w:rsid w:val="001566A1"/>
    <w:rsid w:val="00156D99"/>
    <w:rsid w:val="00156DCD"/>
    <w:rsid w:val="00160F30"/>
    <w:rsid w:val="00161646"/>
    <w:rsid w:val="00161FDA"/>
    <w:rsid w:val="00162AB6"/>
    <w:rsid w:val="00162C7C"/>
    <w:rsid w:val="00162C82"/>
    <w:rsid w:val="00164568"/>
    <w:rsid w:val="00164CF8"/>
    <w:rsid w:val="0016521C"/>
    <w:rsid w:val="001660CE"/>
    <w:rsid w:val="0016703E"/>
    <w:rsid w:val="00167C41"/>
    <w:rsid w:val="00170DD5"/>
    <w:rsid w:val="00171162"/>
    <w:rsid w:val="00171643"/>
    <w:rsid w:val="00171FE6"/>
    <w:rsid w:val="00173124"/>
    <w:rsid w:val="00173C69"/>
    <w:rsid w:val="0017412A"/>
    <w:rsid w:val="001759FC"/>
    <w:rsid w:val="00175C81"/>
    <w:rsid w:val="001769FC"/>
    <w:rsid w:val="00176E25"/>
    <w:rsid w:val="001803D7"/>
    <w:rsid w:val="00180750"/>
    <w:rsid w:val="0018149A"/>
    <w:rsid w:val="0018161F"/>
    <w:rsid w:val="00182A6D"/>
    <w:rsid w:val="001832D1"/>
    <w:rsid w:val="00183D15"/>
    <w:rsid w:val="001846DF"/>
    <w:rsid w:val="001847B5"/>
    <w:rsid w:val="00186F47"/>
    <w:rsid w:val="00187DAA"/>
    <w:rsid w:val="00187FBA"/>
    <w:rsid w:val="00190F4A"/>
    <w:rsid w:val="001910EA"/>
    <w:rsid w:val="00191133"/>
    <w:rsid w:val="0019497A"/>
    <w:rsid w:val="001957D3"/>
    <w:rsid w:val="00195E5E"/>
    <w:rsid w:val="00195F19"/>
    <w:rsid w:val="00196BA9"/>
    <w:rsid w:val="00196F43"/>
    <w:rsid w:val="0019789F"/>
    <w:rsid w:val="00197EA9"/>
    <w:rsid w:val="001A0C34"/>
    <w:rsid w:val="001A245B"/>
    <w:rsid w:val="001A27C5"/>
    <w:rsid w:val="001A2D2E"/>
    <w:rsid w:val="001A35F6"/>
    <w:rsid w:val="001A4ACF"/>
    <w:rsid w:val="001A516E"/>
    <w:rsid w:val="001A58DB"/>
    <w:rsid w:val="001A60EC"/>
    <w:rsid w:val="001A7A44"/>
    <w:rsid w:val="001B0991"/>
    <w:rsid w:val="001B1F0A"/>
    <w:rsid w:val="001B4134"/>
    <w:rsid w:val="001B6E94"/>
    <w:rsid w:val="001C0034"/>
    <w:rsid w:val="001C1669"/>
    <w:rsid w:val="001C1B27"/>
    <w:rsid w:val="001C1B99"/>
    <w:rsid w:val="001C1F48"/>
    <w:rsid w:val="001C22C4"/>
    <w:rsid w:val="001C28CF"/>
    <w:rsid w:val="001C3B9D"/>
    <w:rsid w:val="001C3C2C"/>
    <w:rsid w:val="001C4A8F"/>
    <w:rsid w:val="001C4D4D"/>
    <w:rsid w:val="001C4DF5"/>
    <w:rsid w:val="001C5258"/>
    <w:rsid w:val="001C5655"/>
    <w:rsid w:val="001C69A1"/>
    <w:rsid w:val="001C6B9C"/>
    <w:rsid w:val="001C6C0E"/>
    <w:rsid w:val="001C70AC"/>
    <w:rsid w:val="001D0820"/>
    <w:rsid w:val="001D0878"/>
    <w:rsid w:val="001D09E8"/>
    <w:rsid w:val="001D0D5C"/>
    <w:rsid w:val="001D0EAE"/>
    <w:rsid w:val="001D1986"/>
    <w:rsid w:val="001D2F45"/>
    <w:rsid w:val="001D3315"/>
    <w:rsid w:val="001D49CC"/>
    <w:rsid w:val="001D5BCE"/>
    <w:rsid w:val="001D66F2"/>
    <w:rsid w:val="001D726F"/>
    <w:rsid w:val="001D73A4"/>
    <w:rsid w:val="001D7879"/>
    <w:rsid w:val="001D7FF2"/>
    <w:rsid w:val="001E09C0"/>
    <w:rsid w:val="001E3BD3"/>
    <w:rsid w:val="001E4F06"/>
    <w:rsid w:val="001E50EA"/>
    <w:rsid w:val="001E5A45"/>
    <w:rsid w:val="001E67E1"/>
    <w:rsid w:val="001F1B24"/>
    <w:rsid w:val="001F3A4E"/>
    <w:rsid w:val="001F3BB3"/>
    <w:rsid w:val="001F4055"/>
    <w:rsid w:val="001F585B"/>
    <w:rsid w:val="00200349"/>
    <w:rsid w:val="00200EA0"/>
    <w:rsid w:val="00201F8F"/>
    <w:rsid w:val="00202306"/>
    <w:rsid w:val="002032F1"/>
    <w:rsid w:val="00204596"/>
    <w:rsid w:val="002049DF"/>
    <w:rsid w:val="00207254"/>
    <w:rsid w:val="00211814"/>
    <w:rsid w:val="00211D94"/>
    <w:rsid w:val="0021224F"/>
    <w:rsid w:val="00213D84"/>
    <w:rsid w:val="00214575"/>
    <w:rsid w:val="00216894"/>
    <w:rsid w:val="00220794"/>
    <w:rsid w:val="00220C15"/>
    <w:rsid w:val="00223AEE"/>
    <w:rsid w:val="00224D94"/>
    <w:rsid w:val="00227801"/>
    <w:rsid w:val="00227A3A"/>
    <w:rsid w:val="00227B0D"/>
    <w:rsid w:val="002303B1"/>
    <w:rsid w:val="00230DB1"/>
    <w:rsid w:val="0023148A"/>
    <w:rsid w:val="0023322A"/>
    <w:rsid w:val="00233F90"/>
    <w:rsid w:val="00235B12"/>
    <w:rsid w:val="00240618"/>
    <w:rsid w:val="00240F2C"/>
    <w:rsid w:val="00242B47"/>
    <w:rsid w:val="00245840"/>
    <w:rsid w:val="00245C32"/>
    <w:rsid w:val="00246DF6"/>
    <w:rsid w:val="00255538"/>
    <w:rsid w:val="00255801"/>
    <w:rsid w:val="002563E0"/>
    <w:rsid w:val="002567C2"/>
    <w:rsid w:val="00256FEC"/>
    <w:rsid w:val="002630CA"/>
    <w:rsid w:val="0026367C"/>
    <w:rsid w:val="00264880"/>
    <w:rsid w:val="00264F5A"/>
    <w:rsid w:val="002654D3"/>
    <w:rsid w:val="0026556F"/>
    <w:rsid w:val="00266402"/>
    <w:rsid w:val="00267CF0"/>
    <w:rsid w:val="00270331"/>
    <w:rsid w:val="0027038B"/>
    <w:rsid w:val="00270651"/>
    <w:rsid w:val="00270F6D"/>
    <w:rsid w:val="002732D8"/>
    <w:rsid w:val="0027345D"/>
    <w:rsid w:val="00273771"/>
    <w:rsid w:val="00273CCB"/>
    <w:rsid w:val="00274CCB"/>
    <w:rsid w:val="00280A08"/>
    <w:rsid w:val="00281398"/>
    <w:rsid w:val="00282083"/>
    <w:rsid w:val="00282881"/>
    <w:rsid w:val="002828CB"/>
    <w:rsid w:val="0028294D"/>
    <w:rsid w:val="00282E3E"/>
    <w:rsid w:val="00284F76"/>
    <w:rsid w:val="00286CFF"/>
    <w:rsid w:val="00287A02"/>
    <w:rsid w:val="00287D89"/>
    <w:rsid w:val="00287E98"/>
    <w:rsid w:val="00291A05"/>
    <w:rsid w:val="00291AB7"/>
    <w:rsid w:val="00292D77"/>
    <w:rsid w:val="00292EFB"/>
    <w:rsid w:val="00293075"/>
    <w:rsid w:val="00293A42"/>
    <w:rsid w:val="002946CB"/>
    <w:rsid w:val="0029475A"/>
    <w:rsid w:val="00295027"/>
    <w:rsid w:val="00296451"/>
    <w:rsid w:val="00296AFD"/>
    <w:rsid w:val="00296C27"/>
    <w:rsid w:val="00297FE6"/>
    <w:rsid w:val="002A039F"/>
    <w:rsid w:val="002A1319"/>
    <w:rsid w:val="002A2D18"/>
    <w:rsid w:val="002A3407"/>
    <w:rsid w:val="002A3FD1"/>
    <w:rsid w:val="002A546E"/>
    <w:rsid w:val="002A70CD"/>
    <w:rsid w:val="002B0397"/>
    <w:rsid w:val="002B0EC2"/>
    <w:rsid w:val="002B1D36"/>
    <w:rsid w:val="002B3140"/>
    <w:rsid w:val="002B33A4"/>
    <w:rsid w:val="002B35BB"/>
    <w:rsid w:val="002B40F1"/>
    <w:rsid w:val="002B5DB0"/>
    <w:rsid w:val="002B7B55"/>
    <w:rsid w:val="002C1EE8"/>
    <w:rsid w:val="002C466C"/>
    <w:rsid w:val="002C5253"/>
    <w:rsid w:val="002C6516"/>
    <w:rsid w:val="002C68BF"/>
    <w:rsid w:val="002C6ECC"/>
    <w:rsid w:val="002D0B8E"/>
    <w:rsid w:val="002D313E"/>
    <w:rsid w:val="002D319D"/>
    <w:rsid w:val="002D3552"/>
    <w:rsid w:val="002D42BA"/>
    <w:rsid w:val="002D4443"/>
    <w:rsid w:val="002D4FFF"/>
    <w:rsid w:val="002D592C"/>
    <w:rsid w:val="002D6C95"/>
    <w:rsid w:val="002D6E95"/>
    <w:rsid w:val="002D7D89"/>
    <w:rsid w:val="002E0141"/>
    <w:rsid w:val="002E0216"/>
    <w:rsid w:val="002E0B24"/>
    <w:rsid w:val="002E0C00"/>
    <w:rsid w:val="002E3CCC"/>
    <w:rsid w:val="002E4395"/>
    <w:rsid w:val="002E4A0B"/>
    <w:rsid w:val="002E5698"/>
    <w:rsid w:val="002E5876"/>
    <w:rsid w:val="002F0953"/>
    <w:rsid w:val="002F3842"/>
    <w:rsid w:val="002F43E3"/>
    <w:rsid w:val="002F4E31"/>
    <w:rsid w:val="002F5CD0"/>
    <w:rsid w:val="003002BA"/>
    <w:rsid w:val="00301420"/>
    <w:rsid w:val="00301AF2"/>
    <w:rsid w:val="00302304"/>
    <w:rsid w:val="003029EF"/>
    <w:rsid w:val="00302ACB"/>
    <w:rsid w:val="00302F3F"/>
    <w:rsid w:val="003046AB"/>
    <w:rsid w:val="0030502B"/>
    <w:rsid w:val="00305A3A"/>
    <w:rsid w:val="00305F28"/>
    <w:rsid w:val="003070AC"/>
    <w:rsid w:val="0030728E"/>
    <w:rsid w:val="003106CC"/>
    <w:rsid w:val="003117C7"/>
    <w:rsid w:val="00314135"/>
    <w:rsid w:val="00314D36"/>
    <w:rsid w:val="00314DFC"/>
    <w:rsid w:val="0031640C"/>
    <w:rsid w:val="00320456"/>
    <w:rsid w:val="00320FB4"/>
    <w:rsid w:val="00321586"/>
    <w:rsid w:val="0032174A"/>
    <w:rsid w:val="00321D05"/>
    <w:rsid w:val="00321ED6"/>
    <w:rsid w:val="00323279"/>
    <w:rsid w:val="00323710"/>
    <w:rsid w:val="003246A4"/>
    <w:rsid w:val="00325690"/>
    <w:rsid w:val="00325A54"/>
    <w:rsid w:val="00326DB9"/>
    <w:rsid w:val="00327550"/>
    <w:rsid w:val="00327596"/>
    <w:rsid w:val="00327BF3"/>
    <w:rsid w:val="00330260"/>
    <w:rsid w:val="00330774"/>
    <w:rsid w:val="003317FF"/>
    <w:rsid w:val="003342D3"/>
    <w:rsid w:val="00335166"/>
    <w:rsid w:val="0033518C"/>
    <w:rsid w:val="00335CF9"/>
    <w:rsid w:val="00336936"/>
    <w:rsid w:val="00336AA9"/>
    <w:rsid w:val="00337A82"/>
    <w:rsid w:val="00337CB2"/>
    <w:rsid w:val="003406FD"/>
    <w:rsid w:val="00340721"/>
    <w:rsid w:val="00340B9F"/>
    <w:rsid w:val="00341F5A"/>
    <w:rsid w:val="0034282B"/>
    <w:rsid w:val="00342F2B"/>
    <w:rsid w:val="00344BBC"/>
    <w:rsid w:val="00344F9B"/>
    <w:rsid w:val="00345528"/>
    <w:rsid w:val="00352DA6"/>
    <w:rsid w:val="00352E5D"/>
    <w:rsid w:val="00354C23"/>
    <w:rsid w:val="00355A9E"/>
    <w:rsid w:val="003562B3"/>
    <w:rsid w:val="00356C46"/>
    <w:rsid w:val="00357030"/>
    <w:rsid w:val="003623CF"/>
    <w:rsid w:val="00363360"/>
    <w:rsid w:val="00363548"/>
    <w:rsid w:val="00363D39"/>
    <w:rsid w:val="0036585B"/>
    <w:rsid w:val="0036597D"/>
    <w:rsid w:val="00366B90"/>
    <w:rsid w:val="00366C04"/>
    <w:rsid w:val="0036799F"/>
    <w:rsid w:val="00372D2B"/>
    <w:rsid w:val="00374629"/>
    <w:rsid w:val="00374AB7"/>
    <w:rsid w:val="00376A37"/>
    <w:rsid w:val="00376B6A"/>
    <w:rsid w:val="0038147B"/>
    <w:rsid w:val="00381505"/>
    <w:rsid w:val="00382DEE"/>
    <w:rsid w:val="00384727"/>
    <w:rsid w:val="0038610D"/>
    <w:rsid w:val="003863FE"/>
    <w:rsid w:val="00386DD7"/>
    <w:rsid w:val="003903E4"/>
    <w:rsid w:val="00392E51"/>
    <w:rsid w:val="00393853"/>
    <w:rsid w:val="00394291"/>
    <w:rsid w:val="003945A3"/>
    <w:rsid w:val="0039498F"/>
    <w:rsid w:val="003949A1"/>
    <w:rsid w:val="0039594D"/>
    <w:rsid w:val="00396CCE"/>
    <w:rsid w:val="003979D8"/>
    <w:rsid w:val="003A015E"/>
    <w:rsid w:val="003A2FC8"/>
    <w:rsid w:val="003A3FB1"/>
    <w:rsid w:val="003A41E2"/>
    <w:rsid w:val="003A4DBB"/>
    <w:rsid w:val="003A5A75"/>
    <w:rsid w:val="003A675D"/>
    <w:rsid w:val="003A6DF1"/>
    <w:rsid w:val="003A7A91"/>
    <w:rsid w:val="003A7DF5"/>
    <w:rsid w:val="003B01CC"/>
    <w:rsid w:val="003B0392"/>
    <w:rsid w:val="003B3677"/>
    <w:rsid w:val="003B42E9"/>
    <w:rsid w:val="003B4B77"/>
    <w:rsid w:val="003B4F48"/>
    <w:rsid w:val="003B5C85"/>
    <w:rsid w:val="003B79AD"/>
    <w:rsid w:val="003B79FF"/>
    <w:rsid w:val="003C04A1"/>
    <w:rsid w:val="003C1DAC"/>
    <w:rsid w:val="003C2378"/>
    <w:rsid w:val="003C2CEA"/>
    <w:rsid w:val="003C39F5"/>
    <w:rsid w:val="003C3A04"/>
    <w:rsid w:val="003C510D"/>
    <w:rsid w:val="003D2689"/>
    <w:rsid w:val="003D27B2"/>
    <w:rsid w:val="003D27DE"/>
    <w:rsid w:val="003D2A84"/>
    <w:rsid w:val="003D2D26"/>
    <w:rsid w:val="003D32AF"/>
    <w:rsid w:val="003D3BFE"/>
    <w:rsid w:val="003D3C70"/>
    <w:rsid w:val="003D53E3"/>
    <w:rsid w:val="003D6A19"/>
    <w:rsid w:val="003E1811"/>
    <w:rsid w:val="003E321D"/>
    <w:rsid w:val="003E416F"/>
    <w:rsid w:val="003E42A3"/>
    <w:rsid w:val="003E535C"/>
    <w:rsid w:val="003E62DE"/>
    <w:rsid w:val="003E6513"/>
    <w:rsid w:val="003E79B4"/>
    <w:rsid w:val="003E7ABB"/>
    <w:rsid w:val="003E7BF3"/>
    <w:rsid w:val="003F079C"/>
    <w:rsid w:val="003F14DD"/>
    <w:rsid w:val="003F1BF6"/>
    <w:rsid w:val="003F4BB0"/>
    <w:rsid w:val="003F4E4E"/>
    <w:rsid w:val="003F5C48"/>
    <w:rsid w:val="003F654F"/>
    <w:rsid w:val="00400B02"/>
    <w:rsid w:val="00401F9B"/>
    <w:rsid w:val="0040215C"/>
    <w:rsid w:val="004033C4"/>
    <w:rsid w:val="00405F7A"/>
    <w:rsid w:val="00406500"/>
    <w:rsid w:val="00406D1A"/>
    <w:rsid w:val="0041217D"/>
    <w:rsid w:val="00412424"/>
    <w:rsid w:val="004133B0"/>
    <w:rsid w:val="0041527B"/>
    <w:rsid w:val="00416275"/>
    <w:rsid w:val="0041725B"/>
    <w:rsid w:val="004174AA"/>
    <w:rsid w:val="004175EF"/>
    <w:rsid w:val="004239F9"/>
    <w:rsid w:val="00425754"/>
    <w:rsid w:val="0042718B"/>
    <w:rsid w:val="004278A7"/>
    <w:rsid w:val="00430CA5"/>
    <w:rsid w:val="00431C77"/>
    <w:rsid w:val="00435AD2"/>
    <w:rsid w:val="00435CA8"/>
    <w:rsid w:val="0043602B"/>
    <w:rsid w:val="004362DA"/>
    <w:rsid w:val="00436930"/>
    <w:rsid w:val="00436CB5"/>
    <w:rsid w:val="00437456"/>
    <w:rsid w:val="00437B1F"/>
    <w:rsid w:val="00437BB9"/>
    <w:rsid w:val="00437DE9"/>
    <w:rsid w:val="00440558"/>
    <w:rsid w:val="00442818"/>
    <w:rsid w:val="004432E0"/>
    <w:rsid w:val="00445A04"/>
    <w:rsid w:val="00445A94"/>
    <w:rsid w:val="00445B4E"/>
    <w:rsid w:val="00447970"/>
    <w:rsid w:val="00451DE0"/>
    <w:rsid w:val="004536EC"/>
    <w:rsid w:val="00453C7E"/>
    <w:rsid w:val="00455ECB"/>
    <w:rsid w:val="00456C9F"/>
    <w:rsid w:val="00457255"/>
    <w:rsid w:val="00461295"/>
    <w:rsid w:val="00461501"/>
    <w:rsid w:val="0046194A"/>
    <w:rsid w:val="00463A83"/>
    <w:rsid w:val="004659FF"/>
    <w:rsid w:val="00466AFC"/>
    <w:rsid w:val="00466E1F"/>
    <w:rsid w:val="004678FD"/>
    <w:rsid w:val="00467EA3"/>
    <w:rsid w:val="004704E8"/>
    <w:rsid w:val="0047241C"/>
    <w:rsid w:val="00472577"/>
    <w:rsid w:val="0047302C"/>
    <w:rsid w:val="004737BB"/>
    <w:rsid w:val="004743FF"/>
    <w:rsid w:val="004746D0"/>
    <w:rsid w:val="00475509"/>
    <w:rsid w:val="004755FE"/>
    <w:rsid w:val="00475D67"/>
    <w:rsid w:val="004760D7"/>
    <w:rsid w:val="00476F03"/>
    <w:rsid w:val="004774C6"/>
    <w:rsid w:val="0048089E"/>
    <w:rsid w:val="00480925"/>
    <w:rsid w:val="00480BB7"/>
    <w:rsid w:val="00481BE6"/>
    <w:rsid w:val="00484739"/>
    <w:rsid w:val="004873D2"/>
    <w:rsid w:val="004875FE"/>
    <w:rsid w:val="00487AE7"/>
    <w:rsid w:val="0049484B"/>
    <w:rsid w:val="00494DFE"/>
    <w:rsid w:val="00494E84"/>
    <w:rsid w:val="004971A5"/>
    <w:rsid w:val="004A0891"/>
    <w:rsid w:val="004A0955"/>
    <w:rsid w:val="004A0AC1"/>
    <w:rsid w:val="004A11F4"/>
    <w:rsid w:val="004A2367"/>
    <w:rsid w:val="004A3B4B"/>
    <w:rsid w:val="004A55A6"/>
    <w:rsid w:val="004A57D3"/>
    <w:rsid w:val="004A5A16"/>
    <w:rsid w:val="004A6477"/>
    <w:rsid w:val="004A7A81"/>
    <w:rsid w:val="004B0A79"/>
    <w:rsid w:val="004B3206"/>
    <w:rsid w:val="004B4502"/>
    <w:rsid w:val="004B464A"/>
    <w:rsid w:val="004B4897"/>
    <w:rsid w:val="004B4BCF"/>
    <w:rsid w:val="004B4F88"/>
    <w:rsid w:val="004B62E5"/>
    <w:rsid w:val="004C0EB9"/>
    <w:rsid w:val="004C5FD7"/>
    <w:rsid w:val="004C604E"/>
    <w:rsid w:val="004C697A"/>
    <w:rsid w:val="004C798A"/>
    <w:rsid w:val="004D0C3A"/>
    <w:rsid w:val="004D1436"/>
    <w:rsid w:val="004D2B90"/>
    <w:rsid w:val="004D3BE5"/>
    <w:rsid w:val="004D4510"/>
    <w:rsid w:val="004D5822"/>
    <w:rsid w:val="004D5891"/>
    <w:rsid w:val="004D5AD9"/>
    <w:rsid w:val="004D7AC2"/>
    <w:rsid w:val="004E183C"/>
    <w:rsid w:val="004E36F9"/>
    <w:rsid w:val="004E377C"/>
    <w:rsid w:val="004E757D"/>
    <w:rsid w:val="004F078E"/>
    <w:rsid w:val="004F3C21"/>
    <w:rsid w:val="004F3F15"/>
    <w:rsid w:val="004F429F"/>
    <w:rsid w:val="004F463A"/>
    <w:rsid w:val="004F5AEB"/>
    <w:rsid w:val="004F685B"/>
    <w:rsid w:val="004F6B8B"/>
    <w:rsid w:val="004F738C"/>
    <w:rsid w:val="004F752D"/>
    <w:rsid w:val="00500171"/>
    <w:rsid w:val="00500BBD"/>
    <w:rsid w:val="00502900"/>
    <w:rsid w:val="00502914"/>
    <w:rsid w:val="0050572C"/>
    <w:rsid w:val="00506D46"/>
    <w:rsid w:val="0051061F"/>
    <w:rsid w:val="00510AB1"/>
    <w:rsid w:val="00514AC5"/>
    <w:rsid w:val="00514C3C"/>
    <w:rsid w:val="005165DC"/>
    <w:rsid w:val="00517498"/>
    <w:rsid w:val="00517E36"/>
    <w:rsid w:val="00520358"/>
    <w:rsid w:val="0052082A"/>
    <w:rsid w:val="00520A20"/>
    <w:rsid w:val="00521D7F"/>
    <w:rsid w:val="00524A3B"/>
    <w:rsid w:val="0052543B"/>
    <w:rsid w:val="00525B1C"/>
    <w:rsid w:val="0052715B"/>
    <w:rsid w:val="00527553"/>
    <w:rsid w:val="0053067C"/>
    <w:rsid w:val="00530734"/>
    <w:rsid w:val="005307EA"/>
    <w:rsid w:val="00531C1D"/>
    <w:rsid w:val="00533753"/>
    <w:rsid w:val="0053471E"/>
    <w:rsid w:val="005351AE"/>
    <w:rsid w:val="00535953"/>
    <w:rsid w:val="00535F44"/>
    <w:rsid w:val="00536677"/>
    <w:rsid w:val="005375E2"/>
    <w:rsid w:val="005429C2"/>
    <w:rsid w:val="00544813"/>
    <w:rsid w:val="00544CDC"/>
    <w:rsid w:val="00545FC2"/>
    <w:rsid w:val="0054670F"/>
    <w:rsid w:val="0055109E"/>
    <w:rsid w:val="00551DAE"/>
    <w:rsid w:val="00553028"/>
    <w:rsid w:val="00553F08"/>
    <w:rsid w:val="00553F42"/>
    <w:rsid w:val="00554067"/>
    <w:rsid w:val="0055557B"/>
    <w:rsid w:val="00556CEA"/>
    <w:rsid w:val="00557FC2"/>
    <w:rsid w:val="00562B00"/>
    <w:rsid w:val="00563095"/>
    <w:rsid w:val="005637A8"/>
    <w:rsid w:val="00563EB5"/>
    <w:rsid w:val="00564179"/>
    <w:rsid w:val="00566EEC"/>
    <w:rsid w:val="00570530"/>
    <w:rsid w:val="00574044"/>
    <w:rsid w:val="00577DBB"/>
    <w:rsid w:val="00580140"/>
    <w:rsid w:val="00580D71"/>
    <w:rsid w:val="005814CB"/>
    <w:rsid w:val="00581D32"/>
    <w:rsid w:val="00585102"/>
    <w:rsid w:val="00585E19"/>
    <w:rsid w:val="00586BBF"/>
    <w:rsid w:val="0058705E"/>
    <w:rsid w:val="005877EB"/>
    <w:rsid w:val="00587C9F"/>
    <w:rsid w:val="00590541"/>
    <w:rsid w:val="005920E6"/>
    <w:rsid w:val="00592704"/>
    <w:rsid w:val="00592C3A"/>
    <w:rsid w:val="00592F4D"/>
    <w:rsid w:val="0059365A"/>
    <w:rsid w:val="0059446B"/>
    <w:rsid w:val="00594C56"/>
    <w:rsid w:val="00594D5C"/>
    <w:rsid w:val="0059548B"/>
    <w:rsid w:val="00595887"/>
    <w:rsid w:val="0059592A"/>
    <w:rsid w:val="005A047F"/>
    <w:rsid w:val="005A1652"/>
    <w:rsid w:val="005A1D08"/>
    <w:rsid w:val="005A2E0F"/>
    <w:rsid w:val="005A4801"/>
    <w:rsid w:val="005A4CEC"/>
    <w:rsid w:val="005B1775"/>
    <w:rsid w:val="005B2A7A"/>
    <w:rsid w:val="005B2FC2"/>
    <w:rsid w:val="005B550E"/>
    <w:rsid w:val="005B5ACC"/>
    <w:rsid w:val="005B665C"/>
    <w:rsid w:val="005C5E20"/>
    <w:rsid w:val="005C5EF4"/>
    <w:rsid w:val="005C6D9E"/>
    <w:rsid w:val="005C7B9A"/>
    <w:rsid w:val="005D004D"/>
    <w:rsid w:val="005D0C30"/>
    <w:rsid w:val="005D32A5"/>
    <w:rsid w:val="005D61DF"/>
    <w:rsid w:val="005D7768"/>
    <w:rsid w:val="005E093F"/>
    <w:rsid w:val="005E098C"/>
    <w:rsid w:val="005E0D3C"/>
    <w:rsid w:val="005E11FE"/>
    <w:rsid w:val="005E4042"/>
    <w:rsid w:val="005E49DC"/>
    <w:rsid w:val="005E4FE3"/>
    <w:rsid w:val="005E5B9F"/>
    <w:rsid w:val="005E7100"/>
    <w:rsid w:val="005F123C"/>
    <w:rsid w:val="005F1BAA"/>
    <w:rsid w:val="005F33AD"/>
    <w:rsid w:val="005F3726"/>
    <w:rsid w:val="005F3D56"/>
    <w:rsid w:val="005F4157"/>
    <w:rsid w:val="005F4677"/>
    <w:rsid w:val="005F4B8F"/>
    <w:rsid w:val="005F53CA"/>
    <w:rsid w:val="005F7153"/>
    <w:rsid w:val="005F744B"/>
    <w:rsid w:val="005F7B00"/>
    <w:rsid w:val="005F7CDF"/>
    <w:rsid w:val="005F7D31"/>
    <w:rsid w:val="00600361"/>
    <w:rsid w:val="006003AF"/>
    <w:rsid w:val="0060052F"/>
    <w:rsid w:val="0060257C"/>
    <w:rsid w:val="00603568"/>
    <w:rsid w:val="00604FD0"/>
    <w:rsid w:val="00605499"/>
    <w:rsid w:val="006066F3"/>
    <w:rsid w:val="00607AC6"/>
    <w:rsid w:val="00607E57"/>
    <w:rsid w:val="006106D3"/>
    <w:rsid w:val="00610926"/>
    <w:rsid w:val="00611703"/>
    <w:rsid w:val="00615B30"/>
    <w:rsid w:val="006164A8"/>
    <w:rsid w:val="006167E9"/>
    <w:rsid w:val="006177CC"/>
    <w:rsid w:val="006231FE"/>
    <w:rsid w:val="0062454C"/>
    <w:rsid w:val="006249F2"/>
    <w:rsid w:val="00624F07"/>
    <w:rsid w:val="00625054"/>
    <w:rsid w:val="00625149"/>
    <w:rsid w:val="00625242"/>
    <w:rsid w:val="00625B8A"/>
    <w:rsid w:val="006263E7"/>
    <w:rsid w:val="00626B3D"/>
    <w:rsid w:val="00627485"/>
    <w:rsid w:val="0063092E"/>
    <w:rsid w:val="00632A0F"/>
    <w:rsid w:val="00632E3A"/>
    <w:rsid w:val="006358B4"/>
    <w:rsid w:val="00635FFC"/>
    <w:rsid w:val="00636481"/>
    <w:rsid w:val="0063754C"/>
    <w:rsid w:val="0064030B"/>
    <w:rsid w:val="0064032D"/>
    <w:rsid w:val="00640BEC"/>
    <w:rsid w:val="006430D4"/>
    <w:rsid w:val="006439E7"/>
    <w:rsid w:val="0064580F"/>
    <w:rsid w:val="0064596A"/>
    <w:rsid w:val="00646882"/>
    <w:rsid w:val="00647015"/>
    <w:rsid w:val="00651580"/>
    <w:rsid w:val="00652C89"/>
    <w:rsid w:val="0065422C"/>
    <w:rsid w:val="00654649"/>
    <w:rsid w:val="0065555D"/>
    <w:rsid w:val="00656AF9"/>
    <w:rsid w:val="00661B2E"/>
    <w:rsid w:val="00667FC5"/>
    <w:rsid w:val="00670B1A"/>
    <w:rsid w:val="0067121C"/>
    <w:rsid w:val="00671AE3"/>
    <w:rsid w:val="00672D2C"/>
    <w:rsid w:val="0067375C"/>
    <w:rsid w:val="00673BC8"/>
    <w:rsid w:val="006835F7"/>
    <w:rsid w:val="00685EA4"/>
    <w:rsid w:val="006866B1"/>
    <w:rsid w:val="00686F1B"/>
    <w:rsid w:val="00687775"/>
    <w:rsid w:val="00687FAC"/>
    <w:rsid w:val="00690EF1"/>
    <w:rsid w:val="0069157B"/>
    <w:rsid w:val="00692858"/>
    <w:rsid w:val="00693497"/>
    <w:rsid w:val="00693CBF"/>
    <w:rsid w:val="00694BE3"/>
    <w:rsid w:val="00696348"/>
    <w:rsid w:val="00696E0F"/>
    <w:rsid w:val="00696FA9"/>
    <w:rsid w:val="006973AA"/>
    <w:rsid w:val="00697794"/>
    <w:rsid w:val="006A1CC1"/>
    <w:rsid w:val="006A3136"/>
    <w:rsid w:val="006A3606"/>
    <w:rsid w:val="006A4007"/>
    <w:rsid w:val="006A652F"/>
    <w:rsid w:val="006A6A7F"/>
    <w:rsid w:val="006B226E"/>
    <w:rsid w:val="006B27DA"/>
    <w:rsid w:val="006B2D53"/>
    <w:rsid w:val="006B3E91"/>
    <w:rsid w:val="006B46C5"/>
    <w:rsid w:val="006B4759"/>
    <w:rsid w:val="006B50F1"/>
    <w:rsid w:val="006B60E6"/>
    <w:rsid w:val="006B6637"/>
    <w:rsid w:val="006B7B28"/>
    <w:rsid w:val="006C11AF"/>
    <w:rsid w:val="006C12E3"/>
    <w:rsid w:val="006C1561"/>
    <w:rsid w:val="006C27F6"/>
    <w:rsid w:val="006C357D"/>
    <w:rsid w:val="006C3F3B"/>
    <w:rsid w:val="006C3FEC"/>
    <w:rsid w:val="006C43C9"/>
    <w:rsid w:val="006C5D6E"/>
    <w:rsid w:val="006C680D"/>
    <w:rsid w:val="006C7BDF"/>
    <w:rsid w:val="006D1D56"/>
    <w:rsid w:val="006D2468"/>
    <w:rsid w:val="006D43FC"/>
    <w:rsid w:val="006D5073"/>
    <w:rsid w:val="006D58DB"/>
    <w:rsid w:val="006D5AFD"/>
    <w:rsid w:val="006D5E59"/>
    <w:rsid w:val="006D6A60"/>
    <w:rsid w:val="006E0234"/>
    <w:rsid w:val="006E028E"/>
    <w:rsid w:val="006E1917"/>
    <w:rsid w:val="006E3729"/>
    <w:rsid w:val="006E3B2F"/>
    <w:rsid w:val="006E49F3"/>
    <w:rsid w:val="006E4C95"/>
    <w:rsid w:val="006E6365"/>
    <w:rsid w:val="006E6FBE"/>
    <w:rsid w:val="006F00C8"/>
    <w:rsid w:val="006F32B2"/>
    <w:rsid w:val="006F3A71"/>
    <w:rsid w:val="006F61CD"/>
    <w:rsid w:val="006F6FA8"/>
    <w:rsid w:val="006F75ED"/>
    <w:rsid w:val="006F7AC1"/>
    <w:rsid w:val="00700379"/>
    <w:rsid w:val="00701584"/>
    <w:rsid w:val="00702101"/>
    <w:rsid w:val="007028AC"/>
    <w:rsid w:val="007031FE"/>
    <w:rsid w:val="0070504F"/>
    <w:rsid w:val="00705380"/>
    <w:rsid w:val="00705AF8"/>
    <w:rsid w:val="00705DA7"/>
    <w:rsid w:val="00713160"/>
    <w:rsid w:val="0071323B"/>
    <w:rsid w:val="007164D2"/>
    <w:rsid w:val="00716B22"/>
    <w:rsid w:val="00720573"/>
    <w:rsid w:val="007223F2"/>
    <w:rsid w:val="00722C7B"/>
    <w:rsid w:val="00723EAC"/>
    <w:rsid w:val="00724404"/>
    <w:rsid w:val="0072697C"/>
    <w:rsid w:val="00726A5E"/>
    <w:rsid w:val="007304DE"/>
    <w:rsid w:val="007318DD"/>
    <w:rsid w:val="0073207B"/>
    <w:rsid w:val="00732F64"/>
    <w:rsid w:val="00734115"/>
    <w:rsid w:val="00734FD6"/>
    <w:rsid w:val="00735D9C"/>
    <w:rsid w:val="007414DC"/>
    <w:rsid w:val="0074211C"/>
    <w:rsid w:val="00742D06"/>
    <w:rsid w:val="00745EBE"/>
    <w:rsid w:val="007477C5"/>
    <w:rsid w:val="00750404"/>
    <w:rsid w:val="00750F39"/>
    <w:rsid w:val="007525BB"/>
    <w:rsid w:val="00752983"/>
    <w:rsid w:val="00754922"/>
    <w:rsid w:val="00754DDF"/>
    <w:rsid w:val="00755830"/>
    <w:rsid w:val="007562A0"/>
    <w:rsid w:val="0075644E"/>
    <w:rsid w:val="00756579"/>
    <w:rsid w:val="00757F8C"/>
    <w:rsid w:val="007600B0"/>
    <w:rsid w:val="007608A6"/>
    <w:rsid w:val="00761056"/>
    <w:rsid w:val="00761AAD"/>
    <w:rsid w:val="00761F94"/>
    <w:rsid w:val="007626B0"/>
    <w:rsid w:val="0076349B"/>
    <w:rsid w:val="00764737"/>
    <w:rsid w:val="0076499B"/>
    <w:rsid w:val="00764DF1"/>
    <w:rsid w:val="00766757"/>
    <w:rsid w:val="0076776F"/>
    <w:rsid w:val="00767A18"/>
    <w:rsid w:val="00770004"/>
    <w:rsid w:val="00771C8F"/>
    <w:rsid w:val="007722EB"/>
    <w:rsid w:val="00772C49"/>
    <w:rsid w:val="00772D42"/>
    <w:rsid w:val="00772D54"/>
    <w:rsid w:val="00774D9D"/>
    <w:rsid w:val="00776080"/>
    <w:rsid w:val="00776B8B"/>
    <w:rsid w:val="007770AD"/>
    <w:rsid w:val="0077773C"/>
    <w:rsid w:val="00780F91"/>
    <w:rsid w:val="00782571"/>
    <w:rsid w:val="00783150"/>
    <w:rsid w:val="007835CC"/>
    <w:rsid w:val="00783D72"/>
    <w:rsid w:val="0078520C"/>
    <w:rsid w:val="00785A7C"/>
    <w:rsid w:val="007869DB"/>
    <w:rsid w:val="00791F79"/>
    <w:rsid w:val="0079252B"/>
    <w:rsid w:val="00793027"/>
    <w:rsid w:val="00793243"/>
    <w:rsid w:val="00793779"/>
    <w:rsid w:val="00793E69"/>
    <w:rsid w:val="007955A5"/>
    <w:rsid w:val="00796DF7"/>
    <w:rsid w:val="00797987"/>
    <w:rsid w:val="007A08BB"/>
    <w:rsid w:val="007A1103"/>
    <w:rsid w:val="007A1807"/>
    <w:rsid w:val="007A3036"/>
    <w:rsid w:val="007A323C"/>
    <w:rsid w:val="007A5336"/>
    <w:rsid w:val="007A5CB1"/>
    <w:rsid w:val="007A6B33"/>
    <w:rsid w:val="007A7185"/>
    <w:rsid w:val="007B010F"/>
    <w:rsid w:val="007B20E0"/>
    <w:rsid w:val="007B2C29"/>
    <w:rsid w:val="007B2D7D"/>
    <w:rsid w:val="007B302A"/>
    <w:rsid w:val="007B4894"/>
    <w:rsid w:val="007B5FEB"/>
    <w:rsid w:val="007B72AC"/>
    <w:rsid w:val="007C04BD"/>
    <w:rsid w:val="007C095E"/>
    <w:rsid w:val="007C2D1F"/>
    <w:rsid w:val="007C3413"/>
    <w:rsid w:val="007C35B3"/>
    <w:rsid w:val="007C37AA"/>
    <w:rsid w:val="007C7289"/>
    <w:rsid w:val="007D0AE6"/>
    <w:rsid w:val="007D120F"/>
    <w:rsid w:val="007D1A7A"/>
    <w:rsid w:val="007D28A4"/>
    <w:rsid w:val="007D3E67"/>
    <w:rsid w:val="007D4408"/>
    <w:rsid w:val="007D5447"/>
    <w:rsid w:val="007D5634"/>
    <w:rsid w:val="007D645D"/>
    <w:rsid w:val="007D6F1E"/>
    <w:rsid w:val="007D7DAF"/>
    <w:rsid w:val="007E0530"/>
    <w:rsid w:val="007E418E"/>
    <w:rsid w:val="007E61D7"/>
    <w:rsid w:val="007E66F1"/>
    <w:rsid w:val="007E6E69"/>
    <w:rsid w:val="007F1E65"/>
    <w:rsid w:val="007F277F"/>
    <w:rsid w:val="007F289F"/>
    <w:rsid w:val="007F429A"/>
    <w:rsid w:val="007F4AC9"/>
    <w:rsid w:val="007F5270"/>
    <w:rsid w:val="007F5E92"/>
    <w:rsid w:val="008009D7"/>
    <w:rsid w:val="00801436"/>
    <w:rsid w:val="00801551"/>
    <w:rsid w:val="00803F9D"/>
    <w:rsid w:val="00807BF4"/>
    <w:rsid w:val="0081011F"/>
    <w:rsid w:val="00810B70"/>
    <w:rsid w:val="0081251E"/>
    <w:rsid w:val="00812BE1"/>
    <w:rsid w:val="00814215"/>
    <w:rsid w:val="008143B7"/>
    <w:rsid w:val="00815263"/>
    <w:rsid w:val="00817CAB"/>
    <w:rsid w:val="00820D31"/>
    <w:rsid w:val="00821409"/>
    <w:rsid w:val="0082154F"/>
    <w:rsid w:val="00821C76"/>
    <w:rsid w:val="00822AE8"/>
    <w:rsid w:val="0082360E"/>
    <w:rsid w:val="00823EEB"/>
    <w:rsid w:val="0082547F"/>
    <w:rsid w:val="008259FC"/>
    <w:rsid w:val="00825CE6"/>
    <w:rsid w:val="00825FB6"/>
    <w:rsid w:val="0082780A"/>
    <w:rsid w:val="00830D24"/>
    <w:rsid w:val="0083188C"/>
    <w:rsid w:val="00831BF5"/>
    <w:rsid w:val="00831D50"/>
    <w:rsid w:val="0083209A"/>
    <w:rsid w:val="008331D7"/>
    <w:rsid w:val="00833613"/>
    <w:rsid w:val="008350E1"/>
    <w:rsid w:val="00837018"/>
    <w:rsid w:val="00837501"/>
    <w:rsid w:val="008412E4"/>
    <w:rsid w:val="0084352E"/>
    <w:rsid w:val="00843767"/>
    <w:rsid w:val="00844BB5"/>
    <w:rsid w:val="00846AD1"/>
    <w:rsid w:val="008471CF"/>
    <w:rsid w:val="00847661"/>
    <w:rsid w:val="00847E7F"/>
    <w:rsid w:val="00850EBD"/>
    <w:rsid w:val="00851906"/>
    <w:rsid w:val="0085472B"/>
    <w:rsid w:val="008550B5"/>
    <w:rsid w:val="00856835"/>
    <w:rsid w:val="00857B94"/>
    <w:rsid w:val="00863CB6"/>
    <w:rsid w:val="00865897"/>
    <w:rsid w:val="008669FB"/>
    <w:rsid w:val="0086733C"/>
    <w:rsid w:val="00870863"/>
    <w:rsid w:val="00872AC3"/>
    <w:rsid w:val="00873082"/>
    <w:rsid w:val="008739A4"/>
    <w:rsid w:val="00874F08"/>
    <w:rsid w:val="00875DDD"/>
    <w:rsid w:val="008764DB"/>
    <w:rsid w:val="00876E45"/>
    <w:rsid w:val="00876F17"/>
    <w:rsid w:val="00880A37"/>
    <w:rsid w:val="00881777"/>
    <w:rsid w:val="00882190"/>
    <w:rsid w:val="00884674"/>
    <w:rsid w:val="00886A35"/>
    <w:rsid w:val="00886B20"/>
    <w:rsid w:val="008910C3"/>
    <w:rsid w:val="00891C71"/>
    <w:rsid w:val="00891E06"/>
    <w:rsid w:val="00892A3E"/>
    <w:rsid w:val="0089351C"/>
    <w:rsid w:val="00894286"/>
    <w:rsid w:val="008A1158"/>
    <w:rsid w:val="008A1CBD"/>
    <w:rsid w:val="008A2362"/>
    <w:rsid w:val="008A2900"/>
    <w:rsid w:val="008A4D91"/>
    <w:rsid w:val="008A5CB3"/>
    <w:rsid w:val="008A5CB6"/>
    <w:rsid w:val="008A7402"/>
    <w:rsid w:val="008A7907"/>
    <w:rsid w:val="008B10A6"/>
    <w:rsid w:val="008B1591"/>
    <w:rsid w:val="008B2C9A"/>
    <w:rsid w:val="008B2DF8"/>
    <w:rsid w:val="008B3389"/>
    <w:rsid w:val="008B3F2D"/>
    <w:rsid w:val="008B624D"/>
    <w:rsid w:val="008B770C"/>
    <w:rsid w:val="008B7C91"/>
    <w:rsid w:val="008B7F2D"/>
    <w:rsid w:val="008C0555"/>
    <w:rsid w:val="008C11A5"/>
    <w:rsid w:val="008C36F9"/>
    <w:rsid w:val="008D1D45"/>
    <w:rsid w:val="008D2185"/>
    <w:rsid w:val="008D4092"/>
    <w:rsid w:val="008D4F33"/>
    <w:rsid w:val="008D556D"/>
    <w:rsid w:val="008D5BFC"/>
    <w:rsid w:val="008D5CC4"/>
    <w:rsid w:val="008E01A1"/>
    <w:rsid w:val="008E0CE7"/>
    <w:rsid w:val="008E12C0"/>
    <w:rsid w:val="008E13AF"/>
    <w:rsid w:val="008E1D2B"/>
    <w:rsid w:val="008E2466"/>
    <w:rsid w:val="008E48F8"/>
    <w:rsid w:val="008E77A5"/>
    <w:rsid w:val="008F0A84"/>
    <w:rsid w:val="008F0D91"/>
    <w:rsid w:val="008F18CD"/>
    <w:rsid w:val="008F2F18"/>
    <w:rsid w:val="008F5F4C"/>
    <w:rsid w:val="008F6C96"/>
    <w:rsid w:val="008F7BC1"/>
    <w:rsid w:val="008F7F7A"/>
    <w:rsid w:val="00901157"/>
    <w:rsid w:val="00902BE6"/>
    <w:rsid w:val="009037B6"/>
    <w:rsid w:val="009038CB"/>
    <w:rsid w:val="00904083"/>
    <w:rsid w:val="00904C43"/>
    <w:rsid w:val="00904D26"/>
    <w:rsid w:val="00904E69"/>
    <w:rsid w:val="009054D2"/>
    <w:rsid w:val="009067DD"/>
    <w:rsid w:val="00906A80"/>
    <w:rsid w:val="00906B37"/>
    <w:rsid w:val="009110F1"/>
    <w:rsid w:val="00912CA5"/>
    <w:rsid w:val="00920E24"/>
    <w:rsid w:val="009216A3"/>
    <w:rsid w:val="00922467"/>
    <w:rsid w:val="00923591"/>
    <w:rsid w:val="009258EA"/>
    <w:rsid w:val="00926369"/>
    <w:rsid w:val="00926CEA"/>
    <w:rsid w:val="009270EE"/>
    <w:rsid w:val="009275F3"/>
    <w:rsid w:val="0093039B"/>
    <w:rsid w:val="009304D5"/>
    <w:rsid w:val="009309F5"/>
    <w:rsid w:val="00931502"/>
    <w:rsid w:val="0093426B"/>
    <w:rsid w:val="009360E5"/>
    <w:rsid w:val="00942A7E"/>
    <w:rsid w:val="00942F1E"/>
    <w:rsid w:val="009431CD"/>
    <w:rsid w:val="0094345D"/>
    <w:rsid w:val="009439D1"/>
    <w:rsid w:val="009441D4"/>
    <w:rsid w:val="0094455A"/>
    <w:rsid w:val="009464ED"/>
    <w:rsid w:val="009470D3"/>
    <w:rsid w:val="00947832"/>
    <w:rsid w:val="0095101A"/>
    <w:rsid w:val="0095283D"/>
    <w:rsid w:val="00955183"/>
    <w:rsid w:val="00956554"/>
    <w:rsid w:val="009567A9"/>
    <w:rsid w:val="00960A59"/>
    <w:rsid w:val="00960ECE"/>
    <w:rsid w:val="0096100E"/>
    <w:rsid w:val="009610FF"/>
    <w:rsid w:val="009634AB"/>
    <w:rsid w:val="009648DD"/>
    <w:rsid w:val="00964A7C"/>
    <w:rsid w:val="009657C6"/>
    <w:rsid w:val="00965AFF"/>
    <w:rsid w:val="00965C9E"/>
    <w:rsid w:val="00966AA5"/>
    <w:rsid w:val="00966B0E"/>
    <w:rsid w:val="0096708B"/>
    <w:rsid w:val="009722E2"/>
    <w:rsid w:val="009726A7"/>
    <w:rsid w:val="00974DFB"/>
    <w:rsid w:val="00975B8A"/>
    <w:rsid w:val="00976A87"/>
    <w:rsid w:val="009804C9"/>
    <w:rsid w:val="0098182B"/>
    <w:rsid w:val="00981E37"/>
    <w:rsid w:val="00981E9D"/>
    <w:rsid w:val="009847DD"/>
    <w:rsid w:val="00984DB1"/>
    <w:rsid w:val="00985500"/>
    <w:rsid w:val="00985EDF"/>
    <w:rsid w:val="00986B40"/>
    <w:rsid w:val="00986F0B"/>
    <w:rsid w:val="00986F49"/>
    <w:rsid w:val="009878B7"/>
    <w:rsid w:val="00991087"/>
    <w:rsid w:val="009916E1"/>
    <w:rsid w:val="00991B3D"/>
    <w:rsid w:val="00992324"/>
    <w:rsid w:val="00992DA9"/>
    <w:rsid w:val="00993AF0"/>
    <w:rsid w:val="00994235"/>
    <w:rsid w:val="00994752"/>
    <w:rsid w:val="00996274"/>
    <w:rsid w:val="00996F10"/>
    <w:rsid w:val="00997485"/>
    <w:rsid w:val="009A047D"/>
    <w:rsid w:val="009A1CB4"/>
    <w:rsid w:val="009A1EDA"/>
    <w:rsid w:val="009A1F85"/>
    <w:rsid w:val="009A473A"/>
    <w:rsid w:val="009A5D4A"/>
    <w:rsid w:val="009A5DDF"/>
    <w:rsid w:val="009A5FE3"/>
    <w:rsid w:val="009A6AFA"/>
    <w:rsid w:val="009B0CF0"/>
    <w:rsid w:val="009B1571"/>
    <w:rsid w:val="009B17BC"/>
    <w:rsid w:val="009B17D0"/>
    <w:rsid w:val="009B1B5E"/>
    <w:rsid w:val="009B2F68"/>
    <w:rsid w:val="009B315B"/>
    <w:rsid w:val="009B4AD2"/>
    <w:rsid w:val="009B6338"/>
    <w:rsid w:val="009B6739"/>
    <w:rsid w:val="009C0051"/>
    <w:rsid w:val="009C134F"/>
    <w:rsid w:val="009C1F73"/>
    <w:rsid w:val="009C4682"/>
    <w:rsid w:val="009C50B8"/>
    <w:rsid w:val="009C7525"/>
    <w:rsid w:val="009C79BF"/>
    <w:rsid w:val="009D05EA"/>
    <w:rsid w:val="009D0C20"/>
    <w:rsid w:val="009D12A1"/>
    <w:rsid w:val="009D1B0C"/>
    <w:rsid w:val="009D25BE"/>
    <w:rsid w:val="009D3CF6"/>
    <w:rsid w:val="009D52B2"/>
    <w:rsid w:val="009D6232"/>
    <w:rsid w:val="009D7219"/>
    <w:rsid w:val="009E1E90"/>
    <w:rsid w:val="009E2327"/>
    <w:rsid w:val="009E394C"/>
    <w:rsid w:val="009E4663"/>
    <w:rsid w:val="009E486A"/>
    <w:rsid w:val="009E5B50"/>
    <w:rsid w:val="009E790F"/>
    <w:rsid w:val="009F0698"/>
    <w:rsid w:val="009F0D26"/>
    <w:rsid w:val="009F2E9E"/>
    <w:rsid w:val="009F39A4"/>
    <w:rsid w:val="009F433F"/>
    <w:rsid w:val="009F48E0"/>
    <w:rsid w:val="009F59E8"/>
    <w:rsid w:val="009F6E8F"/>
    <w:rsid w:val="009F70C1"/>
    <w:rsid w:val="00A0257D"/>
    <w:rsid w:val="00A03298"/>
    <w:rsid w:val="00A0396B"/>
    <w:rsid w:val="00A03BB5"/>
    <w:rsid w:val="00A05161"/>
    <w:rsid w:val="00A05E8F"/>
    <w:rsid w:val="00A06F1B"/>
    <w:rsid w:val="00A07047"/>
    <w:rsid w:val="00A10981"/>
    <w:rsid w:val="00A1114B"/>
    <w:rsid w:val="00A11332"/>
    <w:rsid w:val="00A114CB"/>
    <w:rsid w:val="00A12937"/>
    <w:rsid w:val="00A12B44"/>
    <w:rsid w:val="00A13163"/>
    <w:rsid w:val="00A1342D"/>
    <w:rsid w:val="00A1488A"/>
    <w:rsid w:val="00A15C08"/>
    <w:rsid w:val="00A16A8B"/>
    <w:rsid w:val="00A271E2"/>
    <w:rsid w:val="00A31C88"/>
    <w:rsid w:val="00A326B4"/>
    <w:rsid w:val="00A359E1"/>
    <w:rsid w:val="00A42129"/>
    <w:rsid w:val="00A4356B"/>
    <w:rsid w:val="00A43C1A"/>
    <w:rsid w:val="00A4454E"/>
    <w:rsid w:val="00A44997"/>
    <w:rsid w:val="00A45E39"/>
    <w:rsid w:val="00A46363"/>
    <w:rsid w:val="00A46A2D"/>
    <w:rsid w:val="00A46CFE"/>
    <w:rsid w:val="00A47504"/>
    <w:rsid w:val="00A506A8"/>
    <w:rsid w:val="00A50B62"/>
    <w:rsid w:val="00A5284B"/>
    <w:rsid w:val="00A53D6C"/>
    <w:rsid w:val="00A554A5"/>
    <w:rsid w:val="00A55507"/>
    <w:rsid w:val="00A55A51"/>
    <w:rsid w:val="00A60911"/>
    <w:rsid w:val="00A60F6C"/>
    <w:rsid w:val="00A613FA"/>
    <w:rsid w:val="00A63803"/>
    <w:rsid w:val="00A64394"/>
    <w:rsid w:val="00A6526B"/>
    <w:rsid w:val="00A70AE9"/>
    <w:rsid w:val="00A70F3B"/>
    <w:rsid w:val="00A71457"/>
    <w:rsid w:val="00A71C59"/>
    <w:rsid w:val="00A72469"/>
    <w:rsid w:val="00A74872"/>
    <w:rsid w:val="00A7629F"/>
    <w:rsid w:val="00A7647A"/>
    <w:rsid w:val="00A77566"/>
    <w:rsid w:val="00A77714"/>
    <w:rsid w:val="00A80222"/>
    <w:rsid w:val="00A80EFC"/>
    <w:rsid w:val="00A8289B"/>
    <w:rsid w:val="00A83E4F"/>
    <w:rsid w:val="00A85D08"/>
    <w:rsid w:val="00A91117"/>
    <w:rsid w:val="00A920B3"/>
    <w:rsid w:val="00A92270"/>
    <w:rsid w:val="00A92E1B"/>
    <w:rsid w:val="00A938B4"/>
    <w:rsid w:val="00A96086"/>
    <w:rsid w:val="00A972FF"/>
    <w:rsid w:val="00AA01EF"/>
    <w:rsid w:val="00AA1897"/>
    <w:rsid w:val="00AA2F30"/>
    <w:rsid w:val="00AA6066"/>
    <w:rsid w:val="00AA6F19"/>
    <w:rsid w:val="00AA7773"/>
    <w:rsid w:val="00AA7B04"/>
    <w:rsid w:val="00AB02A0"/>
    <w:rsid w:val="00AB0E80"/>
    <w:rsid w:val="00AB157A"/>
    <w:rsid w:val="00AB209D"/>
    <w:rsid w:val="00AB22F2"/>
    <w:rsid w:val="00AB45FF"/>
    <w:rsid w:val="00AB4F22"/>
    <w:rsid w:val="00AB5345"/>
    <w:rsid w:val="00AC017B"/>
    <w:rsid w:val="00AC15DA"/>
    <w:rsid w:val="00AC1EA2"/>
    <w:rsid w:val="00AC28BB"/>
    <w:rsid w:val="00AC6318"/>
    <w:rsid w:val="00AD0139"/>
    <w:rsid w:val="00AD290F"/>
    <w:rsid w:val="00AD32E2"/>
    <w:rsid w:val="00AD3DA5"/>
    <w:rsid w:val="00AD57AD"/>
    <w:rsid w:val="00AD5930"/>
    <w:rsid w:val="00AD74CA"/>
    <w:rsid w:val="00AD7CA9"/>
    <w:rsid w:val="00AE1956"/>
    <w:rsid w:val="00AE3592"/>
    <w:rsid w:val="00AE35CA"/>
    <w:rsid w:val="00AE4257"/>
    <w:rsid w:val="00AE499C"/>
    <w:rsid w:val="00AE5F0C"/>
    <w:rsid w:val="00AE6F2A"/>
    <w:rsid w:val="00AE731F"/>
    <w:rsid w:val="00AE776C"/>
    <w:rsid w:val="00AF0385"/>
    <w:rsid w:val="00AF03A2"/>
    <w:rsid w:val="00AF0635"/>
    <w:rsid w:val="00AF327F"/>
    <w:rsid w:val="00AF3347"/>
    <w:rsid w:val="00AF35BF"/>
    <w:rsid w:val="00AF3676"/>
    <w:rsid w:val="00AF3EDD"/>
    <w:rsid w:val="00AF4B54"/>
    <w:rsid w:val="00AF58C9"/>
    <w:rsid w:val="00AF5D92"/>
    <w:rsid w:val="00AF5FA7"/>
    <w:rsid w:val="00AF669C"/>
    <w:rsid w:val="00AF6F95"/>
    <w:rsid w:val="00AF78F5"/>
    <w:rsid w:val="00AF7C65"/>
    <w:rsid w:val="00B02158"/>
    <w:rsid w:val="00B02738"/>
    <w:rsid w:val="00B044F7"/>
    <w:rsid w:val="00B04D87"/>
    <w:rsid w:val="00B054D8"/>
    <w:rsid w:val="00B05E07"/>
    <w:rsid w:val="00B11999"/>
    <w:rsid w:val="00B11DF1"/>
    <w:rsid w:val="00B12BE9"/>
    <w:rsid w:val="00B13C20"/>
    <w:rsid w:val="00B148A2"/>
    <w:rsid w:val="00B14EC9"/>
    <w:rsid w:val="00B173F3"/>
    <w:rsid w:val="00B176E5"/>
    <w:rsid w:val="00B179A4"/>
    <w:rsid w:val="00B17F7F"/>
    <w:rsid w:val="00B17FB6"/>
    <w:rsid w:val="00B20CA9"/>
    <w:rsid w:val="00B2177C"/>
    <w:rsid w:val="00B22193"/>
    <w:rsid w:val="00B22448"/>
    <w:rsid w:val="00B22CCA"/>
    <w:rsid w:val="00B279F3"/>
    <w:rsid w:val="00B30308"/>
    <w:rsid w:val="00B310D7"/>
    <w:rsid w:val="00B31348"/>
    <w:rsid w:val="00B31724"/>
    <w:rsid w:val="00B3238F"/>
    <w:rsid w:val="00B33377"/>
    <w:rsid w:val="00B36A17"/>
    <w:rsid w:val="00B37ECE"/>
    <w:rsid w:val="00B37FC8"/>
    <w:rsid w:val="00B40A8A"/>
    <w:rsid w:val="00B4261F"/>
    <w:rsid w:val="00B426CB"/>
    <w:rsid w:val="00B42729"/>
    <w:rsid w:val="00B438BD"/>
    <w:rsid w:val="00B43D16"/>
    <w:rsid w:val="00B44092"/>
    <w:rsid w:val="00B44C1A"/>
    <w:rsid w:val="00B45547"/>
    <w:rsid w:val="00B45C2C"/>
    <w:rsid w:val="00B46AEF"/>
    <w:rsid w:val="00B476FE"/>
    <w:rsid w:val="00B50652"/>
    <w:rsid w:val="00B515CC"/>
    <w:rsid w:val="00B51F1B"/>
    <w:rsid w:val="00B53BCA"/>
    <w:rsid w:val="00B54656"/>
    <w:rsid w:val="00B57E0F"/>
    <w:rsid w:val="00B6018A"/>
    <w:rsid w:val="00B602F5"/>
    <w:rsid w:val="00B618FD"/>
    <w:rsid w:val="00B628D6"/>
    <w:rsid w:val="00B65355"/>
    <w:rsid w:val="00B65966"/>
    <w:rsid w:val="00B67188"/>
    <w:rsid w:val="00B67BC2"/>
    <w:rsid w:val="00B67D70"/>
    <w:rsid w:val="00B7077D"/>
    <w:rsid w:val="00B71FC3"/>
    <w:rsid w:val="00B72E98"/>
    <w:rsid w:val="00B74DAD"/>
    <w:rsid w:val="00B756B5"/>
    <w:rsid w:val="00B761B2"/>
    <w:rsid w:val="00B76A2F"/>
    <w:rsid w:val="00B82A9B"/>
    <w:rsid w:val="00B8363A"/>
    <w:rsid w:val="00B83C9A"/>
    <w:rsid w:val="00B845CC"/>
    <w:rsid w:val="00B85E76"/>
    <w:rsid w:val="00B878DB"/>
    <w:rsid w:val="00B91616"/>
    <w:rsid w:val="00B918DF"/>
    <w:rsid w:val="00B92651"/>
    <w:rsid w:val="00B930F9"/>
    <w:rsid w:val="00B93817"/>
    <w:rsid w:val="00B93B04"/>
    <w:rsid w:val="00B93DBC"/>
    <w:rsid w:val="00B9425B"/>
    <w:rsid w:val="00B947D2"/>
    <w:rsid w:val="00B94BAC"/>
    <w:rsid w:val="00B967F2"/>
    <w:rsid w:val="00BA0164"/>
    <w:rsid w:val="00BA0A65"/>
    <w:rsid w:val="00BA0C26"/>
    <w:rsid w:val="00BA2127"/>
    <w:rsid w:val="00BA2853"/>
    <w:rsid w:val="00BA5BBD"/>
    <w:rsid w:val="00BA6D14"/>
    <w:rsid w:val="00BA7939"/>
    <w:rsid w:val="00BB1EF4"/>
    <w:rsid w:val="00BB331B"/>
    <w:rsid w:val="00BB54B2"/>
    <w:rsid w:val="00BB6400"/>
    <w:rsid w:val="00BB781C"/>
    <w:rsid w:val="00BB7CC0"/>
    <w:rsid w:val="00BC0251"/>
    <w:rsid w:val="00BC135F"/>
    <w:rsid w:val="00BC1C3B"/>
    <w:rsid w:val="00BC1D01"/>
    <w:rsid w:val="00BC2DB2"/>
    <w:rsid w:val="00BC33F1"/>
    <w:rsid w:val="00BC4C1E"/>
    <w:rsid w:val="00BC4CA2"/>
    <w:rsid w:val="00BC58A7"/>
    <w:rsid w:val="00BC6193"/>
    <w:rsid w:val="00BC6E82"/>
    <w:rsid w:val="00BC75CF"/>
    <w:rsid w:val="00BD0566"/>
    <w:rsid w:val="00BD08B6"/>
    <w:rsid w:val="00BD3549"/>
    <w:rsid w:val="00BD38B2"/>
    <w:rsid w:val="00BD4398"/>
    <w:rsid w:val="00BD4520"/>
    <w:rsid w:val="00BD6274"/>
    <w:rsid w:val="00BD7372"/>
    <w:rsid w:val="00BE1A4C"/>
    <w:rsid w:val="00BE1CAD"/>
    <w:rsid w:val="00BE2936"/>
    <w:rsid w:val="00BE2E7D"/>
    <w:rsid w:val="00BE347C"/>
    <w:rsid w:val="00BE4D2E"/>
    <w:rsid w:val="00BE5F2F"/>
    <w:rsid w:val="00BE671A"/>
    <w:rsid w:val="00BE6F7A"/>
    <w:rsid w:val="00BF30D4"/>
    <w:rsid w:val="00BF40A0"/>
    <w:rsid w:val="00BF57F5"/>
    <w:rsid w:val="00BF6832"/>
    <w:rsid w:val="00BF6D41"/>
    <w:rsid w:val="00BF726D"/>
    <w:rsid w:val="00BF7342"/>
    <w:rsid w:val="00C001D5"/>
    <w:rsid w:val="00C0147C"/>
    <w:rsid w:val="00C01FA8"/>
    <w:rsid w:val="00C0227C"/>
    <w:rsid w:val="00C04A7C"/>
    <w:rsid w:val="00C04B48"/>
    <w:rsid w:val="00C04C03"/>
    <w:rsid w:val="00C070B8"/>
    <w:rsid w:val="00C07A98"/>
    <w:rsid w:val="00C108D5"/>
    <w:rsid w:val="00C118D5"/>
    <w:rsid w:val="00C12414"/>
    <w:rsid w:val="00C13354"/>
    <w:rsid w:val="00C1566B"/>
    <w:rsid w:val="00C159F6"/>
    <w:rsid w:val="00C218A0"/>
    <w:rsid w:val="00C23112"/>
    <w:rsid w:val="00C23B33"/>
    <w:rsid w:val="00C24081"/>
    <w:rsid w:val="00C2459D"/>
    <w:rsid w:val="00C2477A"/>
    <w:rsid w:val="00C253C2"/>
    <w:rsid w:val="00C25AE7"/>
    <w:rsid w:val="00C25D88"/>
    <w:rsid w:val="00C2648F"/>
    <w:rsid w:val="00C301BE"/>
    <w:rsid w:val="00C3032F"/>
    <w:rsid w:val="00C321BA"/>
    <w:rsid w:val="00C32C0C"/>
    <w:rsid w:val="00C34635"/>
    <w:rsid w:val="00C34E43"/>
    <w:rsid w:val="00C3646E"/>
    <w:rsid w:val="00C36ED9"/>
    <w:rsid w:val="00C41BE1"/>
    <w:rsid w:val="00C423B8"/>
    <w:rsid w:val="00C424F4"/>
    <w:rsid w:val="00C435E6"/>
    <w:rsid w:val="00C4446C"/>
    <w:rsid w:val="00C44833"/>
    <w:rsid w:val="00C45296"/>
    <w:rsid w:val="00C45E9F"/>
    <w:rsid w:val="00C46617"/>
    <w:rsid w:val="00C46F59"/>
    <w:rsid w:val="00C50076"/>
    <w:rsid w:val="00C50B57"/>
    <w:rsid w:val="00C5343E"/>
    <w:rsid w:val="00C53B6B"/>
    <w:rsid w:val="00C53F3B"/>
    <w:rsid w:val="00C54CEB"/>
    <w:rsid w:val="00C55891"/>
    <w:rsid w:val="00C5614B"/>
    <w:rsid w:val="00C61D5A"/>
    <w:rsid w:val="00C62A2D"/>
    <w:rsid w:val="00C634AE"/>
    <w:rsid w:val="00C64821"/>
    <w:rsid w:val="00C65896"/>
    <w:rsid w:val="00C65F03"/>
    <w:rsid w:val="00C66610"/>
    <w:rsid w:val="00C67A42"/>
    <w:rsid w:val="00C7075F"/>
    <w:rsid w:val="00C70A22"/>
    <w:rsid w:val="00C71748"/>
    <w:rsid w:val="00C732E4"/>
    <w:rsid w:val="00C7430B"/>
    <w:rsid w:val="00C75E2D"/>
    <w:rsid w:val="00C76374"/>
    <w:rsid w:val="00C76FE8"/>
    <w:rsid w:val="00C80751"/>
    <w:rsid w:val="00C815BE"/>
    <w:rsid w:val="00C81DA3"/>
    <w:rsid w:val="00C8385A"/>
    <w:rsid w:val="00C846B1"/>
    <w:rsid w:val="00C84EB3"/>
    <w:rsid w:val="00C8533A"/>
    <w:rsid w:val="00C8647A"/>
    <w:rsid w:val="00C873FB"/>
    <w:rsid w:val="00C87518"/>
    <w:rsid w:val="00C87625"/>
    <w:rsid w:val="00C87769"/>
    <w:rsid w:val="00C90BAF"/>
    <w:rsid w:val="00C911CA"/>
    <w:rsid w:val="00C926B7"/>
    <w:rsid w:val="00C92E77"/>
    <w:rsid w:val="00C94A65"/>
    <w:rsid w:val="00C94D7F"/>
    <w:rsid w:val="00C95575"/>
    <w:rsid w:val="00C95C6E"/>
    <w:rsid w:val="00CA224F"/>
    <w:rsid w:val="00CA3290"/>
    <w:rsid w:val="00CA37A6"/>
    <w:rsid w:val="00CA3B71"/>
    <w:rsid w:val="00CA3FCD"/>
    <w:rsid w:val="00CA52D8"/>
    <w:rsid w:val="00CA6285"/>
    <w:rsid w:val="00CA6E8E"/>
    <w:rsid w:val="00CA7C7A"/>
    <w:rsid w:val="00CB2BE0"/>
    <w:rsid w:val="00CB3E80"/>
    <w:rsid w:val="00CB566D"/>
    <w:rsid w:val="00CC17AF"/>
    <w:rsid w:val="00CC1965"/>
    <w:rsid w:val="00CC2A84"/>
    <w:rsid w:val="00CC30A5"/>
    <w:rsid w:val="00CC3E88"/>
    <w:rsid w:val="00CC432B"/>
    <w:rsid w:val="00CC4446"/>
    <w:rsid w:val="00CD0C68"/>
    <w:rsid w:val="00CD0CFE"/>
    <w:rsid w:val="00CD1EC1"/>
    <w:rsid w:val="00CD4384"/>
    <w:rsid w:val="00CD44E0"/>
    <w:rsid w:val="00CD44E8"/>
    <w:rsid w:val="00CD6305"/>
    <w:rsid w:val="00CD70F9"/>
    <w:rsid w:val="00CD7C5C"/>
    <w:rsid w:val="00CE01CA"/>
    <w:rsid w:val="00CE10F0"/>
    <w:rsid w:val="00CE1718"/>
    <w:rsid w:val="00CE213B"/>
    <w:rsid w:val="00CE50C7"/>
    <w:rsid w:val="00CE6BC7"/>
    <w:rsid w:val="00CE70CB"/>
    <w:rsid w:val="00CE7A19"/>
    <w:rsid w:val="00CE7DEB"/>
    <w:rsid w:val="00CF335D"/>
    <w:rsid w:val="00CF3AFF"/>
    <w:rsid w:val="00CF7618"/>
    <w:rsid w:val="00CF7D89"/>
    <w:rsid w:val="00CF7FEB"/>
    <w:rsid w:val="00D01C64"/>
    <w:rsid w:val="00D01C7A"/>
    <w:rsid w:val="00D02F65"/>
    <w:rsid w:val="00D0313A"/>
    <w:rsid w:val="00D037F1"/>
    <w:rsid w:val="00D038FE"/>
    <w:rsid w:val="00D03B0E"/>
    <w:rsid w:val="00D053E4"/>
    <w:rsid w:val="00D061E0"/>
    <w:rsid w:val="00D07194"/>
    <w:rsid w:val="00D07319"/>
    <w:rsid w:val="00D0751B"/>
    <w:rsid w:val="00D10E78"/>
    <w:rsid w:val="00D116BB"/>
    <w:rsid w:val="00D11DC4"/>
    <w:rsid w:val="00D12448"/>
    <w:rsid w:val="00D13AAF"/>
    <w:rsid w:val="00D146BB"/>
    <w:rsid w:val="00D1571D"/>
    <w:rsid w:val="00D1623D"/>
    <w:rsid w:val="00D21961"/>
    <w:rsid w:val="00D232D0"/>
    <w:rsid w:val="00D24655"/>
    <w:rsid w:val="00D25E1A"/>
    <w:rsid w:val="00D26E0C"/>
    <w:rsid w:val="00D3038E"/>
    <w:rsid w:val="00D3117C"/>
    <w:rsid w:val="00D32B36"/>
    <w:rsid w:val="00D33468"/>
    <w:rsid w:val="00D345AA"/>
    <w:rsid w:val="00D40EF1"/>
    <w:rsid w:val="00D41A7E"/>
    <w:rsid w:val="00D432D7"/>
    <w:rsid w:val="00D43CD4"/>
    <w:rsid w:val="00D43DFE"/>
    <w:rsid w:val="00D44675"/>
    <w:rsid w:val="00D461F8"/>
    <w:rsid w:val="00D46841"/>
    <w:rsid w:val="00D4717A"/>
    <w:rsid w:val="00D5077D"/>
    <w:rsid w:val="00D50E31"/>
    <w:rsid w:val="00D51C5E"/>
    <w:rsid w:val="00D52F4C"/>
    <w:rsid w:val="00D531AB"/>
    <w:rsid w:val="00D53C31"/>
    <w:rsid w:val="00D54719"/>
    <w:rsid w:val="00D54EB3"/>
    <w:rsid w:val="00D578B7"/>
    <w:rsid w:val="00D60C85"/>
    <w:rsid w:val="00D63A1D"/>
    <w:rsid w:val="00D64D86"/>
    <w:rsid w:val="00D67485"/>
    <w:rsid w:val="00D67B90"/>
    <w:rsid w:val="00D7106B"/>
    <w:rsid w:val="00D71D2D"/>
    <w:rsid w:val="00D7206C"/>
    <w:rsid w:val="00D72546"/>
    <w:rsid w:val="00D72A21"/>
    <w:rsid w:val="00D72EFF"/>
    <w:rsid w:val="00D72F3F"/>
    <w:rsid w:val="00D73BBC"/>
    <w:rsid w:val="00D7475A"/>
    <w:rsid w:val="00D75EA0"/>
    <w:rsid w:val="00D770E4"/>
    <w:rsid w:val="00D77D23"/>
    <w:rsid w:val="00D804DC"/>
    <w:rsid w:val="00D8086C"/>
    <w:rsid w:val="00D812DE"/>
    <w:rsid w:val="00D81602"/>
    <w:rsid w:val="00D8306E"/>
    <w:rsid w:val="00D83727"/>
    <w:rsid w:val="00D83A74"/>
    <w:rsid w:val="00D85C3C"/>
    <w:rsid w:val="00D86F6E"/>
    <w:rsid w:val="00D87F85"/>
    <w:rsid w:val="00D91C8C"/>
    <w:rsid w:val="00D9261A"/>
    <w:rsid w:val="00D94E72"/>
    <w:rsid w:val="00D95464"/>
    <w:rsid w:val="00D96F01"/>
    <w:rsid w:val="00DA0252"/>
    <w:rsid w:val="00DA0FA4"/>
    <w:rsid w:val="00DA5025"/>
    <w:rsid w:val="00DA6F64"/>
    <w:rsid w:val="00DA7BC6"/>
    <w:rsid w:val="00DB0CFD"/>
    <w:rsid w:val="00DB0E28"/>
    <w:rsid w:val="00DB11B0"/>
    <w:rsid w:val="00DB1810"/>
    <w:rsid w:val="00DB264E"/>
    <w:rsid w:val="00DB429D"/>
    <w:rsid w:val="00DB49F8"/>
    <w:rsid w:val="00DB6606"/>
    <w:rsid w:val="00DB777D"/>
    <w:rsid w:val="00DC08A0"/>
    <w:rsid w:val="00DC08FE"/>
    <w:rsid w:val="00DC350A"/>
    <w:rsid w:val="00DC4987"/>
    <w:rsid w:val="00DC5315"/>
    <w:rsid w:val="00DC55E3"/>
    <w:rsid w:val="00DC64EE"/>
    <w:rsid w:val="00DD3211"/>
    <w:rsid w:val="00DD3900"/>
    <w:rsid w:val="00DD40F5"/>
    <w:rsid w:val="00DD42CC"/>
    <w:rsid w:val="00DD4E63"/>
    <w:rsid w:val="00DD596F"/>
    <w:rsid w:val="00DD64D7"/>
    <w:rsid w:val="00DD727E"/>
    <w:rsid w:val="00DD791D"/>
    <w:rsid w:val="00DE0EC6"/>
    <w:rsid w:val="00DE17B2"/>
    <w:rsid w:val="00DE714A"/>
    <w:rsid w:val="00DE75D0"/>
    <w:rsid w:val="00DE75EF"/>
    <w:rsid w:val="00DF21F6"/>
    <w:rsid w:val="00DF2F1B"/>
    <w:rsid w:val="00DF371F"/>
    <w:rsid w:val="00DF3825"/>
    <w:rsid w:val="00DF4345"/>
    <w:rsid w:val="00DF5B81"/>
    <w:rsid w:val="00DF5C6B"/>
    <w:rsid w:val="00DF71F9"/>
    <w:rsid w:val="00DF77FB"/>
    <w:rsid w:val="00DF7AB4"/>
    <w:rsid w:val="00E00B43"/>
    <w:rsid w:val="00E01F71"/>
    <w:rsid w:val="00E02064"/>
    <w:rsid w:val="00E025CC"/>
    <w:rsid w:val="00E03E20"/>
    <w:rsid w:val="00E040BE"/>
    <w:rsid w:val="00E04E7D"/>
    <w:rsid w:val="00E05A1C"/>
    <w:rsid w:val="00E11EF1"/>
    <w:rsid w:val="00E1256C"/>
    <w:rsid w:val="00E130F4"/>
    <w:rsid w:val="00E1388B"/>
    <w:rsid w:val="00E13C6C"/>
    <w:rsid w:val="00E13E5B"/>
    <w:rsid w:val="00E14B7C"/>
    <w:rsid w:val="00E162F1"/>
    <w:rsid w:val="00E174E4"/>
    <w:rsid w:val="00E218A5"/>
    <w:rsid w:val="00E2214A"/>
    <w:rsid w:val="00E23652"/>
    <w:rsid w:val="00E23CDB"/>
    <w:rsid w:val="00E23E03"/>
    <w:rsid w:val="00E24EC7"/>
    <w:rsid w:val="00E25CDB"/>
    <w:rsid w:val="00E26565"/>
    <w:rsid w:val="00E26BD5"/>
    <w:rsid w:val="00E27842"/>
    <w:rsid w:val="00E3118A"/>
    <w:rsid w:val="00E314FB"/>
    <w:rsid w:val="00E325C9"/>
    <w:rsid w:val="00E34CD8"/>
    <w:rsid w:val="00E35C2D"/>
    <w:rsid w:val="00E43AC5"/>
    <w:rsid w:val="00E43EB0"/>
    <w:rsid w:val="00E45C00"/>
    <w:rsid w:val="00E45EF0"/>
    <w:rsid w:val="00E462B1"/>
    <w:rsid w:val="00E5080B"/>
    <w:rsid w:val="00E5314B"/>
    <w:rsid w:val="00E53412"/>
    <w:rsid w:val="00E5406E"/>
    <w:rsid w:val="00E57E43"/>
    <w:rsid w:val="00E6031A"/>
    <w:rsid w:val="00E61002"/>
    <w:rsid w:val="00E6185C"/>
    <w:rsid w:val="00E61902"/>
    <w:rsid w:val="00E61D8E"/>
    <w:rsid w:val="00E621B5"/>
    <w:rsid w:val="00E63413"/>
    <w:rsid w:val="00E63D54"/>
    <w:rsid w:val="00E660D0"/>
    <w:rsid w:val="00E6650C"/>
    <w:rsid w:val="00E6688D"/>
    <w:rsid w:val="00E6726A"/>
    <w:rsid w:val="00E72AA1"/>
    <w:rsid w:val="00E750E1"/>
    <w:rsid w:val="00E77ED5"/>
    <w:rsid w:val="00E77F62"/>
    <w:rsid w:val="00E81537"/>
    <w:rsid w:val="00E82517"/>
    <w:rsid w:val="00E83FAB"/>
    <w:rsid w:val="00E8474E"/>
    <w:rsid w:val="00E87779"/>
    <w:rsid w:val="00E879A2"/>
    <w:rsid w:val="00E879AB"/>
    <w:rsid w:val="00E87A92"/>
    <w:rsid w:val="00E903D6"/>
    <w:rsid w:val="00E90993"/>
    <w:rsid w:val="00E90DEB"/>
    <w:rsid w:val="00E92722"/>
    <w:rsid w:val="00E92B77"/>
    <w:rsid w:val="00E947C1"/>
    <w:rsid w:val="00E958CC"/>
    <w:rsid w:val="00E96110"/>
    <w:rsid w:val="00E963A5"/>
    <w:rsid w:val="00E979B7"/>
    <w:rsid w:val="00EA0759"/>
    <w:rsid w:val="00EA4326"/>
    <w:rsid w:val="00EA53DE"/>
    <w:rsid w:val="00EA54DD"/>
    <w:rsid w:val="00EA54EC"/>
    <w:rsid w:val="00EA6ABC"/>
    <w:rsid w:val="00EA7DD4"/>
    <w:rsid w:val="00EB0302"/>
    <w:rsid w:val="00EB0537"/>
    <w:rsid w:val="00EB420F"/>
    <w:rsid w:val="00EB4876"/>
    <w:rsid w:val="00EB6EB0"/>
    <w:rsid w:val="00EB7136"/>
    <w:rsid w:val="00EB7CF8"/>
    <w:rsid w:val="00EB7FA7"/>
    <w:rsid w:val="00EC059B"/>
    <w:rsid w:val="00EC226F"/>
    <w:rsid w:val="00EC351E"/>
    <w:rsid w:val="00EC36EF"/>
    <w:rsid w:val="00EC3A42"/>
    <w:rsid w:val="00EC42E1"/>
    <w:rsid w:val="00EC5166"/>
    <w:rsid w:val="00EC5528"/>
    <w:rsid w:val="00EC77CD"/>
    <w:rsid w:val="00ED0123"/>
    <w:rsid w:val="00ED1D86"/>
    <w:rsid w:val="00ED315B"/>
    <w:rsid w:val="00ED4590"/>
    <w:rsid w:val="00ED56FC"/>
    <w:rsid w:val="00ED5B0E"/>
    <w:rsid w:val="00ED651A"/>
    <w:rsid w:val="00ED7C40"/>
    <w:rsid w:val="00EE111D"/>
    <w:rsid w:val="00EE2ECB"/>
    <w:rsid w:val="00EE53FC"/>
    <w:rsid w:val="00EE5A17"/>
    <w:rsid w:val="00EE77FD"/>
    <w:rsid w:val="00EF0E35"/>
    <w:rsid w:val="00EF1C4A"/>
    <w:rsid w:val="00EF2371"/>
    <w:rsid w:val="00EF2AFA"/>
    <w:rsid w:val="00EF4760"/>
    <w:rsid w:val="00EF49AE"/>
    <w:rsid w:val="00EF5BF4"/>
    <w:rsid w:val="00EF673A"/>
    <w:rsid w:val="00EF7032"/>
    <w:rsid w:val="00F00E40"/>
    <w:rsid w:val="00F04636"/>
    <w:rsid w:val="00F06168"/>
    <w:rsid w:val="00F06641"/>
    <w:rsid w:val="00F073EE"/>
    <w:rsid w:val="00F101B2"/>
    <w:rsid w:val="00F10A4B"/>
    <w:rsid w:val="00F12BBB"/>
    <w:rsid w:val="00F14737"/>
    <w:rsid w:val="00F14782"/>
    <w:rsid w:val="00F16AD4"/>
    <w:rsid w:val="00F16D46"/>
    <w:rsid w:val="00F201B6"/>
    <w:rsid w:val="00F20741"/>
    <w:rsid w:val="00F2147B"/>
    <w:rsid w:val="00F21C7B"/>
    <w:rsid w:val="00F22111"/>
    <w:rsid w:val="00F22895"/>
    <w:rsid w:val="00F23CE3"/>
    <w:rsid w:val="00F24B00"/>
    <w:rsid w:val="00F26AA0"/>
    <w:rsid w:val="00F30CAF"/>
    <w:rsid w:val="00F33BF4"/>
    <w:rsid w:val="00F34720"/>
    <w:rsid w:val="00F34AFD"/>
    <w:rsid w:val="00F3501B"/>
    <w:rsid w:val="00F36387"/>
    <w:rsid w:val="00F366EA"/>
    <w:rsid w:val="00F366EE"/>
    <w:rsid w:val="00F36F3C"/>
    <w:rsid w:val="00F41738"/>
    <w:rsid w:val="00F42E5A"/>
    <w:rsid w:val="00F4301F"/>
    <w:rsid w:val="00F43255"/>
    <w:rsid w:val="00F43B17"/>
    <w:rsid w:val="00F44845"/>
    <w:rsid w:val="00F452AD"/>
    <w:rsid w:val="00F47029"/>
    <w:rsid w:val="00F471E2"/>
    <w:rsid w:val="00F50622"/>
    <w:rsid w:val="00F51335"/>
    <w:rsid w:val="00F52528"/>
    <w:rsid w:val="00F539DD"/>
    <w:rsid w:val="00F53C3E"/>
    <w:rsid w:val="00F54C7D"/>
    <w:rsid w:val="00F5541D"/>
    <w:rsid w:val="00F557AB"/>
    <w:rsid w:val="00F55ED7"/>
    <w:rsid w:val="00F56066"/>
    <w:rsid w:val="00F56953"/>
    <w:rsid w:val="00F575AB"/>
    <w:rsid w:val="00F6028A"/>
    <w:rsid w:val="00F604D7"/>
    <w:rsid w:val="00F61CAC"/>
    <w:rsid w:val="00F62196"/>
    <w:rsid w:val="00F6286C"/>
    <w:rsid w:val="00F64B40"/>
    <w:rsid w:val="00F679A0"/>
    <w:rsid w:val="00F709B1"/>
    <w:rsid w:val="00F715EC"/>
    <w:rsid w:val="00F722BD"/>
    <w:rsid w:val="00F72816"/>
    <w:rsid w:val="00F72B42"/>
    <w:rsid w:val="00F72B84"/>
    <w:rsid w:val="00F73417"/>
    <w:rsid w:val="00F735D9"/>
    <w:rsid w:val="00F7547D"/>
    <w:rsid w:val="00F75A58"/>
    <w:rsid w:val="00F76F99"/>
    <w:rsid w:val="00F828DD"/>
    <w:rsid w:val="00F83170"/>
    <w:rsid w:val="00F83203"/>
    <w:rsid w:val="00F86D59"/>
    <w:rsid w:val="00F8767D"/>
    <w:rsid w:val="00F87A16"/>
    <w:rsid w:val="00F90540"/>
    <w:rsid w:val="00F90745"/>
    <w:rsid w:val="00F910D0"/>
    <w:rsid w:val="00F91D45"/>
    <w:rsid w:val="00F91F9F"/>
    <w:rsid w:val="00F92D8C"/>
    <w:rsid w:val="00F940B9"/>
    <w:rsid w:val="00F94D9F"/>
    <w:rsid w:val="00F9681B"/>
    <w:rsid w:val="00F9689C"/>
    <w:rsid w:val="00F971DF"/>
    <w:rsid w:val="00FA0BAE"/>
    <w:rsid w:val="00FA2560"/>
    <w:rsid w:val="00FA2670"/>
    <w:rsid w:val="00FA2D35"/>
    <w:rsid w:val="00FA3346"/>
    <w:rsid w:val="00FA4100"/>
    <w:rsid w:val="00FB0127"/>
    <w:rsid w:val="00FB14C2"/>
    <w:rsid w:val="00FB27F1"/>
    <w:rsid w:val="00FB378D"/>
    <w:rsid w:val="00FB37CB"/>
    <w:rsid w:val="00FB552B"/>
    <w:rsid w:val="00FB62BB"/>
    <w:rsid w:val="00FB6D07"/>
    <w:rsid w:val="00FC10D5"/>
    <w:rsid w:val="00FC20FA"/>
    <w:rsid w:val="00FC3191"/>
    <w:rsid w:val="00FC54EF"/>
    <w:rsid w:val="00FC5CC2"/>
    <w:rsid w:val="00FC6017"/>
    <w:rsid w:val="00FC6025"/>
    <w:rsid w:val="00FC7851"/>
    <w:rsid w:val="00FC7DB5"/>
    <w:rsid w:val="00FD0BF8"/>
    <w:rsid w:val="00FD1107"/>
    <w:rsid w:val="00FD1BFE"/>
    <w:rsid w:val="00FD201B"/>
    <w:rsid w:val="00FD298E"/>
    <w:rsid w:val="00FD2E88"/>
    <w:rsid w:val="00FD47C7"/>
    <w:rsid w:val="00FD4878"/>
    <w:rsid w:val="00FD6075"/>
    <w:rsid w:val="00FD63D4"/>
    <w:rsid w:val="00FD663A"/>
    <w:rsid w:val="00FE2707"/>
    <w:rsid w:val="00FE359C"/>
    <w:rsid w:val="00FE57E7"/>
    <w:rsid w:val="00FE5AA5"/>
    <w:rsid w:val="00FE74BF"/>
    <w:rsid w:val="00FF05D1"/>
    <w:rsid w:val="00FF0AD3"/>
    <w:rsid w:val="00FF11CE"/>
    <w:rsid w:val="00FF3A71"/>
    <w:rsid w:val="00FF4435"/>
    <w:rsid w:val="00FF4B82"/>
    <w:rsid w:val="00FF4EE4"/>
    <w:rsid w:val="00FF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697F1D"/>
  <w15:docId w15:val="{657ACF7F-B607-430A-97BC-9859E555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C71"/>
    <w:pPr>
      <w:autoSpaceDE w:val="0"/>
      <w:autoSpaceDN w:val="0"/>
      <w:adjustRightInd w:val="0"/>
    </w:pPr>
    <w:rPr>
      <w:color w:val="000000" w:themeColor="text1"/>
    </w:rPr>
  </w:style>
  <w:style w:type="paragraph" w:styleId="Heading1">
    <w:name w:val="heading 1"/>
    <w:basedOn w:val="Normal"/>
    <w:next w:val="Normal"/>
    <w:link w:val="Heading1Char"/>
    <w:uiPriority w:val="9"/>
    <w:qFormat/>
    <w:rsid w:val="002303B1"/>
    <w:pPr>
      <w:keepNext/>
      <w:keepLines/>
      <w:spacing w:before="240"/>
      <w:outlineLvl w:val="0"/>
    </w:pPr>
    <w:rPr>
      <w:rFonts w:eastAsiaTheme="majorEastAsia"/>
      <w:b/>
      <w:bCs/>
      <w:szCs w:val="28"/>
    </w:rPr>
  </w:style>
  <w:style w:type="paragraph" w:styleId="Heading2">
    <w:name w:val="heading 2"/>
    <w:basedOn w:val="Heading1"/>
    <w:next w:val="Normal"/>
    <w:link w:val="Heading2Char"/>
    <w:uiPriority w:val="9"/>
    <w:unhideWhenUsed/>
    <w:qFormat/>
    <w:rsid w:val="00E1256C"/>
    <w:pPr>
      <w:numPr>
        <w:ilvl w:val="1"/>
      </w:numPr>
      <w:outlineLvl w:val="1"/>
    </w:pPr>
  </w:style>
  <w:style w:type="paragraph" w:styleId="Heading3">
    <w:name w:val="heading 3"/>
    <w:basedOn w:val="Heading2"/>
    <w:next w:val="Normal"/>
    <w:link w:val="Heading3Char"/>
    <w:uiPriority w:val="9"/>
    <w:unhideWhenUsed/>
    <w:qFormat/>
    <w:rsid w:val="003C3A04"/>
    <w:pPr>
      <w:numPr>
        <w:ilvl w:val="2"/>
      </w:numPr>
      <w:ind w:left="1800" w:hanging="1080"/>
      <w:outlineLvl w:val="2"/>
    </w:pPr>
    <w:rPr>
      <w:b w:val="0"/>
      <w:i/>
      <w:szCs w:val="24"/>
    </w:rPr>
  </w:style>
  <w:style w:type="paragraph" w:styleId="Heading4">
    <w:name w:val="heading 4"/>
    <w:basedOn w:val="Heading3"/>
    <w:next w:val="Normal"/>
    <w:link w:val="Heading4Char"/>
    <w:uiPriority w:val="9"/>
    <w:unhideWhenUsed/>
    <w:qFormat/>
    <w:rsid w:val="003C3A04"/>
    <w:pPr>
      <w:keepNext w:val="0"/>
      <w:keepLines w:val="0"/>
      <w:numPr>
        <w:ilvl w:val="3"/>
      </w:numPr>
      <w:ind w:left="2520" w:hanging="1440"/>
      <w:outlineLvl w:val="3"/>
    </w:pPr>
  </w:style>
  <w:style w:type="paragraph" w:styleId="Heading5">
    <w:name w:val="heading 5"/>
    <w:basedOn w:val="Normal"/>
    <w:next w:val="Normal"/>
    <w:link w:val="Heading5Char"/>
    <w:uiPriority w:val="9"/>
    <w:semiHidden/>
    <w:unhideWhenUsed/>
    <w:qFormat/>
    <w:rsid w:val="003C2CEA"/>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C2CEA"/>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C2CEA"/>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Appendix H1"/>
    <w:basedOn w:val="Normal"/>
    <w:next w:val="Normal"/>
    <w:link w:val="Heading8Char"/>
    <w:uiPriority w:val="9"/>
    <w:unhideWhenUsed/>
    <w:qFormat/>
    <w:rsid w:val="003C2CEA"/>
    <w:pPr>
      <w:keepNext/>
      <w:keepLines/>
      <w:numPr>
        <w:ilvl w:val="7"/>
        <w:numId w:val="6"/>
      </w:numPr>
      <w:spacing w:before="200"/>
      <w:outlineLvl w:val="7"/>
    </w:pPr>
    <w:rPr>
      <w:rFonts w:eastAsiaTheme="majorEastAsia"/>
      <w:color w:val="404040" w:themeColor="text1" w:themeTint="BF"/>
    </w:rPr>
  </w:style>
  <w:style w:type="paragraph" w:styleId="Heading9">
    <w:name w:val="heading 9"/>
    <w:aliases w:val="Appendix H2"/>
    <w:basedOn w:val="Normal"/>
    <w:next w:val="Normal"/>
    <w:link w:val="Heading9Char"/>
    <w:uiPriority w:val="9"/>
    <w:unhideWhenUsed/>
    <w:qFormat/>
    <w:rsid w:val="003C2CEA"/>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6B7"/>
    <w:rPr>
      <w:rFonts w:eastAsiaTheme="majorEastAsia"/>
      <w:b/>
      <w:bCs/>
      <w:color w:val="000000" w:themeColor="text1"/>
      <w:szCs w:val="28"/>
    </w:rPr>
  </w:style>
  <w:style w:type="character" w:customStyle="1" w:styleId="Heading2Char">
    <w:name w:val="Heading 2 Char"/>
    <w:basedOn w:val="DefaultParagraphFont"/>
    <w:link w:val="Heading2"/>
    <w:uiPriority w:val="9"/>
    <w:rsid w:val="00E1256C"/>
    <w:rPr>
      <w:rFonts w:eastAsiaTheme="majorEastAsia"/>
      <w:b/>
      <w:bCs/>
      <w:color w:val="000000" w:themeColor="text1"/>
      <w:szCs w:val="28"/>
    </w:rPr>
  </w:style>
  <w:style w:type="character" w:customStyle="1" w:styleId="Heading3Char">
    <w:name w:val="Heading 3 Char"/>
    <w:basedOn w:val="DefaultParagraphFont"/>
    <w:link w:val="Heading3"/>
    <w:uiPriority w:val="9"/>
    <w:rsid w:val="003C3A04"/>
    <w:rPr>
      <w:rFonts w:eastAsiaTheme="majorEastAsia"/>
      <w:bCs/>
      <w:i/>
      <w:color w:val="000000" w:themeColor="text1"/>
      <w:szCs w:val="24"/>
    </w:rPr>
  </w:style>
  <w:style w:type="character" w:customStyle="1" w:styleId="Heading4Char">
    <w:name w:val="Heading 4 Char"/>
    <w:basedOn w:val="DefaultParagraphFont"/>
    <w:link w:val="Heading4"/>
    <w:uiPriority w:val="9"/>
    <w:rsid w:val="003C3A04"/>
    <w:rPr>
      <w:rFonts w:eastAsiaTheme="majorEastAsia"/>
      <w:bCs/>
      <w:i/>
      <w:color w:val="000000" w:themeColor="text1"/>
      <w:szCs w:val="24"/>
    </w:rPr>
  </w:style>
  <w:style w:type="character" w:customStyle="1" w:styleId="Heading5Char">
    <w:name w:val="Heading 5 Char"/>
    <w:basedOn w:val="DefaultParagraphFont"/>
    <w:link w:val="Heading5"/>
    <w:uiPriority w:val="9"/>
    <w:semiHidden/>
    <w:rsid w:val="003C2CE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C2CE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C2CEA"/>
    <w:rPr>
      <w:rFonts w:asciiTheme="majorHAnsi" w:eastAsiaTheme="majorEastAsia" w:hAnsiTheme="majorHAnsi" w:cstheme="majorBidi"/>
      <w:i/>
      <w:iCs/>
      <w:color w:val="404040" w:themeColor="text1" w:themeTint="BF"/>
    </w:rPr>
  </w:style>
  <w:style w:type="character" w:customStyle="1" w:styleId="Heading8Char">
    <w:name w:val="Heading 8 Char"/>
    <w:aliases w:val="Appendix H1 Char"/>
    <w:basedOn w:val="DefaultParagraphFont"/>
    <w:link w:val="Heading8"/>
    <w:uiPriority w:val="9"/>
    <w:rsid w:val="003C2CEA"/>
    <w:rPr>
      <w:rFonts w:eastAsiaTheme="majorEastAsia"/>
      <w:color w:val="404040" w:themeColor="text1" w:themeTint="BF"/>
    </w:rPr>
  </w:style>
  <w:style w:type="character" w:customStyle="1" w:styleId="Heading9Char">
    <w:name w:val="Heading 9 Char"/>
    <w:aliases w:val="Appendix H2 Char"/>
    <w:basedOn w:val="DefaultParagraphFont"/>
    <w:link w:val="Heading9"/>
    <w:uiPriority w:val="9"/>
    <w:rsid w:val="003C2CEA"/>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C424F4"/>
    <w:pPr>
      <w:ind w:left="720"/>
      <w:contextualSpacing/>
    </w:pPr>
  </w:style>
  <w:style w:type="character" w:customStyle="1" w:styleId="ListParagraphChar">
    <w:name w:val="List Paragraph Char"/>
    <w:basedOn w:val="DefaultParagraphFont"/>
    <w:link w:val="ListParagraph"/>
    <w:uiPriority w:val="34"/>
    <w:rsid w:val="00BC1D01"/>
  </w:style>
  <w:style w:type="paragraph" w:styleId="Header">
    <w:name w:val="header"/>
    <w:basedOn w:val="Normal"/>
    <w:link w:val="HeaderChar"/>
    <w:uiPriority w:val="99"/>
    <w:unhideWhenUsed/>
    <w:rsid w:val="007D4408"/>
    <w:pPr>
      <w:tabs>
        <w:tab w:val="center" w:pos="4680"/>
        <w:tab w:val="right" w:pos="9360"/>
      </w:tabs>
    </w:pPr>
  </w:style>
  <w:style w:type="character" w:customStyle="1" w:styleId="HeaderChar">
    <w:name w:val="Header Char"/>
    <w:basedOn w:val="DefaultParagraphFont"/>
    <w:link w:val="Header"/>
    <w:uiPriority w:val="99"/>
    <w:rsid w:val="007D4408"/>
  </w:style>
  <w:style w:type="paragraph" w:styleId="Footer">
    <w:name w:val="footer"/>
    <w:basedOn w:val="Normal"/>
    <w:link w:val="FooterChar"/>
    <w:uiPriority w:val="99"/>
    <w:unhideWhenUsed/>
    <w:rsid w:val="007D4408"/>
    <w:pPr>
      <w:tabs>
        <w:tab w:val="center" w:pos="4680"/>
        <w:tab w:val="right" w:pos="9360"/>
      </w:tabs>
    </w:pPr>
  </w:style>
  <w:style w:type="character" w:customStyle="1" w:styleId="FooterChar">
    <w:name w:val="Footer Char"/>
    <w:basedOn w:val="DefaultParagraphFont"/>
    <w:link w:val="Footer"/>
    <w:uiPriority w:val="99"/>
    <w:rsid w:val="007D4408"/>
  </w:style>
  <w:style w:type="paragraph" w:styleId="BalloonText">
    <w:name w:val="Balloon Text"/>
    <w:basedOn w:val="Normal"/>
    <w:link w:val="BalloonTextChar"/>
    <w:uiPriority w:val="99"/>
    <w:semiHidden/>
    <w:unhideWhenUsed/>
    <w:rsid w:val="00B515CC"/>
    <w:rPr>
      <w:rFonts w:ascii="Tahoma" w:hAnsi="Tahoma" w:cs="Tahoma"/>
      <w:sz w:val="16"/>
      <w:szCs w:val="16"/>
    </w:rPr>
  </w:style>
  <w:style w:type="character" w:customStyle="1" w:styleId="BalloonTextChar">
    <w:name w:val="Balloon Text Char"/>
    <w:basedOn w:val="DefaultParagraphFont"/>
    <w:link w:val="BalloonText"/>
    <w:uiPriority w:val="99"/>
    <w:semiHidden/>
    <w:rsid w:val="00B515CC"/>
    <w:rPr>
      <w:rFonts w:ascii="Tahoma" w:hAnsi="Tahoma" w:cs="Tahoma"/>
      <w:sz w:val="16"/>
      <w:szCs w:val="16"/>
    </w:rPr>
  </w:style>
  <w:style w:type="paragraph" w:styleId="FootnoteText">
    <w:name w:val="footnote text"/>
    <w:basedOn w:val="Normal"/>
    <w:link w:val="FootnoteTextChar"/>
    <w:uiPriority w:val="99"/>
    <w:unhideWhenUsed/>
    <w:rsid w:val="00AF5D92"/>
    <w:rPr>
      <w:rFonts w:eastAsia="Times New Roman" w:cs="Times New Roman"/>
      <w:sz w:val="20"/>
      <w:szCs w:val="20"/>
    </w:rPr>
  </w:style>
  <w:style w:type="character" w:customStyle="1" w:styleId="FootnoteTextChar">
    <w:name w:val="Footnote Text Char"/>
    <w:basedOn w:val="DefaultParagraphFont"/>
    <w:link w:val="FootnoteText"/>
    <w:uiPriority w:val="99"/>
    <w:rsid w:val="00AF5D92"/>
    <w:rPr>
      <w:rFonts w:eastAsia="Times New Roman" w:cs="Times New Roman"/>
      <w:sz w:val="20"/>
      <w:szCs w:val="20"/>
    </w:rPr>
  </w:style>
  <w:style w:type="character" w:styleId="FootnoteReference">
    <w:name w:val="footnote reference"/>
    <w:basedOn w:val="DefaultParagraphFont"/>
    <w:uiPriority w:val="99"/>
    <w:unhideWhenUsed/>
    <w:rsid w:val="00AF5D92"/>
  </w:style>
  <w:style w:type="paragraph" w:styleId="Caption">
    <w:name w:val="caption"/>
    <w:basedOn w:val="Normal"/>
    <w:next w:val="Normal"/>
    <w:uiPriority w:val="35"/>
    <w:unhideWhenUsed/>
    <w:qFormat/>
    <w:rsid w:val="00E1388B"/>
    <w:pPr>
      <w:keepNext/>
      <w:spacing w:after="200"/>
    </w:pPr>
    <w:rPr>
      <w:bCs/>
    </w:rPr>
  </w:style>
  <w:style w:type="character" w:styleId="Hyperlink">
    <w:name w:val="Hyperlink"/>
    <w:basedOn w:val="DefaultParagraphFont"/>
    <w:uiPriority w:val="99"/>
    <w:unhideWhenUsed/>
    <w:rsid w:val="00123B56"/>
    <w:rPr>
      <w:color w:val="0000FF"/>
      <w:u w:val="single"/>
    </w:rPr>
  </w:style>
  <w:style w:type="table" w:styleId="TableGrid">
    <w:name w:val="Table Grid"/>
    <w:basedOn w:val="TableNormal"/>
    <w:uiPriority w:val="59"/>
    <w:rsid w:val="004E37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BD3549"/>
    <w:rPr>
      <w:sz w:val="16"/>
      <w:szCs w:val="16"/>
    </w:rPr>
  </w:style>
  <w:style w:type="paragraph" w:styleId="CommentText">
    <w:name w:val="annotation text"/>
    <w:basedOn w:val="Normal"/>
    <w:link w:val="CommentTextChar"/>
    <w:rsid w:val="00BD3549"/>
    <w:pPr>
      <w:widowControl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D3549"/>
    <w:rPr>
      <w:rFonts w:ascii="Times New Roman" w:eastAsia="Times New Roman" w:hAnsi="Times New Roman" w:cs="Times New Roman"/>
      <w:sz w:val="20"/>
      <w:szCs w:val="20"/>
    </w:rPr>
  </w:style>
  <w:style w:type="paragraph" w:styleId="TOC1">
    <w:name w:val="toc 1"/>
    <w:basedOn w:val="Normal"/>
    <w:next w:val="Normal"/>
    <w:autoRedefine/>
    <w:uiPriority w:val="39"/>
    <w:rsid w:val="00D24655"/>
    <w:pPr>
      <w:tabs>
        <w:tab w:val="left" w:pos="720"/>
        <w:tab w:val="right" w:leader="dot" w:pos="8990"/>
      </w:tabs>
    </w:pPr>
    <w:rPr>
      <w:rFonts w:eastAsia="Times New Roman" w:cs="Times New Roman"/>
      <w:noProof/>
      <w:sz w:val="20"/>
      <w:szCs w:val="20"/>
    </w:rPr>
  </w:style>
  <w:style w:type="paragraph" w:styleId="TOC2">
    <w:name w:val="toc 2"/>
    <w:basedOn w:val="Normal"/>
    <w:next w:val="Normal"/>
    <w:autoRedefine/>
    <w:uiPriority w:val="39"/>
    <w:rsid w:val="002303B1"/>
    <w:pPr>
      <w:tabs>
        <w:tab w:val="left" w:pos="180"/>
        <w:tab w:val="left" w:pos="1440"/>
        <w:tab w:val="right" w:leader="dot" w:pos="8990"/>
      </w:tabs>
      <w:ind w:left="1440" w:hanging="720"/>
    </w:pPr>
    <w:rPr>
      <w:rFonts w:eastAsia="Times New Roman" w:cs="Times New Roman"/>
      <w:sz w:val="20"/>
      <w:szCs w:val="20"/>
    </w:rPr>
  </w:style>
  <w:style w:type="character" w:styleId="PageNumber">
    <w:name w:val="page number"/>
    <w:basedOn w:val="DefaultParagraphFont"/>
    <w:rsid w:val="00780F91"/>
  </w:style>
  <w:style w:type="paragraph" w:styleId="TOC3">
    <w:name w:val="toc 3"/>
    <w:basedOn w:val="Normal"/>
    <w:next w:val="Normal"/>
    <w:autoRedefine/>
    <w:uiPriority w:val="39"/>
    <w:rsid w:val="00D24655"/>
    <w:pPr>
      <w:tabs>
        <w:tab w:val="left" w:pos="720"/>
        <w:tab w:val="left" w:pos="1260"/>
        <w:tab w:val="left" w:pos="1440"/>
        <w:tab w:val="right" w:leader="dot" w:pos="8990"/>
      </w:tabs>
      <w:spacing w:after="40"/>
      <w:ind w:left="1260" w:hanging="860"/>
    </w:pPr>
    <w:rPr>
      <w:rFonts w:eastAsia="Times New Roman" w:cs="Times New Roman"/>
      <w:sz w:val="20"/>
      <w:szCs w:val="20"/>
    </w:rPr>
  </w:style>
  <w:style w:type="character" w:customStyle="1" w:styleId="QuickFormat1">
    <w:name w:val="QuickFormat1"/>
    <w:uiPriority w:val="99"/>
    <w:rsid w:val="003C2CEA"/>
    <w:rPr>
      <w:rFonts w:ascii="Arial" w:hAnsi="Arial" w:cs="Arial"/>
      <w:b/>
      <w:bCs/>
      <w:color w:val="000000"/>
      <w:sz w:val="22"/>
      <w:szCs w:val="22"/>
    </w:rPr>
  </w:style>
  <w:style w:type="character" w:styleId="PlaceholderText">
    <w:name w:val="Placeholder Text"/>
    <w:basedOn w:val="DefaultParagraphFont"/>
    <w:uiPriority w:val="99"/>
    <w:semiHidden/>
    <w:rsid w:val="00E27842"/>
    <w:rPr>
      <w:color w:val="808080"/>
    </w:rPr>
  </w:style>
  <w:style w:type="character" w:styleId="Emphasis">
    <w:name w:val="Emphasis"/>
    <w:uiPriority w:val="20"/>
    <w:qFormat/>
    <w:rsid w:val="00942F1E"/>
    <w:rPr>
      <w:i/>
      <w:iCs/>
    </w:rPr>
  </w:style>
  <w:style w:type="paragraph" w:customStyle="1" w:styleId="indentfirstline05">
    <w:name w:val="indent first line 0.5"/>
    <w:basedOn w:val="Normal"/>
    <w:link w:val="indentfirstline05Char"/>
    <w:qFormat/>
    <w:rsid w:val="00500171"/>
    <w:pPr>
      <w:widowControl w:val="0"/>
      <w:spacing w:line="480" w:lineRule="auto"/>
      <w:ind w:firstLine="720"/>
    </w:pPr>
    <w:rPr>
      <w:rFonts w:eastAsia="Times New Roman"/>
    </w:rPr>
  </w:style>
  <w:style w:type="character" w:customStyle="1" w:styleId="indentfirstline05Char">
    <w:name w:val="indent first line 0.5 Char"/>
    <w:basedOn w:val="DefaultParagraphFont"/>
    <w:link w:val="indentfirstline05"/>
    <w:rsid w:val="00500171"/>
    <w:rPr>
      <w:rFonts w:eastAsia="Times New Roman"/>
    </w:rPr>
  </w:style>
  <w:style w:type="paragraph" w:customStyle="1" w:styleId="Default">
    <w:name w:val="Default"/>
    <w:rsid w:val="001245DE"/>
    <w:pPr>
      <w:autoSpaceDE w:val="0"/>
      <w:autoSpaceDN w:val="0"/>
      <w:adjustRightInd w:val="0"/>
      <w:spacing w:line="240" w:lineRule="auto"/>
    </w:pPr>
    <w:rPr>
      <w:rFonts w:ascii="Adobe Garamond Pro" w:hAnsi="Adobe Garamond Pro" w:cs="Adobe Garamond Pro"/>
      <w:color w:val="000000"/>
      <w:sz w:val="24"/>
      <w:szCs w:val="24"/>
    </w:rPr>
  </w:style>
  <w:style w:type="paragraph" w:styleId="TOC4">
    <w:name w:val="toc 4"/>
    <w:basedOn w:val="Normal"/>
    <w:next w:val="Normal"/>
    <w:autoRedefine/>
    <w:uiPriority w:val="39"/>
    <w:unhideWhenUsed/>
    <w:rsid w:val="00352DA6"/>
    <w:pPr>
      <w:autoSpaceDE/>
      <w:autoSpaceDN/>
      <w:adjustRightInd/>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352DA6"/>
    <w:pPr>
      <w:autoSpaceDE/>
      <w:autoSpaceDN/>
      <w:adjustRightInd/>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352DA6"/>
    <w:pPr>
      <w:autoSpaceDE/>
      <w:autoSpaceDN/>
      <w:adjustRightInd/>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352DA6"/>
    <w:pPr>
      <w:autoSpaceDE/>
      <w:autoSpaceDN/>
      <w:adjustRightInd/>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352DA6"/>
    <w:pPr>
      <w:autoSpaceDE/>
      <w:autoSpaceDN/>
      <w:adjustRightInd/>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352DA6"/>
    <w:pPr>
      <w:autoSpaceDE/>
      <w:autoSpaceDN/>
      <w:adjustRightInd/>
      <w:spacing w:after="100"/>
      <w:ind w:left="1760"/>
    </w:pPr>
    <w:rPr>
      <w:rFonts w:asciiTheme="minorHAnsi" w:eastAsiaTheme="minorEastAsia" w:hAnsiTheme="minorHAnsi" w:cstheme="minorBidi"/>
    </w:rPr>
  </w:style>
  <w:style w:type="character" w:styleId="HTMLCite">
    <w:name w:val="HTML Cite"/>
    <w:basedOn w:val="DefaultParagraphFont"/>
    <w:uiPriority w:val="99"/>
    <w:semiHidden/>
    <w:unhideWhenUsed/>
    <w:rsid w:val="002A3407"/>
    <w:rPr>
      <w:i w:val="0"/>
      <w:iCs w:val="0"/>
      <w:color w:val="006621"/>
    </w:rPr>
  </w:style>
  <w:style w:type="paragraph" w:styleId="NormalWeb">
    <w:name w:val="Normal (Web)"/>
    <w:basedOn w:val="Normal"/>
    <w:uiPriority w:val="99"/>
    <w:unhideWhenUsed/>
    <w:rsid w:val="000F4643"/>
    <w:pPr>
      <w:autoSpaceDE/>
      <w:autoSpaceDN/>
      <w:adjustRightInd/>
      <w:spacing w:after="300"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65422C"/>
  </w:style>
  <w:style w:type="paragraph" w:styleId="CommentSubject">
    <w:name w:val="annotation subject"/>
    <w:basedOn w:val="CommentText"/>
    <w:next w:val="CommentText"/>
    <w:link w:val="CommentSubjectChar"/>
    <w:uiPriority w:val="99"/>
    <w:semiHidden/>
    <w:unhideWhenUsed/>
    <w:rsid w:val="002C5253"/>
    <w:pPr>
      <w:widowControl/>
      <w:spacing w:line="240" w:lineRule="auto"/>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2C5253"/>
    <w:rPr>
      <w:rFonts w:ascii="Times New Roman" w:eastAsia="Times New Roman" w:hAnsi="Times New Roman" w:cs="Times New Roman"/>
      <w:b/>
      <w:bCs/>
      <w:sz w:val="20"/>
      <w:szCs w:val="20"/>
    </w:rPr>
  </w:style>
  <w:style w:type="paragraph" w:customStyle="1" w:styleId="headinglineafter">
    <w:name w:val="heading line after"/>
    <w:qFormat/>
    <w:rsid w:val="00830D24"/>
    <w:pPr>
      <w:keepNext/>
      <w:spacing w:line="240" w:lineRule="auto"/>
    </w:pPr>
    <w:rPr>
      <w:rFonts w:eastAsia="Times New Roman"/>
    </w:rPr>
  </w:style>
  <w:style w:type="paragraph" w:styleId="Revision">
    <w:name w:val="Revision"/>
    <w:hidden/>
    <w:uiPriority w:val="99"/>
    <w:semiHidden/>
    <w:rsid w:val="00891C71"/>
    <w:pPr>
      <w:spacing w:line="240" w:lineRule="auto"/>
    </w:pPr>
  </w:style>
  <w:style w:type="character" w:styleId="FollowedHyperlink">
    <w:name w:val="FollowedHyperlink"/>
    <w:basedOn w:val="DefaultParagraphFont"/>
    <w:uiPriority w:val="99"/>
    <w:semiHidden/>
    <w:unhideWhenUsed/>
    <w:rsid w:val="00754922"/>
    <w:rPr>
      <w:color w:val="800080" w:themeColor="followedHyperlink"/>
      <w:u w:val="single"/>
    </w:rPr>
  </w:style>
  <w:style w:type="paragraph" w:styleId="HTMLPreformatted">
    <w:name w:val="HTML Preformatted"/>
    <w:basedOn w:val="Normal"/>
    <w:link w:val="HTMLPreformattedChar"/>
    <w:uiPriority w:val="99"/>
    <w:semiHidden/>
    <w:unhideWhenUsed/>
    <w:rsid w:val="00C70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70A22"/>
    <w:rPr>
      <w:rFonts w:ascii="Courier New" w:eastAsia="Times New Roman" w:hAnsi="Courier New" w:cs="Courier New"/>
      <w:sz w:val="20"/>
      <w:szCs w:val="20"/>
    </w:rPr>
  </w:style>
  <w:style w:type="numbering" w:customStyle="1" w:styleId="NoList1">
    <w:name w:val="No List1"/>
    <w:next w:val="NoList"/>
    <w:uiPriority w:val="99"/>
    <w:semiHidden/>
    <w:unhideWhenUsed/>
    <w:rsid w:val="006C27F6"/>
  </w:style>
  <w:style w:type="paragraph" w:customStyle="1" w:styleId="xl74">
    <w:name w:val="xl74"/>
    <w:basedOn w:val="Normal"/>
    <w:rsid w:val="006C27F6"/>
    <w:pPr>
      <w:autoSpaceDE/>
      <w:autoSpaceDN/>
      <w:adjustRightInd/>
      <w:spacing w:before="100" w:beforeAutospacing="1" w:after="100" w:afterAutospacing="1" w:line="240" w:lineRule="auto"/>
    </w:pPr>
    <w:rPr>
      <w:rFonts w:eastAsia="Times New Roman"/>
      <w:color w:val="auto"/>
      <w:sz w:val="20"/>
      <w:szCs w:val="20"/>
    </w:rPr>
  </w:style>
  <w:style w:type="paragraph" w:customStyle="1" w:styleId="xl75">
    <w:name w:val="xl75"/>
    <w:basedOn w:val="Normal"/>
    <w:rsid w:val="006C27F6"/>
    <w:pPr>
      <w:shd w:val="clear" w:color="000000" w:fill="FFFF00"/>
      <w:autoSpaceDE/>
      <w:autoSpaceDN/>
      <w:adjustRightInd/>
      <w:spacing w:before="100" w:beforeAutospacing="1" w:after="100" w:afterAutospacing="1" w:line="240" w:lineRule="auto"/>
    </w:pPr>
    <w:rPr>
      <w:rFonts w:eastAsia="Times New Roman"/>
      <w:color w:val="auto"/>
      <w:sz w:val="20"/>
      <w:szCs w:val="20"/>
    </w:rPr>
  </w:style>
  <w:style w:type="paragraph" w:customStyle="1" w:styleId="xl76">
    <w:name w:val="xl76"/>
    <w:basedOn w:val="Normal"/>
    <w:rsid w:val="006C27F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7">
    <w:name w:val="xl77"/>
    <w:basedOn w:val="Normal"/>
    <w:rsid w:val="006C27F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78">
    <w:name w:val="xl78"/>
    <w:basedOn w:val="Normal"/>
    <w:rsid w:val="006C27F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9">
    <w:name w:val="xl79"/>
    <w:basedOn w:val="Normal"/>
    <w:rsid w:val="006C27F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0">
    <w:name w:val="xl80"/>
    <w:basedOn w:val="Normal"/>
    <w:rsid w:val="006C27F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1">
    <w:name w:val="xl81"/>
    <w:basedOn w:val="Normal"/>
    <w:rsid w:val="006C27F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82">
    <w:name w:val="xl82"/>
    <w:basedOn w:val="Normal"/>
    <w:rsid w:val="006C27F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83">
    <w:name w:val="xl83"/>
    <w:basedOn w:val="Normal"/>
    <w:rsid w:val="006C27F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84">
    <w:name w:val="xl84"/>
    <w:basedOn w:val="Normal"/>
    <w:rsid w:val="006C27F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5">
    <w:name w:val="xl85"/>
    <w:basedOn w:val="Normal"/>
    <w:rsid w:val="006C27F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6">
    <w:name w:val="xl86"/>
    <w:basedOn w:val="Normal"/>
    <w:rsid w:val="006C27F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87">
    <w:name w:val="xl87"/>
    <w:basedOn w:val="Normal"/>
    <w:rsid w:val="006C27F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numbering" w:customStyle="1" w:styleId="NoList2">
    <w:name w:val="No List2"/>
    <w:next w:val="NoList"/>
    <w:uiPriority w:val="99"/>
    <w:semiHidden/>
    <w:unhideWhenUsed/>
    <w:rsid w:val="000D374F"/>
  </w:style>
  <w:style w:type="paragraph" w:customStyle="1" w:styleId="xl88">
    <w:name w:val="xl88"/>
    <w:basedOn w:val="Normal"/>
    <w:rsid w:val="000D374F"/>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9">
    <w:name w:val="xl89"/>
    <w:basedOn w:val="Normal"/>
    <w:rsid w:val="000D374F"/>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90">
    <w:name w:val="xl90"/>
    <w:basedOn w:val="Normal"/>
    <w:rsid w:val="000D374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1">
    <w:name w:val="xl91"/>
    <w:basedOn w:val="Normal"/>
    <w:rsid w:val="000D374F"/>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2">
    <w:name w:val="xl92"/>
    <w:basedOn w:val="Normal"/>
    <w:rsid w:val="000D374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3">
    <w:name w:val="xl93"/>
    <w:basedOn w:val="Normal"/>
    <w:rsid w:val="000D374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4">
    <w:name w:val="xl94"/>
    <w:basedOn w:val="Normal"/>
    <w:rsid w:val="000D374F"/>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5">
    <w:name w:val="xl95"/>
    <w:basedOn w:val="Normal"/>
    <w:rsid w:val="000D374F"/>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6">
    <w:name w:val="xl96"/>
    <w:basedOn w:val="Normal"/>
    <w:rsid w:val="000D374F"/>
    <w:pPr>
      <w:pBdr>
        <w:top w:val="single" w:sz="8" w:space="0" w:color="auto"/>
        <w:left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7">
    <w:name w:val="xl97"/>
    <w:basedOn w:val="Normal"/>
    <w:rsid w:val="000D374F"/>
    <w:pPr>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8">
    <w:name w:val="xl98"/>
    <w:basedOn w:val="Normal"/>
    <w:rsid w:val="000D374F"/>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9">
    <w:name w:val="xl99"/>
    <w:basedOn w:val="Normal"/>
    <w:rsid w:val="000D374F"/>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0">
    <w:name w:val="xl100"/>
    <w:basedOn w:val="Normal"/>
    <w:rsid w:val="000D374F"/>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1">
    <w:name w:val="xl101"/>
    <w:basedOn w:val="Normal"/>
    <w:rsid w:val="000D374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2">
    <w:name w:val="xl102"/>
    <w:basedOn w:val="Normal"/>
    <w:rsid w:val="000D374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103">
    <w:name w:val="xl103"/>
    <w:basedOn w:val="Normal"/>
    <w:rsid w:val="000D374F"/>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104">
    <w:name w:val="xl104"/>
    <w:basedOn w:val="Normal"/>
    <w:rsid w:val="000D374F"/>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5">
    <w:name w:val="xl105"/>
    <w:basedOn w:val="Normal"/>
    <w:rsid w:val="000D374F"/>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6">
    <w:name w:val="xl106"/>
    <w:basedOn w:val="Normal"/>
    <w:rsid w:val="000D374F"/>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7">
    <w:name w:val="xl107"/>
    <w:basedOn w:val="Normal"/>
    <w:rsid w:val="000D374F"/>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108">
    <w:name w:val="xl108"/>
    <w:basedOn w:val="Normal"/>
    <w:rsid w:val="000D374F"/>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4953">
      <w:bodyDiv w:val="1"/>
      <w:marLeft w:val="0"/>
      <w:marRight w:val="0"/>
      <w:marTop w:val="0"/>
      <w:marBottom w:val="0"/>
      <w:divBdr>
        <w:top w:val="none" w:sz="0" w:space="0" w:color="auto"/>
        <w:left w:val="none" w:sz="0" w:space="0" w:color="auto"/>
        <w:bottom w:val="none" w:sz="0" w:space="0" w:color="auto"/>
        <w:right w:val="none" w:sz="0" w:space="0" w:color="auto"/>
      </w:divBdr>
    </w:div>
    <w:div w:id="31157082">
      <w:bodyDiv w:val="1"/>
      <w:marLeft w:val="0"/>
      <w:marRight w:val="0"/>
      <w:marTop w:val="0"/>
      <w:marBottom w:val="0"/>
      <w:divBdr>
        <w:top w:val="none" w:sz="0" w:space="0" w:color="auto"/>
        <w:left w:val="none" w:sz="0" w:space="0" w:color="auto"/>
        <w:bottom w:val="none" w:sz="0" w:space="0" w:color="auto"/>
        <w:right w:val="none" w:sz="0" w:space="0" w:color="auto"/>
      </w:divBdr>
    </w:div>
    <w:div w:id="85005519">
      <w:bodyDiv w:val="1"/>
      <w:marLeft w:val="0"/>
      <w:marRight w:val="0"/>
      <w:marTop w:val="0"/>
      <w:marBottom w:val="0"/>
      <w:divBdr>
        <w:top w:val="none" w:sz="0" w:space="0" w:color="auto"/>
        <w:left w:val="none" w:sz="0" w:space="0" w:color="auto"/>
        <w:bottom w:val="none" w:sz="0" w:space="0" w:color="auto"/>
        <w:right w:val="none" w:sz="0" w:space="0" w:color="auto"/>
      </w:divBdr>
    </w:div>
    <w:div w:id="92170293">
      <w:bodyDiv w:val="1"/>
      <w:marLeft w:val="0"/>
      <w:marRight w:val="0"/>
      <w:marTop w:val="0"/>
      <w:marBottom w:val="0"/>
      <w:divBdr>
        <w:top w:val="none" w:sz="0" w:space="0" w:color="auto"/>
        <w:left w:val="none" w:sz="0" w:space="0" w:color="auto"/>
        <w:bottom w:val="none" w:sz="0" w:space="0" w:color="auto"/>
        <w:right w:val="none" w:sz="0" w:space="0" w:color="auto"/>
      </w:divBdr>
    </w:div>
    <w:div w:id="148525482">
      <w:bodyDiv w:val="1"/>
      <w:marLeft w:val="0"/>
      <w:marRight w:val="0"/>
      <w:marTop w:val="0"/>
      <w:marBottom w:val="0"/>
      <w:divBdr>
        <w:top w:val="none" w:sz="0" w:space="0" w:color="auto"/>
        <w:left w:val="none" w:sz="0" w:space="0" w:color="auto"/>
        <w:bottom w:val="none" w:sz="0" w:space="0" w:color="auto"/>
        <w:right w:val="none" w:sz="0" w:space="0" w:color="auto"/>
      </w:divBdr>
    </w:div>
    <w:div w:id="201677485">
      <w:bodyDiv w:val="1"/>
      <w:marLeft w:val="0"/>
      <w:marRight w:val="0"/>
      <w:marTop w:val="0"/>
      <w:marBottom w:val="0"/>
      <w:divBdr>
        <w:top w:val="none" w:sz="0" w:space="0" w:color="auto"/>
        <w:left w:val="none" w:sz="0" w:space="0" w:color="auto"/>
        <w:bottom w:val="none" w:sz="0" w:space="0" w:color="auto"/>
        <w:right w:val="none" w:sz="0" w:space="0" w:color="auto"/>
      </w:divBdr>
      <w:divsChild>
        <w:div w:id="1092899359">
          <w:marLeft w:val="0"/>
          <w:marRight w:val="0"/>
          <w:marTop w:val="0"/>
          <w:marBottom w:val="0"/>
          <w:divBdr>
            <w:top w:val="none" w:sz="0" w:space="0" w:color="auto"/>
            <w:left w:val="none" w:sz="0" w:space="0" w:color="auto"/>
            <w:bottom w:val="none" w:sz="0" w:space="0" w:color="auto"/>
            <w:right w:val="none" w:sz="0" w:space="0" w:color="auto"/>
          </w:divBdr>
          <w:divsChild>
            <w:div w:id="1347712023">
              <w:marLeft w:val="0"/>
              <w:marRight w:val="0"/>
              <w:marTop w:val="0"/>
              <w:marBottom w:val="0"/>
              <w:divBdr>
                <w:top w:val="none" w:sz="0" w:space="0" w:color="auto"/>
                <w:left w:val="none" w:sz="0" w:space="0" w:color="auto"/>
                <w:bottom w:val="none" w:sz="0" w:space="0" w:color="auto"/>
                <w:right w:val="none" w:sz="0" w:space="0" w:color="auto"/>
              </w:divBdr>
              <w:divsChild>
                <w:div w:id="545261924">
                  <w:marLeft w:val="0"/>
                  <w:marRight w:val="0"/>
                  <w:marTop w:val="0"/>
                  <w:marBottom w:val="0"/>
                  <w:divBdr>
                    <w:top w:val="none" w:sz="0" w:space="0" w:color="auto"/>
                    <w:left w:val="none" w:sz="0" w:space="0" w:color="auto"/>
                    <w:bottom w:val="none" w:sz="0" w:space="0" w:color="auto"/>
                    <w:right w:val="none" w:sz="0" w:space="0" w:color="auto"/>
                  </w:divBdr>
                  <w:divsChild>
                    <w:div w:id="639968589">
                      <w:marLeft w:val="0"/>
                      <w:marRight w:val="0"/>
                      <w:marTop w:val="0"/>
                      <w:marBottom w:val="0"/>
                      <w:divBdr>
                        <w:top w:val="none" w:sz="0" w:space="0" w:color="auto"/>
                        <w:left w:val="none" w:sz="0" w:space="0" w:color="auto"/>
                        <w:bottom w:val="none" w:sz="0" w:space="0" w:color="auto"/>
                        <w:right w:val="none" w:sz="0" w:space="0" w:color="auto"/>
                      </w:divBdr>
                      <w:divsChild>
                        <w:div w:id="1575623726">
                          <w:marLeft w:val="0"/>
                          <w:marRight w:val="0"/>
                          <w:marTop w:val="0"/>
                          <w:marBottom w:val="0"/>
                          <w:divBdr>
                            <w:top w:val="none" w:sz="0" w:space="0" w:color="auto"/>
                            <w:left w:val="none" w:sz="0" w:space="0" w:color="auto"/>
                            <w:bottom w:val="none" w:sz="0" w:space="0" w:color="auto"/>
                            <w:right w:val="none" w:sz="0" w:space="0" w:color="auto"/>
                          </w:divBdr>
                          <w:divsChild>
                            <w:div w:id="190266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098275">
      <w:bodyDiv w:val="1"/>
      <w:marLeft w:val="0"/>
      <w:marRight w:val="0"/>
      <w:marTop w:val="0"/>
      <w:marBottom w:val="0"/>
      <w:divBdr>
        <w:top w:val="none" w:sz="0" w:space="0" w:color="auto"/>
        <w:left w:val="none" w:sz="0" w:space="0" w:color="auto"/>
        <w:bottom w:val="none" w:sz="0" w:space="0" w:color="auto"/>
        <w:right w:val="none" w:sz="0" w:space="0" w:color="auto"/>
      </w:divBdr>
    </w:div>
    <w:div w:id="296028380">
      <w:bodyDiv w:val="1"/>
      <w:marLeft w:val="0"/>
      <w:marRight w:val="0"/>
      <w:marTop w:val="0"/>
      <w:marBottom w:val="0"/>
      <w:divBdr>
        <w:top w:val="none" w:sz="0" w:space="0" w:color="auto"/>
        <w:left w:val="none" w:sz="0" w:space="0" w:color="auto"/>
        <w:bottom w:val="none" w:sz="0" w:space="0" w:color="auto"/>
        <w:right w:val="none" w:sz="0" w:space="0" w:color="auto"/>
      </w:divBdr>
    </w:div>
    <w:div w:id="318115028">
      <w:bodyDiv w:val="1"/>
      <w:marLeft w:val="0"/>
      <w:marRight w:val="0"/>
      <w:marTop w:val="0"/>
      <w:marBottom w:val="0"/>
      <w:divBdr>
        <w:top w:val="none" w:sz="0" w:space="0" w:color="auto"/>
        <w:left w:val="none" w:sz="0" w:space="0" w:color="auto"/>
        <w:bottom w:val="none" w:sz="0" w:space="0" w:color="auto"/>
        <w:right w:val="none" w:sz="0" w:space="0" w:color="auto"/>
      </w:divBdr>
    </w:div>
    <w:div w:id="399671213">
      <w:bodyDiv w:val="1"/>
      <w:marLeft w:val="0"/>
      <w:marRight w:val="0"/>
      <w:marTop w:val="0"/>
      <w:marBottom w:val="0"/>
      <w:divBdr>
        <w:top w:val="none" w:sz="0" w:space="0" w:color="auto"/>
        <w:left w:val="none" w:sz="0" w:space="0" w:color="auto"/>
        <w:bottom w:val="none" w:sz="0" w:space="0" w:color="auto"/>
        <w:right w:val="none" w:sz="0" w:space="0" w:color="auto"/>
      </w:divBdr>
    </w:div>
    <w:div w:id="404454746">
      <w:bodyDiv w:val="1"/>
      <w:marLeft w:val="0"/>
      <w:marRight w:val="0"/>
      <w:marTop w:val="0"/>
      <w:marBottom w:val="0"/>
      <w:divBdr>
        <w:top w:val="none" w:sz="0" w:space="0" w:color="auto"/>
        <w:left w:val="none" w:sz="0" w:space="0" w:color="auto"/>
        <w:bottom w:val="none" w:sz="0" w:space="0" w:color="auto"/>
        <w:right w:val="none" w:sz="0" w:space="0" w:color="auto"/>
      </w:divBdr>
    </w:div>
    <w:div w:id="422262806">
      <w:bodyDiv w:val="1"/>
      <w:marLeft w:val="0"/>
      <w:marRight w:val="0"/>
      <w:marTop w:val="0"/>
      <w:marBottom w:val="0"/>
      <w:divBdr>
        <w:top w:val="none" w:sz="0" w:space="0" w:color="auto"/>
        <w:left w:val="none" w:sz="0" w:space="0" w:color="auto"/>
        <w:bottom w:val="none" w:sz="0" w:space="0" w:color="auto"/>
        <w:right w:val="none" w:sz="0" w:space="0" w:color="auto"/>
      </w:divBdr>
    </w:div>
    <w:div w:id="671833845">
      <w:bodyDiv w:val="1"/>
      <w:marLeft w:val="0"/>
      <w:marRight w:val="0"/>
      <w:marTop w:val="0"/>
      <w:marBottom w:val="0"/>
      <w:divBdr>
        <w:top w:val="none" w:sz="0" w:space="0" w:color="auto"/>
        <w:left w:val="none" w:sz="0" w:space="0" w:color="auto"/>
        <w:bottom w:val="none" w:sz="0" w:space="0" w:color="auto"/>
        <w:right w:val="none" w:sz="0" w:space="0" w:color="auto"/>
      </w:divBdr>
    </w:div>
    <w:div w:id="715549582">
      <w:bodyDiv w:val="1"/>
      <w:marLeft w:val="0"/>
      <w:marRight w:val="0"/>
      <w:marTop w:val="0"/>
      <w:marBottom w:val="0"/>
      <w:divBdr>
        <w:top w:val="none" w:sz="0" w:space="0" w:color="auto"/>
        <w:left w:val="none" w:sz="0" w:space="0" w:color="auto"/>
        <w:bottom w:val="none" w:sz="0" w:space="0" w:color="auto"/>
        <w:right w:val="none" w:sz="0" w:space="0" w:color="auto"/>
      </w:divBdr>
    </w:div>
    <w:div w:id="780303684">
      <w:bodyDiv w:val="1"/>
      <w:marLeft w:val="0"/>
      <w:marRight w:val="0"/>
      <w:marTop w:val="0"/>
      <w:marBottom w:val="0"/>
      <w:divBdr>
        <w:top w:val="none" w:sz="0" w:space="0" w:color="auto"/>
        <w:left w:val="none" w:sz="0" w:space="0" w:color="auto"/>
        <w:bottom w:val="none" w:sz="0" w:space="0" w:color="auto"/>
        <w:right w:val="none" w:sz="0" w:space="0" w:color="auto"/>
      </w:divBdr>
    </w:div>
    <w:div w:id="791825716">
      <w:bodyDiv w:val="1"/>
      <w:marLeft w:val="0"/>
      <w:marRight w:val="0"/>
      <w:marTop w:val="0"/>
      <w:marBottom w:val="0"/>
      <w:divBdr>
        <w:top w:val="none" w:sz="0" w:space="0" w:color="auto"/>
        <w:left w:val="none" w:sz="0" w:space="0" w:color="auto"/>
        <w:bottom w:val="none" w:sz="0" w:space="0" w:color="auto"/>
        <w:right w:val="none" w:sz="0" w:space="0" w:color="auto"/>
      </w:divBdr>
    </w:div>
    <w:div w:id="956063274">
      <w:bodyDiv w:val="1"/>
      <w:marLeft w:val="0"/>
      <w:marRight w:val="0"/>
      <w:marTop w:val="0"/>
      <w:marBottom w:val="0"/>
      <w:divBdr>
        <w:top w:val="none" w:sz="0" w:space="0" w:color="auto"/>
        <w:left w:val="none" w:sz="0" w:space="0" w:color="auto"/>
        <w:bottom w:val="none" w:sz="0" w:space="0" w:color="auto"/>
        <w:right w:val="none" w:sz="0" w:space="0" w:color="auto"/>
      </w:divBdr>
    </w:div>
    <w:div w:id="978876185">
      <w:bodyDiv w:val="1"/>
      <w:marLeft w:val="0"/>
      <w:marRight w:val="0"/>
      <w:marTop w:val="0"/>
      <w:marBottom w:val="0"/>
      <w:divBdr>
        <w:top w:val="none" w:sz="0" w:space="0" w:color="auto"/>
        <w:left w:val="none" w:sz="0" w:space="0" w:color="auto"/>
        <w:bottom w:val="none" w:sz="0" w:space="0" w:color="auto"/>
        <w:right w:val="none" w:sz="0" w:space="0" w:color="auto"/>
      </w:divBdr>
    </w:div>
    <w:div w:id="998656971">
      <w:bodyDiv w:val="1"/>
      <w:marLeft w:val="0"/>
      <w:marRight w:val="0"/>
      <w:marTop w:val="0"/>
      <w:marBottom w:val="0"/>
      <w:divBdr>
        <w:top w:val="none" w:sz="0" w:space="0" w:color="auto"/>
        <w:left w:val="none" w:sz="0" w:space="0" w:color="auto"/>
        <w:bottom w:val="none" w:sz="0" w:space="0" w:color="auto"/>
        <w:right w:val="none" w:sz="0" w:space="0" w:color="auto"/>
      </w:divBdr>
    </w:div>
    <w:div w:id="1018434277">
      <w:bodyDiv w:val="1"/>
      <w:marLeft w:val="0"/>
      <w:marRight w:val="0"/>
      <w:marTop w:val="0"/>
      <w:marBottom w:val="0"/>
      <w:divBdr>
        <w:top w:val="none" w:sz="0" w:space="0" w:color="auto"/>
        <w:left w:val="none" w:sz="0" w:space="0" w:color="auto"/>
        <w:bottom w:val="none" w:sz="0" w:space="0" w:color="auto"/>
        <w:right w:val="none" w:sz="0" w:space="0" w:color="auto"/>
      </w:divBdr>
    </w:div>
    <w:div w:id="1043553926">
      <w:bodyDiv w:val="1"/>
      <w:marLeft w:val="0"/>
      <w:marRight w:val="0"/>
      <w:marTop w:val="0"/>
      <w:marBottom w:val="0"/>
      <w:divBdr>
        <w:top w:val="none" w:sz="0" w:space="0" w:color="auto"/>
        <w:left w:val="none" w:sz="0" w:space="0" w:color="auto"/>
        <w:bottom w:val="none" w:sz="0" w:space="0" w:color="auto"/>
        <w:right w:val="none" w:sz="0" w:space="0" w:color="auto"/>
      </w:divBdr>
    </w:div>
    <w:div w:id="1100680424">
      <w:bodyDiv w:val="1"/>
      <w:marLeft w:val="0"/>
      <w:marRight w:val="0"/>
      <w:marTop w:val="0"/>
      <w:marBottom w:val="0"/>
      <w:divBdr>
        <w:top w:val="none" w:sz="0" w:space="0" w:color="auto"/>
        <w:left w:val="none" w:sz="0" w:space="0" w:color="auto"/>
        <w:bottom w:val="none" w:sz="0" w:space="0" w:color="auto"/>
        <w:right w:val="none" w:sz="0" w:space="0" w:color="auto"/>
      </w:divBdr>
    </w:div>
    <w:div w:id="1230775129">
      <w:bodyDiv w:val="1"/>
      <w:marLeft w:val="0"/>
      <w:marRight w:val="0"/>
      <w:marTop w:val="0"/>
      <w:marBottom w:val="0"/>
      <w:divBdr>
        <w:top w:val="none" w:sz="0" w:space="0" w:color="auto"/>
        <w:left w:val="none" w:sz="0" w:space="0" w:color="auto"/>
        <w:bottom w:val="none" w:sz="0" w:space="0" w:color="auto"/>
        <w:right w:val="none" w:sz="0" w:space="0" w:color="auto"/>
      </w:divBdr>
    </w:div>
    <w:div w:id="1279794242">
      <w:bodyDiv w:val="1"/>
      <w:marLeft w:val="0"/>
      <w:marRight w:val="0"/>
      <w:marTop w:val="0"/>
      <w:marBottom w:val="0"/>
      <w:divBdr>
        <w:top w:val="none" w:sz="0" w:space="0" w:color="auto"/>
        <w:left w:val="none" w:sz="0" w:space="0" w:color="auto"/>
        <w:bottom w:val="none" w:sz="0" w:space="0" w:color="auto"/>
        <w:right w:val="none" w:sz="0" w:space="0" w:color="auto"/>
      </w:divBdr>
    </w:div>
    <w:div w:id="1309823076">
      <w:bodyDiv w:val="1"/>
      <w:marLeft w:val="0"/>
      <w:marRight w:val="0"/>
      <w:marTop w:val="0"/>
      <w:marBottom w:val="0"/>
      <w:divBdr>
        <w:top w:val="none" w:sz="0" w:space="0" w:color="auto"/>
        <w:left w:val="none" w:sz="0" w:space="0" w:color="auto"/>
        <w:bottom w:val="none" w:sz="0" w:space="0" w:color="auto"/>
        <w:right w:val="none" w:sz="0" w:space="0" w:color="auto"/>
      </w:divBdr>
    </w:div>
    <w:div w:id="1312948347">
      <w:bodyDiv w:val="1"/>
      <w:marLeft w:val="0"/>
      <w:marRight w:val="0"/>
      <w:marTop w:val="0"/>
      <w:marBottom w:val="0"/>
      <w:divBdr>
        <w:top w:val="none" w:sz="0" w:space="0" w:color="auto"/>
        <w:left w:val="none" w:sz="0" w:space="0" w:color="auto"/>
        <w:bottom w:val="none" w:sz="0" w:space="0" w:color="auto"/>
        <w:right w:val="none" w:sz="0" w:space="0" w:color="auto"/>
      </w:divBdr>
    </w:div>
    <w:div w:id="1419523944">
      <w:bodyDiv w:val="1"/>
      <w:marLeft w:val="0"/>
      <w:marRight w:val="0"/>
      <w:marTop w:val="0"/>
      <w:marBottom w:val="0"/>
      <w:divBdr>
        <w:top w:val="none" w:sz="0" w:space="0" w:color="auto"/>
        <w:left w:val="none" w:sz="0" w:space="0" w:color="auto"/>
        <w:bottom w:val="none" w:sz="0" w:space="0" w:color="auto"/>
        <w:right w:val="none" w:sz="0" w:space="0" w:color="auto"/>
      </w:divBdr>
    </w:div>
    <w:div w:id="1431076170">
      <w:bodyDiv w:val="1"/>
      <w:marLeft w:val="0"/>
      <w:marRight w:val="0"/>
      <w:marTop w:val="0"/>
      <w:marBottom w:val="0"/>
      <w:divBdr>
        <w:top w:val="none" w:sz="0" w:space="0" w:color="auto"/>
        <w:left w:val="none" w:sz="0" w:space="0" w:color="auto"/>
        <w:bottom w:val="none" w:sz="0" w:space="0" w:color="auto"/>
        <w:right w:val="none" w:sz="0" w:space="0" w:color="auto"/>
      </w:divBdr>
    </w:div>
    <w:div w:id="1457528626">
      <w:bodyDiv w:val="1"/>
      <w:marLeft w:val="0"/>
      <w:marRight w:val="0"/>
      <w:marTop w:val="0"/>
      <w:marBottom w:val="0"/>
      <w:divBdr>
        <w:top w:val="none" w:sz="0" w:space="0" w:color="auto"/>
        <w:left w:val="none" w:sz="0" w:space="0" w:color="auto"/>
        <w:bottom w:val="none" w:sz="0" w:space="0" w:color="auto"/>
        <w:right w:val="none" w:sz="0" w:space="0" w:color="auto"/>
      </w:divBdr>
    </w:div>
    <w:div w:id="1468350422">
      <w:bodyDiv w:val="1"/>
      <w:marLeft w:val="0"/>
      <w:marRight w:val="0"/>
      <w:marTop w:val="0"/>
      <w:marBottom w:val="0"/>
      <w:divBdr>
        <w:top w:val="none" w:sz="0" w:space="0" w:color="auto"/>
        <w:left w:val="none" w:sz="0" w:space="0" w:color="auto"/>
        <w:bottom w:val="none" w:sz="0" w:space="0" w:color="auto"/>
        <w:right w:val="none" w:sz="0" w:space="0" w:color="auto"/>
      </w:divBdr>
    </w:div>
    <w:div w:id="1524249154">
      <w:bodyDiv w:val="1"/>
      <w:marLeft w:val="0"/>
      <w:marRight w:val="0"/>
      <w:marTop w:val="0"/>
      <w:marBottom w:val="0"/>
      <w:divBdr>
        <w:top w:val="none" w:sz="0" w:space="0" w:color="auto"/>
        <w:left w:val="none" w:sz="0" w:space="0" w:color="auto"/>
        <w:bottom w:val="none" w:sz="0" w:space="0" w:color="auto"/>
        <w:right w:val="none" w:sz="0" w:space="0" w:color="auto"/>
      </w:divBdr>
    </w:div>
    <w:div w:id="1557157847">
      <w:bodyDiv w:val="1"/>
      <w:marLeft w:val="0"/>
      <w:marRight w:val="0"/>
      <w:marTop w:val="0"/>
      <w:marBottom w:val="0"/>
      <w:divBdr>
        <w:top w:val="none" w:sz="0" w:space="0" w:color="auto"/>
        <w:left w:val="none" w:sz="0" w:space="0" w:color="auto"/>
        <w:bottom w:val="none" w:sz="0" w:space="0" w:color="auto"/>
        <w:right w:val="none" w:sz="0" w:space="0" w:color="auto"/>
      </w:divBdr>
    </w:div>
    <w:div w:id="1614558240">
      <w:bodyDiv w:val="1"/>
      <w:marLeft w:val="0"/>
      <w:marRight w:val="0"/>
      <w:marTop w:val="0"/>
      <w:marBottom w:val="0"/>
      <w:divBdr>
        <w:top w:val="none" w:sz="0" w:space="0" w:color="auto"/>
        <w:left w:val="none" w:sz="0" w:space="0" w:color="auto"/>
        <w:bottom w:val="none" w:sz="0" w:space="0" w:color="auto"/>
        <w:right w:val="none" w:sz="0" w:space="0" w:color="auto"/>
      </w:divBdr>
    </w:div>
    <w:div w:id="1686516913">
      <w:bodyDiv w:val="1"/>
      <w:marLeft w:val="0"/>
      <w:marRight w:val="0"/>
      <w:marTop w:val="0"/>
      <w:marBottom w:val="0"/>
      <w:divBdr>
        <w:top w:val="none" w:sz="0" w:space="0" w:color="auto"/>
        <w:left w:val="none" w:sz="0" w:space="0" w:color="auto"/>
        <w:bottom w:val="none" w:sz="0" w:space="0" w:color="auto"/>
        <w:right w:val="none" w:sz="0" w:space="0" w:color="auto"/>
      </w:divBdr>
    </w:div>
    <w:div w:id="1689452836">
      <w:bodyDiv w:val="1"/>
      <w:marLeft w:val="0"/>
      <w:marRight w:val="0"/>
      <w:marTop w:val="0"/>
      <w:marBottom w:val="0"/>
      <w:divBdr>
        <w:top w:val="none" w:sz="0" w:space="0" w:color="auto"/>
        <w:left w:val="none" w:sz="0" w:space="0" w:color="auto"/>
        <w:bottom w:val="none" w:sz="0" w:space="0" w:color="auto"/>
        <w:right w:val="none" w:sz="0" w:space="0" w:color="auto"/>
      </w:divBdr>
    </w:div>
    <w:div w:id="1749383415">
      <w:bodyDiv w:val="1"/>
      <w:marLeft w:val="0"/>
      <w:marRight w:val="0"/>
      <w:marTop w:val="0"/>
      <w:marBottom w:val="0"/>
      <w:divBdr>
        <w:top w:val="none" w:sz="0" w:space="0" w:color="auto"/>
        <w:left w:val="none" w:sz="0" w:space="0" w:color="auto"/>
        <w:bottom w:val="none" w:sz="0" w:space="0" w:color="auto"/>
        <w:right w:val="none" w:sz="0" w:space="0" w:color="auto"/>
      </w:divBdr>
    </w:div>
    <w:div w:id="1807121512">
      <w:bodyDiv w:val="1"/>
      <w:marLeft w:val="0"/>
      <w:marRight w:val="0"/>
      <w:marTop w:val="0"/>
      <w:marBottom w:val="0"/>
      <w:divBdr>
        <w:top w:val="none" w:sz="0" w:space="0" w:color="auto"/>
        <w:left w:val="none" w:sz="0" w:space="0" w:color="auto"/>
        <w:bottom w:val="none" w:sz="0" w:space="0" w:color="auto"/>
        <w:right w:val="none" w:sz="0" w:space="0" w:color="auto"/>
      </w:divBdr>
    </w:div>
    <w:div w:id="1813518824">
      <w:bodyDiv w:val="1"/>
      <w:marLeft w:val="0"/>
      <w:marRight w:val="0"/>
      <w:marTop w:val="0"/>
      <w:marBottom w:val="0"/>
      <w:divBdr>
        <w:top w:val="none" w:sz="0" w:space="0" w:color="auto"/>
        <w:left w:val="none" w:sz="0" w:space="0" w:color="auto"/>
        <w:bottom w:val="none" w:sz="0" w:space="0" w:color="auto"/>
        <w:right w:val="none" w:sz="0" w:space="0" w:color="auto"/>
      </w:divBdr>
    </w:div>
    <w:div w:id="1862864020">
      <w:bodyDiv w:val="1"/>
      <w:marLeft w:val="0"/>
      <w:marRight w:val="0"/>
      <w:marTop w:val="0"/>
      <w:marBottom w:val="0"/>
      <w:divBdr>
        <w:top w:val="none" w:sz="0" w:space="0" w:color="auto"/>
        <w:left w:val="none" w:sz="0" w:space="0" w:color="auto"/>
        <w:bottom w:val="none" w:sz="0" w:space="0" w:color="auto"/>
        <w:right w:val="none" w:sz="0" w:space="0" w:color="auto"/>
      </w:divBdr>
    </w:div>
    <w:div w:id="1890651432">
      <w:bodyDiv w:val="1"/>
      <w:marLeft w:val="0"/>
      <w:marRight w:val="0"/>
      <w:marTop w:val="0"/>
      <w:marBottom w:val="0"/>
      <w:divBdr>
        <w:top w:val="none" w:sz="0" w:space="0" w:color="auto"/>
        <w:left w:val="none" w:sz="0" w:space="0" w:color="auto"/>
        <w:bottom w:val="none" w:sz="0" w:space="0" w:color="auto"/>
        <w:right w:val="none" w:sz="0" w:space="0" w:color="auto"/>
      </w:divBdr>
    </w:div>
    <w:div w:id="1998922211">
      <w:bodyDiv w:val="1"/>
      <w:marLeft w:val="0"/>
      <w:marRight w:val="0"/>
      <w:marTop w:val="0"/>
      <w:marBottom w:val="0"/>
      <w:divBdr>
        <w:top w:val="none" w:sz="0" w:space="0" w:color="auto"/>
        <w:left w:val="none" w:sz="0" w:space="0" w:color="auto"/>
        <w:bottom w:val="none" w:sz="0" w:space="0" w:color="auto"/>
        <w:right w:val="none" w:sz="0" w:space="0" w:color="auto"/>
      </w:divBdr>
    </w:div>
    <w:div w:id="2007131678">
      <w:bodyDiv w:val="1"/>
      <w:marLeft w:val="0"/>
      <w:marRight w:val="0"/>
      <w:marTop w:val="0"/>
      <w:marBottom w:val="0"/>
      <w:divBdr>
        <w:top w:val="none" w:sz="0" w:space="0" w:color="auto"/>
        <w:left w:val="none" w:sz="0" w:space="0" w:color="auto"/>
        <w:bottom w:val="none" w:sz="0" w:space="0" w:color="auto"/>
        <w:right w:val="none" w:sz="0" w:space="0" w:color="auto"/>
      </w:divBdr>
    </w:div>
    <w:div w:id="2089224918">
      <w:bodyDiv w:val="1"/>
      <w:marLeft w:val="0"/>
      <w:marRight w:val="0"/>
      <w:marTop w:val="0"/>
      <w:marBottom w:val="0"/>
      <w:divBdr>
        <w:top w:val="none" w:sz="0" w:space="0" w:color="auto"/>
        <w:left w:val="none" w:sz="0" w:space="0" w:color="auto"/>
        <w:bottom w:val="none" w:sz="0" w:space="0" w:color="auto"/>
        <w:right w:val="none" w:sz="0" w:space="0" w:color="auto"/>
      </w:divBdr>
    </w:div>
    <w:div w:id="2117169002">
      <w:bodyDiv w:val="1"/>
      <w:marLeft w:val="0"/>
      <w:marRight w:val="0"/>
      <w:marTop w:val="0"/>
      <w:marBottom w:val="0"/>
      <w:divBdr>
        <w:top w:val="none" w:sz="0" w:space="0" w:color="auto"/>
        <w:left w:val="none" w:sz="0" w:space="0" w:color="auto"/>
        <w:bottom w:val="none" w:sz="0" w:space="0" w:color="auto"/>
        <w:right w:val="none" w:sz="0" w:space="0" w:color="auto"/>
      </w:divBdr>
    </w:div>
    <w:div w:id="2142646662">
      <w:bodyDiv w:val="1"/>
      <w:marLeft w:val="0"/>
      <w:marRight w:val="0"/>
      <w:marTop w:val="0"/>
      <w:marBottom w:val="0"/>
      <w:divBdr>
        <w:top w:val="none" w:sz="0" w:space="0" w:color="auto"/>
        <w:left w:val="none" w:sz="0" w:space="0" w:color="auto"/>
        <w:bottom w:val="none" w:sz="0" w:space="0" w:color="auto"/>
        <w:right w:val="none" w:sz="0" w:space="0" w:color="auto"/>
      </w:divBdr>
    </w:div>
    <w:div w:id="214723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image" Target="media/image25.emf"/><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image" Target="media/image33.emf"/><Relationship Id="rId50" Type="http://schemas.openxmlformats.org/officeDocument/2006/relationships/image" Target="media/image36.emf"/><Relationship Id="rId55" Type="http://schemas.openxmlformats.org/officeDocument/2006/relationships/image" Target="media/image41.emf"/><Relationship Id="rId63" Type="http://schemas.openxmlformats.org/officeDocument/2006/relationships/hyperlink" Target="http://www.bls.gov" TargetMode="External"/><Relationship Id="rId68" Type="http://schemas.openxmlformats.org/officeDocument/2006/relationships/hyperlink" Target="https://www.tva.gov/Energy/Our-Power-System/Nuclear" TargetMode="External"/><Relationship Id="rId76" Type="http://schemas.openxmlformats.org/officeDocument/2006/relationships/hyperlink" Target="http://www.nrc.gov/info-finder/reactor/" TargetMode="External"/><Relationship Id="rId7" Type="http://schemas.openxmlformats.org/officeDocument/2006/relationships/settings" Target="settings.xml"/><Relationship Id="rId71" Type="http://schemas.openxmlformats.org/officeDocument/2006/relationships/hyperlink" Target="http://www.nrc.gov/reactors/new-reactors/col.html" TargetMode="Externa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image" Target="media/image15.emf"/><Relationship Id="rId11" Type="http://schemas.openxmlformats.org/officeDocument/2006/relationships/header" Target="header1.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3" Type="http://schemas.openxmlformats.org/officeDocument/2006/relationships/image" Target="media/image39.emf"/><Relationship Id="rId58" Type="http://schemas.openxmlformats.org/officeDocument/2006/relationships/image" Target="media/image44.emf"/><Relationship Id="rId66" Type="http://schemas.openxmlformats.org/officeDocument/2006/relationships/hyperlink" Target="http://www.southerncompany.com/about-us/our-business/southern-nuclear/home.cshtml" TargetMode="External"/><Relationship Id="rId74" Type="http://schemas.openxmlformats.org/officeDocument/2006/relationships/hyperlink" Target="http://www.nrc.gov/info-finder/reactor/" TargetMode="External"/><Relationship Id="rId79"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image" Target="media/image47.emf"/><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7.emf"/><Relationship Id="rId44" Type="http://schemas.openxmlformats.org/officeDocument/2006/relationships/image" Target="media/image30.png"/><Relationship Id="rId52" Type="http://schemas.openxmlformats.org/officeDocument/2006/relationships/image" Target="media/image38.emf"/><Relationship Id="rId60" Type="http://schemas.openxmlformats.org/officeDocument/2006/relationships/image" Target="media/image46.emf"/><Relationship Id="rId65" Type="http://schemas.openxmlformats.org/officeDocument/2006/relationships/footer" Target="footer2.xml"/><Relationship Id="rId73" Type="http://schemas.openxmlformats.org/officeDocument/2006/relationships/hyperlink" Target="http://www.nrc.gov/reactors/new-reactors/col.html" TargetMode="External"/><Relationship Id="rId78" Type="http://schemas.openxmlformats.org/officeDocument/2006/relationships/hyperlink" Target="http://www.nrc.gov/info-finder/reactor/"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4.emf"/><Relationship Id="rId56" Type="http://schemas.openxmlformats.org/officeDocument/2006/relationships/image" Target="media/image42.emf"/><Relationship Id="rId64" Type="http://schemas.openxmlformats.org/officeDocument/2006/relationships/header" Target="header4.xml"/><Relationship Id="rId69" Type="http://schemas.openxmlformats.org/officeDocument/2006/relationships/hyperlink" Target="http://www.entergy.com" TargetMode="External"/><Relationship Id="rId77" Type="http://schemas.openxmlformats.org/officeDocument/2006/relationships/hyperlink" Target="http://www.nrc.gov/reactors/new-reactors/col.html" TargetMode="External"/><Relationship Id="rId8" Type="http://schemas.openxmlformats.org/officeDocument/2006/relationships/webSettings" Target="webSettings.xml"/><Relationship Id="rId51" Type="http://schemas.openxmlformats.org/officeDocument/2006/relationships/image" Target="media/image37.emf"/><Relationship Id="rId72" Type="http://schemas.openxmlformats.org/officeDocument/2006/relationships/hyperlink" Target="http://www.nrc.gov/reactors/new-reactors/col.html"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59" Type="http://schemas.openxmlformats.org/officeDocument/2006/relationships/image" Target="media/image45.emf"/><Relationship Id="rId67" Type="http://schemas.openxmlformats.org/officeDocument/2006/relationships/hyperlink" Target="https://www.scana.com/investors/investor-news" TargetMode="External"/><Relationship Id="rId20" Type="http://schemas.openxmlformats.org/officeDocument/2006/relationships/image" Target="media/image6.emf"/><Relationship Id="rId41" Type="http://schemas.openxmlformats.org/officeDocument/2006/relationships/image" Target="media/image27.emf"/><Relationship Id="rId54" Type="http://schemas.openxmlformats.org/officeDocument/2006/relationships/image" Target="media/image40.emf"/><Relationship Id="rId62" Type="http://schemas.openxmlformats.org/officeDocument/2006/relationships/hyperlink" Target="http://www.gpo.gov/fdsys/pkg/PLAW-104publ113/pdf/PLAW-104publ113.pdf" TargetMode="External"/><Relationship Id="rId70" Type="http://schemas.openxmlformats.org/officeDocument/2006/relationships/hyperlink" Target="http://www.exeloncorp.com" TargetMode="External"/><Relationship Id="rId75" Type="http://schemas.openxmlformats.org/officeDocument/2006/relationships/hyperlink" Target="http://www.nrc.gov/info-finder/reacto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image" Target="media/image35.emf"/><Relationship Id="rId57" Type="http://schemas.openxmlformats.org/officeDocument/2006/relationships/image" Target="media/image43.emf"/></Relationships>
</file>

<file path=word/_rels/footnotes.xml.rels><?xml version="1.0" encoding="UTF-8" standalone="yes"?>
<Relationships xmlns="http://schemas.openxmlformats.org/package/2006/relationships"><Relationship Id="rId3" Type="http://schemas.openxmlformats.org/officeDocument/2006/relationships/hyperlink" Target="http://www.palisade.com" TargetMode="External"/><Relationship Id="rId2" Type="http://schemas.openxmlformats.org/officeDocument/2006/relationships/hyperlink" Target="http://www.exeloncorp.com" TargetMode="External"/><Relationship Id="rId1" Type="http://schemas.openxmlformats.org/officeDocument/2006/relationships/hyperlink" Target="http://www.ent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51B2D9B7CAA48A15B539F151AEC20" ma:contentTypeVersion="0" ma:contentTypeDescription="Create a new document." ma:contentTypeScope="" ma:versionID="773f65921c867118177ebca52b0c101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9F509-9398-4FED-9938-8B74DC4845A9}">
  <ds:schemaRefs>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3727759-6558-4A68-B1D9-3E389BF65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35DD5D-48F4-4D4E-BC8B-E8F14580D4E6}">
  <ds:schemaRefs>
    <ds:schemaRef ds:uri="http://schemas.microsoft.com/sharepoint/v3/contenttype/forms"/>
  </ds:schemaRefs>
</ds:datastoreItem>
</file>

<file path=customXml/itemProps4.xml><?xml version="1.0" encoding="utf-8"?>
<ds:datastoreItem xmlns:ds="http://schemas.openxmlformats.org/officeDocument/2006/customXml" ds:itemID="{E3D239F6-3997-4574-B1A1-F4E66062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45713</Words>
  <Characters>260566</Characters>
  <Application>Microsoft Office Word</Application>
  <DocSecurity>0</DocSecurity>
  <Lines>2171</Lines>
  <Paragraphs>611</Paragraphs>
  <ScaleCrop>false</ScaleCrop>
  <HeadingPairs>
    <vt:vector size="2" baseType="variant">
      <vt:variant>
        <vt:lpstr>Title</vt:lpstr>
      </vt:variant>
      <vt:variant>
        <vt:i4>1</vt:i4>
      </vt:variant>
    </vt:vector>
  </HeadingPairs>
  <TitlesOfParts>
    <vt:vector size="1" baseType="lpstr">
      <vt:lpstr>ASME 09-13 draft final RA</vt:lpstr>
    </vt:vector>
  </TitlesOfParts>
  <Company>Nuclear Regulatory Commission</Company>
  <LinksUpToDate>false</LinksUpToDate>
  <CharactersWithSpaces>305668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ASME 09-13 draft final RA</dc:title>
  <dc:subject/>
  <dc:creator>TGS</dc:creator>
  <cp:keywords/>
  <dc:description/>
  <cp:lastModifiedBy>Miles, Brenda</cp:lastModifiedBy>
  <cp:revision>2</cp:revision>
  <cp:lastPrinted>2017-03-09T01:31:00Z</cp:lastPrinted>
  <dcterms:created xsi:type="dcterms:W3CDTF">2017-04-25T17:14:00Z</dcterms:created>
  <dcterms:modified xsi:type="dcterms:W3CDTF">2017-04-25T17:14:00Z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0x010100F3E51B2D9B7CAA48A15B539F151AEC20</vt:lpwstr>
  </property>
</Properties>
</file>