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EB" w:rsidRPr="00733D56" w:rsidRDefault="0053059B" w:rsidP="00AC6DEB">
      <w:pPr>
        <w:jc w:val="right"/>
        <w:rPr>
          <w:rFonts w:ascii="Times New Roman" w:hAnsi="Times New Roman"/>
          <w:b/>
          <w:sz w:val="24"/>
          <w:szCs w:val="24"/>
        </w:rPr>
      </w:pPr>
      <w:bookmarkStart w:id="0" w:name="_GoBack"/>
      <w:bookmarkEnd w:id="0"/>
      <w:r>
        <w:rPr>
          <w:rFonts w:ascii="Times New Roman" w:hAnsi="Times New Roman"/>
          <w:b/>
          <w:sz w:val="24"/>
          <w:szCs w:val="24"/>
        </w:rPr>
        <w:t>August 2017</w:t>
      </w:r>
    </w:p>
    <w:p w:rsidR="00AC6DEB" w:rsidRDefault="00AC6DEB" w:rsidP="00AC6DEB">
      <w:pPr>
        <w:jc w:val="center"/>
        <w:rPr>
          <w:rFonts w:ascii="Times New Roman" w:hAnsi="Times New Roman"/>
          <w:b/>
          <w:color w:val="FF0000"/>
          <w:sz w:val="24"/>
          <w:szCs w:val="24"/>
        </w:rPr>
      </w:pPr>
    </w:p>
    <w:p w:rsidR="00AC6DEB" w:rsidRPr="00733D56" w:rsidRDefault="00AC6DEB" w:rsidP="00AC6DEB">
      <w:pPr>
        <w:jc w:val="center"/>
        <w:rPr>
          <w:rFonts w:ascii="Times New Roman" w:hAnsi="Times New Roman"/>
          <w:b/>
          <w:sz w:val="24"/>
          <w:szCs w:val="24"/>
        </w:rPr>
      </w:pPr>
      <w:r w:rsidRPr="00733D56">
        <w:rPr>
          <w:rFonts w:ascii="Times New Roman" w:hAnsi="Times New Roman"/>
          <w:b/>
          <w:sz w:val="24"/>
          <w:szCs w:val="24"/>
        </w:rPr>
        <w:t>Jus</w:t>
      </w:r>
      <w:r w:rsidR="0053059B">
        <w:rPr>
          <w:rFonts w:ascii="Times New Roman" w:hAnsi="Times New Roman"/>
          <w:b/>
          <w:sz w:val="24"/>
          <w:szCs w:val="24"/>
        </w:rPr>
        <w:t>tification for Change – 0572-009</w:t>
      </w:r>
      <w:r w:rsidRPr="00733D56">
        <w:rPr>
          <w:rFonts w:ascii="Times New Roman" w:hAnsi="Times New Roman"/>
          <w:b/>
          <w:sz w:val="24"/>
          <w:szCs w:val="24"/>
        </w:rPr>
        <w:t>5</w:t>
      </w:r>
    </w:p>
    <w:p w:rsidR="00AC6DEB" w:rsidRDefault="00AC6DEB" w:rsidP="00F26709">
      <w:pPr>
        <w:jc w:val="both"/>
        <w:rPr>
          <w:rFonts w:ascii="Times New Roman" w:hAnsi="Times New Roman"/>
          <w:sz w:val="24"/>
          <w:szCs w:val="24"/>
        </w:rPr>
      </w:pPr>
    </w:p>
    <w:p w:rsidR="00AF4036" w:rsidRDefault="00CD2DE8" w:rsidP="00CB11F7">
      <w:pPr>
        <w:rPr>
          <w:rFonts w:ascii="Times New Roman" w:hAnsi="Times New Roman"/>
          <w:sz w:val="24"/>
          <w:szCs w:val="24"/>
        </w:rPr>
      </w:pPr>
      <w:r>
        <w:rPr>
          <w:rFonts w:ascii="Times New Roman" w:hAnsi="Times New Roman"/>
          <w:sz w:val="24"/>
          <w:szCs w:val="24"/>
        </w:rPr>
        <w:t xml:space="preserve">This </w:t>
      </w:r>
      <w:r w:rsidR="004A414F">
        <w:rPr>
          <w:rFonts w:ascii="Times New Roman" w:hAnsi="Times New Roman"/>
          <w:sz w:val="24"/>
          <w:szCs w:val="24"/>
        </w:rPr>
        <w:t xml:space="preserve">is a </w:t>
      </w:r>
      <w:r w:rsidR="00E52839">
        <w:rPr>
          <w:rFonts w:ascii="Times New Roman" w:hAnsi="Times New Roman"/>
          <w:sz w:val="24"/>
          <w:szCs w:val="24"/>
        </w:rPr>
        <w:t xml:space="preserve">submission </w:t>
      </w:r>
      <w:r>
        <w:rPr>
          <w:rFonts w:ascii="Times New Roman" w:hAnsi="Times New Roman"/>
          <w:sz w:val="24"/>
          <w:szCs w:val="24"/>
        </w:rPr>
        <w:t>for</w:t>
      </w:r>
      <w:r w:rsidR="00E52839">
        <w:rPr>
          <w:rFonts w:ascii="Times New Roman" w:hAnsi="Times New Roman"/>
          <w:sz w:val="24"/>
          <w:szCs w:val="24"/>
        </w:rPr>
        <w:t xml:space="preserve"> approval of</w:t>
      </w:r>
      <w:r>
        <w:rPr>
          <w:rFonts w:ascii="Times New Roman" w:hAnsi="Times New Roman"/>
          <w:sz w:val="24"/>
          <w:szCs w:val="24"/>
        </w:rPr>
        <w:t xml:space="preserve"> </w:t>
      </w:r>
      <w:r w:rsidR="00AC6DEB">
        <w:rPr>
          <w:rFonts w:ascii="Times New Roman" w:hAnsi="Times New Roman"/>
          <w:sz w:val="24"/>
          <w:szCs w:val="24"/>
        </w:rPr>
        <w:t xml:space="preserve">a </w:t>
      </w:r>
      <w:r>
        <w:rPr>
          <w:rFonts w:ascii="Times New Roman" w:hAnsi="Times New Roman"/>
          <w:sz w:val="24"/>
          <w:szCs w:val="24"/>
        </w:rPr>
        <w:t xml:space="preserve">non-material change </w:t>
      </w:r>
      <w:r w:rsidR="00AC6DEB">
        <w:rPr>
          <w:rFonts w:ascii="Times New Roman" w:hAnsi="Times New Roman"/>
          <w:sz w:val="24"/>
          <w:szCs w:val="24"/>
        </w:rPr>
        <w:t>request</w:t>
      </w:r>
      <w:r w:rsidR="00F22D0E">
        <w:rPr>
          <w:rFonts w:ascii="Times New Roman" w:hAnsi="Times New Roman"/>
          <w:sz w:val="24"/>
          <w:szCs w:val="24"/>
        </w:rPr>
        <w:t xml:space="preserve"> to clarify</w:t>
      </w:r>
      <w:r w:rsidR="0053059B">
        <w:rPr>
          <w:rFonts w:ascii="Times New Roman" w:hAnsi="Times New Roman"/>
          <w:sz w:val="24"/>
          <w:szCs w:val="24"/>
        </w:rPr>
        <w:t xml:space="preserve"> instructions for some respondents in the information collection 0572-0095</w:t>
      </w:r>
      <w:r w:rsidR="004A414F">
        <w:rPr>
          <w:rFonts w:ascii="Times New Roman" w:hAnsi="Times New Roman"/>
          <w:sz w:val="24"/>
          <w:szCs w:val="24"/>
        </w:rPr>
        <w:t xml:space="preserve">. </w:t>
      </w:r>
      <w:r w:rsidR="00AF4036">
        <w:rPr>
          <w:rFonts w:ascii="Times New Roman" w:hAnsi="Times New Roman"/>
          <w:sz w:val="24"/>
          <w:szCs w:val="24"/>
        </w:rPr>
        <w:t xml:space="preserve">The justification for the change is as follows: </w:t>
      </w:r>
    </w:p>
    <w:p w:rsidR="00AF4036" w:rsidRDefault="00AF4036" w:rsidP="00CB11F7">
      <w:pPr>
        <w:rPr>
          <w:rFonts w:ascii="Times New Roman" w:hAnsi="Times New Roman"/>
          <w:sz w:val="24"/>
          <w:szCs w:val="24"/>
        </w:rPr>
      </w:pPr>
    </w:p>
    <w:p w:rsidR="0053059B" w:rsidRDefault="0011345A" w:rsidP="00CB11F7">
      <w:pPr>
        <w:rPr>
          <w:rFonts w:ascii="Times New Roman" w:hAnsi="Times New Roman"/>
          <w:sz w:val="24"/>
          <w:szCs w:val="24"/>
        </w:rPr>
      </w:pPr>
      <w:r>
        <w:rPr>
          <w:rFonts w:ascii="Times New Roman" w:hAnsi="Times New Roman"/>
          <w:sz w:val="24"/>
          <w:szCs w:val="24"/>
        </w:rPr>
        <w:t xml:space="preserve">RUS is revising </w:t>
      </w:r>
      <w:r w:rsidR="0053059B">
        <w:rPr>
          <w:rFonts w:ascii="Times New Roman" w:hAnsi="Times New Roman"/>
          <w:sz w:val="24"/>
          <w:szCs w:val="24"/>
        </w:rPr>
        <w:t>corresponding regulations (7 CFR 1773)</w:t>
      </w:r>
      <w:r>
        <w:rPr>
          <w:rFonts w:ascii="Times New Roman" w:hAnsi="Times New Roman"/>
          <w:sz w:val="24"/>
          <w:szCs w:val="24"/>
        </w:rPr>
        <w:t xml:space="preserve"> for this collection</w:t>
      </w:r>
      <w:r w:rsidR="0053059B">
        <w:rPr>
          <w:rFonts w:ascii="Times New Roman" w:hAnsi="Times New Roman"/>
          <w:sz w:val="24"/>
          <w:szCs w:val="24"/>
        </w:rPr>
        <w:t xml:space="preserve"> to be consistent with Uniform Administrative Requirements, Cost Principles, and Audit Requirements for Federal Awards, Subpart F, Audit Requirements, 2 CFR 200, issued by the Office of Management and Budget on December 26, 2013, and adopted by USDA on December 26, 2014. The regulation amendments also are aligned with 2011 revisions to the Generally Accepted Government Auditing Standards (GAGAS) issued by the Government Accountability Office (GAO), and the clarified audit standards issued by the American Institute of Certified Public Accountants (AICPA).</w:t>
      </w:r>
    </w:p>
    <w:p w:rsidR="0053059B" w:rsidRDefault="0053059B" w:rsidP="00CB11F7">
      <w:pPr>
        <w:rPr>
          <w:rFonts w:ascii="Times New Roman" w:hAnsi="Times New Roman"/>
          <w:sz w:val="24"/>
          <w:szCs w:val="24"/>
        </w:rPr>
      </w:pPr>
    </w:p>
    <w:p w:rsidR="000C692D" w:rsidRDefault="00927B08" w:rsidP="00CB11F7">
      <w:pPr>
        <w:rPr>
          <w:rFonts w:ascii="Times New Roman" w:hAnsi="Times New Roman"/>
          <w:sz w:val="24"/>
          <w:szCs w:val="24"/>
        </w:rPr>
      </w:pPr>
      <w:r>
        <w:rPr>
          <w:rFonts w:ascii="Times New Roman" w:hAnsi="Times New Roman"/>
          <w:sz w:val="24"/>
          <w:szCs w:val="24"/>
        </w:rPr>
        <w:t xml:space="preserve">In </w:t>
      </w:r>
      <w:r w:rsidR="004C5CAB">
        <w:rPr>
          <w:rFonts w:ascii="Times New Roman" w:hAnsi="Times New Roman"/>
          <w:sz w:val="24"/>
          <w:szCs w:val="24"/>
        </w:rPr>
        <w:t xml:space="preserve">order to be consistent with </w:t>
      </w:r>
      <w:r>
        <w:rPr>
          <w:rFonts w:ascii="Times New Roman" w:hAnsi="Times New Roman"/>
          <w:sz w:val="24"/>
          <w:szCs w:val="24"/>
        </w:rPr>
        <w:t xml:space="preserve">standards and to fully enumerate audit requirements, </w:t>
      </w:r>
      <w:r w:rsidR="00AF4036">
        <w:rPr>
          <w:rFonts w:ascii="Times New Roman" w:hAnsi="Times New Roman"/>
          <w:sz w:val="24"/>
          <w:szCs w:val="24"/>
        </w:rPr>
        <w:t>RUS is adding one section</w:t>
      </w:r>
      <w:r w:rsidR="0053059B">
        <w:rPr>
          <w:rFonts w:ascii="Times New Roman" w:hAnsi="Times New Roman"/>
          <w:sz w:val="24"/>
          <w:szCs w:val="24"/>
        </w:rPr>
        <w:t xml:space="preserve"> to the revised regulation which will </w:t>
      </w:r>
      <w:r>
        <w:rPr>
          <w:rFonts w:ascii="Times New Roman" w:hAnsi="Times New Roman"/>
          <w:sz w:val="24"/>
          <w:szCs w:val="24"/>
        </w:rPr>
        <w:t>list</w:t>
      </w:r>
      <w:r w:rsidR="000C692D">
        <w:rPr>
          <w:rFonts w:ascii="Times New Roman" w:hAnsi="Times New Roman"/>
          <w:sz w:val="24"/>
          <w:szCs w:val="24"/>
        </w:rPr>
        <w:t xml:space="preserve"> </w:t>
      </w:r>
      <w:r w:rsidR="0053059B">
        <w:rPr>
          <w:rFonts w:ascii="Times New Roman" w:hAnsi="Times New Roman"/>
          <w:sz w:val="24"/>
          <w:szCs w:val="24"/>
        </w:rPr>
        <w:t>a non-material burden on some of the respondents</w:t>
      </w:r>
      <w:r w:rsidR="000C692D">
        <w:rPr>
          <w:rFonts w:ascii="Times New Roman" w:hAnsi="Times New Roman"/>
          <w:sz w:val="24"/>
          <w:szCs w:val="24"/>
        </w:rPr>
        <w:t xml:space="preserve"> to include a “schedule of findings and recommendations to be included with the audited financial statements”. </w:t>
      </w:r>
      <w:r>
        <w:rPr>
          <w:rFonts w:ascii="Times New Roman" w:hAnsi="Times New Roman"/>
          <w:sz w:val="24"/>
          <w:szCs w:val="24"/>
        </w:rPr>
        <w:t xml:space="preserve">The </w:t>
      </w:r>
      <w:r w:rsidR="00DD1857">
        <w:rPr>
          <w:rFonts w:ascii="Times New Roman" w:hAnsi="Times New Roman"/>
          <w:sz w:val="24"/>
          <w:szCs w:val="24"/>
        </w:rPr>
        <w:t xml:space="preserve">standard </w:t>
      </w:r>
      <w:r>
        <w:rPr>
          <w:rFonts w:ascii="Times New Roman" w:hAnsi="Times New Roman"/>
          <w:sz w:val="24"/>
          <w:szCs w:val="24"/>
        </w:rPr>
        <w:t>is required</w:t>
      </w:r>
      <w:r w:rsidR="00DD1857">
        <w:rPr>
          <w:rFonts w:ascii="Times New Roman" w:hAnsi="Times New Roman"/>
          <w:sz w:val="24"/>
          <w:szCs w:val="24"/>
        </w:rPr>
        <w:t xml:space="preserve"> by </w:t>
      </w:r>
      <w:r w:rsidR="005523DF">
        <w:rPr>
          <w:rFonts w:ascii="Times New Roman" w:hAnsi="Times New Roman"/>
          <w:sz w:val="24"/>
          <w:szCs w:val="24"/>
        </w:rPr>
        <w:t>the AICPA and GAGAS</w:t>
      </w:r>
      <w:r>
        <w:rPr>
          <w:rFonts w:ascii="Times New Roman" w:hAnsi="Times New Roman"/>
          <w:sz w:val="24"/>
          <w:szCs w:val="24"/>
        </w:rPr>
        <w:t xml:space="preserve">, and </w:t>
      </w:r>
      <w:r w:rsidR="007B4F41">
        <w:rPr>
          <w:rFonts w:ascii="Times New Roman" w:hAnsi="Times New Roman"/>
          <w:sz w:val="24"/>
          <w:szCs w:val="24"/>
        </w:rPr>
        <w:t>a</w:t>
      </w:r>
      <w:r w:rsidR="005523DF">
        <w:rPr>
          <w:rFonts w:ascii="Times New Roman" w:hAnsi="Times New Roman"/>
          <w:sz w:val="24"/>
          <w:szCs w:val="24"/>
        </w:rPr>
        <w:t>uditors subm</w:t>
      </w:r>
      <w:r>
        <w:rPr>
          <w:rFonts w:ascii="Times New Roman" w:hAnsi="Times New Roman"/>
          <w:sz w:val="24"/>
          <w:szCs w:val="24"/>
        </w:rPr>
        <w:t xml:space="preserve">itting </w:t>
      </w:r>
      <w:r w:rsidR="005523DF">
        <w:rPr>
          <w:rFonts w:ascii="Times New Roman" w:hAnsi="Times New Roman"/>
          <w:sz w:val="24"/>
          <w:szCs w:val="24"/>
        </w:rPr>
        <w:t>plan</w:t>
      </w:r>
      <w:r>
        <w:rPr>
          <w:rFonts w:ascii="Times New Roman" w:hAnsi="Times New Roman"/>
          <w:sz w:val="24"/>
          <w:szCs w:val="24"/>
        </w:rPr>
        <w:t>s</w:t>
      </w:r>
      <w:r w:rsidR="005523DF">
        <w:rPr>
          <w:rFonts w:ascii="Times New Roman" w:hAnsi="Times New Roman"/>
          <w:sz w:val="24"/>
          <w:szCs w:val="24"/>
        </w:rPr>
        <w:t xml:space="preserve"> of corrective action are already submitting the schedule of findings and recommendations, however, the requirement</w:t>
      </w:r>
      <w:r w:rsidR="00DD1857">
        <w:rPr>
          <w:rFonts w:ascii="Times New Roman" w:hAnsi="Times New Roman"/>
          <w:sz w:val="24"/>
          <w:szCs w:val="24"/>
        </w:rPr>
        <w:t xml:space="preserve"> had not previously been enumerated in the RUS r</w:t>
      </w:r>
      <w:r>
        <w:rPr>
          <w:rFonts w:ascii="Times New Roman" w:hAnsi="Times New Roman"/>
          <w:sz w:val="24"/>
          <w:szCs w:val="24"/>
        </w:rPr>
        <w:t>egulation.</w:t>
      </w:r>
      <w:r w:rsidR="000C692D">
        <w:rPr>
          <w:rFonts w:ascii="Times New Roman" w:hAnsi="Times New Roman"/>
          <w:sz w:val="24"/>
          <w:szCs w:val="24"/>
        </w:rPr>
        <w:t xml:space="preserve"> </w:t>
      </w:r>
      <w:r w:rsidR="007B4F41">
        <w:rPr>
          <w:rFonts w:ascii="Times New Roman" w:hAnsi="Times New Roman"/>
          <w:sz w:val="24"/>
          <w:szCs w:val="24"/>
        </w:rPr>
        <w:t xml:space="preserve">As </w:t>
      </w:r>
      <w:r w:rsidR="00C9374A">
        <w:rPr>
          <w:rFonts w:ascii="Times New Roman" w:hAnsi="Times New Roman"/>
          <w:sz w:val="24"/>
          <w:szCs w:val="24"/>
        </w:rPr>
        <w:t>auditors complete the report, the schedule of findings and recommendations is included for those approximately 400 respondents who are required to submit a plan of corrective action</w:t>
      </w:r>
      <w:r w:rsidR="004C5CAB">
        <w:rPr>
          <w:rFonts w:ascii="Times New Roman" w:hAnsi="Times New Roman"/>
          <w:sz w:val="24"/>
          <w:szCs w:val="24"/>
        </w:rPr>
        <w:t>. The</w:t>
      </w:r>
      <w:r w:rsidR="00DD1857">
        <w:rPr>
          <w:rFonts w:ascii="Times New Roman" w:hAnsi="Times New Roman"/>
          <w:sz w:val="24"/>
          <w:szCs w:val="24"/>
        </w:rPr>
        <w:t xml:space="preserve"> burden is </w:t>
      </w:r>
      <w:r w:rsidR="004C5CAB">
        <w:rPr>
          <w:rFonts w:ascii="Times New Roman" w:hAnsi="Times New Roman"/>
          <w:sz w:val="24"/>
          <w:szCs w:val="24"/>
        </w:rPr>
        <w:t xml:space="preserve">already </w:t>
      </w:r>
      <w:r w:rsidR="00DD1857">
        <w:rPr>
          <w:rFonts w:ascii="Times New Roman" w:hAnsi="Times New Roman"/>
          <w:sz w:val="24"/>
          <w:szCs w:val="24"/>
        </w:rPr>
        <w:t>accounted for</w:t>
      </w:r>
      <w:r w:rsidR="004C5CAB">
        <w:rPr>
          <w:rFonts w:ascii="Times New Roman" w:hAnsi="Times New Roman"/>
          <w:sz w:val="24"/>
          <w:szCs w:val="24"/>
        </w:rPr>
        <w:t xml:space="preserve"> </w:t>
      </w:r>
      <w:r w:rsidR="007B4F41">
        <w:rPr>
          <w:rFonts w:ascii="Times New Roman" w:hAnsi="Times New Roman"/>
          <w:sz w:val="24"/>
          <w:szCs w:val="24"/>
        </w:rPr>
        <w:t xml:space="preserve">in this collection package </w:t>
      </w:r>
      <w:r w:rsidR="004C5CAB">
        <w:rPr>
          <w:rFonts w:ascii="Times New Roman" w:hAnsi="Times New Roman"/>
          <w:sz w:val="24"/>
          <w:szCs w:val="24"/>
        </w:rPr>
        <w:t>and reported</w:t>
      </w:r>
      <w:r w:rsidR="007B4F41">
        <w:rPr>
          <w:rFonts w:ascii="Times New Roman" w:hAnsi="Times New Roman"/>
          <w:sz w:val="24"/>
          <w:szCs w:val="24"/>
        </w:rPr>
        <w:t xml:space="preserve"> in the burden for the auditor’s report</w:t>
      </w:r>
      <w:r w:rsidR="00DD1857">
        <w:rPr>
          <w:rFonts w:ascii="Times New Roman" w:hAnsi="Times New Roman"/>
          <w:sz w:val="24"/>
          <w:szCs w:val="24"/>
        </w:rPr>
        <w:t xml:space="preserve">. </w:t>
      </w:r>
      <w:r w:rsidR="000C692D">
        <w:rPr>
          <w:rFonts w:ascii="Times New Roman" w:hAnsi="Times New Roman"/>
          <w:sz w:val="24"/>
          <w:szCs w:val="24"/>
        </w:rPr>
        <w:t>The clarification applies to only those respondents required to submit a plan of corrective action, estimated to be approxim</w:t>
      </w:r>
      <w:r w:rsidR="00F22D0E">
        <w:rPr>
          <w:rFonts w:ascii="Times New Roman" w:hAnsi="Times New Roman"/>
          <w:sz w:val="24"/>
          <w:szCs w:val="24"/>
        </w:rPr>
        <w:t>ately 400 of 1,340 respondents, and will not increase the burden estimate of 14,914.</w:t>
      </w:r>
      <w:r w:rsidR="000C692D">
        <w:rPr>
          <w:rFonts w:ascii="Times New Roman" w:hAnsi="Times New Roman"/>
          <w:sz w:val="24"/>
          <w:szCs w:val="24"/>
        </w:rPr>
        <w:t xml:space="preserve"> </w:t>
      </w:r>
    </w:p>
    <w:p w:rsidR="00F22D0E" w:rsidRDefault="00F22D0E" w:rsidP="00CB11F7">
      <w:pPr>
        <w:rPr>
          <w:rFonts w:ascii="Times New Roman" w:hAnsi="Times New Roman"/>
          <w:sz w:val="24"/>
          <w:szCs w:val="24"/>
        </w:rPr>
      </w:pPr>
    </w:p>
    <w:p w:rsidR="000C692D" w:rsidRDefault="000C692D" w:rsidP="000C692D">
      <w:pPr>
        <w:rPr>
          <w:rFonts w:ascii="Times New Roman" w:hAnsi="Times New Roman"/>
          <w:sz w:val="24"/>
          <w:szCs w:val="24"/>
        </w:rPr>
      </w:pPr>
      <w:r w:rsidRPr="00054C80">
        <w:rPr>
          <w:rFonts w:ascii="Times New Roman" w:hAnsi="Times New Roman"/>
          <w:sz w:val="24"/>
          <w:szCs w:val="24"/>
          <w:u w:val="single"/>
        </w:rPr>
        <w:t xml:space="preserve">Change </w:t>
      </w:r>
      <w:r>
        <w:rPr>
          <w:rFonts w:ascii="Times New Roman" w:hAnsi="Times New Roman"/>
          <w:sz w:val="24"/>
          <w:szCs w:val="24"/>
          <w:u w:val="single"/>
        </w:rPr>
        <w:t>in the regulation</w:t>
      </w:r>
      <w:r>
        <w:rPr>
          <w:rFonts w:ascii="Times New Roman" w:hAnsi="Times New Roman"/>
          <w:sz w:val="24"/>
          <w:szCs w:val="24"/>
        </w:rPr>
        <w:t xml:space="preserve">: RUS is adding the following language that </w:t>
      </w:r>
      <w:r w:rsidR="00F22D0E">
        <w:rPr>
          <w:rFonts w:ascii="Times New Roman" w:hAnsi="Times New Roman"/>
          <w:sz w:val="24"/>
          <w:szCs w:val="24"/>
        </w:rPr>
        <w:t xml:space="preserve">will not </w:t>
      </w:r>
      <w:r>
        <w:rPr>
          <w:rFonts w:ascii="Times New Roman" w:hAnsi="Times New Roman"/>
          <w:sz w:val="24"/>
          <w:szCs w:val="24"/>
        </w:rPr>
        <w:t>impose the additional burden:</w:t>
      </w:r>
    </w:p>
    <w:p w:rsidR="000C692D" w:rsidRDefault="000C692D" w:rsidP="000C692D">
      <w:pPr>
        <w:rPr>
          <w:rFonts w:ascii="Times New Roman" w:hAnsi="Times New Roman"/>
          <w:sz w:val="24"/>
          <w:szCs w:val="24"/>
        </w:rPr>
      </w:pPr>
    </w:p>
    <w:p w:rsidR="000C692D" w:rsidRDefault="000C692D" w:rsidP="000C692D">
      <w:pPr>
        <w:rPr>
          <w:rFonts w:ascii="Times New Roman" w:hAnsi="Times New Roman"/>
          <w:b/>
          <w:sz w:val="24"/>
          <w:szCs w:val="24"/>
        </w:rPr>
      </w:pPr>
      <w:r>
        <w:rPr>
          <w:rFonts w:ascii="Times New Roman" w:hAnsi="Times New Roman"/>
          <w:b/>
          <w:sz w:val="24"/>
          <w:szCs w:val="24"/>
        </w:rPr>
        <w:t>7 CFR 1773.34</w:t>
      </w:r>
    </w:p>
    <w:p w:rsidR="000C692D" w:rsidRDefault="000C692D" w:rsidP="000C692D">
      <w:pPr>
        <w:rPr>
          <w:rFonts w:ascii="Times New Roman" w:hAnsi="Times New Roman"/>
          <w:b/>
          <w:sz w:val="24"/>
          <w:szCs w:val="24"/>
        </w:rPr>
      </w:pPr>
    </w:p>
    <w:p w:rsidR="000C692D" w:rsidRPr="00AF4036" w:rsidRDefault="000C692D" w:rsidP="000C692D">
      <w:pPr>
        <w:rPr>
          <w:rFonts w:ascii="Times New Roman" w:hAnsi="Times New Roman"/>
          <w:sz w:val="24"/>
          <w:szCs w:val="24"/>
        </w:rPr>
      </w:pPr>
      <w:r>
        <w:rPr>
          <w:rFonts w:ascii="Times New Roman" w:hAnsi="Times New Roman"/>
          <w:sz w:val="24"/>
          <w:szCs w:val="24"/>
        </w:rPr>
        <w:t>The auditor must prepare a schedule of findings and recommendations to be included with the audited financial statements. The schedule of findings and recommendations shall be developed and presented utilizing the elements of a finding discussed in GAGAS and shall include recommendations for remediation. The schedule may include responses from management, as well as any planned corrective actions. However, responses from management and corrective action plans must be submitted directly to the AA-PARA by management in accordance with §1773.4(i).</w:t>
      </w:r>
    </w:p>
    <w:p w:rsidR="000C692D" w:rsidRDefault="000C692D" w:rsidP="00CB11F7">
      <w:pPr>
        <w:rPr>
          <w:rFonts w:ascii="Times New Roman" w:hAnsi="Times New Roman"/>
          <w:sz w:val="24"/>
          <w:szCs w:val="24"/>
        </w:rPr>
      </w:pPr>
    </w:p>
    <w:p w:rsidR="000C692D" w:rsidRDefault="000C692D" w:rsidP="00CB11F7">
      <w:pPr>
        <w:rPr>
          <w:rFonts w:ascii="Times New Roman" w:hAnsi="Times New Roman"/>
          <w:sz w:val="24"/>
          <w:szCs w:val="24"/>
        </w:rPr>
      </w:pPr>
      <w:r>
        <w:rPr>
          <w:rFonts w:ascii="Times New Roman" w:hAnsi="Times New Roman"/>
          <w:sz w:val="24"/>
          <w:szCs w:val="24"/>
        </w:rPr>
        <w:t>***</w:t>
      </w:r>
    </w:p>
    <w:p w:rsidR="00AF4036" w:rsidRDefault="00AF4036" w:rsidP="00CB11F7">
      <w:pPr>
        <w:rPr>
          <w:rFonts w:ascii="Times New Roman" w:hAnsi="Times New Roman"/>
          <w:sz w:val="24"/>
          <w:szCs w:val="24"/>
        </w:rPr>
      </w:pPr>
      <w:r>
        <w:rPr>
          <w:rFonts w:ascii="Times New Roman" w:hAnsi="Times New Roman"/>
          <w:sz w:val="24"/>
          <w:szCs w:val="24"/>
        </w:rPr>
        <w:t>As indi</w:t>
      </w:r>
      <w:r w:rsidR="000C692D">
        <w:rPr>
          <w:rFonts w:ascii="Times New Roman" w:hAnsi="Times New Roman"/>
          <w:sz w:val="24"/>
          <w:szCs w:val="24"/>
        </w:rPr>
        <w:t>cated above</w:t>
      </w:r>
      <w:r>
        <w:rPr>
          <w:rFonts w:ascii="Times New Roman" w:hAnsi="Times New Roman"/>
          <w:sz w:val="24"/>
          <w:szCs w:val="24"/>
        </w:rPr>
        <w:t xml:space="preserve">, the change in regulation will </w:t>
      </w:r>
      <w:r w:rsidR="000C692D">
        <w:rPr>
          <w:rFonts w:ascii="Times New Roman" w:hAnsi="Times New Roman"/>
          <w:sz w:val="24"/>
          <w:szCs w:val="24"/>
        </w:rPr>
        <w:t xml:space="preserve">not </w:t>
      </w:r>
      <w:r>
        <w:rPr>
          <w:rFonts w:ascii="Times New Roman" w:hAnsi="Times New Roman"/>
          <w:sz w:val="24"/>
          <w:szCs w:val="24"/>
        </w:rPr>
        <w:t xml:space="preserve">add </w:t>
      </w:r>
      <w:r w:rsidR="000C692D">
        <w:rPr>
          <w:rFonts w:ascii="Times New Roman" w:hAnsi="Times New Roman"/>
          <w:sz w:val="24"/>
          <w:szCs w:val="24"/>
        </w:rPr>
        <w:t xml:space="preserve">to the </w:t>
      </w:r>
      <w:r w:rsidR="00A20660">
        <w:rPr>
          <w:rFonts w:ascii="Times New Roman" w:hAnsi="Times New Roman"/>
          <w:sz w:val="24"/>
          <w:szCs w:val="24"/>
        </w:rPr>
        <w:t>burden</w:t>
      </w:r>
      <w:r w:rsidR="000C692D">
        <w:rPr>
          <w:rFonts w:ascii="Times New Roman" w:hAnsi="Times New Roman"/>
          <w:sz w:val="24"/>
          <w:szCs w:val="24"/>
        </w:rPr>
        <w:t xml:space="preserve">, but will update the regulation to </w:t>
      </w:r>
      <w:r w:rsidR="00F22D0E">
        <w:rPr>
          <w:rFonts w:ascii="Times New Roman" w:hAnsi="Times New Roman"/>
          <w:sz w:val="24"/>
          <w:szCs w:val="24"/>
        </w:rPr>
        <w:t>accurately</w:t>
      </w:r>
      <w:r w:rsidR="00A20660">
        <w:rPr>
          <w:rFonts w:ascii="Times New Roman" w:hAnsi="Times New Roman"/>
          <w:sz w:val="24"/>
          <w:szCs w:val="24"/>
        </w:rPr>
        <w:t xml:space="preserve"> describe those requirements currently included in GAGAS.</w:t>
      </w:r>
    </w:p>
    <w:p w:rsidR="00111192" w:rsidRDefault="0061073C"/>
    <w:sectPr w:rsidR="00111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80"/>
    <w:rsid w:val="00043CC8"/>
    <w:rsid w:val="00054C80"/>
    <w:rsid w:val="000C692D"/>
    <w:rsid w:val="0011345A"/>
    <w:rsid w:val="0012746A"/>
    <w:rsid w:val="003F0092"/>
    <w:rsid w:val="004A414F"/>
    <w:rsid w:val="004C5CAB"/>
    <w:rsid w:val="00524D44"/>
    <w:rsid w:val="0053059B"/>
    <w:rsid w:val="005523DF"/>
    <w:rsid w:val="0061073C"/>
    <w:rsid w:val="00663B8F"/>
    <w:rsid w:val="006A612E"/>
    <w:rsid w:val="00733D56"/>
    <w:rsid w:val="0074477D"/>
    <w:rsid w:val="007B4F41"/>
    <w:rsid w:val="00843695"/>
    <w:rsid w:val="00895252"/>
    <w:rsid w:val="00927B08"/>
    <w:rsid w:val="009E4E5C"/>
    <w:rsid w:val="00A20660"/>
    <w:rsid w:val="00AC6DEB"/>
    <w:rsid w:val="00AF4036"/>
    <w:rsid w:val="00B84B41"/>
    <w:rsid w:val="00C73134"/>
    <w:rsid w:val="00C9374A"/>
    <w:rsid w:val="00CB11F7"/>
    <w:rsid w:val="00CD2DE8"/>
    <w:rsid w:val="00CE7794"/>
    <w:rsid w:val="00DD1857"/>
    <w:rsid w:val="00E52839"/>
    <w:rsid w:val="00F22D0E"/>
    <w:rsid w:val="00F2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80"/>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E5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80"/>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E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667176">
      <w:bodyDiv w:val="1"/>
      <w:marLeft w:val="0"/>
      <w:marRight w:val="0"/>
      <w:marTop w:val="0"/>
      <w:marBottom w:val="0"/>
      <w:divBdr>
        <w:top w:val="none" w:sz="0" w:space="0" w:color="auto"/>
        <w:left w:val="none" w:sz="0" w:space="0" w:color="auto"/>
        <w:bottom w:val="none" w:sz="0" w:space="0" w:color="auto"/>
        <w:right w:val="none" w:sz="0" w:space="0" w:color="auto"/>
      </w:divBdr>
    </w:div>
    <w:div w:id="17632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Rebecca.Hunt@wdc.usda.gov</dc:creator>
  <cp:lastModifiedBy>SYSTEM</cp:lastModifiedBy>
  <cp:revision>2</cp:revision>
  <cp:lastPrinted>2017-08-23T10:49:00Z</cp:lastPrinted>
  <dcterms:created xsi:type="dcterms:W3CDTF">2017-08-23T10:52:00Z</dcterms:created>
  <dcterms:modified xsi:type="dcterms:W3CDTF">2017-08-23T10:52:00Z</dcterms:modified>
</cp:coreProperties>
</file>