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149" w:rsidRDefault="00A53149" w:rsidP="00A53149">
      <w:pPr>
        <w:jc w:val="center"/>
        <w:rPr>
          <w:rFonts w:ascii="Times New Roman" w:eastAsia="Times New Roman" w:hAnsi="Times New Roman" w:cs="Times New Roman"/>
          <w:b/>
          <w:bCs/>
          <w:sz w:val="24"/>
          <w:szCs w:val="24"/>
          <w:lang w:val="en"/>
        </w:rPr>
      </w:pPr>
      <w:bookmarkStart w:id="0" w:name="_GoBack"/>
      <w:bookmarkEnd w:id="0"/>
    </w:p>
    <w:p w:rsidR="00A53149" w:rsidRDefault="00A53149" w:rsidP="00A53149">
      <w:pPr>
        <w:jc w:val="center"/>
        <w:rPr>
          <w:rFonts w:ascii="Times New Roman" w:eastAsia="Times New Roman" w:hAnsi="Times New Roman" w:cs="Times New Roman"/>
          <w:b/>
          <w:bCs/>
          <w:sz w:val="24"/>
          <w:szCs w:val="24"/>
          <w:lang w:val="en"/>
        </w:rPr>
      </w:pPr>
    </w:p>
    <w:p w:rsidR="00A53149" w:rsidRDefault="00A53149" w:rsidP="00A53149">
      <w:pPr>
        <w:jc w:val="center"/>
        <w:rPr>
          <w:rFonts w:ascii="Times New Roman" w:eastAsia="Times New Roman" w:hAnsi="Times New Roman" w:cs="Times New Roman"/>
          <w:b/>
          <w:bCs/>
          <w:sz w:val="24"/>
          <w:szCs w:val="24"/>
          <w:lang w:val="en"/>
        </w:rPr>
      </w:pPr>
    </w:p>
    <w:p w:rsidR="00A53149" w:rsidRDefault="00A53149" w:rsidP="00A53149">
      <w:pPr>
        <w:jc w:val="center"/>
        <w:rPr>
          <w:rFonts w:ascii="Times New Roman" w:eastAsia="Times New Roman" w:hAnsi="Times New Roman" w:cs="Times New Roman"/>
          <w:b/>
          <w:bCs/>
          <w:sz w:val="24"/>
          <w:szCs w:val="24"/>
          <w:lang w:val="en"/>
        </w:rPr>
      </w:pPr>
    </w:p>
    <w:p w:rsidR="00A53149" w:rsidRPr="00A53149" w:rsidRDefault="00A53149" w:rsidP="00A53149">
      <w:pPr>
        <w:jc w:val="center"/>
        <w:rPr>
          <w:rFonts w:ascii="Times New Roman" w:eastAsia="Times New Roman" w:hAnsi="Times New Roman" w:cs="Times New Roman"/>
          <w:b/>
          <w:bCs/>
          <w:sz w:val="24"/>
          <w:szCs w:val="24"/>
          <w:lang w:val="en"/>
        </w:rPr>
      </w:pPr>
      <w:r w:rsidRPr="00A53149">
        <w:rPr>
          <w:rFonts w:ascii="Times New Roman" w:eastAsia="Times New Roman" w:hAnsi="Times New Roman" w:cs="Times New Roman"/>
          <w:b/>
          <w:bCs/>
          <w:sz w:val="24"/>
          <w:szCs w:val="24"/>
          <w:lang w:val="en"/>
        </w:rPr>
        <w:fldChar w:fldCharType="begin"/>
      </w:r>
      <w:r w:rsidRPr="00A53149">
        <w:rPr>
          <w:rFonts w:ascii="Times New Roman" w:eastAsia="Times New Roman" w:hAnsi="Times New Roman" w:cs="Times New Roman"/>
          <w:b/>
          <w:bCs/>
          <w:sz w:val="24"/>
          <w:szCs w:val="24"/>
          <w:lang w:val="en"/>
        </w:rPr>
        <w:instrText xml:space="preserve"> SEQ CHAPTER \h \r 1</w:instrText>
      </w:r>
      <w:r w:rsidRPr="00A53149">
        <w:rPr>
          <w:rFonts w:ascii="Times New Roman" w:eastAsia="Times New Roman" w:hAnsi="Times New Roman" w:cs="Times New Roman"/>
          <w:b/>
          <w:bCs/>
          <w:sz w:val="24"/>
          <w:szCs w:val="24"/>
          <w:lang w:val="en"/>
        </w:rPr>
        <w:fldChar w:fldCharType="end"/>
      </w:r>
      <w:r w:rsidRPr="00A53149">
        <w:rPr>
          <w:rFonts w:ascii="Times New Roman" w:eastAsia="Times New Roman" w:hAnsi="Times New Roman" w:cs="Times New Roman"/>
          <w:b/>
          <w:bCs/>
          <w:sz w:val="24"/>
          <w:szCs w:val="24"/>
          <w:lang w:val="en"/>
        </w:rPr>
        <w:t>ATTACHMENT 7</w:t>
      </w:r>
      <w:r w:rsidR="004F0089">
        <w:rPr>
          <w:rFonts w:ascii="Times New Roman" w:eastAsia="Times New Roman" w:hAnsi="Times New Roman" w:cs="Times New Roman"/>
          <w:b/>
          <w:bCs/>
          <w:sz w:val="24"/>
          <w:szCs w:val="24"/>
          <w:lang w:val="en"/>
        </w:rPr>
        <w:t>b</w:t>
      </w:r>
    </w:p>
    <w:p w:rsidR="00A53149" w:rsidRPr="00A53149" w:rsidRDefault="00A53149" w:rsidP="00A53149">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bCs/>
          <w:sz w:val="24"/>
          <w:szCs w:val="24"/>
          <w:lang w:val="en"/>
        </w:rPr>
      </w:pPr>
    </w:p>
    <w:p w:rsidR="00A53149" w:rsidRPr="00F26BFC" w:rsidRDefault="00A53149" w:rsidP="00A53149">
      <w:pPr>
        <w:shd w:val="clear" w:color="auto" w:fill="FFFFFF"/>
        <w:jc w:val="center"/>
        <w:rPr>
          <w:rFonts w:eastAsia="Times New Roman"/>
          <w:color w:val="000000"/>
        </w:rPr>
      </w:pPr>
      <w:r w:rsidRPr="00ED17B3">
        <w:rPr>
          <w:rFonts w:ascii="Times New Roman" w:eastAsia="Times New Roman" w:hAnsi="Times New Roman" w:cs="Times New Roman"/>
          <w:b/>
          <w:bCs/>
          <w:sz w:val="24"/>
          <w:szCs w:val="24"/>
          <w:lang w:val="en"/>
        </w:rPr>
        <w:t>Eligibility and Rules for the Million Hearts Hypertension Control Challenge</w:t>
      </w:r>
    </w:p>
    <w:p w:rsidR="00ED17B3" w:rsidRDefault="00657472" w:rsidP="00A53149">
      <w:pPr>
        <w:spacing w:before="300" w:after="150" w:line="240" w:lineRule="auto"/>
        <w:jc w:val="center"/>
        <w:outlineLvl w:val="1"/>
        <w:rPr>
          <w:rFonts w:ascii="Times New Roman" w:eastAsia="Times New Roman" w:hAnsi="Times New Roman" w:cs="Times New Roman"/>
          <w:b/>
          <w:bCs/>
          <w:sz w:val="24"/>
          <w:szCs w:val="24"/>
          <w:lang w:val="en"/>
        </w:rPr>
      </w:pPr>
      <w:r>
        <w:rPr>
          <w:rFonts w:ascii="Times New Roman" w:eastAsia="Times New Roman" w:hAnsi="Times New Roman" w:cs="Times New Roman"/>
          <w:b/>
          <w:bCs/>
          <w:sz w:val="24"/>
          <w:szCs w:val="24"/>
          <w:lang w:val="en"/>
        </w:rPr>
        <w:t>0920-0976</w:t>
      </w:r>
    </w:p>
    <w:p w:rsidR="00486383" w:rsidRPr="00ED17B3" w:rsidRDefault="00486383" w:rsidP="00486383">
      <w:pPr>
        <w:spacing w:before="300" w:after="150" w:line="240" w:lineRule="auto"/>
        <w:outlineLvl w:val="1"/>
        <w:rPr>
          <w:rFonts w:ascii="Times New Roman" w:eastAsia="Times New Roman" w:hAnsi="Times New Roman" w:cs="Times New Roman"/>
          <w:b/>
          <w:bCs/>
          <w:sz w:val="24"/>
          <w:szCs w:val="24"/>
          <w:lang w:val="en"/>
        </w:rPr>
      </w:pPr>
    </w:p>
    <w:p w:rsidR="00A53149" w:rsidRDefault="00A53149" w:rsidP="00486383">
      <w:pPr>
        <w:spacing w:before="300" w:after="150" w:line="240" w:lineRule="auto"/>
        <w:outlineLvl w:val="1"/>
        <w:rPr>
          <w:rFonts w:ascii="Times New Roman" w:eastAsia="Times New Roman" w:hAnsi="Times New Roman" w:cs="Times New Roman"/>
          <w:b/>
          <w:bCs/>
          <w:sz w:val="24"/>
          <w:szCs w:val="24"/>
          <w:lang w:val="en"/>
        </w:rPr>
      </w:pPr>
    </w:p>
    <w:p w:rsidR="00A53149" w:rsidRDefault="00A53149" w:rsidP="00486383">
      <w:pPr>
        <w:spacing w:before="300" w:after="150" w:line="240" w:lineRule="auto"/>
        <w:outlineLvl w:val="1"/>
        <w:rPr>
          <w:rFonts w:ascii="Times New Roman" w:eastAsia="Times New Roman" w:hAnsi="Times New Roman" w:cs="Times New Roman"/>
          <w:b/>
          <w:bCs/>
          <w:sz w:val="24"/>
          <w:szCs w:val="24"/>
          <w:lang w:val="en"/>
        </w:rPr>
      </w:pPr>
    </w:p>
    <w:p w:rsidR="00A53149" w:rsidRDefault="00A53149" w:rsidP="00486383">
      <w:pPr>
        <w:spacing w:before="300" w:after="150" w:line="240" w:lineRule="auto"/>
        <w:outlineLvl w:val="1"/>
        <w:rPr>
          <w:rFonts w:ascii="Times New Roman" w:eastAsia="Times New Roman" w:hAnsi="Times New Roman" w:cs="Times New Roman"/>
          <w:b/>
          <w:bCs/>
          <w:sz w:val="24"/>
          <w:szCs w:val="24"/>
          <w:lang w:val="en"/>
        </w:rPr>
      </w:pPr>
    </w:p>
    <w:p w:rsidR="00A53149" w:rsidRDefault="00A53149" w:rsidP="00486383">
      <w:pPr>
        <w:spacing w:before="300" w:after="150" w:line="240" w:lineRule="auto"/>
        <w:outlineLvl w:val="1"/>
        <w:rPr>
          <w:rFonts w:ascii="Times New Roman" w:eastAsia="Times New Roman" w:hAnsi="Times New Roman" w:cs="Times New Roman"/>
          <w:b/>
          <w:bCs/>
          <w:sz w:val="24"/>
          <w:szCs w:val="24"/>
          <w:lang w:val="en"/>
        </w:rPr>
      </w:pPr>
    </w:p>
    <w:p w:rsidR="00A53149" w:rsidRDefault="00A53149" w:rsidP="00486383">
      <w:pPr>
        <w:spacing w:before="300" w:after="150" w:line="240" w:lineRule="auto"/>
        <w:outlineLvl w:val="1"/>
        <w:rPr>
          <w:rFonts w:ascii="Times New Roman" w:eastAsia="Times New Roman" w:hAnsi="Times New Roman" w:cs="Times New Roman"/>
          <w:b/>
          <w:bCs/>
          <w:sz w:val="24"/>
          <w:szCs w:val="24"/>
          <w:lang w:val="en"/>
        </w:rPr>
      </w:pPr>
    </w:p>
    <w:p w:rsidR="00A53149" w:rsidRDefault="00A53149" w:rsidP="00486383">
      <w:pPr>
        <w:spacing w:before="300" w:after="150" w:line="240" w:lineRule="auto"/>
        <w:outlineLvl w:val="1"/>
        <w:rPr>
          <w:rFonts w:ascii="Times New Roman" w:eastAsia="Times New Roman" w:hAnsi="Times New Roman" w:cs="Times New Roman"/>
          <w:b/>
          <w:bCs/>
          <w:sz w:val="24"/>
          <w:szCs w:val="24"/>
          <w:lang w:val="en"/>
        </w:rPr>
      </w:pPr>
    </w:p>
    <w:p w:rsidR="00A53149" w:rsidRDefault="00A53149" w:rsidP="00486383">
      <w:pPr>
        <w:spacing w:before="300" w:after="150" w:line="240" w:lineRule="auto"/>
        <w:outlineLvl w:val="1"/>
        <w:rPr>
          <w:rFonts w:ascii="Times New Roman" w:eastAsia="Times New Roman" w:hAnsi="Times New Roman" w:cs="Times New Roman"/>
          <w:b/>
          <w:bCs/>
          <w:sz w:val="24"/>
          <w:szCs w:val="24"/>
          <w:lang w:val="en"/>
        </w:rPr>
      </w:pPr>
    </w:p>
    <w:p w:rsidR="00A53149" w:rsidRDefault="00A53149" w:rsidP="00486383">
      <w:pPr>
        <w:spacing w:before="300" w:after="150" w:line="240" w:lineRule="auto"/>
        <w:outlineLvl w:val="1"/>
        <w:rPr>
          <w:rFonts w:ascii="Times New Roman" w:eastAsia="Times New Roman" w:hAnsi="Times New Roman" w:cs="Times New Roman"/>
          <w:b/>
          <w:bCs/>
          <w:sz w:val="24"/>
          <w:szCs w:val="24"/>
          <w:lang w:val="en"/>
        </w:rPr>
      </w:pPr>
    </w:p>
    <w:p w:rsidR="00A53149" w:rsidRDefault="00A53149" w:rsidP="00486383">
      <w:pPr>
        <w:spacing w:before="300" w:after="150" w:line="240" w:lineRule="auto"/>
        <w:outlineLvl w:val="1"/>
        <w:rPr>
          <w:rFonts w:ascii="Times New Roman" w:eastAsia="Times New Roman" w:hAnsi="Times New Roman" w:cs="Times New Roman"/>
          <w:b/>
          <w:bCs/>
          <w:sz w:val="24"/>
          <w:szCs w:val="24"/>
          <w:lang w:val="en"/>
        </w:rPr>
      </w:pPr>
    </w:p>
    <w:p w:rsidR="00A53149" w:rsidRDefault="00A53149" w:rsidP="00486383">
      <w:pPr>
        <w:spacing w:before="300" w:after="150" w:line="240" w:lineRule="auto"/>
        <w:outlineLvl w:val="1"/>
        <w:rPr>
          <w:rFonts w:ascii="Times New Roman" w:eastAsia="Times New Roman" w:hAnsi="Times New Roman" w:cs="Times New Roman"/>
          <w:b/>
          <w:bCs/>
          <w:sz w:val="24"/>
          <w:szCs w:val="24"/>
          <w:lang w:val="en"/>
        </w:rPr>
      </w:pPr>
    </w:p>
    <w:p w:rsidR="00A53149" w:rsidRDefault="00A53149" w:rsidP="00486383">
      <w:pPr>
        <w:spacing w:before="300" w:after="150" w:line="240" w:lineRule="auto"/>
        <w:outlineLvl w:val="1"/>
        <w:rPr>
          <w:rFonts w:ascii="Times New Roman" w:eastAsia="Times New Roman" w:hAnsi="Times New Roman" w:cs="Times New Roman"/>
          <w:b/>
          <w:bCs/>
          <w:sz w:val="24"/>
          <w:szCs w:val="24"/>
          <w:lang w:val="en"/>
        </w:rPr>
      </w:pPr>
    </w:p>
    <w:p w:rsidR="00A53149" w:rsidRDefault="00A53149" w:rsidP="00486383">
      <w:pPr>
        <w:spacing w:before="300" w:after="150" w:line="240" w:lineRule="auto"/>
        <w:outlineLvl w:val="1"/>
        <w:rPr>
          <w:rFonts w:ascii="Times New Roman" w:eastAsia="Times New Roman" w:hAnsi="Times New Roman" w:cs="Times New Roman"/>
          <w:b/>
          <w:bCs/>
          <w:sz w:val="24"/>
          <w:szCs w:val="24"/>
          <w:lang w:val="en"/>
        </w:rPr>
      </w:pPr>
    </w:p>
    <w:p w:rsidR="00A53149" w:rsidRDefault="00A53149" w:rsidP="00486383">
      <w:pPr>
        <w:spacing w:before="300" w:after="150" w:line="240" w:lineRule="auto"/>
        <w:outlineLvl w:val="1"/>
        <w:rPr>
          <w:rFonts w:ascii="Times New Roman" w:eastAsia="Times New Roman" w:hAnsi="Times New Roman" w:cs="Times New Roman"/>
          <w:b/>
          <w:bCs/>
          <w:sz w:val="24"/>
          <w:szCs w:val="24"/>
          <w:lang w:val="en"/>
        </w:rPr>
      </w:pPr>
    </w:p>
    <w:p w:rsidR="00A53149" w:rsidRDefault="00A53149" w:rsidP="00486383">
      <w:pPr>
        <w:spacing w:before="300" w:after="150" w:line="240" w:lineRule="auto"/>
        <w:outlineLvl w:val="1"/>
        <w:rPr>
          <w:rFonts w:ascii="Times New Roman" w:eastAsia="Times New Roman" w:hAnsi="Times New Roman" w:cs="Times New Roman"/>
          <w:b/>
          <w:bCs/>
          <w:sz w:val="24"/>
          <w:szCs w:val="24"/>
          <w:lang w:val="en"/>
        </w:rPr>
      </w:pPr>
    </w:p>
    <w:p w:rsidR="001F37FC" w:rsidRDefault="001F37FC" w:rsidP="00486383">
      <w:pPr>
        <w:spacing w:before="300" w:after="150" w:line="240" w:lineRule="auto"/>
        <w:outlineLvl w:val="1"/>
        <w:rPr>
          <w:rFonts w:ascii="Times New Roman" w:eastAsia="Times New Roman" w:hAnsi="Times New Roman" w:cs="Times New Roman"/>
          <w:b/>
          <w:bCs/>
          <w:sz w:val="24"/>
          <w:szCs w:val="24"/>
          <w:lang w:val="en"/>
        </w:rPr>
      </w:pPr>
    </w:p>
    <w:p w:rsidR="00486383" w:rsidRPr="00ED17B3" w:rsidRDefault="00486383" w:rsidP="00486383">
      <w:pPr>
        <w:spacing w:before="300" w:after="150" w:line="240" w:lineRule="auto"/>
        <w:outlineLvl w:val="1"/>
        <w:rPr>
          <w:rFonts w:ascii="Times New Roman" w:eastAsia="Times New Roman" w:hAnsi="Times New Roman" w:cs="Times New Roman"/>
          <w:b/>
          <w:bCs/>
          <w:sz w:val="24"/>
          <w:szCs w:val="24"/>
          <w:lang w:val="en"/>
        </w:rPr>
      </w:pPr>
      <w:r w:rsidRPr="00ED17B3">
        <w:rPr>
          <w:rFonts w:ascii="Times New Roman" w:eastAsia="Times New Roman" w:hAnsi="Times New Roman" w:cs="Times New Roman"/>
          <w:b/>
          <w:bCs/>
          <w:sz w:val="24"/>
          <w:szCs w:val="24"/>
          <w:lang w:val="en"/>
        </w:rPr>
        <w:lastRenderedPageBreak/>
        <w:t>Eligibility</w:t>
      </w:r>
      <w:r w:rsidR="00A53149" w:rsidRPr="00ED17B3">
        <w:rPr>
          <w:rFonts w:ascii="Times New Roman" w:eastAsia="Times New Roman" w:hAnsi="Times New Roman" w:cs="Times New Roman"/>
          <w:b/>
          <w:bCs/>
          <w:sz w:val="24"/>
          <w:szCs w:val="24"/>
          <w:lang w:val="en"/>
        </w:rPr>
        <w:t xml:space="preserve"> </w:t>
      </w:r>
    </w:p>
    <w:p w:rsidR="00486383" w:rsidRPr="00ED17B3" w:rsidRDefault="00486383" w:rsidP="00486383">
      <w:pPr>
        <w:spacing w:after="300" w:line="390" w:lineRule="atLeast"/>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The Million Hearts</w:t>
      </w:r>
      <w:r w:rsidRPr="00ED17B3">
        <w:rPr>
          <w:rFonts w:ascii="Times New Roman" w:eastAsia="Times New Roman" w:hAnsi="Times New Roman" w:cs="Times New Roman"/>
          <w:color w:val="464646"/>
          <w:sz w:val="24"/>
          <w:szCs w:val="24"/>
          <w:vertAlign w:val="superscript"/>
          <w:lang w:val="en"/>
        </w:rPr>
        <w:t>®</w:t>
      </w:r>
      <w:r w:rsidRPr="00ED17B3">
        <w:rPr>
          <w:rFonts w:ascii="Times New Roman" w:eastAsia="Times New Roman" w:hAnsi="Times New Roman" w:cs="Times New Roman"/>
          <w:color w:val="464646"/>
          <w:sz w:val="24"/>
          <w:szCs w:val="24"/>
          <w:lang w:val="en"/>
        </w:rPr>
        <w:t xml:space="preserve"> Hypertension Control Challenge is open to public and private individual clinicians, practices, and health systems providing health care services to patients in a US state or territory. To be eligible to win the Challenge, the </w:t>
      </w:r>
      <w:r w:rsidR="004F0089">
        <w:rPr>
          <w:rFonts w:ascii="Times New Roman" w:eastAsia="Times New Roman" w:hAnsi="Times New Roman" w:cs="Times New Roman"/>
          <w:color w:val="464646"/>
          <w:sz w:val="24"/>
          <w:szCs w:val="24"/>
          <w:lang w:val="en"/>
        </w:rPr>
        <w:t>applicant</w:t>
      </w:r>
      <w:r w:rsidR="004F0089" w:rsidRPr="00ED17B3">
        <w:rPr>
          <w:rFonts w:ascii="Times New Roman" w:eastAsia="Times New Roman" w:hAnsi="Times New Roman" w:cs="Times New Roman"/>
          <w:color w:val="464646"/>
          <w:sz w:val="24"/>
          <w:szCs w:val="24"/>
          <w:lang w:val="en"/>
        </w:rPr>
        <w:t xml:space="preserve"> </w:t>
      </w:r>
      <w:r w:rsidRPr="00ED17B3">
        <w:rPr>
          <w:rFonts w:ascii="Times New Roman" w:eastAsia="Times New Roman" w:hAnsi="Times New Roman" w:cs="Times New Roman"/>
          <w:color w:val="464646"/>
          <w:sz w:val="24"/>
          <w:szCs w:val="24"/>
          <w:lang w:val="en"/>
        </w:rPr>
        <w:t>must</w:t>
      </w:r>
    </w:p>
    <w:p w:rsidR="00486383" w:rsidRPr="00ED17B3" w:rsidRDefault="00486383" w:rsidP="00486383">
      <w:pPr>
        <w:numPr>
          <w:ilvl w:val="0"/>
          <w:numId w:val="1"/>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Be a US licensed clinician, practicing in any US setting, who provides continuing care for adult patients with hypertension. In the case of an individual, whether participating singly or in a group, the individual must be a citizen or permanent resident of the United States.</w:t>
      </w:r>
    </w:p>
    <w:p w:rsidR="00486383" w:rsidRPr="00ED17B3" w:rsidRDefault="00486383" w:rsidP="00486383">
      <w:pPr>
        <w:numPr>
          <w:ilvl w:val="0"/>
          <w:numId w:val="1"/>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Or be a US incorporated clinical practice, defined as any practice with two or more U.S. licensed clinicians who by formal arrangement share responsibility for a common panel of patients, practice at the same physical location or street address, and provide continuing medical care for adult patients with hypertension.</w:t>
      </w:r>
      <w:r w:rsidRPr="00ED17B3">
        <w:rPr>
          <w:rFonts w:ascii="Times New Roman" w:eastAsia="Times New Roman" w:hAnsi="Times New Roman" w:cs="Times New Roman"/>
          <w:color w:val="464646"/>
          <w:sz w:val="24"/>
          <w:szCs w:val="24"/>
          <w:lang w:val="en"/>
        </w:rPr>
        <w:br/>
        <w:t>In the case of a private entity, the private entity shall be incorporated in and maintain a primary place of business in the US.</w:t>
      </w:r>
    </w:p>
    <w:p w:rsidR="00486383" w:rsidRPr="00ED17B3" w:rsidRDefault="00486383" w:rsidP="00486383">
      <w:pPr>
        <w:numPr>
          <w:ilvl w:val="0"/>
          <w:numId w:val="1"/>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 xml:space="preserve">Or be a health system that provides continuing medical care for adult patients with hypertension. In the case of a private entity, the private entity shall be incorporated in and maintain a primary place of business in the US. </w:t>
      </w:r>
    </w:p>
    <w:p w:rsidR="00486383" w:rsidRPr="00ED17B3" w:rsidRDefault="00486383" w:rsidP="00486383">
      <w:pPr>
        <w:numPr>
          <w:ilvl w:val="1"/>
          <w:numId w:val="1"/>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A health system provides a wide range of medical services and coordination of care for patients and their dependents.</w:t>
      </w:r>
    </w:p>
    <w:p w:rsidR="00486383" w:rsidRPr="00ED17B3" w:rsidRDefault="00486383" w:rsidP="00486383">
      <w:pPr>
        <w:numPr>
          <w:ilvl w:val="1"/>
          <w:numId w:val="1"/>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 xml:space="preserve">We encourage large health systems (that </w:t>
      </w:r>
      <w:r w:rsidR="001F37FC">
        <w:rPr>
          <w:rFonts w:ascii="Times New Roman" w:eastAsia="Times New Roman" w:hAnsi="Times New Roman" w:cs="Times New Roman"/>
          <w:color w:val="464646"/>
          <w:sz w:val="24"/>
          <w:szCs w:val="24"/>
          <w:lang w:val="en"/>
        </w:rPr>
        <w:t xml:space="preserve">are </w:t>
      </w:r>
      <w:r w:rsidRPr="00ED17B3">
        <w:rPr>
          <w:rFonts w:ascii="Times New Roman" w:eastAsia="Times New Roman" w:hAnsi="Times New Roman" w:cs="Times New Roman"/>
          <w:color w:val="464646"/>
          <w:sz w:val="24"/>
          <w:szCs w:val="24"/>
          <w:lang w:val="en"/>
        </w:rPr>
        <w:t>comprise</w:t>
      </w:r>
      <w:r w:rsidR="001F37FC">
        <w:rPr>
          <w:rFonts w:ascii="Times New Roman" w:eastAsia="Times New Roman" w:hAnsi="Times New Roman" w:cs="Times New Roman"/>
          <w:color w:val="464646"/>
          <w:sz w:val="24"/>
          <w:szCs w:val="24"/>
          <w:lang w:val="en"/>
        </w:rPr>
        <w:t>d</w:t>
      </w:r>
      <w:r w:rsidRPr="00ED17B3">
        <w:rPr>
          <w:rFonts w:ascii="Times New Roman" w:eastAsia="Times New Roman" w:hAnsi="Times New Roman" w:cs="Times New Roman"/>
          <w:color w:val="464646"/>
          <w:sz w:val="24"/>
          <w:szCs w:val="24"/>
          <w:lang w:val="en"/>
        </w:rPr>
        <w:t xml:space="preserve"> of a large number of geographically dispersed clinics or have multiple hospital locations, or both) consider having one or a few of the highest performing clinics or regional affiliates apply individually instead of the health system applying as a whole.</w:t>
      </w:r>
    </w:p>
    <w:p w:rsidR="00486383" w:rsidRPr="00ED17B3" w:rsidRDefault="00486383" w:rsidP="00486383">
      <w:pPr>
        <w:numPr>
          <w:ilvl w:val="1"/>
          <w:numId w:val="1"/>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For purposes of this Challenge, an Accountable Care Organization (ACO) may apply as an ACO or one or more of its practices can apply independently.</w:t>
      </w:r>
    </w:p>
    <w:p w:rsidR="00486383" w:rsidRPr="00ED17B3" w:rsidRDefault="00486383" w:rsidP="00486383">
      <w:pPr>
        <w:spacing w:after="300" w:line="390" w:lineRule="atLeast"/>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In addition, the clinician, practice, or health system:</w:t>
      </w:r>
    </w:p>
    <w:p w:rsidR="00486383" w:rsidRPr="00ED17B3" w:rsidRDefault="00486383" w:rsidP="00486383">
      <w:pPr>
        <w:numPr>
          <w:ilvl w:val="0"/>
          <w:numId w:val="2"/>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Must treat all adult patients with hypertension in the practice seeking care, not a select subgroup of patients.</w:t>
      </w:r>
    </w:p>
    <w:p w:rsidR="00486383" w:rsidRPr="00ED17B3" w:rsidRDefault="00486383" w:rsidP="00486383">
      <w:pPr>
        <w:numPr>
          <w:ilvl w:val="0"/>
          <w:numId w:val="2"/>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 xml:space="preserve">Must treat a minimum of 500 adult patients </w:t>
      </w:r>
      <w:r w:rsidR="001F37FC">
        <w:rPr>
          <w:rFonts w:ascii="Times New Roman" w:eastAsia="Times New Roman" w:hAnsi="Times New Roman" w:cs="Times New Roman"/>
          <w:color w:val="464646"/>
          <w:sz w:val="24"/>
          <w:szCs w:val="24"/>
          <w:lang w:val="en"/>
        </w:rPr>
        <w:t xml:space="preserve">(aged 18 years and older) </w:t>
      </w:r>
      <w:r w:rsidRPr="00ED17B3">
        <w:rPr>
          <w:rFonts w:ascii="Times New Roman" w:eastAsia="Times New Roman" w:hAnsi="Times New Roman" w:cs="Times New Roman"/>
          <w:color w:val="464646"/>
          <w:sz w:val="24"/>
          <w:szCs w:val="24"/>
          <w:lang w:val="en"/>
        </w:rPr>
        <w:t>annually.</w:t>
      </w:r>
    </w:p>
    <w:p w:rsidR="00486383" w:rsidRPr="00ED17B3" w:rsidRDefault="00486383" w:rsidP="00486383">
      <w:pPr>
        <w:numPr>
          <w:ilvl w:val="0"/>
          <w:numId w:val="2"/>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 xml:space="preserve">Must have completed the </w:t>
      </w:r>
      <w:r w:rsidR="001F37FC">
        <w:rPr>
          <w:rFonts w:ascii="Times New Roman" w:eastAsia="Times New Roman" w:hAnsi="Times New Roman" w:cs="Times New Roman"/>
          <w:color w:val="464646"/>
          <w:sz w:val="24"/>
          <w:szCs w:val="24"/>
          <w:lang w:val="en"/>
        </w:rPr>
        <w:t>application</w:t>
      </w:r>
      <w:r w:rsidR="001F37FC" w:rsidRPr="00ED17B3">
        <w:rPr>
          <w:rFonts w:ascii="Times New Roman" w:eastAsia="Times New Roman" w:hAnsi="Times New Roman" w:cs="Times New Roman"/>
          <w:color w:val="464646"/>
          <w:sz w:val="24"/>
          <w:szCs w:val="24"/>
          <w:lang w:val="en"/>
        </w:rPr>
        <w:t xml:space="preserve"> </w:t>
      </w:r>
      <w:r w:rsidRPr="00ED17B3">
        <w:rPr>
          <w:rFonts w:ascii="Times New Roman" w:eastAsia="Times New Roman" w:hAnsi="Times New Roman" w:cs="Times New Roman"/>
          <w:color w:val="464646"/>
          <w:sz w:val="24"/>
          <w:szCs w:val="24"/>
          <w:lang w:val="en"/>
        </w:rPr>
        <w:t>in its entirety.</w:t>
      </w:r>
    </w:p>
    <w:p w:rsidR="00486383" w:rsidRPr="00ED17B3" w:rsidRDefault="00486383" w:rsidP="00486383">
      <w:pPr>
        <w:numPr>
          <w:ilvl w:val="0"/>
          <w:numId w:val="2"/>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 xml:space="preserve">Must have a hypertension control rate of at least </w:t>
      </w:r>
      <w:r w:rsidR="001F37FC">
        <w:rPr>
          <w:rFonts w:ascii="Times New Roman" w:eastAsia="Times New Roman" w:hAnsi="Times New Roman" w:cs="Times New Roman"/>
          <w:color w:val="464646"/>
          <w:sz w:val="24"/>
          <w:szCs w:val="24"/>
          <w:lang w:val="en"/>
        </w:rPr>
        <w:t>8</w:t>
      </w:r>
      <w:r w:rsidR="001F37FC" w:rsidRPr="00ED17B3">
        <w:rPr>
          <w:rFonts w:ascii="Times New Roman" w:eastAsia="Times New Roman" w:hAnsi="Times New Roman" w:cs="Times New Roman"/>
          <w:color w:val="464646"/>
          <w:sz w:val="24"/>
          <w:szCs w:val="24"/>
          <w:lang w:val="en"/>
        </w:rPr>
        <w:t>0</w:t>
      </w:r>
      <w:r w:rsidRPr="00ED17B3">
        <w:rPr>
          <w:rFonts w:ascii="Times New Roman" w:eastAsia="Times New Roman" w:hAnsi="Times New Roman" w:cs="Times New Roman"/>
          <w:color w:val="464646"/>
          <w:sz w:val="24"/>
          <w:szCs w:val="24"/>
          <w:lang w:val="en"/>
        </w:rPr>
        <w:t xml:space="preserve">% during the 12 month reporting period </w:t>
      </w:r>
      <w:r w:rsidR="001F37FC">
        <w:rPr>
          <w:rFonts w:ascii="Times New Roman" w:eastAsia="Times New Roman" w:hAnsi="Times New Roman" w:cs="Times New Roman"/>
          <w:color w:val="464646"/>
          <w:sz w:val="24"/>
          <w:szCs w:val="24"/>
          <w:lang w:val="en"/>
        </w:rPr>
        <w:t xml:space="preserve">preceding the Challenge, </w:t>
      </w:r>
      <w:r w:rsidRPr="00ED17B3">
        <w:rPr>
          <w:rFonts w:ascii="Times New Roman" w:eastAsia="Times New Roman" w:hAnsi="Times New Roman" w:cs="Times New Roman"/>
          <w:color w:val="464646"/>
          <w:sz w:val="24"/>
          <w:szCs w:val="24"/>
          <w:lang w:val="en"/>
        </w:rPr>
        <w:t>among the practice’s hypertensive patient population. Must have a data management system (electronic or paper) that allows for verification of data submitted.</w:t>
      </w:r>
    </w:p>
    <w:p w:rsidR="00486383" w:rsidRPr="00ED17B3" w:rsidRDefault="00486383" w:rsidP="00486383">
      <w:pPr>
        <w:numPr>
          <w:ilvl w:val="0"/>
          <w:numId w:val="2"/>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lastRenderedPageBreak/>
        <w:t>Must agree to:</w:t>
      </w:r>
    </w:p>
    <w:p w:rsidR="00486383" w:rsidRPr="00ED17B3" w:rsidRDefault="00486383" w:rsidP="00486383">
      <w:pPr>
        <w:numPr>
          <w:ilvl w:val="1"/>
          <w:numId w:val="2"/>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Participate in a data validation process to be conducted by a reputable independent contractor. To the extent applicable law allows, data will be kept confidential by the contractor and will be shared with the CDC in aggregate form only (i.e., the hypertension control rate for the practice not individual hypertension values).</w:t>
      </w:r>
    </w:p>
    <w:p w:rsidR="00486383" w:rsidRPr="00ED17B3" w:rsidRDefault="00486383" w:rsidP="00486383">
      <w:pPr>
        <w:numPr>
          <w:ilvl w:val="1"/>
          <w:numId w:val="2"/>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Accept the award if selected and participate in award activities as described more fully below.</w:t>
      </w:r>
    </w:p>
    <w:p w:rsidR="00486383" w:rsidRPr="00ED17B3" w:rsidRDefault="00486383" w:rsidP="00486383">
      <w:pPr>
        <w:numPr>
          <w:ilvl w:val="1"/>
          <w:numId w:val="2"/>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Provide information through a 60 minute, or other similar, interview about their clinical strategies and protocol implementation for the development of a success story document.</w:t>
      </w:r>
    </w:p>
    <w:p w:rsidR="00486383" w:rsidRPr="00ED17B3" w:rsidRDefault="00486383" w:rsidP="00486383">
      <w:pPr>
        <w:numPr>
          <w:ilvl w:val="0"/>
          <w:numId w:val="2"/>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 xml:space="preserve">Individual </w:t>
      </w:r>
      <w:r w:rsidR="004F0089">
        <w:rPr>
          <w:rFonts w:ascii="Times New Roman" w:eastAsia="Times New Roman" w:hAnsi="Times New Roman" w:cs="Times New Roman"/>
          <w:color w:val="464646"/>
          <w:sz w:val="24"/>
          <w:szCs w:val="24"/>
          <w:lang w:val="en"/>
        </w:rPr>
        <w:t>applicants</w:t>
      </w:r>
      <w:r w:rsidR="004F0089" w:rsidRPr="00ED17B3">
        <w:rPr>
          <w:rFonts w:ascii="Times New Roman" w:eastAsia="Times New Roman" w:hAnsi="Times New Roman" w:cs="Times New Roman"/>
          <w:color w:val="464646"/>
          <w:sz w:val="24"/>
          <w:szCs w:val="24"/>
          <w:lang w:val="en"/>
        </w:rPr>
        <w:t xml:space="preserve"> </w:t>
      </w:r>
      <w:r w:rsidRPr="00ED17B3">
        <w:rPr>
          <w:rFonts w:ascii="Times New Roman" w:eastAsia="Times New Roman" w:hAnsi="Times New Roman" w:cs="Times New Roman"/>
          <w:color w:val="464646"/>
          <w:sz w:val="24"/>
          <w:szCs w:val="24"/>
          <w:lang w:val="en"/>
        </w:rPr>
        <w:t xml:space="preserve">and individuals in a group practice must be free from convictions or pending investigations of criminal and health care fraud offenses such as felony health care fraud, patient abuse or neglect; felony convictions for other health care-related fraud, theft, or other financial misconduct; and felony convictions relating to unlawful manufacture, distribution, prescription, or dispensing of controlled substances as verified through the </w:t>
      </w:r>
      <w:hyperlink r:id="rId9" w:tooltip="General List of Excluded Individuals" w:history="1">
        <w:r w:rsidRPr="00ED17B3">
          <w:rPr>
            <w:rFonts w:ascii="Times New Roman" w:eastAsia="Times New Roman" w:hAnsi="Times New Roman" w:cs="Times New Roman"/>
            <w:b/>
            <w:bCs/>
            <w:color w:val="772432"/>
            <w:sz w:val="24"/>
            <w:szCs w:val="24"/>
            <w:lang w:val="en"/>
          </w:rPr>
          <w:t>Office of the Inspector General List of Excluded Individuals and Entities.</w:t>
        </w:r>
      </w:hyperlink>
      <w:r w:rsidRPr="00ED17B3">
        <w:rPr>
          <w:rFonts w:ascii="Times New Roman" w:eastAsia="Times New Roman" w:hAnsi="Times New Roman" w:cs="Times New Roman"/>
          <w:color w:val="464646"/>
          <w:sz w:val="24"/>
          <w:szCs w:val="24"/>
          <w:lang w:val="en"/>
        </w:rPr>
        <w:t xml:space="preserve"> Individual </w:t>
      </w:r>
      <w:r w:rsidR="001C5445">
        <w:rPr>
          <w:rFonts w:ascii="Times New Roman" w:eastAsia="Times New Roman" w:hAnsi="Times New Roman" w:cs="Times New Roman"/>
          <w:color w:val="464646"/>
          <w:sz w:val="24"/>
          <w:szCs w:val="24"/>
          <w:lang w:val="en"/>
        </w:rPr>
        <w:t>applicants</w:t>
      </w:r>
      <w:r w:rsidR="001C5445" w:rsidRPr="00ED17B3">
        <w:rPr>
          <w:rFonts w:ascii="Times New Roman" w:eastAsia="Times New Roman" w:hAnsi="Times New Roman" w:cs="Times New Roman"/>
          <w:color w:val="464646"/>
          <w:sz w:val="24"/>
          <w:szCs w:val="24"/>
          <w:lang w:val="en"/>
        </w:rPr>
        <w:t xml:space="preserve"> </w:t>
      </w:r>
      <w:r w:rsidRPr="00ED17B3">
        <w:rPr>
          <w:rFonts w:ascii="Times New Roman" w:eastAsia="Times New Roman" w:hAnsi="Times New Roman" w:cs="Times New Roman"/>
          <w:color w:val="464646"/>
          <w:sz w:val="24"/>
          <w:szCs w:val="24"/>
          <w:lang w:val="en"/>
        </w:rPr>
        <w:t>must be free from serious sanctions, such as those for misuse or mis-prescribing of prescription medications. Such serious sanctions will be determined at the discretion of the agency consistent with CDC’s public health mission. CDC’s contractor may perform background checks on individual clinicians or medical practices.</w:t>
      </w:r>
    </w:p>
    <w:p w:rsidR="00486383" w:rsidRPr="00ED17B3" w:rsidRDefault="00486383" w:rsidP="00486383">
      <w:pPr>
        <w:numPr>
          <w:ilvl w:val="0"/>
          <w:numId w:val="2"/>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 xml:space="preserve">Health systems must have a policy in place that conducts periodic background checks on all providers and takes appropriate action accordingly. The background check should ensure that staff are free from convictions or pending investigations of criminal and health care fraud offenses such as felony health care fraud, patient abuse or neglect; felony convictions for other health care-related fraud, theft, or other financial misconduct; and felony convictions relating to unlawful manufacture, distribution, prescription, or dispensing of controlled substances as verified through the </w:t>
      </w:r>
      <w:hyperlink r:id="rId10" w:tooltip="Inspector General List of Excluded Individuals" w:history="1">
        <w:r w:rsidRPr="00ED17B3">
          <w:rPr>
            <w:rFonts w:ascii="Times New Roman" w:eastAsia="Times New Roman" w:hAnsi="Times New Roman" w:cs="Times New Roman"/>
            <w:b/>
            <w:bCs/>
            <w:color w:val="772432"/>
            <w:sz w:val="24"/>
            <w:szCs w:val="24"/>
            <w:lang w:val="en"/>
          </w:rPr>
          <w:t>Office of the Inspector General List of Excluded Individuals and Entities.</w:t>
        </w:r>
      </w:hyperlink>
      <w:r w:rsidRPr="00ED17B3">
        <w:rPr>
          <w:rFonts w:ascii="Times New Roman" w:eastAsia="Times New Roman" w:hAnsi="Times New Roman" w:cs="Times New Roman"/>
          <w:color w:val="464646"/>
          <w:sz w:val="24"/>
          <w:szCs w:val="24"/>
          <w:lang w:val="en"/>
        </w:rPr>
        <w:t xml:space="preserve"> The policy must ensure that staff are free from serious sanctions, such as those for misuse or mis-prescribing of prescription medications. Such serious sanctions will be determined at the discretion of the agency consistent with CDC’s public health mission. In addition, a health system background check will include a search for </w:t>
      </w:r>
      <w:r w:rsidR="00FB78F0">
        <w:rPr>
          <w:rFonts w:ascii="Times New Roman" w:eastAsia="Times New Roman" w:hAnsi="Times New Roman" w:cs="Times New Roman"/>
          <w:color w:val="464646"/>
          <w:sz w:val="24"/>
          <w:szCs w:val="24"/>
          <w:lang w:val="en"/>
        </w:rPr>
        <w:t>The Joint Commission</w:t>
      </w:r>
      <w:r w:rsidR="00FB78F0" w:rsidRPr="00ED17B3">
        <w:rPr>
          <w:rFonts w:ascii="Times New Roman" w:eastAsia="Times New Roman" w:hAnsi="Times New Roman" w:cs="Times New Roman"/>
          <w:color w:val="464646"/>
          <w:sz w:val="24"/>
          <w:szCs w:val="24"/>
          <w:lang w:val="en"/>
        </w:rPr>
        <w:t xml:space="preserve"> </w:t>
      </w:r>
      <w:r w:rsidRPr="00ED17B3">
        <w:rPr>
          <w:rFonts w:ascii="Times New Roman" w:eastAsia="Times New Roman" w:hAnsi="Times New Roman" w:cs="Times New Roman"/>
          <w:color w:val="464646"/>
          <w:sz w:val="24"/>
          <w:szCs w:val="24"/>
          <w:lang w:val="en"/>
        </w:rPr>
        <w:t>sanctions and current investigations for serious institutional misconduct (e.g., attorney general investigation). CDC’s contractor may request the policy and any supporting information deemed necessary.</w:t>
      </w:r>
    </w:p>
    <w:p w:rsidR="00486383" w:rsidRPr="00ED17B3" w:rsidRDefault="00486383" w:rsidP="00486383">
      <w:pPr>
        <w:numPr>
          <w:ilvl w:val="0"/>
          <w:numId w:val="2"/>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Centers for Disease Control and Prevention (CDC) employees are not eligible to apply. Contractors working on a CDC campus are not eligible. Neither the judges nor any individuals or entities participating in the development or implementation of the Challenge are eligible.</w:t>
      </w:r>
    </w:p>
    <w:p w:rsidR="00486383" w:rsidRPr="00ED17B3" w:rsidRDefault="00486383" w:rsidP="00486383">
      <w:pPr>
        <w:numPr>
          <w:ilvl w:val="0"/>
          <w:numId w:val="2"/>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A federal entity or federal employee acting within the scope of their employment are not eligible to apply.</w:t>
      </w:r>
    </w:p>
    <w:p w:rsidR="00486383" w:rsidRPr="00ED17B3" w:rsidRDefault="00486383" w:rsidP="00486383">
      <w:pPr>
        <w:numPr>
          <w:ilvl w:val="0"/>
          <w:numId w:val="2"/>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 xml:space="preserve">Champions recognized </w:t>
      </w:r>
      <w:r w:rsidR="001F37FC">
        <w:rPr>
          <w:rFonts w:ascii="Times New Roman" w:eastAsia="Times New Roman" w:hAnsi="Times New Roman" w:cs="Times New Roman"/>
          <w:color w:val="464646"/>
          <w:sz w:val="24"/>
          <w:szCs w:val="24"/>
          <w:lang w:val="en"/>
        </w:rPr>
        <w:t>in a prior</w:t>
      </w:r>
      <w:r w:rsidRPr="00ED17B3">
        <w:rPr>
          <w:rFonts w:ascii="Times New Roman" w:eastAsia="Times New Roman" w:hAnsi="Times New Roman" w:cs="Times New Roman"/>
          <w:color w:val="464646"/>
          <w:sz w:val="24"/>
          <w:szCs w:val="24"/>
          <w:lang w:val="en"/>
        </w:rPr>
        <w:t xml:space="preserve"> Million Hearts</w:t>
      </w:r>
      <w:r w:rsidRPr="00ED17B3">
        <w:rPr>
          <w:rFonts w:ascii="Times New Roman" w:eastAsia="Times New Roman" w:hAnsi="Times New Roman" w:cs="Times New Roman"/>
          <w:color w:val="464646"/>
          <w:sz w:val="24"/>
          <w:szCs w:val="24"/>
          <w:vertAlign w:val="superscript"/>
          <w:lang w:val="en"/>
        </w:rPr>
        <w:t>®</w:t>
      </w:r>
      <w:r w:rsidRPr="00ED17B3">
        <w:rPr>
          <w:rFonts w:ascii="Times New Roman" w:eastAsia="Times New Roman" w:hAnsi="Times New Roman" w:cs="Times New Roman"/>
          <w:color w:val="464646"/>
          <w:sz w:val="24"/>
          <w:szCs w:val="24"/>
          <w:lang w:val="en"/>
        </w:rPr>
        <w:t xml:space="preserve"> Hypertension Control Challenge retain their designation as a "Champion" and are not eligible to be named a Champion </w:t>
      </w:r>
      <w:r w:rsidR="001F37FC">
        <w:rPr>
          <w:rFonts w:ascii="Times New Roman" w:eastAsia="Times New Roman" w:hAnsi="Times New Roman" w:cs="Times New Roman"/>
          <w:color w:val="464646"/>
          <w:sz w:val="24"/>
          <w:szCs w:val="24"/>
          <w:lang w:val="en"/>
        </w:rPr>
        <w:t>future</w:t>
      </w:r>
      <w:r w:rsidRPr="00ED17B3">
        <w:rPr>
          <w:rFonts w:ascii="Times New Roman" w:eastAsia="Times New Roman" w:hAnsi="Times New Roman" w:cs="Times New Roman"/>
          <w:color w:val="464646"/>
          <w:sz w:val="24"/>
          <w:szCs w:val="24"/>
          <w:lang w:val="en"/>
        </w:rPr>
        <w:t xml:space="preserve"> Challenge</w:t>
      </w:r>
      <w:r w:rsidR="001F37FC">
        <w:rPr>
          <w:rFonts w:ascii="Times New Roman" w:eastAsia="Times New Roman" w:hAnsi="Times New Roman" w:cs="Times New Roman"/>
          <w:color w:val="464646"/>
          <w:sz w:val="24"/>
          <w:szCs w:val="24"/>
          <w:lang w:val="en"/>
        </w:rPr>
        <w:t>s</w:t>
      </w:r>
      <w:r w:rsidRPr="00ED17B3">
        <w:rPr>
          <w:rFonts w:ascii="Times New Roman" w:eastAsia="Times New Roman" w:hAnsi="Times New Roman" w:cs="Times New Roman"/>
          <w:color w:val="464646"/>
          <w:sz w:val="24"/>
          <w:szCs w:val="24"/>
          <w:lang w:val="en"/>
        </w:rPr>
        <w:t>.</w:t>
      </w:r>
    </w:p>
    <w:p w:rsidR="00486383" w:rsidRPr="00ED17B3" w:rsidRDefault="00486383" w:rsidP="00486383">
      <w:pPr>
        <w:spacing w:before="300" w:after="150" w:line="240" w:lineRule="auto"/>
        <w:outlineLvl w:val="1"/>
        <w:rPr>
          <w:rFonts w:ascii="Times New Roman" w:eastAsia="Times New Roman" w:hAnsi="Times New Roman" w:cs="Times New Roman"/>
          <w:b/>
          <w:bCs/>
          <w:color w:val="412051"/>
          <w:sz w:val="24"/>
          <w:szCs w:val="24"/>
          <w:lang w:val="en"/>
        </w:rPr>
      </w:pPr>
      <w:r w:rsidRPr="00ED17B3">
        <w:rPr>
          <w:rFonts w:ascii="Times New Roman" w:eastAsia="Times New Roman" w:hAnsi="Times New Roman" w:cs="Times New Roman"/>
          <w:b/>
          <w:bCs/>
          <w:color w:val="412051"/>
          <w:sz w:val="24"/>
          <w:szCs w:val="24"/>
          <w:lang w:val="en"/>
        </w:rPr>
        <w:t>Rules</w:t>
      </w:r>
    </w:p>
    <w:p w:rsidR="00486383" w:rsidRPr="00ED17B3" w:rsidRDefault="00486383" w:rsidP="00486383">
      <w:pPr>
        <w:numPr>
          <w:ilvl w:val="0"/>
          <w:numId w:val="3"/>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The Challenge recognizes clinicians, practices and health systems that achieve notable hypertension control rates across their adult patient population, not just for select patients. Applicants submitting research studies, pilot studies, or entries that limit hypertension control data submitted to a subset of the provider or health system population such as treatment cohorts, patients of a specific age range, or patients enrolled in limited quality improvement projects are not eligible.</w:t>
      </w:r>
    </w:p>
    <w:p w:rsidR="00486383" w:rsidRPr="00ED17B3" w:rsidRDefault="00486383" w:rsidP="00486383">
      <w:pPr>
        <w:numPr>
          <w:ilvl w:val="0"/>
          <w:numId w:val="3"/>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 xml:space="preserve">Federal grantees and contractors: </w:t>
      </w:r>
    </w:p>
    <w:p w:rsidR="00486383" w:rsidRPr="00ED17B3" w:rsidRDefault="00486383" w:rsidP="00486383">
      <w:pPr>
        <w:numPr>
          <w:ilvl w:val="1"/>
          <w:numId w:val="3"/>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Federal grantees may not use federal funds to develop COMPETES Act Challenge applications unless consistent with the purpose of their grant award and specifically requested to do so due to competition design, and as announced in the Federal Register.</w:t>
      </w:r>
    </w:p>
    <w:p w:rsidR="00486383" w:rsidRPr="00ED17B3" w:rsidRDefault="00486383" w:rsidP="00486383">
      <w:pPr>
        <w:numPr>
          <w:ilvl w:val="1"/>
          <w:numId w:val="3"/>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Federal contractors may not use federal funds from a contract to develop COMPETES Act Challenge applications or to fund efforts in support of a COMPETES Act Challenge submission. Costs associated with such activities are unallowable and are not allocable to government contracts.</w:t>
      </w:r>
    </w:p>
    <w:p w:rsidR="00486383" w:rsidRPr="00ED17B3" w:rsidRDefault="00486383" w:rsidP="00486383">
      <w:pPr>
        <w:numPr>
          <w:ilvl w:val="0"/>
          <w:numId w:val="3"/>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 xml:space="preserve">According to the Paperwork Reduction Act of 1995, no persons are required to respond to a collection or information unless it displays a valid OMB control number. The valid OMB Control number for this information collection is 0920-0976 which expires </w:t>
      </w:r>
      <w:r w:rsidR="00047344">
        <w:rPr>
          <w:rFonts w:ascii="Times New Roman" w:eastAsia="Times New Roman" w:hAnsi="Times New Roman" w:cs="Times New Roman"/>
          <w:color w:val="464646"/>
          <w:sz w:val="24"/>
          <w:szCs w:val="24"/>
          <w:lang w:val="en"/>
        </w:rPr>
        <w:t>xx/xx/xxxx</w:t>
      </w:r>
      <w:r w:rsidRPr="00ED17B3">
        <w:rPr>
          <w:rFonts w:ascii="Times New Roman" w:eastAsia="Times New Roman" w:hAnsi="Times New Roman" w:cs="Times New Roman"/>
          <w:color w:val="464646"/>
          <w:sz w:val="24"/>
          <w:szCs w:val="24"/>
          <w:lang w:val="en"/>
        </w:rPr>
        <w:t>. The time required to complete this information collection is estimated to be 30 minutes, including the time to review the instructions, search existing data resources, gather the data needed and complete and review the information collection. If you have comments concerning the accuracy or the time estimate(s) or suggestions for improving this form, please write to the US Department of Health and Human Services, OS/OCIO/PRA, 200 Independence Ave SW, Suite 336-E. Washington, DC, 20201, Attention: PRA Reports Clearance Officer.</w:t>
      </w:r>
    </w:p>
    <w:p w:rsidR="00486383" w:rsidRPr="00ED17B3" w:rsidRDefault="00486383" w:rsidP="00486383">
      <w:pPr>
        <w:numPr>
          <w:ilvl w:val="0"/>
          <w:numId w:val="3"/>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 xml:space="preserve">By participating in this Challenge: </w:t>
      </w:r>
    </w:p>
    <w:p w:rsidR="00486383" w:rsidRPr="00ED17B3" w:rsidRDefault="00486383" w:rsidP="00486383">
      <w:pPr>
        <w:numPr>
          <w:ilvl w:val="1"/>
          <w:numId w:val="3"/>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An individual or organization agrees to assume any and all risks related to participating in the Challenge. Individuals or organizations also agree to waive claims against the Federal Government and its related entities, except in the case of willful misconduct, when participating in the Challenge, including claims for injury; death; damage; or loss of property, money, or profits, and including those risks caused by negligence or other causes.</w:t>
      </w:r>
    </w:p>
    <w:p w:rsidR="00486383" w:rsidRPr="00ED17B3" w:rsidRDefault="00486383" w:rsidP="00486383">
      <w:pPr>
        <w:numPr>
          <w:ilvl w:val="1"/>
          <w:numId w:val="3"/>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An individual or organization agrees to protect the Federal Government against third party claims for damages arising from or related to Challenge activities. Individuals and organizations are not required to hold liability insurance related to participation in this Challenge.</w:t>
      </w:r>
    </w:p>
    <w:p w:rsidR="00486383" w:rsidRPr="00ED17B3" w:rsidRDefault="00486383" w:rsidP="00486383">
      <w:pPr>
        <w:spacing w:before="300" w:after="150" w:line="240" w:lineRule="auto"/>
        <w:outlineLvl w:val="1"/>
        <w:rPr>
          <w:rFonts w:ascii="Times New Roman" w:eastAsia="Times New Roman" w:hAnsi="Times New Roman" w:cs="Times New Roman"/>
          <w:b/>
          <w:bCs/>
          <w:color w:val="412051"/>
          <w:sz w:val="24"/>
          <w:szCs w:val="24"/>
          <w:lang w:val="en"/>
        </w:rPr>
      </w:pPr>
      <w:r w:rsidRPr="00ED17B3">
        <w:rPr>
          <w:rFonts w:ascii="Times New Roman" w:eastAsia="Times New Roman" w:hAnsi="Times New Roman" w:cs="Times New Roman"/>
          <w:b/>
          <w:bCs/>
          <w:color w:val="412051"/>
          <w:sz w:val="24"/>
          <w:szCs w:val="24"/>
          <w:lang w:val="en"/>
        </w:rPr>
        <w:t>Submission Guidelines</w:t>
      </w:r>
    </w:p>
    <w:p w:rsidR="00486383" w:rsidRPr="00ED17B3" w:rsidRDefault="00486383" w:rsidP="00486383">
      <w:pPr>
        <w:spacing w:after="300" w:line="390" w:lineRule="atLeast"/>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 xml:space="preserve">To enter the Challenge, participants must complete the </w:t>
      </w:r>
      <w:r w:rsidR="00FB78F0">
        <w:rPr>
          <w:rFonts w:ascii="Times New Roman" w:eastAsia="Times New Roman" w:hAnsi="Times New Roman" w:cs="Times New Roman"/>
          <w:color w:val="464646"/>
          <w:sz w:val="24"/>
          <w:szCs w:val="24"/>
          <w:lang w:val="en"/>
        </w:rPr>
        <w:t>application</w:t>
      </w:r>
      <w:r w:rsidR="00FB78F0" w:rsidRPr="00ED17B3">
        <w:rPr>
          <w:rFonts w:ascii="Times New Roman" w:eastAsia="Times New Roman" w:hAnsi="Times New Roman" w:cs="Times New Roman"/>
          <w:color w:val="464646"/>
          <w:sz w:val="24"/>
          <w:szCs w:val="24"/>
          <w:lang w:val="en"/>
        </w:rPr>
        <w:t xml:space="preserve"> </w:t>
      </w:r>
      <w:r w:rsidRPr="00ED17B3">
        <w:rPr>
          <w:rFonts w:ascii="Times New Roman" w:eastAsia="Times New Roman" w:hAnsi="Times New Roman" w:cs="Times New Roman"/>
          <w:color w:val="464646"/>
          <w:sz w:val="24"/>
          <w:szCs w:val="24"/>
          <w:lang w:val="en"/>
        </w:rPr>
        <w:t>form by clicking the link at the bottom of this page</w:t>
      </w:r>
      <w:r w:rsidR="001C5445" w:rsidRPr="00ED17B3">
        <w:rPr>
          <w:rFonts w:ascii="Times New Roman" w:eastAsia="Times New Roman" w:hAnsi="Times New Roman" w:cs="Times New Roman"/>
          <w:color w:val="464646"/>
          <w:sz w:val="24"/>
          <w:szCs w:val="24"/>
          <w:lang w:val="en"/>
        </w:rPr>
        <w:t xml:space="preserve">.  </w:t>
      </w:r>
      <w:r w:rsidRPr="00ED17B3">
        <w:rPr>
          <w:rFonts w:ascii="Times New Roman" w:eastAsia="Times New Roman" w:hAnsi="Times New Roman" w:cs="Times New Roman"/>
          <w:color w:val="464646"/>
          <w:sz w:val="24"/>
          <w:szCs w:val="24"/>
          <w:lang w:val="en"/>
        </w:rPr>
        <w:t xml:space="preserve">The </w:t>
      </w:r>
      <w:r w:rsidR="00FB78F0">
        <w:rPr>
          <w:rFonts w:ascii="Times New Roman" w:eastAsia="Times New Roman" w:hAnsi="Times New Roman" w:cs="Times New Roman"/>
          <w:color w:val="464646"/>
          <w:sz w:val="24"/>
          <w:szCs w:val="24"/>
          <w:lang w:val="en"/>
        </w:rPr>
        <w:t>application</w:t>
      </w:r>
      <w:r w:rsidR="00FB78F0" w:rsidRPr="00ED17B3">
        <w:rPr>
          <w:rFonts w:ascii="Times New Roman" w:eastAsia="Times New Roman" w:hAnsi="Times New Roman" w:cs="Times New Roman"/>
          <w:color w:val="464646"/>
          <w:sz w:val="24"/>
          <w:szCs w:val="24"/>
          <w:lang w:val="en"/>
        </w:rPr>
        <w:t xml:space="preserve"> </w:t>
      </w:r>
      <w:r w:rsidRPr="00ED17B3">
        <w:rPr>
          <w:rFonts w:ascii="Times New Roman" w:eastAsia="Times New Roman" w:hAnsi="Times New Roman" w:cs="Times New Roman"/>
          <w:color w:val="464646"/>
          <w:sz w:val="24"/>
          <w:szCs w:val="24"/>
          <w:lang w:val="en"/>
        </w:rPr>
        <w:t>form is a combination of short answer responses, checkbox responses, and assurances.</w:t>
      </w:r>
    </w:p>
    <w:p w:rsidR="00486383" w:rsidRPr="00ED17B3" w:rsidRDefault="001F37FC" w:rsidP="00486383">
      <w:pPr>
        <w:spacing w:after="300" w:line="390" w:lineRule="atLeast"/>
        <w:rPr>
          <w:rFonts w:ascii="Times New Roman" w:eastAsia="Times New Roman" w:hAnsi="Times New Roman" w:cs="Times New Roman"/>
          <w:color w:val="464646"/>
          <w:sz w:val="24"/>
          <w:szCs w:val="24"/>
          <w:lang w:val="en"/>
        </w:rPr>
      </w:pPr>
      <w:r>
        <w:rPr>
          <w:rFonts w:ascii="Times New Roman" w:eastAsia="Times New Roman" w:hAnsi="Times New Roman" w:cs="Times New Roman"/>
          <w:color w:val="464646"/>
          <w:sz w:val="24"/>
          <w:szCs w:val="24"/>
          <w:lang w:val="en"/>
        </w:rPr>
        <w:t>Application</w:t>
      </w:r>
      <w:r w:rsidRPr="00ED17B3">
        <w:rPr>
          <w:rFonts w:ascii="Times New Roman" w:eastAsia="Times New Roman" w:hAnsi="Times New Roman" w:cs="Times New Roman"/>
          <w:color w:val="464646"/>
          <w:sz w:val="24"/>
          <w:szCs w:val="24"/>
          <w:lang w:val="en"/>
        </w:rPr>
        <w:t xml:space="preserve"> </w:t>
      </w:r>
      <w:r w:rsidR="00486383" w:rsidRPr="00ED17B3">
        <w:rPr>
          <w:rFonts w:ascii="Times New Roman" w:eastAsia="Times New Roman" w:hAnsi="Times New Roman" w:cs="Times New Roman"/>
          <w:color w:val="464646"/>
          <w:sz w:val="24"/>
          <w:szCs w:val="24"/>
          <w:lang w:val="en"/>
        </w:rPr>
        <w:t>information includes:</w:t>
      </w:r>
    </w:p>
    <w:p w:rsidR="00486383" w:rsidRPr="00ED17B3" w:rsidRDefault="00486383" w:rsidP="00486383">
      <w:pPr>
        <w:numPr>
          <w:ilvl w:val="0"/>
          <w:numId w:val="4"/>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 xml:space="preserve">The size of the </w:t>
      </w:r>
      <w:r w:rsidR="001F37FC">
        <w:rPr>
          <w:rFonts w:ascii="Times New Roman" w:eastAsia="Times New Roman" w:hAnsi="Times New Roman" w:cs="Times New Roman"/>
          <w:color w:val="464646"/>
          <w:sz w:val="24"/>
          <w:szCs w:val="24"/>
          <w:lang w:val="en"/>
        </w:rPr>
        <w:t>applicant’s</w:t>
      </w:r>
      <w:r w:rsidR="001F37FC" w:rsidRPr="00ED17B3">
        <w:rPr>
          <w:rFonts w:ascii="Times New Roman" w:eastAsia="Times New Roman" w:hAnsi="Times New Roman" w:cs="Times New Roman"/>
          <w:color w:val="464646"/>
          <w:sz w:val="24"/>
          <w:szCs w:val="24"/>
          <w:lang w:val="en"/>
        </w:rPr>
        <w:t xml:space="preserve"> </w:t>
      </w:r>
      <w:r w:rsidRPr="00ED17B3">
        <w:rPr>
          <w:rFonts w:ascii="Times New Roman" w:eastAsia="Times New Roman" w:hAnsi="Times New Roman" w:cs="Times New Roman"/>
          <w:color w:val="464646"/>
          <w:sz w:val="24"/>
          <w:szCs w:val="24"/>
          <w:lang w:val="en"/>
        </w:rPr>
        <w:t>adult patient population defined as the number of adult patients served during the reporting year regardless of diagnosis, a summary of known patient demographics (e.g., age distribution), and any noteworthy patient population characteristics. The reporting year should reflect the most currently available data with an end date no earlier than 3 months prior to the date of submission.</w:t>
      </w:r>
    </w:p>
    <w:p w:rsidR="00486383" w:rsidRPr="00ED17B3" w:rsidRDefault="00486383" w:rsidP="00486383">
      <w:pPr>
        <w:numPr>
          <w:ilvl w:val="0"/>
          <w:numId w:val="4"/>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 xml:space="preserve">The percent of the </w:t>
      </w:r>
      <w:r w:rsidR="001F37FC">
        <w:rPr>
          <w:rFonts w:ascii="Times New Roman" w:eastAsia="Times New Roman" w:hAnsi="Times New Roman" w:cs="Times New Roman"/>
          <w:color w:val="464646"/>
          <w:sz w:val="24"/>
          <w:szCs w:val="24"/>
          <w:lang w:val="en"/>
        </w:rPr>
        <w:t>applicant’s</w:t>
      </w:r>
      <w:r w:rsidR="001F37FC" w:rsidRPr="00ED17B3">
        <w:rPr>
          <w:rFonts w:ascii="Times New Roman" w:eastAsia="Times New Roman" w:hAnsi="Times New Roman" w:cs="Times New Roman"/>
          <w:color w:val="464646"/>
          <w:sz w:val="24"/>
          <w:szCs w:val="24"/>
          <w:lang w:val="en"/>
        </w:rPr>
        <w:t xml:space="preserve"> </w:t>
      </w:r>
      <w:r w:rsidRPr="00ED17B3">
        <w:rPr>
          <w:rFonts w:ascii="Times New Roman" w:eastAsia="Times New Roman" w:hAnsi="Times New Roman" w:cs="Times New Roman"/>
          <w:color w:val="464646"/>
          <w:sz w:val="24"/>
          <w:szCs w:val="24"/>
          <w:lang w:val="en"/>
        </w:rPr>
        <w:t xml:space="preserve">adult patient population identified above that were seen during the reporting year and had a hypertension diagnosis (i.e., hypertension prevalence). There are an estimated 14 million people who are unaware of their hypertension. Most of these people are hiding in plain sight—they are in clinical treatment with elevated blood pressure documented, but hypertension neither diagnosed nor treated. </w:t>
      </w:r>
      <w:r w:rsidR="001F37FC">
        <w:rPr>
          <w:rFonts w:ascii="Times New Roman" w:eastAsia="Times New Roman" w:hAnsi="Times New Roman" w:cs="Times New Roman"/>
          <w:color w:val="464646"/>
          <w:sz w:val="24"/>
          <w:szCs w:val="24"/>
          <w:lang w:val="en"/>
        </w:rPr>
        <w:t>Applicants</w:t>
      </w:r>
      <w:r w:rsidR="001F37FC" w:rsidRPr="00ED17B3">
        <w:rPr>
          <w:rFonts w:ascii="Times New Roman" w:eastAsia="Times New Roman" w:hAnsi="Times New Roman" w:cs="Times New Roman"/>
          <w:color w:val="464646"/>
          <w:sz w:val="24"/>
          <w:szCs w:val="24"/>
          <w:lang w:val="en"/>
        </w:rPr>
        <w:t xml:space="preserve"> </w:t>
      </w:r>
      <w:r w:rsidRPr="00ED17B3">
        <w:rPr>
          <w:rFonts w:ascii="Times New Roman" w:eastAsia="Times New Roman" w:hAnsi="Times New Roman" w:cs="Times New Roman"/>
          <w:color w:val="464646"/>
          <w:sz w:val="24"/>
          <w:szCs w:val="24"/>
          <w:lang w:val="en"/>
        </w:rPr>
        <w:t xml:space="preserve">selected as finalists will have their reported hypertension prevalence (i.e., percentage of their practice or system population with the condition) assessed for alignment with their predicted hypertension prevalence. Initially, a rough estimate of the </w:t>
      </w:r>
      <w:r w:rsidR="001F37FC">
        <w:rPr>
          <w:rFonts w:ascii="Times New Roman" w:eastAsia="Times New Roman" w:hAnsi="Times New Roman" w:cs="Times New Roman"/>
          <w:color w:val="464646"/>
          <w:sz w:val="24"/>
          <w:szCs w:val="24"/>
          <w:lang w:val="en"/>
        </w:rPr>
        <w:t>applicant’s</w:t>
      </w:r>
      <w:r w:rsidR="001F37FC" w:rsidRPr="00ED17B3">
        <w:rPr>
          <w:rFonts w:ascii="Times New Roman" w:eastAsia="Times New Roman" w:hAnsi="Times New Roman" w:cs="Times New Roman"/>
          <w:color w:val="464646"/>
          <w:sz w:val="24"/>
          <w:szCs w:val="24"/>
          <w:lang w:val="en"/>
        </w:rPr>
        <w:t xml:space="preserve"> </w:t>
      </w:r>
      <w:r w:rsidRPr="00ED17B3">
        <w:rPr>
          <w:rFonts w:ascii="Times New Roman" w:eastAsia="Times New Roman" w:hAnsi="Times New Roman" w:cs="Times New Roman"/>
          <w:color w:val="464646"/>
          <w:sz w:val="24"/>
          <w:szCs w:val="24"/>
          <w:lang w:val="en"/>
        </w:rPr>
        <w:t xml:space="preserve">predicted hypertension prevalence will be calculated using the reported age distribution of their patient population and hypertension prevalence findings from national studies, using the </w:t>
      </w:r>
      <w:hyperlink r:id="rId11" w:tgtFrame="_blank" w:tooltip="Hypertension Prevalence Estimator Tool" w:history="1">
        <w:r w:rsidRPr="00ED17B3">
          <w:rPr>
            <w:rFonts w:ascii="Times New Roman" w:eastAsia="Times New Roman" w:hAnsi="Times New Roman" w:cs="Times New Roman"/>
            <w:color w:val="772432"/>
            <w:sz w:val="24"/>
            <w:szCs w:val="24"/>
            <w:lang w:val="en"/>
          </w:rPr>
          <w:t>Million Hearts</w:t>
        </w:r>
        <w:r w:rsidRPr="00ED17B3">
          <w:rPr>
            <w:rFonts w:ascii="Times New Roman" w:eastAsia="Times New Roman" w:hAnsi="Times New Roman" w:cs="Times New Roman"/>
            <w:color w:val="772432"/>
            <w:sz w:val="24"/>
            <w:szCs w:val="24"/>
            <w:vertAlign w:val="superscript"/>
            <w:lang w:val="en"/>
          </w:rPr>
          <w:t>®</w:t>
        </w:r>
        <w:r w:rsidRPr="00ED17B3">
          <w:rPr>
            <w:rFonts w:ascii="Times New Roman" w:eastAsia="Times New Roman" w:hAnsi="Times New Roman" w:cs="Times New Roman"/>
            <w:color w:val="772432"/>
            <w:sz w:val="24"/>
            <w:szCs w:val="24"/>
            <w:lang w:val="en"/>
          </w:rPr>
          <w:t xml:space="preserve"> Hypertension Prevalence Estimator Tool [Excel-88K]</w:t>
        </w:r>
      </w:hyperlink>
      <w:r w:rsidRPr="00ED17B3">
        <w:rPr>
          <w:rFonts w:ascii="Times New Roman" w:eastAsia="Times New Roman" w:hAnsi="Times New Roman" w:cs="Times New Roman"/>
          <w:color w:val="464646"/>
          <w:sz w:val="24"/>
          <w:szCs w:val="24"/>
          <w:lang w:val="en"/>
        </w:rPr>
        <w:t xml:space="preserve">. If the </w:t>
      </w:r>
      <w:r w:rsidR="001F37FC">
        <w:rPr>
          <w:rFonts w:ascii="Times New Roman" w:eastAsia="Times New Roman" w:hAnsi="Times New Roman" w:cs="Times New Roman"/>
          <w:color w:val="464646"/>
          <w:sz w:val="24"/>
          <w:szCs w:val="24"/>
          <w:lang w:val="en"/>
        </w:rPr>
        <w:t>applicant’s</w:t>
      </w:r>
      <w:r w:rsidR="001F37FC" w:rsidRPr="00ED17B3">
        <w:rPr>
          <w:rFonts w:ascii="Times New Roman" w:eastAsia="Times New Roman" w:hAnsi="Times New Roman" w:cs="Times New Roman"/>
          <w:color w:val="464646"/>
          <w:sz w:val="24"/>
          <w:szCs w:val="24"/>
          <w:lang w:val="en"/>
        </w:rPr>
        <w:t xml:space="preserve"> </w:t>
      </w:r>
      <w:r w:rsidRPr="00ED17B3">
        <w:rPr>
          <w:rFonts w:ascii="Times New Roman" w:eastAsia="Times New Roman" w:hAnsi="Times New Roman" w:cs="Times New Roman"/>
          <w:color w:val="464646"/>
          <w:sz w:val="24"/>
          <w:szCs w:val="24"/>
          <w:lang w:val="en"/>
        </w:rPr>
        <w:t xml:space="preserve">reported prevalence varies considerably from this rough estimate, the </w:t>
      </w:r>
      <w:r w:rsidR="001F37FC">
        <w:rPr>
          <w:rFonts w:ascii="Times New Roman" w:eastAsia="Times New Roman" w:hAnsi="Times New Roman" w:cs="Times New Roman"/>
          <w:color w:val="464646"/>
          <w:sz w:val="24"/>
          <w:szCs w:val="24"/>
          <w:lang w:val="en"/>
        </w:rPr>
        <w:t>applicant</w:t>
      </w:r>
      <w:r w:rsidR="001F37FC" w:rsidRPr="00ED17B3">
        <w:rPr>
          <w:rFonts w:ascii="Times New Roman" w:eastAsia="Times New Roman" w:hAnsi="Times New Roman" w:cs="Times New Roman"/>
          <w:color w:val="464646"/>
          <w:sz w:val="24"/>
          <w:szCs w:val="24"/>
          <w:lang w:val="en"/>
        </w:rPr>
        <w:t xml:space="preserve"> </w:t>
      </w:r>
      <w:r w:rsidRPr="00ED17B3">
        <w:rPr>
          <w:rFonts w:ascii="Times New Roman" w:eastAsia="Times New Roman" w:hAnsi="Times New Roman" w:cs="Times New Roman"/>
          <w:color w:val="464646"/>
          <w:sz w:val="24"/>
          <w:szCs w:val="24"/>
          <w:lang w:val="en"/>
        </w:rPr>
        <w:t xml:space="preserve">may be asked to describe possible reasons for this disparity during the data validation process. If the reported hypertension prevalence is extreme and there is not a justifiable reason, the </w:t>
      </w:r>
      <w:r w:rsidR="001F37FC">
        <w:rPr>
          <w:rFonts w:ascii="Times New Roman" w:eastAsia="Times New Roman" w:hAnsi="Times New Roman" w:cs="Times New Roman"/>
          <w:color w:val="464646"/>
          <w:sz w:val="24"/>
          <w:szCs w:val="24"/>
          <w:lang w:val="en"/>
        </w:rPr>
        <w:t>applicant</w:t>
      </w:r>
      <w:r w:rsidR="001F37FC" w:rsidRPr="00ED17B3">
        <w:rPr>
          <w:rFonts w:ascii="Times New Roman" w:eastAsia="Times New Roman" w:hAnsi="Times New Roman" w:cs="Times New Roman"/>
          <w:color w:val="464646"/>
          <w:sz w:val="24"/>
          <w:szCs w:val="24"/>
          <w:lang w:val="en"/>
        </w:rPr>
        <w:t xml:space="preserve"> </w:t>
      </w:r>
      <w:r w:rsidRPr="00ED17B3">
        <w:rPr>
          <w:rFonts w:ascii="Times New Roman" w:eastAsia="Times New Roman" w:hAnsi="Times New Roman" w:cs="Times New Roman"/>
          <w:color w:val="464646"/>
          <w:sz w:val="24"/>
          <w:szCs w:val="24"/>
          <w:lang w:val="en"/>
        </w:rPr>
        <w:t>may be excluded from further participation in the Challenge.</w:t>
      </w:r>
    </w:p>
    <w:p w:rsidR="00486383" w:rsidRPr="00ED17B3" w:rsidRDefault="00486383" w:rsidP="00486383">
      <w:pPr>
        <w:numPr>
          <w:ilvl w:val="0"/>
          <w:numId w:val="4"/>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 xml:space="preserve">The </w:t>
      </w:r>
      <w:r w:rsidR="001F37FC">
        <w:rPr>
          <w:rFonts w:ascii="Times New Roman" w:eastAsia="Times New Roman" w:hAnsi="Times New Roman" w:cs="Times New Roman"/>
          <w:color w:val="464646"/>
          <w:sz w:val="24"/>
          <w:szCs w:val="24"/>
          <w:lang w:val="en"/>
        </w:rPr>
        <w:t>applicant’s</w:t>
      </w:r>
      <w:r w:rsidR="001F37FC" w:rsidRPr="00ED17B3">
        <w:rPr>
          <w:rFonts w:ascii="Times New Roman" w:eastAsia="Times New Roman" w:hAnsi="Times New Roman" w:cs="Times New Roman"/>
          <w:color w:val="464646"/>
          <w:sz w:val="24"/>
          <w:szCs w:val="24"/>
          <w:lang w:val="en"/>
        </w:rPr>
        <w:t xml:space="preserve"> </w:t>
      </w:r>
      <w:r w:rsidRPr="00ED17B3">
        <w:rPr>
          <w:rFonts w:ascii="Times New Roman" w:eastAsia="Times New Roman" w:hAnsi="Times New Roman" w:cs="Times New Roman"/>
          <w:color w:val="464646"/>
          <w:sz w:val="24"/>
          <w:szCs w:val="24"/>
          <w:lang w:val="en"/>
        </w:rPr>
        <w:t>current hypertension control rate among their hypertensive population identified above during the reporting year. In addition, the hypertension control rate during the previous reporting year is also required For example, if the current reporting year is September 1, 2014, to August 31, 2015, then the previous reporting year should be September 1, 2013, to August 31, 2014.</w:t>
      </w:r>
    </w:p>
    <w:p w:rsidR="00486383" w:rsidRPr="00ED17B3" w:rsidRDefault="00486383" w:rsidP="00486383">
      <w:pPr>
        <w:numPr>
          <w:ilvl w:val="0"/>
          <w:numId w:val="4"/>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 xml:space="preserve">In determining the hypertension control rate, CDC defines "hypertension control" as a blood pressure reading &lt;140 mmHg systolic and </w:t>
      </w:r>
      <w:r w:rsidR="00FB78F0">
        <w:rPr>
          <w:rFonts w:ascii="Times New Roman" w:eastAsia="Times New Roman" w:hAnsi="Times New Roman" w:cs="Times New Roman"/>
          <w:color w:val="464646"/>
          <w:sz w:val="24"/>
          <w:szCs w:val="24"/>
          <w:lang w:val="en"/>
        </w:rPr>
        <w:t>&lt;</w:t>
      </w:r>
      <w:r w:rsidRPr="00ED17B3">
        <w:rPr>
          <w:rFonts w:ascii="Times New Roman" w:eastAsia="Times New Roman" w:hAnsi="Times New Roman" w:cs="Times New Roman"/>
          <w:color w:val="464646"/>
          <w:sz w:val="24"/>
          <w:szCs w:val="24"/>
          <w:lang w:val="en"/>
        </w:rPr>
        <w:t>90 mmHg diastolic among adult hypertensive patients.</w:t>
      </w:r>
    </w:p>
    <w:p w:rsidR="00486383" w:rsidRPr="00ED17B3" w:rsidRDefault="00486383" w:rsidP="00486383">
      <w:pPr>
        <w:numPr>
          <w:ilvl w:val="0"/>
          <w:numId w:val="4"/>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A description of clinic systems or processes that support hypertension control. Checkbox responses may be supplemented by a short answer response. Supporting information about clinic systems is encouraged but not required. Sustainable systems may include provider or patient incentives, dashboards, staffing characteristics, electronic record keeping systems, reminder or alert systems, clinician reporting, service modifications, etc.</w:t>
      </w:r>
    </w:p>
    <w:p w:rsidR="00486383" w:rsidRPr="00ED17B3" w:rsidRDefault="00486383" w:rsidP="00486383">
      <w:pPr>
        <w:numPr>
          <w:ilvl w:val="0"/>
          <w:numId w:val="4"/>
        </w:numPr>
        <w:spacing w:before="100" w:beforeAutospacing="1" w:after="100" w:afterAutospacing="1" w:line="390" w:lineRule="atLeast"/>
        <w:ind w:left="49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 xml:space="preserve">The </w:t>
      </w:r>
      <w:r w:rsidR="001F37FC">
        <w:rPr>
          <w:rFonts w:ascii="Times New Roman" w:eastAsia="Times New Roman" w:hAnsi="Times New Roman" w:cs="Times New Roman"/>
          <w:color w:val="464646"/>
          <w:sz w:val="24"/>
          <w:szCs w:val="24"/>
          <w:lang w:val="en"/>
        </w:rPr>
        <w:t>applicant</w:t>
      </w:r>
      <w:r w:rsidR="001F37FC" w:rsidRPr="00ED17B3">
        <w:rPr>
          <w:rFonts w:ascii="Times New Roman" w:eastAsia="Times New Roman" w:hAnsi="Times New Roman" w:cs="Times New Roman"/>
          <w:color w:val="464646"/>
          <w:sz w:val="24"/>
          <w:szCs w:val="24"/>
          <w:lang w:val="en"/>
        </w:rPr>
        <w:t xml:space="preserve"> </w:t>
      </w:r>
      <w:r w:rsidRPr="00ED17B3">
        <w:rPr>
          <w:rFonts w:ascii="Times New Roman" w:eastAsia="Times New Roman" w:hAnsi="Times New Roman" w:cs="Times New Roman"/>
          <w:color w:val="464646"/>
          <w:sz w:val="24"/>
          <w:szCs w:val="24"/>
          <w:lang w:val="en"/>
        </w:rPr>
        <w:t>must agree to:</w:t>
      </w:r>
    </w:p>
    <w:p w:rsidR="00486383" w:rsidRPr="00ED17B3" w:rsidRDefault="00486383" w:rsidP="00486383">
      <w:pPr>
        <w:numPr>
          <w:ilvl w:val="1"/>
          <w:numId w:val="4"/>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Participate in a data validation process, accept the award if selected, and participate in award activities.</w:t>
      </w:r>
    </w:p>
    <w:p w:rsidR="00486383" w:rsidRPr="00ED17B3" w:rsidRDefault="00486383" w:rsidP="00486383">
      <w:pPr>
        <w:numPr>
          <w:ilvl w:val="1"/>
          <w:numId w:val="4"/>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To complete, without revisions, a required Business Associate Agreement form and/or other forms that may be required by applicable law.</w:t>
      </w:r>
    </w:p>
    <w:p w:rsidR="00486383" w:rsidRPr="00ED17B3" w:rsidRDefault="00486383" w:rsidP="00486383">
      <w:pPr>
        <w:numPr>
          <w:ilvl w:val="1"/>
          <w:numId w:val="4"/>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Participate in a 60-minute interview or similar activity to gather information about their hypertension control strategies, and work with CDC on the review of material to share clinical strategies. Strategies used by Champions that support hypertension control may be written into a success story, placed on this website, and attributed to Champions.</w:t>
      </w:r>
    </w:p>
    <w:p w:rsidR="00486383" w:rsidRPr="00ED17B3" w:rsidRDefault="00486383" w:rsidP="00486383">
      <w:pPr>
        <w:numPr>
          <w:ilvl w:val="1"/>
          <w:numId w:val="4"/>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Assume any and all risks and waive claims against the federal government and its related entities except in the case of willful misconduct, for any injury, death, damage, or loss of property, revenue or profits, whether direct, indirect or consequences, arising from participation in this prize contest, whether the injury, death, damage or loss arises through negligence or otherwise.</w:t>
      </w:r>
    </w:p>
    <w:p w:rsidR="00486383" w:rsidRPr="00ED17B3" w:rsidRDefault="00486383" w:rsidP="00486383">
      <w:pPr>
        <w:numPr>
          <w:ilvl w:val="1"/>
          <w:numId w:val="4"/>
        </w:numPr>
        <w:spacing w:before="100" w:beforeAutospacing="1" w:after="100" w:afterAutospacing="1" w:line="390" w:lineRule="atLeast"/>
        <w:ind w:left="1215"/>
        <w:rPr>
          <w:rFonts w:ascii="Times New Roman" w:eastAsia="Times New Roman" w:hAnsi="Times New Roman" w:cs="Times New Roman"/>
          <w:color w:val="464646"/>
          <w:sz w:val="24"/>
          <w:szCs w:val="24"/>
          <w:lang w:val="en"/>
        </w:rPr>
      </w:pPr>
      <w:r w:rsidRPr="00ED17B3">
        <w:rPr>
          <w:rFonts w:ascii="Times New Roman" w:eastAsia="Times New Roman" w:hAnsi="Times New Roman" w:cs="Times New Roman"/>
          <w:color w:val="464646"/>
          <w:sz w:val="24"/>
          <w:szCs w:val="24"/>
          <w:lang w:val="en"/>
        </w:rPr>
        <w:t>Indemnify the federal government against third party claims for damages arising from or related to competition activities.</w:t>
      </w:r>
    </w:p>
    <w:p w:rsidR="00486383" w:rsidRPr="00ED17B3" w:rsidRDefault="001F37FC" w:rsidP="00486383">
      <w:pPr>
        <w:spacing w:after="300" w:line="390" w:lineRule="atLeast"/>
        <w:rPr>
          <w:rFonts w:ascii="Times New Roman" w:eastAsia="Times New Roman" w:hAnsi="Times New Roman" w:cs="Times New Roman"/>
          <w:color w:val="464646"/>
          <w:sz w:val="24"/>
          <w:szCs w:val="24"/>
          <w:lang w:val="en"/>
        </w:rPr>
      </w:pPr>
      <w:r>
        <w:rPr>
          <w:rFonts w:ascii="Times New Roman" w:eastAsia="Times New Roman" w:hAnsi="Times New Roman" w:cs="Times New Roman"/>
          <w:color w:val="464646"/>
          <w:sz w:val="24"/>
          <w:szCs w:val="24"/>
          <w:lang w:val="en"/>
        </w:rPr>
        <w:t>Applicants</w:t>
      </w:r>
      <w:r w:rsidRPr="00ED17B3">
        <w:rPr>
          <w:rFonts w:ascii="Times New Roman" w:eastAsia="Times New Roman" w:hAnsi="Times New Roman" w:cs="Times New Roman"/>
          <w:color w:val="464646"/>
          <w:sz w:val="24"/>
          <w:szCs w:val="24"/>
          <w:lang w:val="en"/>
        </w:rPr>
        <w:t xml:space="preserve"> </w:t>
      </w:r>
      <w:r w:rsidR="00486383" w:rsidRPr="00ED17B3">
        <w:rPr>
          <w:rFonts w:ascii="Times New Roman" w:eastAsia="Times New Roman" w:hAnsi="Times New Roman" w:cs="Times New Roman"/>
          <w:color w:val="464646"/>
          <w:sz w:val="24"/>
          <w:szCs w:val="24"/>
          <w:lang w:val="en"/>
        </w:rPr>
        <w:t xml:space="preserve">not agreeing to each of these items on the </w:t>
      </w:r>
      <w:r>
        <w:rPr>
          <w:rFonts w:ascii="Times New Roman" w:eastAsia="Times New Roman" w:hAnsi="Times New Roman" w:cs="Times New Roman"/>
          <w:color w:val="464646"/>
          <w:sz w:val="24"/>
          <w:szCs w:val="24"/>
          <w:lang w:val="en"/>
        </w:rPr>
        <w:t>application</w:t>
      </w:r>
      <w:r w:rsidRPr="00ED17B3">
        <w:rPr>
          <w:rFonts w:ascii="Times New Roman" w:eastAsia="Times New Roman" w:hAnsi="Times New Roman" w:cs="Times New Roman"/>
          <w:color w:val="464646"/>
          <w:sz w:val="24"/>
          <w:szCs w:val="24"/>
          <w:lang w:val="en"/>
        </w:rPr>
        <w:t xml:space="preserve"> </w:t>
      </w:r>
      <w:r w:rsidR="00486383" w:rsidRPr="00ED17B3">
        <w:rPr>
          <w:rFonts w:ascii="Times New Roman" w:eastAsia="Times New Roman" w:hAnsi="Times New Roman" w:cs="Times New Roman"/>
          <w:color w:val="464646"/>
          <w:sz w:val="24"/>
          <w:szCs w:val="24"/>
          <w:lang w:val="en"/>
        </w:rPr>
        <w:t>form will be excluded from the Challenge.</w:t>
      </w:r>
      <w:r w:rsidR="00486383" w:rsidRPr="00ED17B3">
        <w:rPr>
          <w:rFonts w:ascii="Times New Roman" w:eastAsia="Times New Roman" w:hAnsi="Times New Roman" w:cs="Times New Roman"/>
          <w:color w:val="464646"/>
          <w:sz w:val="24"/>
          <w:szCs w:val="24"/>
          <w:lang w:val="en"/>
        </w:rPr>
        <w:br/>
        <w:t>Paper responses will not be accepted.</w:t>
      </w:r>
    </w:p>
    <w:p w:rsidR="00DC57CC" w:rsidRPr="00ED17B3" w:rsidRDefault="00DC57CC">
      <w:pPr>
        <w:rPr>
          <w:rFonts w:ascii="Times New Roman" w:hAnsi="Times New Roman" w:cs="Times New Roman"/>
          <w:sz w:val="24"/>
          <w:szCs w:val="24"/>
        </w:rPr>
      </w:pPr>
    </w:p>
    <w:sectPr w:rsidR="00DC57CC" w:rsidRPr="00ED17B3" w:rsidSect="006C6578">
      <w:headerReference w:type="default" r:id="rId12"/>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383" w:rsidRDefault="00486383" w:rsidP="008B5D54">
      <w:pPr>
        <w:spacing w:after="0" w:line="240" w:lineRule="auto"/>
      </w:pPr>
      <w:r>
        <w:separator/>
      </w:r>
    </w:p>
  </w:endnote>
  <w:endnote w:type="continuationSeparator" w:id="0">
    <w:p w:rsidR="00486383" w:rsidRDefault="00486383"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ato">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383" w:rsidRDefault="00486383" w:rsidP="008B5D54">
      <w:pPr>
        <w:spacing w:after="0" w:line="240" w:lineRule="auto"/>
      </w:pPr>
      <w:r>
        <w:separator/>
      </w:r>
    </w:p>
  </w:footnote>
  <w:footnote w:type="continuationSeparator" w:id="0">
    <w:p w:rsidR="00486383" w:rsidRDefault="00486383"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54" w:rsidRPr="00ED17B3" w:rsidRDefault="00ED17B3">
    <w:pPr>
      <w:pStyle w:val="Header"/>
      <w:rPr>
        <w:rFonts w:ascii="Times New Roman" w:hAnsi="Times New Roman" w:cs="Times New Roman"/>
        <w:sz w:val="24"/>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73B08"/>
    <w:multiLevelType w:val="multilevel"/>
    <w:tmpl w:val="9E0262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3A4315"/>
    <w:multiLevelType w:val="multilevel"/>
    <w:tmpl w:val="75C470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4148FA"/>
    <w:multiLevelType w:val="multilevel"/>
    <w:tmpl w:val="A4E46A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D25D8B"/>
    <w:multiLevelType w:val="multilevel"/>
    <w:tmpl w:val="B69854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383"/>
    <w:rsid w:val="00047344"/>
    <w:rsid w:val="001C5445"/>
    <w:rsid w:val="001F37FC"/>
    <w:rsid w:val="00286BD0"/>
    <w:rsid w:val="00486383"/>
    <w:rsid w:val="004F0089"/>
    <w:rsid w:val="00657472"/>
    <w:rsid w:val="006C6578"/>
    <w:rsid w:val="008B5D54"/>
    <w:rsid w:val="00980E1D"/>
    <w:rsid w:val="00A53149"/>
    <w:rsid w:val="00B55735"/>
    <w:rsid w:val="00B608AC"/>
    <w:rsid w:val="00C57B01"/>
    <w:rsid w:val="00DC57CC"/>
    <w:rsid w:val="00ED17B3"/>
    <w:rsid w:val="00FB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31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486383"/>
    <w:pPr>
      <w:spacing w:before="300" w:after="150" w:line="240" w:lineRule="auto"/>
      <w:outlineLvl w:val="1"/>
    </w:pPr>
    <w:rPr>
      <w:rFonts w:ascii="Lato" w:eastAsia="Times New Roman" w:hAnsi="Lato" w:cs="Times New Roman"/>
      <w:b/>
      <w:bCs/>
      <w:color w:val="412051"/>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86383"/>
    <w:rPr>
      <w:rFonts w:ascii="Lato" w:eastAsia="Times New Roman" w:hAnsi="Lato" w:cs="Times New Roman"/>
      <w:b/>
      <w:bCs/>
      <w:color w:val="412051"/>
      <w:sz w:val="45"/>
      <w:szCs w:val="45"/>
    </w:rPr>
  </w:style>
  <w:style w:type="character" w:styleId="Hyperlink">
    <w:name w:val="Hyperlink"/>
    <w:basedOn w:val="DefaultParagraphFont"/>
    <w:uiPriority w:val="99"/>
    <w:semiHidden/>
    <w:unhideWhenUsed/>
    <w:rsid w:val="00486383"/>
    <w:rPr>
      <w:strike w:val="0"/>
      <w:dstrike w:val="0"/>
      <w:color w:val="772432"/>
      <w:u w:val="none"/>
      <w:effect w:val="none"/>
      <w:shd w:val="clear" w:color="auto" w:fill="auto"/>
    </w:rPr>
  </w:style>
  <w:style w:type="character" w:styleId="Strong">
    <w:name w:val="Strong"/>
    <w:basedOn w:val="DefaultParagraphFont"/>
    <w:uiPriority w:val="22"/>
    <w:qFormat/>
    <w:rsid w:val="00486383"/>
    <w:rPr>
      <w:b/>
      <w:bCs/>
    </w:rPr>
  </w:style>
  <w:style w:type="paragraph" w:styleId="NormalWeb">
    <w:name w:val="Normal (Web)"/>
    <w:basedOn w:val="Normal"/>
    <w:uiPriority w:val="99"/>
    <w:semiHidden/>
    <w:unhideWhenUsed/>
    <w:rsid w:val="00486383"/>
    <w:pPr>
      <w:spacing w:after="300" w:line="240" w:lineRule="auto"/>
    </w:pPr>
    <w:rPr>
      <w:rFonts w:ascii="Times New Roman" w:eastAsia="Times New Roman" w:hAnsi="Times New Roman" w:cs="Times New Roman"/>
      <w:sz w:val="24"/>
      <w:szCs w:val="24"/>
    </w:rPr>
  </w:style>
  <w:style w:type="character" w:customStyle="1" w:styleId="glyph-span1">
    <w:name w:val="glyph-span1"/>
    <w:basedOn w:val="DefaultParagraphFont"/>
    <w:rsid w:val="00486383"/>
    <w:rPr>
      <w:sz w:val="18"/>
      <w:szCs w:val="18"/>
    </w:rPr>
  </w:style>
  <w:style w:type="character" w:customStyle="1" w:styleId="glyph-span-nortmargin1">
    <w:name w:val="glyph-span-nortmargin1"/>
    <w:basedOn w:val="DefaultParagraphFont"/>
    <w:rsid w:val="00486383"/>
    <w:rPr>
      <w:sz w:val="18"/>
      <w:szCs w:val="18"/>
    </w:rPr>
  </w:style>
  <w:style w:type="character" w:customStyle="1" w:styleId="Heading1Char">
    <w:name w:val="Heading 1 Char"/>
    <w:basedOn w:val="DefaultParagraphFont"/>
    <w:link w:val="Heading1"/>
    <w:uiPriority w:val="9"/>
    <w:rsid w:val="00A53149"/>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31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486383"/>
    <w:pPr>
      <w:spacing w:before="300" w:after="150" w:line="240" w:lineRule="auto"/>
      <w:outlineLvl w:val="1"/>
    </w:pPr>
    <w:rPr>
      <w:rFonts w:ascii="Lato" w:eastAsia="Times New Roman" w:hAnsi="Lato" w:cs="Times New Roman"/>
      <w:b/>
      <w:bCs/>
      <w:color w:val="412051"/>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86383"/>
    <w:rPr>
      <w:rFonts w:ascii="Lato" w:eastAsia="Times New Roman" w:hAnsi="Lato" w:cs="Times New Roman"/>
      <w:b/>
      <w:bCs/>
      <w:color w:val="412051"/>
      <w:sz w:val="45"/>
      <w:szCs w:val="45"/>
    </w:rPr>
  </w:style>
  <w:style w:type="character" w:styleId="Hyperlink">
    <w:name w:val="Hyperlink"/>
    <w:basedOn w:val="DefaultParagraphFont"/>
    <w:uiPriority w:val="99"/>
    <w:semiHidden/>
    <w:unhideWhenUsed/>
    <w:rsid w:val="00486383"/>
    <w:rPr>
      <w:strike w:val="0"/>
      <w:dstrike w:val="0"/>
      <w:color w:val="772432"/>
      <w:u w:val="none"/>
      <w:effect w:val="none"/>
      <w:shd w:val="clear" w:color="auto" w:fill="auto"/>
    </w:rPr>
  </w:style>
  <w:style w:type="character" w:styleId="Strong">
    <w:name w:val="Strong"/>
    <w:basedOn w:val="DefaultParagraphFont"/>
    <w:uiPriority w:val="22"/>
    <w:qFormat/>
    <w:rsid w:val="00486383"/>
    <w:rPr>
      <w:b/>
      <w:bCs/>
    </w:rPr>
  </w:style>
  <w:style w:type="paragraph" w:styleId="NormalWeb">
    <w:name w:val="Normal (Web)"/>
    <w:basedOn w:val="Normal"/>
    <w:uiPriority w:val="99"/>
    <w:semiHidden/>
    <w:unhideWhenUsed/>
    <w:rsid w:val="00486383"/>
    <w:pPr>
      <w:spacing w:after="300" w:line="240" w:lineRule="auto"/>
    </w:pPr>
    <w:rPr>
      <w:rFonts w:ascii="Times New Roman" w:eastAsia="Times New Roman" w:hAnsi="Times New Roman" w:cs="Times New Roman"/>
      <w:sz w:val="24"/>
      <w:szCs w:val="24"/>
    </w:rPr>
  </w:style>
  <w:style w:type="character" w:customStyle="1" w:styleId="glyph-span1">
    <w:name w:val="glyph-span1"/>
    <w:basedOn w:val="DefaultParagraphFont"/>
    <w:rsid w:val="00486383"/>
    <w:rPr>
      <w:sz w:val="18"/>
      <w:szCs w:val="18"/>
    </w:rPr>
  </w:style>
  <w:style w:type="character" w:customStyle="1" w:styleId="glyph-span-nortmargin1">
    <w:name w:val="glyph-span-nortmargin1"/>
    <w:basedOn w:val="DefaultParagraphFont"/>
    <w:rsid w:val="00486383"/>
    <w:rPr>
      <w:sz w:val="18"/>
      <w:szCs w:val="18"/>
    </w:rPr>
  </w:style>
  <w:style w:type="character" w:customStyle="1" w:styleId="Heading1Char">
    <w:name w:val="Heading 1 Char"/>
    <w:basedOn w:val="DefaultParagraphFont"/>
    <w:link w:val="Heading1"/>
    <w:uiPriority w:val="9"/>
    <w:rsid w:val="00A5314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03216">
      <w:bodyDiv w:val="1"/>
      <w:marLeft w:val="0"/>
      <w:marRight w:val="0"/>
      <w:marTop w:val="0"/>
      <w:marBottom w:val="0"/>
      <w:divBdr>
        <w:top w:val="none" w:sz="0" w:space="0" w:color="auto"/>
        <w:left w:val="none" w:sz="0" w:space="0" w:color="auto"/>
        <w:bottom w:val="none" w:sz="0" w:space="0" w:color="auto"/>
        <w:right w:val="none" w:sz="0" w:space="0" w:color="auto"/>
      </w:divBdr>
      <w:divsChild>
        <w:div w:id="870462678">
          <w:marLeft w:val="0"/>
          <w:marRight w:val="0"/>
          <w:marTop w:val="0"/>
          <w:marBottom w:val="0"/>
          <w:divBdr>
            <w:top w:val="none" w:sz="0" w:space="0" w:color="auto"/>
            <w:left w:val="none" w:sz="0" w:space="0" w:color="auto"/>
            <w:bottom w:val="none" w:sz="0" w:space="0" w:color="auto"/>
            <w:right w:val="none" w:sz="0" w:space="0" w:color="auto"/>
          </w:divBdr>
          <w:divsChild>
            <w:div w:id="1106926186">
              <w:marLeft w:val="-225"/>
              <w:marRight w:val="-225"/>
              <w:marTop w:val="0"/>
              <w:marBottom w:val="0"/>
              <w:divBdr>
                <w:top w:val="none" w:sz="0" w:space="0" w:color="auto"/>
                <w:left w:val="none" w:sz="0" w:space="0" w:color="auto"/>
                <w:bottom w:val="none" w:sz="0" w:space="0" w:color="auto"/>
                <w:right w:val="none" w:sz="0" w:space="0" w:color="auto"/>
              </w:divBdr>
              <w:divsChild>
                <w:div w:id="191038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llionhearts.hhs.gov/files/MH_HTN_Estimator.xlsm" TargetMode="External"/><Relationship Id="rId5" Type="http://schemas.openxmlformats.org/officeDocument/2006/relationships/settings" Target="settings.xml"/><Relationship Id="rId10" Type="http://schemas.openxmlformats.org/officeDocument/2006/relationships/hyperlink" Target="http://oig.hhs.gov/exclusions/background.asp" TargetMode="External"/><Relationship Id="rId4" Type="http://schemas.microsoft.com/office/2007/relationships/stylesWithEffects" Target="stylesWithEffects.xml"/><Relationship Id="rId9" Type="http://schemas.openxmlformats.org/officeDocument/2006/relationships/hyperlink" Target="http://oig.hhs.gov/exclusions/background.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60500-923C-4405-89FE-2146F90BC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1950</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2017-08-07T15:38:00Z</dcterms:created>
  <dcterms:modified xsi:type="dcterms:W3CDTF">2017-08-07T15:38:00Z</dcterms:modified>
</cp:coreProperties>
</file>