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3DB" w:rsidRDefault="00D23237" w:rsidP="001743DB">
      <w:pPr>
        <w:rPr>
          <w:b/>
          <w:color w:val="auto"/>
          <w:szCs w:val="24"/>
        </w:rPr>
      </w:pPr>
      <w:bookmarkStart w:id="0" w:name="_GoBack"/>
      <w:bookmarkEnd w:id="0"/>
      <w:r>
        <w:rPr>
          <w:b/>
          <w:color w:val="auto"/>
          <w:szCs w:val="24"/>
        </w:rPr>
        <w:t>Attachment 11</w:t>
      </w:r>
      <w:r w:rsidR="00C05FA1">
        <w:rPr>
          <w:b/>
          <w:color w:val="auto"/>
          <w:szCs w:val="24"/>
        </w:rPr>
        <w:t xml:space="preserve"> - </w:t>
      </w:r>
      <w:r w:rsidR="001743DB" w:rsidRPr="001743DB">
        <w:rPr>
          <w:b/>
          <w:color w:val="auto"/>
          <w:szCs w:val="24"/>
        </w:rPr>
        <w:t xml:space="preserve">References </w:t>
      </w:r>
    </w:p>
    <w:p w:rsidR="00C05FA1" w:rsidRPr="001743DB" w:rsidRDefault="00C05FA1" w:rsidP="001743DB">
      <w:pPr>
        <w:rPr>
          <w:b/>
          <w:color w:val="auto"/>
          <w:szCs w:val="24"/>
        </w:rPr>
      </w:pPr>
    </w:p>
    <w:p w:rsidR="001743DB" w:rsidRPr="001743DB" w:rsidRDefault="001743DB" w:rsidP="001743DB">
      <w:pPr>
        <w:pStyle w:val="ListParagraph"/>
        <w:numPr>
          <w:ilvl w:val="0"/>
          <w:numId w:val="1"/>
        </w:numPr>
        <w:contextualSpacing/>
        <w:rPr>
          <w:bCs/>
          <w:szCs w:val="24"/>
          <w:lang w:bidi="bn-IN"/>
        </w:rPr>
      </w:pPr>
      <w:r w:rsidRPr="001743DB">
        <w:rPr>
          <w:szCs w:val="24"/>
        </w:rPr>
        <w:t>Christensen DL, Baio J, Braun KV, et al. Prevalence and Characteristics of Autism Spectrum Disorder Among Children Aged 8 Years — Autism and Developmental Disabilities Monitoring Network, 11 Sites, United States, 2012. MMWR Surveill Summ 2016;65(No. SS-3):1–23.</w:t>
      </w:r>
    </w:p>
    <w:p w:rsidR="001743DB" w:rsidRPr="001743DB" w:rsidRDefault="001743DB" w:rsidP="001743DB">
      <w:pPr>
        <w:pStyle w:val="ListParagraph"/>
        <w:ind w:left="720"/>
        <w:contextualSpacing/>
        <w:rPr>
          <w:bCs/>
          <w:szCs w:val="24"/>
          <w:lang w:bidi="bn-IN"/>
        </w:rPr>
      </w:pPr>
    </w:p>
    <w:p w:rsidR="001743DB" w:rsidRDefault="001743DB" w:rsidP="001743DB">
      <w:pPr>
        <w:pStyle w:val="ListParagraph"/>
        <w:numPr>
          <w:ilvl w:val="0"/>
          <w:numId w:val="1"/>
        </w:numPr>
        <w:contextualSpacing/>
        <w:rPr>
          <w:bCs/>
          <w:szCs w:val="24"/>
          <w:lang w:bidi="bn-IN"/>
        </w:rPr>
      </w:pPr>
      <w:r w:rsidRPr="001743DB">
        <w:rPr>
          <w:szCs w:val="24"/>
        </w:rPr>
        <w:t>Blumberg et al., 2013  Blumberg SJ, Bramlett MD, Kogan MD, Schieve LA, Jones JR, Lu MC. Changes in prevalence of parent-reported autism spectrum disorder in school-aged U.S. children: 2007 to 2011-2012. Natl Health Stat Report. 2013 Mar 20;(65):1-11.</w:t>
      </w:r>
      <w:r w:rsidRPr="001743DB">
        <w:rPr>
          <w:bCs/>
          <w:szCs w:val="24"/>
          <w:lang w:bidi="bn-IN"/>
        </w:rPr>
        <w:t xml:space="preserve"> </w:t>
      </w:r>
    </w:p>
    <w:p w:rsidR="001743DB" w:rsidRPr="001743DB" w:rsidRDefault="001743DB" w:rsidP="001743DB">
      <w:pPr>
        <w:contextualSpacing/>
        <w:rPr>
          <w:bCs/>
          <w:szCs w:val="24"/>
          <w:lang w:bidi="bn-IN"/>
        </w:rPr>
      </w:pPr>
    </w:p>
    <w:p w:rsidR="001743DB" w:rsidRDefault="001743DB" w:rsidP="001743DB">
      <w:pPr>
        <w:pStyle w:val="ListParagraph"/>
        <w:numPr>
          <w:ilvl w:val="0"/>
          <w:numId w:val="1"/>
        </w:numPr>
        <w:contextualSpacing/>
        <w:rPr>
          <w:szCs w:val="24"/>
        </w:rPr>
      </w:pPr>
      <w:r w:rsidRPr="001743DB">
        <w:rPr>
          <w:szCs w:val="24"/>
        </w:rPr>
        <w:t xml:space="preserve">Zablotsky B, Black LI, Maenner MJ, Schieve LA, Blumberg SJ. </w:t>
      </w:r>
      <w:r w:rsidRPr="001743DB">
        <w:rPr>
          <w:bCs/>
          <w:szCs w:val="24"/>
        </w:rPr>
        <w:t xml:space="preserve">Estimated Prevalence of Autism and Other Developmental Disabilities Following Questionnaire Changes in the 2014 National Health Interview Survey. </w:t>
      </w:r>
      <w:r w:rsidRPr="001743DB">
        <w:rPr>
          <w:szCs w:val="24"/>
        </w:rPr>
        <w:t>Natl Health Stat Report. 2015 Nov 13;(87):1-20.</w:t>
      </w:r>
    </w:p>
    <w:p w:rsidR="001743DB" w:rsidRPr="001743DB" w:rsidRDefault="001743DB" w:rsidP="001743DB">
      <w:pPr>
        <w:contextualSpacing/>
        <w:rPr>
          <w:szCs w:val="24"/>
        </w:rPr>
      </w:pPr>
    </w:p>
    <w:p w:rsidR="001743DB" w:rsidRDefault="001743DB" w:rsidP="001743DB">
      <w:pPr>
        <w:pStyle w:val="ListParagraph"/>
        <w:widowControl w:val="0"/>
        <w:numPr>
          <w:ilvl w:val="0"/>
          <w:numId w:val="1"/>
        </w:numPr>
        <w:autoSpaceDE w:val="0"/>
        <w:autoSpaceDN w:val="0"/>
        <w:adjustRightInd w:val="0"/>
        <w:contextualSpacing/>
        <w:rPr>
          <w:szCs w:val="24"/>
        </w:rPr>
      </w:pPr>
      <w:r w:rsidRPr="001743DB">
        <w:rPr>
          <w:szCs w:val="24"/>
        </w:rPr>
        <w:t xml:space="preserve">Schieve LA, Gonzales V, Boulet SL, Visser SN, Rice CE, Van Naarden-Braun K, Boyle CA. Concurrent medical conditions and health care use and needs among children with learning and behavioral developmental disabilities, National Health Interview Survey, 2006-2010. Res Dev Disabil 2012;33:467-476. </w:t>
      </w:r>
    </w:p>
    <w:p w:rsidR="001743DB" w:rsidRPr="001743DB" w:rsidRDefault="001743DB" w:rsidP="001743DB">
      <w:pPr>
        <w:widowControl w:val="0"/>
        <w:autoSpaceDE w:val="0"/>
        <w:autoSpaceDN w:val="0"/>
        <w:adjustRightInd w:val="0"/>
        <w:contextualSpacing/>
        <w:rPr>
          <w:szCs w:val="24"/>
        </w:rPr>
      </w:pPr>
    </w:p>
    <w:p w:rsidR="001743DB" w:rsidRPr="001743DB" w:rsidRDefault="001743DB" w:rsidP="001743DB">
      <w:pPr>
        <w:pStyle w:val="ListParagraph"/>
        <w:numPr>
          <w:ilvl w:val="0"/>
          <w:numId w:val="1"/>
        </w:numPr>
        <w:contextualSpacing/>
        <w:rPr>
          <w:szCs w:val="24"/>
        </w:rPr>
      </w:pPr>
      <w:r w:rsidRPr="001743DB">
        <w:rPr>
          <w:bCs/>
          <w:szCs w:val="24"/>
        </w:rPr>
        <w:t>Levy SL, Giarelli E, Lee LC, Schieve LA, Kirby RS, Cunniff C, Nicholas J, Reaven J, Rice CE. Autism spectrum disorder and co-occurring developmental, psychiatric, medical conditions among children in multiple populations of the United States.  J Dev Behav Pediatr 2010;31:267-275.</w:t>
      </w:r>
    </w:p>
    <w:p w:rsidR="001743DB" w:rsidRDefault="001743DB" w:rsidP="001743DB">
      <w:pPr>
        <w:pStyle w:val="ListParagraph"/>
        <w:ind w:left="720"/>
        <w:contextualSpacing/>
        <w:rPr>
          <w:szCs w:val="24"/>
        </w:rPr>
      </w:pPr>
    </w:p>
    <w:p w:rsidR="001743DB" w:rsidRPr="001743DB" w:rsidRDefault="001743DB" w:rsidP="001743DB">
      <w:pPr>
        <w:pStyle w:val="ListParagraph"/>
        <w:numPr>
          <w:ilvl w:val="0"/>
          <w:numId w:val="1"/>
        </w:numPr>
        <w:contextualSpacing/>
        <w:rPr>
          <w:szCs w:val="24"/>
        </w:rPr>
      </w:pPr>
      <w:r w:rsidRPr="001743DB">
        <w:rPr>
          <w:szCs w:val="24"/>
        </w:rPr>
        <w:t>Phillips KL, Schieve LA, Visser S, Boulet S, Sharma AJ, Kogan MD, Boyle CA, Yeargin-Allsopp M.  Prevalence and Impact of Unhealthy Weight in a National Sample of US Adolescent Children with Autism and other Learning and Behavioral Disabilities. Matern Child Health J 2014;18:1964-1975.</w:t>
      </w:r>
    </w:p>
    <w:p w:rsidR="001743DB" w:rsidRDefault="001743DB" w:rsidP="001743DB">
      <w:pPr>
        <w:pStyle w:val="ListParagraph"/>
        <w:ind w:left="720"/>
        <w:contextualSpacing/>
        <w:rPr>
          <w:szCs w:val="24"/>
        </w:rPr>
      </w:pPr>
    </w:p>
    <w:p w:rsidR="001743DB" w:rsidRPr="001743DB" w:rsidRDefault="001743DB" w:rsidP="001743DB">
      <w:pPr>
        <w:pStyle w:val="ListParagraph"/>
        <w:numPr>
          <w:ilvl w:val="0"/>
          <w:numId w:val="1"/>
        </w:numPr>
        <w:contextualSpacing/>
        <w:rPr>
          <w:szCs w:val="24"/>
        </w:rPr>
      </w:pPr>
      <w:r w:rsidRPr="001743DB">
        <w:rPr>
          <w:szCs w:val="24"/>
        </w:rPr>
        <w:t xml:space="preserve">IACC/OARC Autism Spectrum Disorder Research Portfolio Analysis Web Tool. </w:t>
      </w:r>
      <w:hyperlink r:id="rId9" w:history="1">
        <w:r w:rsidRPr="001743DB">
          <w:rPr>
            <w:rStyle w:val="Hyperlink"/>
            <w:szCs w:val="24"/>
          </w:rPr>
          <w:t>https://iacc.hhs.gov/apps/portfolio-analysis-web-tool/questions</w:t>
        </w:r>
      </w:hyperlink>
      <w:r w:rsidRPr="001743DB">
        <w:rPr>
          <w:szCs w:val="24"/>
        </w:rPr>
        <w:t>. Accessed Dec 9, 2016</w:t>
      </w:r>
    </w:p>
    <w:p w:rsidR="001743DB" w:rsidRPr="001743DB" w:rsidRDefault="001743DB" w:rsidP="001743DB">
      <w:pPr>
        <w:pStyle w:val="ListParagraph"/>
        <w:ind w:left="720"/>
        <w:contextualSpacing/>
        <w:rPr>
          <w:szCs w:val="24"/>
        </w:rPr>
      </w:pPr>
    </w:p>
    <w:p w:rsidR="001743DB" w:rsidRPr="001743DB" w:rsidRDefault="001743DB" w:rsidP="001743DB">
      <w:pPr>
        <w:pStyle w:val="ListParagraph"/>
        <w:numPr>
          <w:ilvl w:val="0"/>
          <w:numId w:val="1"/>
        </w:numPr>
        <w:contextualSpacing/>
        <w:rPr>
          <w:szCs w:val="24"/>
        </w:rPr>
      </w:pPr>
      <w:r w:rsidRPr="001743DB">
        <w:rPr>
          <w:color w:val="222222"/>
          <w:szCs w:val="24"/>
          <w:shd w:val="clear" w:color="auto" w:fill="FFFFFF"/>
        </w:rPr>
        <w:t>Woolfenden S, Sarkozy V, Ridley G, Williams K. A systematic review of the diagnostic stability of autism spectrum disorder. Res Autism Spectr Disord 2012 Mar 31;6(1):345-54.</w:t>
      </w:r>
    </w:p>
    <w:p w:rsidR="001743DB" w:rsidRPr="001743DB" w:rsidRDefault="001743DB" w:rsidP="001743DB">
      <w:pPr>
        <w:pStyle w:val="ListParagraph"/>
        <w:ind w:left="720"/>
        <w:contextualSpacing/>
        <w:rPr>
          <w:szCs w:val="24"/>
        </w:rPr>
      </w:pPr>
    </w:p>
    <w:p w:rsidR="001743DB" w:rsidRPr="001743DB" w:rsidRDefault="001743DB" w:rsidP="001743DB">
      <w:pPr>
        <w:pStyle w:val="ListParagraph"/>
        <w:numPr>
          <w:ilvl w:val="0"/>
          <w:numId w:val="1"/>
        </w:numPr>
        <w:contextualSpacing/>
        <w:rPr>
          <w:szCs w:val="24"/>
        </w:rPr>
      </w:pPr>
      <w:r w:rsidRPr="001743DB">
        <w:rPr>
          <w:color w:val="222222"/>
          <w:szCs w:val="24"/>
          <w:shd w:val="clear" w:color="auto" w:fill="FFFFFF"/>
        </w:rPr>
        <w:t>Gotham K, Pickles A, Lord C. Trajectories of autism severity in children using standardized ADOS scores. Pediatrics. 2012 Nov 1;130(5):e1278-84.</w:t>
      </w:r>
    </w:p>
    <w:p w:rsidR="001743DB" w:rsidRPr="001743DB" w:rsidRDefault="001743DB" w:rsidP="001743DB">
      <w:pPr>
        <w:pStyle w:val="ListParagraph"/>
        <w:ind w:left="720"/>
        <w:contextualSpacing/>
        <w:rPr>
          <w:szCs w:val="24"/>
        </w:rPr>
      </w:pPr>
    </w:p>
    <w:p w:rsidR="001743DB" w:rsidRPr="001743DB" w:rsidRDefault="001743DB" w:rsidP="001743DB">
      <w:pPr>
        <w:pStyle w:val="ListParagraph"/>
        <w:numPr>
          <w:ilvl w:val="0"/>
          <w:numId w:val="1"/>
        </w:numPr>
        <w:contextualSpacing/>
        <w:rPr>
          <w:szCs w:val="24"/>
        </w:rPr>
      </w:pPr>
      <w:r w:rsidRPr="001743DB">
        <w:rPr>
          <w:color w:val="222222"/>
          <w:szCs w:val="24"/>
          <w:shd w:val="clear" w:color="auto" w:fill="FFFFFF"/>
        </w:rPr>
        <w:t>Croen LA, Zerbo O, Qian Y, Massolo ML, Rich S, Sidney S, Kripke C. The health status of adults on the autism spectrum. Autism. 2015 Oct 1;19(7):814-23.</w:t>
      </w:r>
    </w:p>
    <w:p w:rsidR="001743DB" w:rsidRPr="001743DB" w:rsidRDefault="001743DB" w:rsidP="001743DB">
      <w:pPr>
        <w:pStyle w:val="ListParagraph"/>
        <w:ind w:left="720"/>
        <w:contextualSpacing/>
        <w:rPr>
          <w:szCs w:val="24"/>
        </w:rPr>
      </w:pPr>
    </w:p>
    <w:p w:rsidR="001743DB" w:rsidRPr="001743DB" w:rsidRDefault="001743DB" w:rsidP="001743DB">
      <w:pPr>
        <w:pStyle w:val="ListParagraph"/>
        <w:numPr>
          <w:ilvl w:val="0"/>
          <w:numId w:val="1"/>
        </w:numPr>
        <w:contextualSpacing/>
        <w:rPr>
          <w:szCs w:val="24"/>
        </w:rPr>
      </w:pPr>
      <w:r w:rsidRPr="001743DB">
        <w:rPr>
          <w:color w:val="222222"/>
          <w:szCs w:val="24"/>
          <w:shd w:val="clear" w:color="auto" w:fill="FFFFFF"/>
        </w:rPr>
        <w:t xml:space="preserve">Cidav Z, Marcus SC, Mandell DS. Implications of childhood autism for parental employment and earnings. Pediatrics. 2012 Apr 1;129(4):617-23. </w:t>
      </w:r>
    </w:p>
    <w:p w:rsidR="001743DB" w:rsidRPr="001743DB" w:rsidRDefault="001743DB" w:rsidP="001743DB">
      <w:pPr>
        <w:pStyle w:val="ListParagraph"/>
        <w:ind w:left="720"/>
        <w:contextualSpacing/>
        <w:rPr>
          <w:szCs w:val="24"/>
        </w:rPr>
      </w:pPr>
    </w:p>
    <w:p w:rsidR="001743DB" w:rsidRPr="001743DB" w:rsidRDefault="001743DB" w:rsidP="001743DB">
      <w:pPr>
        <w:pStyle w:val="ListParagraph"/>
        <w:numPr>
          <w:ilvl w:val="0"/>
          <w:numId w:val="1"/>
        </w:numPr>
        <w:contextualSpacing/>
        <w:rPr>
          <w:szCs w:val="24"/>
        </w:rPr>
      </w:pPr>
      <w:r w:rsidRPr="001743DB">
        <w:rPr>
          <w:color w:val="222222"/>
          <w:szCs w:val="24"/>
          <w:shd w:val="clear" w:color="auto" w:fill="FFFFFF"/>
        </w:rPr>
        <w:t>Cadman T, Eklund H, Howley D, Hayward H, Clarke H, Findon J, Xenitidis K, Murphy D, Asherson P, Glaser K. Caregiver burden as people with autism spectrum disorder and attention-deficit/hyperactivity disorder transition into adolescence and adulthood in the United Kingdom. J Am Acad Child Adolesc Psychiatry. 2012 Sep 30;51(9):879-88.</w:t>
      </w:r>
    </w:p>
    <w:p w:rsidR="001743DB" w:rsidRPr="001743DB" w:rsidRDefault="001743DB" w:rsidP="001743DB">
      <w:pPr>
        <w:pStyle w:val="ListParagraph"/>
        <w:numPr>
          <w:ilvl w:val="0"/>
          <w:numId w:val="1"/>
        </w:numPr>
        <w:contextualSpacing/>
        <w:rPr>
          <w:szCs w:val="24"/>
        </w:rPr>
      </w:pPr>
      <w:r w:rsidRPr="001743DB">
        <w:rPr>
          <w:color w:val="303030"/>
          <w:szCs w:val="24"/>
          <w:shd w:val="clear" w:color="auto" w:fill="FFFFFF"/>
        </w:rPr>
        <w:lastRenderedPageBreak/>
        <w:t>Smith LE, Maenner MJ, Seltzer MM. Developmental Trajectories in Adolescents and Adults with Autism: The Case of Daily Living Skills.</w:t>
      </w:r>
      <w:r w:rsidRPr="001743DB">
        <w:rPr>
          <w:rStyle w:val="apple-converted-space"/>
          <w:color w:val="303030"/>
          <w:szCs w:val="24"/>
          <w:shd w:val="clear" w:color="auto" w:fill="FFFFFF"/>
        </w:rPr>
        <w:t> </w:t>
      </w:r>
      <w:r w:rsidRPr="001743DB">
        <w:rPr>
          <w:color w:val="222222"/>
          <w:szCs w:val="24"/>
          <w:shd w:val="clear" w:color="auto" w:fill="FFFFFF"/>
        </w:rPr>
        <w:t>J Am Acad Child Adolesc Psychiatry.</w:t>
      </w:r>
      <w:r w:rsidRPr="001743DB">
        <w:rPr>
          <w:color w:val="303030"/>
          <w:szCs w:val="24"/>
          <w:shd w:val="clear" w:color="auto" w:fill="FFFFFF"/>
        </w:rPr>
        <w:t xml:space="preserve"> 2012;51(6):622-631. doi:10.1016/j.jaac.2012.03.001.</w:t>
      </w:r>
    </w:p>
    <w:p w:rsidR="001743DB" w:rsidRPr="001743DB" w:rsidRDefault="001743DB" w:rsidP="001743DB">
      <w:pPr>
        <w:pStyle w:val="ListParagraph"/>
        <w:ind w:left="720"/>
        <w:contextualSpacing/>
        <w:rPr>
          <w:szCs w:val="24"/>
        </w:rPr>
      </w:pPr>
    </w:p>
    <w:p w:rsidR="001743DB" w:rsidRPr="001743DB" w:rsidRDefault="001743DB" w:rsidP="001743DB">
      <w:pPr>
        <w:pStyle w:val="ListParagraph"/>
        <w:numPr>
          <w:ilvl w:val="0"/>
          <w:numId w:val="1"/>
        </w:numPr>
        <w:contextualSpacing/>
        <w:rPr>
          <w:szCs w:val="24"/>
        </w:rPr>
      </w:pPr>
      <w:r w:rsidRPr="001743DB">
        <w:rPr>
          <w:color w:val="222222"/>
          <w:szCs w:val="24"/>
          <w:shd w:val="clear" w:color="auto" w:fill="FFFFFF"/>
        </w:rPr>
        <w:t xml:space="preserve">Cappadocia MC, Weiss JA, Pepler D. Bullying experiences among children and youth with autism spectrum disorders. </w:t>
      </w:r>
      <w:r w:rsidRPr="001743DB">
        <w:rPr>
          <w:szCs w:val="24"/>
        </w:rPr>
        <w:t xml:space="preserve">J Autism Dev Disord. </w:t>
      </w:r>
      <w:r w:rsidRPr="001743DB">
        <w:rPr>
          <w:color w:val="222222"/>
          <w:szCs w:val="24"/>
          <w:shd w:val="clear" w:color="auto" w:fill="FFFFFF"/>
        </w:rPr>
        <w:t xml:space="preserve"> 2012 Feb 1;42(2):266-77.</w:t>
      </w:r>
    </w:p>
    <w:p w:rsidR="001743DB" w:rsidRPr="001743DB" w:rsidRDefault="001743DB" w:rsidP="001743DB">
      <w:pPr>
        <w:pStyle w:val="ListParagraph"/>
        <w:ind w:left="720"/>
        <w:contextualSpacing/>
        <w:rPr>
          <w:szCs w:val="24"/>
        </w:rPr>
      </w:pPr>
    </w:p>
    <w:p w:rsidR="001743DB" w:rsidRPr="001743DB" w:rsidRDefault="001743DB" w:rsidP="001743DB">
      <w:pPr>
        <w:pStyle w:val="ListParagraph"/>
        <w:numPr>
          <w:ilvl w:val="0"/>
          <w:numId w:val="1"/>
        </w:numPr>
        <w:contextualSpacing/>
        <w:rPr>
          <w:szCs w:val="24"/>
        </w:rPr>
      </w:pPr>
      <w:r w:rsidRPr="001743DB">
        <w:rPr>
          <w:color w:val="222222"/>
          <w:szCs w:val="24"/>
          <w:shd w:val="clear" w:color="auto" w:fill="FFFFFF"/>
        </w:rPr>
        <w:t>Shattuck PT, Narendorf SC, Cooper B, Sterzing PR, Wagner M, Taylor JL. Postsecondary education and employment among youth with an autism spectrum disorder. Pediatrics. 2012 May 1:peds-2011.</w:t>
      </w:r>
    </w:p>
    <w:p w:rsidR="001743DB" w:rsidRDefault="001743DB" w:rsidP="001743DB">
      <w:pPr>
        <w:pStyle w:val="ListParagraph"/>
        <w:ind w:left="720"/>
        <w:contextualSpacing/>
        <w:rPr>
          <w:color w:val="auto"/>
          <w:szCs w:val="24"/>
        </w:rPr>
      </w:pPr>
    </w:p>
    <w:p w:rsidR="001743DB" w:rsidRPr="001743DB" w:rsidRDefault="001743DB" w:rsidP="001743DB">
      <w:pPr>
        <w:pStyle w:val="ListParagraph"/>
        <w:numPr>
          <w:ilvl w:val="0"/>
          <w:numId w:val="1"/>
        </w:numPr>
        <w:contextualSpacing/>
        <w:rPr>
          <w:color w:val="auto"/>
          <w:szCs w:val="24"/>
        </w:rPr>
      </w:pPr>
      <w:r w:rsidRPr="001743DB">
        <w:rPr>
          <w:color w:val="auto"/>
          <w:szCs w:val="24"/>
        </w:rPr>
        <w:t>Interactive Autism Network (IAN, 2008). IAN Research Findings: Special Diets. Retrieved from http://www.iancommunity.org/cs/ ian_treatment_reports/special_diets.</w:t>
      </w:r>
    </w:p>
    <w:p w:rsidR="001743DB" w:rsidRPr="001743DB" w:rsidRDefault="001743DB" w:rsidP="001743DB">
      <w:pPr>
        <w:pStyle w:val="ListParagraph"/>
        <w:ind w:left="720"/>
        <w:contextualSpacing/>
        <w:rPr>
          <w:color w:val="auto"/>
          <w:szCs w:val="24"/>
        </w:rPr>
      </w:pPr>
    </w:p>
    <w:p w:rsidR="001743DB" w:rsidRPr="001743DB" w:rsidRDefault="001743DB" w:rsidP="001743DB">
      <w:pPr>
        <w:pStyle w:val="ListParagraph"/>
        <w:numPr>
          <w:ilvl w:val="0"/>
          <w:numId w:val="1"/>
        </w:numPr>
        <w:contextualSpacing/>
        <w:rPr>
          <w:color w:val="auto"/>
          <w:szCs w:val="24"/>
        </w:rPr>
      </w:pPr>
      <w:r w:rsidRPr="001743DB">
        <w:rPr>
          <w:color w:val="auto"/>
          <w:szCs w:val="24"/>
          <w:shd w:val="clear" w:color="auto" w:fill="FFFFFF"/>
        </w:rPr>
        <w:t xml:space="preserve">Hyman SL, Stewart PA, Foley J, Peck R, Morris DD, Wang H, Smith T. The gluten-free/casein-free diet: a double-blind challenge trial in children with autism. </w:t>
      </w:r>
      <w:r w:rsidRPr="001743DB">
        <w:rPr>
          <w:color w:val="auto"/>
          <w:szCs w:val="24"/>
        </w:rPr>
        <w:t xml:space="preserve">J Autism Dev Disord. </w:t>
      </w:r>
      <w:r w:rsidRPr="001743DB">
        <w:rPr>
          <w:color w:val="auto"/>
          <w:szCs w:val="24"/>
          <w:shd w:val="clear" w:color="auto" w:fill="FFFFFF"/>
        </w:rPr>
        <w:t xml:space="preserve"> 2016 Jan 1;46(1):205-20.</w:t>
      </w:r>
    </w:p>
    <w:p w:rsidR="001743DB" w:rsidRDefault="001743DB" w:rsidP="001743DB">
      <w:pPr>
        <w:pStyle w:val="ListParagraph"/>
        <w:ind w:left="720"/>
        <w:contextualSpacing/>
        <w:rPr>
          <w:color w:val="auto"/>
          <w:szCs w:val="24"/>
        </w:rPr>
      </w:pPr>
    </w:p>
    <w:p w:rsidR="001743DB" w:rsidRPr="001743DB" w:rsidRDefault="001743DB" w:rsidP="001743DB">
      <w:pPr>
        <w:pStyle w:val="ListParagraph"/>
        <w:numPr>
          <w:ilvl w:val="0"/>
          <w:numId w:val="1"/>
        </w:numPr>
        <w:contextualSpacing/>
        <w:rPr>
          <w:color w:val="auto"/>
          <w:szCs w:val="24"/>
        </w:rPr>
      </w:pPr>
      <w:r w:rsidRPr="001743DB">
        <w:rPr>
          <w:color w:val="auto"/>
          <w:szCs w:val="24"/>
        </w:rPr>
        <w:t>Maenner MJ, Smith LE, Hong J, Makuch R, Greenberg JS, Mailick MR. Evaluation of an activities of daily living scale for adolescents and adults with developmental disabilities. Disabil Health J. 2013 Jan;6(1):8-17.</w:t>
      </w:r>
      <w:r w:rsidRPr="001743DB">
        <w:rPr>
          <w:bCs/>
          <w:color w:val="auto"/>
          <w:szCs w:val="24"/>
        </w:rPr>
        <w:t xml:space="preserve"> </w:t>
      </w:r>
    </w:p>
    <w:p w:rsidR="001743DB" w:rsidRPr="001743DB" w:rsidRDefault="001743DB" w:rsidP="001743DB">
      <w:pPr>
        <w:pStyle w:val="ListParagraph"/>
        <w:ind w:left="720"/>
        <w:contextualSpacing/>
        <w:rPr>
          <w:color w:val="auto"/>
          <w:szCs w:val="24"/>
        </w:rPr>
      </w:pPr>
    </w:p>
    <w:p w:rsidR="001743DB" w:rsidRPr="001743DB" w:rsidRDefault="001743DB" w:rsidP="001743DB">
      <w:pPr>
        <w:pStyle w:val="ListParagraph"/>
        <w:numPr>
          <w:ilvl w:val="0"/>
          <w:numId w:val="1"/>
        </w:numPr>
        <w:contextualSpacing/>
        <w:rPr>
          <w:color w:val="auto"/>
          <w:szCs w:val="24"/>
        </w:rPr>
      </w:pPr>
      <w:r w:rsidRPr="001743DB">
        <w:rPr>
          <w:szCs w:val="24"/>
        </w:rPr>
        <w:t>Dickey WC, Blumberg SJ. Revisiting the factor structure of the strengths and difficulties questionnaire: United States, 2001. J Am Acad Child Adolesc Psychiatry. 2004 Sep;43(9):1159-67.</w:t>
      </w:r>
    </w:p>
    <w:p w:rsidR="001743DB" w:rsidRDefault="001743DB" w:rsidP="001743DB">
      <w:pPr>
        <w:pStyle w:val="ListParagraph"/>
        <w:ind w:left="720"/>
        <w:contextualSpacing/>
        <w:rPr>
          <w:szCs w:val="24"/>
        </w:rPr>
      </w:pPr>
    </w:p>
    <w:p w:rsidR="001743DB" w:rsidRPr="001743DB" w:rsidRDefault="001743DB" w:rsidP="001743DB">
      <w:pPr>
        <w:pStyle w:val="ListParagraph"/>
        <w:numPr>
          <w:ilvl w:val="0"/>
          <w:numId w:val="1"/>
        </w:numPr>
        <w:contextualSpacing/>
        <w:rPr>
          <w:szCs w:val="24"/>
        </w:rPr>
      </w:pPr>
      <w:r w:rsidRPr="001743DB">
        <w:rPr>
          <w:szCs w:val="24"/>
        </w:rPr>
        <w:t>Constantino JN, Davis SA, Todd RD, Schindler MK, Gross MM, Brophy SL, et al. Validation of a brief quantitative measure of autistic traits: comparison of the social responsiveness scale with the autism diagnostic interview-revised. J Autism Dev Disord, 2003;33(4):427-433.</w:t>
      </w:r>
    </w:p>
    <w:p w:rsidR="001743DB" w:rsidRPr="001743DB" w:rsidRDefault="001743DB" w:rsidP="001743DB">
      <w:pPr>
        <w:pStyle w:val="EndNoteBibliography"/>
        <w:spacing w:after="0"/>
        <w:rPr>
          <w:rFonts w:ascii="Times New Roman" w:hAnsi="Times New Roman"/>
          <w:sz w:val="24"/>
          <w:szCs w:val="24"/>
        </w:rPr>
      </w:pPr>
    </w:p>
    <w:p w:rsidR="001743DB" w:rsidRPr="001743DB" w:rsidRDefault="001743DB" w:rsidP="001743DB">
      <w:pPr>
        <w:pStyle w:val="EndNoteBibliography"/>
        <w:spacing w:after="0"/>
        <w:rPr>
          <w:rFonts w:ascii="Times New Roman" w:hAnsi="Times New Roman"/>
          <w:sz w:val="24"/>
          <w:szCs w:val="24"/>
        </w:rPr>
      </w:pPr>
    </w:p>
    <w:p w:rsidR="001743DB" w:rsidRPr="001743DB" w:rsidRDefault="001743DB" w:rsidP="001743DB">
      <w:pPr>
        <w:pStyle w:val="EndNoteBibliography"/>
        <w:spacing w:after="0"/>
        <w:rPr>
          <w:rFonts w:ascii="Times New Roman" w:hAnsi="Times New Roman"/>
          <w:sz w:val="24"/>
          <w:szCs w:val="24"/>
        </w:rPr>
      </w:pPr>
    </w:p>
    <w:p w:rsidR="001743DB" w:rsidRPr="001743DB" w:rsidRDefault="001743DB" w:rsidP="001743DB">
      <w:pPr>
        <w:pStyle w:val="HTMLPreformatted"/>
        <w:rPr>
          <w:rFonts w:ascii="Times New Roman" w:hAnsi="Times New Roman" w:cs="Times New Roman"/>
          <w:sz w:val="24"/>
          <w:szCs w:val="24"/>
        </w:rPr>
      </w:pPr>
    </w:p>
    <w:p w:rsidR="001743DB" w:rsidRPr="001743DB" w:rsidRDefault="001743DB" w:rsidP="001743DB">
      <w:pPr>
        <w:pStyle w:val="HTMLPreformatted"/>
        <w:rPr>
          <w:rFonts w:ascii="Times New Roman" w:hAnsi="Times New Roman" w:cs="Times New Roman"/>
          <w:sz w:val="24"/>
          <w:szCs w:val="24"/>
        </w:rPr>
      </w:pPr>
    </w:p>
    <w:p w:rsidR="001743DB" w:rsidRPr="001743DB" w:rsidRDefault="001743DB" w:rsidP="00174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Cs w:val="24"/>
        </w:rPr>
      </w:pPr>
    </w:p>
    <w:p w:rsidR="00DC57CC" w:rsidRPr="001743DB" w:rsidRDefault="00DC57CC">
      <w:pPr>
        <w:rPr>
          <w:szCs w:val="24"/>
        </w:rPr>
      </w:pPr>
    </w:p>
    <w:sectPr w:rsidR="00DC57CC" w:rsidRPr="001743DB" w:rsidSect="006C6578">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3DB" w:rsidRDefault="001743DB" w:rsidP="008B5D54">
      <w:r>
        <w:separator/>
      </w:r>
    </w:p>
  </w:endnote>
  <w:endnote w:type="continuationSeparator" w:id="0">
    <w:p w:rsidR="001743DB" w:rsidRDefault="001743DB"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3DB" w:rsidRDefault="001743DB" w:rsidP="008B5D54">
      <w:r>
        <w:separator/>
      </w:r>
    </w:p>
  </w:footnote>
  <w:footnote w:type="continuationSeparator" w:id="0">
    <w:p w:rsidR="001743DB" w:rsidRDefault="001743DB"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54" w:rsidRDefault="008B5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F3C1A"/>
    <w:multiLevelType w:val="hybridMultilevel"/>
    <w:tmpl w:val="D3469A64"/>
    <w:lvl w:ilvl="0" w:tplc="04090015">
      <w:start w:val="1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771796C"/>
    <w:multiLevelType w:val="hybridMultilevel"/>
    <w:tmpl w:val="C1AED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3DB"/>
    <w:rsid w:val="001743DB"/>
    <w:rsid w:val="004D0CD2"/>
    <w:rsid w:val="00595172"/>
    <w:rsid w:val="006C6578"/>
    <w:rsid w:val="008B5D54"/>
    <w:rsid w:val="00B55735"/>
    <w:rsid w:val="00B608AC"/>
    <w:rsid w:val="00C05FA1"/>
    <w:rsid w:val="00D23237"/>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3DB"/>
    <w:pPr>
      <w:spacing w:after="0" w:line="240" w:lineRule="auto"/>
    </w:pPr>
    <w:rPr>
      <w:rFonts w:ascii="Times New Roman" w:eastAsia="Times New Roman" w:hAnsi="Times New Roman" w:cs="Times New Roman"/>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ListParagraph">
    <w:name w:val="List Paragraph"/>
    <w:basedOn w:val="Normal"/>
    <w:link w:val="ListParagraphChar"/>
    <w:uiPriority w:val="34"/>
    <w:qFormat/>
    <w:rsid w:val="001743DB"/>
    <w:pPr>
      <w:ind w:left="432"/>
    </w:pPr>
  </w:style>
  <w:style w:type="character" w:styleId="Hyperlink">
    <w:name w:val="Hyperlink"/>
    <w:basedOn w:val="DefaultParagraphFont"/>
    <w:uiPriority w:val="99"/>
    <w:unhideWhenUsed/>
    <w:rsid w:val="001743DB"/>
    <w:rPr>
      <w:color w:val="0000FF"/>
      <w:u w:val="single"/>
    </w:rPr>
  </w:style>
  <w:style w:type="character" w:customStyle="1" w:styleId="ListParagraphChar">
    <w:name w:val="List Paragraph Char"/>
    <w:basedOn w:val="DefaultParagraphFont"/>
    <w:link w:val="ListParagraph"/>
    <w:uiPriority w:val="34"/>
    <w:rsid w:val="001743DB"/>
    <w:rPr>
      <w:rFonts w:ascii="Times New Roman" w:eastAsia="Times New Roman" w:hAnsi="Times New Roman" w:cs="Times New Roman"/>
      <w:color w:val="000000"/>
      <w:sz w:val="24"/>
      <w:szCs w:val="26"/>
    </w:rPr>
  </w:style>
  <w:style w:type="character" w:customStyle="1" w:styleId="apple-converted-space">
    <w:name w:val="apple-converted-space"/>
    <w:basedOn w:val="DefaultParagraphFont"/>
    <w:rsid w:val="001743DB"/>
  </w:style>
  <w:style w:type="paragraph" w:customStyle="1" w:styleId="EndNoteBibliography">
    <w:name w:val="EndNote Bibliography"/>
    <w:basedOn w:val="Normal"/>
    <w:link w:val="EndNoteBibliographyChar"/>
    <w:rsid w:val="001743DB"/>
    <w:pPr>
      <w:spacing w:after="120"/>
    </w:pPr>
    <w:rPr>
      <w:rFonts w:ascii="Calibri" w:eastAsia="MS ??" w:hAnsi="Calibri"/>
      <w:noProof/>
      <w:color w:val="auto"/>
      <w:sz w:val="22"/>
      <w:szCs w:val="22"/>
    </w:rPr>
  </w:style>
  <w:style w:type="character" w:customStyle="1" w:styleId="EndNoteBibliographyChar">
    <w:name w:val="EndNote Bibliography Char"/>
    <w:basedOn w:val="DefaultParagraphFont"/>
    <w:link w:val="EndNoteBibliography"/>
    <w:rsid w:val="001743DB"/>
    <w:rPr>
      <w:rFonts w:ascii="Calibri" w:eastAsia="MS ??" w:hAnsi="Calibri" w:cs="Times New Roman"/>
      <w:noProof/>
    </w:rPr>
  </w:style>
  <w:style w:type="paragraph" w:styleId="HTMLPreformatted">
    <w:name w:val="HTML Preformatted"/>
    <w:basedOn w:val="Normal"/>
    <w:link w:val="HTMLPreformattedChar"/>
    <w:uiPriority w:val="99"/>
    <w:unhideWhenUsed/>
    <w:rsid w:val="00174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rsid w:val="001743DB"/>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3DB"/>
    <w:pPr>
      <w:spacing w:after="0" w:line="240" w:lineRule="auto"/>
    </w:pPr>
    <w:rPr>
      <w:rFonts w:ascii="Times New Roman" w:eastAsia="Times New Roman" w:hAnsi="Times New Roman" w:cs="Times New Roman"/>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ListParagraph">
    <w:name w:val="List Paragraph"/>
    <w:basedOn w:val="Normal"/>
    <w:link w:val="ListParagraphChar"/>
    <w:uiPriority w:val="34"/>
    <w:qFormat/>
    <w:rsid w:val="001743DB"/>
    <w:pPr>
      <w:ind w:left="432"/>
    </w:pPr>
  </w:style>
  <w:style w:type="character" w:styleId="Hyperlink">
    <w:name w:val="Hyperlink"/>
    <w:basedOn w:val="DefaultParagraphFont"/>
    <w:uiPriority w:val="99"/>
    <w:unhideWhenUsed/>
    <w:rsid w:val="001743DB"/>
    <w:rPr>
      <w:color w:val="0000FF"/>
      <w:u w:val="single"/>
    </w:rPr>
  </w:style>
  <w:style w:type="character" w:customStyle="1" w:styleId="ListParagraphChar">
    <w:name w:val="List Paragraph Char"/>
    <w:basedOn w:val="DefaultParagraphFont"/>
    <w:link w:val="ListParagraph"/>
    <w:uiPriority w:val="34"/>
    <w:rsid w:val="001743DB"/>
    <w:rPr>
      <w:rFonts w:ascii="Times New Roman" w:eastAsia="Times New Roman" w:hAnsi="Times New Roman" w:cs="Times New Roman"/>
      <w:color w:val="000000"/>
      <w:sz w:val="24"/>
      <w:szCs w:val="26"/>
    </w:rPr>
  </w:style>
  <w:style w:type="character" w:customStyle="1" w:styleId="apple-converted-space">
    <w:name w:val="apple-converted-space"/>
    <w:basedOn w:val="DefaultParagraphFont"/>
    <w:rsid w:val="001743DB"/>
  </w:style>
  <w:style w:type="paragraph" w:customStyle="1" w:styleId="EndNoteBibliography">
    <w:name w:val="EndNote Bibliography"/>
    <w:basedOn w:val="Normal"/>
    <w:link w:val="EndNoteBibliographyChar"/>
    <w:rsid w:val="001743DB"/>
    <w:pPr>
      <w:spacing w:after="120"/>
    </w:pPr>
    <w:rPr>
      <w:rFonts w:ascii="Calibri" w:eastAsia="MS ??" w:hAnsi="Calibri"/>
      <w:noProof/>
      <w:color w:val="auto"/>
      <w:sz w:val="22"/>
      <w:szCs w:val="22"/>
    </w:rPr>
  </w:style>
  <w:style w:type="character" w:customStyle="1" w:styleId="EndNoteBibliographyChar">
    <w:name w:val="EndNote Bibliography Char"/>
    <w:basedOn w:val="DefaultParagraphFont"/>
    <w:link w:val="EndNoteBibliography"/>
    <w:rsid w:val="001743DB"/>
    <w:rPr>
      <w:rFonts w:ascii="Calibri" w:eastAsia="MS ??" w:hAnsi="Calibri" w:cs="Times New Roman"/>
      <w:noProof/>
    </w:rPr>
  </w:style>
  <w:style w:type="paragraph" w:styleId="HTMLPreformatted">
    <w:name w:val="HTML Preformatted"/>
    <w:basedOn w:val="Normal"/>
    <w:link w:val="HTMLPreformattedChar"/>
    <w:uiPriority w:val="99"/>
    <w:unhideWhenUsed/>
    <w:rsid w:val="00174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rsid w:val="001743D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iacc.hhs.gov/apps/portfolio-analysis-web-tool/question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C113-186C-46CA-90BD-A2F3E74C5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Gupta, Seema (CDC/ONDIEH/NCBDDD)</dc:creator>
  <cp:keywords/>
  <dc:description/>
  <cp:lastModifiedBy>SYSTEM</cp:lastModifiedBy>
  <cp:revision>2</cp:revision>
  <dcterms:created xsi:type="dcterms:W3CDTF">2017-08-09T16:03:00Z</dcterms:created>
  <dcterms:modified xsi:type="dcterms:W3CDTF">2017-08-09T16:03:00Z</dcterms:modified>
</cp:coreProperties>
</file>