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5F4CBA16" w:rsidR="004F63C0" w:rsidRDefault="006168E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3917E2">
        <w:rPr>
          <w:rFonts w:ascii="Times New Roman" w:hAnsi="Times New Roman" w:cs="Times New Roman"/>
          <w:b/>
        </w:rPr>
        <w:t>CS21</w:t>
      </w:r>
      <w:r w:rsidRPr="008873FB">
        <w:rPr>
          <w:rFonts w:ascii="Times New Roman" w:hAnsi="Times New Roman" w:cs="Times New Roman"/>
          <w:b/>
        </w:rPr>
        <w:t xml:space="preserve"> </w:t>
      </w:r>
      <w:r w:rsidR="00E21574">
        <w:rPr>
          <w:rFonts w:ascii="Times New Roman" w:hAnsi="Times New Roman" w:cs="Times New Roman"/>
          <w:b/>
        </w:rPr>
        <w:t xml:space="preserve">Non-Financial </w:t>
      </w:r>
      <w:r w:rsidRPr="008873FB">
        <w:rPr>
          <w:rFonts w:ascii="Times New Roman" w:hAnsi="Times New Roman" w:cs="Times New Roman"/>
          <w:b/>
        </w:rPr>
        <w:t xml:space="preserve">– </w:t>
      </w:r>
      <w:r w:rsidR="003917E2">
        <w:rPr>
          <w:rFonts w:ascii="Times New Roman" w:hAnsi="Times New Roman" w:cs="Times New Roman"/>
          <w:b/>
        </w:rPr>
        <w:t>Non-Payment of Premiums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64B2702C" w:rsidR="00631A33" w:rsidRPr="00373C34" w:rsidRDefault="00373C34">
      <w:pPr>
        <w:rPr>
          <w:rFonts w:ascii="Times New Roman" w:hAnsi="Times New Roman" w:cs="Times New Roman"/>
        </w:rPr>
      </w:pPr>
      <w:r w:rsidRPr="00F507AD">
        <w:rPr>
          <w:rFonts w:ascii="Times New Roman" w:hAnsi="Times New Roman" w:cs="Times New Roman"/>
          <w:b/>
        </w:rPr>
        <w:t>Statute:</w:t>
      </w:r>
      <w:r w:rsidR="00B9586E">
        <w:rPr>
          <w:rFonts w:ascii="Times New Roman" w:hAnsi="Times New Roman" w:cs="Times New Roman"/>
        </w:rPr>
        <w:t xml:space="preserve">  2103(e)(3)(C)</w:t>
      </w:r>
    </w:p>
    <w:p w14:paraId="15E647DC" w14:textId="06839215" w:rsidR="003917E2" w:rsidRPr="003917E2" w:rsidRDefault="00373C34" w:rsidP="003917E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507AD">
        <w:rPr>
          <w:rFonts w:ascii="Times New Roman" w:hAnsi="Times New Roman" w:cs="Times New Roman"/>
          <w:b/>
        </w:rPr>
        <w:t>Regulation:</w:t>
      </w:r>
      <w:r w:rsidR="003917E2">
        <w:rPr>
          <w:rFonts w:ascii="Times New Roman" w:hAnsi="Times New Roman" w:cs="Times New Roman"/>
        </w:rPr>
        <w:t xml:space="preserve">  </w:t>
      </w:r>
      <w:r w:rsidR="003917E2" w:rsidRPr="003917E2">
        <w:rPr>
          <w:rFonts w:ascii="Arial" w:eastAsia="Times New Roman" w:hAnsi="Arial" w:cs="Arial"/>
          <w:color w:val="000000"/>
          <w:sz w:val="20"/>
          <w:szCs w:val="20"/>
        </w:rPr>
        <w:t>42 CFR 457.5</w:t>
      </w:r>
      <w:r w:rsidR="00130A30">
        <w:rPr>
          <w:rFonts w:ascii="Arial" w:eastAsia="Times New Roman" w:hAnsi="Arial" w:cs="Arial"/>
          <w:color w:val="000000"/>
          <w:sz w:val="20"/>
          <w:szCs w:val="20"/>
        </w:rPr>
        <w:t>10 and 5</w:t>
      </w:r>
      <w:r w:rsidR="003917E2" w:rsidRPr="003917E2">
        <w:rPr>
          <w:rFonts w:ascii="Arial" w:eastAsia="Times New Roman" w:hAnsi="Arial" w:cs="Arial"/>
          <w:color w:val="000000"/>
          <w:sz w:val="20"/>
          <w:szCs w:val="20"/>
        </w:rPr>
        <w:t>70</w:t>
      </w:r>
    </w:p>
    <w:p w14:paraId="5DBF5088" w14:textId="365AB26C" w:rsidR="00373C34" w:rsidRPr="00373C34" w:rsidRDefault="00BF431A" w:rsidP="00BF431A">
      <w:pPr>
        <w:pStyle w:val="Default"/>
      </w:pPr>
      <w:r w:rsidRPr="00F507AD">
        <w:rPr>
          <w:b/>
        </w:rPr>
        <w:t>Additional references:</w:t>
      </w:r>
      <w:r>
        <w:t xml:space="preserve">  </w:t>
      </w:r>
      <w:r w:rsidRPr="00BF431A">
        <w:rPr>
          <w:sz w:val="23"/>
          <w:szCs w:val="23"/>
        </w:rPr>
        <w:t>SH</w:t>
      </w:r>
      <w:r>
        <w:rPr>
          <w:sz w:val="23"/>
          <w:szCs w:val="23"/>
        </w:rPr>
        <w:t>O</w:t>
      </w:r>
      <w:r w:rsidR="00FD30D4">
        <w:rPr>
          <w:sz w:val="23"/>
          <w:szCs w:val="23"/>
        </w:rPr>
        <w:t xml:space="preserve"> </w:t>
      </w:r>
      <w:r w:rsidRPr="00BF431A">
        <w:rPr>
          <w:sz w:val="23"/>
          <w:szCs w:val="23"/>
        </w:rPr>
        <w:t># 10-001</w:t>
      </w:r>
      <w:r>
        <w:rPr>
          <w:sz w:val="23"/>
          <w:szCs w:val="23"/>
        </w:rPr>
        <w:t xml:space="preserve">, dated </w:t>
      </w:r>
      <w:r w:rsidRPr="00BF431A">
        <w:rPr>
          <w:sz w:val="23"/>
          <w:szCs w:val="23"/>
        </w:rPr>
        <w:t>January 22, 2010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p w14:paraId="6F593372" w14:textId="77777777" w:rsidR="000077AC" w:rsidRPr="00C87E63" w:rsidRDefault="000077AC" w:rsidP="000077AC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>To be completed by States with separate child health as</w:t>
      </w:r>
      <w:bookmarkStart w:id="0" w:name="_GoBack"/>
      <w:bookmarkEnd w:id="0"/>
      <w:r w:rsidRPr="00C87E63">
        <w:rPr>
          <w:rFonts w:ascii="Times New Roman" w:hAnsi="Times New Roman" w:cs="Times New Roman"/>
        </w:rPr>
        <w:t xml:space="preserve">sistance programs. </w:t>
      </w:r>
    </w:p>
    <w:p w14:paraId="4C17902E" w14:textId="77777777" w:rsidR="000077AC" w:rsidRPr="008873FB" w:rsidRDefault="000077AC" w:rsidP="000077AC">
      <w:pPr>
        <w:rPr>
          <w:rFonts w:ascii="Times New Roman" w:hAnsi="Times New Roman" w:cs="Times New Roman"/>
          <w:b/>
        </w:rPr>
      </w:pPr>
    </w:p>
    <w:p w14:paraId="3F03009D" w14:textId="506BB77D" w:rsidR="000077AC" w:rsidRPr="0061726F" w:rsidRDefault="000077AC" w:rsidP="000077AC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 xml:space="preserve">In this template, </w:t>
      </w:r>
      <w:r>
        <w:rPr>
          <w:rFonts w:ascii="Times New Roman" w:hAnsi="Times New Roman" w:cs="Times New Roman"/>
        </w:rPr>
        <w:t>S</w:t>
      </w:r>
      <w:r w:rsidRPr="00C87E63">
        <w:rPr>
          <w:rFonts w:ascii="Times New Roman" w:hAnsi="Times New Roman" w:cs="Times New Roman"/>
        </w:rPr>
        <w:t xml:space="preserve">tates provide information </w:t>
      </w:r>
      <w:r>
        <w:rPr>
          <w:rFonts w:ascii="Times New Roman" w:hAnsi="Times New Roman" w:cs="Times New Roman"/>
        </w:rPr>
        <w:t xml:space="preserve">about their policies and procedures with respect to non-payment of premiums. </w:t>
      </w:r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7A643287" w14:textId="165BF6F5" w:rsidR="00130A30" w:rsidRDefault="00130A30" w:rsidP="00130A30">
      <w:pPr>
        <w:pStyle w:val="NormalWeb"/>
      </w:pPr>
      <w:r w:rsidRPr="00C722E8">
        <w:t xml:space="preserve">When a State imposes premiums or other cost-sharing, the State plan must describe the consequences of non-payment of those charges in </w:t>
      </w:r>
      <w:r w:rsidR="00C722E8">
        <w:t xml:space="preserve">their State plan. </w:t>
      </w:r>
    </w:p>
    <w:p w14:paraId="60E93BF1" w14:textId="6EAD6BA2" w:rsidR="00BF431A" w:rsidRPr="00373C34" w:rsidRDefault="00B32812" w:rsidP="00BF431A">
      <w:pPr>
        <w:pStyle w:val="Default"/>
      </w:pPr>
      <w:r>
        <w:rPr>
          <w:sz w:val="23"/>
          <w:szCs w:val="23"/>
        </w:rPr>
        <w:t xml:space="preserve">Section 504 of CHIPRA amends the cost-sharing provisions at section 2103(e)(3) of the Social Security Act (the Act) </w:t>
      </w:r>
      <w:r w:rsidR="00F75EC1">
        <w:rPr>
          <w:sz w:val="23"/>
          <w:szCs w:val="23"/>
        </w:rPr>
        <w:t>by adding a requirement that States grant individuals enrolled in separate child health programs, a 30-day grace period, from the beginning of a new coverage period, to pay any required premium before enrollment may be terminated. The new coverage period begins with the month following the last period for which a premium was paid.</w:t>
      </w:r>
      <w:r w:rsidR="00BF431A">
        <w:rPr>
          <w:sz w:val="23"/>
          <w:szCs w:val="23"/>
        </w:rPr>
        <w:t xml:space="preserve"> Additional information may be found in </w:t>
      </w:r>
      <w:r w:rsidR="00BF431A" w:rsidRPr="00BF431A">
        <w:rPr>
          <w:sz w:val="23"/>
          <w:szCs w:val="23"/>
        </w:rPr>
        <w:t>SH</w:t>
      </w:r>
      <w:r w:rsidR="00BF431A">
        <w:rPr>
          <w:sz w:val="23"/>
          <w:szCs w:val="23"/>
        </w:rPr>
        <w:t>O</w:t>
      </w:r>
      <w:r w:rsidR="00BF431A" w:rsidRPr="00BF431A">
        <w:rPr>
          <w:sz w:val="23"/>
          <w:szCs w:val="23"/>
        </w:rPr>
        <w:t xml:space="preserve">  # 10-001</w:t>
      </w:r>
      <w:r w:rsidR="00BF431A">
        <w:rPr>
          <w:sz w:val="23"/>
          <w:szCs w:val="23"/>
        </w:rPr>
        <w:t xml:space="preserve">, dated </w:t>
      </w:r>
      <w:r w:rsidR="00BF431A" w:rsidRPr="00BF431A">
        <w:rPr>
          <w:sz w:val="23"/>
          <w:szCs w:val="23"/>
        </w:rPr>
        <w:t>January 22, 2010</w:t>
      </w:r>
      <w:r w:rsidR="00BF431A">
        <w:rPr>
          <w:sz w:val="23"/>
          <w:szCs w:val="23"/>
        </w:rPr>
        <w:t>.</w:t>
      </w:r>
    </w:p>
    <w:p w14:paraId="42A8E193" w14:textId="3C63BFF4" w:rsidR="00B32812" w:rsidRDefault="00B32812" w:rsidP="008A4FC4">
      <w:pPr>
        <w:pStyle w:val="Default"/>
        <w:rPr>
          <w:sz w:val="23"/>
          <w:szCs w:val="23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E33DB56" w14:textId="77777777" w:rsidR="00930D00" w:rsidRPr="008873FB" w:rsidRDefault="00930D00">
      <w:pPr>
        <w:rPr>
          <w:rFonts w:ascii="Times New Roman" w:hAnsi="Times New Roman" w:cs="Times New Roman"/>
          <w:b/>
        </w:rPr>
      </w:pPr>
    </w:p>
    <w:p w14:paraId="3265DF7B" w14:textId="15F0CC53" w:rsidR="00D26B01" w:rsidRDefault="00007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130A30" w:rsidRPr="00C87E63">
        <w:rPr>
          <w:rFonts w:ascii="Times New Roman" w:hAnsi="Times New Roman" w:cs="Times New Roman"/>
        </w:rPr>
        <w:t>template</w:t>
      </w:r>
      <w:r w:rsidR="00130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begins with a Y/N question as to whether the State </w:t>
      </w:r>
      <w:r w:rsidRPr="000077AC">
        <w:rPr>
          <w:rFonts w:ascii="Times New Roman" w:hAnsi="Times New Roman" w:cs="Times New Roman"/>
        </w:rPr>
        <w:t>impose</w:t>
      </w:r>
      <w:r>
        <w:rPr>
          <w:rFonts w:ascii="Times New Roman" w:hAnsi="Times New Roman" w:cs="Times New Roman"/>
        </w:rPr>
        <w:t>s premiums.</w:t>
      </w:r>
    </w:p>
    <w:p w14:paraId="43C14A43" w14:textId="77777777" w:rsidR="00A544CE" w:rsidRDefault="00A544CE">
      <w:pPr>
        <w:rPr>
          <w:rFonts w:ascii="Times New Roman" w:hAnsi="Times New Roman" w:cs="Times New Roman"/>
        </w:rPr>
      </w:pPr>
    </w:p>
    <w:p w14:paraId="694AB624" w14:textId="63211B6C" w:rsidR="00A544CE" w:rsidRDefault="00A54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answer is no, the State is not asked any additional questions on this topic.</w:t>
      </w:r>
    </w:p>
    <w:p w14:paraId="5A2A2501" w14:textId="77777777" w:rsidR="000077AC" w:rsidRDefault="000077AC">
      <w:pPr>
        <w:rPr>
          <w:rFonts w:ascii="Times New Roman" w:hAnsi="Times New Roman" w:cs="Times New Roman"/>
        </w:rPr>
      </w:pPr>
    </w:p>
    <w:p w14:paraId="4A0209C7" w14:textId="5BE9E137" w:rsidR="001F163E" w:rsidRPr="00FC0BA7" w:rsidRDefault="000077AC" w:rsidP="001F1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answer is yes, States are asked another Y/N question</w:t>
      </w:r>
      <w:r w:rsidR="001F163E">
        <w:rPr>
          <w:rFonts w:ascii="Times New Roman" w:hAnsi="Times New Roman" w:cs="Times New Roman"/>
        </w:rPr>
        <w:t xml:space="preserve"> </w:t>
      </w:r>
      <w:r w:rsidR="00F507AD">
        <w:rPr>
          <w:rFonts w:ascii="Times New Roman" w:hAnsi="Times New Roman" w:cs="Times New Roman"/>
        </w:rPr>
        <w:t>‘</w:t>
      </w:r>
      <w:r w:rsidR="001F163E" w:rsidRPr="00FC0BA7">
        <w:rPr>
          <w:rFonts w:ascii="Times New Roman" w:hAnsi="Times New Roman" w:cs="Times New Roman"/>
        </w:rPr>
        <w:t>Does the State have a premium lock out period?</w:t>
      </w:r>
      <w:r w:rsidR="001F163E">
        <w:rPr>
          <w:rFonts w:ascii="Times New Roman" w:hAnsi="Times New Roman" w:cs="Times New Roman"/>
        </w:rPr>
        <w:t>’</w:t>
      </w:r>
    </w:p>
    <w:p w14:paraId="1B1E6034" w14:textId="77777777" w:rsidR="00A544CE" w:rsidRDefault="00A544CE" w:rsidP="000077AC">
      <w:pPr>
        <w:ind w:left="720"/>
        <w:rPr>
          <w:rFonts w:ascii="Times New Roman" w:hAnsi="Times New Roman" w:cs="Times New Roman"/>
        </w:rPr>
      </w:pPr>
    </w:p>
    <w:p w14:paraId="17426BAE" w14:textId="1EFB5FDF" w:rsidR="000077AC" w:rsidRDefault="00A544CE" w:rsidP="000077A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answer is yes</w:t>
      </w:r>
      <w:r w:rsidR="000077AC">
        <w:rPr>
          <w:rFonts w:ascii="Times New Roman" w:hAnsi="Times New Roman" w:cs="Times New Roman"/>
        </w:rPr>
        <w:t>, the State must provide a description in the text box provided.</w:t>
      </w:r>
      <w:r w:rsidR="00226AF3">
        <w:rPr>
          <w:rFonts w:ascii="Times New Roman" w:hAnsi="Times New Roman" w:cs="Times New Roman"/>
        </w:rPr>
        <w:t xml:space="preserve"> The description should include:</w:t>
      </w:r>
    </w:p>
    <w:p w14:paraId="46E00B3D" w14:textId="77777777" w:rsidR="00041ED2" w:rsidRDefault="00041ED2" w:rsidP="000077AC">
      <w:pPr>
        <w:ind w:left="720"/>
        <w:rPr>
          <w:rFonts w:ascii="Times New Roman" w:hAnsi="Times New Roman" w:cs="Times New Roman"/>
        </w:rPr>
      </w:pPr>
    </w:p>
    <w:p w14:paraId="5A2EB71A" w14:textId="3E195422" w:rsidR="00226AF3" w:rsidRPr="008A4FC4" w:rsidRDefault="00226AF3" w:rsidP="00226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4FC4">
        <w:rPr>
          <w:rFonts w:ascii="Times New Roman" w:hAnsi="Times New Roman" w:cs="Times New Roman"/>
        </w:rPr>
        <w:t>W</w:t>
      </w:r>
      <w:r w:rsidR="000919C2" w:rsidRPr="008A4FC4">
        <w:rPr>
          <w:rFonts w:ascii="Times New Roman" w:hAnsi="Times New Roman" w:cs="Times New Roman"/>
        </w:rPr>
        <w:t>hether payment is required for all past-d</w:t>
      </w:r>
      <w:r w:rsidR="00041ED2" w:rsidRPr="008A4FC4">
        <w:rPr>
          <w:rFonts w:ascii="Times New Roman" w:hAnsi="Times New Roman" w:cs="Times New Roman"/>
        </w:rPr>
        <w:t xml:space="preserve">ue </w:t>
      </w:r>
      <w:r w:rsidR="000919C2" w:rsidRPr="008A4FC4">
        <w:rPr>
          <w:rFonts w:ascii="Times New Roman" w:hAnsi="Times New Roman" w:cs="Times New Roman"/>
        </w:rPr>
        <w:t>months</w:t>
      </w:r>
      <w:r w:rsidRPr="008A4FC4">
        <w:rPr>
          <w:rFonts w:ascii="Times New Roman" w:hAnsi="Times New Roman" w:cs="Times New Roman"/>
        </w:rPr>
        <w:t xml:space="preserve"> or i</w:t>
      </w:r>
      <w:r w:rsidR="000919C2" w:rsidRPr="008A4FC4">
        <w:rPr>
          <w:rFonts w:ascii="Times New Roman" w:hAnsi="Times New Roman" w:cs="Times New Roman"/>
        </w:rPr>
        <w:t>f any portion of the past-due payment may be forgiven</w:t>
      </w:r>
      <w:r w:rsidR="008A4FC4">
        <w:rPr>
          <w:rFonts w:ascii="Times New Roman" w:hAnsi="Times New Roman" w:cs="Times New Roman"/>
        </w:rPr>
        <w:t xml:space="preserve">, </w:t>
      </w:r>
    </w:p>
    <w:p w14:paraId="23A2A636" w14:textId="6CBD616F" w:rsidR="00A544CE" w:rsidRPr="008A4FC4" w:rsidRDefault="00041ED2" w:rsidP="00226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4FC4">
        <w:rPr>
          <w:rFonts w:ascii="Times New Roman" w:hAnsi="Times New Roman" w:cs="Times New Roman"/>
        </w:rPr>
        <w:t xml:space="preserve">A description of the overdue payment notification process </w:t>
      </w:r>
      <w:r w:rsidR="00226AF3" w:rsidRPr="008A4FC4">
        <w:rPr>
          <w:rFonts w:ascii="Times New Roman" w:hAnsi="Times New Roman" w:cs="Times New Roman"/>
        </w:rPr>
        <w:t>al</w:t>
      </w:r>
      <w:r w:rsidRPr="008A4FC4">
        <w:rPr>
          <w:rFonts w:ascii="Times New Roman" w:hAnsi="Times New Roman" w:cs="Times New Roman"/>
        </w:rPr>
        <w:t>ong with the number of months which could potentially be overdue before eligibility is terminated</w:t>
      </w:r>
      <w:r w:rsidR="00F62782">
        <w:rPr>
          <w:rFonts w:ascii="Times New Roman" w:hAnsi="Times New Roman" w:cs="Times New Roman"/>
        </w:rPr>
        <w:t>,</w:t>
      </w:r>
    </w:p>
    <w:p w14:paraId="7712B754" w14:textId="77777777" w:rsidR="000919C2" w:rsidRDefault="000919C2" w:rsidP="000077AC">
      <w:pPr>
        <w:ind w:left="720"/>
        <w:rPr>
          <w:rFonts w:ascii="Times New Roman" w:hAnsi="Times New Roman" w:cs="Times New Roman"/>
        </w:rPr>
      </w:pPr>
    </w:p>
    <w:p w14:paraId="5B0454E1" w14:textId="22136C9B" w:rsidR="00E21574" w:rsidRPr="00F507AD" w:rsidRDefault="00F62782" w:rsidP="00F507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07AD">
        <w:rPr>
          <w:rFonts w:ascii="Times New Roman" w:hAnsi="Times New Roman" w:cs="Times New Roman"/>
        </w:rPr>
        <w:t>W</w:t>
      </w:r>
      <w:r w:rsidR="00E21574" w:rsidRPr="00F507AD">
        <w:rPr>
          <w:rFonts w:ascii="Times New Roman" w:hAnsi="Times New Roman" w:cs="Times New Roman"/>
        </w:rPr>
        <w:t>hether it applies until the child’s premium is paid</w:t>
      </w:r>
      <w:r w:rsidRPr="00F62782">
        <w:rPr>
          <w:rFonts w:ascii="Times New Roman" w:hAnsi="Times New Roman" w:cs="Times New Roman"/>
        </w:rPr>
        <w:t xml:space="preserve"> </w:t>
      </w:r>
      <w:r w:rsidR="00E21574" w:rsidRPr="00F507AD">
        <w:rPr>
          <w:rFonts w:ascii="Times New Roman" w:hAnsi="Times New Roman" w:cs="Times New Roman"/>
        </w:rPr>
        <w:t>or whether it continues after the premium has been paid</w:t>
      </w:r>
      <w:r>
        <w:rPr>
          <w:rFonts w:ascii="Times New Roman" w:hAnsi="Times New Roman" w:cs="Times New Roman"/>
        </w:rPr>
        <w:t>.</w:t>
      </w:r>
    </w:p>
    <w:p w14:paraId="5E3A4043" w14:textId="77777777" w:rsidR="00F62782" w:rsidRDefault="00F62782" w:rsidP="008A4FC4">
      <w:pPr>
        <w:ind w:left="72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8599281" w14:textId="77777777" w:rsidR="008A4FC4" w:rsidRPr="00CC66F2" w:rsidRDefault="008A4FC4" w:rsidP="008A4FC4">
      <w:pPr>
        <w:ind w:left="720"/>
        <w:rPr>
          <w:rFonts w:ascii="Times New Roman" w:hAnsi="Times New Roman" w:cs="Times New Roman"/>
          <w:b/>
          <w:bCs/>
          <w:i/>
          <w:iCs/>
          <w:u w:val="single"/>
        </w:rPr>
      </w:pPr>
      <w:r w:rsidRPr="00CC66F2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1F566729" w14:textId="77777777" w:rsidR="008A4FC4" w:rsidRPr="00CC66F2" w:rsidRDefault="008A4FC4" w:rsidP="008A4FC4">
      <w:pPr>
        <w:spacing w:before="80"/>
        <w:ind w:left="720"/>
        <w:rPr>
          <w:rFonts w:ascii="Times New Roman" w:hAnsi="Times New Roman" w:cs="Times New Roman"/>
          <w:b/>
          <w:bCs/>
          <w:i/>
          <w:iCs/>
        </w:rPr>
      </w:pPr>
      <w:r w:rsidRPr="00CC66F2">
        <w:rPr>
          <w:rFonts w:ascii="Times New Roman" w:hAnsi="Times New Roman" w:cs="Times New Roman"/>
          <w:b/>
          <w:bCs/>
          <w:i/>
          <w:iCs/>
        </w:rPr>
        <w:lastRenderedPageBreak/>
        <w:t>The description should be sufficiently clear, detailed and complete to permit the reviewer to determine that the State’s election meets applicable federal statutory, regulatory and policy</w:t>
      </w:r>
      <w:r w:rsidRPr="00CC6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6DFE27A7" w14:textId="77777777" w:rsidR="00226AF3" w:rsidRDefault="00226AF3" w:rsidP="000077AC">
      <w:pPr>
        <w:ind w:left="720"/>
        <w:rPr>
          <w:rFonts w:ascii="Times New Roman" w:hAnsi="Times New Roman" w:cs="Times New Roman"/>
        </w:rPr>
      </w:pPr>
    </w:p>
    <w:p w14:paraId="68EE4621" w14:textId="51848B65" w:rsidR="00F62782" w:rsidRPr="00F507AD" w:rsidRDefault="00041ED2" w:rsidP="00F507AD">
      <w:p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163E">
        <w:rPr>
          <w:rFonts w:ascii="Times New Roman" w:hAnsi="Times New Roman" w:cs="Times New Roman"/>
        </w:rPr>
        <w:t>The State is then asked ‘</w:t>
      </w:r>
      <w:r w:rsidR="00F62782" w:rsidRPr="00F507AD">
        <w:rPr>
          <w:rFonts w:ascii="Times New Roman" w:hAnsi="Times New Roman" w:cs="Times New Roman"/>
        </w:rPr>
        <w:t>What is the length of the time premium lock-out period?</w:t>
      </w:r>
      <w:r w:rsidR="001F163E">
        <w:rPr>
          <w:rFonts w:ascii="Times New Roman" w:hAnsi="Times New Roman" w:cs="Times New Roman"/>
        </w:rPr>
        <w:t>’</w:t>
      </w:r>
    </w:p>
    <w:p w14:paraId="638B32EE" w14:textId="77777777" w:rsidR="00F62782" w:rsidRDefault="00F62782" w:rsidP="000077AC">
      <w:pPr>
        <w:ind w:left="720"/>
        <w:rPr>
          <w:rFonts w:ascii="Times New Roman" w:hAnsi="Times New Roman" w:cs="Times New Roman"/>
        </w:rPr>
      </w:pPr>
    </w:p>
    <w:p w14:paraId="1D65165F" w14:textId="129830B6" w:rsidR="00041ED2" w:rsidRDefault="00041ED2" w:rsidP="000077A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 selects the applicable time period from the displayed list. If the applicable time period is not on the list, the State selects other and </w:t>
      </w:r>
      <w:r w:rsidR="00226AF3">
        <w:rPr>
          <w:rFonts w:ascii="Times New Roman" w:hAnsi="Times New Roman" w:cs="Times New Roman"/>
        </w:rPr>
        <w:t xml:space="preserve">enters the time period in </w:t>
      </w:r>
      <w:r w:rsidR="00F507AD">
        <w:rPr>
          <w:rFonts w:ascii="Times New Roman" w:hAnsi="Times New Roman" w:cs="Times New Roman"/>
        </w:rPr>
        <w:t xml:space="preserve">the </w:t>
      </w:r>
      <w:r w:rsidR="00226AF3">
        <w:rPr>
          <w:rFonts w:ascii="Times New Roman" w:hAnsi="Times New Roman" w:cs="Times New Roman"/>
        </w:rPr>
        <w:t xml:space="preserve">description </w:t>
      </w:r>
      <w:r>
        <w:rPr>
          <w:rFonts w:ascii="Times New Roman" w:hAnsi="Times New Roman" w:cs="Times New Roman"/>
        </w:rPr>
        <w:t>box provided.</w:t>
      </w:r>
    </w:p>
    <w:p w14:paraId="7A82156A" w14:textId="77777777" w:rsidR="00041ED2" w:rsidRDefault="00041ED2" w:rsidP="000077AC">
      <w:pPr>
        <w:ind w:left="720"/>
        <w:rPr>
          <w:rFonts w:ascii="Times New Roman" w:hAnsi="Times New Roman" w:cs="Times New Roman"/>
        </w:rPr>
      </w:pPr>
    </w:p>
    <w:p w14:paraId="601076E3" w14:textId="5E5B1CAC" w:rsidR="00226AF3" w:rsidRDefault="00041ED2" w:rsidP="000077AC">
      <w:pPr>
        <w:ind w:left="720"/>
        <w:rPr>
          <w:rFonts w:ascii="Times New Roman" w:hAnsi="Times New Roman" w:cs="Times New Roman"/>
        </w:rPr>
      </w:pPr>
      <w:r w:rsidRPr="008A4FC4">
        <w:rPr>
          <w:rFonts w:ascii="Times New Roman" w:hAnsi="Times New Roman" w:cs="Times New Roman"/>
        </w:rPr>
        <w:t>Note: States selecting ‘</w:t>
      </w:r>
      <w:r w:rsidR="004063AE" w:rsidRPr="008A4FC4">
        <w:rPr>
          <w:rFonts w:ascii="Times New Roman" w:hAnsi="Times New Roman" w:cs="Times New Roman"/>
        </w:rPr>
        <w:t>O</w:t>
      </w:r>
      <w:r w:rsidRPr="008A4FC4">
        <w:rPr>
          <w:rFonts w:ascii="Times New Roman" w:hAnsi="Times New Roman" w:cs="Times New Roman"/>
        </w:rPr>
        <w:t>ther’ should enter a number and the time period to which that number applies, e.g. 100 days, 6 months</w:t>
      </w:r>
      <w:r w:rsidR="00226AF3" w:rsidRPr="008A4FC4">
        <w:rPr>
          <w:rFonts w:ascii="Times New Roman" w:hAnsi="Times New Roman" w:cs="Times New Roman"/>
        </w:rPr>
        <w:t xml:space="preserve"> along with any other relevant information.</w:t>
      </w:r>
    </w:p>
    <w:p w14:paraId="5BBB3123" w14:textId="77777777" w:rsidR="008A4FC4" w:rsidRDefault="008A4FC4" w:rsidP="000077AC">
      <w:pPr>
        <w:ind w:left="720"/>
        <w:rPr>
          <w:rFonts w:ascii="Times New Roman" w:hAnsi="Times New Roman" w:cs="Times New Roman"/>
        </w:rPr>
      </w:pPr>
    </w:p>
    <w:p w14:paraId="60775DEC" w14:textId="77777777" w:rsidR="008A4FC4" w:rsidRDefault="008A4FC4" w:rsidP="004A27F7">
      <w:pPr>
        <w:ind w:left="720"/>
        <w:rPr>
          <w:rFonts w:ascii="Times New Roman" w:hAnsi="Times New Roman" w:cs="Times New Roman"/>
        </w:rPr>
      </w:pPr>
    </w:p>
    <w:sectPr w:rsidR="008A4FC4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97BB7" w14:textId="77777777" w:rsidR="009F2D9A" w:rsidRDefault="009F2D9A" w:rsidP="00F507AD">
      <w:r>
        <w:separator/>
      </w:r>
    </w:p>
  </w:endnote>
  <w:endnote w:type="continuationSeparator" w:id="0">
    <w:p w14:paraId="3E826215" w14:textId="77777777" w:rsidR="009F2D9A" w:rsidRDefault="009F2D9A" w:rsidP="00F5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79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345B3" w14:textId="30B22B39" w:rsidR="00F507AD" w:rsidRDefault="00F507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DC260" w14:textId="77777777" w:rsidR="00F507AD" w:rsidRDefault="00F50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97EF7" w14:textId="77777777" w:rsidR="009F2D9A" w:rsidRDefault="009F2D9A" w:rsidP="00F507AD">
      <w:r>
        <w:separator/>
      </w:r>
    </w:p>
  </w:footnote>
  <w:footnote w:type="continuationSeparator" w:id="0">
    <w:p w14:paraId="325E680C" w14:textId="77777777" w:rsidR="009F2D9A" w:rsidRDefault="009F2D9A" w:rsidP="00F5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6C5"/>
    <w:multiLevelType w:val="hybridMultilevel"/>
    <w:tmpl w:val="246E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6072"/>
    <w:multiLevelType w:val="hybridMultilevel"/>
    <w:tmpl w:val="5E04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36685"/>
    <w:multiLevelType w:val="hybridMultilevel"/>
    <w:tmpl w:val="0B3E84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077AC"/>
    <w:rsid w:val="00020CD6"/>
    <w:rsid w:val="00023178"/>
    <w:rsid w:val="00036D5D"/>
    <w:rsid w:val="00041ED2"/>
    <w:rsid w:val="000919C2"/>
    <w:rsid w:val="000A0112"/>
    <w:rsid w:val="00102B8A"/>
    <w:rsid w:val="00130A30"/>
    <w:rsid w:val="001C6DFB"/>
    <w:rsid w:val="001F163E"/>
    <w:rsid w:val="00226AF3"/>
    <w:rsid w:val="00284786"/>
    <w:rsid w:val="002F2BB4"/>
    <w:rsid w:val="00373C34"/>
    <w:rsid w:val="003917E2"/>
    <w:rsid w:val="00393F7B"/>
    <w:rsid w:val="003A1269"/>
    <w:rsid w:val="003D3E8F"/>
    <w:rsid w:val="004063AE"/>
    <w:rsid w:val="00431747"/>
    <w:rsid w:val="004A27F7"/>
    <w:rsid w:val="004F63C0"/>
    <w:rsid w:val="00542671"/>
    <w:rsid w:val="0060190F"/>
    <w:rsid w:val="006168E0"/>
    <w:rsid w:val="00631A33"/>
    <w:rsid w:val="006475E9"/>
    <w:rsid w:val="00672309"/>
    <w:rsid w:val="008873FB"/>
    <w:rsid w:val="008A4FC4"/>
    <w:rsid w:val="009169D5"/>
    <w:rsid w:val="00930D00"/>
    <w:rsid w:val="00974358"/>
    <w:rsid w:val="009B2282"/>
    <w:rsid w:val="009D2148"/>
    <w:rsid w:val="009F2D9A"/>
    <w:rsid w:val="00A544CE"/>
    <w:rsid w:val="00AA6325"/>
    <w:rsid w:val="00AC64AD"/>
    <w:rsid w:val="00B139E0"/>
    <w:rsid w:val="00B32812"/>
    <w:rsid w:val="00B3288F"/>
    <w:rsid w:val="00B617E1"/>
    <w:rsid w:val="00B9586E"/>
    <w:rsid w:val="00BD78F2"/>
    <w:rsid w:val="00BF3422"/>
    <w:rsid w:val="00BF431A"/>
    <w:rsid w:val="00C01070"/>
    <w:rsid w:val="00C722E8"/>
    <w:rsid w:val="00C94E4D"/>
    <w:rsid w:val="00CD1870"/>
    <w:rsid w:val="00CE13AD"/>
    <w:rsid w:val="00D14AD7"/>
    <w:rsid w:val="00D26B01"/>
    <w:rsid w:val="00D70EAF"/>
    <w:rsid w:val="00D71941"/>
    <w:rsid w:val="00DB6707"/>
    <w:rsid w:val="00DC509F"/>
    <w:rsid w:val="00E05806"/>
    <w:rsid w:val="00E21574"/>
    <w:rsid w:val="00E34CCF"/>
    <w:rsid w:val="00E574CB"/>
    <w:rsid w:val="00F507AD"/>
    <w:rsid w:val="00F5193F"/>
    <w:rsid w:val="00F62782"/>
    <w:rsid w:val="00F75EC1"/>
    <w:rsid w:val="00FA16FA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A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95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586E"/>
    <w:rPr>
      <w:color w:val="0000FF"/>
      <w:u w:val="single"/>
    </w:rPr>
  </w:style>
  <w:style w:type="paragraph" w:customStyle="1" w:styleId="subpara">
    <w:name w:val="subpara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">
    <w:name w:val="sc"/>
    <w:basedOn w:val="DefaultParagraphFont"/>
    <w:rsid w:val="00B9586E"/>
  </w:style>
  <w:style w:type="paragraph" w:customStyle="1" w:styleId="clause">
    <w:name w:val="clause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clause">
    <w:name w:val="subclause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para-cont">
    <w:name w:val="subpara-cont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3281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50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7AD"/>
  </w:style>
  <w:style w:type="paragraph" w:styleId="Footer">
    <w:name w:val="footer"/>
    <w:basedOn w:val="Normal"/>
    <w:link w:val="FooterChar"/>
    <w:uiPriority w:val="99"/>
    <w:unhideWhenUsed/>
    <w:rsid w:val="00F5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A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95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586E"/>
    <w:rPr>
      <w:color w:val="0000FF"/>
      <w:u w:val="single"/>
    </w:rPr>
  </w:style>
  <w:style w:type="paragraph" w:customStyle="1" w:styleId="subpara">
    <w:name w:val="subpara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">
    <w:name w:val="sc"/>
    <w:basedOn w:val="DefaultParagraphFont"/>
    <w:rsid w:val="00B9586E"/>
  </w:style>
  <w:style w:type="paragraph" w:customStyle="1" w:styleId="clause">
    <w:name w:val="clause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clause">
    <w:name w:val="subclause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para-cont">
    <w:name w:val="subpara-cont"/>
    <w:basedOn w:val="Normal"/>
    <w:rsid w:val="00B958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3281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50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7AD"/>
  </w:style>
  <w:style w:type="paragraph" w:styleId="Footer">
    <w:name w:val="footer"/>
    <w:basedOn w:val="Normal"/>
    <w:link w:val="FooterChar"/>
    <w:uiPriority w:val="99"/>
    <w:unhideWhenUsed/>
    <w:rsid w:val="00F5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5</cp:revision>
  <dcterms:created xsi:type="dcterms:W3CDTF">2012-11-15T12:16:00Z</dcterms:created>
  <dcterms:modified xsi:type="dcterms:W3CDTF">2012-11-30T17:40:00Z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-603264273</vt:i4>
  </property>
  <property fmtid="{D5CDD505-2E9C-101B-9397-08002B2CF9AE}" pid="3" name="_NewReviewCycle">
    <vt:lpwstr/>
  </property>
  <property fmtid="{D5CDD505-2E9C-101B-9397-08002B2CF9AE}" pid="4" name="_EmailSubject">
    <vt:lpwstr>MACPro Implementation Guide comments</vt:lpwstr>
  </property>
  <property fmtid="{D5CDD505-2E9C-101B-9397-08002B2CF9AE}" pid="5" name="_AuthorEmail">
    <vt:lpwstr>Martin.Burian@cms.hhs.gov</vt:lpwstr>
  </property>
  <property fmtid="{D5CDD505-2E9C-101B-9397-08002B2CF9AE}" pid="6" name="_AuthorEmailDisplayName">
    <vt:lpwstr>Burian, Martin (CMS/CMCS)</vt:lpwstr>
  </property>
  <property fmtid="{D5CDD505-2E9C-101B-9397-08002B2CF9AE}" pid="7" name="_PreviousAdHocReviewCycleID">
    <vt:i4>-2009577243</vt:i4>
  </property>
  <property fmtid="{D5CDD505-2E9C-101B-9397-08002B2CF9AE}" pid="8" name="_ReviewingToolsShownOnce">
    <vt:lpwstr/>
  </property>
</Properties>
</file>