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60017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5BC380" wp14:editId="4067D5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D43C7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33F50">
        <w:t>Join the Healthcare and Public Health (HPH) Risk Identification and Site Criticality (RISC) Toolkit Mailing List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F50CC2" w:rsidP="00F50CC2">
      <w:pPr>
        <w:spacing w:line="276" w:lineRule="auto"/>
      </w:pPr>
      <w:r>
        <w:t xml:space="preserve">The Healthcare and Public Health (HPH) Risk Identification and Site Criticality (RISC) Toolkit </w:t>
      </w:r>
      <w:r w:rsidRPr="00BD723E">
        <w:t xml:space="preserve">is an objective, data-driven </w:t>
      </w:r>
      <w:r w:rsidRPr="00BD723E">
        <w:rPr>
          <w:bCs/>
          <w:iCs/>
        </w:rPr>
        <w:t>all-hazards risk assessment</w:t>
      </w:r>
      <w:r>
        <w:rPr>
          <w:bCs/>
          <w:iCs/>
        </w:rPr>
        <w:t xml:space="preserve"> that </w:t>
      </w:r>
      <w:r>
        <w:t>can be used by public and private organizations within the HPH Sector to inform emergency preparedness planning, risk management activities, and resource investments.</w:t>
      </w:r>
    </w:p>
    <w:p w:rsidR="00C8488C" w:rsidRDefault="00C8488C"/>
    <w:p w:rsidR="00F15956" w:rsidRPr="00C82C1C" w:rsidRDefault="00F50CC2">
      <w:r w:rsidRPr="00C82C1C">
        <w:rPr>
          <w:color w:val="000000" w:themeColor="text1"/>
        </w:rPr>
        <w:t>The HPH RISC Tool will be updated regularly.  To ensure that users have the most up-to-date version, HHS/ASPR encourages them to join our mailing list to be notified of updates.   In order to better serve our stakeholders in communities across the country, HHS/ASPR wants to gather some basic information to ensure that we are reaching all of our stakeholder groups</w:t>
      </w:r>
    </w:p>
    <w:p w:rsidR="00C8488C" w:rsidRPr="00C82C1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9874D7" w:rsidRDefault="00F50CC2" w:rsidP="009874D7">
      <w:pPr>
        <w:spacing w:before="60" w:after="60"/>
        <w:jc w:val="both"/>
        <w:rPr>
          <w:rFonts w:asciiTheme="minorHAnsi" w:hAnsiTheme="minorHAnsi"/>
        </w:rPr>
      </w:pPr>
      <w:r>
        <w:t xml:space="preserve">Members of the following stakeholder groups are our most likely respondents:  </w:t>
      </w:r>
      <w:r w:rsidRPr="00F50CC2">
        <w:rPr>
          <w:rFonts w:asciiTheme="minorHAnsi" w:hAnsiTheme="minorHAnsi"/>
        </w:rPr>
        <w:t xml:space="preserve">Direct Patient Healthcare; Health Information and Medical Technology; Health Plans and Payers; Mass Fatality Management Services; Medical Materials Coordinating Group; Laboratories and Blood; Pharmaceuticals; </w:t>
      </w:r>
      <w:r>
        <w:rPr>
          <w:rFonts w:asciiTheme="minorHAnsi" w:hAnsiTheme="minorHAnsi"/>
        </w:rPr>
        <w:t xml:space="preserve">and </w:t>
      </w:r>
      <w:r w:rsidRPr="00F50CC2">
        <w:rPr>
          <w:rFonts w:asciiTheme="minorHAnsi" w:hAnsiTheme="minorHAnsi"/>
        </w:rPr>
        <w:t>Academia</w:t>
      </w:r>
      <w:r>
        <w:rPr>
          <w:rFonts w:asciiTheme="minorHAnsi" w:hAnsiTheme="minorHAnsi"/>
        </w:rPr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C504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F50CC2">
      <w:r>
        <w:t>Name:</w:t>
      </w:r>
      <w:r w:rsidR="00F50CC2">
        <w:t xml:space="preserve"> Elizabeth Jarrett</w:t>
      </w:r>
    </w:p>
    <w:p w:rsidR="00F50CC2" w:rsidRDefault="00F50CC2" w:rsidP="00F50CC2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1C5046">
        <w:t>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C5046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1C5046" w:rsidRDefault="001C504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1C5046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F50CC2" w:rsidP="00843796">
            <w:r>
              <w:t xml:space="preserve">Members of the following stakeholder groups:  </w:t>
            </w:r>
            <w:r w:rsidRPr="00F50CC2">
              <w:rPr>
                <w:rFonts w:asciiTheme="minorHAnsi" w:hAnsiTheme="minorHAnsi"/>
              </w:rPr>
              <w:t xml:space="preserve">Direct Patient Healthcare; Health Information and Medical Technology; Health Plans and Payers; Mass Fatality Management Services; Medical  Materials Coordinating Group; Laboratories and Blood; Pharmaceuticals; </w:t>
            </w:r>
            <w:r>
              <w:rPr>
                <w:rFonts w:asciiTheme="minorHAnsi" w:hAnsiTheme="minorHAnsi"/>
              </w:rPr>
              <w:t xml:space="preserve">and </w:t>
            </w:r>
            <w:r w:rsidRPr="00F50CC2">
              <w:rPr>
                <w:rFonts w:asciiTheme="minorHAnsi" w:hAnsiTheme="minorHAnsi"/>
              </w:rPr>
              <w:t>Academia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530" w:type="dxa"/>
          </w:tcPr>
          <w:p w:rsidR="006832D9" w:rsidRDefault="00F50CC2" w:rsidP="00843796">
            <w:r>
              <w:t>3,800</w:t>
            </w:r>
          </w:p>
        </w:tc>
        <w:tc>
          <w:tcPr>
            <w:tcW w:w="1710" w:type="dxa"/>
          </w:tcPr>
          <w:p w:rsidR="006832D9" w:rsidRDefault="00A63DC9" w:rsidP="00843796">
            <w:r>
              <w:t>1/60</w:t>
            </w:r>
          </w:p>
        </w:tc>
        <w:tc>
          <w:tcPr>
            <w:tcW w:w="1003" w:type="dxa"/>
          </w:tcPr>
          <w:p w:rsidR="006832D9" w:rsidRDefault="00A63DC9" w:rsidP="00843796">
            <w:r>
              <w:t>63.33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A63DC9" w:rsidP="00843796">
            <w:pPr>
              <w:rPr>
                <w:b/>
              </w:rPr>
            </w:pPr>
            <w:r>
              <w:rPr>
                <w:b/>
              </w:rPr>
              <w:t>63.33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633F50">
        <w:t>t to the Federal government is negligible.  This information collection will be performed using existing systems.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33F50">
        <w:t>X] Yes</w:t>
      </w:r>
      <w:r w:rsidR="00633F50">
        <w:tab/>
        <w:t xml:space="preserve">[ </w:t>
      </w:r>
      <w:r>
        <w:t>] No</w:t>
      </w:r>
    </w:p>
    <w:p w:rsidR="00636621" w:rsidRDefault="00636621" w:rsidP="00636621">
      <w:pPr>
        <w:pStyle w:val="ListParagraph"/>
      </w:pPr>
    </w:p>
    <w:p w:rsidR="00633F50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33F50" w:rsidRDefault="00633F50" w:rsidP="00A403BB">
      <w:r>
        <w:t>This notification will go out to our partners and via our mailing list of roughly 3,800 people.</w:t>
      </w:r>
    </w:p>
    <w:p w:rsidR="00633F50" w:rsidRPr="00633F50" w:rsidRDefault="00633F50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C5046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33F50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874D7" w:rsidRDefault="009874D7">
      <w:pPr>
        <w:rPr>
          <w:b/>
        </w:rPr>
      </w:pPr>
      <w:r>
        <w:rPr>
          <w:b/>
        </w:rPr>
        <w:br w:type="page"/>
      </w:r>
    </w:p>
    <w:p w:rsidR="009874D7" w:rsidRPr="00F24CFC" w:rsidRDefault="009874D7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0017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7FEED4" wp14:editId="48FA3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CFF8C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8E3E7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Pr="008E3E72" w:rsidRDefault="00F24CFC" w:rsidP="008E3E7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8E3E72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98" w:rsidRDefault="00972B98">
      <w:r>
        <w:separator/>
      </w:r>
    </w:p>
  </w:endnote>
  <w:endnote w:type="continuationSeparator" w:id="0">
    <w:p w:rsidR="00972B98" w:rsidRDefault="0097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28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98" w:rsidRDefault="00972B98">
      <w:r>
        <w:separator/>
      </w:r>
    </w:p>
  </w:footnote>
  <w:footnote w:type="continuationSeparator" w:id="0">
    <w:p w:rsidR="00972B98" w:rsidRDefault="0097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614882"/>
    <w:multiLevelType w:val="hybridMultilevel"/>
    <w:tmpl w:val="E1A8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82F062">
      <w:start w:val="3"/>
      <w:numFmt w:val="bullet"/>
      <w:lvlText w:val="•"/>
      <w:lvlJc w:val="left"/>
      <w:pPr>
        <w:ind w:left="3480" w:hanging="600"/>
      </w:pPr>
      <w:rPr>
        <w:rFonts w:ascii="Calibri" w:eastAsia="Times New Roman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B2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5046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A57FB"/>
    <w:rsid w:val="004D6E14"/>
    <w:rsid w:val="005009B0"/>
    <w:rsid w:val="005A1006"/>
    <w:rsid w:val="005E714A"/>
    <w:rsid w:val="0060017B"/>
    <w:rsid w:val="006140A0"/>
    <w:rsid w:val="00633F5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E3E72"/>
    <w:rsid w:val="008F0203"/>
    <w:rsid w:val="008F50D4"/>
    <w:rsid w:val="009239AA"/>
    <w:rsid w:val="00935ADA"/>
    <w:rsid w:val="00946B6C"/>
    <w:rsid w:val="00955A71"/>
    <w:rsid w:val="0096108F"/>
    <w:rsid w:val="00972B98"/>
    <w:rsid w:val="009874D7"/>
    <w:rsid w:val="009A55EC"/>
    <w:rsid w:val="009C13B9"/>
    <w:rsid w:val="009D01A2"/>
    <w:rsid w:val="009F5923"/>
    <w:rsid w:val="00A403BB"/>
    <w:rsid w:val="00A63DC9"/>
    <w:rsid w:val="00A674DF"/>
    <w:rsid w:val="00A83AA6"/>
    <w:rsid w:val="00AE1809"/>
    <w:rsid w:val="00B80D76"/>
    <w:rsid w:val="00B978D8"/>
    <w:rsid w:val="00BA2105"/>
    <w:rsid w:val="00BA7E06"/>
    <w:rsid w:val="00BB43B5"/>
    <w:rsid w:val="00BB6219"/>
    <w:rsid w:val="00BD290F"/>
    <w:rsid w:val="00C14CC4"/>
    <w:rsid w:val="00C22873"/>
    <w:rsid w:val="00C33C52"/>
    <w:rsid w:val="00C40D8B"/>
    <w:rsid w:val="00C82C1C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439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0CC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1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2018-03-08T22:59:00Z</dcterms:created>
  <dcterms:modified xsi:type="dcterms:W3CDTF">2018-03-08T22:59:00Z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