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F7B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Pr>
          <w:b/>
          <w:bCs/>
          <w:sz w:val="32"/>
          <w:szCs w:val="32"/>
        </w:rPr>
        <w:t xml:space="preserve">Supporting Statement </w:t>
      </w:r>
      <w:r w:rsidR="007851E9">
        <w:rPr>
          <w:b/>
          <w:bCs/>
          <w:sz w:val="32"/>
          <w:szCs w:val="32"/>
        </w:rPr>
        <w:t>A</w:t>
      </w:r>
    </w:p>
    <w:p w14:paraId="349E2E06" w14:textId="77777777" w:rsidR="003B5982" w:rsidRDefault="003B5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33586529" w14:textId="77777777" w:rsidR="009B359F" w:rsidRDefault="003B5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3B5982">
        <w:rPr>
          <w:b/>
          <w:bCs/>
          <w:sz w:val="32"/>
          <w:szCs w:val="32"/>
        </w:rPr>
        <w:t xml:space="preserve">The William T. Pecora Award Application and Nomination Process </w:t>
      </w:r>
    </w:p>
    <w:p w14:paraId="612DAC96" w14:textId="77777777" w:rsidR="00295103" w:rsidRDefault="003B5982" w:rsidP="003B5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  </w:t>
      </w:r>
    </w:p>
    <w:p w14:paraId="3042D667"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5C4637">
        <w:rPr>
          <w:b/>
          <w:bCs/>
          <w:sz w:val="32"/>
          <w:szCs w:val="32"/>
        </w:rPr>
        <w:t>0101</w:t>
      </w:r>
    </w:p>
    <w:p w14:paraId="0F27F414"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ACB61C2"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5C4637">
        <w:rPr>
          <w:sz w:val="32"/>
          <w:szCs w:val="32"/>
        </w:rPr>
        <w:t>None</w:t>
      </w:r>
    </w:p>
    <w:p w14:paraId="377215A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EB6BBF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33566B1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83D0F"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752B362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C9378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636338B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82963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CC8E95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AC54B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483BE85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4C6FD3" w14:textId="77777777" w:rsidR="002E4CA5" w:rsidRPr="00D74FC5" w:rsidRDefault="002E4CA5" w:rsidP="00D74FC5">
      <w:pPr>
        <w:rPr>
          <w:sz w:val="24"/>
          <w:szCs w:val="24"/>
        </w:rPr>
      </w:pPr>
      <w:r w:rsidRPr="00D74FC5">
        <w:rPr>
          <w:sz w:val="24"/>
          <w:szCs w:val="24"/>
        </w:rPr>
        <w:t>In 1974, William T. Pecora Award was established to recognize the achievements of organizations or individuals that make significant contributions to remote sensing science and technology and/or make significant contributions to society through the application of remote sensing science and data.  The award is sponsored jointly by the Department of the Interior (DOI) and the National Aeronautics and Space Administration (NASA).</w:t>
      </w:r>
    </w:p>
    <w:p w14:paraId="386AC9EB" w14:textId="77777777" w:rsidR="002E4CA5" w:rsidRPr="00D74FC5" w:rsidRDefault="002E4CA5" w:rsidP="00D74FC5">
      <w:pPr>
        <w:rPr>
          <w:sz w:val="24"/>
          <w:szCs w:val="24"/>
        </w:rPr>
      </w:pPr>
    </w:p>
    <w:p w14:paraId="73D11529" w14:textId="77777777" w:rsidR="002E4CA5" w:rsidRPr="00D74FC5" w:rsidRDefault="002E4CA5" w:rsidP="00D74FC5">
      <w:pPr>
        <w:rPr>
          <w:sz w:val="24"/>
          <w:szCs w:val="24"/>
        </w:rPr>
      </w:pPr>
      <w:r w:rsidRPr="00D74FC5">
        <w:rPr>
          <w:sz w:val="24"/>
          <w:szCs w:val="24"/>
        </w:rPr>
        <w:t>With primary administrative responsibility for the Pecora Award, The U.S. Geological Survey (USGS) is responsible for managing the Pecora Award web site where nomination information, deadlines and contact information is made available to the public.  The USGS communicates with the public concerning the nomination process and collects the nominations via email.   The nominations contain information required select finalists and winners of the William T. Pecora Award.</w:t>
      </w:r>
    </w:p>
    <w:p w14:paraId="3725A91A" w14:textId="77777777" w:rsidR="002E4CA5" w:rsidRPr="00D74FC5" w:rsidRDefault="002E4CA5" w:rsidP="00D74FC5">
      <w:pPr>
        <w:rPr>
          <w:sz w:val="24"/>
          <w:szCs w:val="24"/>
        </w:rPr>
      </w:pPr>
    </w:p>
    <w:p w14:paraId="3AD510CE" w14:textId="77777777" w:rsidR="002E4CA5" w:rsidRPr="00D74FC5" w:rsidRDefault="002E4CA5" w:rsidP="00D74FC5">
      <w:pPr>
        <w:rPr>
          <w:sz w:val="24"/>
          <w:szCs w:val="24"/>
        </w:rPr>
      </w:pPr>
      <w:r w:rsidRPr="00D74FC5">
        <w:rPr>
          <w:sz w:val="24"/>
          <w:szCs w:val="24"/>
        </w:rPr>
        <w:t>The Pecora Award was established in compliance with the following authorities:</w:t>
      </w:r>
    </w:p>
    <w:p w14:paraId="1AF277D2" w14:textId="77777777" w:rsidR="002E4CA5" w:rsidRPr="00173C5A" w:rsidRDefault="002E4CA5" w:rsidP="00D74FC5">
      <w:pPr>
        <w:pStyle w:val="ListParagraph"/>
        <w:numPr>
          <w:ilvl w:val="0"/>
          <w:numId w:val="2"/>
        </w:numPr>
        <w:rPr>
          <w:rFonts w:ascii="Calibri" w:hAnsi="Calibri" w:cs="Calibri"/>
          <w:bCs/>
          <w:sz w:val="22"/>
          <w:szCs w:val="22"/>
        </w:rPr>
      </w:pPr>
      <w:r w:rsidRPr="00D74FC5">
        <w:rPr>
          <w:sz w:val="24"/>
          <w:szCs w:val="24"/>
        </w:rPr>
        <w:t xml:space="preserve">Department of the Interior's Appropriations Act of 1992 (Sec.  115 of H. R. 2686, Department of the Interior and Related Agencies Appropriations Act, 1992) </w:t>
      </w:r>
      <w:r w:rsidR="00173C5A" w:rsidRPr="00D74FC5">
        <w:rPr>
          <w:i/>
          <w:sz w:val="24"/>
          <w:szCs w:val="24"/>
        </w:rPr>
        <w:t>http://www.doi.gov/hrm/guidance/pb02-11.pdf</w:t>
      </w:r>
      <w:r w:rsidR="00173C5A" w:rsidRPr="00D74FC5">
        <w:rPr>
          <w:rFonts w:ascii="Calibri" w:hAnsi="Calibri" w:cs="Calibri"/>
          <w:bCs/>
          <w:i/>
          <w:iCs/>
          <w:sz w:val="22"/>
          <w:szCs w:val="22"/>
        </w:rPr>
        <w:t xml:space="preserve"> </w:t>
      </w:r>
    </w:p>
    <w:p w14:paraId="62EB639E" w14:textId="77777777" w:rsidR="002E4CA5" w:rsidRPr="002E4CA5" w:rsidRDefault="002E4CA5" w:rsidP="002E4CA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2"/>
          <w:szCs w:val="22"/>
        </w:rPr>
      </w:pPr>
      <w:r w:rsidRPr="00D74FC5">
        <w:rPr>
          <w:sz w:val="24"/>
          <w:szCs w:val="24"/>
        </w:rPr>
        <w:t>President Obama's</w:t>
      </w:r>
      <w:r w:rsidRPr="002E4CA5">
        <w:rPr>
          <w:rFonts w:ascii="Calibri" w:hAnsi="Calibri" w:cs="Calibri"/>
          <w:bCs/>
          <w:sz w:val="22"/>
          <w:szCs w:val="22"/>
        </w:rPr>
        <w:t xml:space="preserve"> </w:t>
      </w:r>
      <w:r w:rsidR="00173C5A" w:rsidRPr="00D74FC5">
        <w:rPr>
          <w:rFonts w:ascii="Calibri" w:hAnsi="Calibri" w:cs="Calibri"/>
          <w:bCs/>
          <w:i/>
          <w:color w:val="0000FF"/>
          <w:sz w:val="22"/>
          <w:szCs w:val="22"/>
        </w:rPr>
        <w:t xml:space="preserve">"Guidance for the use of Challenges and Prizes to Promote Open </w:t>
      </w:r>
      <w:r w:rsidR="00173C5A" w:rsidRPr="00D74FC5">
        <w:rPr>
          <w:rFonts w:ascii="Calibri" w:hAnsi="Calibri" w:cs="Calibri"/>
          <w:bCs/>
          <w:i/>
          <w:color w:val="0000FF"/>
          <w:sz w:val="22"/>
          <w:szCs w:val="22"/>
        </w:rPr>
        <w:lastRenderedPageBreak/>
        <w:t>Government"</w:t>
      </w:r>
      <w:r w:rsidRPr="002E4CA5">
        <w:rPr>
          <w:rFonts w:ascii="Calibri" w:hAnsi="Calibri" w:cs="Calibri"/>
          <w:bCs/>
          <w:sz w:val="22"/>
          <w:szCs w:val="22"/>
        </w:rPr>
        <w:t xml:space="preserve"> March 8, 2011</w:t>
      </w:r>
    </w:p>
    <w:p w14:paraId="7B59844E" w14:textId="77777777" w:rsidR="002E4CA5" w:rsidRPr="00D74FC5" w:rsidRDefault="002E4CA5" w:rsidP="002E4CA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i/>
          <w:sz w:val="22"/>
          <w:szCs w:val="22"/>
        </w:rPr>
      </w:pPr>
      <w:r w:rsidRPr="00D74FC5">
        <w:rPr>
          <w:sz w:val="24"/>
          <w:szCs w:val="24"/>
        </w:rPr>
        <w:t>NASA</w:t>
      </w:r>
      <w:r w:rsidRPr="002E4CA5">
        <w:rPr>
          <w:rFonts w:ascii="Calibri" w:hAnsi="Calibri" w:cs="Calibri"/>
          <w:bCs/>
          <w:sz w:val="22"/>
          <w:szCs w:val="22"/>
        </w:rPr>
        <w:t xml:space="preserve"> </w:t>
      </w:r>
      <w:r w:rsidR="00173C5A" w:rsidRPr="00D74FC5">
        <w:rPr>
          <w:rFonts w:ascii="Calibri" w:hAnsi="Calibri" w:cs="Calibri"/>
          <w:bCs/>
          <w:i/>
          <w:color w:val="0000FF"/>
        </w:rPr>
        <w:t>http://nodis3.gsfc.nasa.gov/displayDir.cfm?Internal_ID=N_PR_3451_001B_&amp;page_name=Preface</w:t>
      </w:r>
    </w:p>
    <w:p w14:paraId="3435915C" w14:textId="77777777" w:rsidR="002E4CA5" w:rsidRPr="002E4CA5" w:rsidRDefault="002E4CA5" w:rsidP="002E4C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2"/>
          <w:szCs w:val="22"/>
        </w:rPr>
      </w:pPr>
    </w:p>
    <w:p w14:paraId="061634FE" w14:textId="6DAC66D0" w:rsidR="002E4CA5" w:rsidRDefault="002E4CA5" w:rsidP="002E4CA5">
      <w:pPr>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i/>
          <w:sz w:val="22"/>
          <w:szCs w:val="22"/>
        </w:rPr>
      </w:pPr>
      <w:r w:rsidRPr="00D74FC5">
        <w:rPr>
          <w:sz w:val="24"/>
          <w:szCs w:val="24"/>
        </w:rPr>
        <w:t xml:space="preserve">Agency-Funded and Agency-Administered Prizes. NASA (42 U.S.C. § 2459f-1) </w:t>
      </w:r>
      <w:hyperlink r:id="rId8" w:history="1">
        <w:r w:rsidR="00641D55" w:rsidRPr="00503A8A">
          <w:rPr>
            <w:rStyle w:val="Hyperlink"/>
            <w:rFonts w:ascii="Calibri" w:hAnsi="Calibri" w:cs="Calibri"/>
            <w:bCs/>
            <w:i/>
            <w:sz w:val="22"/>
            <w:szCs w:val="22"/>
          </w:rPr>
          <w:t>http://history.nasa.gov/spaceact-legishistory.pdf</w:t>
        </w:r>
      </w:hyperlink>
      <w:r w:rsidRPr="00D74FC5">
        <w:rPr>
          <w:rFonts w:ascii="Calibri" w:hAnsi="Calibri" w:cs="Calibri"/>
          <w:bCs/>
          <w:i/>
          <w:sz w:val="22"/>
          <w:szCs w:val="22"/>
        </w:rPr>
        <w:t xml:space="preserve"> </w:t>
      </w:r>
    </w:p>
    <w:p w14:paraId="7B797846" w14:textId="0E479CE7" w:rsidR="002E4CA5" w:rsidRPr="00641D55" w:rsidRDefault="007C1139" w:rsidP="00641D55">
      <w:pPr>
        <w:pStyle w:val="ListParagraph"/>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41D55">
        <w:rPr>
          <w:sz w:val="24"/>
          <w:szCs w:val="24"/>
        </w:rPr>
        <w:t>4</w:t>
      </w:r>
      <w:r w:rsidR="002E4CA5" w:rsidRPr="00641D55">
        <w:rPr>
          <w:sz w:val="24"/>
          <w:szCs w:val="24"/>
        </w:rPr>
        <w:t xml:space="preserve">2 U.S.C. º 2457, The National Aeronautics and Space Act of 1958, as amended. </w:t>
      </w:r>
      <w:r w:rsidR="002E4CA5" w:rsidRPr="00641D55">
        <w:rPr>
          <w:i/>
          <w:sz w:val="24"/>
          <w:szCs w:val="24"/>
        </w:rPr>
        <w:t>http://history.nasa.gov/spaceact-legishistory.pdf</w:t>
      </w:r>
    </w:p>
    <w:p w14:paraId="7E081B19" w14:textId="77777777" w:rsidR="002E4CA5" w:rsidRPr="00D74FC5" w:rsidRDefault="002E4CA5" w:rsidP="002E4CA5">
      <w:pPr>
        <w:widowControl/>
        <w:numPr>
          <w:ilvl w:val="1"/>
          <w:numId w:val="2"/>
        </w:numPr>
        <w:autoSpaceDE/>
        <w:autoSpaceDN/>
        <w:adjustRightInd/>
        <w:spacing w:before="100" w:beforeAutospacing="1" w:after="100" w:afterAutospacing="1"/>
        <w:rPr>
          <w:sz w:val="24"/>
          <w:szCs w:val="24"/>
        </w:rPr>
      </w:pPr>
      <w:r w:rsidRPr="00D74FC5">
        <w:rPr>
          <w:sz w:val="24"/>
          <w:szCs w:val="24"/>
        </w:rPr>
        <w:t xml:space="preserve">42 U.S.C. º 2458, The National Aeronautics and Space Act of 1958, as amended. </w:t>
      </w:r>
      <w:r w:rsidRPr="007C1139">
        <w:rPr>
          <w:i/>
          <w:sz w:val="24"/>
          <w:szCs w:val="24"/>
        </w:rPr>
        <w:t>http://history.nasa.gov/spaceact-legishistory.pdf</w:t>
      </w:r>
    </w:p>
    <w:p w14:paraId="18049016" w14:textId="77777777" w:rsidR="002E4CA5" w:rsidRPr="00D74FC5" w:rsidRDefault="002E4CA5" w:rsidP="002E4CA5">
      <w:pPr>
        <w:widowControl/>
        <w:numPr>
          <w:ilvl w:val="1"/>
          <w:numId w:val="2"/>
        </w:numPr>
        <w:autoSpaceDE/>
        <w:autoSpaceDN/>
        <w:adjustRightInd/>
        <w:spacing w:before="100" w:beforeAutospacing="1" w:after="100" w:afterAutospacing="1"/>
        <w:rPr>
          <w:rFonts w:ascii="Calibri" w:hAnsi="Calibri" w:cs="Calibri"/>
          <w:i/>
          <w:color w:val="000000"/>
          <w:sz w:val="22"/>
          <w:szCs w:val="22"/>
        </w:rPr>
      </w:pPr>
      <w:r w:rsidRPr="00D74FC5">
        <w:rPr>
          <w:sz w:val="24"/>
          <w:szCs w:val="24"/>
        </w:rPr>
        <w:t>5 C.F.R. Part 451, Awards</w:t>
      </w:r>
      <w:r w:rsidRPr="00D74FC5">
        <w:rPr>
          <w:i/>
          <w:sz w:val="24"/>
          <w:szCs w:val="24"/>
        </w:rPr>
        <w:t>.</w:t>
      </w:r>
      <w:r w:rsidRPr="00D74FC5">
        <w:rPr>
          <w:rFonts w:ascii="Calibri" w:hAnsi="Calibri" w:cs="Calibri"/>
          <w:i/>
          <w:color w:val="000000"/>
          <w:sz w:val="22"/>
          <w:szCs w:val="22"/>
        </w:rPr>
        <w:t xml:space="preserve"> </w:t>
      </w:r>
      <w:r w:rsidR="007C123F" w:rsidRPr="00D74FC5">
        <w:rPr>
          <w:rFonts w:ascii="Calibri" w:hAnsi="Calibri" w:cs="Calibri"/>
          <w:i/>
          <w:color w:val="0000FF"/>
          <w:sz w:val="22"/>
          <w:szCs w:val="22"/>
        </w:rPr>
        <w:t>http://ecfr.gpoaccess.gov/cgi/t/text/text-idx?c=ecfr&amp;sid=f2561778bc2ab2573fc5081bc63db3e4&amp;rgn=div8&amp;view=text&amp;node=5:1.0.1.2.62.1.16.4&amp;idno=5</w:t>
      </w:r>
      <w:r w:rsidRPr="00D74FC5">
        <w:rPr>
          <w:rFonts w:ascii="Calibri" w:hAnsi="Calibri" w:cs="Calibri"/>
          <w:i/>
          <w:color w:val="000000"/>
          <w:sz w:val="22"/>
          <w:szCs w:val="22"/>
        </w:rPr>
        <w:t xml:space="preserve"> </w:t>
      </w:r>
    </w:p>
    <w:p w14:paraId="4D05F9C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4C6F5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0458E0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968092" w14:textId="77777777" w:rsidR="007D3372" w:rsidRPr="00D74FC5" w:rsidRDefault="007D3372" w:rsidP="007D3372">
      <w:pPr>
        <w:rPr>
          <w:sz w:val="24"/>
          <w:szCs w:val="24"/>
        </w:rPr>
      </w:pPr>
      <w:r w:rsidRPr="00D74FC5">
        <w:rPr>
          <w:sz w:val="24"/>
          <w:szCs w:val="24"/>
        </w:rPr>
        <w:t>The information collected will be used to select the recipients of the annual William T. Pecora Award.  Individuals, organizations/ groups can nominate themselves for an award or be nominated by a third party.  The nominations are first received by USGS program administrative staff then passed on to the Pecora Nomination Committee (Committee). The Committee is comprised of three senior scientists from DOI, three senior scientists from NASA, the DOI Executive Secretary and the NASA Executive Secretary.</w:t>
      </w:r>
    </w:p>
    <w:p w14:paraId="08CF44B3" w14:textId="77777777" w:rsidR="007D3372" w:rsidRPr="00D74FC5" w:rsidRDefault="007D3372" w:rsidP="007D3372">
      <w:pPr>
        <w:rPr>
          <w:sz w:val="24"/>
          <w:szCs w:val="24"/>
        </w:rPr>
      </w:pPr>
    </w:p>
    <w:p w14:paraId="128B2A79" w14:textId="77777777" w:rsidR="007D3372" w:rsidRPr="00D74FC5" w:rsidRDefault="007D3372" w:rsidP="007D3372">
      <w:pPr>
        <w:rPr>
          <w:sz w:val="24"/>
          <w:szCs w:val="24"/>
        </w:rPr>
      </w:pPr>
      <w:r w:rsidRPr="00D74FC5">
        <w:rPr>
          <w:sz w:val="24"/>
          <w:szCs w:val="24"/>
        </w:rPr>
        <w:t>The six senior scientists will review each application to evaluate the relative technical, scientific and societal merits of the nominees using the criteria stated in the Pecora Award eligibility requirements. Upon completion of the review process, final recommendations will be forwarded to the NASA Administrator and the Secretary of Interior for approval.</w:t>
      </w:r>
    </w:p>
    <w:p w14:paraId="7FE91435" w14:textId="77777777" w:rsidR="007D3372" w:rsidRPr="00D74FC5" w:rsidRDefault="007D3372" w:rsidP="007D3372">
      <w:pPr>
        <w:rPr>
          <w:sz w:val="24"/>
          <w:szCs w:val="24"/>
        </w:rPr>
      </w:pPr>
    </w:p>
    <w:p w14:paraId="2BB9348F" w14:textId="77777777" w:rsidR="007D3372" w:rsidRPr="00D74FC5" w:rsidRDefault="007D3372" w:rsidP="007D3372">
      <w:pPr>
        <w:rPr>
          <w:sz w:val="24"/>
          <w:szCs w:val="24"/>
        </w:rPr>
      </w:pPr>
      <w:r w:rsidRPr="00D74FC5">
        <w:rPr>
          <w:sz w:val="24"/>
          <w:szCs w:val="24"/>
        </w:rPr>
        <w:t>Nomination packages will include three sections: (A) Cover Sheet, (B) Summary Statement, (C) Supplemental Materials. Detailed information concerning the content and format of the three sections follow.</w:t>
      </w:r>
    </w:p>
    <w:p w14:paraId="7B221CCD" w14:textId="77777777" w:rsidR="007D3372" w:rsidRPr="007D3372" w:rsidRDefault="007D3372" w:rsidP="007D3372">
      <w:pPr>
        <w:rPr>
          <w:rFonts w:ascii="Calibri" w:hAnsi="Calibri" w:cs="Calibri"/>
          <w:sz w:val="22"/>
          <w:szCs w:val="22"/>
        </w:rPr>
      </w:pPr>
    </w:p>
    <w:p w14:paraId="66B7CFEB" w14:textId="77777777" w:rsidR="007D3372" w:rsidRPr="00D74FC5" w:rsidRDefault="007D3372" w:rsidP="007D3372">
      <w:pPr>
        <w:rPr>
          <w:sz w:val="24"/>
          <w:szCs w:val="24"/>
        </w:rPr>
      </w:pPr>
      <w:r w:rsidRPr="007D3372">
        <w:rPr>
          <w:rFonts w:ascii="Calibri" w:hAnsi="Calibri" w:cs="Calibri"/>
          <w:b/>
          <w:sz w:val="22"/>
          <w:szCs w:val="22"/>
          <w:u w:val="single"/>
        </w:rPr>
        <w:t>Cover Sheet</w:t>
      </w:r>
      <w:r w:rsidRPr="007D3372">
        <w:rPr>
          <w:rFonts w:ascii="Calibri" w:hAnsi="Calibri" w:cs="Calibri"/>
          <w:sz w:val="22"/>
          <w:szCs w:val="22"/>
        </w:rPr>
        <w:t xml:space="preserve">. </w:t>
      </w:r>
      <w:r w:rsidRPr="00D74FC5">
        <w:rPr>
          <w:sz w:val="24"/>
          <w:szCs w:val="24"/>
        </w:rPr>
        <w:t xml:space="preserve">The name of nominated individual or organization/ group will be used to identify and to confirm the proper name of the individual or organization/ group and to verify.  This information is used in publicizing the award and is printed on all official materials related to the awards.  Nominators will submit a cover sheet with the specific information listed below. </w:t>
      </w:r>
    </w:p>
    <w:p w14:paraId="34B0567E" w14:textId="77777777" w:rsidR="007D3372" w:rsidRPr="007D3372" w:rsidRDefault="007D3372" w:rsidP="007D3372">
      <w:pPr>
        <w:rPr>
          <w:rFonts w:ascii="Calibri" w:hAnsi="Calibri" w:cs="Calibri"/>
          <w:sz w:val="22"/>
          <w:szCs w:val="22"/>
        </w:rPr>
      </w:pPr>
    </w:p>
    <w:tbl>
      <w:tblPr>
        <w:tblW w:w="5000" w:type="pct"/>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6"/>
        <w:gridCol w:w="5994"/>
      </w:tblGrid>
      <w:tr w:rsidR="007D3372" w:rsidRPr="007D3372" w14:paraId="64041871" w14:textId="77777777" w:rsidTr="00E7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F2FDBB"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t>NOMINEE:</w:t>
            </w:r>
            <w:r w:rsidRPr="007D3372">
              <w:rPr>
                <w:rFonts w:ascii="Calibri" w:hAnsi="Calibri" w:cs="Calibri"/>
                <w:sz w:val="22"/>
                <w:szCs w:val="22"/>
              </w:rPr>
              <w:br/>
              <w:t>Name</w:t>
            </w:r>
            <w:r w:rsidRPr="007D3372">
              <w:rPr>
                <w:rFonts w:ascii="Calibri" w:hAnsi="Calibri" w:cs="Calibri"/>
                <w:sz w:val="22"/>
                <w:szCs w:val="22"/>
              </w:rPr>
              <w:br/>
              <w:t>Title</w:t>
            </w:r>
            <w:r w:rsidRPr="007D3372">
              <w:rPr>
                <w:rFonts w:ascii="Calibri" w:hAnsi="Calibri" w:cs="Calibri"/>
                <w:sz w:val="22"/>
                <w:szCs w:val="22"/>
              </w:rPr>
              <w:br/>
              <w:t>Employer</w:t>
            </w:r>
            <w:r w:rsidRPr="007D3372">
              <w:rPr>
                <w:rFonts w:ascii="Calibri" w:hAnsi="Calibri" w:cs="Calibri"/>
                <w:sz w:val="22"/>
                <w:szCs w:val="22"/>
              </w:rPr>
              <w:br/>
            </w:r>
            <w:r w:rsidRPr="007D3372">
              <w:rPr>
                <w:rFonts w:ascii="Calibri" w:hAnsi="Calibri" w:cs="Calibri"/>
                <w:sz w:val="22"/>
                <w:szCs w:val="22"/>
              </w:rPr>
              <w:lastRenderedPageBreak/>
              <w:t>Business Mailing address</w:t>
            </w:r>
            <w:r w:rsidRPr="007D3372">
              <w:rPr>
                <w:rFonts w:ascii="Calibri" w:hAnsi="Calibri" w:cs="Calibri"/>
                <w:sz w:val="22"/>
                <w:szCs w:val="22"/>
              </w:rPr>
              <w:br/>
              <w:t>Business Telephone</w:t>
            </w:r>
            <w:r w:rsidRPr="007D3372">
              <w:rPr>
                <w:rFonts w:ascii="Calibri" w:hAnsi="Calibri" w:cs="Calibri"/>
                <w:sz w:val="22"/>
                <w:szCs w:val="22"/>
              </w:rPr>
              <w:br/>
              <w:t>Business FAX</w:t>
            </w:r>
            <w:r w:rsidRPr="007D3372">
              <w:rPr>
                <w:rFonts w:ascii="Calibri" w:hAnsi="Calibri" w:cs="Calibri"/>
                <w:sz w:val="22"/>
                <w:szCs w:val="22"/>
              </w:rPr>
              <w:br/>
              <w:t>Business E-mail address</w:t>
            </w:r>
          </w:p>
          <w:p w14:paraId="63FCE698" w14:textId="77777777" w:rsidR="007D3372" w:rsidRPr="007D3372" w:rsidRDefault="007D3372" w:rsidP="007D3372">
            <w:pPr>
              <w:rPr>
                <w:rFonts w:ascii="Calibri" w:hAnsi="Calibri" w:cs="Calibri"/>
                <w:b/>
                <w:bCs/>
                <w:sz w:val="22"/>
                <w:szCs w:val="22"/>
              </w:rPr>
            </w:pPr>
          </w:p>
          <w:p w14:paraId="78273234"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t>NOMINATED BY</w:t>
            </w:r>
            <w:r w:rsidRPr="007D3372">
              <w:rPr>
                <w:rFonts w:ascii="Calibri" w:hAnsi="Calibri" w:cs="Calibri"/>
                <w:sz w:val="22"/>
                <w:szCs w:val="22"/>
              </w:rPr>
              <w:t>:</w:t>
            </w:r>
            <w:r w:rsidRPr="007D3372">
              <w:rPr>
                <w:rFonts w:ascii="Calibri" w:hAnsi="Calibri" w:cs="Calibri"/>
                <w:sz w:val="22"/>
                <w:szCs w:val="22"/>
              </w:rPr>
              <w:br/>
              <w:t>Your name</w:t>
            </w:r>
            <w:r w:rsidRPr="007D3372">
              <w:rPr>
                <w:rFonts w:ascii="Calibri" w:hAnsi="Calibri" w:cs="Calibri"/>
                <w:sz w:val="22"/>
                <w:szCs w:val="22"/>
              </w:rPr>
              <w:br/>
              <w:t>Business Mailing address</w:t>
            </w:r>
            <w:r w:rsidRPr="007D3372">
              <w:rPr>
                <w:rFonts w:ascii="Calibri" w:hAnsi="Calibri" w:cs="Calibri"/>
                <w:sz w:val="22"/>
                <w:szCs w:val="22"/>
              </w:rPr>
              <w:br/>
              <w:t>Business Telephone</w:t>
            </w:r>
            <w:r w:rsidRPr="007D3372">
              <w:rPr>
                <w:rFonts w:ascii="Calibri" w:hAnsi="Calibri" w:cs="Calibri"/>
                <w:sz w:val="22"/>
                <w:szCs w:val="22"/>
              </w:rPr>
              <w:br/>
              <w:t>Business FAX</w:t>
            </w:r>
            <w:r w:rsidRPr="007D3372">
              <w:rPr>
                <w:rFonts w:ascii="Calibri" w:hAnsi="Calibri" w:cs="Calibri"/>
                <w:sz w:val="22"/>
                <w:szCs w:val="22"/>
              </w:rPr>
              <w:br/>
              <w:t>Business E-mail address</w:t>
            </w:r>
          </w:p>
        </w:tc>
        <w:tc>
          <w:tcPr>
            <w:tcW w:w="0" w:type="auto"/>
            <w:tcBorders>
              <w:top w:val="outset" w:sz="6" w:space="0" w:color="auto"/>
              <w:left w:val="outset" w:sz="6" w:space="0" w:color="auto"/>
              <w:bottom w:val="outset" w:sz="6" w:space="0" w:color="auto"/>
              <w:right w:val="outset" w:sz="6" w:space="0" w:color="auto"/>
            </w:tcBorders>
            <w:hideMark/>
          </w:tcPr>
          <w:p w14:paraId="12BDDEB1"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lastRenderedPageBreak/>
              <w:t>NOMINEE (Team):</w:t>
            </w:r>
            <w:r w:rsidRPr="007D3372">
              <w:rPr>
                <w:rFonts w:ascii="Calibri" w:hAnsi="Calibri" w:cs="Calibri"/>
                <w:sz w:val="22"/>
                <w:szCs w:val="22"/>
              </w:rPr>
              <w:br/>
              <w:t xml:space="preserve">Team or Group Name </w:t>
            </w:r>
            <w:r w:rsidRPr="007D3372">
              <w:rPr>
                <w:rFonts w:ascii="Calibri" w:hAnsi="Calibri" w:cs="Calibri"/>
                <w:sz w:val="22"/>
                <w:szCs w:val="22"/>
              </w:rPr>
              <w:br/>
              <w:t xml:space="preserve">Team or Group Lead </w:t>
            </w:r>
            <w:r w:rsidRPr="007D3372">
              <w:rPr>
                <w:rFonts w:ascii="Calibri" w:hAnsi="Calibri" w:cs="Calibri"/>
                <w:sz w:val="22"/>
                <w:szCs w:val="22"/>
              </w:rPr>
              <w:br/>
              <w:t xml:space="preserve">Sponsoring Organization(s) </w:t>
            </w:r>
            <w:r w:rsidRPr="007D3372">
              <w:rPr>
                <w:rFonts w:ascii="Calibri" w:hAnsi="Calibri" w:cs="Calibri"/>
                <w:sz w:val="22"/>
                <w:szCs w:val="22"/>
              </w:rPr>
              <w:br/>
            </w:r>
            <w:r w:rsidRPr="007D3372">
              <w:rPr>
                <w:rFonts w:ascii="Calibri" w:hAnsi="Calibri" w:cs="Calibri"/>
                <w:sz w:val="22"/>
                <w:szCs w:val="22"/>
              </w:rPr>
              <w:lastRenderedPageBreak/>
              <w:t xml:space="preserve">Team/Group Lead Business Mailing address </w:t>
            </w:r>
            <w:r w:rsidRPr="007D3372">
              <w:rPr>
                <w:rFonts w:ascii="Calibri" w:hAnsi="Calibri" w:cs="Calibri"/>
                <w:sz w:val="22"/>
                <w:szCs w:val="22"/>
              </w:rPr>
              <w:br/>
              <w:t xml:space="preserve">Team/Group Lead Business Telephone </w:t>
            </w:r>
            <w:r w:rsidRPr="007D3372">
              <w:rPr>
                <w:rFonts w:ascii="Calibri" w:hAnsi="Calibri" w:cs="Calibri"/>
                <w:sz w:val="22"/>
                <w:szCs w:val="22"/>
              </w:rPr>
              <w:br/>
              <w:t>Team/Group Lead Business FAX</w:t>
            </w:r>
            <w:r w:rsidRPr="007D3372">
              <w:rPr>
                <w:rFonts w:ascii="Calibri" w:hAnsi="Calibri" w:cs="Calibri"/>
                <w:sz w:val="22"/>
                <w:szCs w:val="22"/>
              </w:rPr>
              <w:br/>
              <w:t>Team/Group Lead Business E-mail</w:t>
            </w:r>
          </w:p>
          <w:p w14:paraId="1914F210" w14:textId="77777777" w:rsidR="007D3372" w:rsidRPr="007D3372" w:rsidRDefault="007D3372" w:rsidP="007D3372">
            <w:pPr>
              <w:rPr>
                <w:rFonts w:ascii="Calibri" w:hAnsi="Calibri" w:cs="Calibri"/>
                <w:b/>
                <w:bCs/>
                <w:sz w:val="22"/>
                <w:szCs w:val="22"/>
              </w:rPr>
            </w:pPr>
          </w:p>
          <w:p w14:paraId="53970769"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t>NOMINATED BY:</w:t>
            </w:r>
            <w:r w:rsidRPr="007D3372">
              <w:rPr>
                <w:rFonts w:ascii="Calibri" w:hAnsi="Calibri" w:cs="Calibri"/>
                <w:sz w:val="22"/>
                <w:szCs w:val="22"/>
              </w:rPr>
              <w:br/>
              <w:t xml:space="preserve">Your name </w:t>
            </w:r>
            <w:r w:rsidRPr="007D3372">
              <w:rPr>
                <w:rFonts w:ascii="Calibri" w:hAnsi="Calibri" w:cs="Calibri"/>
                <w:sz w:val="22"/>
                <w:szCs w:val="22"/>
              </w:rPr>
              <w:br/>
              <w:t>Business Mailing address</w:t>
            </w:r>
            <w:r w:rsidRPr="007D3372">
              <w:rPr>
                <w:rFonts w:ascii="Calibri" w:hAnsi="Calibri" w:cs="Calibri"/>
                <w:sz w:val="22"/>
                <w:szCs w:val="22"/>
              </w:rPr>
              <w:br/>
              <w:t xml:space="preserve">Business Telephone </w:t>
            </w:r>
            <w:r w:rsidRPr="007D3372">
              <w:rPr>
                <w:rFonts w:ascii="Calibri" w:hAnsi="Calibri" w:cs="Calibri"/>
                <w:sz w:val="22"/>
                <w:szCs w:val="22"/>
              </w:rPr>
              <w:br/>
              <w:t xml:space="preserve">Business FAX </w:t>
            </w:r>
            <w:r w:rsidRPr="007D3372">
              <w:rPr>
                <w:rFonts w:ascii="Calibri" w:hAnsi="Calibri" w:cs="Calibri"/>
                <w:sz w:val="22"/>
                <w:szCs w:val="22"/>
              </w:rPr>
              <w:br/>
              <w:t xml:space="preserve">Business E-mail address </w:t>
            </w:r>
          </w:p>
        </w:tc>
      </w:tr>
    </w:tbl>
    <w:p w14:paraId="0C2A83F7" w14:textId="77777777" w:rsidR="007D3372" w:rsidRPr="007D3372" w:rsidRDefault="007D3372" w:rsidP="007D3372">
      <w:pPr>
        <w:rPr>
          <w:rFonts w:ascii="Calibri" w:hAnsi="Calibri" w:cs="Calibri"/>
          <w:sz w:val="22"/>
          <w:szCs w:val="22"/>
        </w:rPr>
      </w:pPr>
    </w:p>
    <w:p w14:paraId="56155732" w14:textId="77777777" w:rsidR="007D3372" w:rsidRPr="00D74FC5" w:rsidRDefault="007D3372" w:rsidP="007D3372">
      <w:pPr>
        <w:rPr>
          <w:sz w:val="24"/>
          <w:szCs w:val="24"/>
        </w:rPr>
      </w:pPr>
      <w:r w:rsidRPr="007D3372">
        <w:rPr>
          <w:rFonts w:ascii="Calibri" w:hAnsi="Calibri" w:cs="Calibri"/>
          <w:b/>
          <w:sz w:val="22"/>
          <w:szCs w:val="22"/>
          <w:u w:val="single"/>
        </w:rPr>
        <w:t>Summary Statement</w:t>
      </w:r>
      <w:r w:rsidRPr="00D74FC5">
        <w:rPr>
          <w:sz w:val="24"/>
          <w:szCs w:val="24"/>
        </w:rPr>
        <w:t xml:space="preserve">:  Respondents will prepare a brief written statement in support of the nomination describing the nominee's contributions to the understanding of the Earth by means of remote sensing. </w:t>
      </w:r>
    </w:p>
    <w:p w14:paraId="5E13BF7F" w14:textId="77777777" w:rsidR="002B3FBA" w:rsidRDefault="002B3FBA" w:rsidP="007D3372">
      <w:pPr>
        <w:rPr>
          <w:sz w:val="24"/>
          <w:szCs w:val="24"/>
        </w:rPr>
      </w:pPr>
    </w:p>
    <w:p w14:paraId="0BBF0969" w14:textId="77777777" w:rsidR="007D3372" w:rsidRPr="00D74FC5" w:rsidRDefault="007D3372" w:rsidP="007D3372">
      <w:pPr>
        <w:rPr>
          <w:sz w:val="24"/>
          <w:szCs w:val="24"/>
        </w:rPr>
      </w:pPr>
      <w:r w:rsidRPr="00D74FC5">
        <w:rPr>
          <w:sz w:val="24"/>
          <w:szCs w:val="24"/>
        </w:rPr>
        <w:t>For individual nominations, the respondents will be asked to describe achievements in the scientific and technical remote sensing community, as well as contributions leading to successful practical applications of remote sensing. Consideration will be given to sustained career achievements or singular contributions of major importance to the field of remote sensing.</w:t>
      </w:r>
    </w:p>
    <w:p w14:paraId="3AD8B85E" w14:textId="77777777" w:rsidR="007D3372" w:rsidRPr="00D74FC5" w:rsidRDefault="007D3372" w:rsidP="007D3372">
      <w:pPr>
        <w:rPr>
          <w:sz w:val="24"/>
          <w:szCs w:val="24"/>
        </w:rPr>
      </w:pPr>
    </w:p>
    <w:p w14:paraId="2725C2F8" w14:textId="77777777" w:rsidR="007D3372" w:rsidRPr="00D74FC5" w:rsidRDefault="007D3372" w:rsidP="007D3372">
      <w:pPr>
        <w:rPr>
          <w:sz w:val="24"/>
          <w:szCs w:val="24"/>
        </w:rPr>
      </w:pPr>
      <w:r w:rsidRPr="00D74FC5">
        <w:rPr>
          <w:sz w:val="24"/>
          <w:szCs w:val="24"/>
        </w:rPr>
        <w:t>For group nominations, respondents will be required to describe a team, a group of individuals, or part of an organization that has made major breakthroughs in remote sensing science or technology or developed an innovative application that has a significant impact on the user community or national/international policies. The Summary Statement will be restricted to 2 pages.</w:t>
      </w:r>
    </w:p>
    <w:p w14:paraId="6EB56F3F" w14:textId="77777777" w:rsidR="007D3372" w:rsidRPr="007D3372" w:rsidRDefault="007D3372" w:rsidP="007D3372">
      <w:pPr>
        <w:rPr>
          <w:rFonts w:ascii="Calibri" w:hAnsi="Calibri" w:cs="Calibri"/>
          <w:sz w:val="22"/>
          <w:szCs w:val="22"/>
        </w:rPr>
      </w:pPr>
    </w:p>
    <w:p w14:paraId="4179A4D8" w14:textId="77777777" w:rsidR="007D3372" w:rsidRPr="00D74FC5" w:rsidRDefault="007D3372" w:rsidP="007D3372">
      <w:pPr>
        <w:rPr>
          <w:sz w:val="24"/>
          <w:szCs w:val="24"/>
        </w:rPr>
      </w:pPr>
      <w:r w:rsidRPr="007D3372">
        <w:rPr>
          <w:rFonts w:ascii="Calibri" w:hAnsi="Calibri" w:cs="Calibri"/>
          <w:b/>
          <w:sz w:val="22"/>
          <w:szCs w:val="22"/>
          <w:u w:val="single"/>
        </w:rPr>
        <w:t xml:space="preserve">Supplemental Materials: </w:t>
      </w:r>
      <w:r w:rsidRPr="007D3372">
        <w:rPr>
          <w:rFonts w:ascii="Calibri" w:hAnsi="Calibri" w:cs="Calibri"/>
          <w:b/>
          <w:sz w:val="22"/>
          <w:szCs w:val="22"/>
        </w:rPr>
        <w:t xml:space="preserve"> </w:t>
      </w:r>
      <w:r w:rsidRPr="00D74FC5">
        <w:rPr>
          <w:sz w:val="24"/>
          <w:szCs w:val="24"/>
        </w:rPr>
        <w:t xml:space="preserve">Nominations may include up to 10 pages of supplemental information (resume, publications list, letters of endorsement, etc.).   Specific individual and group achievements should be documented in the peer-reviewed and documented in industry-recognized and scientifically credible publications.     </w:t>
      </w:r>
    </w:p>
    <w:p w14:paraId="72B5CE1A" w14:textId="77777777" w:rsidR="007D3372" w:rsidRPr="00D74FC5" w:rsidRDefault="007D3372" w:rsidP="007D3372">
      <w:pPr>
        <w:rPr>
          <w:sz w:val="24"/>
          <w:szCs w:val="24"/>
        </w:rPr>
      </w:pPr>
    </w:p>
    <w:p w14:paraId="43B0C144" w14:textId="77777777" w:rsidR="007D3372" w:rsidRPr="00D74FC5" w:rsidRDefault="007D3372" w:rsidP="007D3372">
      <w:pPr>
        <w:rPr>
          <w:sz w:val="24"/>
          <w:szCs w:val="24"/>
        </w:rPr>
      </w:pPr>
      <w:r w:rsidRPr="00D74FC5">
        <w:rPr>
          <w:sz w:val="24"/>
          <w:szCs w:val="24"/>
        </w:rPr>
        <w:t>Nominations will be submitted in Portable Document Format (pdf) via email.  On an “as needed” basis, nominations may be submitted in alternate formats</w:t>
      </w:r>
    </w:p>
    <w:p w14:paraId="6EF3376D" w14:textId="77777777" w:rsidR="007D3372" w:rsidRPr="007D3372" w:rsidRDefault="007D3372" w:rsidP="007D3372">
      <w:pPr>
        <w:rPr>
          <w:rFonts w:ascii="Calibri" w:hAnsi="Calibri" w:cs="Calibri"/>
          <w:sz w:val="22"/>
          <w:szCs w:val="22"/>
        </w:rPr>
      </w:pPr>
    </w:p>
    <w:p w14:paraId="03A235C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0F4E8F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9AC40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25FB23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43B8B9" w14:textId="3D39F261" w:rsidR="007D3372" w:rsidRPr="00D74FC5" w:rsidRDefault="007D3372" w:rsidP="00D74FC5">
      <w:pPr>
        <w:rPr>
          <w:sz w:val="24"/>
          <w:szCs w:val="24"/>
        </w:rPr>
      </w:pPr>
      <w:r w:rsidRPr="00D74FC5">
        <w:rPr>
          <w:sz w:val="24"/>
          <w:szCs w:val="24"/>
        </w:rPr>
        <w:t>Complete nomination packages will be accepted electronically via e-mail</w:t>
      </w:r>
      <w:r w:rsidR="005A0C46">
        <w:rPr>
          <w:sz w:val="24"/>
          <w:szCs w:val="24"/>
        </w:rPr>
        <w:t xml:space="preserve"> to </w:t>
      </w:r>
      <w:hyperlink r:id="rId9" w:history="1">
        <w:r w:rsidR="005A0C46">
          <w:rPr>
            <w:rStyle w:val="Hyperlink"/>
            <w:rFonts w:ascii="Verdana" w:hAnsi="Verdana"/>
          </w:rPr>
          <w:t>pecora@usgs.gov</w:t>
        </w:r>
      </w:hyperlink>
      <w:r w:rsidRPr="00D74FC5">
        <w:rPr>
          <w:sz w:val="24"/>
          <w:szCs w:val="24"/>
        </w:rPr>
        <w:t xml:space="preserve">.  </w:t>
      </w:r>
    </w:p>
    <w:p w14:paraId="5D12708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73539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0E5AA75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D191A3" w14:textId="77777777" w:rsidR="007D3372" w:rsidRPr="00D74FC5" w:rsidRDefault="007D3372" w:rsidP="00D74FC5">
      <w:pPr>
        <w:rPr>
          <w:sz w:val="24"/>
          <w:szCs w:val="24"/>
        </w:rPr>
      </w:pPr>
      <w:r w:rsidRPr="00D74FC5">
        <w:rPr>
          <w:sz w:val="24"/>
          <w:szCs w:val="24"/>
        </w:rPr>
        <w:t>No other Federal agency is authorized to present a similar award recognizing international and national contributions from government, private and academic sectors. No duplication will occur.</w:t>
      </w:r>
    </w:p>
    <w:p w14:paraId="70CCF16E" w14:textId="77777777" w:rsidR="00082C1C" w:rsidRDefault="00082C1C" w:rsidP="00D74FC5">
      <w:pPr>
        <w:rPr>
          <w:sz w:val="24"/>
          <w:szCs w:val="24"/>
        </w:rPr>
      </w:pPr>
    </w:p>
    <w:p w14:paraId="0156F34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C007C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04F6D8A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E233A5" w14:textId="77777777" w:rsidR="007D3372" w:rsidRPr="00D74FC5" w:rsidRDefault="007D3372" w:rsidP="00D74FC5">
      <w:pPr>
        <w:rPr>
          <w:sz w:val="24"/>
          <w:szCs w:val="24"/>
        </w:rPr>
      </w:pPr>
      <w:r w:rsidRPr="00D74FC5">
        <w:rPr>
          <w:sz w:val="24"/>
          <w:szCs w:val="24"/>
        </w:rPr>
        <w:t>The collection of information does not have a significant impact on small businesses or other small entities.</w:t>
      </w:r>
    </w:p>
    <w:p w14:paraId="5CE4048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28E82BD"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3A626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7ADCF54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BAC764" w14:textId="77777777" w:rsidR="007D3372" w:rsidRPr="00D74FC5" w:rsidRDefault="007D3372" w:rsidP="007D3372">
      <w:pPr>
        <w:rPr>
          <w:sz w:val="24"/>
          <w:szCs w:val="24"/>
        </w:rPr>
      </w:pPr>
      <w:r w:rsidRPr="00D74FC5">
        <w:rPr>
          <w:sz w:val="24"/>
          <w:szCs w:val="24"/>
        </w:rPr>
        <w:t>If we cannot collect nominations from non-Federal individuals and organizations, the nominations will be biased by activities and individuals within the Federal sphere of influence.  Open nominations empower the remote sensing community to determine who should be considered for the award, thereby adding to the prestige and credibility of the award.</w:t>
      </w:r>
    </w:p>
    <w:p w14:paraId="5D80011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B6F7A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474D6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1A7262A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313F9DE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709861D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20EEF3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09FA0FE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594196D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44459D1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DA8380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797B032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3473A9" w14:textId="77777777" w:rsidR="00D9209F" w:rsidRPr="00D74FC5" w:rsidRDefault="00D9209F" w:rsidP="00D74FC5">
      <w:pPr>
        <w:rPr>
          <w:sz w:val="24"/>
          <w:szCs w:val="24"/>
        </w:rPr>
      </w:pPr>
      <w:r w:rsidRPr="00D74FC5">
        <w:rPr>
          <w:sz w:val="24"/>
          <w:szCs w:val="24"/>
        </w:rPr>
        <w:t xml:space="preserve">This request contains no special circumstances. </w:t>
      </w:r>
    </w:p>
    <w:p w14:paraId="1A4616B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E1B80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5EC190"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34B9E">
        <w:rPr>
          <w:b/>
          <w:sz w:val="24"/>
          <w:szCs w:val="24"/>
        </w:rPr>
        <w:t>8.</w:t>
      </w:r>
      <w:r w:rsidRPr="00E34B9E">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E34B9E">
        <w:rPr>
          <w:b/>
          <w:sz w:val="24"/>
          <w:szCs w:val="24"/>
        </w:rPr>
        <w:t xml:space="preserve">ved in response to that notice </w:t>
      </w:r>
      <w:r w:rsidRPr="00E34B9E">
        <w:rPr>
          <w:b/>
          <w:sz w:val="24"/>
          <w:szCs w:val="24"/>
        </w:rPr>
        <w:t>and in response to the PRA statement associated with the collec</w:t>
      </w:r>
      <w:r w:rsidR="00DE1FFE" w:rsidRPr="00E34B9E">
        <w:rPr>
          <w:b/>
          <w:sz w:val="24"/>
          <w:szCs w:val="24"/>
        </w:rPr>
        <w:t xml:space="preserve">tion over the past three years, </w:t>
      </w:r>
      <w:r w:rsidRPr="00E34B9E">
        <w:rPr>
          <w:b/>
          <w:sz w:val="24"/>
          <w:szCs w:val="24"/>
        </w:rPr>
        <w:t>and describe actions taken by the agency in response to these comments.  Specifically address comments received on cost and hour burden.</w:t>
      </w:r>
    </w:p>
    <w:p w14:paraId="793467EF"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A84259F"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34B9E">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E34B9E">
        <w:rPr>
          <w:b/>
          <w:sz w:val="24"/>
          <w:szCs w:val="24"/>
        </w:rPr>
        <w:t>.</w:t>
      </w:r>
    </w:p>
    <w:p w14:paraId="6AA430E2"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7F42C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34B9E">
        <w:rPr>
          <w:b/>
          <w:sz w:val="24"/>
          <w:szCs w:val="24"/>
        </w:rPr>
        <w:t xml:space="preserve">Consultation with representatives of those from whom information is to be obtained or those who must compile records should occur at least once every </w:t>
      </w:r>
      <w:r w:rsidR="00352210" w:rsidRPr="00E34B9E">
        <w:rPr>
          <w:b/>
          <w:sz w:val="24"/>
          <w:szCs w:val="24"/>
        </w:rPr>
        <w:t>three</w:t>
      </w:r>
      <w:r w:rsidRPr="00E34B9E">
        <w:rPr>
          <w:b/>
          <w:sz w:val="24"/>
          <w:szCs w:val="24"/>
        </w:rPr>
        <w:t xml:space="preserve"> years — even if the collection of information activity is the same as in prior periods.  There may be circumstances that may preclude consultation in a specific situation.  These circumstances should be </w:t>
      </w:r>
      <w:r w:rsidRPr="00564D35">
        <w:rPr>
          <w:b/>
          <w:sz w:val="24"/>
          <w:szCs w:val="24"/>
        </w:rPr>
        <w:t>explained.</w:t>
      </w:r>
    </w:p>
    <w:p w14:paraId="14D3B745" w14:textId="77777777" w:rsidR="00E34B9E" w:rsidRDefault="00E34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2526E752" w14:textId="35080D15" w:rsidR="00E76DB7" w:rsidRDefault="00E34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EF3EBA">
        <w:rPr>
          <w:sz w:val="24"/>
          <w:szCs w:val="24"/>
        </w:rPr>
        <w:t>11/22/2017</w:t>
      </w:r>
      <w:r>
        <w:rPr>
          <w:sz w:val="24"/>
          <w:szCs w:val="24"/>
        </w:rPr>
        <w:t xml:space="preserve"> at </w:t>
      </w:r>
      <w:r w:rsidR="008243B7">
        <w:rPr>
          <w:sz w:val="24"/>
          <w:szCs w:val="24"/>
        </w:rPr>
        <w:t>82</w:t>
      </w:r>
      <w:r>
        <w:rPr>
          <w:sz w:val="24"/>
          <w:szCs w:val="24"/>
        </w:rPr>
        <w:t xml:space="preserve"> FR </w:t>
      </w:r>
      <w:r w:rsidR="008243B7">
        <w:rPr>
          <w:sz w:val="24"/>
          <w:szCs w:val="24"/>
        </w:rPr>
        <w:t>55626</w:t>
      </w:r>
      <w:r>
        <w:rPr>
          <w:sz w:val="24"/>
          <w:szCs w:val="24"/>
        </w:rPr>
        <w:t xml:space="preserve">. </w:t>
      </w:r>
    </w:p>
    <w:p w14:paraId="66732300" w14:textId="77777777" w:rsidR="00E76DB7" w:rsidRDefault="00E76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92A876B" w14:textId="7314444F" w:rsidR="00E34B9E" w:rsidRDefault="00E76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w:t>
      </w:r>
      <w:r w:rsidR="008308C1">
        <w:rPr>
          <w:sz w:val="24"/>
          <w:szCs w:val="24"/>
        </w:rPr>
        <w:t xml:space="preserve">programs </w:t>
      </w:r>
      <w:r>
        <w:rPr>
          <w:sz w:val="24"/>
          <w:szCs w:val="24"/>
        </w:rPr>
        <w:t xml:space="preserve">listed in the table to obtain their views on the information presented in our instrument. Several modifications to the format and design of the application were suggested during the testing period and these have been incorporated. </w:t>
      </w:r>
    </w:p>
    <w:p w14:paraId="13F5D1A1" w14:textId="77777777" w:rsidR="00E76DB7" w:rsidRDefault="00E76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E76DB7" w14:paraId="73C3B96D" w14:textId="77777777" w:rsidTr="00737105">
        <w:trPr>
          <w:trHeight w:val="1151"/>
        </w:trPr>
        <w:tc>
          <w:tcPr>
            <w:tcW w:w="4675" w:type="dxa"/>
          </w:tcPr>
          <w:p w14:paraId="08CF8145" w14:textId="28C347F7" w:rsidR="00E76DB7" w:rsidRDefault="0090796A"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USGS EROS Center</w:t>
            </w:r>
          </w:p>
          <w:p w14:paraId="66ACA6C5" w14:textId="7FD57084" w:rsidR="005A0C46" w:rsidRPr="007B7DCF" w:rsidRDefault="005A0C46"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Science and Applications Branch</w:t>
            </w:r>
          </w:p>
          <w:p w14:paraId="3CAF33F1" w14:textId="69263588" w:rsidR="00E76DB7" w:rsidRPr="007B7DCF" w:rsidRDefault="0090796A"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Sioux Falls, SD 57198</w:t>
            </w:r>
          </w:p>
          <w:p w14:paraId="2868734D" w14:textId="450C99C5"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4A1C2724" w14:textId="0C1F19A4" w:rsidR="00E76DB7" w:rsidRDefault="0090796A" w:rsidP="00E71216">
            <w:pPr>
              <w:spacing w:line="276" w:lineRule="auto"/>
              <w:rPr>
                <w:rFonts w:ascii="Calibri" w:hAnsi="Calibri" w:cs="Calibri"/>
              </w:rPr>
            </w:pPr>
            <w:r>
              <w:rPr>
                <w:rFonts w:ascii="Calibri" w:hAnsi="Calibri" w:cs="Calibri"/>
              </w:rPr>
              <w:t>USGS EROS Center</w:t>
            </w:r>
          </w:p>
          <w:p w14:paraId="202768A5" w14:textId="53C988A2" w:rsidR="005A0C46" w:rsidRPr="000A283E" w:rsidRDefault="005A0C46" w:rsidP="00E71216">
            <w:pPr>
              <w:spacing w:line="276" w:lineRule="auto"/>
              <w:rPr>
                <w:rFonts w:ascii="Calibri" w:hAnsi="Calibri" w:cs="Calibri"/>
              </w:rPr>
            </w:pPr>
            <w:r>
              <w:rPr>
                <w:rFonts w:ascii="Calibri" w:hAnsi="Calibri" w:cs="Calibri"/>
              </w:rPr>
              <w:t>Policy and Communications Office</w:t>
            </w:r>
          </w:p>
          <w:p w14:paraId="3743758B" w14:textId="4201404D" w:rsidR="00E76DB7" w:rsidRDefault="0090796A" w:rsidP="00E71216">
            <w:pPr>
              <w:spacing w:line="276" w:lineRule="auto"/>
              <w:rPr>
                <w:rFonts w:ascii="Calibri" w:hAnsi="Calibri" w:cs="Calibri"/>
              </w:rPr>
            </w:pPr>
            <w:r>
              <w:rPr>
                <w:rFonts w:ascii="Calibri" w:hAnsi="Calibri" w:cs="Calibri"/>
              </w:rPr>
              <w:t>Sioux Falls, SD 57198</w:t>
            </w:r>
          </w:p>
          <w:p w14:paraId="320137BA" w14:textId="19E4F37F"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E76DB7" w14:paraId="2023F817" w14:textId="77777777" w:rsidTr="00E71216">
        <w:tc>
          <w:tcPr>
            <w:tcW w:w="4675" w:type="dxa"/>
          </w:tcPr>
          <w:p w14:paraId="26837905" w14:textId="77777777" w:rsidR="00453FB1" w:rsidRDefault="00737105" w:rsidP="00E71216">
            <w:pPr>
              <w:spacing w:line="276" w:lineRule="auto"/>
              <w:rPr>
                <w:rFonts w:ascii="Calibri" w:hAnsi="Calibri" w:cs="Calibri"/>
              </w:rPr>
            </w:pPr>
            <w:r>
              <w:rPr>
                <w:rFonts w:ascii="Calibri" w:hAnsi="Calibri" w:cs="Calibri"/>
              </w:rPr>
              <w:t xml:space="preserve">USGS HQ, </w:t>
            </w:r>
          </w:p>
          <w:p w14:paraId="36AD8927" w14:textId="01CE1B64" w:rsidR="00E76DB7" w:rsidRDefault="00737105" w:rsidP="00E71216">
            <w:pPr>
              <w:spacing w:line="276" w:lineRule="auto"/>
              <w:rPr>
                <w:rFonts w:ascii="Calibri" w:hAnsi="Calibri" w:cs="Calibri"/>
              </w:rPr>
            </w:pPr>
            <w:r>
              <w:rPr>
                <w:rFonts w:ascii="Calibri" w:hAnsi="Calibri" w:cs="Calibri"/>
              </w:rPr>
              <w:t>Land Remote Sensing</w:t>
            </w:r>
            <w:r w:rsidR="00453FB1">
              <w:rPr>
                <w:rFonts w:ascii="Calibri" w:hAnsi="Calibri" w:cs="Calibri"/>
              </w:rPr>
              <w:t xml:space="preserve"> Branch</w:t>
            </w:r>
          </w:p>
          <w:p w14:paraId="7978A71B" w14:textId="50F329E7" w:rsidR="00E76DB7" w:rsidRDefault="00737105" w:rsidP="00E71216">
            <w:pPr>
              <w:spacing w:line="276" w:lineRule="auto"/>
              <w:rPr>
                <w:rFonts w:ascii="Calibri" w:hAnsi="Calibri" w:cs="Calibri"/>
              </w:rPr>
            </w:pPr>
            <w:r>
              <w:rPr>
                <w:rFonts w:ascii="Calibri" w:hAnsi="Calibri" w:cs="Calibri"/>
              </w:rPr>
              <w:t xml:space="preserve">Reston, VA </w:t>
            </w:r>
          </w:p>
          <w:p w14:paraId="24AF9F09" w14:textId="1B9B6527"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0074E93A" w14:textId="77777777"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132859A3" w14:textId="77777777" w:rsidR="00E34B9E" w:rsidRPr="00E34B9E" w:rsidRDefault="00E34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2D4B331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F4961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2E867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E926C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5C804AF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0C90747" w14:textId="77777777" w:rsidR="00D9209F" w:rsidRPr="00D74FC5" w:rsidRDefault="00D9209F" w:rsidP="00D74FC5">
      <w:pPr>
        <w:rPr>
          <w:sz w:val="24"/>
          <w:szCs w:val="24"/>
        </w:rPr>
      </w:pPr>
      <w:r w:rsidRPr="00D74FC5">
        <w:rPr>
          <w:sz w:val="24"/>
          <w:szCs w:val="24"/>
        </w:rPr>
        <w:t>The respondents will not receive payment for their participating in the nomination process.  However, the recipients of the award will receive a citation and plaque, which will be presented at an appropriate public forum determined by the Secretary of the Interior and the NASA Administrator or their representatives. The name(s) of the recipient(s) will be inscribed on permanent plaques, which are displayed by the sponsoring agencies.</w:t>
      </w:r>
    </w:p>
    <w:p w14:paraId="7B28F9F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0999D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60DBA7"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7BD74ED6"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DF8584A" w14:textId="77777777" w:rsidR="00D9209F" w:rsidRPr="00D74FC5" w:rsidRDefault="00D9209F" w:rsidP="00D74FC5">
      <w:pPr>
        <w:rPr>
          <w:sz w:val="24"/>
          <w:szCs w:val="24"/>
        </w:rPr>
      </w:pPr>
      <w:r w:rsidRPr="00D74FC5">
        <w:rPr>
          <w:sz w:val="24"/>
          <w:szCs w:val="24"/>
        </w:rPr>
        <w:t>No assurance of confidentiality is given to respondents.</w:t>
      </w:r>
    </w:p>
    <w:p w14:paraId="0B5FC72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4680CD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6C08C1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3CBF47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26DB74B" w14:textId="77777777" w:rsidR="00D9209F" w:rsidRPr="00D74FC5" w:rsidRDefault="00D9209F" w:rsidP="00D74FC5">
      <w:pPr>
        <w:rPr>
          <w:sz w:val="24"/>
          <w:szCs w:val="24"/>
        </w:rPr>
      </w:pPr>
      <w:r w:rsidRPr="00D74FC5">
        <w:rPr>
          <w:sz w:val="24"/>
          <w:szCs w:val="24"/>
        </w:rPr>
        <w:t xml:space="preserve">The nomination process does not require sensitive information. Nominators are specifically instructed not to include social security numbers or any personal contact information in the application.  </w:t>
      </w:r>
    </w:p>
    <w:p w14:paraId="361D981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601D5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51956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76DD564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442BA2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2EED43F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5F55189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9E66F3" w14:textId="5792AD4C" w:rsidR="00D9209F" w:rsidRDefault="00D9209F" w:rsidP="00D74FC5">
      <w:pPr>
        <w:rPr>
          <w:sz w:val="24"/>
          <w:szCs w:val="24"/>
        </w:rPr>
      </w:pPr>
      <w:r w:rsidRPr="00D74FC5">
        <w:rPr>
          <w:sz w:val="24"/>
          <w:szCs w:val="24"/>
        </w:rPr>
        <w:t xml:space="preserve">Our estimates are based on our own knowledge plus the outreach described in item 8. We typically receive less than </w:t>
      </w:r>
      <w:r w:rsidR="00527804">
        <w:rPr>
          <w:sz w:val="24"/>
          <w:szCs w:val="24"/>
        </w:rPr>
        <w:t>15</w:t>
      </w:r>
      <w:r w:rsidRPr="00D74FC5">
        <w:rPr>
          <w:sz w:val="24"/>
          <w:szCs w:val="24"/>
        </w:rPr>
        <w:t xml:space="preserve"> nominations</w:t>
      </w:r>
      <w:r w:rsidR="002C3A48">
        <w:rPr>
          <w:sz w:val="24"/>
          <w:szCs w:val="24"/>
        </w:rPr>
        <w:t>, last year 12</w:t>
      </w:r>
      <w:r w:rsidRPr="00D74FC5">
        <w:rPr>
          <w:sz w:val="24"/>
          <w:szCs w:val="24"/>
        </w:rPr>
        <w:t xml:space="preserve">.  The nominations take each applicant approximately </w:t>
      </w:r>
      <w:r w:rsidR="00006BFF">
        <w:rPr>
          <w:sz w:val="24"/>
          <w:szCs w:val="24"/>
        </w:rPr>
        <w:t>8</w:t>
      </w:r>
      <w:r w:rsidRPr="00D74FC5">
        <w:rPr>
          <w:sz w:val="24"/>
          <w:szCs w:val="24"/>
        </w:rPr>
        <w:t xml:space="preserve"> hours to complete, totaling </w:t>
      </w:r>
      <w:r w:rsidR="00006BFF">
        <w:rPr>
          <w:sz w:val="24"/>
          <w:szCs w:val="24"/>
        </w:rPr>
        <w:t>10</w:t>
      </w:r>
      <w:r w:rsidR="00527804">
        <w:rPr>
          <w:sz w:val="24"/>
          <w:szCs w:val="24"/>
        </w:rPr>
        <w:t>0</w:t>
      </w:r>
      <w:r w:rsidRPr="00D74FC5">
        <w:rPr>
          <w:sz w:val="24"/>
          <w:szCs w:val="24"/>
        </w:rPr>
        <w:t xml:space="preserve"> burden hours. We typically give two awards per year.  No additional request of information is made of the recipients or the nominators.  We estimate that the total burden for this collection will be </w:t>
      </w:r>
      <w:r w:rsidR="00E76DB7">
        <w:rPr>
          <w:sz w:val="24"/>
          <w:szCs w:val="24"/>
        </w:rPr>
        <w:t>$</w:t>
      </w:r>
      <w:r w:rsidR="002C3A48">
        <w:rPr>
          <w:sz w:val="24"/>
          <w:szCs w:val="24"/>
        </w:rPr>
        <w:t>3,528</w:t>
      </w:r>
      <w:r w:rsidRPr="00D74FC5">
        <w:rPr>
          <w:sz w:val="24"/>
          <w:szCs w:val="24"/>
        </w:rPr>
        <w:t xml:space="preserve">.   </w:t>
      </w:r>
    </w:p>
    <w:p w14:paraId="41DEBC0C" w14:textId="77777777" w:rsidR="009763E3" w:rsidRDefault="009763E3" w:rsidP="00D74FC5">
      <w:pPr>
        <w:rPr>
          <w:sz w:val="24"/>
          <w:szCs w:val="24"/>
        </w:rPr>
      </w:pPr>
    </w:p>
    <w:p w14:paraId="7B59707E" w14:textId="77777777" w:rsidR="005A0C46" w:rsidRDefault="005A0C46" w:rsidP="00D74FC5">
      <w:pPr>
        <w:rPr>
          <w:sz w:val="24"/>
          <w:szCs w:val="24"/>
        </w:rPr>
      </w:pPr>
    </w:p>
    <w:tbl>
      <w:tblPr>
        <w:tblStyle w:val="TableGrid"/>
        <w:tblW w:w="0" w:type="auto"/>
        <w:tblLook w:val="04A0" w:firstRow="1" w:lastRow="0" w:firstColumn="1" w:lastColumn="0" w:noHBand="0" w:noVBand="1"/>
      </w:tblPr>
      <w:tblGrid>
        <w:gridCol w:w="2609"/>
        <w:gridCol w:w="1258"/>
        <w:gridCol w:w="1516"/>
        <w:gridCol w:w="1566"/>
        <w:gridCol w:w="1151"/>
        <w:gridCol w:w="1250"/>
      </w:tblGrid>
      <w:tr w:rsidR="005A0C46" w14:paraId="61662258" w14:textId="77777777" w:rsidTr="005A0C46">
        <w:tc>
          <w:tcPr>
            <w:tcW w:w="2609" w:type="dxa"/>
          </w:tcPr>
          <w:p w14:paraId="39155913" w14:textId="77777777" w:rsidR="005A0C46" w:rsidRDefault="005A0C46" w:rsidP="005A545C">
            <w:pPr>
              <w:rPr>
                <w:sz w:val="24"/>
                <w:szCs w:val="24"/>
              </w:rPr>
            </w:pPr>
          </w:p>
          <w:p w14:paraId="03070E44" w14:textId="77777777" w:rsidR="005A0C46" w:rsidRDefault="005A0C46" w:rsidP="005A545C">
            <w:pPr>
              <w:rPr>
                <w:sz w:val="24"/>
                <w:szCs w:val="24"/>
              </w:rPr>
            </w:pPr>
            <w:r>
              <w:rPr>
                <w:sz w:val="24"/>
                <w:szCs w:val="24"/>
              </w:rPr>
              <w:t>Activity</w:t>
            </w:r>
          </w:p>
        </w:tc>
        <w:tc>
          <w:tcPr>
            <w:tcW w:w="1258" w:type="dxa"/>
          </w:tcPr>
          <w:p w14:paraId="40BAEA72" w14:textId="77777777" w:rsidR="005A0C46" w:rsidRDefault="005A0C46" w:rsidP="005A545C">
            <w:pPr>
              <w:jc w:val="right"/>
              <w:rPr>
                <w:sz w:val="24"/>
                <w:szCs w:val="24"/>
              </w:rPr>
            </w:pPr>
            <w:r>
              <w:rPr>
                <w:sz w:val="24"/>
                <w:szCs w:val="24"/>
              </w:rPr>
              <w:t>Annual</w:t>
            </w:r>
          </w:p>
          <w:p w14:paraId="5DC0E38B" w14:textId="77777777" w:rsidR="005A0C46" w:rsidRDefault="005A0C46" w:rsidP="005A545C">
            <w:pPr>
              <w:jc w:val="right"/>
              <w:rPr>
                <w:sz w:val="24"/>
                <w:szCs w:val="24"/>
              </w:rPr>
            </w:pPr>
            <w:r>
              <w:rPr>
                <w:sz w:val="24"/>
                <w:szCs w:val="24"/>
              </w:rPr>
              <w:t>Responses</w:t>
            </w:r>
          </w:p>
        </w:tc>
        <w:tc>
          <w:tcPr>
            <w:tcW w:w="1516" w:type="dxa"/>
          </w:tcPr>
          <w:p w14:paraId="4BE62AF4" w14:textId="77777777" w:rsidR="005A0C46" w:rsidRDefault="005A0C46" w:rsidP="005A545C">
            <w:pPr>
              <w:jc w:val="right"/>
              <w:rPr>
                <w:sz w:val="24"/>
                <w:szCs w:val="24"/>
              </w:rPr>
            </w:pPr>
            <w:r>
              <w:rPr>
                <w:sz w:val="24"/>
                <w:szCs w:val="24"/>
              </w:rPr>
              <w:t>Completion</w:t>
            </w:r>
          </w:p>
          <w:p w14:paraId="580ABC37" w14:textId="77777777" w:rsidR="005A0C46" w:rsidRDefault="005A0C46" w:rsidP="005A545C">
            <w:pPr>
              <w:jc w:val="right"/>
              <w:rPr>
                <w:sz w:val="24"/>
                <w:szCs w:val="24"/>
              </w:rPr>
            </w:pPr>
            <w:r>
              <w:rPr>
                <w:sz w:val="24"/>
                <w:szCs w:val="24"/>
              </w:rPr>
              <w:t>Minutes</w:t>
            </w:r>
          </w:p>
        </w:tc>
        <w:tc>
          <w:tcPr>
            <w:tcW w:w="1566" w:type="dxa"/>
          </w:tcPr>
          <w:p w14:paraId="2EE36133" w14:textId="77777777" w:rsidR="005A0C46" w:rsidRDefault="005A0C46" w:rsidP="005A545C">
            <w:pPr>
              <w:jc w:val="right"/>
              <w:rPr>
                <w:sz w:val="24"/>
                <w:szCs w:val="24"/>
              </w:rPr>
            </w:pPr>
            <w:r>
              <w:rPr>
                <w:sz w:val="24"/>
                <w:szCs w:val="24"/>
              </w:rPr>
              <w:t>Burden Cost</w:t>
            </w:r>
          </w:p>
          <w:p w14:paraId="6414A57C" w14:textId="77777777" w:rsidR="005A0C46" w:rsidRDefault="005A0C46" w:rsidP="005A545C">
            <w:pPr>
              <w:jc w:val="right"/>
              <w:rPr>
                <w:sz w:val="24"/>
                <w:szCs w:val="24"/>
              </w:rPr>
            </w:pPr>
            <w:r>
              <w:rPr>
                <w:sz w:val="24"/>
                <w:szCs w:val="24"/>
              </w:rPr>
              <w:t>Per Hour</w:t>
            </w:r>
          </w:p>
        </w:tc>
        <w:tc>
          <w:tcPr>
            <w:tcW w:w="1151" w:type="dxa"/>
          </w:tcPr>
          <w:p w14:paraId="071D7C96" w14:textId="77777777" w:rsidR="005A0C46" w:rsidRDefault="005A0C46" w:rsidP="005A545C">
            <w:pPr>
              <w:jc w:val="right"/>
              <w:rPr>
                <w:sz w:val="24"/>
                <w:szCs w:val="24"/>
              </w:rPr>
            </w:pPr>
            <w:r>
              <w:rPr>
                <w:sz w:val="24"/>
                <w:szCs w:val="24"/>
              </w:rPr>
              <w:t xml:space="preserve">Burden </w:t>
            </w:r>
          </w:p>
          <w:p w14:paraId="1141479C" w14:textId="77777777" w:rsidR="005A0C46" w:rsidRDefault="005A0C46" w:rsidP="005A545C">
            <w:pPr>
              <w:jc w:val="right"/>
              <w:rPr>
                <w:sz w:val="24"/>
                <w:szCs w:val="24"/>
              </w:rPr>
            </w:pPr>
            <w:r>
              <w:rPr>
                <w:sz w:val="24"/>
                <w:szCs w:val="24"/>
              </w:rPr>
              <w:t>Hours</w:t>
            </w:r>
          </w:p>
        </w:tc>
        <w:tc>
          <w:tcPr>
            <w:tcW w:w="1250" w:type="dxa"/>
          </w:tcPr>
          <w:p w14:paraId="1064D93B" w14:textId="77777777" w:rsidR="005A0C46" w:rsidRDefault="005A0C46" w:rsidP="005A545C">
            <w:pPr>
              <w:jc w:val="right"/>
              <w:rPr>
                <w:sz w:val="24"/>
                <w:szCs w:val="24"/>
              </w:rPr>
            </w:pPr>
            <w:r>
              <w:rPr>
                <w:sz w:val="24"/>
                <w:szCs w:val="24"/>
              </w:rPr>
              <w:t xml:space="preserve">Total </w:t>
            </w:r>
          </w:p>
          <w:p w14:paraId="07EE70B2" w14:textId="77777777" w:rsidR="005A0C46" w:rsidRDefault="005A0C46" w:rsidP="005A545C">
            <w:pPr>
              <w:jc w:val="right"/>
              <w:rPr>
                <w:sz w:val="24"/>
                <w:szCs w:val="24"/>
              </w:rPr>
            </w:pPr>
            <w:r>
              <w:rPr>
                <w:sz w:val="24"/>
                <w:szCs w:val="24"/>
              </w:rPr>
              <w:t>Burden</w:t>
            </w:r>
          </w:p>
        </w:tc>
      </w:tr>
      <w:tr w:rsidR="005A0C46" w14:paraId="6C2EA08B" w14:textId="77777777" w:rsidTr="005A0C46">
        <w:tc>
          <w:tcPr>
            <w:tcW w:w="2609" w:type="dxa"/>
          </w:tcPr>
          <w:p w14:paraId="26408753" w14:textId="77777777" w:rsidR="005A0C46" w:rsidRDefault="005A0C46" w:rsidP="005A545C">
            <w:pPr>
              <w:rPr>
                <w:sz w:val="24"/>
                <w:szCs w:val="24"/>
              </w:rPr>
            </w:pPr>
            <w:r>
              <w:rPr>
                <w:sz w:val="24"/>
                <w:szCs w:val="24"/>
              </w:rPr>
              <w:t>Complete nomination package</w:t>
            </w:r>
          </w:p>
        </w:tc>
        <w:tc>
          <w:tcPr>
            <w:tcW w:w="1258" w:type="dxa"/>
          </w:tcPr>
          <w:p w14:paraId="14945093" w14:textId="77777777" w:rsidR="005A0C46" w:rsidRDefault="005A0C46" w:rsidP="005A545C">
            <w:pPr>
              <w:jc w:val="right"/>
              <w:rPr>
                <w:sz w:val="24"/>
                <w:szCs w:val="24"/>
              </w:rPr>
            </w:pPr>
            <w:r>
              <w:rPr>
                <w:sz w:val="24"/>
                <w:szCs w:val="24"/>
              </w:rPr>
              <w:t>12</w:t>
            </w:r>
          </w:p>
        </w:tc>
        <w:tc>
          <w:tcPr>
            <w:tcW w:w="1516" w:type="dxa"/>
          </w:tcPr>
          <w:p w14:paraId="18E3CD94" w14:textId="77777777" w:rsidR="005A0C46" w:rsidRDefault="005A0C46" w:rsidP="005A545C">
            <w:pPr>
              <w:jc w:val="right"/>
              <w:rPr>
                <w:sz w:val="24"/>
                <w:szCs w:val="24"/>
              </w:rPr>
            </w:pPr>
            <w:r>
              <w:rPr>
                <w:sz w:val="24"/>
                <w:szCs w:val="24"/>
              </w:rPr>
              <w:t>500</w:t>
            </w:r>
          </w:p>
        </w:tc>
        <w:tc>
          <w:tcPr>
            <w:tcW w:w="1566" w:type="dxa"/>
          </w:tcPr>
          <w:p w14:paraId="765266C0" w14:textId="261E7B3B" w:rsidR="005A0C46" w:rsidRDefault="005A0C46" w:rsidP="002C3A48">
            <w:pPr>
              <w:jc w:val="right"/>
              <w:rPr>
                <w:sz w:val="24"/>
                <w:szCs w:val="24"/>
              </w:rPr>
            </w:pPr>
            <w:r>
              <w:rPr>
                <w:sz w:val="24"/>
                <w:szCs w:val="24"/>
              </w:rPr>
              <w:t>$3</w:t>
            </w:r>
            <w:r w:rsidR="002C3A48">
              <w:rPr>
                <w:sz w:val="24"/>
                <w:szCs w:val="24"/>
              </w:rPr>
              <w:t>4</w:t>
            </w:r>
            <w:r>
              <w:rPr>
                <w:sz w:val="24"/>
                <w:szCs w:val="24"/>
              </w:rPr>
              <w:t>.</w:t>
            </w:r>
            <w:r w:rsidR="002C3A48">
              <w:rPr>
                <w:sz w:val="24"/>
                <w:szCs w:val="24"/>
              </w:rPr>
              <w:t>90</w:t>
            </w:r>
          </w:p>
        </w:tc>
        <w:tc>
          <w:tcPr>
            <w:tcW w:w="1151" w:type="dxa"/>
          </w:tcPr>
          <w:p w14:paraId="523CD899" w14:textId="77777777" w:rsidR="005A0C46" w:rsidRDefault="005A0C46" w:rsidP="005A545C">
            <w:pPr>
              <w:jc w:val="right"/>
              <w:rPr>
                <w:sz w:val="24"/>
                <w:szCs w:val="24"/>
              </w:rPr>
            </w:pPr>
            <w:r>
              <w:rPr>
                <w:sz w:val="24"/>
                <w:szCs w:val="24"/>
              </w:rPr>
              <w:t xml:space="preserve"> 100</w:t>
            </w:r>
          </w:p>
        </w:tc>
        <w:tc>
          <w:tcPr>
            <w:tcW w:w="1250" w:type="dxa"/>
          </w:tcPr>
          <w:p w14:paraId="034E4160" w14:textId="79E0D592" w:rsidR="005A0C46" w:rsidRDefault="005A0C46" w:rsidP="00006BFF">
            <w:pPr>
              <w:jc w:val="right"/>
              <w:rPr>
                <w:sz w:val="24"/>
                <w:szCs w:val="24"/>
              </w:rPr>
            </w:pPr>
            <w:r>
              <w:rPr>
                <w:sz w:val="24"/>
                <w:szCs w:val="24"/>
              </w:rPr>
              <w:t xml:space="preserve"> $3</w:t>
            </w:r>
            <w:r w:rsidR="002C3A48">
              <w:rPr>
                <w:sz w:val="24"/>
                <w:szCs w:val="24"/>
              </w:rPr>
              <w:t>,</w:t>
            </w:r>
            <w:r w:rsidR="00006BFF">
              <w:rPr>
                <w:sz w:val="24"/>
                <w:szCs w:val="24"/>
              </w:rPr>
              <w:t>490</w:t>
            </w:r>
          </w:p>
        </w:tc>
      </w:tr>
    </w:tbl>
    <w:p w14:paraId="1E86390B" w14:textId="13E609EE" w:rsidR="005A0C46" w:rsidRDefault="005A0C46" w:rsidP="00D74FC5">
      <w:pPr>
        <w:rPr>
          <w:sz w:val="24"/>
          <w:szCs w:val="24"/>
        </w:rPr>
      </w:pPr>
      <w:r>
        <w:rPr>
          <w:sz w:val="24"/>
          <w:szCs w:val="24"/>
        </w:rPr>
        <w:t xml:space="preserve">Bureau of Labor Statistics </w:t>
      </w:r>
      <w:r w:rsidR="000753A3">
        <w:rPr>
          <w:sz w:val="24"/>
          <w:szCs w:val="24"/>
        </w:rPr>
        <w:t>March 17,</w:t>
      </w:r>
      <w:r>
        <w:rPr>
          <w:sz w:val="24"/>
          <w:szCs w:val="24"/>
        </w:rPr>
        <w:t xml:space="preserve"> 2017, </w:t>
      </w:r>
      <w:r w:rsidR="00C75F54" w:rsidRPr="00C75F54">
        <w:rPr>
          <w:sz w:val="24"/>
          <w:szCs w:val="24"/>
        </w:rPr>
        <w:t>https://www.bls.gov/news.release/pdf/ecec.pdf</w:t>
      </w:r>
      <w:r w:rsidR="00C75F54">
        <w:rPr>
          <w:sz w:val="24"/>
          <w:szCs w:val="24"/>
        </w:rPr>
        <w:t xml:space="preserve"> </w:t>
      </w:r>
    </w:p>
    <w:p w14:paraId="2C230327" w14:textId="50E08819" w:rsidR="00E76DB7" w:rsidRDefault="00E76DB7" w:rsidP="00D74FC5">
      <w:pPr>
        <w:rPr>
          <w:sz w:val="24"/>
          <w:szCs w:val="24"/>
        </w:rPr>
      </w:pPr>
    </w:p>
    <w:p w14:paraId="40F7D6CA" w14:textId="77777777" w:rsidR="008308C1" w:rsidRPr="00D74FC5" w:rsidRDefault="008308C1" w:rsidP="00D74FC5">
      <w:pPr>
        <w:rPr>
          <w:sz w:val="24"/>
          <w:szCs w:val="24"/>
        </w:rPr>
      </w:pPr>
    </w:p>
    <w:p w14:paraId="7DE05449" w14:textId="77777777" w:rsidR="00D9209F" w:rsidRPr="00D74FC5" w:rsidRDefault="00D9209F" w:rsidP="00D74FC5">
      <w:pPr>
        <w:rPr>
          <w:sz w:val="24"/>
          <w:szCs w:val="24"/>
        </w:rPr>
      </w:pPr>
    </w:p>
    <w:p w14:paraId="02183B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to 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76C03AC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79BE74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304201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10505DB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27E7E7" w14:textId="77777777" w:rsidR="00D9209F" w:rsidRPr="00D74FC5" w:rsidRDefault="00D9209F" w:rsidP="00D74FC5">
      <w:pPr>
        <w:rPr>
          <w:sz w:val="24"/>
          <w:szCs w:val="24"/>
        </w:rPr>
      </w:pPr>
      <w:r w:rsidRPr="00D74FC5">
        <w:rPr>
          <w:sz w:val="24"/>
          <w:szCs w:val="24"/>
        </w:rPr>
        <w:t>There is no non-hour cost burden to applicants under this collection.  There is no fee for application, nor any fees associated with application requirements.</w:t>
      </w:r>
    </w:p>
    <w:p w14:paraId="73F8927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188BC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72A637" w14:textId="19ED53E8" w:rsid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40B89E15" w14:textId="2A76C921" w:rsidR="00E71216" w:rsidRDefault="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A0ED34E" w14:textId="2368C548" w:rsidR="00875C7E" w:rsidRPr="00641D55" w:rsidRDefault="00875C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41D55">
        <w:rPr>
          <w:sz w:val="24"/>
          <w:szCs w:val="24"/>
        </w:rPr>
        <w:t>We believe the cost to the Federal government is $</w:t>
      </w:r>
      <w:r w:rsidR="00C82A5E">
        <w:rPr>
          <w:sz w:val="24"/>
          <w:szCs w:val="24"/>
        </w:rPr>
        <w:t>10</w:t>
      </w:r>
      <w:r w:rsidRPr="00641D55">
        <w:rPr>
          <w:sz w:val="24"/>
          <w:szCs w:val="24"/>
        </w:rPr>
        <w:t>,</w:t>
      </w:r>
      <w:r w:rsidR="00C82A5E">
        <w:rPr>
          <w:sz w:val="24"/>
          <w:szCs w:val="24"/>
        </w:rPr>
        <w:t>349</w:t>
      </w:r>
      <w:r w:rsidRPr="00641D55">
        <w:rPr>
          <w:sz w:val="24"/>
          <w:szCs w:val="24"/>
        </w:rPr>
        <w:t xml:space="preserve">. This </w:t>
      </w:r>
      <w:r>
        <w:rPr>
          <w:sz w:val="24"/>
          <w:szCs w:val="24"/>
        </w:rPr>
        <w:t xml:space="preserve">cost is labor to review submissions and rate the accomplishments. </w:t>
      </w:r>
    </w:p>
    <w:p w14:paraId="5916ACE2" w14:textId="77777777" w:rsidR="00875C7E" w:rsidRDefault="00875C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9216" w:type="dxa"/>
        <w:tblInd w:w="360" w:type="dxa"/>
        <w:tblLayout w:type="fixed"/>
        <w:tblLook w:val="04A0" w:firstRow="1" w:lastRow="0" w:firstColumn="1" w:lastColumn="0" w:noHBand="0" w:noVBand="1"/>
      </w:tblPr>
      <w:tblGrid>
        <w:gridCol w:w="2718"/>
        <w:gridCol w:w="900"/>
        <w:gridCol w:w="1024"/>
        <w:gridCol w:w="1113"/>
        <w:gridCol w:w="1952"/>
        <w:gridCol w:w="1509"/>
      </w:tblGrid>
      <w:tr w:rsidR="00066C85" w14:paraId="1E1AF73A" w14:textId="77777777" w:rsidTr="00C82A5E">
        <w:trPr>
          <w:trHeight w:val="584"/>
        </w:trPr>
        <w:tc>
          <w:tcPr>
            <w:tcW w:w="2718" w:type="dxa"/>
          </w:tcPr>
          <w:p w14:paraId="3E2709CF" w14:textId="58FC2771"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Position</w:t>
            </w:r>
          </w:p>
        </w:tc>
        <w:tc>
          <w:tcPr>
            <w:tcW w:w="900" w:type="dxa"/>
          </w:tcPr>
          <w:p w14:paraId="7AB02F80" w14:textId="5C81FA1C"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Grade/Step</w:t>
            </w:r>
          </w:p>
        </w:tc>
        <w:tc>
          <w:tcPr>
            <w:tcW w:w="1024" w:type="dxa"/>
          </w:tcPr>
          <w:p w14:paraId="541B3184" w14:textId="71EB1FE2"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Hourly Rate</w:t>
            </w:r>
          </w:p>
        </w:tc>
        <w:tc>
          <w:tcPr>
            <w:tcW w:w="1113" w:type="dxa"/>
          </w:tcPr>
          <w:p w14:paraId="32478413" w14:textId="643306F7"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Annual hrs</w:t>
            </w:r>
          </w:p>
        </w:tc>
        <w:tc>
          <w:tcPr>
            <w:tcW w:w="1952" w:type="dxa"/>
          </w:tcPr>
          <w:p w14:paraId="7CA28EB0" w14:textId="149F1C82"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Loaded rate</w:t>
            </w:r>
          </w:p>
        </w:tc>
        <w:tc>
          <w:tcPr>
            <w:tcW w:w="1509" w:type="dxa"/>
          </w:tcPr>
          <w:p w14:paraId="0348E237" w14:textId="3715547C"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Total Cost</w:t>
            </w:r>
          </w:p>
        </w:tc>
      </w:tr>
      <w:tr w:rsidR="00066C85" w14:paraId="4D97643F" w14:textId="77777777" w:rsidTr="00C82A5E">
        <w:trPr>
          <w:trHeight w:val="368"/>
        </w:trPr>
        <w:tc>
          <w:tcPr>
            <w:tcW w:w="2718" w:type="dxa"/>
          </w:tcPr>
          <w:p w14:paraId="0B8B3C19" w14:textId="4856E7CC"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Science Advisor, EROS</w:t>
            </w:r>
          </w:p>
        </w:tc>
        <w:tc>
          <w:tcPr>
            <w:tcW w:w="900" w:type="dxa"/>
          </w:tcPr>
          <w:p w14:paraId="778D5542" w14:textId="5A7AC6AF"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15/</w:t>
            </w:r>
            <w:r w:rsidR="0088121A">
              <w:rPr>
                <w:b/>
                <w:sz w:val="24"/>
                <w:szCs w:val="24"/>
              </w:rPr>
              <w:t>10</w:t>
            </w:r>
          </w:p>
        </w:tc>
        <w:tc>
          <w:tcPr>
            <w:tcW w:w="1024" w:type="dxa"/>
          </w:tcPr>
          <w:p w14:paraId="040CBE70" w14:textId="37FE23C8" w:rsidR="00066C85" w:rsidRDefault="00C376EE" w:rsidP="008812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88121A">
              <w:rPr>
                <w:b/>
                <w:sz w:val="24"/>
                <w:szCs w:val="24"/>
              </w:rPr>
              <w:t>74.30</w:t>
            </w:r>
          </w:p>
        </w:tc>
        <w:tc>
          <w:tcPr>
            <w:tcW w:w="1113" w:type="dxa"/>
          </w:tcPr>
          <w:p w14:paraId="77F29318" w14:textId="50D1FAA0" w:rsidR="00066C85" w:rsidRDefault="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3</w:t>
            </w:r>
            <w:r w:rsidR="00D265C4">
              <w:rPr>
                <w:b/>
                <w:sz w:val="24"/>
                <w:szCs w:val="24"/>
              </w:rPr>
              <w:t>5</w:t>
            </w:r>
          </w:p>
        </w:tc>
        <w:tc>
          <w:tcPr>
            <w:tcW w:w="1952" w:type="dxa"/>
          </w:tcPr>
          <w:p w14:paraId="3001F9B4" w14:textId="60F01D37" w:rsidR="00066C85" w:rsidRDefault="00D265C4" w:rsidP="00C82A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$ 1</w:t>
            </w:r>
            <w:r w:rsidR="00C82A5E">
              <w:rPr>
                <w:b/>
                <w:sz w:val="24"/>
                <w:szCs w:val="24"/>
              </w:rPr>
              <w:t>18</w:t>
            </w:r>
            <w:r w:rsidR="00C376EE">
              <w:rPr>
                <w:b/>
                <w:sz w:val="24"/>
                <w:szCs w:val="24"/>
              </w:rPr>
              <w:t>.</w:t>
            </w:r>
            <w:r w:rsidR="00C82A5E">
              <w:rPr>
                <w:b/>
                <w:sz w:val="24"/>
                <w:szCs w:val="24"/>
              </w:rPr>
              <w:t>88</w:t>
            </w:r>
          </w:p>
        </w:tc>
        <w:tc>
          <w:tcPr>
            <w:tcW w:w="1509" w:type="dxa"/>
          </w:tcPr>
          <w:p w14:paraId="56D53D24" w14:textId="09A87EC4" w:rsidR="00066C85" w:rsidRDefault="00C376EE" w:rsidP="00C82A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C82A5E">
              <w:rPr>
                <w:b/>
                <w:sz w:val="24"/>
                <w:szCs w:val="24"/>
              </w:rPr>
              <w:t>4</w:t>
            </w:r>
            <w:r w:rsidR="00D265C4">
              <w:rPr>
                <w:b/>
                <w:sz w:val="24"/>
                <w:szCs w:val="24"/>
              </w:rPr>
              <w:t>,</w:t>
            </w:r>
            <w:r w:rsidR="00C82A5E">
              <w:rPr>
                <w:b/>
                <w:sz w:val="24"/>
                <w:szCs w:val="24"/>
              </w:rPr>
              <w:t>161</w:t>
            </w:r>
          </w:p>
        </w:tc>
      </w:tr>
      <w:tr w:rsidR="00066C85" w14:paraId="2AED1F74" w14:textId="77777777" w:rsidTr="00C82A5E">
        <w:trPr>
          <w:trHeight w:val="305"/>
        </w:trPr>
        <w:tc>
          <w:tcPr>
            <w:tcW w:w="2718" w:type="dxa"/>
          </w:tcPr>
          <w:p w14:paraId="43ED9A61" w14:textId="3912A049"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UAS Liaison, USGS</w:t>
            </w:r>
          </w:p>
        </w:tc>
        <w:tc>
          <w:tcPr>
            <w:tcW w:w="900" w:type="dxa"/>
          </w:tcPr>
          <w:p w14:paraId="0D485EBF" w14:textId="2FE777D5"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15/</w:t>
            </w:r>
            <w:r w:rsidR="0088121A">
              <w:rPr>
                <w:b/>
                <w:sz w:val="24"/>
                <w:szCs w:val="24"/>
              </w:rPr>
              <w:t>8</w:t>
            </w:r>
          </w:p>
        </w:tc>
        <w:tc>
          <w:tcPr>
            <w:tcW w:w="1024" w:type="dxa"/>
          </w:tcPr>
          <w:p w14:paraId="2C678142" w14:textId="38794F2E" w:rsidR="00066C85" w:rsidRDefault="00C376EE" w:rsidP="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88121A">
              <w:rPr>
                <w:b/>
                <w:sz w:val="24"/>
                <w:szCs w:val="24"/>
              </w:rPr>
              <w:t>7</w:t>
            </w:r>
            <w:r w:rsidR="005A0C46">
              <w:rPr>
                <w:b/>
                <w:sz w:val="24"/>
                <w:szCs w:val="24"/>
              </w:rPr>
              <w:t>7</w:t>
            </w:r>
            <w:r w:rsidR="004507B0">
              <w:rPr>
                <w:b/>
                <w:sz w:val="24"/>
                <w:szCs w:val="24"/>
              </w:rPr>
              <w:t>.</w:t>
            </w:r>
            <w:r w:rsidR="005A0C46">
              <w:rPr>
                <w:b/>
                <w:sz w:val="24"/>
                <w:szCs w:val="24"/>
              </w:rPr>
              <w:t>58</w:t>
            </w:r>
          </w:p>
        </w:tc>
        <w:tc>
          <w:tcPr>
            <w:tcW w:w="1113" w:type="dxa"/>
          </w:tcPr>
          <w:p w14:paraId="19D6797A" w14:textId="20DF5860" w:rsidR="00066C85" w:rsidRDefault="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3</w:t>
            </w:r>
            <w:r w:rsidR="00D265C4">
              <w:rPr>
                <w:b/>
                <w:sz w:val="24"/>
                <w:szCs w:val="24"/>
              </w:rPr>
              <w:t>5</w:t>
            </w:r>
          </w:p>
        </w:tc>
        <w:tc>
          <w:tcPr>
            <w:tcW w:w="1952" w:type="dxa"/>
          </w:tcPr>
          <w:p w14:paraId="53FEEF26" w14:textId="13FB0D42" w:rsidR="00066C85" w:rsidRDefault="00C82A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$ 124.13</w:t>
            </w:r>
          </w:p>
        </w:tc>
        <w:tc>
          <w:tcPr>
            <w:tcW w:w="1509" w:type="dxa"/>
          </w:tcPr>
          <w:p w14:paraId="762956A0" w14:textId="3C86201D" w:rsidR="00066C85" w:rsidRDefault="00C82A5E" w:rsidP="00D265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4,345</w:t>
            </w:r>
          </w:p>
        </w:tc>
      </w:tr>
      <w:tr w:rsidR="00066C85" w14:paraId="548835FB" w14:textId="77777777" w:rsidTr="00C82A5E">
        <w:tc>
          <w:tcPr>
            <w:tcW w:w="2718" w:type="dxa"/>
          </w:tcPr>
          <w:p w14:paraId="65DC6B32" w14:textId="70349CC5"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Admin Assistant, EROS</w:t>
            </w:r>
          </w:p>
        </w:tc>
        <w:tc>
          <w:tcPr>
            <w:tcW w:w="900" w:type="dxa"/>
          </w:tcPr>
          <w:p w14:paraId="540956FF" w14:textId="2D6F1A05"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8/1</w:t>
            </w:r>
          </w:p>
        </w:tc>
        <w:tc>
          <w:tcPr>
            <w:tcW w:w="1024" w:type="dxa"/>
          </w:tcPr>
          <w:p w14:paraId="055B5BD1" w14:textId="18214A21" w:rsidR="00066C85" w:rsidRDefault="00C376EE" w:rsidP="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88121A">
              <w:rPr>
                <w:b/>
                <w:sz w:val="24"/>
                <w:szCs w:val="24"/>
              </w:rPr>
              <w:t>2</w:t>
            </w:r>
            <w:r w:rsidR="005A0C46">
              <w:rPr>
                <w:b/>
                <w:sz w:val="24"/>
                <w:szCs w:val="24"/>
              </w:rPr>
              <w:t>3.03</w:t>
            </w:r>
          </w:p>
        </w:tc>
        <w:tc>
          <w:tcPr>
            <w:tcW w:w="1113" w:type="dxa"/>
          </w:tcPr>
          <w:p w14:paraId="1CDE18FA" w14:textId="3CEC7B1E" w:rsidR="00066C85" w:rsidRDefault="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5</w:t>
            </w:r>
            <w:r w:rsidR="0088121A">
              <w:rPr>
                <w:b/>
                <w:sz w:val="24"/>
                <w:szCs w:val="24"/>
              </w:rPr>
              <w:t>0</w:t>
            </w:r>
          </w:p>
        </w:tc>
        <w:tc>
          <w:tcPr>
            <w:tcW w:w="1952" w:type="dxa"/>
          </w:tcPr>
          <w:p w14:paraId="0F70DD34" w14:textId="5D87DFB0" w:rsidR="00066C85" w:rsidRDefault="00C82A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$ 36.85</w:t>
            </w:r>
          </w:p>
        </w:tc>
        <w:tc>
          <w:tcPr>
            <w:tcW w:w="1509" w:type="dxa"/>
          </w:tcPr>
          <w:p w14:paraId="77E2D813" w14:textId="09A3F3B9" w:rsidR="00066C85" w:rsidRDefault="00C376EE" w:rsidP="00D265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C82A5E">
              <w:rPr>
                <w:b/>
                <w:sz w:val="24"/>
                <w:szCs w:val="24"/>
              </w:rPr>
              <w:t>1,843</w:t>
            </w:r>
          </w:p>
        </w:tc>
      </w:tr>
    </w:tbl>
    <w:p w14:paraId="05956B51" w14:textId="1602CF2D" w:rsidR="00E71216" w:rsidRDefault="007553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Total </w:t>
      </w:r>
      <w:r w:rsidR="00C376EE">
        <w:rPr>
          <w:b/>
          <w:sz w:val="24"/>
          <w:szCs w:val="24"/>
        </w:rPr>
        <w:t>Fed.</w:t>
      </w:r>
      <w:r>
        <w:rPr>
          <w:b/>
          <w:sz w:val="24"/>
          <w:szCs w:val="24"/>
        </w:rPr>
        <w:t xml:space="preserve"> </w:t>
      </w:r>
      <w:r w:rsidR="00C376EE">
        <w:rPr>
          <w:b/>
          <w:sz w:val="24"/>
          <w:szCs w:val="24"/>
        </w:rPr>
        <w:t>Cost</w:t>
      </w:r>
      <w:r w:rsidR="00C376EE">
        <w:rPr>
          <w:b/>
          <w:sz w:val="24"/>
          <w:szCs w:val="24"/>
        </w:rPr>
        <w:tab/>
        <w:t xml:space="preserve">  $ </w:t>
      </w:r>
      <w:r w:rsidR="00C82A5E">
        <w:rPr>
          <w:b/>
          <w:sz w:val="24"/>
          <w:szCs w:val="24"/>
        </w:rPr>
        <w:t>10</w:t>
      </w:r>
      <w:r w:rsidR="00D265C4">
        <w:rPr>
          <w:b/>
          <w:sz w:val="24"/>
          <w:szCs w:val="24"/>
        </w:rPr>
        <w:t>,</w:t>
      </w:r>
      <w:r w:rsidR="00C82A5E">
        <w:rPr>
          <w:b/>
          <w:sz w:val="24"/>
          <w:szCs w:val="24"/>
        </w:rPr>
        <w:t>349</w:t>
      </w:r>
    </w:p>
    <w:p w14:paraId="5042B42D" w14:textId="6CBA9A8E" w:rsidR="00E71216" w:rsidRDefault="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84C169B" w14:textId="57C598F6" w:rsidR="005A0C46" w:rsidRDefault="005A0C46" w:rsidP="005A0C46">
      <w:pPr>
        <w:widowControl/>
        <w:autoSpaceDE/>
        <w:autoSpaceDN/>
        <w:adjustRightInd/>
        <w:ind w:firstLine="360"/>
        <w:rPr>
          <w:sz w:val="24"/>
          <w:szCs w:val="24"/>
        </w:rPr>
      </w:pPr>
      <w:r w:rsidRPr="00186A16">
        <w:rPr>
          <w:color w:val="363636"/>
          <w:sz w:val="24"/>
          <w:szCs w:val="24"/>
          <w:shd w:val="clear" w:color="auto" w:fill="FFFFFF"/>
        </w:rPr>
        <w:t>Office of Personnel Management </w:t>
      </w:r>
      <w:r>
        <w:rPr>
          <w:sz w:val="24"/>
          <w:szCs w:val="24"/>
        </w:rPr>
        <w:t xml:space="preserve">(OPM) Pay and Leave Tables </w:t>
      </w:r>
      <w:r w:rsidRPr="00C75F54">
        <w:rPr>
          <w:sz w:val="24"/>
          <w:szCs w:val="24"/>
        </w:rPr>
        <w:t>https://www.opm.gov/policy-data-oversight/pay-leave/salaries-wages/2017/general-schedule/</w:t>
      </w:r>
      <w:r>
        <w:rPr>
          <w:sz w:val="24"/>
          <w:szCs w:val="24"/>
        </w:rPr>
        <w:t xml:space="preserve"> </w:t>
      </w:r>
    </w:p>
    <w:p w14:paraId="4DC832E5" w14:textId="5B3DD87C" w:rsidR="005A0C46" w:rsidRDefault="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EA6E263" w14:textId="77777777" w:rsidR="005A0C46" w:rsidRDefault="005A0C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F5F46F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0531B03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E0F4E7" w14:textId="462DD446" w:rsidR="00082C1C" w:rsidRDefault="00496948" w:rsidP="004969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6948">
        <w:rPr>
          <w:sz w:val="24"/>
          <w:szCs w:val="24"/>
        </w:rPr>
        <w:t>This award is for an individual or small group. The last request contained three classes that were not properly identified. Therefore the respondent class has been limited to one class, public individual and groups. In addition, during the last cycle fewer applications were received and this number is our current best estimate.</w:t>
      </w:r>
    </w:p>
    <w:p w14:paraId="062EEE14" w14:textId="77777777" w:rsidR="00496948" w:rsidRPr="00496948" w:rsidRDefault="00496948" w:rsidP="004969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2024E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034635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D508DB" w14:textId="77777777" w:rsidR="00D9209F" w:rsidRPr="00D74FC5" w:rsidRDefault="00D9209F" w:rsidP="00D74F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Notifications of award recipients and copies of the citations presented at the award ceremony are posted to the Pecora web site.  Typically the Pecora Award follows the following timeline:</w:t>
      </w:r>
    </w:p>
    <w:p w14:paraId="0BC18F21"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Requests for nominations via email  – Late February to early March.</w:t>
      </w:r>
    </w:p>
    <w:p w14:paraId="1B9CA91A"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Deadline for nomination – May 1</w:t>
      </w:r>
    </w:p>
    <w:p w14:paraId="64100231"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Nomination evaluations and selection – Early to late June</w:t>
      </w:r>
    </w:p>
    <w:p w14:paraId="5530F109"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Review of nominees and citation information – June to early fall</w:t>
      </w:r>
    </w:p>
    <w:p w14:paraId="519BBAF0"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Award ceremonies – late fall to early winter.  Ceremony times depend on venue agreed upon by recipient and Pecora Committee</w:t>
      </w:r>
    </w:p>
    <w:p w14:paraId="5E5F6CC4"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Award Announcements, posting of press releases and citations to web – late fall to early winter</w:t>
      </w:r>
    </w:p>
    <w:p w14:paraId="0DDC8468"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Identification of new committee members – Late winter.</w:t>
      </w:r>
    </w:p>
    <w:p w14:paraId="5FD03E2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ED5D1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19566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2213C05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C5F802" w14:textId="77777777" w:rsidR="00082C1C" w:rsidRPr="00D74FC5" w:rsidRDefault="00D920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The expiration date will be displayed.</w:t>
      </w:r>
    </w:p>
    <w:p w14:paraId="47C845F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31A5B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30AE6CA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8A944A" w14:textId="77777777" w:rsidR="00082C1C" w:rsidRDefault="000F6C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exceptions. </w:t>
      </w:r>
    </w:p>
    <w:sectPr w:rsidR="00082C1C">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AAB22" w14:textId="77777777" w:rsidR="00111048" w:rsidRDefault="00111048" w:rsidP="00082C1C">
      <w:r>
        <w:separator/>
      </w:r>
    </w:p>
  </w:endnote>
  <w:endnote w:type="continuationSeparator" w:id="0">
    <w:p w14:paraId="7CC65EB1" w14:textId="77777777" w:rsidR="00111048" w:rsidRDefault="00111048"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89D40" w14:textId="77777777" w:rsidR="0090796A" w:rsidRDefault="0090796A"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B13">
      <w:rPr>
        <w:rStyle w:val="PageNumber"/>
        <w:noProof/>
      </w:rPr>
      <w:t>9</w:t>
    </w:r>
    <w:r>
      <w:rPr>
        <w:rStyle w:val="PageNumber"/>
      </w:rPr>
      <w:fldChar w:fldCharType="end"/>
    </w:r>
  </w:p>
  <w:p w14:paraId="52B58E18" w14:textId="77777777" w:rsidR="0090796A" w:rsidRDefault="00907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3947B" w14:textId="6FEF3948" w:rsidR="0090796A" w:rsidRDefault="0090796A"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DAE">
      <w:rPr>
        <w:rStyle w:val="PageNumber"/>
        <w:noProof/>
      </w:rPr>
      <w:t>1</w:t>
    </w:r>
    <w:r>
      <w:rPr>
        <w:rStyle w:val="PageNumber"/>
      </w:rPr>
      <w:fldChar w:fldCharType="end"/>
    </w:r>
  </w:p>
  <w:p w14:paraId="3D340FF8" w14:textId="77777777" w:rsidR="0090796A" w:rsidRDefault="0090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3FF44" w14:textId="77777777" w:rsidR="00111048" w:rsidRDefault="00111048" w:rsidP="00082C1C">
      <w:r>
        <w:separator/>
      </w:r>
    </w:p>
  </w:footnote>
  <w:footnote w:type="continuationSeparator" w:id="0">
    <w:p w14:paraId="69A2F124" w14:textId="77777777" w:rsidR="00111048" w:rsidRDefault="00111048"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AD6478"/>
    <w:multiLevelType w:val="hybridMultilevel"/>
    <w:tmpl w:val="C48C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350A6"/>
    <w:multiLevelType w:val="hybridMultilevel"/>
    <w:tmpl w:val="16AA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F6526"/>
    <w:multiLevelType w:val="hybridMultilevel"/>
    <w:tmpl w:val="7E54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2B4BA4"/>
    <w:multiLevelType w:val="hybridMultilevel"/>
    <w:tmpl w:val="97AE67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6BFF"/>
    <w:rsid w:val="000257C8"/>
    <w:rsid w:val="00026233"/>
    <w:rsid w:val="0005091E"/>
    <w:rsid w:val="00066C85"/>
    <w:rsid w:val="000753A3"/>
    <w:rsid w:val="00082C1C"/>
    <w:rsid w:val="000B668E"/>
    <w:rsid w:val="000C2377"/>
    <w:rsid w:val="000D6A7E"/>
    <w:rsid w:val="000F1C17"/>
    <w:rsid w:val="000F3AF1"/>
    <w:rsid w:val="000F6C31"/>
    <w:rsid w:val="00111048"/>
    <w:rsid w:val="00162B02"/>
    <w:rsid w:val="0016422F"/>
    <w:rsid w:val="00173C5A"/>
    <w:rsid w:val="001D5F0E"/>
    <w:rsid w:val="00201ABF"/>
    <w:rsid w:val="00265C98"/>
    <w:rsid w:val="002742F8"/>
    <w:rsid w:val="00295103"/>
    <w:rsid w:val="002B3FBA"/>
    <w:rsid w:val="002C3A48"/>
    <w:rsid w:val="002E4CA5"/>
    <w:rsid w:val="00352210"/>
    <w:rsid w:val="003B5982"/>
    <w:rsid w:val="003C3292"/>
    <w:rsid w:val="00422F43"/>
    <w:rsid w:val="004507B0"/>
    <w:rsid w:val="00453FB1"/>
    <w:rsid w:val="0048276C"/>
    <w:rsid w:val="00496948"/>
    <w:rsid w:val="004A1DF9"/>
    <w:rsid w:val="004A29D4"/>
    <w:rsid w:val="004A6DFA"/>
    <w:rsid w:val="0052379F"/>
    <w:rsid w:val="00525467"/>
    <w:rsid w:val="00527804"/>
    <w:rsid w:val="005451AA"/>
    <w:rsid w:val="00564D35"/>
    <w:rsid w:val="005A0C46"/>
    <w:rsid w:val="005C4637"/>
    <w:rsid w:val="005D39A7"/>
    <w:rsid w:val="005E0031"/>
    <w:rsid w:val="005E331C"/>
    <w:rsid w:val="0060758B"/>
    <w:rsid w:val="00641D55"/>
    <w:rsid w:val="00665DAE"/>
    <w:rsid w:val="006C5C44"/>
    <w:rsid w:val="006E339F"/>
    <w:rsid w:val="006E5C9B"/>
    <w:rsid w:val="00701C0C"/>
    <w:rsid w:val="00710E49"/>
    <w:rsid w:val="00737105"/>
    <w:rsid w:val="0075530A"/>
    <w:rsid w:val="007851E9"/>
    <w:rsid w:val="007902C4"/>
    <w:rsid w:val="007C1139"/>
    <w:rsid w:val="007C123F"/>
    <w:rsid w:val="007D3372"/>
    <w:rsid w:val="007D38CA"/>
    <w:rsid w:val="007E21B5"/>
    <w:rsid w:val="0081259F"/>
    <w:rsid w:val="008243B7"/>
    <w:rsid w:val="008308C1"/>
    <w:rsid w:val="00855202"/>
    <w:rsid w:val="00875C7E"/>
    <w:rsid w:val="0088121A"/>
    <w:rsid w:val="00901CDF"/>
    <w:rsid w:val="0090796A"/>
    <w:rsid w:val="00944C21"/>
    <w:rsid w:val="009763E3"/>
    <w:rsid w:val="009B359F"/>
    <w:rsid w:val="009D732E"/>
    <w:rsid w:val="00A0799B"/>
    <w:rsid w:val="00A10386"/>
    <w:rsid w:val="00A31062"/>
    <w:rsid w:val="00A347B1"/>
    <w:rsid w:val="00B0379B"/>
    <w:rsid w:val="00BE6D7E"/>
    <w:rsid w:val="00C376EE"/>
    <w:rsid w:val="00C529FB"/>
    <w:rsid w:val="00C67B13"/>
    <w:rsid w:val="00C75F54"/>
    <w:rsid w:val="00C82A5E"/>
    <w:rsid w:val="00C83A0F"/>
    <w:rsid w:val="00CE4E22"/>
    <w:rsid w:val="00D265C4"/>
    <w:rsid w:val="00D74FC5"/>
    <w:rsid w:val="00D9209F"/>
    <w:rsid w:val="00DE1FFE"/>
    <w:rsid w:val="00DE7630"/>
    <w:rsid w:val="00E34B9E"/>
    <w:rsid w:val="00E6013B"/>
    <w:rsid w:val="00E71216"/>
    <w:rsid w:val="00E76DB7"/>
    <w:rsid w:val="00EB4F07"/>
    <w:rsid w:val="00ED16B4"/>
    <w:rsid w:val="00EF3EBA"/>
    <w:rsid w:val="00F04B8A"/>
    <w:rsid w:val="00F45D4E"/>
    <w:rsid w:val="00F56D56"/>
    <w:rsid w:val="00F7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325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9B"/>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3B5982"/>
    <w:rPr>
      <w:sz w:val="16"/>
      <w:szCs w:val="16"/>
    </w:rPr>
  </w:style>
  <w:style w:type="paragraph" w:styleId="CommentText">
    <w:name w:val="annotation text"/>
    <w:basedOn w:val="Normal"/>
    <w:link w:val="CommentTextChar"/>
    <w:uiPriority w:val="99"/>
    <w:semiHidden/>
    <w:unhideWhenUsed/>
    <w:rsid w:val="006E5C9B"/>
    <w:rPr>
      <w:sz w:val="24"/>
    </w:rPr>
  </w:style>
  <w:style w:type="character" w:customStyle="1" w:styleId="CommentTextChar">
    <w:name w:val="Comment Text Char"/>
    <w:basedOn w:val="DefaultParagraphFont"/>
    <w:link w:val="CommentText"/>
    <w:uiPriority w:val="99"/>
    <w:semiHidden/>
    <w:rsid w:val="006E5C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3B5982"/>
    <w:rPr>
      <w:b/>
      <w:bCs/>
    </w:rPr>
  </w:style>
  <w:style w:type="character" w:customStyle="1" w:styleId="CommentSubjectChar">
    <w:name w:val="Comment Subject Char"/>
    <w:basedOn w:val="CommentTextChar"/>
    <w:link w:val="CommentSubject"/>
    <w:uiPriority w:val="99"/>
    <w:semiHidden/>
    <w:rsid w:val="003B5982"/>
    <w:rPr>
      <w:rFonts w:ascii="Times New Roman" w:hAnsi="Times New Roman"/>
      <w:b/>
      <w:bCs/>
      <w:sz w:val="24"/>
    </w:rPr>
  </w:style>
  <w:style w:type="character" w:styleId="Hyperlink">
    <w:name w:val="Hyperlink"/>
    <w:basedOn w:val="DefaultParagraphFont"/>
    <w:uiPriority w:val="99"/>
    <w:unhideWhenUsed/>
    <w:rsid w:val="00173C5A"/>
    <w:rPr>
      <w:color w:val="0000FF" w:themeColor="hyperlink"/>
      <w:u w:val="single"/>
    </w:rPr>
  </w:style>
  <w:style w:type="paragraph" w:styleId="ListParagraph">
    <w:name w:val="List Paragraph"/>
    <w:basedOn w:val="Normal"/>
    <w:uiPriority w:val="34"/>
    <w:qFormat/>
    <w:rsid w:val="00173C5A"/>
    <w:pPr>
      <w:ind w:left="720"/>
      <w:contextualSpacing/>
    </w:pPr>
  </w:style>
  <w:style w:type="table" w:styleId="TableGrid">
    <w:name w:val="Table Grid"/>
    <w:basedOn w:val="TableNormal"/>
    <w:uiPriority w:val="59"/>
    <w:rsid w:val="00E3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9B"/>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3B5982"/>
    <w:rPr>
      <w:sz w:val="16"/>
      <w:szCs w:val="16"/>
    </w:rPr>
  </w:style>
  <w:style w:type="paragraph" w:styleId="CommentText">
    <w:name w:val="annotation text"/>
    <w:basedOn w:val="Normal"/>
    <w:link w:val="CommentTextChar"/>
    <w:uiPriority w:val="99"/>
    <w:semiHidden/>
    <w:unhideWhenUsed/>
    <w:rsid w:val="006E5C9B"/>
    <w:rPr>
      <w:sz w:val="24"/>
    </w:rPr>
  </w:style>
  <w:style w:type="character" w:customStyle="1" w:styleId="CommentTextChar">
    <w:name w:val="Comment Text Char"/>
    <w:basedOn w:val="DefaultParagraphFont"/>
    <w:link w:val="CommentText"/>
    <w:uiPriority w:val="99"/>
    <w:semiHidden/>
    <w:rsid w:val="006E5C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3B5982"/>
    <w:rPr>
      <w:b/>
      <w:bCs/>
    </w:rPr>
  </w:style>
  <w:style w:type="character" w:customStyle="1" w:styleId="CommentSubjectChar">
    <w:name w:val="Comment Subject Char"/>
    <w:basedOn w:val="CommentTextChar"/>
    <w:link w:val="CommentSubject"/>
    <w:uiPriority w:val="99"/>
    <w:semiHidden/>
    <w:rsid w:val="003B5982"/>
    <w:rPr>
      <w:rFonts w:ascii="Times New Roman" w:hAnsi="Times New Roman"/>
      <w:b/>
      <w:bCs/>
      <w:sz w:val="24"/>
    </w:rPr>
  </w:style>
  <w:style w:type="character" w:styleId="Hyperlink">
    <w:name w:val="Hyperlink"/>
    <w:basedOn w:val="DefaultParagraphFont"/>
    <w:uiPriority w:val="99"/>
    <w:unhideWhenUsed/>
    <w:rsid w:val="00173C5A"/>
    <w:rPr>
      <w:color w:val="0000FF" w:themeColor="hyperlink"/>
      <w:u w:val="single"/>
    </w:rPr>
  </w:style>
  <w:style w:type="paragraph" w:styleId="ListParagraph">
    <w:name w:val="List Paragraph"/>
    <w:basedOn w:val="Normal"/>
    <w:uiPriority w:val="34"/>
    <w:qFormat/>
    <w:rsid w:val="00173C5A"/>
    <w:pPr>
      <w:ind w:left="720"/>
      <w:contextualSpacing/>
    </w:pPr>
  </w:style>
  <w:style w:type="table" w:styleId="TableGrid">
    <w:name w:val="Table Grid"/>
    <w:basedOn w:val="TableNormal"/>
    <w:uiPriority w:val="59"/>
    <w:rsid w:val="00E3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8392">
      <w:bodyDiv w:val="1"/>
      <w:marLeft w:val="0"/>
      <w:marRight w:val="0"/>
      <w:marTop w:val="0"/>
      <w:marBottom w:val="0"/>
      <w:divBdr>
        <w:top w:val="none" w:sz="0" w:space="0" w:color="auto"/>
        <w:left w:val="none" w:sz="0" w:space="0" w:color="auto"/>
        <w:bottom w:val="none" w:sz="0" w:space="0" w:color="auto"/>
        <w:right w:val="none" w:sz="0" w:space="0" w:color="auto"/>
      </w:divBdr>
    </w:div>
    <w:div w:id="456489576">
      <w:bodyDiv w:val="1"/>
      <w:marLeft w:val="0"/>
      <w:marRight w:val="0"/>
      <w:marTop w:val="0"/>
      <w:marBottom w:val="0"/>
      <w:divBdr>
        <w:top w:val="none" w:sz="0" w:space="0" w:color="auto"/>
        <w:left w:val="none" w:sz="0" w:space="0" w:color="auto"/>
        <w:bottom w:val="none" w:sz="0" w:space="0" w:color="auto"/>
        <w:right w:val="none" w:sz="0" w:space="0" w:color="auto"/>
      </w:divBdr>
    </w:div>
    <w:div w:id="699402373">
      <w:bodyDiv w:val="1"/>
      <w:marLeft w:val="0"/>
      <w:marRight w:val="0"/>
      <w:marTop w:val="0"/>
      <w:marBottom w:val="0"/>
      <w:divBdr>
        <w:top w:val="none" w:sz="0" w:space="0" w:color="auto"/>
        <w:left w:val="none" w:sz="0" w:space="0" w:color="auto"/>
        <w:bottom w:val="none" w:sz="0" w:space="0" w:color="auto"/>
        <w:right w:val="none" w:sz="0" w:space="0" w:color="auto"/>
      </w:divBdr>
    </w:div>
    <w:div w:id="9295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nasa.gov/spaceact-legishistory.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cora@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2014-11-12T22:33:00Z</cp:lastPrinted>
  <dcterms:created xsi:type="dcterms:W3CDTF">2017-12-28T19:46:00Z</dcterms:created>
  <dcterms:modified xsi:type="dcterms:W3CDTF">2017-12-28T19:46:00Z</dcterms:modified>
</cp:coreProperties>
</file>