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10E87" w:rsidR="006A16C7" w:rsidP="00F9083E" w:rsidRDefault="0036671B" w14:paraId="63B3F786" w14:textId="472A5302">
      <w:pPr>
        <w:pStyle w:val="Footer"/>
        <w:tabs>
          <w:tab w:val="clear" w:pos="4320"/>
          <w:tab w:val="clear" w:pos="8640"/>
        </w:tabs>
        <w:jc w:val="both"/>
        <w:rPr>
          <w:sz w:val="24"/>
          <w:szCs w:val="24"/>
        </w:rPr>
      </w:pPr>
      <w:r>
        <w:rPr>
          <w:sz w:val="24"/>
          <w:szCs w:val="24"/>
        </w:rPr>
        <w:t xml:space="preserve">October </w:t>
      </w:r>
      <w:r w:rsidR="0031506F">
        <w:rPr>
          <w:sz w:val="24"/>
          <w:szCs w:val="24"/>
        </w:rPr>
        <w:t>15,</w:t>
      </w:r>
      <w:r w:rsidR="00775EBC">
        <w:rPr>
          <w:sz w:val="24"/>
          <w:szCs w:val="24"/>
        </w:rPr>
        <w:t xml:space="preserve"> </w:t>
      </w:r>
      <w:r w:rsidR="00366310">
        <w:rPr>
          <w:sz w:val="24"/>
          <w:szCs w:val="24"/>
        </w:rPr>
        <w:t>2020</w:t>
      </w:r>
    </w:p>
    <w:p w:rsidRPr="00A10E87" w:rsidR="006A16C7" w:rsidP="00F9083E" w:rsidRDefault="006A16C7" w14:paraId="0A2BC2C6" w14:textId="77777777">
      <w:pPr>
        <w:pStyle w:val="Footer"/>
        <w:tabs>
          <w:tab w:val="clear" w:pos="4320"/>
          <w:tab w:val="clear" w:pos="8640"/>
        </w:tabs>
        <w:jc w:val="both"/>
        <w:rPr>
          <w:sz w:val="24"/>
          <w:szCs w:val="24"/>
        </w:rPr>
      </w:pPr>
    </w:p>
    <w:tbl>
      <w:tblPr>
        <w:tblW w:w="0" w:type="auto"/>
        <w:tblLook w:val="0000" w:firstRow="0" w:lastRow="0" w:firstColumn="0" w:lastColumn="0" w:noHBand="0" w:noVBand="0"/>
      </w:tblPr>
      <w:tblGrid>
        <w:gridCol w:w="3888"/>
        <w:gridCol w:w="5022"/>
      </w:tblGrid>
      <w:tr w:rsidRPr="00A10E87" w:rsidR="006A16C7" w:rsidTr="00A83ADB" w14:paraId="2449A49B" w14:textId="77777777">
        <w:trPr>
          <w:trHeight w:val="747"/>
        </w:trPr>
        <w:tc>
          <w:tcPr>
            <w:tcW w:w="3888" w:type="dxa"/>
          </w:tcPr>
          <w:p w:rsidRPr="00A10E87" w:rsidR="006A16C7" w:rsidP="00F9083E" w:rsidRDefault="006A16C7" w14:paraId="4BDBD968" w14:textId="75D2E858">
            <w:pPr>
              <w:rPr>
                <w:sz w:val="24"/>
                <w:szCs w:val="24"/>
              </w:rPr>
            </w:pPr>
            <w:r w:rsidRPr="00A10E87">
              <w:rPr>
                <w:sz w:val="24"/>
                <w:szCs w:val="24"/>
              </w:rPr>
              <w:t xml:space="preserve">NOTE TO THE </w:t>
            </w:r>
            <w:r w:rsidRPr="00A10E87" w:rsidR="00D41DF1">
              <w:rPr>
                <w:sz w:val="24"/>
                <w:szCs w:val="24"/>
              </w:rPr>
              <w:t>REVIEWER OF:</w:t>
            </w:r>
          </w:p>
          <w:p w:rsidRPr="00A10E87" w:rsidR="006A16C7" w:rsidP="00F9083E" w:rsidRDefault="006A16C7" w14:paraId="4C303C74" w14:textId="16645E6A">
            <w:pPr>
              <w:rPr>
                <w:sz w:val="24"/>
                <w:szCs w:val="24"/>
              </w:rPr>
            </w:pPr>
          </w:p>
        </w:tc>
        <w:tc>
          <w:tcPr>
            <w:tcW w:w="5022" w:type="dxa"/>
          </w:tcPr>
          <w:p w:rsidRPr="00A10E87" w:rsidR="006A16C7" w:rsidP="00F9083E" w:rsidRDefault="006A16C7" w14:paraId="718C0787" w14:textId="77777777">
            <w:pPr>
              <w:rPr>
                <w:sz w:val="24"/>
                <w:szCs w:val="24"/>
              </w:rPr>
            </w:pPr>
            <w:r w:rsidRPr="00A10E87">
              <w:rPr>
                <w:sz w:val="24"/>
                <w:szCs w:val="24"/>
              </w:rPr>
              <w:t>OMB CLEARANCE 1220-0141</w:t>
            </w:r>
          </w:p>
          <w:p w:rsidRPr="00A10E87" w:rsidR="006A16C7" w:rsidP="00F9083E" w:rsidRDefault="001C78C3" w14:paraId="2409BAA2" w14:textId="75552AE8">
            <w:pPr>
              <w:rPr>
                <w:sz w:val="24"/>
                <w:szCs w:val="24"/>
              </w:rPr>
            </w:pPr>
            <w:r w:rsidRPr="00A10E87">
              <w:rPr>
                <w:sz w:val="24"/>
                <w:szCs w:val="24"/>
              </w:rPr>
              <w:t>“Cognitive and Psychological Research”</w:t>
            </w:r>
          </w:p>
        </w:tc>
      </w:tr>
      <w:tr w:rsidRPr="00A10E87" w:rsidR="006A16C7" w:rsidTr="00A83ADB" w14:paraId="4FE63ED4" w14:textId="77777777">
        <w:trPr>
          <w:trHeight w:val="1080"/>
        </w:trPr>
        <w:tc>
          <w:tcPr>
            <w:tcW w:w="3888" w:type="dxa"/>
          </w:tcPr>
          <w:p w:rsidRPr="00A10E87" w:rsidR="006A16C7" w:rsidP="00F9083E" w:rsidRDefault="006A16C7" w14:paraId="383C9A49" w14:textId="77777777">
            <w:pPr>
              <w:rPr>
                <w:sz w:val="24"/>
                <w:szCs w:val="24"/>
              </w:rPr>
            </w:pPr>
            <w:r w:rsidRPr="00A10E87">
              <w:rPr>
                <w:sz w:val="24"/>
                <w:szCs w:val="24"/>
              </w:rPr>
              <w:t>FROM:</w:t>
            </w:r>
          </w:p>
        </w:tc>
        <w:tc>
          <w:tcPr>
            <w:tcW w:w="5022" w:type="dxa"/>
          </w:tcPr>
          <w:p w:rsidRPr="00A10E87" w:rsidR="006A16C7" w:rsidP="00F9083E" w:rsidRDefault="00387A5F" w14:paraId="07F7C368" w14:textId="173D2E4E">
            <w:pPr>
              <w:rPr>
                <w:sz w:val="24"/>
                <w:szCs w:val="24"/>
              </w:rPr>
            </w:pPr>
            <w:r w:rsidRPr="00A10E87">
              <w:rPr>
                <w:sz w:val="24"/>
                <w:szCs w:val="24"/>
              </w:rPr>
              <w:t>Erica Yu</w:t>
            </w:r>
            <w:r w:rsidR="0036671B">
              <w:rPr>
                <w:sz w:val="24"/>
                <w:szCs w:val="24"/>
              </w:rPr>
              <w:t xml:space="preserve"> and David Biagas</w:t>
            </w:r>
          </w:p>
          <w:p w:rsidRPr="00A10E87" w:rsidR="006A16C7" w:rsidP="00F9083E" w:rsidRDefault="006A16C7" w14:paraId="47101AF0" w14:textId="77777777">
            <w:pPr>
              <w:rPr>
                <w:sz w:val="24"/>
                <w:szCs w:val="24"/>
              </w:rPr>
            </w:pPr>
            <w:r w:rsidRPr="00A10E87">
              <w:rPr>
                <w:sz w:val="24"/>
                <w:szCs w:val="24"/>
              </w:rPr>
              <w:t>Office of Survey Methods Research</w:t>
            </w:r>
          </w:p>
        </w:tc>
      </w:tr>
      <w:tr w:rsidRPr="00A10E87" w:rsidR="006A16C7" w:rsidTr="00A83ADB" w14:paraId="241D7762" w14:textId="77777777">
        <w:trPr>
          <w:trHeight w:val="720"/>
        </w:trPr>
        <w:tc>
          <w:tcPr>
            <w:tcW w:w="3888" w:type="dxa"/>
          </w:tcPr>
          <w:p w:rsidRPr="00A10E87" w:rsidR="006A16C7" w:rsidP="00F9083E" w:rsidRDefault="006A16C7" w14:paraId="4F053C75" w14:textId="77777777">
            <w:pPr>
              <w:rPr>
                <w:sz w:val="24"/>
                <w:szCs w:val="24"/>
              </w:rPr>
            </w:pPr>
            <w:r w:rsidRPr="00A10E87">
              <w:rPr>
                <w:sz w:val="24"/>
                <w:szCs w:val="24"/>
              </w:rPr>
              <w:t>SUBJECT:</w:t>
            </w:r>
          </w:p>
        </w:tc>
        <w:tc>
          <w:tcPr>
            <w:tcW w:w="5022" w:type="dxa"/>
          </w:tcPr>
          <w:p w:rsidRPr="00A10E87" w:rsidR="006A16C7" w:rsidP="0036671B" w:rsidRDefault="006A16C7" w14:paraId="16ED2E7F" w14:textId="091FAEBE">
            <w:pPr>
              <w:rPr>
                <w:sz w:val="24"/>
                <w:szCs w:val="24"/>
              </w:rPr>
            </w:pPr>
            <w:r w:rsidRPr="00A10E87">
              <w:rPr>
                <w:sz w:val="24"/>
                <w:szCs w:val="24"/>
              </w:rPr>
              <w:t xml:space="preserve">Submission of Materials for </w:t>
            </w:r>
            <w:r w:rsidR="007045B9">
              <w:rPr>
                <w:sz w:val="24"/>
                <w:szCs w:val="24"/>
              </w:rPr>
              <w:t>Cognitive Testing of</w:t>
            </w:r>
            <w:r w:rsidR="00775EBC">
              <w:rPr>
                <w:sz w:val="24"/>
                <w:szCs w:val="24"/>
              </w:rPr>
              <w:t xml:space="preserve"> the</w:t>
            </w:r>
            <w:r w:rsidR="007045B9">
              <w:rPr>
                <w:sz w:val="24"/>
                <w:szCs w:val="24"/>
              </w:rPr>
              <w:t xml:space="preserve"> </w:t>
            </w:r>
            <w:r w:rsidR="0036671B">
              <w:rPr>
                <w:sz w:val="24"/>
                <w:szCs w:val="24"/>
              </w:rPr>
              <w:t>Consumer Expenditure Survey streamlined questionnaire revisions</w:t>
            </w:r>
            <w:r w:rsidRPr="00A10E87" w:rsidR="00387A5F">
              <w:rPr>
                <w:sz w:val="24"/>
                <w:szCs w:val="24"/>
              </w:rPr>
              <w:t xml:space="preserve"> </w:t>
            </w:r>
          </w:p>
        </w:tc>
      </w:tr>
    </w:tbl>
    <w:p w:rsidR="00F9083E" w:rsidP="00F9083E" w:rsidRDefault="00F9083E" w14:paraId="30850132" w14:textId="77777777">
      <w:pPr>
        <w:tabs>
          <w:tab w:val="left" w:pos="7200"/>
        </w:tabs>
        <w:rPr>
          <w:sz w:val="24"/>
          <w:szCs w:val="24"/>
        </w:rPr>
      </w:pPr>
    </w:p>
    <w:p w:rsidRPr="00A10E87" w:rsidR="006A16C7" w:rsidP="00F9083E" w:rsidRDefault="006A16C7" w14:paraId="2D95025D" w14:textId="2386B338">
      <w:pPr>
        <w:tabs>
          <w:tab w:val="left" w:pos="7200"/>
        </w:tabs>
        <w:rPr>
          <w:sz w:val="24"/>
          <w:szCs w:val="24"/>
        </w:rPr>
      </w:pPr>
      <w:r w:rsidRPr="00A10E87">
        <w:rPr>
          <w:sz w:val="24"/>
          <w:szCs w:val="24"/>
        </w:rPr>
        <w:t>Please accept the enclosed materials for approval under the OMB clearance package 1220-0141 “Cognitive and Psychological Research.” In accordance with our agreement with OMB, we are submitting a brief description of the study.</w:t>
      </w:r>
    </w:p>
    <w:p w:rsidR="00F9083E" w:rsidP="00F9083E" w:rsidRDefault="00F9083E" w14:paraId="798BA8DD" w14:textId="77777777">
      <w:pPr>
        <w:rPr>
          <w:sz w:val="24"/>
          <w:szCs w:val="24"/>
        </w:rPr>
      </w:pPr>
    </w:p>
    <w:p w:rsidRPr="00A10E87" w:rsidR="006A16C7" w:rsidP="00F9083E" w:rsidRDefault="006A16C7" w14:paraId="3517E65D" w14:textId="3EFAFEE0">
      <w:pPr>
        <w:rPr>
          <w:sz w:val="24"/>
          <w:szCs w:val="24"/>
        </w:rPr>
      </w:pPr>
      <w:r w:rsidRPr="00A10E87">
        <w:rPr>
          <w:sz w:val="24"/>
          <w:szCs w:val="24"/>
        </w:rPr>
        <w:t>The total estimated</w:t>
      </w:r>
      <w:r w:rsidRPr="00A10E87">
        <w:rPr>
          <w:i/>
          <w:sz w:val="24"/>
          <w:szCs w:val="24"/>
        </w:rPr>
        <w:t xml:space="preserve"> </w:t>
      </w:r>
      <w:r w:rsidRPr="00A10E87">
        <w:rPr>
          <w:sz w:val="24"/>
          <w:szCs w:val="24"/>
        </w:rPr>
        <w:t>resp</w:t>
      </w:r>
      <w:r w:rsidR="00637A06">
        <w:rPr>
          <w:sz w:val="24"/>
          <w:szCs w:val="24"/>
        </w:rPr>
        <w:t xml:space="preserve">ondent burden for this study is </w:t>
      </w:r>
      <w:r w:rsidR="009B5FAF">
        <w:rPr>
          <w:sz w:val="24"/>
          <w:szCs w:val="24"/>
        </w:rPr>
        <w:t>1</w:t>
      </w:r>
      <w:r w:rsidR="008931C7">
        <w:rPr>
          <w:sz w:val="24"/>
          <w:szCs w:val="24"/>
        </w:rPr>
        <w:t>73</w:t>
      </w:r>
      <w:r w:rsidRPr="00A10E87" w:rsidR="00366310">
        <w:rPr>
          <w:sz w:val="24"/>
          <w:szCs w:val="24"/>
        </w:rPr>
        <w:t xml:space="preserve"> </w:t>
      </w:r>
      <w:r w:rsidRPr="00A10E87">
        <w:rPr>
          <w:sz w:val="24"/>
          <w:szCs w:val="24"/>
        </w:rPr>
        <w:t>hours.</w:t>
      </w:r>
    </w:p>
    <w:p w:rsidR="00F9083E" w:rsidP="00F9083E" w:rsidRDefault="00F9083E" w14:paraId="7DDA0DFC" w14:textId="77777777">
      <w:pPr>
        <w:rPr>
          <w:sz w:val="24"/>
          <w:szCs w:val="24"/>
        </w:rPr>
      </w:pPr>
    </w:p>
    <w:p w:rsidRPr="00A10E87" w:rsidR="006A16C7" w:rsidP="00F9083E" w:rsidRDefault="006A16C7" w14:paraId="70ED4590" w14:textId="1384040A">
      <w:pPr>
        <w:rPr>
          <w:sz w:val="24"/>
          <w:szCs w:val="24"/>
        </w:rPr>
      </w:pPr>
      <w:r w:rsidRPr="00A10E87">
        <w:rPr>
          <w:sz w:val="24"/>
          <w:szCs w:val="24"/>
        </w:rPr>
        <w:t xml:space="preserve">If there are any questions regarding this project, please contact </w:t>
      </w:r>
      <w:r w:rsidRPr="00A10E87" w:rsidR="00387A5F">
        <w:rPr>
          <w:sz w:val="24"/>
          <w:szCs w:val="24"/>
        </w:rPr>
        <w:t>Erica Yu at 202-691-7924</w:t>
      </w:r>
      <w:r w:rsidRPr="00A10E87">
        <w:rPr>
          <w:sz w:val="24"/>
          <w:szCs w:val="24"/>
        </w:rPr>
        <w:t>.</w:t>
      </w:r>
    </w:p>
    <w:p w:rsidRPr="00542934" w:rsidR="00132E15" w:rsidP="00F9083E" w:rsidRDefault="006A16C7" w14:paraId="21BF7BF4" w14:textId="7FF912B7">
      <w:pPr>
        <w:rPr>
          <w:b/>
          <w:sz w:val="24"/>
          <w:szCs w:val="24"/>
        </w:rPr>
      </w:pPr>
      <w:r w:rsidRPr="00A10E87">
        <w:rPr>
          <w:b/>
          <w:sz w:val="24"/>
          <w:szCs w:val="24"/>
        </w:rPr>
        <w:br w:type="page"/>
      </w:r>
    </w:p>
    <w:p w:rsidRPr="00A10E87" w:rsidR="00366310" w:rsidP="00F9083E" w:rsidRDefault="00775EBC" w14:paraId="3274429D" w14:textId="067E9734">
      <w:pPr>
        <w:pStyle w:val="BodyText"/>
        <w:numPr>
          <w:ilvl w:val="0"/>
          <w:numId w:val="1"/>
        </w:numPr>
        <w:tabs>
          <w:tab w:val="left" w:pos="180"/>
        </w:tabs>
        <w:ind w:left="0" w:right="990" w:firstLine="0"/>
        <w:jc w:val="both"/>
        <w:rPr>
          <w:b/>
          <w:sz w:val="24"/>
          <w:szCs w:val="24"/>
        </w:rPr>
      </w:pPr>
      <w:r w:rsidRPr="00A10E87">
        <w:rPr>
          <w:b/>
          <w:sz w:val="24"/>
          <w:szCs w:val="24"/>
        </w:rPr>
        <w:lastRenderedPageBreak/>
        <w:t>Introduction</w:t>
      </w:r>
    </w:p>
    <w:p w:rsidRPr="0036671B" w:rsidR="0036671B" w:rsidP="0036671B" w:rsidRDefault="0036671B" w14:paraId="15DCC8BF" w14:textId="32C243BC">
      <w:pPr>
        <w:rPr>
          <w:sz w:val="24"/>
          <w:szCs w:val="24"/>
        </w:rPr>
      </w:pPr>
      <w:r>
        <w:rPr>
          <w:sz w:val="24"/>
          <w:szCs w:val="24"/>
        </w:rPr>
        <w:t xml:space="preserve">The Consumer Expenditure surveys (CE) are undergoing </w:t>
      </w:r>
      <w:r w:rsidRPr="00F60D2E" w:rsidR="00F60D2E">
        <w:rPr>
          <w:sz w:val="24"/>
          <w:szCs w:val="24"/>
        </w:rPr>
        <w:t>a phased impleme</w:t>
      </w:r>
      <w:r w:rsidR="00F60D2E">
        <w:rPr>
          <w:sz w:val="24"/>
          <w:szCs w:val="24"/>
        </w:rPr>
        <w:t>ntation of their original Gemini redesign plan</w:t>
      </w:r>
      <w:r w:rsidR="00F60D2E">
        <w:rPr>
          <w:rStyle w:val="FootnoteReference"/>
          <w:sz w:val="24"/>
          <w:szCs w:val="24"/>
        </w:rPr>
        <w:footnoteReference w:id="1"/>
      </w:r>
      <w:r w:rsidR="00F60D2E">
        <w:rPr>
          <w:sz w:val="24"/>
          <w:szCs w:val="24"/>
        </w:rPr>
        <w:t xml:space="preserve">. </w:t>
      </w:r>
      <w:r>
        <w:rPr>
          <w:sz w:val="24"/>
          <w:szCs w:val="24"/>
        </w:rPr>
        <w:t xml:space="preserve">As part of that </w:t>
      </w:r>
      <w:r w:rsidR="00F60D2E">
        <w:rPr>
          <w:sz w:val="24"/>
          <w:szCs w:val="24"/>
        </w:rPr>
        <w:t>phased implementation</w:t>
      </w:r>
      <w:r>
        <w:rPr>
          <w:sz w:val="24"/>
          <w:szCs w:val="24"/>
        </w:rPr>
        <w:t xml:space="preserve">, the </w:t>
      </w:r>
      <w:r w:rsidR="00F15644">
        <w:rPr>
          <w:sz w:val="24"/>
          <w:szCs w:val="24"/>
        </w:rPr>
        <w:t xml:space="preserve">interview survey </w:t>
      </w:r>
      <w:r>
        <w:rPr>
          <w:sz w:val="24"/>
          <w:szCs w:val="24"/>
        </w:rPr>
        <w:t>is being streamlined</w:t>
      </w:r>
      <w:r w:rsidR="001E6616">
        <w:rPr>
          <w:sz w:val="24"/>
          <w:szCs w:val="24"/>
        </w:rPr>
        <w:t>,</w:t>
      </w:r>
      <w:r>
        <w:rPr>
          <w:sz w:val="24"/>
          <w:szCs w:val="24"/>
        </w:rPr>
        <w:t xml:space="preserve"> with </w:t>
      </w:r>
      <w:r w:rsidR="00F60D2E">
        <w:rPr>
          <w:sz w:val="24"/>
          <w:szCs w:val="24"/>
        </w:rPr>
        <w:t xml:space="preserve">the </w:t>
      </w:r>
      <w:r>
        <w:rPr>
          <w:sz w:val="24"/>
          <w:szCs w:val="24"/>
        </w:rPr>
        <w:t xml:space="preserve">revisions </w:t>
      </w:r>
      <w:r w:rsidR="00F60D2E">
        <w:rPr>
          <w:sz w:val="24"/>
          <w:szCs w:val="24"/>
        </w:rPr>
        <w:t>to the questionnaire being made over time</w:t>
      </w:r>
      <w:r w:rsidR="001E6616">
        <w:rPr>
          <w:sz w:val="24"/>
          <w:szCs w:val="24"/>
        </w:rPr>
        <w:t xml:space="preserve"> in phases</w:t>
      </w:r>
      <w:r w:rsidR="00E81E1B">
        <w:rPr>
          <w:sz w:val="24"/>
          <w:szCs w:val="24"/>
        </w:rPr>
        <w:t xml:space="preserve"> rather than all at one time</w:t>
      </w:r>
      <w:r w:rsidR="00F60D2E">
        <w:rPr>
          <w:sz w:val="24"/>
          <w:szCs w:val="24"/>
        </w:rPr>
        <w:t xml:space="preserve">. In the first phase, three parts of the questionnaire are being revised: transportation, family care and education, and expense patterns. The proposed </w:t>
      </w:r>
      <w:r w:rsidRPr="0036671B">
        <w:rPr>
          <w:sz w:val="24"/>
          <w:szCs w:val="24"/>
        </w:rPr>
        <w:t>revisions</w:t>
      </w:r>
      <w:r w:rsidR="001E6616">
        <w:rPr>
          <w:sz w:val="24"/>
          <w:szCs w:val="24"/>
        </w:rPr>
        <w:t xml:space="preserve">, which range from </w:t>
      </w:r>
      <w:r w:rsidR="00E81E1B">
        <w:rPr>
          <w:sz w:val="24"/>
          <w:szCs w:val="24"/>
        </w:rPr>
        <w:t xml:space="preserve">the </w:t>
      </w:r>
      <w:r w:rsidR="001E6616">
        <w:rPr>
          <w:sz w:val="24"/>
          <w:szCs w:val="24"/>
        </w:rPr>
        <w:t>re-locating of questions</w:t>
      </w:r>
      <w:r w:rsidRPr="0036671B">
        <w:rPr>
          <w:sz w:val="24"/>
          <w:szCs w:val="24"/>
        </w:rPr>
        <w:t xml:space="preserve"> </w:t>
      </w:r>
      <w:r w:rsidR="001E6616">
        <w:rPr>
          <w:sz w:val="24"/>
          <w:szCs w:val="24"/>
        </w:rPr>
        <w:t xml:space="preserve">within the interview to major revisions to existing questions, </w:t>
      </w:r>
      <w:r w:rsidRPr="0036671B">
        <w:rPr>
          <w:sz w:val="24"/>
          <w:szCs w:val="24"/>
        </w:rPr>
        <w:t>are intended to</w:t>
      </w:r>
      <w:r w:rsidR="003F7BA0">
        <w:rPr>
          <w:sz w:val="24"/>
          <w:szCs w:val="24"/>
        </w:rPr>
        <w:t xml:space="preserve"> </w:t>
      </w:r>
      <w:r w:rsidRPr="003F7BA0" w:rsidR="003F7BA0">
        <w:rPr>
          <w:sz w:val="24"/>
          <w:szCs w:val="24"/>
        </w:rPr>
        <w:t>improve data quality through a veri</w:t>
      </w:r>
      <w:r w:rsidR="003F7BA0">
        <w:rPr>
          <w:sz w:val="24"/>
          <w:szCs w:val="24"/>
        </w:rPr>
        <w:t>fiable reduction in measurement</w:t>
      </w:r>
      <w:r w:rsidR="00D3525E">
        <w:rPr>
          <w:sz w:val="24"/>
          <w:szCs w:val="24"/>
        </w:rPr>
        <w:t xml:space="preserve"> error</w:t>
      </w:r>
      <w:r w:rsidR="00F60D2E">
        <w:rPr>
          <w:sz w:val="24"/>
          <w:szCs w:val="24"/>
        </w:rPr>
        <w:t>.</w:t>
      </w:r>
      <w:r w:rsidR="00B3661A">
        <w:rPr>
          <w:sz w:val="24"/>
          <w:szCs w:val="24"/>
        </w:rPr>
        <w:t xml:space="preserve"> </w:t>
      </w:r>
    </w:p>
    <w:p w:rsidRPr="0036671B" w:rsidR="0036671B" w:rsidP="0036671B" w:rsidRDefault="0036671B" w14:paraId="520DFA6A" w14:textId="77777777">
      <w:pPr>
        <w:rPr>
          <w:sz w:val="24"/>
          <w:szCs w:val="24"/>
        </w:rPr>
      </w:pPr>
    </w:p>
    <w:p w:rsidR="0036671B" w:rsidP="0036671B" w:rsidRDefault="0036671B" w14:paraId="4BA3BE81" w14:textId="14BBB87A">
      <w:pPr>
        <w:rPr>
          <w:sz w:val="24"/>
          <w:szCs w:val="24"/>
        </w:rPr>
      </w:pPr>
      <w:r w:rsidRPr="0036671B">
        <w:rPr>
          <w:sz w:val="24"/>
          <w:szCs w:val="24"/>
        </w:rPr>
        <w:t xml:space="preserve">Before the revisions </w:t>
      </w:r>
      <w:r w:rsidR="001E6616">
        <w:rPr>
          <w:sz w:val="24"/>
          <w:szCs w:val="24"/>
        </w:rPr>
        <w:t xml:space="preserve">can be </w:t>
      </w:r>
      <w:r w:rsidRPr="0036671B">
        <w:rPr>
          <w:sz w:val="24"/>
          <w:szCs w:val="24"/>
        </w:rPr>
        <w:t xml:space="preserve">made, they are reviewed by the Office of </w:t>
      </w:r>
      <w:r w:rsidR="001E6616">
        <w:rPr>
          <w:sz w:val="24"/>
          <w:szCs w:val="24"/>
        </w:rPr>
        <w:t>Survey Methods Research (OSMR) for question wording and possible me</w:t>
      </w:r>
      <w:r w:rsidR="00E81E1B">
        <w:rPr>
          <w:sz w:val="24"/>
          <w:szCs w:val="24"/>
        </w:rPr>
        <w:t xml:space="preserve">asurement error concerns. </w:t>
      </w:r>
      <w:r w:rsidR="00F15644">
        <w:rPr>
          <w:sz w:val="24"/>
          <w:szCs w:val="24"/>
        </w:rPr>
        <w:t xml:space="preserve">For revisions that are more than minor tweaks, OSMR recommends conducting testing in addition to the expert review. </w:t>
      </w:r>
      <w:r w:rsidR="00E81E1B">
        <w:rPr>
          <w:sz w:val="24"/>
          <w:szCs w:val="24"/>
        </w:rPr>
        <w:t>The goal of the pre-</w:t>
      </w:r>
      <w:r w:rsidRPr="0036671B">
        <w:rPr>
          <w:sz w:val="24"/>
          <w:szCs w:val="24"/>
        </w:rPr>
        <w:t>testing is to evaluate whether the revised questions are clear and understandable to respondents, whether the revised questions are interpreted by respondents as intended, to identify appropriate examples for the Information Book that accompanies the interview, and to make any refinements as needed.</w:t>
      </w:r>
    </w:p>
    <w:p w:rsidR="0036671B" w:rsidP="00F9083E" w:rsidRDefault="0036671B" w14:paraId="63D032AD" w14:textId="77777777">
      <w:pPr>
        <w:rPr>
          <w:sz w:val="24"/>
          <w:szCs w:val="24"/>
        </w:rPr>
      </w:pPr>
    </w:p>
    <w:p w:rsidR="005A44A0" w:rsidP="00F9083E" w:rsidRDefault="005A44A0" w14:paraId="66BA9633" w14:textId="77777777">
      <w:pPr>
        <w:rPr>
          <w:sz w:val="24"/>
          <w:szCs w:val="24"/>
        </w:rPr>
      </w:pPr>
    </w:p>
    <w:p w:rsidRPr="00A10E87" w:rsidR="000D61F7" w:rsidP="00F9083E" w:rsidRDefault="006A16C7" w14:paraId="102F36C8" w14:textId="77777777">
      <w:pPr>
        <w:pStyle w:val="BodyText"/>
        <w:numPr>
          <w:ilvl w:val="0"/>
          <w:numId w:val="1"/>
        </w:numPr>
        <w:tabs>
          <w:tab w:val="left" w:pos="180"/>
        </w:tabs>
        <w:ind w:left="0" w:right="1260" w:firstLine="0"/>
        <w:rPr>
          <w:b/>
          <w:sz w:val="24"/>
          <w:szCs w:val="24"/>
        </w:rPr>
      </w:pPr>
      <w:r w:rsidRPr="00A10E87">
        <w:rPr>
          <w:b/>
          <w:sz w:val="24"/>
          <w:szCs w:val="24"/>
        </w:rPr>
        <w:t xml:space="preserve">Methodology </w:t>
      </w:r>
    </w:p>
    <w:p w:rsidR="00D3525E" w:rsidP="00D3525E" w:rsidRDefault="008C7916" w14:paraId="02C6AF56" w14:textId="094E58B7">
      <w:pPr>
        <w:pStyle w:val="BodyText"/>
        <w:rPr>
          <w:sz w:val="24"/>
          <w:szCs w:val="24"/>
        </w:rPr>
      </w:pPr>
      <w:r>
        <w:rPr>
          <w:sz w:val="24"/>
          <w:szCs w:val="24"/>
        </w:rPr>
        <w:t xml:space="preserve">Due to the </w:t>
      </w:r>
      <w:r w:rsidR="00F15644">
        <w:rPr>
          <w:sz w:val="24"/>
          <w:szCs w:val="24"/>
        </w:rPr>
        <w:t>C</w:t>
      </w:r>
      <w:r>
        <w:rPr>
          <w:sz w:val="24"/>
          <w:szCs w:val="24"/>
        </w:rPr>
        <w:t xml:space="preserve">oronavirus pandemic, traditional in-person research methods are not available. </w:t>
      </w:r>
      <w:r w:rsidR="005036BC">
        <w:rPr>
          <w:sz w:val="24"/>
          <w:szCs w:val="24"/>
        </w:rPr>
        <w:t xml:space="preserve">To </w:t>
      </w:r>
      <w:r>
        <w:rPr>
          <w:sz w:val="24"/>
          <w:szCs w:val="24"/>
        </w:rPr>
        <w:t>collect feedback about the questionnaire, this study uses</w:t>
      </w:r>
      <w:r w:rsidR="00B531B0">
        <w:rPr>
          <w:sz w:val="24"/>
          <w:szCs w:val="24"/>
        </w:rPr>
        <w:t xml:space="preserve"> </w:t>
      </w:r>
      <w:r w:rsidR="00B3661A">
        <w:rPr>
          <w:sz w:val="24"/>
          <w:szCs w:val="24"/>
        </w:rPr>
        <w:t>remote</w:t>
      </w:r>
      <w:r w:rsidR="00B07C2D">
        <w:rPr>
          <w:sz w:val="24"/>
          <w:szCs w:val="24"/>
        </w:rPr>
        <w:t xml:space="preserve"> </w:t>
      </w:r>
      <w:r w:rsidR="005036BC">
        <w:rPr>
          <w:sz w:val="24"/>
          <w:szCs w:val="24"/>
        </w:rPr>
        <w:t xml:space="preserve">cognitive interviews </w:t>
      </w:r>
      <w:r w:rsidR="00B531B0">
        <w:rPr>
          <w:sz w:val="24"/>
          <w:szCs w:val="24"/>
        </w:rPr>
        <w:t xml:space="preserve">and </w:t>
      </w:r>
      <w:r w:rsidRPr="009C5AFE" w:rsidR="009C5AFE">
        <w:rPr>
          <w:sz w:val="24"/>
          <w:szCs w:val="24"/>
        </w:rPr>
        <w:t>online survey</w:t>
      </w:r>
      <w:r>
        <w:rPr>
          <w:sz w:val="24"/>
          <w:szCs w:val="24"/>
        </w:rPr>
        <w:t>s</w:t>
      </w:r>
      <w:r w:rsidRPr="009C5AFE" w:rsidR="009C5AFE">
        <w:rPr>
          <w:sz w:val="24"/>
          <w:szCs w:val="24"/>
        </w:rPr>
        <w:t xml:space="preserve">.  </w:t>
      </w:r>
      <w:r w:rsidR="00F15644">
        <w:rPr>
          <w:sz w:val="24"/>
          <w:szCs w:val="24"/>
        </w:rPr>
        <w:t xml:space="preserve">Both have been used in the past and are known to be a valid approach to collect useful information. </w:t>
      </w:r>
      <w:r w:rsidR="00D3525E">
        <w:rPr>
          <w:sz w:val="24"/>
          <w:szCs w:val="24"/>
        </w:rPr>
        <w:t>In both modes, p</w:t>
      </w:r>
      <w:r w:rsidRPr="00944F09" w:rsidR="00D3525E">
        <w:rPr>
          <w:sz w:val="24"/>
          <w:szCs w:val="24"/>
        </w:rPr>
        <w:t>articipants will</w:t>
      </w:r>
      <w:r w:rsidR="00D3525E">
        <w:rPr>
          <w:sz w:val="24"/>
          <w:szCs w:val="24"/>
        </w:rPr>
        <w:t xml:space="preserve"> answer survey questions about their expenses and answer </w:t>
      </w:r>
      <w:r w:rsidRPr="00944F09" w:rsidR="00D3525E">
        <w:rPr>
          <w:sz w:val="24"/>
          <w:szCs w:val="24"/>
        </w:rPr>
        <w:t xml:space="preserve">debriefing questions to </w:t>
      </w:r>
      <w:r w:rsidR="00D3525E">
        <w:rPr>
          <w:sz w:val="24"/>
          <w:szCs w:val="24"/>
        </w:rPr>
        <w:t xml:space="preserve">enable us to </w:t>
      </w:r>
      <w:r w:rsidRPr="00944F09" w:rsidR="00D3525E">
        <w:rPr>
          <w:sz w:val="24"/>
          <w:szCs w:val="24"/>
        </w:rPr>
        <w:t xml:space="preserve">better understand their responses </w:t>
      </w:r>
      <w:r w:rsidR="00D3525E">
        <w:rPr>
          <w:sz w:val="24"/>
          <w:szCs w:val="24"/>
        </w:rPr>
        <w:t>and reactions to the questions, including comprehension tasks</w:t>
      </w:r>
      <w:r w:rsidRPr="00944F09" w:rsidR="00D3525E">
        <w:rPr>
          <w:sz w:val="24"/>
          <w:szCs w:val="24"/>
        </w:rPr>
        <w:t xml:space="preserve">. </w:t>
      </w:r>
    </w:p>
    <w:p w:rsidR="00D3525E" w:rsidP="00D3525E" w:rsidRDefault="00D3525E" w14:paraId="1B411F75" w14:textId="77777777">
      <w:pPr>
        <w:pStyle w:val="BodyText"/>
        <w:rPr>
          <w:sz w:val="24"/>
          <w:szCs w:val="24"/>
        </w:rPr>
      </w:pPr>
    </w:p>
    <w:p w:rsidR="00D3525E" w:rsidP="00D3525E" w:rsidRDefault="00D3525E" w14:paraId="2C607B3D" w14:textId="3BA09FA9">
      <w:pPr>
        <w:pStyle w:val="BodyText"/>
        <w:rPr>
          <w:sz w:val="24"/>
          <w:szCs w:val="24"/>
        </w:rPr>
      </w:pPr>
      <w:r w:rsidRPr="00A71844">
        <w:rPr>
          <w:sz w:val="24"/>
          <w:szCs w:val="24"/>
        </w:rPr>
        <w:t>As this is pretesting, we expect that modifications may be made during the course of the study based on initial results. The data will be collected in small iterative rounds (</w:t>
      </w:r>
      <w:r>
        <w:rPr>
          <w:sz w:val="24"/>
          <w:szCs w:val="24"/>
        </w:rPr>
        <w:t>interviews</w:t>
      </w:r>
      <w:r w:rsidRPr="00A71844">
        <w:rPr>
          <w:sz w:val="24"/>
          <w:szCs w:val="24"/>
        </w:rPr>
        <w:t xml:space="preserve">: </w:t>
      </w:r>
      <w:r w:rsidR="00AC7A6A">
        <w:rPr>
          <w:sz w:val="24"/>
          <w:szCs w:val="24"/>
        </w:rPr>
        <w:t xml:space="preserve">up to </w:t>
      </w:r>
      <w:r w:rsidRPr="00A71844">
        <w:rPr>
          <w:sz w:val="24"/>
          <w:szCs w:val="24"/>
        </w:rPr>
        <w:t xml:space="preserve">3 participants per round; online: </w:t>
      </w:r>
      <w:r>
        <w:rPr>
          <w:sz w:val="24"/>
          <w:szCs w:val="24"/>
        </w:rPr>
        <w:t>3</w:t>
      </w:r>
      <w:r w:rsidRPr="00A71844">
        <w:rPr>
          <w:sz w:val="24"/>
          <w:szCs w:val="24"/>
        </w:rPr>
        <w:t xml:space="preserve">0 participants per round), with findings evaluated qualitatively after each round. Although the goals of the testing, and overall design, will remain the same, findings from preliminary results may be used to improve the questions. In some cases, we may test two different versions of questions and compare results to evaluate which version appears to result in better respondent comprehension or data quality. In other cases, we may iteratively modify a question based on preliminary results. Versions and modifications are likely to range from slight changes to question wording (e.g., naming examples of the expense category) to additional instructions (e.g., inclusion or exclusion instructions). </w:t>
      </w:r>
    </w:p>
    <w:p w:rsidR="00D3525E" w:rsidP="00E208C1" w:rsidRDefault="00D3525E" w14:paraId="2018179E" w14:textId="77777777">
      <w:pPr>
        <w:pStyle w:val="BodyText"/>
        <w:rPr>
          <w:i/>
          <w:sz w:val="24"/>
          <w:szCs w:val="24"/>
        </w:rPr>
      </w:pPr>
    </w:p>
    <w:p w:rsidRPr="00944F09" w:rsidR="00F9083E" w:rsidP="00E208C1" w:rsidRDefault="00B3661A" w14:paraId="3B274883" w14:textId="2F330485">
      <w:pPr>
        <w:pStyle w:val="BodyText"/>
        <w:rPr>
          <w:sz w:val="24"/>
          <w:szCs w:val="24"/>
        </w:rPr>
      </w:pPr>
      <w:r>
        <w:rPr>
          <w:i/>
          <w:sz w:val="24"/>
          <w:szCs w:val="24"/>
        </w:rPr>
        <w:t>Remote</w:t>
      </w:r>
      <w:r w:rsidRPr="00944F09" w:rsidR="009C5AFE">
        <w:rPr>
          <w:i/>
          <w:sz w:val="24"/>
          <w:szCs w:val="24"/>
        </w:rPr>
        <w:t xml:space="preserve"> Cognitive Interviews</w:t>
      </w:r>
    </w:p>
    <w:p w:rsidR="003564D7" w:rsidP="00E208C1" w:rsidRDefault="009C5AFE" w14:paraId="3B4283B8" w14:textId="13D3C662">
      <w:pPr>
        <w:pStyle w:val="BodyText"/>
        <w:rPr>
          <w:sz w:val="24"/>
          <w:szCs w:val="24"/>
        </w:rPr>
      </w:pPr>
      <w:r w:rsidRPr="00944F09">
        <w:rPr>
          <w:sz w:val="24"/>
          <w:szCs w:val="24"/>
        </w:rPr>
        <w:t xml:space="preserve">Cognitive interviews provide an in-depth understanding of the participant’s thought processes and reactions to the questions. Interviews will be conducted </w:t>
      </w:r>
      <w:r w:rsidR="00444D83">
        <w:rPr>
          <w:sz w:val="24"/>
          <w:szCs w:val="24"/>
        </w:rPr>
        <w:t xml:space="preserve">using </w:t>
      </w:r>
      <w:r w:rsidR="00F15644">
        <w:rPr>
          <w:sz w:val="24"/>
          <w:szCs w:val="24"/>
        </w:rPr>
        <w:t xml:space="preserve">a protocol similar to what would be used in-person, but done via </w:t>
      </w:r>
      <w:r w:rsidR="00A71844">
        <w:rPr>
          <w:sz w:val="24"/>
          <w:szCs w:val="24"/>
        </w:rPr>
        <w:t xml:space="preserve">video calls </w:t>
      </w:r>
      <w:r w:rsidRPr="00944F09">
        <w:rPr>
          <w:sz w:val="24"/>
          <w:szCs w:val="24"/>
        </w:rPr>
        <w:t xml:space="preserve">by staff who are experienced in conducting these types of interviews. </w:t>
      </w:r>
      <w:r w:rsidRPr="00944F09" w:rsidR="00A71844">
        <w:rPr>
          <w:sz w:val="24"/>
          <w:szCs w:val="24"/>
        </w:rPr>
        <w:t xml:space="preserve">The interviews will be conducted </w:t>
      </w:r>
      <w:r w:rsidR="00A71844">
        <w:rPr>
          <w:sz w:val="24"/>
          <w:szCs w:val="24"/>
        </w:rPr>
        <w:t>with participants from anywhere in the United States</w:t>
      </w:r>
      <w:r w:rsidRPr="00944F09" w:rsidR="00A71844">
        <w:rPr>
          <w:sz w:val="24"/>
          <w:szCs w:val="24"/>
        </w:rPr>
        <w:t xml:space="preserve">. Observers from </w:t>
      </w:r>
      <w:r w:rsidR="00A71844">
        <w:rPr>
          <w:sz w:val="24"/>
          <w:szCs w:val="24"/>
        </w:rPr>
        <w:t>CE</w:t>
      </w:r>
      <w:r w:rsidRPr="00944F09" w:rsidR="00A71844">
        <w:rPr>
          <w:sz w:val="24"/>
          <w:szCs w:val="24"/>
        </w:rPr>
        <w:t xml:space="preserve"> may attend interviews.</w:t>
      </w:r>
    </w:p>
    <w:p w:rsidR="00E208C1" w:rsidP="00944F09" w:rsidRDefault="00E208C1" w14:paraId="4093BFF9" w14:textId="77777777">
      <w:pPr>
        <w:pStyle w:val="BodyText"/>
        <w:ind w:left="720"/>
        <w:rPr>
          <w:sz w:val="24"/>
          <w:szCs w:val="24"/>
        </w:rPr>
      </w:pPr>
    </w:p>
    <w:p w:rsidR="00E208C1" w:rsidP="00E208C1" w:rsidRDefault="00E208C1" w14:paraId="7F389589" w14:textId="3B045396">
      <w:pPr>
        <w:pStyle w:val="BodyText"/>
        <w:rPr>
          <w:sz w:val="24"/>
          <w:szCs w:val="24"/>
        </w:rPr>
      </w:pPr>
      <w:r>
        <w:rPr>
          <w:sz w:val="24"/>
          <w:szCs w:val="24"/>
        </w:rPr>
        <w:lastRenderedPageBreak/>
        <w:t xml:space="preserve">The </w:t>
      </w:r>
      <w:r w:rsidRPr="00C23FBF">
        <w:rPr>
          <w:sz w:val="24"/>
          <w:szCs w:val="24"/>
        </w:rPr>
        <w:t xml:space="preserve">interview protocol </w:t>
      </w:r>
      <w:r w:rsidR="006B34EF">
        <w:rPr>
          <w:sz w:val="24"/>
          <w:szCs w:val="24"/>
        </w:rPr>
        <w:t>and showcards are i</w:t>
      </w:r>
      <w:r w:rsidRPr="00C23FBF">
        <w:rPr>
          <w:sz w:val="24"/>
          <w:szCs w:val="24"/>
        </w:rPr>
        <w:t>ncluded in Appendix A</w:t>
      </w:r>
      <w:r>
        <w:rPr>
          <w:sz w:val="24"/>
          <w:szCs w:val="24"/>
        </w:rPr>
        <w:t>.</w:t>
      </w:r>
      <w:r w:rsidRPr="00C23FBF">
        <w:rPr>
          <w:sz w:val="24"/>
          <w:szCs w:val="24"/>
        </w:rPr>
        <w:t xml:space="preserve"> </w:t>
      </w:r>
      <w:r>
        <w:rPr>
          <w:sz w:val="24"/>
          <w:szCs w:val="24"/>
        </w:rPr>
        <w:t>The topics covered in interviews include:</w:t>
      </w:r>
    </w:p>
    <w:p w:rsidR="00E208C1" w:rsidP="00E208C1" w:rsidRDefault="00E208C1" w14:paraId="7119D463" w14:textId="7A0EE7A8">
      <w:pPr>
        <w:pStyle w:val="BodyText"/>
        <w:numPr>
          <w:ilvl w:val="0"/>
          <w:numId w:val="14"/>
        </w:numPr>
        <w:rPr>
          <w:sz w:val="24"/>
          <w:szCs w:val="24"/>
        </w:rPr>
      </w:pPr>
      <w:r>
        <w:rPr>
          <w:sz w:val="24"/>
          <w:szCs w:val="24"/>
        </w:rPr>
        <w:t>Gift expenses</w:t>
      </w:r>
    </w:p>
    <w:p w:rsidR="00E208C1" w:rsidP="00E208C1" w:rsidRDefault="00E208C1" w14:paraId="3E30F013" w14:textId="3BA6D89C">
      <w:pPr>
        <w:pStyle w:val="BodyText"/>
        <w:numPr>
          <w:ilvl w:val="0"/>
          <w:numId w:val="14"/>
        </w:numPr>
        <w:rPr>
          <w:sz w:val="24"/>
          <w:szCs w:val="24"/>
        </w:rPr>
      </w:pPr>
      <w:r>
        <w:rPr>
          <w:sz w:val="24"/>
          <w:szCs w:val="24"/>
        </w:rPr>
        <w:t>School meal expenses</w:t>
      </w:r>
    </w:p>
    <w:p w:rsidR="00E208C1" w:rsidP="00E208C1" w:rsidRDefault="00E208C1" w14:paraId="507937C9" w14:textId="0F1C3F36">
      <w:pPr>
        <w:pStyle w:val="BodyText"/>
        <w:numPr>
          <w:ilvl w:val="0"/>
          <w:numId w:val="14"/>
        </w:numPr>
        <w:rPr>
          <w:sz w:val="24"/>
          <w:szCs w:val="24"/>
        </w:rPr>
      </w:pPr>
      <w:r>
        <w:rPr>
          <w:sz w:val="24"/>
          <w:szCs w:val="24"/>
        </w:rPr>
        <w:t>Grocery expenses</w:t>
      </w:r>
    </w:p>
    <w:p w:rsidR="00E208C1" w:rsidP="00E208C1" w:rsidRDefault="00E208C1" w14:paraId="0AD0BF41" w14:textId="0BEEF613">
      <w:pPr>
        <w:pStyle w:val="BodyText"/>
        <w:numPr>
          <w:ilvl w:val="0"/>
          <w:numId w:val="14"/>
        </w:numPr>
        <w:rPr>
          <w:sz w:val="24"/>
          <w:szCs w:val="24"/>
        </w:rPr>
      </w:pPr>
      <w:r>
        <w:rPr>
          <w:sz w:val="24"/>
          <w:szCs w:val="24"/>
        </w:rPr>
        <w:t xml:space="preserve">Whether the more conversational wording of “did you pay for” rather than “did you have an expense for” is inclusive of credit card payments. </w:t>
      </w:r>
    </w:p>
    <w:p w:rsidRPr="00944F09" w:rsidR="00E208C1" w:rsidP="00E208C1" w:rsidRDefault="00E208C1" w14:paraId="5FA8B465" w14:textId="77777777">
      <w:pPr>
        <w:pStyle w:val="BodyText"/>
        <w:ind w:left="720"/>
        <w:rPr>
          <w:sz w:val="24"/>
          <w:szCs w:val="24"/>
        </w:rPr>
      </w:pPr>
    </w:p>
    <w:p w:rsidRPr="00944F09" w:rsidR="00A71844" w:rsidP="00E208C1" w:rsidRDefault="00A71844" w14:paraId="4B98CDD7" w14:textId="77777777">
      <w:pPr>
        <w:pStyle w:val="BodyText"/>
        <w:rPr>
          <w:i/>
          <w:sz w:val="24"/>
          <w:szCs w:val="24"/>
        </w:rPr>
      </w:pPr>
      <w:r w:rsidRPr="00944F09">
        <w:rPr>
          <w:i/>
          <w:sz w:val="24"/>
          <w:szCs w:val="24"/>
        </w:rPr>
        <w:t>Online Survey</w:t>
      </w:r>
      <w:r>
        <w:rPr>
          <w:i/>
          <w:sz w:val="24"/>
          <w:szCs w:val="24"/>
        </w:rPr>
        <w:t>s</w:t>
      </w:r>
    </w:p>
    <w:p w:rsidR="00A71844" w:rsidP="00E208C1" w:rsidRDefault="00A71844" w14:paraId="401D7E6F" w14:textId="0A41C782">
      <w:pPr>
        <w:pStyle w:val="BodyText"/>
        <w:rPr>
          <w:sz w:val="24"/>
          <w:szCs w:val="24"/>
        </w:rPr>
      </w:pPr>
      <w:r>
        <w:rPr>
          <w:sz w:val="24"/>
          <w:szCs w:val="24"/>
        </w:rPr>
        <w:t>O</w:t>
      </w:r>
      <w:r w:rsidRPr="00944F09">
        <w:rPr>
          <w:sz w:val="24"/>
          <w:szCs w:val="24"/>
        </w:rPr>
        <w:t>nline survey</w:t>
      </w:r>
      <w:r>
        <w:rPr>
          <w:sz w:val="24"/>
          <w:szCs w:val="24"/>
        </w:rPr>
        <w:t>s</w:t>
      </w:r>
      <w:r w:rsidRPr="00944F09">
        <w:rPr>
          <w:sz w:val="24"/>
          <w:szCs w:val="24"/>
        </w:rPr>
        <w:t xml:space="preserve"> collect information from a larger</w:t>
      </w:r>
      <w:r>
        <w:rPr>
          <w:sz w:val="24"/>
          <w:szCs w:val="24"/>
        </w:rPr>
        <w:t xml:space="preserve"> group</w:t>
      </w:r>
      <w:r w:rsidRPr="00A71844">
        <w:t xml:space="preserve"> </w:t>
      </w:r>
      <w:r w:rsidRPr="00A71844">
        <w:rPr>
          <w:sz w:val="24"/>
          <w:szCs w:val="24"/>
        </w:rPr>
        <w:t xml:space="preserve">that </w:t>
      </w:r>
      <w:r w:rsidR="00E81E1B">
        <w:rPr>
          <w:sz w:val="24"/>
          <w:szCs w:val="24"/>
        </w:rPr>
        <w:t>is</w:t>
      </w:r>
      <w:r w:rsidRPr="00A71844">
        <w:rPr>
          <w:sz w:val="24"/>
          <w:szCs w:val="24"/>
        </w:rPr>
        <w:t xml:space="preserve"> more diverse geographically and in terms of expenditures than would </w:t>
      </w:r>
      <w:r>
        <w:rPr>
          <w:sz w:val="24"/>
          <w:szCs w:val="24"/>
        </w:rPr>
        <w:t xml:space="preserve">otherwise </w:t>
      </w:r>
      <w:r w:rsidRPr="00A71844">
        <w:rPr>
          <w:sz w:val="24"/>
          <w:szCs w:val="24"/>
        </w:rPr>
        <w:t>be possible</w:t>
      </w:r>
      <w:r w:rsidRPr="00944F09">
        <w:rPr>
          <w:sz w:val="24"/>
          <w:szCs w:val="24"/>
        </w:rPr>
        <w:t>.</w:t>
      </w:r>
      <w:r>
        <w:rPr>
          <w:sz w:val="24"/>
          <w:szCs w:val="24"/>
        </w:rPr>
        <w:t xml:space="preserve"> </w:t>
      </w:r>
      <w:r w:rsidR="00F15644">
        <w:rPr>
          <w:sz w:val="24"/>
          <w:szCs w:val="24"/>
        </w:rPr>
        <w:t xml:space="preserve">This </w:t>
      </w:r>
      <w:r w:rsidR="00D3525E">
        <w:rPr>
          <w:sz w:val="24"/>
          <w:szCs w:val="24"/>
        </w:rPr>
        <w:t xml:space="preserve">enables us to find a range of participants with the expenses that we are targeting. </w:t>
      </w:r>
      <w:r>
        <w:rPr>
          <w:sz w:val="24"/>
          <w:szCs w:val="24"/>
        </w:rPr>
        <w:t>The online surveys will be available to participants from anywhere in the United States.</w:t>
      </w:r>
      <w:r w:rsidRPr="00944F09">
        <w:rPr>
          <w:sz w:val="24"/>
          <w:szCs w:val="24"/>
        </w:rPr>
        <w:t xml:space="preserve"> </w:t>
      </w:r>
    </w:p>
    <w:p w:rsidR="00E208C1" w:rsidP="00E208C1" w:rsidRDefault="00E208C1" w14:paraId="3973286D" w14:textId="77777777">
      <w:pPr>
        <w:pStyle w:val="BodyText"/>
        <w:rPr>
          <w:sz w:val="24"/>
          <w:szCs w:val="24"/>
        </w:rPr>
      </w:pPr>
    </w:p>
    <w:p w:rsidR="00E208C1" w:rsidP="00E208C1" w:rsidRDefault="00E208C1" w14:paraId="11E2B079" w14:textId="1686D945">
      <w:pPr>
        <w:pStyle w:val="BodyText"/>
        <w:rPr>
          <w:sz w:val="24"/>
          <w:szCs w:val="24"/>
        </w:rPr>
      </w:pPr>
      <w:r>
        <w:rPr>
          <w:sz w:val="24"/>
          <w:szCs w:val="24"/>
        </w:rPr>
        <w:t>T</w:t>
      </w:r>
      <w:r w:rsidRPr="00C23FBF">
        <w:rPr>
          <w:sz w:val="24"/>
          <w:szCs w:val="24"/>
        </w:rPr>
        <w:t>he online protocol is included in Appendix B</w:t>
      </w:r>
      <w:r>
        <w:rPr>
          <w:sz w:val="24"/>
          <w:szCs w:val="24"/>
        </w:rPr>
        <w:t>. The topics covered in the surveys include:</w:t>
      </w:r>
    </w:p>
    <w:p w:rsidR="003F5426" w:rsidP="00E208C1" w:rsidRDefault="003F5426" w14:paraId="6A54E39E" w14:textId="77777777">
      <w:pPr>
        <w:pStyle w:val="BodyText"/>
        <w:numPr>
          <w:ilvl w:val="0"/>
          <w:numId w:val="16"/>
        </w:numPr>
        <w:rPr>
          <w:sz w:val="24"/>
          <w:szCs w:val="24"/>
        </w:rPr>
      </w:pPr>
      <w:r>
        <w:rPr>
          <w:sz w:val="24"/>
          <w:szCs w:val="24"/>
        </w:rPr>
        <w:t>Construction expenses</w:t>
      </w:r>
    </w:p>
    <w:p w:rsidR="00E208C1" w:rsidP="00E208C1" w:rsidRDefault="00E208C1" w14:paraId="1FE7AB27" w14:textId="55AD1CE2">
      <w:pPr>
        <w:pStyle w:val="BodyText"/>
        <w:numPr>
          <w:ilvl w:val="0"/>
          <w:numId w:val="16"/>
        </w:numPr>
        <w:rPr>
          <w:sz w:val="24"/>
          <w:szCs w:val="24"/>
        </w:rPr>
      </w:pPr>
      <w:r>
        <w:rPr>
          <w:sz w:val="24"/>
          <w:szCs w:val="24"/>
        </w:rPr>
        <w:t>Vehicle maintenance, repair, parts, and accessories expenses</w:t>
      </w:r>
    </w:p>
    <w:p w:rsidR="00E208C1" w:rsidP="00E208C1" w:rsidRDefault="00E208C1" w14:paraId="5F2670E7" w14:textId="2DBF05D7">
      <w:pPr>
        <w:pStyle w:val="BodyText"/>
        <w:numPr>
          <w:ilvl w:val="0"/>
          <w:numId w:val="16"/>
        </w:numPr>
        <w:rPr>
          <w:sz w:val="24"/>
          <w:szCs w:val="24"/>
        </w:rPr>
      </w:pPr>
      <w:r>
        <w:rPr>
          <w:sz w:val="24"/>
          <w:szCs w:val="24"/>
        </w:rPr>
        <w:t>School bus expenses</w:t>
      </w:r>
    </w:p>
    <w:p w:rsidR="00E208C1" w:rsidP="00E208C1" w:rsidRDefault="00E208C1" w14:paraId="144FC653" w14:textId="7D1A954F">
      <w:pPr>
        <w:pStyle w:val="BodyText"/>
        <w:numPr>
          <w:ilvl w:val="0"/>
          <w:numId w:val="16"/>
        </w:numPr>
        <w:rPr>
          <w:sz w:val="24"/>
          <w:szCs w:val="24"/>
        </w:rPr>
      </w:pPr>
      <w:r>
        <w:rPr>
          <w:sz w:val="24"/>
          <w:szCs w:val="24"/>
        </w:rPr>
        <w:t>Tobacco and related expenses</w:t>
      </w:r>
    </w:p>
    <w:p w:rsidR="00E208C1" w:rsidP="00E208C1" w:rsidRDefault="00E208C1" w14:paraId="58357999" w14:textId="60C62D26">
      <w:pPr>
        <w:pStyle w:val="BodyText"/>
        <w:numPr>
          <w:ilvl w:val="0"/>
          <w:numId w:val="16"/>
        </w:numPr>
        <w:rPr>
          <w:sz w:val="24"/>
          <w:szCs w:val="24"/>
        </w:rPr>
      </w:pPr>
      <w:r>
        <w:rPr>
          <w:sz w:val="24"/>
          <w:szCs w:val="24"/>
        </w:rPr>
        <w:t>Grocery expenses</w:t>
      </w:r>
    </w:p>
    <w:p w:rsidRPr="00944F09" w:rsidR="00E208C1" w:rsidP="00E208C1" w:rsidRDefault="00E208C1" w14:paraId="09AA53F9" w14:textId="141C380E">
      <w:pPr>
        <w:pStyle w:val="BodyText"/>
        <w:numPr>
          <w:ilvl w:val="0"/>
          <w:numId w:val="16"/>
        </w:numPr>
        <w:rPr>
          <w:sz w:val="24"/>
          <w:szCs w:val="24"/>
        </w:rPr>
      </w:pPr>
      <w:r>
        <w:rPr>
          <w:sz w:val="24"/>
          <w:szCs w:val="24"/>
        </w:rPr>
        <w:t>Whether the more conversational wording of “did you pay for” rather than “did you have an expense for” is inclusive of credit card payments.</w:t>
      </w:r>
    </w:p>
    <w:p w:rsidRPr="00944F09" w:rsidR="00A71844" w:rsidP="00A71844" w:rsidRDefault="00A71844" w14:paraId="46882D2F" w14:textId="77777777">
      <w:pPr>
        <w:pStyle w:val="BodyText"/>
        <w:rPr>
          <w:sz w:val="24"/>
          <w:szCs w:val="24"/>
        </w:rPr>
      </w:pPr>
    </w:p>
    <w:p w:rsidR="00D3525E" w:rsidP="00D3525E" w:rsidRDefault="00D3525E" w14:paraId="3C2D146A" w14:textId="77777777">
      <w:pPr>
        <w:pStyle w:val="BodyText"/>
        <w:rPr>
          <w:sz w:val="24"/>
          <w:szCs w:val="24"/>
        </w:rPr>
      </w:pPr>
      <w:r w:rsidRPr="00A71844">
        <w:rPr>
          <w:sz w:val="24"/>
          <w:szCs w:val="24"/>
        </w:rPr>
        <w:t xml:space="preserve">For </w:t>
      </w:r>
      <w:r>
        <w:rPr>
          <w:sz w:val="24"/>
          <w:szCs w:val="24"/>
        </w:rPr>
        <w:t xml:space="preserve">the </w:t>
      </w:r>
      <w:r w:rsidRPr="00A71844">
        <w:rPr>
          <w:sz w:val="24"/>
          <w:szCs w:val="24"/>
        </w:rPr>
        <w:t xml:space="preserve">online </w:t>
      </w:r>
      <w:r>
        <w:rPr>
          <w:sz w:val="24"/>
          <w:szCs w:val="24"/>
        </w:rPr>
        <w:t>surveys</w:t>
      </w:r>
      <w:r w:rsidRPr="00A71844">
        <w:rPr>
          <w:sz w:val="24"/>
          <w:szCs w:val="24"/>
        </w:rPr>
        <w:t>, quantitative analyses will be performed but statistical significance is not a goal. Rather, the debriefing feedback from all modes is the primary outcome to be used to evaluate the proposed revisions and make any revisions for the next round.</w:t>
      </w:r>
    </w:p>
    <w:p w:rsidR="00D3525E" w:rsidP="00C24669" w:rsidRDefault="00D3525E" w14:paraId="177030E5" w14:textId="77777777">
      <w:pPr>
        <w:rPr>
          <w:sz w:val="24"/>
          <w:szCs w:val="24"/>
        </w:rPr>
      </w:pPr>
    </w:p>
    <w:p w:rsidR="009421C6" w:rsidP="00F9083E" w:rsidRDefault="009421C6" w14:paraId="6CBA2998" w14:textId="77777777">
      <w:pPr>
        <w:pStyle w:val="BodyText"/>
        <w:rPr>
          <w:sz w:val="24"/>
          <w:szCs w:val="24"/>
        </w:rPr>
      </w:pPr>
    </w:p>
    <w:p w:rsidRPr="00A10E87" w:rsidR="006A16C7" w:rsidP="00F9083E" w:rsidRDefault="0070142E" w14:paraId="49D3DFD0" w14:textId="77777777">
      <w:pPr>
        <w:pStyle w:val="BodyText"/>
        <w:numPr>
          <w:ilvl w:val="0"/>
          <w:numId w:val="1"/>
        </w:numPr>
        <w:tabs>
          <w:tab w:val="left" w:pos="180"/>
        </w:tabs>
        <w:ind w:left="0" w:right="1260" w:firstLine="0"/>
        <w:rPr>
          <w:b/>
          <w:sz w:val="24"/>
          <w:szCs w:val="24"/>
        </w:rPr>
      </w:pPr>
      <w:r w:rsidRPr="00A10E87">
        <w:rPr>
          <w:b/>
          <w:sz w:val="24"/>
          <w:szCs w:val="24"/>
        </w:rPr>
        <w:t xml:space="preserve">Participants </w:t>
      </w:r>
    </w:p>
    <w:p w:rsidR="008C7916" w:rsidP="00F9083E" w:rsidRDefault="008E0CC4" w14:paraId="0E01F3E4" w14:textId="27AE832E">
      <w:pPr>
        <w:rPr>
          <w:sz w:val="24"/>
          <w:szCs w:val="24"/>
        </w:rPr>
      </w:pPr>
      <w:r>
        <w:rPr>
          <w:i/>
          <w:sz w:val="24"/>
          <w:szCs w:val="24"/>
        </w:rPr>
        <w:t>Remote</w:t>
      </w:r>
      <w:r w:rsidRPr="00944F09" w:rsidR="00944F09">
        <w:rPr>
          <w:i/>
          <w:sz w:val="24"/>
          <w:szCs w:val="24"/>
        </w:rPr>
        <w:t xml:space="preserve"> Cognitive Interviews</w:t>
      </w:r>
    </w:p>
    <w:p w:rsidR="0045792E" w:rsidP="00F9083E" w:rsidRDefault="009677EE" w14:paraId="7FE7D447" w14:textId="52FB6D19">
      <w:pPr>
        <w:rPr>
          <w:sz w:val="24"/>
          <w:szCs w:val="24"/>
        </w:rPr>
      </w:pPr>
      <w:r>
        <w:rPr>
          <w:sz w:val="24"/>
          <w:szCs w:val="24"/>
        </w:rPr>
        <w:t xml:space="preserve">Up to </w:t>
      </w:r>
      <w:r w:rsidR="008931C7">
        <w:rPr>
          <w:sz w:val="24"/>
          <w:szCs w:val="24"/>
        </w:rPr>
        <w:t>20</w:t>
      </w:r>
      <w:r>
        <w:rPr>
          <w:sz w:val="24"/>
          <w:szCs w:val="24"/>
        </w:rPr>
        <w:t xml:space="preserve"> </w:t>
      </w:r>
      <w:r w:rsidRPr="009677EE">
        <w:rPr>
          <w:sz w:val="24"/>
          <w:szCs w:val="24"/>
        </w:rPr>
        <w:t>participants will be recruited for cognitive interviews</w:t>
      </w:r>
      <w:r>
        <w:rPr>
          <w:sz w:val="24"/>
          <w:szCs w:val="24"/>
        </w:rPr>
        <w:t xml:space="preserve"> </w:t>
      </w:r>
      <w:r w:rsidRPr="009677EE">
        <w:rPr>
          <w:sz w:val="24"/>
          <w:szCs w:val="24"/>
        </w:rPr>
        <w:t xml:space="preserve">using </w:t>
      </w:r>
      <w:r w:rsidR="008E0CC4">
        <w:rPr>
          <w:sz w:val="24"/>
          <w:szCs w:val="24"/>
        </w:rPr>
        <w:t>two</w:t>
      </w:r>
      <w:r w:rsidR="00802E97">
        <w:rPr>
          <w:sz w:val="24"/>
          <w:szCs w:val="24"/>
        </w:rPr>
        <w:t xml:space="preserve"> different strategies:</w:t>
      </w:r>
    </w:p>
    <w:p w:rsidRPr="00A67F2B" w:rsidR="0045792E" w:rsidP="0045792E" w:rsidRDefault="0045792E" w14:paraId="145D603E" w14:textId="05EB9AF8">
      <w:pPr>
        <w:pStyle w:val="ListParagraph"/>
        <w:numPr>
          <w:ilvl w:val="0"/>
          <w:numId w:val="14"/>
        </w:numPr>
        <w:rPr>
          <w:rFonts w:ascii="Times New Roman" w:hAnsi="Times New Roman"/>
          <w:sz w:val="24"/>
          <w:szCs w:val="24"/>
        </w:rPr>
      </w:pPr>
      <w:r>
        <w:rPr>
          <w:rFonts w:ascii="Times New Roman" w:hAnsi="Times New Roman"/>
          <w:sz w:val="24"/>
          <w:szCs w:val="24"/>
        </w:rPr>
        <w:t>A</w:t>
      </w:r>
      <w:r w:rsidRPr="0045792E" w:rsidR="009677EE">
        <w:rPr>
          <w:rFonts w:ascii="Times New Roman" w:hAnsi="Times New Roman"/>
          <w:sz w:val="24"/>
          <w:szCs w:val="24"/>
        </w:rPr>
        <w:t xml:space="preserve">dvertisements in </w:t>
      </w:r>
      <w:r>
        <w:rPr>
          <w:rFonts w:ascii="Times New Roman" w:hAnsi="Times New Roman"/>
          <w:sz w:val="24"/>
          <w:szCs w:val="24"/>
        </w:rPr>
        <w:t xml:space="preserve">online </w:t>
      </w:r>
      <w:r w:rsidRPr="0045792E" w:rsidR="009677EE">
        <w:rPr>
          <w:rFonts w:ascii="Times New Roman" w:hAnsi="Times New Roman"/>
          <w:sz w:val="24"/>
          <w:szCs w:val="24"/>
        </w:rPr>
        <w:t xml:space="preserve">bulletin </w:t>
      </w:r>
      <w:r w:rsidRPr="00A67F2B" w:rsidR="009677EE">
        <w:rPr>
          <w:rFonts w:ascii="Times New Roman" w:hAnsi="Times New Roman"/>
          <w:sz w:val="24"/>
          <w:szCs w:val="24"/>
        </w:rPr>
        <w:t>boards</w:t>
      </w:r>
      <w:r w:rsidR="004D2B66">
        <w:rPr>
          <w:rFonts w:ascii="Times New Roman" w:hAnsi="Times New Roman"/>
          <w:sz w:val="24"/>
          <w:szCs w:val="24"/>
        </w:rPr>
        <w:t xml:space="preserve"> in Florida, Pennsylvania, and Texas where schools are open for in-person instruction</w:t>
      </w:r>
      <w:r w:rsidRPr="00A67F2B" w:rsidR="009677EE">
        <w:rPr>
          <w:rFonts w:ascii="Times New Roman" w:hAnsi="Times New Roman"/>
          <w:sz w:val="24"/>
          <w:szCs w:val="24"/>
        </w:rPr>
        <w:t xml:space="preserve"> (</w:t>
      </w:r>
      <w:r w:rsidRPr="00A67F2B" w:rsidR="00D6516A">
        <w:rPr>
          <w:rFonts w:ascii="Times New Roman" w:hAnsi="Times New Roman"/>
          <w:sz w:val="24"/>
          <w:szCs w:val="24"/>
        </w:rPr>
        <w:t xml:space="preserve">Appendix </w:t>
      </w:r>
      <w:r w:rsidRPr="00A67F2B" w:rsidR="00C23FBF">
        <w:rPr>
          <w:rFonts w:ascii="Times New Roman" w:hAnsi="Times New Roman"/>
          <w:sz w:val="24"/>
          <w:szCs w:val="24"/>
        </w:rPr>
        <w:t>C</w:t>
      </w:r>
      <w:r w:rsidR="00C24669">
        <w:rPr>
          <w:rFonts w:ascii="Times New Roman" w:hAnsi="Times New Roman"/>
          <w:sz w:val="24"/>
          <w:szCs w:val="24"/>
        </w:rPr>
        <w:t>)</w:t>
      </w:r>
    </w:p>
    <w:p w:rsidRPr="00A67F2B" w:rsidR="0045792E" w:rsidP="0045792E" w:rsidRDefault="0045792E" w14:paraId="2445D999" w14:textId="77777777">
      <w:pPr>
        <w:pStyle w:val="ListParagraph"/>
        <w:numPr>
          <w:ilvl w:val="0"/>
          <w:numId w:val="14"/>
        </w:numPr>
        <w:rPr>
          <w:rFonts w:ascii="Times New Roman" w:hAnsi="Times New Roman"/>
          <w:sz w:val="24"/>
          <w:szCs w:val="24"/>
        </w:rPr>
      </w:pPr>
      <w:r w:rsidRPr="00A67F2B">
        <w:rPr>
          <w:rFonts w:ascii="Times New Roman" w:hAnsi="Times New Roman"/>
          <w:sz w:val="24"/>
          <w:szCs w:val="24"/>
        </w:rPr>
        <w:t>Calls to potential participants in OSMR’s existing participant database</w:t>
      </w:r>
    </w:p>
    <w:p w:rsidRPr="00A67F2B" w:rsidR="001604AB" w:rsidP="00B44034" w:rsidRDefault="001604AB" w14:paraId="3139BA2A" w14:textId="77777777">
      <w:pPr>
        <w:rPr>
          <w:sz w:val="24"/>
          <w:szCs w:val="24"/>
        </w:rPr>
      </w:pPr>
    </w:p>
    <w:p w:rsidR="00941BE0" w:rsidP="0076417E" w:rsidRDefault="0076417E" w14:paraId="682B50A3" w14:textId="5301F8BA">
      <w:pPr>
        <w:rPr>
          <w:sz w:val="24"/>
          <w:szCs w:val="24"/>
        </w:rPr>
      </w:pPr>
      <w:r>
        <w:rPr>
          <w:sz w:val="24"/>
          <w:szCs w:val="24"/>
        </w:rPr>
        <w:t xml:space="preserve">Participants for the cognitive interviews will </w:t>
      </w:r>
      <w:r w:rsidRPr="00A67F2B" w:rsidR="00B44034">
        <w:rPr>
          <w:sz w:val="24"/>
          <w:szCs w:val="24"/>
        </w:rPr>
        <w:t>be screened for eligibility using a screening script (</w:t>
      </w:r>
      <w:r w:rsidRPr="00A67F2B" w:rsidR="00D6516A">
        <w:rPr>
          <w:sz w:val="24"/>
          <w:szCs w:val="24"/>
        </w:rPr>
        <w:t xml:space="preserve">Appendix </w:t>
      </w:r>
      <w:r w:rsidRPr="00A67F2B" w:rsidR="00C23FBF">
        <w:rPr>
          <w:sz w:val="24"/>
          <w:szCs w:val="24"/>
        </w:rPr>
        <w:t>D</w:t>
      </w:r>
      <w:r w:rsidRPr="00A67F2B" w:rsidR="00B44034">
        <w:rPr>
          <w:sz w:val="24"/>
          <w:szCs w:val="24"/>
        </w:rPr>
        <w:t>).</w:t>
      </w:r>
      <w:r w:rsidR="00AD4875">
        <w:rPr>
          <w:sz w:val="24"/>
          <w:szCs w:val="24"/>
        </w:rPr>
        <w:t xml:space="preserve"> </w:t>
      </w:r>
      <w:r w:rsidR="00884E34">
        <w:rPr>
          <w:sz w:val="24"/>
          <w:szCs w:val="24"/>
        </w:rPr>
        <w:t>We aim to select p</w:t>
      </w:r>
      <w:r>
        <w:rPr>
          <w:sz w:val="24"/>
          <w:szCs w:val="24"/>
        </w:rPr>
        <w:t xml:space="preserve">articipants </w:t>
      </w:r>
      <w:r w:rsidR="001604AB">
        <w:rPr>
          <w:sz w:val="24"/>
          <w:szCs w:val="24"/>
        </w:rPr>
        <w:t>for</w:t>
      </w:r>
      <w:r w:rsidR="00884E34">
        <w:rPr>
          <w:sz w:val="24"/>
          <w:szCs w:val="24"/>
        </w:rPr>
        <w:t xml:space="preserve"> the below </w:t>
      </w:r>
      <w:r w:rsidR="00941BE0">
        <w:rPr>
          <w:sz w:val="24"/>
          <w:szCs w:val="24"/>
        </w:rPr>
        <w:t>characteristics</w:t>
      </w:r>
      <w:r w:rsidR="00884E34">
        <w:rPr>
          <w:sz w:val="24"/>
          <w:szCs w:val="24"/>
        </w:rPr>
        <w:t>:</w:t>
      </w:r>
    </w:p>
    <w:p w:rsidR="00941BE0" w:rsidP="00941BE0" w:rsidRDefault="00373BAC" w14:paraId="41FF5BE9" w14:textId="2DD766F8">
      <w:pPr>
        <w:pStyle w:val="BodyText"/>
        <w:numPr>
          <w:ilvl w:val="0"/>
          <w:numId w:val="14"/>
        </w:numPr>
        <w:rPr>
          <w:sz w:val="24"/>
          <w:szCs w:val="24"/>
        </w:rPr>
      </w:pPr>
      <w:r>
        <w:rPr>
          <w:sz w:val="24"/>
          <w:szCs w:val="24"/>
        </w:rPr>
        <w:t xml:space="preserve">Paying for school meals </w:t>
      </w:r>
    </w:p>
    <w:p w:rsidR="008E0CC4" w:rsidP="00941BE0" w:rsidRDefault="00884E34" w14:paraId="76B8E9C9" w14:textId="6B0A8C4E">
      <w:pPr>
        <w:pStyle w:val="BodyText"/>
        <w:numPr>
          <w:ilvl w:val="0"/>
          <w:numId w:val="14"/>
        </w:numPr>
        <w:rPr>
          <w:sz w:val="24"/>
          <w:szCs w:val="24"/>
        </w:rPr>
      </w:pPr>
      <w:r>
        <w:rPr>
          <w:sz w:val="24"/>
          <w:szCs w:val="24"/>
        </w:rPr>
        <w:t>E</w:t>
      </w:r>
      <w:r w:rsidR="00D22B2F">
        <w:rPr>
          <w:sz w:val="24"/>
          <w:szCs w:val="24"/>
        </w:rPr>
        <w:t>lementary</w:t>
      </w:r>
      <w:r>
        <w:rPr>
          <w:sz w:val="24"/>
          <w:szCs w:val="24"/>
        </w:rPr>
        <w:t xml:space="preserve"> or middle (n=1</w:t>
      </w:r>
      <w:r w:rsidR="008931C7">
        <w:rPr>
          <w:sz w:val="24"/>
          <w:szCs w:val="24"/>
        </w:rPr>
        <w:t>2</w:t>
      </w:r>
      <w:r>
        <w:rPr>
          <w:sz w:val="24"/>
          <w:szCs w:val="24"/>
        </w:rPr>
        <w:t>)</w:t>
      </w:r>
      <w:r w:rsidR="00D22B2F">
        <w:rPr>
          <w:sz w:val="24"/>
          <w:szCs w:val="24"/>
        </w:rPr>
        <w:t>, high school</w:t>
      </w:r>
      <w:r>
        <w:rPr>
          <w:sz w:val="24"/>
          <w:szCs w:val="24"/>
        </w:rPr>
        <w:t xml:space="preserve"> (n=</w:t>
      </w:r>
      <w:r w:rsidR="008931C7">
        <w:rPr>
          <w:sz w:val="24"/>
          <w:szCs w:val="24"/>
        </w:rPr>
        <w:t>8</w:t>
      </w:r>
      <w:r>
        <w:rPr>
          <w:sz w:val="24"/>
          <w:szCs w:val="24"/>
        </w:rPr>
        <w:t>)</w:t>
      </w:r>
    </w:p>
    <w:p w:rsidRPr="00FA2ABF" w:rsidR="00D22B2F" w:rsidP="00941BE0" w:rsidRDefault="00884E34" w14:paraId="5D2EAF9E" w14:textId="5E5AF4C3">
      <w:pPr>
        <w:pStyle w:val="BodyText"/>
        <w:numPr>
          <w:ilvl w:val="0"/>
          <w:numId w:val="14"/>
        </w:numPr>
        <w:rPr>
          <w:sz w:val="24"/>
          <w:szCs w:val="24"/>
        </w:rPr>
      </w:pPr>
      <w:r>
        <w:rPr>
          <w:sz w:val="24"/>
          <w:szCs w:val="24"/>
        </w:rPr>
        <w:t>P</w:t>
      </w:r>
      <w:r w:rsidR="00D22B2F">
        <w:rPr>
          <w:sz w:val="24"/>
          <w:szCs w:val="24"/>
        </w:rPr>
        <w:t xml:space="preserve">rivate </w:t>
      </w:r>
      <w:r>
        <w:rPr>
          <w:sz w:val="24"/>
          <w:szCs w:val="24"/>
        </w:rPr>
        <w:t>(n=</w:t>
      </w:r>
      <w:r w:rsidR="008931C7">
        <w:rPr>
          <w:sz w:val="24"/>
          <w:szCs w:val="24"/>
        </w:rPr>
        <w:t>8</w:t>
      </w:r>
      <w:r>
        <w:rPr>
          <w:sz w:val="24"/>
          <w:szCs w:val="24"/>
        </w:rPr>
        <w:t xml:space="preserve">), </w:t>
      </w:r>
      <w:r w:rsidR="00D22B2F">
        <w:rPr>
          <w:sz w:val="24"/>
          <w:szCs w:val="24"/>
        </w:rPr>
        <w:t>public</w:t>
      </w:r>
      <w:r>
        <w:rPr>
          <w:sz w:val="24"/>
          <w:szCs w:val="24"/>
        </w:rPr>
        <w:t xml:space="preserve"> (n=</w:t>
      </w:r>
      <w:r w:rsidR="008931C7">
        <w:rPr>
          <w:sz w:val="24"/>
          <w:szCs w:val="24"/>
        </w:rPr>
        <w:t>12</w:t>
      </w:r>
      <w:r>
        <w:rPr>
          <w:sz w:val="24"/>
          <w:szCs w:val="24"/>
        </w:rPr>
        <w:t>)</w:t>
      </w:r>
    </w:p>
    <w:p w:rsidR="00941BE0" w:rsidP="00F9083E" w:rsidRDefault="00941BE0" w14:paraId="0AAC80F0" w14:textId="0FF2C71E">
      <w:pPr>
        <w:rPr>
          <w:sz w:val="24"/>
          <w:szCs w:val="24"/>
        </w:rPr>
      </w:pPr>
    </w:p>
    <w:p w:rsidRPr="00944F09" w:rsidR="001604AB" w:rsidP="001604AB" w:rsidRDefault="001604AB" w14:paraId="2C2E2CEA" w14:textId="77777777">
      <w:pPr>
        <w:rPr>
          <w:i/>
          <w:sz w:val="24"/>
          <w:szCs w:val="24"/>
        </w:rPr>
      </w:pPr>
      <w:r w:rsidRPr="00944F09">
        <w:rPr>
          <w:i/>
          <w:sz w:val="24"/>
          <w:szCs w:val="24"/>
        </w:rPr>
        <w:t>Online Survey</w:t>
      </w:r>
    </w:p>
    <w:p w:rsidR="00426B32" w:rsidP="001604AB" w:rsidRDefault="001604AB" w14:paraId="798BCAB8" w14:textId="18CAA4B8">
      <w:pPr>
        <w:rPr>
          <w:sz w:val="24"/>
          <w:szCs w:val="24"/>
        </w:rPr>
      </w:pPr>
      <w:r>
        <w:rPr>
          <w:sz w:val="24"/>
          <w:szCs w:val="24"/>
        </w:rPr>
        <w:t xml:space="preserve">Up to </w:t>
      </w:r>
      <w:r w:rsidR="0031739B">
        <w:rPr>
          <w:sz w:val="24"/>
          <w:szCs w:val="24"/>
        </w:rPr>
        <w:t>2</w:t>
      </w:r>
      <w:r w:rsidR="00FC5870">
        <w:rPr>
          <w:sz w:val="24"/>
          <w:szCs w:val="24"/>
        </w:rPr>
        <w:t>,000</w:t>
      </w:r>
      <w:r>
        <w:rPr>
          <w:sz w:val="24"/>
          <w:szCs w:val="24"/>
        </w:rPr>
        <w:t xml:space="preserve"> participants </w:t>
      </w:r>
      <w:r w:rsidRPr="00A10E87">
        <w:rPr>
          <w:sz w:val="24"/>
          <w:szCs w:val="24"/>
        </w:rPr>
        <w:t>will be recruited</w:t>
      </w:r>
      <w:r w:rsidR="00E81E1B">
        <w:rPr>
          <w:sz w:val="24"/>
          <w:szCs w:val="24"/>
        </w:rPr>
        <w:t xml:space="preserve"> </w:t>
      </w:r>
      <w:r w:rsidRPr="00A10E87">
        <w:rPr>
          <w:sz w:val="24"/>
          <w:szCs w:val="24"/>
        </w:rPr>
        <w:t>as a convenience sample</w:t>
      </w:r>
      <w:r>
        <w:rPr>
          <w:sz w:val="24"/>
          <w:szCs w:val="24"/>
        </w:rPr>
        <w:t xml:space="preserve"> </w:t>
      </w:r>
      <w:r w:rsidRPr="00A10E87">
        <w:rPr>
          <w:sz w:val="24"/>
          <w:szCs w:val="24"/>
        </w:rPr>
        <w:t>from Amazo</w:t>
      </w:r>
      <w:r>
        <w:rPr>
          <w:sz w:val="24"/>
          <w:szCs w:val="24"/>
        </w:rPr>
        <w:t xml:space="preserve">n Mechanical Turk of adults </w:t>
      </w:r>
      <w:r w:rsidRPr="00A10E87">
        <w:rPr>
          <w:sz w:val="24"/>
          <w:szCs w:val="24"/>
        </w:rPr>
        <w:t xml:space="preserve">(18 </w:t>
      </w:r>
      <w:r w:rsidRPr="00A67F2B">
        <w:rPr>
          <w:sz w:val="24"/>
          <w:szCs w:val="24"/>
        </w:rPr>
        <w:t>years and older) residing in the U.S</w:t>
      </w:r>
      <w:r w:rsidR="00FC5870">
        <w:rPr>
          <w:sz w:val="24"/>
          <w:szCs w:val="24"/>
        </w:rPr>
        <w:t xml:space="preserve"> for a screening survey </w:t>
      </w:r>
      <w:r w:rsidRPr="00A67F2B" w:rsidR="008E0CC4">
        <w:rPr>
          <w:sz w:val="24"/>
          <w:szCs w:val="24"/>
        </w:rPr>
        <w:t xml:space="preserve">(Appendix </w:t>
      </w:r>
      <w:r w:rsidRPr="00A67F2B" w:rsidR="00A67F2B">
        <w:rPr>
          <w:sz w:val="24"/>
          <w:szCs w:val="24"/>
        </w:rPr>
        <w:t>E</w:t>
      </w:r>
      <w:r w:rsidR="008E0CC4">
        <w:rPr>
          <w:sz w:val="24"/>
          <w:szCs w:val="24"/>
        </w:rPr>
        <w:t>)</w:t>
      </w:r>
      <w:r w:rsidR="00FC5870">
        <w:rPr>
          <w:sz w:val="24"/>
          <w:szCs w:val="24"/>
        </w:rPr>
        <w:t xml:space="preserve">. From this sample, we aim to recruit up to 500 participants in </w:t>
      </w:r>
      <w:r w:rsidR="00426B32">
        <w:rPr>
          <w:sz w:val="24"/>
          <w:szCs w:val="24"/>
        </w:rPr>
        <w:t>the following subgroups</w:t>
      </w:r>
      <w:r w:rsidR="003F7BA0">
        <w:rPr>
          <w:sz w:val="24"/>
          <w:szCs w:val="24"/>
        </w:rPr>
        <w:t>, which we expect will enable us to find a range of participants with the targeted expenses</w:t>
      </w:r>
      <w:r w:rsidR="00426B32">
        <w:rPr>
          <w:sz w:val="24"/>
          <w:szCs w:val="24"/>
        </w:rPr>
        <w:t>:</w:t>
      </w:r>
    </w:p>
    <w:p w:rsidRPr="0076417E" w:rsidR="00D22B2F" w:rsidP="00D22B2F" w:rsidRDefault="00D22B2F" w14:paraId="124B42B2" w14:textId="794F1AA2">
      <w:pPr>
        <w:pStyle w:val="ListParagraph"/>
        <w:numPr>
          <w:ilvl w:val="0"/>
          <w:numId w:val="15"/>
        </w:numPr>
        <w:rPr>
          <w:rFonts w:ascii="Times New Roman" w:hAnsi="Times New Roman"/>
          <w:sz w:val="24"/>
          <w:szCs w:val="24"/>
        </w:rPr>
      </w:pPr>
      <w:r w:rsidRPr="0076417E">
        <w:rPr>
          <w:rFonts w:ascii="Times New Roman" w:hAnsi="Times New Roman"/>
          <w:sz w:val="24"/>
          <w:szCs w:val="24"/>
        </w:rPr>
        <w:lastRenderedPageBreak/>
        <w:t>Own or lease a car</w:t>
      </w:r>
      <w:r w:rsidR="00FC5870">
        <w:rPr>
          <w:rFonts w:ascii="Times New Roman" w:hAnsi="Times New Roman"/>
          <w:sz w:val="24"/>
          <w:szCs w:val="24"/>
        </w:rPr>
        <w:t xml:space="preserve"> </w:t>
      </w:r>
      <w:r w:rsidR="00884E34">
        <w:rPr>
          <w:rFonts w:ascii="Times New Roman" w:hAnsi="Times New Roman"/>
          <w:sz w:val="24"/>
          <w:szCs w:val="24"/>
        </w:rPr>
        <w:t>(n=125)</w:t>
      </w:r>
    </w:p>
    <w:p w:rsidRPr="0076417E" w:rsidR="00D22B2F" w:rsidP="00D22B2F" w:rsidRDefault="00D22B2F" w14:paraId="7B03ADA9" w14:textId="09A254BC">
      <w:pPr>
        <w:pStyle w:val="ListParagraph"/>
        <w:numPr>
          <w:ilvl w:val="0"/>
          <w:numId w:val="15"/>
        </w:numPr>
        <w:rPr>
          <w:rFonts w:ascii="Times New Roman" w:hAnsi="Times New Roman"/>
          <w:sz w:val="24"/>
          <w:szCs w:val="24"/>
        </w:rPr>
      </w:pPr>
      <w:r w:rsidRPr="0076417E">
        <w:rPr>
          <w:rFonts w:ascii="Times New Roman" w:hAnsi="Times New Roman"/>
          <w:sz w:val="24"/>
          <w:szCs w:val="24"/>
        </w:rPr>
        <w:t>Pay for school bus</w:t>
      </w:r>
      <w:r w:rsidR="00FC5870">
        <w:rPr>
          <w:rFonts w:ascii="Times New Roman" w:hAnsi="Times New Roman"/>
          <w:sz w:val="24"/>
          <w:szCs w:val="24"/>
        </w:rPr>
        <w:t xml:space="preserve"> </w:t>
      </w:r>
      <w:r w:rsidR="00884E34">
        <w:rPr>
          <w:rFonts w:ascii="Times New Roman" w:hAnsi="Times New Roman"/>
          <w:sz w:val="24"/>
          <w:szCs w:val="24"/>
        </w:rPr>
        <w:t>(n=125)</w:t>
      </w:r>
    </w:p>
    <w:p w:rsidRPr="0076417E" w:rsidR="00D22B2F" w:rsidP="00D22B2F" w:rsidRDefault="00D22B2F" w14:paraId="086536AD" w14:textId="33995636">
      <w:pPr>
        <w:pStyle w:val="ListParagraph"/>
        <w:numPr>
          <w:ilvl w:val="0"/>
          <w:numId w:val="15"/>
        </w:numPr>
        <w:rPr>
          <w:rFonts w:ascii="Times New Roman" w:hAnsi="Times New Roman"/>
          <w:sz w:val="24"/>
          <w:szCs w:val="24"/>
        </w:rPr>
      </w:pPr>
      <w:r w:rsidRPr="0076417E">
        <w:rPr>
          <w:rFonts w:ascii="Times New Roman" w:hAnsi="Times New Roman"/>
          <w:sz w:val="24"/>
          <w:szCs w:val="24"/>
        </w:rPr>
        <w:t>Smoker</w:t>
      </w:r>
      <w:r w:rsidR="00884E34">
        <w:rPr>
          <w:rFonts w:ascii="Times New Roman" w:hAnsi="Times New Roman"/>
          <w:sz w:val="24"/>
          <w:szCs w:val="24"/>
        </w:rPr>
        <w:t xml:space="preserve"> (n=125)</w:t>
      </w:r>
    </w:p>
    <w:p w:rsidRPr="0076417E" w:rsidR="00D22B2F" w:rsidP="00D22B2F" w:rsidRDefault="00D22B2F" w14:paraId="4FF453C7" w14:textId="1C8D2C03">
      <w:pPr>
        <w:pStyle w:val="ListParagraph"/>
        <w:numPr>
          <w:ilvl w:val="0"/>
          <w:numId w:val="15"/>
        </w:numPr>
        <w:rPr>
          <w:rFonts w:ascii="Times New Roman" w:hAnsi="Times New Roman"/>
          <w:sz w:val="24"/>
          <w:szCs w:val="24"/>
        </w:rPr>
      </w:pPr>
      <w:r w:rsidRPr="0076417E">
        <w:rPr>
          <w:rFonts w:ascii="Times New Roman" w:hAnsi="Times New Roman"/>
          <w:sz w:val="24"/>
          <w:szCs w:val="24"/>
        </w:rPr>
        <w:t>Home owner</w:t>
      </w:r>
      <w:r w:rsidR="00884E34">
        <w:rPr>
          <w:rFonts w:ascii="Times New Roman" w:hAnsi="Times New Roman"/>
          <w:sz w:val="24"/>
          <w:szCs w:val="24"/>
        </w:rPr>
        <w:t xml:space="preserve"> (n=125)</w:t>
      </w:r>
    </w:p>
    <w:p w:rsidR="001604AB" w:rsidP="00F9083E" w:rsidRDefault="001604AB" w14:paraId="61845142" w14:textId="77777777">
      <w:pPr>
        <w:rPr>
          <w:sz w:val="24"/>
          <w:szCs w:val="24"/>
        </w:rPr>
      </w:pPr>
    </w:p>
    <w:p w:rsidR="00D3525E" w:rsidP="00D3525E" w:rsidRDefault="00D3525E" w14:paraId="65263A0F" w14:textId="02410B62">
      <w:pPr>
        <w:rPr>
          <w:sz w:val="24"/>
          <w:szCs w:val="24"/>
        </w:rPr>
      </w:pPr>
      <w:r>
        <w:rPr>
          <w:sz w:val="24"/>
          <w:szCs w:val="24"/>
        </w:rPr>
        <w:t>Given the range of expenses being targeted in the online surveys, we anticipate it is unlikely to find households that have all of these expenses. The topics have been separated into modules and participants will be offered the opportunity to respond to only one</w:t>
      </w:r>
      <w:r w:rsidR="00941D7C">
        <w:rPr>
          <w:sz w:val="24"/>
          <w:szCs w:val="24"/>
        </w:rPr>
        <w:t xml:space="preserve"> based on their responses to the</w:t>
      </w:r>
      <w:r>
        <w:rPr>
          <w:sz w:val="24"/>
          <w:szCs w:val="24"/>
        </w:rPr>
        <w:t xml:space="preserve"> initial screener survey. For example, the module about vehicle maintenance and repair expenses will be asked only of participants who own or lease cars; the module about construction expenses will </w:t>
      </w:r>
      <w:r w:rsidR="00941D7C">
        <w:rPr>
          <w:sz w:val="24"/>
          <w:szCs w:val="24"/>
        </w:rPr>
        <w:t xml:space="preserve">asked only of </w:t>
      </w:r>
      <w:r>
        <w:rPr>
          <w:sz w:val="24"/>
          <w:szCs w:val="24"/>
        </w:rPr>
        <w:t>participants who own property. An individual may participate in only one module.</w:t>
      </w:r>
    </w:p>
    <w:p w:rsidR="00D3525E" w:rsidP="00F9083E" w:rsidRDefault="00D3525E" w14:paraId="147887D5" w14:textId="77777777">
      <w:pPr>
        <w:rPr>
          <w:sz w:val="24"/>
          <w:szCs w:val="24"/>
        </w:rPr>
      </w:pPr>
    </w:p>
    <w:p w:rsidRPr="00A10E87" w:rsidR="00D3525E" w:rsidP="00F9083E" w:rsidRDefault="00D3525E" w14:paraId="6EFFC49A" w14:textId="77777777">
      <w:pPr>
        <w:rPr>
          <w:sz w:val="24"/>
          <w:szCs w:val="24"/>
        </w:rPr>
      </w:pPr>
    </w:p>
    <w:p w:rsidRPr="004E064B" w:rsidR="0012606C" w:rsidP="00F9083E" w:rsidRDefault="006A16C7" w14:paraId="3CB2CA73" w14:textId="086CF911">
      <w:pPr>
        <w:pStyle w:val="BodyText"/>
        <w:numPr>
          <w:ilvl w:val="0"/>
          <w:numId w:val="1"/>
        </w:numPr>
        <w:tabs>
          <w:tab w:val="left" w:pos="180"/>
        </w:tabs>
        <w:ind w:left="0" w:firstLine="0"/>
        <w:rPr>
          <w:b/>
          <w:sz w:val="24"/>
          <w:szCs w:val="24"/>
        </w:rPr>
      </w:pPr>
      <w:r w:rsidRPr="004E064B">
        <w:rPr>
          <w:b/>
          <w:sz w:val="24"/>
          <w:szCs w:val="24"/>
        </w:rPr>
        <w:t>Burden Hours</w:t>
      </w:r>
    </w:p>
    <w:p w:rsidR="00132E15" w:rsidP="00F9083E" w:rsidRDefault="0012606C" w14:paraId="5A9F60F1" w14:textId="42F3DDA4">
      <w:pPr>
        <w:rPr>
          <w:sz w:val="24"/>
        </w:rPr>
      </w:pPr>
      <w:r>
        <w:rPr>
          <w:sz w:val="24"/>
        </w:rPr>
        <w:t>Total expect</w:t>
      </w:r>
      <w:r w:rsidR="008931C7">
        <w:rPr>
          <w:sz w:val="24"/>
        </w:rPr>
        <w:t>ed burden for this study is 173</w:t>
      </w:r>
      <w:r w:rsidR="008E313A">
        <w:rPr>
          <w:sz w:val="24"/>
        </w:rPr>
        <w:t xml:space="preserve"> </w:t>
      </w:r>
      <w:r>
        <w:rPr>
          <w:sz w:val="24"/>
        </w:rPr>
        <w:t xml:space="preserve">hours, as shown in the table below: </w:t>
      </w:r>
    </w:p>
    <w:tbl>
      <w:tblPr>
        <w:tblStyle w:val="TableGrid"/>
        <w:tblW w:w="0" w:type="auto"/>
        <w:tblLayout w:type="fixed"/>
        <w:tblLook w:val="04A0" w:firstRow="1" w:lastRow="0" w:firstColumn="1" w:lastColumn="0" w:noHBand="0" w:noVBand="1"/>
      </w:tblPr>
      <w:tblGrid>
        <w:gridCol w:w="1705"/>
        <w:gridCol w:w="1092"/>
        <w:gridCol w:w="1092"/>
        <w:gridCol w:w="1092"/>
        <w:gridCol w:w="1092"/>
        <w:gridCol w:w="1092"/>
        <w:gridCol w:w="1110"/>
        <w:gridCol w:w="1075"/>
      </w:tblGrid>
      <w:tr w:rsidR="00061F61" w:rsidTr="00FC5870" w14:paraId="0099224C" w14:textId="65D6EE99">
        <w:tc>
          <w:tcPr>
            <w:tcW w:w="1705" w:type="dxa"/>
          </w:tcPr>
          <w:p w:rsidRPr="00061F61" w:rsidR="00061F61" w:rsidP="00F9083E" w:rsidRDefault="00061F61" w14:paraId="7287E9F2" w14:textId="77777777">
            <w:pPr>
              <w:rPr>
                <w:sz w:val="18"/>
              </w:rPr>
            </w:pPr>
          </w:p>
        </w:tc>
        <w:tc>
          <w:tcPr>
            <w:tcW w:w="1092" w:type="dxa"/>
          </w:tcPr>
          <w:p w:rsidRPr="00061F61" w:rsidR="00061F61" w:rsidP="00F9083E" w:rsidRDefault="00061F61" w14:paraId="6326CE97" w14:textId="3477FA6A">
            <w:pPr>
              <w:rPr>
                <w:sz w:val="18"/>
              </w:rPr>
            </w:pPr>
            <w:r>
              <w:rPr>
                <w:sz w:val="18"/>
              </w:rPr>
              <w:t>Number Contacted</w:t>
            </w:r>
          </w:p>
        </w:tc>
        <w:tc>
          <w:tcPr>
            <w:tcW w:w="1092" w:type="dxa"/>
          </w:tcPr>
          <w:p w:rsidRPr="00061F61" w:rsidR="00061F61" w:rsidP="00F9083E" w:rsidRDefault="00061F61" w14:paraId="62D0636D" w14:textId="01B66E4D">
            <w:pPr>
              <w:rPr>
                <w:sz w:val="18"/>
              </w:rPr>
            </w:pPr>
            <w:r>
              <w:rPr>
                <w:sz w:val="18"/>
              </w:rPr>
              <w:t>Time spent Recruiting</w:t>
            </w:r>
          </w:p>
        </w:tc>
        <w:tc>
          <w:tcPr>
            <w:tcW w:w="1092" w:type="dxa"/>
          </w:tcPr>
          <w:p w:rsidRPr="008E313A" w:rsidR="00061F61" w:rsidP="00F9083E" w:rsidRDefault="00061F61" w14:paraId="6F832E00" w14:textId="298133D7">
            <w:pPr>
              <w:rPr>
                <w:b/>
                <w:sz w:val="18"/>
              </w:rPr>
            </w:pPr>
            <w:r w:rsidRPr="008E313A">
              <w:rPr>
                <w:b/>
                <w:sz w:val="18"/>
              </w:rPr>
              <w:t>Screening Burden</w:t>
            </w:r>
          </w:p>
        </w:tc>
        <w:tc>
          <w:tcPr>
            <w:tcW w:w="1092" w:type="dxa"/>
          </w:tcPr>
          <w:p w:rsidRPr="00061F61" w:rsidR="00061F61" w:rsidP="00F9083E" w:rsidRDefault="00061F61" w14:paraId="1688BB4D" w14:textId="24924FA2">
            <w:pPr>
              <w:rPr>
                <w:sz w:val="18"/>
              </w:rPr>
            </w:pPr>
            <w:r>
              <w:rPr>
                <w:sz w:val="18"/>
              </w:rPr>
              <w:t>Number of Participants</w:t>
            </w:r>
          </w:p>
        </w:tc>
        <w:tc>
          <w:tcPr>
            <w:tcW w:w="1092" w:type="dxa"/>
          </w:tcPr>
          <w:p w:rsidRPr="00061F61" w:rsidR="00061F61" w:rsidP="00F9083E" w:rsidRDefault="00061F61" w14:paraId="168631D9" w14:textId="1C05C90E">
            <w:pPr>
              <w:rPr>
                <w:sz w:val="18"/>
              </w:rPr>
            </w:pPr>
            <w:r>
              <w:rPr>
                <w:sz w:val="18"/>
              </w:rPr>
              <w:t>Session Length</w:t>
            </w:r>
          </w:p>
        </w:tc>
        <w:tc>
          <w:tcPr>
            <w:tcW w:w="1110" w:type="dxa"/>
          </w:tcPr>
          <w:p w:rsidRPr="008E313A" w:rsidR="00061F61" w:rsidP="00F9083E" w:rsidRDefault="00061F61" w14:paraId="35330024" w14:textId="5CAE9067">
            <w:pPr>
              <w:rPr>
                <w:b/>
                <w:sz w:val="18"/>
              </w:rPr>
            </w:pPr>
            <w:r w:rsidRPr="008E313A">
              <w:rPr>
                <w:b/>
                <w:sz w:val="18"/>
              </w:rPr>
              <w:t>Session Burden</w:t>
            </w:r>
          </w:p>
        </w:tc>
        <w:tc>
          <w:tcPr>
            <w:tcW w:w="1075" w:type="dxa"/>
          </w:tcPr>
          <w:p w:rsidRPr="008E313A" w:rsidR="00061F61" w:rsidP="00F9083E" w:rsidRDefault="00061F61" w14:paraId="018C3ED9" w14:textId="5250EFA1">
            <w:pPr>
              <w:rPr>
                <w:b/>
                <w:sz w:val="18"/>
              </w:rPr>
            </w:pPr>
            <w:r w:rsidRPr="008E313A">
              <w:rPr>
                <w:b/>
                <w:sz w:val="18"/>
              </w:rPr>
              <w:t>Total Burden</w:t>
            </w:r>
          </w:p>
        </w:tc>
      </w:tr>
      <w:tr w:rsidR="00061F61" w:rsidTr="00FC5870" w14:paraId="3A515F4E" w14:textId="5C94CE1A">
        <w:tc>
          <w:tcPr>
            <w:tcW w:w="1705" w:type="dxa"/>
          </w:tcPr>
          <w:p w:rsidRPr="00061F61" w:rsidR="00061F61" w:rsidP="00F9083E" w:rsidRDefault="008E0CC4" w14:paraId="0B191ABF" w14:textId="3B461605">
            <w:pPr>
              <w:rPr>
                <w:sz w:val="18"/>
              </w:rPr>
            </w:pPr>
            <w:r>
              <w:rPr>
                <w:sz w:val="18"/>
              </w:rPr>
              <w:t>Remote</w:t>
            </w:r>
            <w:r w:rsidRPr="00061F61" w:rsidR="00061F61">
              <w:rPr>
                <w:sz w:val="18"/>
              </w:rPr>
              <w:t xml:space="preserve"> Cognitive Interview</w:t>
            </w:r>
            <w:r>
              <w:rPr>
                <w:sz w:val="18"/>
              </w:rPr>
              <w:t>s</w:t>
            </w:r>
          </w:p>
        </w:tc>
        <w:tc>
          <w:tcPr>
            <w:tcW w:w="1092" w:type="dxa"/>
          </w:tcPr>
          <w:p w:rsidRPr="00061F61" w:rsidR="00061F61" w:rsidP="00F9083E" w:rsidRDefault="008931C7" w14:paraId="5D23BABE" w14:textId="25754AC7">
            <w:pPr>
              <w:rPr>
                <w:sz w:val="18"/>
              </w:rPr>
            </w:pPr>
            <w:r>
              <w:rPr>
                <w:sz w:val="18"/>
              </w:rPr>
              <w:t>35</w:t>
            </w:r>
          </w:p>
        </w:tc>
        <w:tc>
          <w:tcPr>
            <w:tcW w:w="1092" w:type="dxa"/>
          </w:tcPr>
          <w:p w:rsidRPr="00061F61" w:rsidR="00061F61" w:rsidP="00F9083E" w:rsidRDefault="00734346" w14:paraId="3EBFE76E" w14:textId="4AC3E836">
            <w:pPr>
              <w:rPr>
                <w:sz w:val="18"/>
              </w:rPr>
            </w:pPr>
            <w:r>
              <w:rPr>
                <w:sz w:val="18"/>
              </w:rPr>
              <w:t>5</w:t>
            </w:r>
            <w:r w:rsidR="00061F61">
              <w:rPr>
                <w:sz w:val="18"/>
              </w:rPr>
              <w:t xml:space="preserve"> minutes</w:t>
            </w:r>
          </w:p>
        </w:tc>
        <w:tc>
          <w:tcPr>
            <w:tcW w:w="1092" w:type="dxa"/>
          </w:tcPr>
          <w:p w:rsidRPr="008E313A" w:rsidR="00061F61" w:rsidP="008931C7" w:rsidRDefault="00FC5870" w14:paraId="631E3782" w14:textId="08B938A8">
            <w:pPr>
              <w:rPr>
                <w:b/>
                <w:sz w:val="18"/>
              </w:rPr>
            </w:pPr>
            <w:r>
              <w:rPr>
                <w:b/>
                <w:sz w:val="18"/>
              </w:rPr>
              <w:t>2.</w:t>
            </w:r>
            <w:r w:rsidR="008931C7">
              <w:rPr>
                <w:b/>
                <w:sz w:val="18"/>
              </w:rPr>
              <w:t xml:space="preserve">9 </w:t>
            </w:r>
            <w:r>
              <w:rPr>
                <w:b/>
                <w:sz w:val="18"/>
              </w:rPr>
              <w:t>hours</w:t>
            </w:r>
          </w:p>
        </w:tc>
        <w:tc>
          <w:tcPr>
            <w:tcW w:w="1092" w:type="dxa"/>
          </w:tcPr>
          <w:p w:rsidRPr="00061F61" w:rsidR="00061F61" w:rsidP="00F9083E" w:rsidRDefault="008931C7" w14:paraId="19445A2F" w14:textId="00A037C4">
            <w:pPr>
              <w:rPr>
                <w:sz w:val="18"/>
              </w:rPr>
            </w:pPr>
            <w:r>
              <w:rPr>
                <w:sz w:val="18"/>
              </w:rPr>
              <w:t>20</w:t>
            </w:r>
          </w:p>
        </w:tc>
        <w:tc>
          <w:tcPr>
            <w:tcW w:w="1092" w:type="dxa"/>
          </w:tcPr>
          <w:p w:rsidRPr="00061F61" w:rsidR="00061F61" w:rsidP="00F9083E" w:rsidRDefault="00061F61" w14:paraId="6E447C63" w14:textId="47B85D32">
            <w:pPr>
              <w:rPr>
                <w:sz w:val="18"/>
              </w:rPr>
            </w:pPr>
            <w:r>
              <w:rPr>
                <w:sz w:val="18"/>
              </w:rPr>
              <w:t>60 minutes</w:t>
            </w:r>
          </w:p>
        </w:tc>
        <w:tc>
          <w:tcPr>
            <w:tcW w:w="1110" w:type="dxa"/>
          </w:tcPr>
          <w:p w:rsidRPr="008E313A" w:rsidR="00061F61" w:rsidP="00F9083E" w:rsidRDefault="008931C7" w14:paraId="5464CE76" w14:textId="0611AE71">
            <w:pPr>
              <w:rPr>
                <w:b/>
                <w:sz w:val="18"/>
              </w:rPr>
            </w:pPr>
            <w:r>
              <w:rPr>
                <w:b/>
                <w:sz w:val="18"/>
              </w:rPr>
              <w:t>20</w:t>
            </w:r>
            <w:r w:rsidR="00FC5870">
              <w:rPr>
                <w:b/>
                <w:sz w:val="18"/>
              </w:rPr>
              <w:t xml:space="preserve"> hours</w:t>
            </w:r>
          </w:p>
        </w:tc>
        <w:tc>
          <w:tcPr>
            <w:tcW w:w="1075" w:type="dxa"/>
          </w:tcPr>
          <w:p w:rsidRPr="008E313A" w:rsidR="00061F61" w:rsidP="00521BC6" w:rsidRDefault="008931C7" w14:paraId="53B38FF7" w14:textId="777A554B">
            <w:pPr>
              <w:rPr>
                <w:b/>
                <w:sz w:val="18"/>
              </w:rPr>
            </w:pPr>
            <w:r>
              <w:rPr>
                <w:b/>
                <w:sz w:val="18"/>
              </w:rPr>
              <w:t>22.9</w:t>
            </w:r>
            <w:r w:rsidR="00FC5870">
              <w:rPr>
                <w:b/>
                <w:sz w:val="18"/>
              </w:rPr>
              <w:t xml:space="preserve"> hours</w:t>
            </w:r>
          </w:p>
        </w:tc>
      </w:tr>
      <w:tr w:rsidR="00061F61" w:rsidTr="00FC5870" w14:paraId="5DF43AA3" w14:textId="2AA6CC60">
        <w:trPr>
          <w:trHeight w:val="368"/>
        </w:trPr>
        <w:tc>
          <w:tcPr>
            <w:tcW w:w="1705" w:type="dxa"/>
          </w:tcPr>
          <w:p w:rsidRPr="00061F61" w:rsidR="00061F61" w:rsidP="00F9083E" w:rsidRDefault="00061F61" w14:paraId="5EC21664" w14:textId="2E669717">
            <w:pPr>
              <w:rPr>
                <w:sz w:val="18"/>
              </w:rPr>
            </w:pPr>
            <w:r w:rsidRPr="00061F61">
              <w:rPr>
                <w:sz w:val="18"/>
              </w:rPr>
              <w:t>Online Survey</w:t>
            </w:r>
          </w:p>
        </w:tc>
        <w:tc>
          <w:tcPr>
            <w:tcW w:w="1092" w:type="dxa"/>
          </w:tcPr>
          <w:p w:rsidRPr="00061F61" w:rsidR="00061F61" w:rsidP="009B5FAF" w:rsidRDefault="009B5FAF" w14:paraId="56E1D91D" w14:textId="6635B53E">
            <w:pPr>
              <w:rPr>
                <w:sz w:val="18"/>
              </w:rPr>
            </w:pPr>
            <w:r>
              <w:rPr>
                <w:sz w:val="18"/>
              </w:rPr>
              <w:t>20</w:t>
            </w:r>
            <w:r w:rsidR="00FC5870">
              <w:rPr>
                <w:sz w:val="18"/>
              </w:rPr>
              <w:t>00</w:t>
            </w:r>
          </w:p>
        </w:tc>
        <w:tc>
          <w:tcPr>
            <w:tcW w:w="1092" w:type="dxa"/>
          </w:tcPr>
          <w:p w:rsidRPr="00061F61" w:rsidR="00061F61" w:rsidP="00F9083E" w:rsidRDefault="00061F61" w14:paraId="3152FEC2" w14:textId="7E508658">
            <w:pPr>
              <w:rPr>
                <w:sz w:val="18"/>
              </w:rPr>
            </w:pPr>
            <w:r>
              <w:rPr>
                <w:sz w:val="18"/>
              </w:rPr>
              <w:t>2 minutes</w:t>
            </w:r>
          </w:p>
        </w:tc>
        <w:tc>
          <w:tcPr>
            <w:tcW w:w="1092" w:type="dxa"/>
          </w:tcPr>
          <w:p w:rsidRPr="008E313A" w:rsidR="00061F61" w:rsidP="00F9083E" w:rsidRDefault="009B5FAF" w14:paraId="58042E6B" w14:textId="41E1D659">
            <w:pPr>
              <w:rPr>
                <w:b/>
                <w:sz w:val="18"/>
              </w:rPr>
            </w:pPr>
            <w:r>
              <w:rPr>
                <w:b/>
                <w:sz w:val="18"/>
              </w:rPr>
              <w:t>66.7</w:t>
            </w:r>
            <w:r w:rsidR="00FC5870">
              <w:rPr>
                <w:b/>
                <w:sz w:val="18"/>
              </w:rPr>
              <w:t xml:space="preserve"> hours</w:t>
            </w:r>
          </w:p>
        </w:tc>
        <w:tc>
          <w:tcPr>
            <w:tcW w:w="1092" w:type="dxa"/>
          </w:tcPr>
          <w:p w:rsidRPr="00061F61" w:rsidR="00061F61" w:rsidP="00F9083E" w:rsidRDefault="00FC5870" w14:paraId="3375A5D3" w14:textId="58213729">
            <w:pPr>
              <w:rPr>
                <w:sz w:val="18"/>
              </w:rPr>
            </w:pPr>
            <w:r>
              <w:rPr>
                <w:sz w:val="18"/>
              </w:rPr>
              <w:t>500</w:t>
            </w:r>
          </w:p>
        </w:tc>
        <w:tc>
          <w:tcPr>
            <w:tcW w:w="1092" w:type="dxa"/>
          </w:tcPr>
          <w:p w:rsidRPr="00061F61" w:rsidR="00061F61" w:rsidP="00F9083E" w:rsidRDefault="00FC5870" w14:paraId="43675928" w14:textId="04F68183">
            <w:pPr>
              <w:rPr>
                <w:sz w:val="18"/>
              </w:rPr>
            </w:pPr>
            <w:r>
              <w:rPr>
                <w:sz w:val="18"/>
              </w:rPr>
              <w:t>10</w:t>
            </w:r>
            <w:r w:rsidR="00061F61">
              <w:rPr>
                <w:sz w:val="18"/>
              </w:rPr>
              <w:t xml:space="preserve"> minutes</w:t>
            </w:r>
          </w:p>
        </w:tc>
        <w:tc>
          <w:tcPr>
            <w:tcW w:w="1110" w:type="dxa"/>
          </w:tcPr>
          <w:p w:rsidRPr="008E313A" w:rsidR="00061F61" w:rsidP="00F9083E" w:rsidRDefault="00FC5870" w14:paraId="6ED434A3" w14:textId="7FD344B8">
            <w:pPr>
              <w:rPr>
                <w:b/>
                <w:sz w:val="18"/>
              </w:rPr>
            </w:pPr>
            <w:r>
              <w:rPr>
                <w:b/>
                <w:sz w:val="18"/>
              </w:rPr>
              <w:t>83.3 hours</w:t>
            </w:r>
          </w:p>
        </w:tc>
        <w:tc>
          <w:tcPr>
            <w:tcW w:w="1075" w:type="dxa"/>
          </w:tcPr>
          <w:p w:rsidRPr="008E313A" w:rsidR="00061F61" w:rsidP="00F9083E" w:rsidRDefault="009B5FAF" w14:paraId="5BFB49F4" w14:textId="78280715">
            <w:pPr>
              <w:rPr>
                <w:b/>
                <w:sz w:val="18"/>
              </w:rPr>
            </w:pPr>
            <w:r>
              <w:rPr>
                <w:b/>
                <w:sz w:val="18"/>
              </w:rPr>
              <w:t>150</w:t>
            </w:r>
            <w:r w:rsidR="00FC5870">
              <w:rPr>
                <w:b/>
                <w:sz w:val="18"/>
              </w:rPr>
              <w:t xml:space="preserve"> hours</w:t>
            </w:r>
          </w:p>
        </w:tc>
      </w:tr>
      <w:tr w:rsidR="00061F61" w:rsidTr="00FC5870" w14:paraId="49F288B2" w14:textId="77777777">
        <w:tc>
          <w:tcPr>
            <w:tcW w:w="8275" w:type="dxa"/>
            <w:gridSpan w:val="7"/>
          </w:tcPr>
          <w:p w:rsidRPr="008E313A" w:rsidR="00061F61" w:rsidP="00061F61" w:rsidRDefault="00061F61" w14:paraId="2EEC006A" w14:textId="05E67859">
            <w:pPr>
              <w:jc w:val="right"/>
              <w:rPr>
                <w:b/>
                <w:i/>
                <w:sz w:val="18"/>
              </w:rPr>
            </w:pPr>
            <w:r w:rsidRPr="008E313A">
              <w:rPr>
                <w:b/>
                <w:i/>
                <w:sz w:val="18"/>
              </w:rPr>
              <w:t>Overall Total Burden Hours</w:t>
            </w:r>
          </w:p>
        </w:tc>
        <w:tc>
          <w:tcPr>
            <w:tcW w:w="1075" w:type="dxa"/>
          </w:tcPr>
          <w:p w:rsidRPr="008E313A" w:rsidR="00061F61" w:rsidP="007D3C0A" w:rsidRDefault="008931C7" w14:paraId="2ED8B05C" w14:textId="160FFBCE">
            <w:pPr>
              <w:rPr>
                <w:b/>
                <w:sz w:val="18"/>
              </w:rPr>
            </w:pPr>
            <w:r>
              <w:rPr>
                <w:b/>
                <w:sz w:val="18"/>
              </w:rPr>
              <w:t>173</w:t>
            </w:r>
            <w:r w:rsidR="00FC5870">
              <w:rPr>
                <w:b/>
                <w:sz w:val="18"/>
              </w:rPr>
              <w:t xml:space="preserve"> </w:t>
            </w:r>
            <w:r w:rsidRPr="008E313A" w:rsidR="00061F61">
              <w:rPr>
                <w:b/>
                <w:sz w:val="18"/>
              </w:rPr>
              <w:t>hours</w:t>
            </w:r>
          </w:p>
        </w:tc>
      </w:tr>
    </w:tbl>
    <w:p w:rsidR="00941BE0" w:rsidP="00F9083E" w:rsidRDefault="00941BE0" w14:paraId="44FBC623" w14:textId="77777777">
      <w:pPr>
        <w:rPr>
          <w:sz w:val="24"/>
        </w:rPr>
      </w:pPr>
    </w:p>
    <w:p w:rsidRPr="00A10E87" w:rsidR="00364350" w:rsidP="008E313A" w:rsidRDefault="0012606C" w14:paraId="26000A3C" w14:textId="7707B23D">
      <w:pPr>
        <w:pStyle w:val="ListParagraph"/>
        <w:ind w:left="0"/>
      </w:pPr>
      <w:r w:rsidRPr="0012606C">
        <w:t xml:space="preserve"> </w:t>
      </w:r>
    </w:p>
    <w:p w:rsidR="00613979" w:rsidP="00F9083E" w:rsidRDefault="00613979" w14:paraId="114F71A2" w14:textId="2FC70E26">
      <w:pPr>
        <w:pStyle w:val="BodyText"/>
        <w:numPr>
          <w:ilvl w:val="0"/>
          <w:numId w:val="1"/>
        </w:numPr>
        <w:tabs>
          <w:tab w:val="left" w:pos="180"/>
          <w:tab w:val="left" w:pos="720"/>
        </w:tabs>
        <w:ind w:left="0" w:firstLine="0"/>
        <w:rPr>
          <w:b/>
          <w:sz w:val="24"/>
          <w:szCs w:val="24"/>
        </w:rPr>
      </w:pPr>
      <w:r w:rsidRPr="00A10E87">
        <w:rPr>
          <w:b/>
          <w:sz w:val="24"/>
          <w:szCs w:val="24"/>
        </w:rPr>
        <w:t>Payment to Participants</w:t>
      </w:r>
    </w:p>
    <w:p w:rsidRPr="008E0CC4" w:rsidR="008E0CC4" w:rsidP="008E0CC4" w:rsidRDefault="008E0CC4" w14:paraId="314191F9" w14:textId="77777777">
      <w:pPr>
        <w:rPr>
          <w:i/>
          <w:sz w:val="24"/>
          <w:szCs w:val="24"/>
        </w:rPr>
      </w:pPr>
      <w:r w:rsidRPr="008E0CC4">
        <w:rPr>
          <w:i/>
          <w:sz w:val="24"/>
          <w:szCs w:val="24"/>
        </w:rPr>
        <w:t>Remote Cognitive Interviews</w:t>
      </w:r>
    </w:p>
    <w:p w:rsidRPr="004410BF" w:rsidR="004410BF" w:rsidP="004410BF" w:rsidRDefault="003F7BA0" w14:paraId="6F5B7047" w14:textId="650A9E96">
      <w:pPr>
        <w:pStyle w:val="BodyText"/>
        <w:tabs>
          <w:tab w:val="left" w:pos="720"/>
        </w:tabs>
        <w:rPr>
          <w:sz w:val="24"/>
          <w:szCs w:val="24"/>
        </w:rPr>
      </w:pPr>
      <w:r w:rsidRPr="003F7BA0">
        <w:rPr>
          <w:sz w:val="24"/>
          <w:szCs w:val="24"/>
        </w:rPr>
        <w:t>A $40 incentive will be used to recruit participant</w:t>
      </w:r>
      <w:r w:rsidR="004410BF">
        <w:rPr>
          <w:sz w:val="24"/>
          <w:szCs w:val="24"/>
        </w:rPr>
        <w:t>s</w:t>
      </w:r>
      <w:r w:rsidRPr="003F7BA0">
        <w:rPr>
          <w:sz w:val="24"/>
          <w:szCs w:val="24"/>
        </w:rPr>
        <w:t xml:space="preserve"> </w:t>
      </w:r>
      <w:r w:rsidR="00FC5870">
        <w:rPr>
          <w:sz w:val="24"/>
          <w:szCs w:val="24"/>
        </w:rPr>
        <w:t>($600</w:t>
      </w:r>
      <w:r w:rsidR="00E81E1B">
        <w:rPr>
          <w:sz w:val="24"/>
          <w:szCs w:val="24"/>
        </w:rPr>
        <w:t>.00 total)</w:t>
      </w:r>
      <w:r w:rsidR="004410BF">
        <w:rPr>
          <w:sz w:val="24"/>
          <w:szCs w:val="24"/>
        </w:rPr>
        <w:t>, to cover the costs associated with participation including internet access and child care</w:t>
      </w:r>
      <w:r w:rsidR="004C7035">
        <w:rPr>
          <w:sz w:val="24"/>
          <w:szCs w:val="24"/>
        </w:rPr>
        <w:t>.</w:t>
      </w:r>
      <w:r w:rsidR="004410BF">
        <w:rPr>
          <w:sz w:val="24"/>
          <w:szCs w:val="24"/>
        </w:rPr>
        <w:t xml:space="preserve"> </w:t>
      </w:r>
      <w:bookmarkStart w:name="_GoBack" w:id="0"/>
      <w:bookmarkEnd w:id="0"/>
    </w:p>
    <w:p w:rsidRPr="008E0CC4" w:rsidR="008E0CC4" w:rsidP="00F9083E" w:rsidRDefault="008E0CC4" w14:paraId="57E2CA2D" w14:textId="77777777">
      <w:pPr>
        <w:pStyle w:val="BodyText"/>
        <w:tabs>
          <w:tab w:val="left" w:pos="720"/>
        </w:tabs>
        <w:rPr>
          <w:i/>
          <w:sz w:val="24"/>
          <w:szCs w:val="24"/>
        </w:rPr>
      </w:pPr>
      <w:r w:rsidRPr="008E0CC4">
        <w:rPr>
          <w:i/>
          <w:sz w:val="24"/>
          <w:szCs w:val="24"/>
        </w:rPr>
        <w:t>Online Survey</w:t>
      </w:r>
    </w:p>
    <w:p w:rsidR="00624444" w:rsidP="00F9083E" w:rsidRDefault="008E313A" w14:paraId="551A91C5" w14:textId="0BE8AE8E">
      <w:pPr>
        <w:pStyle w:val="BodyText"/>
        <w:tabs>
          <w:tab w:val="left" w:pos="720"/>
        </w:tabs>
        <w:rPr>
          <w:sz w:val="24"/>
          <w:szCs w:val="24"/>
        </w:rPr>
      </w:pPr>
      <w:r>
        <w:rPr>
          <w:sz w:val="24"/>
          <w:szCs w:val="24"/>
        </w:rPr>
        <w:t xml:space="preserve">Participants </w:t>
      </w:r>
      <w:r w:rsidRPr="00A10E87" w:rsidR="00613979">
        <w:rPr>
          <w:sz w:val="24"/>
          <w:szCs w:val="24"/>
        </w:rPr>
        <w:t xml:space="preserve">from Amazon Mechanical Turk </w:t>
      </w:r>
      <w:r>
        <w:rPr>
          <w:sz w:val="24"/>
          <w:szCs w:val="24"/>
        </w:rPr>
        <w:t xml:space="preserve">will </w:t>
      </w:r>
      <w:r w:rsidRPr="00A10E87" w:rsidR="00613979">
        <w:rPr>
          <w:sz w:val="24"/>
          <w:szCs w:val="24"/>
        </w:rPr>
        <w:t xml:space="preserve">be </w:t>
      </w:r>
      <w:r w:rsidR="00417D53">
        <w:rPr>
          <w:sz w:val="24"/>
          <w:szCs w:val="24"/>
        </w:rPr>
        <w:t xml:space="preserve">paid </w:t>
      </w:r>
      <w:r w:rsidR="00FC5870">
        <w:rPr>
          <w:sz w:val="24"/>
          <w:szCs w:val="24"/>
        </w:rPr>
        <w:t xml:space="preserve">$0.10 for completing the screener and </w:t>
      </w:r>
      <w:r w:rsidRPr="00A10E87" w:rsidR="00613979">
        <w:rPr>
          <w:sz w:val="24"/>
          <w:szCs w:val="24"/>
        </w:rPr>
        <w:t>$</w:t>
      </w:r>
      <w:r w:rsidR="00FC5870">
        <w:rPr>
          <w:sz w:val="24"/>
          <w:szCs w:val="24"/>
        </w:rPr>
        <w:t>1</w:t>
      </w:r>
      <w:r>
        <w:rPr>
          <w:sz w:val="24"/>
          <w:szCs w:val="24"/>
        </w:rPr>
        <w:t>.</w:t>
      </w:r>
      <w:r w:rsidR="00FC5870">
        <w:rPr>
          <w:sz w:val="24"/>
          <w:szCs w:val="24"/>
        </w:rPr>
        <w:t>5</w:t>
      </w:r>
      <w:r w:rsidR="00F04AF4">
        <w:rPr>
          <w:sz w:val="24"/>
          <w:szCs w:val="24"/>
        </w:rPr>
        <w:t>0</w:t>
      </w:r>
      <w:r w:rsidRPr="00A10E87" w:rsidR="00F04AF4">
        <w:rPr>
          <w:sz w:val="24"/>
          <w:szCs w:val="24"/>
        </w:rPr>
        <w:t xml:space="preserve"> </w:t>
      </w:r>
      <w:r w:rsidRPr="00A10E87" w:rsidR="00613979">
        <w:rPr>
          <w:sz w:val="24"/>
          <w:szCs w:val="24"/>
        </w:rPr>
        <w:t>for participating in the study</w:t>
      </w:r>
      <w:r w:rsidR="00F26773">
        <w:rPr>
          <w:sz w:val="24"/>
          <w:szCs w:val="24"/>
        </w:rPr>
        <w:t xml:space="preserve"> ($</w:t>
      </w:r>
      <w:r w:rsidR="008A2BA0">
        <w:rPr>
          <w:sz w:val="24"/>
          <w:szCs w:val="24"/>
        </w:rPr>
        <w:t>9</w:t>
      </w:r>
      <w:r w:rsidR="00FC5870">
        <w:rPr>
          <w:sz w:val="24"/>
          <w:szCs w:val="24"/>
        </w:rPr>
        <w:t>50</w:t>
      </w:r>
      <w:r w:rsidR="003F31DD">
        <w:rPr>
          <w:sz w:val="24"/>
          <w:szCs w:val="24"/>
        </w:rPr>
        <w:t>.</w:t>
      </w:r>
      <w:r w:rsidR="00F04AF4">
        <w:rPr>
          <w:sz w:val="24"/>
          <w:szCs w:val="24"/>
        </w:rPr>
        <w:t xml:space="preserve">00 </w:t>
      </w:r>
      <w:r w:rsidR="00F26773">
        <w:rPr>
          <w:sz w:val="24"/>
          <w:szCs w:val="24"/>
        </w:rPr>
        <w:t>total)</w:t>
      </w:r>
      <w:r w:rsidR="00F04AF4">
        <w:rPr>
          <w:sz w:val="24"/>
          <w:szCs w:val="24"/>
        </w:rPr>
        <w:t>.</w:t>
      </w:r>
      <w:r w:rsidRPr="00A10E87" w:rsidR="00613979">
        <w:rPr>
          <w:sz w:val="24"/>
          <w:szCs w:val="24"/>
        </w:rPr>
        <w:t xml:space="preserve"> </w:t>
      </w:r>
      <w:r w:rsidR="00F04AF4">
        <w:rPr>
          <w:sz w:val="24"/>
          <w:szCs w:val="24"/>
        </w:rPr>
        <w:t xml:space="preserve">This aligns with </w:t>
      </w:r>
      <w:r w:rsidRPr="00A10E87" w:rsidR="00613979">
        <w:rPr>
          <w:sz w:val="24"/>
          <w:szCs w:val="24"/>
        </w:rPr>
        <w:t>typical rate</w:t>
      </w:r>
      <w:r w:rsidR="00417D53">
        <w:rPr>
          <w:sz w:val="24"/>
          <w:szCs w:val="24"/>
        </w:rPr>
        <w:t>s</w:t>
      </w:r>
      <w:r w:rsidRPr="00A10E87" w:rsidR="00613979">
        <w:rPr>
          <w:sz w:val="24"/>
          <w:szCs w:val="24"/>
        </w:rPr>
        <w:t xml:space="preserve"> </w:t>
      </w:r>
      <w:r w:rsidR="00F26773">
        <w:rPr>
          <w:sz w:val="24"/>
          <w:szCs w:val="24"/>
        </w:rPr>
        <w:t>offered</w:t>
      </w:r>
      <w:r w:rsidRPr="00A10E87" w:rsidR="00613979">
        <w:rPr>
          <w:sz w:val="24"/>
          <w:szCs w:val="24"/>
        </w:rPr>
        <w:t xml:space="preserve"> </w:t>
      </w:r>
      <w:r w:rsidR="00417D53">
        <w:rPr>
          <w:sz w:val="24"/>
          <w:szCs w:val="24"/>
        </w:rPr>
        <w:t xml:space="preserve">on the </w:t>
      </w:r>
      <w:r w:rsidR="00F26773">
        <w:rPr>
          <w:sz w:val="24"/>
          <w:szCs w:val="24"/>
        </w:rPr>
        <w:t xml:space="preserve">Amazon </w:t>
      </w:r>
      <w:r w:rsidRPr="00A10E87" w:rsidR="00613979">
        <w:rPr>
          <w:sz w:val="24"/>
          <w:szCs w:val="24"/>
        </w:rPr>
        <w:t xml:space="preserve">Mechanical Turk </w:t>
      </w:r>
      <w:r w:rsidR="00417D53">
        <w:rPr>
          <w:sz w:val="24"/>
          <w:szCs w:val="24"/>
        </w:rPr>
        <w:t xml:space="preserve">platform </w:t>
      </w:r>
      <w:r w:rsidRPr="00A10E87" w:rsidR="00613979">
        <w:rPr>
          <w:sz w:val="24"/>
          <w:szCs w:val="24"/>
        </w:rPr>
        <w:t>fo</w:t>
      </w:r>
      <w:r w:rsidR="00417D53">
        <w:rPr>
          <w:sz w:val="24"/>
          <w:szCs w:val="24"/>
        </w:rPr>
        <w:t xml:space="preserve">r similar tasks. </w:t>
      </w:r>
    </w:p>
    <w:p w:rsidR="008E313A" w:rsidP="00F9083E" w:rsidRDefault="008E313A" w14:paraId="05CED8BF" w14:textId="77777777">
      <w:pPr>
        <w:pStyle w:val="BodyText"/>
        <w:tabs>
          <w:tab w:val="left" w:pos="720"/>
        </w:tabs>
        <w:rPr>
          <w:sz w:val="24"/>
          <w:szCs w:val="24"/>
        </w:rPr>
      </w:pPr>
    </w:p>
    <w:p w:rsidRPr="00A10E87" w:rsidR="00941D7C" w:rsidP="00F9083E" w:rsidRDefault="00941D7C" w14:paraId="145E623B" w14:textId="77777777">
      <w:pPr>
        <w:pStyle w:val="BodyText"/>
        <w:tabs>
          <w:tab w:val="left" w:pos="720"/>
        </w:tabs>
        <w:rPr>
          <w:sz w:val="24"/>
          <w:szCs w:val="24"/>
        </w:rPr>
      </w:pPr>
    </w:p>
    <w:p w:rsidR="006A16C7" w:rsidP="00F9083E" w:rsidRDefault="006A16C7" w14:paraId="1BDC717F" w14:textId="77777777">
      <w:pPr>
        <w:pStyle w:val="BodyText"/>
        <w:numPr>
          <w:ilvl w:val="0"/>
          <w:numId w:val="1"/>
        </w:numPr>
        <w:tabs>
          <w:tab w:val="left" w:pos="180"/>
          <w:tab w:val="left" w:pos="720"/>
        </w:tabs>
        <w:ind w:left="0" w:firstLine="0"/>
        <w:rPr>
          <w:b/>
          <w:sz w:val="24"/>
          <w:szCs w:val="24"/>
        </w:rPr>
      </w:pPr>
      <w:r w:rsidRPr="00A10E87">
        <w:rPr>
          <w:b/>
          <w:sz w:val="24"/>
          <w:szCs w:val="24"/>
        </w:rPr>
        <w:t>Data Confidentiality</w:t>
      </w:r>
    </w:p>
    <w:p w:rsidRPr="008E0CC4" w:rsidR="008E0CC4" w:rsidP="00F9083E" w:rsidRDefault="008E0CC4" w14:paraId="00D22B28" w14:textId="77777777">
      <w:pPr>
        <w:pStyle w:val="BodyText"/>
        <w:tabs>
          <w:tab w:val="left" w:pos="180"/>
        </w:tabs>
        <w:rPr>
          <w:i/>
          <w:sz w:val="24"/>
          <w:szCs w:val="24"/>
        </w:rPr>
      </w:pPr>
      <w:r w:rsidRPr="008E0CC4">
        <w:rPr>
          <w:i/>
          <w:sz w:val="24"/>
          <w:szCs w:val="24"/>
        </w:rPr>
        <w:t>Remote Cognitive Interviews</w:t>
      </w:r>
    </w:p>
    <w:p w:rsidR="00F04AF4" w:rsidP="00F9083E" w:rsidRDefault="00A45427" w14:paraId="109DB788" w14:textId="661E3D0D">
      <w:pPr>
        <w:pStyle w:val="BodyText"/>
        <w:tabs>
          <w:tab w:val="left" w:pos="180"/>
        </w:tabs>
        <w:rPr>
          <w:sz w:val="24"/>
          <w:szCs w:val="24"/>
        </w:rPr>
      </w:pPr>
      <w:r>
        <w:rPr>
          <w:sz w:val="24"/>
          <w:szCs w:val="24"/>
        </w:rPr>
        <w:t xml:space="preserve">Interview </w:t>
      </w:r>
      <w:r w:rsidR="008F104D">
        <w:rPr>
          <w:sz w:val="24"/>
          <w:szCs w:val="24"/>
        </w:rPr>
        <w:t>p</w:t>
      </w:r>
      <w:r w:rsidRPr="00D44714" w:rsidR="00D44714">
        <w:rPr>
          <w:sz w:val="24"/>
          <w:szCs w:val="24"/>
        </w:rPr>
        <w:t>articipants will be</w:t>
      </w:r>
      <w:r w:rsidR="00562377">
        <w:rPr>
          <w:sz w:val="24"/>
          <w:szCs w:val="24"/>
        </w:rPr>
        <w:t xml:space="preserve"> asked for their verbal consent</w:t>
      </w:r>
      <w:r w:rsidR="009D3D38">
        <w:rPr>
          <w:sz w:val="24"/>
          <w:szCs w:val="24"/>
        </w:rPr>
        <w:t xml:space="preserve"> to participate in the study</w:t>
      </w:r>
      <w:r w:rsidR="00562377">
        <w:rPr>
          <w:sz w:val="24"/>
          <w:szCs w:val="24"/>
        </w:rPr>
        <w:t xml:space="preserve">, outlined in </w:t>
      </w:r>
      <w:r w:rsidRPr="00A67F2B" w:rsidR="009D3D38">
        <w:rPr>
          <w:sz w:val="24"/>
          <w:szCs w:val="24"/>
        </w:rPr>
        <w:t xml:space="preserve">Appendix </w:t>
      </w:r>
      <w:r w:rsidRPr="00A67F2B" w:rsidR="00A67F2B">
        <w:rPr>
          <w:sz w:val="24"/>
          <w:szCs w:val="24"/>
        </w:rPr>
        <w:t>F</w:t>
      </w:r>
      <w:r w:rsidR="00562377">
        <w:rPr>
          <w:sz w:val="24"/>
          <w:szCs w:val="24"/>
        </w:rPr>
        <w:t xml:space="preserve">. </w:t>
      </w:r>
      <w:r w:rsidR="00F305CC">
        <w:rPr>
          <w:sz w:val="24"/>
          <w:szCs w:val="24"/>
        </w:rPr>
        <w:t xml:space="preserve">Participants will be given a pledge of confidentiality with the CIPSEA pledge and </w:t>
      </w:r>
      <w:r w:rsidR="00BE3B94">
        <w:rPr>
          <w:sz w:val="24"/>
          <w:szCs w:val="24"/>
        </w:rPr>
        <w:t xml:space="preserve">Privacy Act statement </w:t>
      </w:r>
      <w:r w:rsidR="00F305CC">
        <w:rPr>
          <w:sz w:val="24"/>
          <w:szCs w:val="24"/>
        </w:rPr>
        <w:t xml:space="preserve">shown on the screen </w:t>
      </w:r>
      <w:r w:rsidR="00BE3B94">
        <w:rPr>
          <w:sz w:val="24"/>
          <w:szCs w:val="24"/>
        </w:rPr>
        <w:t>at the start of the interview.</w:t>
      </w:r>
    </w:p>
    <w:p w:rsidR="00AD4875" w:rsidP="00F9083E" w:rsidRDefault="00AD4875" w14:paraId="5F2C4D34" w14:textId="77777777">
      <w:pPr>
        <w:pStyle w:val="BodyText"/>
        <w:tabs>
          <w:tab w:val="left" w:pos="180"/>
        </w:tabs>
        <w:rPr>
          <w:sz w:val="24"/>
          <w:szCs w:val="24"/>
        </w:rPr>
      </w:pPr>
    </w:p>
    <w:p w:rsidRPr="008E0CC4" w:rsidR="008E0CC4" w:rsidP="00F9083E" w:rsidRDefault="008E0CC4" w14:paraId="1965BE28" w14:textId="6F3CB2CC">
      <w:pPr>
        <w:pStyle w:val="BodyText"/>
        <w:tabs>
          <w:tab w:val="left" w:pos="180"/>
        </w:tabs>
        <w:rPr>
          <w:i/>
          <w:sz w:val="24"/>
          <w:szCs w:val="24"/>
        </w:rPr>
      </w:pPr>
      <w:r w:rsidRPr="008E0CC4">
        <w:rPr>
          <w:i/>
          <w:sz w:val="24"/>
          <w:szCs w:val="24"/>
        </w:rPr>
        <w:t>Online Survey</w:t>
      </w:r>
    </w:p>
    <w:p w:rsidR="00613979" w:rsidP="00F9083E" w:rsidRDefault="00613979" w14:paraId="27F3718B" w14:textId="458C1F67">
      <w:pPr>
        <w:pStyle w:val="BodyText"/>
        <w:rPr>
          <w:sz w:val="24"/>
          <w:szCs w:val="24"/>
        </w:rPr>
      </w:pPr>
      <w:r w:rsidRPr="00A10E87">
        <w:rPr>
          <w:sz w:val="24"/>
          <w:szCs w:val="24"/>
        </w:rPr>
        <w:t xml:space="preserve">Once </w:t>
      </w:r>
      <w:r w:rsidR="00AA1F23">
        <w:rPr>
          <w:sz w:val="24"/>
          <w:szCs w:val="24"/>
        </w:rPr>
        <w:t xml:space="preserve">online survey </w:t>
      </w:r>
      <w:r w:rsidRPr="00A10E87">
        <w:rPr>
          <w:sz w:val="24"/>
          <w:szCs w:val="24"/>
        </w:rPr>
        <w:t xml:space="preserve">participants are recruited into the study, they will be given a link to the survey, which is hosted by </w:t>
      </w:r>
      <w:r w:rsidR="009421C6">
        <w:rPr>
          <w:sz w:val="24"/>
          <w:szCs w:val="24"/>
        </w:rPr>
        <w:t>SurveyMonkey</w:t>
      </w:r>
      <w:r w:rsidRPr="00A10E87">
        <w:rPr>
          <w:sz w:val="24"/>
          <w:szCs w:val="24"/>
        </w:rPr>
        <w:t xml:space="preserve">. The data collected as part of this study will be stored on </w:t>
      </w:r>
      <w:r w:rsidR="009421C6">
        <w:rPr>
          <w:sz w:val="24"/>
          <w:szCs w:val="24"/>
        </w:rPr>
        <w:t>SurveyMonkey</w:t>
      </w:r>
      <w:r w:rsidRPr="00A10E87">
        <w:rPr>
          <w:sz w:val="24"/>
          <w:szCs w:val="24"/>
        </w:rPr>
        <w:t xml:space="preserve"> servers. Using the language shown below, participants will be informed of the voluntary nature of the study and they will not be given a pledge of confidentiality.</w:t>
      </w:r>
    </w:p>
    <w:p w:rsidRPr="00A10E87" w:rsidR="00AA1F23" w:rsidP="00F9083E" w:rsidRDefault="00AA1F23" w14:paraId="2B9D8298" w14:textId="77777777">
      <w:pPr>
        <w:pStyle w:val="BodyText"/>
        <w:rPr>
          <w:sz w:val="24"/>
          <w:szCs w:val="24"/>
        </w:rPr>
      </w:pPr>
    </w:p>
    <w:p w:rsidRPr="00A10E87" w:rsidR="0038489A" w:rsidP="00F9083E" w:rsidRDefault="00613979" w14:paraId="78BDCCD5" w14:textId="35AA53F8">
      <w:pPr>
        <w:pStyle w:val="BodyText"/>
        <w:ind w:left="720" w:right="720"/>
        <w:rPr>
          <w:i/>
          <w:sz w:val="24"/>
          <w:szCs w:val="24"/>
        </w:rPr>
      </w:pPr>
      <w:r w:rsidRPr="00A10E87">
        <w:rPr>
          <w:i/>
          <w:sz w:val="24"/>
          <w:szCs w:val="24"/>
        </w:rPr>
        <w:lastRenderedPageBreak/>
        <w:t>This voluntary study is being collected by the Bureau of Labor Statistics under OMB No. 1220-0141</w:t>
      </w:r>
      <w:r w:rsidR="00D26886">
        <w:rPr>
          <w:i/>
          <w:sz w:val="24"/>
          <w:szCs w:val="24"/>
        </w:rPr>
        <w:t xml:space="preserve"> (</w:t>
      </w:r>
      <w:r w:rsidRPr="00D26886" w:rsidR="00D26886">
        <w:rPr>
          <w:i/>
          <w:sz w:val="24"/>
          <w:szCs w:val="24"/>
        </w:rPr>
        <w:t>Expiration Date: March 31, 2021). Without this currently</w:t>
      </w:r>
      <w:r w:rsidR="00F672EE">
        <w:rPr>
          <w:i/>
          <w:sz w:val="24"/>
          <w:szCs w:val="24"/>
        </w:rPr>
        <w:t xml:space="preserve"> </w:t>
      </w:r>
      <w:r w:rsidRPr="00D26886" w:rsidR="00D26886">
        <w:rPr>
          <w:i/>
          <w:sz w:val="24"/>
          <w:szCs w:val="24"/>
        </w:rPr>
        <w:t>approved number, we could not conduct this survey. We estimat</w:t>
      </w:r>
      <w:r w:rsidR="008E0CC4">
        <w:rPr>
          <w:i/>
          <w:sz w:val="24"/>
          <w:szCs w:val="24"/>
        </w:rPr>
        <w:t xml:space="preserve">e that it will take on average </w:t>
      </w:r>
      <w:r w:rsidR="00884E34">
        <w:rPr>
          <w:i/>
          <w:sz w:val="24"/>
          <w:szCs w:val="24"/>
        </w:rPr>
        <w:t xml:space="preserve">10 </w:t>
      </w:r>
      <w:r w:rsidRPr="00D26886" w:rsidR="00D26886">
        <w:rPr>
          <w:i/>
          <w:sz w:val="24"/>
          <w:szCs w:val="24"/>
        </w:rPr>
        <w:t>minutes</w:t>
      </w:r>
      <w:r w:rsidR="00D26886">
        <w:rPr>
          <w:i/>
          <w:sz w:val="24"/>
          <w:szCs w:val="24"/>
        </w:rPr>
        <w:t xml:space="preserve"> </w:t>
      </w:r>
      <w:r w:rsidRPr="00D26886" w:rsidR="00D26886">
        <w:rPr>
          <w:i/>
          <w:sz w:val="24"/>
          <w:szCs w:val="24"/>
        </w:rPr>
        <w:t>to complete this survey.</w:t>
      </w:r>
      <w:r w:rsidRPr="00A10E87">
        <w:rPr>
          <w:i/>
          <w:sz w:val="24"/>
          <w:szCs w:val="24"/>
        </w:rPr>
        <w:t xml:space="preserve"> Your participation is voluntary, and you have the right to stop at any time. This survey is being administered by </w:t>
      </w:r>
      <w:r w:rsidR="009421C6">
        <w:rPr>
          <w:i/>
          <w:sz w:val="24"/>
          <w:szCs w:val="24"/>
        </w:rPr>
        <w:t>SurveyMonkey</w:t>
      </w:r>
      <w:r w:rsidRPr="00A10E87">
        <w:rPr>
          <w:i/>
          <w:sz w:val="24"/>
          <w:szCs w:val="24"/>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r w:rsidRPr="00A10E87" w:rsidR="00847117">
        <w:rPr>
          <w:i/>
          <w:sz w:val="24"/>
          <w:szCs w:val="24"/>
        </w:rPr>
        <w:t xml:space="preserve"> </w:t>
      </w:r>
    </w:p>
    <w:p w:rsidR="004F6B44" w:rsidP="00F9083E" w:rsidRDefault="004F6B44" w14:paraId="2ACA4E1D" w14:textId="77777777">
      <w:pPr>
        <w:pStyle w:val="BodyText"/>
        <w:ind w:left="720" w:right="720"/>
        <w:rPr>
          <w:sz w:val="24"/>
          <w:szCs w:val="24"/>
        </w:rPr>
      </w:pPr>
    </w:p>
    <w:p w:rsidRPr="00A10E87" w:rsidR="00DA1154" w:rsidP="00F9083E" w:rsidRDefault="00DA1154" w14:paraId="41D25A1A" w14:textId="77777777">
      <w:pPr>
        <w:pStyle w:val="BodyText"/>
        <w:ind w:left="720" w:right="720"/>
        <w:rPr>
          <w:i/>
          <w:sz w:val="24"/>
          <w:szCs w:val="24"/>
        </w:rPr>
      </w:pPr>
    </w:p>
    <w:p w:rsidRPr="00A10E87" w:rsidR="006A16C7" w:rsidP="00F9083E" w:rsidRDefault="006A16C7" w14:paraId="1D199C3D" w14:textId="77777777">
      <w:pPr>
        <w:pStyle w:val="BodyText"/>
        <w:numPr>
          <w:ilvl w:val="0"/>
          <w:numId w:val="1"/>
        </w:numPr>
        <w:tabs>
          <w:tab w:val="left" w:pos="180"/>
        </w:tabs>
        <w:ind w:left="0" w:firstLine="0"/>
        <w:rPr>
          <w:b/>
          <w:sz w:val="24"/>
          <w:szCs w:val="24"/>
        </w:rPr>
      </w:pPr>
      <w:r w:rsidRPr="00A10E87">
        <w:rPr>
          <w:b/>
          <w:sz w:val="24"/>
          <w:szCs w:val="24"/>
        </w:rPr>
        <w:t>Attachments</w:t>
      </w:r>
    </w:p>
    <w:p w:rsidR="008F2483" w:rsidP="008F2483" w:rsidRDefault="008F2483" w14:paraId="37D33355" w14:textId="14F1ABD0">
      <w:pPr>
        <w:rPr>
          <w:sz w:val="24"/>
          <w:szCs w:val="24"/>
        </w:rPr>
      </w:pPr>
      <w:r>
        <w:rPr>
          <w:sz w:val="24"/>
          <w:szCs w:val="24"/>
        </w:rPr>
        <w:t xml:space="preserve">Appendix </w:t>
      </w:r>
      <w:r w:rsidR="007C4B87">
        <w:rPr>
          <w:sz w:val="24"/>
          <w:szCs w:val="24"/>
        </w:rPr>
        <w:t>A</w:t>
      </w:r>
      <w:r w:rsidRPr="00A10E87">
        <w:rPr>
          <w:sz w:val="24"/>
          <w:szCs w:val="24"/>
        </w:rPr>
        <w:t xml:space="preserve">: </w:t>
      </w:r>
      <w:r>
        <w:rPr>
          <w:sz w:val="24"/>
          <w:szCs w:val="24"/>
        </w:rPr>
        <w:t>Cognitive Interviewing protocol</w:t>
      </w:r>
    </w:p>
    <w:p w:rsidR="00624444" w:rsidP="00F9083E" w:rsidRDefault="00D6516A" w14:paraId="43444CFD" w14:textId="7A974035">
      <w:pPr>
        <w:rPr>
          <w:sz w:val="24"/>
          <w:szCs w:val="24"/>
        </w:rPr>
      </w:pPr>
      <w:r>
        <w:rPr>
          <w:sz w:val="24"/>
          <w:szCs w:val="24"/>
        </w:rPr>
        <w:t xml:space="preserve">Appendix </w:t>
      </w:r>
      <w:r w:rsidR="007C4B87">
        <w:rPr>
          <w:sz w:val="24"/>
          <w:szCs w:val="24"/>
        </w:rPr>
        <w:t>B</w:t>
      </w:r>
      <w:r w:rsidR="00624444">
        <w:rPr>
          <w:sz w:val="24"/>
          <w:szCs w:val="24"/>
        </w:rPr>
        <w:t xml:space="preserve">: </w:t>
      </w:r>
      <w:r w:rsidR="00734346">
        <w:rPr>
          <w:sz w:val="24"/>
          <w:szCs w:val="24"/>
        </w:rPr>
        <w:t>Online Survey protocol</w:t>
      </w:r>
    </w:p>
    <w:p w:rsidR="009421C6" w:rsidP="00F9083E" w:rsidRDefault="00D6516A" w14:paraId="7F5AE76E" w14:textId="273D694E">
      <w:pPr>
        <w:rPr>
          <w:sz w:val="24"/>
          <w:szCs w:val="24"/>
        </w:rPr>
      </w:pPr>
      <w:r>
        <w:rPr>
          <w:sz w:val="24"/>
          <w:szCs w:val="24"/>
        </w:rPr>
        <w:t xml:space="preserve">Appendix </w:t>
      </w:r>
      <w:r w:rsidR="00A67F2B">
        <w:rPr>
          <w:sz w:val="24"/>
          <w:szCs w:val="24"/>
        </w:rPr>
        <w:t>C</w:t>
      </w:r>
      <w:r w:rsidR="009421C6">
        <w:rPr>
          <w:sz w:val="24"/>
          <w:szCs w:val="24"/>
        </w:rPr>
        <w:t>:</w:t>
      </w:r>
      <w:r w:rsidR="00734346">
        <w:rPr>
          <w:sz w:val="24"/>
          <w:szCs w:val="24"/>
        </w:rPr>
        <w:t xml:space="preserve"> Online bulletin board electronic advertisement</w:t>
      </w:r>
    </w:p>
    <w:p w:rsidR="009421C6" w:rsidP="00F9083E" w:rsidRDefault="00D6516A" w14:paraId="4988C317" w14:textId="0F175DFF">
      <w:pPr>
        <w:rPr>
          <w:sz w:val="24"/>
          <w:szCs w:val="24"/>
        </w:rPr>
      </w:pPr>
      <w:r>
        <w:rPr>
          <w:sz w:val="24"/>
          <w:szCs w:val="24"/>
        </w:rPr>
        <w:t xml:space="preserve">Appendix </w:t>
      </w:r>
      <w:r w:rsidR="00A67F2B">
        <w:rPr>
          <w:sz w:val="24"/>
          <w:szCs w:val="24"/>
        </w:rPr>
        <w:t>D</w:t>
      </w:r>
      <w:r w:rsidR="009421C6">
        <w:rPr>
          <w:sz w:val="24"/>
          <w:szCs w:val="24"/>
        </w:rPr>
        <w:t>:</w:t>
      </w:r>
      <w:r w:rsidR="00734346">
        <w:rPr>
          <w:sz w:val="24"/>
          <w:szCs w:val="24"/>
        </w:rPr>
        <w:t xml:space="preserve"> </w:t>
      </w:r>
      <w:r w:rsidR="00F87DE7">
        <w:rPr>
          <w:sz w:val="24"/>
          <w:szCs w:val="24"/>
        </w:rPr>
        <w:t>Recruitment and eligibility</w:t>
      </w:r>
      <w:r w:rsidR="00734346">
        <w:rPr>
          <w:sz w:val="24"/>
          <w:szCs w:val="24"/>
        </w:rPr>
        <w:t xml:space="preserve"> script</w:t>
      </w:r>
    </w:p>
    <w:p w:rsidR="00A67F2B" w:rsidP="008726E3" w:rsidRDefault="00D6516A" w14:paraId="1CB9143A" w14:textId="77777777">
      <w:pPr>
        <w:rPr>
          <w:sz w:val="24"/>
          <w:szCs w:val="24"/>
        </w:rPr>
      </w:pPr>
      <w:r>
        <w:rPr>
          <w:sz w:val="24"/>
          <w:szCs w:val="24"/>
        </w:rPr>
        <w:t xml:space="preserve">Appendix </w:t>
      </w:r>
      <w:r w:rsidR="00A67F2B">
        <w:rPr>
          <w:sz w:val="24"/>
          <w:szCs w:val="24"/>
        </w:rPr>
        <w:t>E</w:t>
      </w:r>
      <w:r w:rsidR="009421C6">
        <w:rPr>
          <w:sz w:val="24"/>
          <w:szCs w:val="24"/>
        </w:rPr>
        <w:t>:</w:t>
      </w:r>
      <w:r w:rsidR="00734346">
        <w:rPr>
          <w:sz w:val="24"/>
          <w:szCs w:val="24"/>
        </w:rPr>
        <w:t xml:space="preserve"> </w:t>
      </w:r>
      <w:r w:rsidR="00A67F2B">
        <w:rPr>
          <w:sz w:val="24"/>
          <w:szCs w:val="24"/>
        </w:rPr>
        <w:t>Screener Survey</w:t>
      </w:r>
    </w:p>
    <w:p w:rsidRPr="00A10E87" w:rsidR="00A6043F" w:rsidP="008726E3" w:rsidRDefault="00A67F2B" w14:paraId="2C564F8D" w14:textId="3DF31C17">
      <w:pPr>
        <w:rPr>
          <w:sz w:val="24"/>
          <w:szCs w:val="24"/>
        </w:rPr>
      </w:pPr>
      <w:r>
        <w:rPr>
          <w:sz w:val="24"/>
          <w:szCs w:val="24"/>
        </w:rPr>
        <w:t xml:space="preserve">Appendix F: </w:t>
      </w:r>
      <w:r w:rsidR="009D3D38">
        <w:rPr>
          <w:sz w:val="24"/>
          <w:szCs w:val="24"/>
        </w:rPr>
        <w:t>Remote testing verbal consent</w:t>
      </w:r>
    </w:p>
    <w:sectPr w:rsidRPr="00A10E87" w:rsidR="00A6043F" w:rsidSect="00A83ADB">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4423D" w14:textId="77777777" w:rsidR="00C821E4" w:rsidRDefault="00C821E4" w:rsidP="00847117">
      <w:r>
        <w:separator/>
      </w:r>
    </w:p>
  </w:endnote>
  <w:endnote w:type="continuationSeparator" w:id="0">
    <w:p w14:paraId="3CAC5342" w14:textId="77777777" w:rsidR="00C821E4" w:rsidRDefault="00C821E4"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687397"/>
      <w:docPartObj>
        <w:docPartGallery w:val="Page Numbers (Bottom of Page)"/>
        <w:docPartUnique/>
      </w:docPartObj>
    </w:sdtPr>
    <w:sdtEndPr>
      <w:rPr>
        <w:noProof/>
        <w:sz w:val="24"/>
        <w:szCs w:val="24"/>
      </w:rPr>
    </w:sdtEndPr>
    <w:sdtContent>
      <w:p w14:paraId="53D76444" w14:textId="13ACFBF2" w:rsidR="009677EE" w:rsidRPr="00847117" w:rsidRDefault="009677EE">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C329DD">
          <w:rPr>
            <w:noProof/>
            <w:sz w:val="24"/>
            <w:szCs w:val="24"/>
          </w:rPr>
          <w:t>5</w:t>
        </w:r>
        <w:r w:rsidRPr="00847117">
          <w:rPr>
            <w:noProof/>
            <w:sz w:val="24"/>
            <w:szCs w:val="24"/>
          </w:rPr>
          <w:fldChar w:fldCharType="end"/>
        </w:r>
      </w:p>
    </w:sdtContent>
  </w:sdt>
  <w:p w14:paraId="092E599A" w14:textId="77777777" w:rsidR="009677EE" w:rsidRDefault="00967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7CA84" w14:textId="77777777" w:rsidR="00C821E4" w:rsidRDefault="00C821E4" w:rsidP="00847117">
      <w:r>
        <w:separator/>
      </w:r>
    </w:p>
  </w:footnote>
  <w:footnote w:type="continuationSeparator" w:id="0">
    <w:p w14:paraId="7471AFBE" w14:textId="77777777" w:rsidR="00C821E4" w:rsidRDefault="00C821E4" w:rsidP="00847117">
      <w:r>
        <w:continuationSeparator/>
      </w:r>
    </w:p>
  </w:footnote>
  <w:footnote w:id="1">
    <w:p w14:paraId="0973188D" w14:textId="20C2215C" w:rsidR="00F60D2E" w:rsidRDefault="00F60D2E">
      <w:pPr>
        <w:pStyle w:val="FootnoteText"/>
      </w:pPr>
      <w:r>
        <w:rPr>
          <w:rStyle w:val="FootnoteReference"/>
        </w:rPr>
        <w:footnoteRef/>
      </w:r>
      <w:r>
        <w:t xml:space="preserve"> </w:t>
      </w:r>
      <w:r w:rsidRPr="00F60D2E">
        <w:t>Gemini Project to Redesign the Consumer Expenditure Surveys</w:t>
      </w:r>
      <w:r>
        <w:t xml:space="preserve">. </w:t>
      </w:r>
      <w:r w:rsidRPr="00F60D2E">
        <w:t>https://www.bls.gov/cex/geminiproject.htm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D26B3"/>
    <w:multiLevelType w:val="hybridMultilevel"/>
    <w:tmpl w:val="8FC033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427C0"/>
    <w:multiLevelType w:val="hybridMultilevel"/>
    <w:tmpl w:val="45B82C92"/>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B2C00"/>
    <w:multiLevelType w:val="hybridMultilevel"/>
    <w:tmpl w:val="1B7CCC64"/>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7687"/>
    <w:multiLevelType w:val="hybridMultilevel"/>
    <w:tmpl w:val="40F2D1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F24E9"/>
    <w:multiLevelType w:val="hybridMultilevel"/>
    <w:tmpl w:val="7DA4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E182A"/>
    <w:multiLevelType w:val="hybridMultilevel"/>
    <w:tmpl w:val="39AA8A64"/>
    <w:lvl w:ilvl="0" w:tplc="8496F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11332"/>
    <w:multiLevelType w:val="hybridMultilevel"/>
    <w:tmpl w:val="39AA8A64"/>
    <w:lvl w:ilvl="0" w:tplc="8496F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D3D30"/>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490733"/>
    <w:multiLevelType w:val="hybridMultilevel"/>
    <w:tmpl w:val="B996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2F0F28"/>
    <w:multiLevelType w:val="hybridMultilevel"/>
    <w:tmpl w:val="6396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779EE"/>
    <w:multiLevelType w:val="hybridMultilevel"/>
    <w:tmpl w:val="C2083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7165DA"/>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35539B"/>
    <w:multiLevelType w:val="hybridMultilevel"/>
    <w:tmpl w:val="F11C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FB2D38"/>
    <w:multiLevelType w:val="hybridMultilevel"/>
    <w:tmpl w:val="A85EACD6"/>
    <w:lvl w:ilvl="0" w:tplc="5FDA97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030E81"/>
    <w:multiLevelType w:val="hybridMultilevel"/>
    <w:tmpl w:val="87042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BB73AE"/>
    <w:multiLevelType w:val="hybridMultilevel"/>
    <w:tmpl w:val="3C26C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2"/>
  </w:num>
  <w:num w:numId="4">
    <w:abstractNumId w:val="13"/>
  </w:num>
  <w:num w:numId="5">
    <w:abstractNumId w:val="8"/>
  </w:num>
  <w:num w:numId="6">
    <w:abstractNumId w:val="1"/>
  </w:num>
  <w:num w:numId="7">
    <w:abstractNumId w:val="7"/>
  </w:num>
  <w:num w:numId="8">
    <w:abstractNumId w:val="5"/>
  </w:num>
  <w:num w:numId="9">
    <w:abstractNumId w:val="6"/>
  </w:num>
  <w:num w:numId="10">
    <w:abstractNumId w:val="15"/>
  </w:num>
  <w:num w:numId="11">
    <w:abstractNumId w:val="4"/>
  </w:num>
  <w:num w:numId="12">
    <w:abstractNumId w:val="0"/>
  </w:num>
  <w:num w:numId="13">
    <w:abstractNumId w:val="10"/>
  </w:num>
  <w:num w:numId="14">
    <w:abstractNumId w:val="16"/>
  </w:num>
  <w:num w:numId="15">
    <w:abstractNumId w:val="11"/>
  </w:num>
  <w:num w:numId="16">
    <w:abstractNumId w:val="9"/>
  </w:num>
  <w:num w:numId="1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01DE3"/>
    <w:rsid w:val="00007B1B"/>
    <w:rsid w:val="00022669"/>
    <w:rsid w:val="00061F61"/>
    <w:rsid w:val="000642DB"/>
    <w:rsid w:val="0007009B"/>
    <w:rsid w:val="000833B7"/>
    <w:rsid w:val="000922BB"/>
    <w:rsid w:val="000A0D6C"/>
    <w:rsid w:val="000B3E8A"/>
    <w:rsid w:val="000B490F"/>
    <w:rsid w:val="000B5F8C"/>
    <w:rsid w:val="000D61F7"/>
    <w:rsid w:val="000E510A"/>
    <w:rsid w:val="000F6406"/>
    <w:rsid w:val="000F69AF"/>
    <w:rsid w:val="00101841"/>
    <w:rsid w:val="00103038"/>
    <w:rsid w:val="00104EC8"/>
    <w:rsid w:val="00105D70"/>
    <w:rsid w:val="00123DE3"/>
    <w:rsid w:val="0012606C"/>
    <w:rsid w:val="00126E62"/>
    <w:rsid w:val="00132E15"/>
    <w:rsid w:val="00157395"/>
    <w:rsid w:val="00157ABC"/>
    <w:rsid w:val="001604AB"/>
    <w:rsid w:val="001733C8"/>
    <w:rsid w:val="0019636F"/>
    <w:rsid w:val="001A56EE"/>
    <w:rsid w:val="001B04AF"/>
    <w:rsid w:val="001C78C3"/>
    <w:rsid w:val="001D7701"/>
    <w:rsid w:val="001E02D6"/>
    <w:rsid w:val="001E6616"/>
    <w:rsid w:val="001F30FA"/>
    <w:rsid w:val="001F5DA2"/>
    <w:rsid w:val="001F7840"/>
    <w:rsid w:val="00200C10"/>
    <w:rsid w:val="002229D4"/>
    <w:rsid w:val="002315A1"/>
    <w:rsid w:val="002356BC"/>
    <w:rsid w:val="00235E78"/>
    <w:rsid w:val="00263D3A"/>
    <w:rsid w:val="002772B7"/>
    <w:rsid w:val="002A3DE2"/>
    <w:rsid w:val="002B2F41"/>
    <w:rsid w:val="002C3371"/>
    <w:rsid w:val="002E11BB"/>
    <w:rsid w:val="002E4545"/>
    <w:rsid w:val="002F1CF0"/>
    <w:rsid w:val="002F1E59"/>
    <w:rsid w:val="00301EFF"/>
    <w:rsid w:val="00313D35"/>
    <w:rsid w:val="0031506F"/>
    <w:rsid w:val="0031739B"/>
    <w:rsid w:val="0033435A"/>
    <w:rsid w:val="00345173"/>
    <w:rsid w:val="003518EE"/>
    <w:rsid w:val="0035368A"/>
    <w:rsid w:val="003564D7"/>
    <w:rsid w:val="00362041"/>
    <w:rsid w:val="00364350"/>
    <w:rsid w:val="00366310"/>
    <w:rsid w:val="0036671B"/>
    <w:rsid w:val="003724D7"/>
    <w:rsid w:val="00373BAC"/>
    <w:rsid w:val="00374191"/>
    <w:rsid w:val="003803DC"/>
    <w:rsid w:val="00382A64"/>
    <w:rsid w:val="0038489A"/>
    <w:rsid w:val="00387A5F"/>
    <w:rsid w:val="003A0BFE"/>
    <w:rsid w:val="003A432E"/>
    <w:rsid w:val="003B0831"/>
    <w:rsid w:val="003C7C7A"/>
    <w:rsid w:val="003E2B1E"/>
    <w:rsid w:val="003F0908"/>
    <w:rsid w:val="003F31DD"/>
    <w:rsid w:val="003F5426"/>
    <w:rsid w:val="003F616D"/>
    <w:rsid w:val="003F7BA0"/>
    <w:rsid w:val="00407A4F"/>
    <w:rsid w:val="00417D53"/>
    <w:rsid w:val="004216C3"/>
    <w:rsid w:val="00422823"/>
    <w:rsid w:val="00426B32"/>
    <w:rsid w:val="00433843"/>
    <w:rsid w:val="004410BF"/>
    <w:rsid w:val="004429E6"/>
    <w:rsid w:val="00444D83"/>
    <w:rsid w:val="0045792E"/>
    <w:rsid w:val="00461DEF"/>
    <w:rsid w:val="004631B2"/>
    <w:rsid w:val="00495F16"/>
    <w:rsid w:val="0049706B"/>
    <w:rsid w:val="004B6677"/>
    <w:rsid w:val="004C7035"/>
    <w:rsid w:val="004D0FEB"/>
    <w:rsid w:val="004D2B66"/>
    <w:rsid w:val="004D32C8"/>
    <w:rsid w:val="004D6239"/>
    <w:rsid w:val="004D7CFC"/>
    <w:rsid w:val="004E064B"/>
    <w:rsid w:val="004E4418"/>
    <w:rsid w:val="004F1F45"/>
    <w:rsid w:val="004F2984"/>
    <w:rsid w:val="004F6B44"/>
    <w:rsid w:val="005036BC"/>
    <w:rsid w:val="00513F44"/>
    <w:rsid w:val="005145DC"/>
    <w:rsid w:val="00521BC6"/>
    <w:rsid w:val="005337A2"/>
    <w:rsid w:val="00536458"/>
    <w:rsid w:val="00542934"/>
    <w:rsid w:val="00543241"/>
    <w:rsid w:val="00550B29"/>
    <w:rsid w:val="005512E8"/>
    <w:rsid w:val="00552038"/>
    <w:rsid w:val="00562377"/>
    <w:rsid w:val="0056360D"/>
    <w:rsid w:val="00565A9C"/>
    <w:rsid w:val="00592084"/>
    <w:rsid w:val="005A3B0D"/>
    <w:rsid w:val="005A44A0"/>
    <w:rsid w:val="005B2F26"/>
    <w:rsid w:val="005C1403"/>
    <w:rsid w:val="005C3E39"/>
    <w:rsid w:val="005C700F"/>
    <w:rsid w:val="005D17E6"/>
    <w:rsid w:val="005E6783"/>
    <w:rsid w:val="005F1C4D"/>
    <w:rsid w:val="00601509"/>
    <w:rsid w:val="0060302E"/>
    <w:rsid w:val="00605665"/>
    <w:rsid w:val="00612414"/>
    <w:rsid w:val="00613979"/>
    <w:rsid w:val="00615B24"/>
    <w:rsid w:val="006213EC"/>
    <w:rsid w:val="00624444"/>
    <w:rsid w:val="0063365D"/>
    <w:rsid w:val="00637A06"/>
    <w:rsid w:val="00643C43"/>
    <w:rsid w:val="00646AFE"/>
    <w:rsid w:val="00650ED0"/>
    <w:rsid w:val="0065579A"/>
    <w:rsid w:val="0066437B"/>
    <w:rsid w:val="00672D4B"/>
    <w:rsid w:val="00680D1A"/>
    <w:rsid w:val="00683F35"/>
    <w:rsid w:val="006A16C7"/>
    <w:rsid w:val="006A2540"/>
    <w:rsid w:val="006A3633"/>
    <w:rsid w:val="006B34EF"/>
    <w:rsid w:val="006B7152"/>
    <w:rsid w:val="006C261D"/>
    <w:rsid w:val="006E008A"/>
    <w:rsid w:val="006E4C93"/>
    <w:rsid w:val="006E4D89"/>
    <w:rsid w:val="006E564D"/>
    <w:rsid w:val="006F16ED"/>
    <w:rsid w:val="0070142E"/>
    <w:rsid w:val="007045B9"/>
    <w:rsid w:val="00706F94"/>
    <w:rsid w:val="0072142B"/>
    <w:rsid w:val="00725239"/>
    <w:rsid w:val="00731B56"/>
    <w:rsid w:val="00733B18"/>
    <w:rsid w:val="00734346"/>
    <w:rsid w:val="00737ED0"/>
    <w:rsid w:val="00740A96"/>
    <w:rsid w:val="0074584A"/>
    <w:rsid w:val="0075145C"/>
    <w:rsid w:val="00756016"/>
    <w:rsid w:val="00756566"/>
    <w:rsid w:val="00762E78"/>
    <w:rsid w:val="0076417E"/>
    <w:rsid w:val="00766160"/>
    <w:rsid w:val="00771720"/>
    <w:rsid w:val="0077256A"/>
    <w:rsid w:val="007725B1"/>
    <w:rsid w:val="00775175"/>
    <w:rsid w:val="00775EBC"/>
    <w:rsid w:val="00777D99"/>
    <w:rsid w:val="00784DA2"/>
    <w:rsid w:val="007928F0"/>
    <w:rsid w:val="00796705"/>
    <w:rsid w:val="007A2CB5"/>
    <w:rsid w:val="007B6CBF"/>
    <w:rsid w:val="007C4553"/>
    <w:rsid w:val="007C4B87"/>
    <w:rsid w:val="007D3C0A"/>
    <w:rsid w:val="007D6D26"/>
    <w:rsid w:val="007E0344"/>
    <w:rsid w:val="007E4AFF"/>
    <w:rsid w:val="007E79A4"/>
    <w:rsid w:val="007F680C"/>
    <w:rsid w:val="00802E97"/>
    <w:rsid w:val="0081391F"/>
    <w:rsid w:val="0081476C"/>
    <w:rsid w:val="00815A7B"/>
    <w:rsid w:val="008200F2"/>
    <w:rsid w:val="00824124"/>
    <w:rsid w:val="00826C30"/>
    <w:rsid w:val="00834A70"/>
    <w:rsid w:val="008377FC"/>
    <w:rsid w:val="008420A7"/>
    <w:rsid w:val="00842847"/>
    <w:rsid w:val="00843B2D"/>
    <w:rsid w:val="00847117"/>
    <w:rsid w:val="0084798B"/>
    <w:rsid w:val="0085775D"/>
    <w:rsid w:val="0086421A"/>
    <w:rsid w:val="00866A33"/>
    <w:rsid w:val="00870BCB"/>
    <w:rsid w:val="008726E3"/>
    <w:rsid w:val="0087457D"/>
    <w:rsid w:val="00882AF8"/>
    <w:rsid w:val="008841B7"/>
    <w:rsid w:val="00884E34"/>
    <w:rsid w:val="00886BA6"/>
    <w:rsid w:val="008931C7"/>
    <w:rsid w:val="00897EDE"/>
    <w:rsid w:val="008A207F"/>
    <w:rsid w:val="008A2BA0"/>
    <w:rsid w:val="008B4F77"/>
    <w:rsid w:val="008C5802"/>
    <w:rsid w:val="008C7916"/>
    <w:rsid w:val="008D160A"/>
    <w:rsid w:val="008D1BA4"/>
    <w:rsid w:val="008E0CC4"/>
    <w:rsid w:val="008E313A"/>
    <w:rsid w:val="008E4A32"/>
    <w:rsid w:val="008E5518"/>
    <w:rsid w:val="008E71F6"/>
    <w:rsid w:val="008F104D"/>
    <w:rsid w:val="008F1B86"/>
    <w:rsid w:val="008F2483"/>
    <w:rsid w:val="008F303E"/>
    <w:rsid w:val="008F30B2"/>
    <w:rsid w:val="008F66CC"/>
    <w:rsid w:val="009079BB"/>
    <w:rsid w:val="009205C4"/>
    <w:rsid w:val="0092149E"/>
    <w:rsid w:val="00921C0E"/>
    <w:rsid w:val="00930B77"/>
    <w:rsid w:val="00941BE0"/>
    <w:rsid w:val="00941D7C"/>
    <w:rsid w:val="009421C6"/>
    <w:rsid w:val="00944F09"/>
    <w:rsid w:val="00957C9F"/>
    <w:rsid w:val="0096712E"/>
    <w:rsid w:val="009677EE"/>
    <w:rsid w:val="0097648E"/>
    <w:rsid w:val="00982B8C"/>
    <w:rsid w:val="00987E66"/>
    <w:rsid w:val="00994D97"/>
    <w:rsid w:val="00996AB6"/>
    <w:rsid w:val="009A2342"/>
    <w:rsid w:val="009B5FAF"/>
    <w:rsid w:val="009C1A31"/>
    <w:rsid w:val="009C5AFE"/>
    <w:rsid w:val="009C7E44"/>
    <w:rsid w:val="009D3D38"/>
    <w:rsid w:val="009D4E3C"/>
    <w:rsid w:val="009D549C"/>
    <w:rsid w:val="009E1683"/>
    <w:rsid w:val="009E3FCE"/>
    <w:rsid w:val="009E3FE0"/>
    <w:rsid w:val="00A10BFB"/>
    <w:rsid w:val="00A10E87"/>
    <w:rsid w:val="00A12D09"/>
    <w:rsid w:val="00A151D2"/>
    <w:rsid w:val="00A16223"/>
    <w:rsid w:val="00A30235"/>
    <w:rsid w:val="00A31FB0"/>
    <w:rsid w:val="00A3776C"/>
    <w:rsid w:val="00A42C41"/>
    <w:rsid w:val="00A45427"/>
    <w:rsid w:val="00A461EF"/>
    <w:rsid w:val="00A54536"/>
    <w:rsid w:val="00A6043F"/>
    <w:rsid w:val="00A606F5"/>
    <w:rsid w:val="00A62B1A"/>
    <w:rsid w:val="00A67F2B"/>
    <w:rsid w:val="00A71844"/>
    <w:rsid w:val="00A77FF7"/>
    <w:rsid w:val="00A80FC3"/>
    <w:rsid w:val="00A8282F"/>
    <w:rsid w:val="00A83ADB"/>
    <w:rsid w:val="00A8600F"/>
    <w:rsid w:val="00AA1F23"/>
    <w:rsid w:val="00AA3194"/>
    <w:rsid w:val="00AC7A6A"/>
    <w:rsid w:val="00AD4875"/>
    <w:rsid w:val="00AD614F"/>
    <w:rsid w:val="00AE07C2"/>
    <w:rsid w:val="00AE3809"/>
    <w:rsid w:val="00AE651A"/>
    <w:rsid w:val="00AF0357"/>
    <w:rsid w:val="00AF11C4"/>
    <w:rsid w:val="00B02414"/>
    <w:rsid w:val="00B07C2D"/>
    <w:rsid w:val="00B122C1"/>
    <w:rsid w:val="00B21860"/>
    <w:rsid w:val="00B32A4C"/>
    <w:rsid w:val="00B33AAF"/>
    <w:rsid w:val="00B34234"/>
    <w:rsid w:val="00B35587"/>
    <w:rsid w:val="00B3661A"/>
    <w:rsid w:val="00B3675A"/>
    <w:rsid w:val="00B44034"/>
    <w:rsid w:val="00B46B96"/>
    <w:rsid w:val="00B50C16"/>
    <w:rsid w:val="00B531B0"/>
    <w:rsid w:val="00B577BC"/>
    <w:rsid w:val="00B7096F"/>
    <w:rsid w:val="00B75616"/>
    <w:rsid w:val="00B75F2C"/>
    <w:rsid w:val="00B77204"/>
    <w:rsid w:val="00B77BD7"/>
    <w:rsid w:val="00BA6CBC"/>
    <w:rsid w:val="00BC0CE4"/>
    <w:rsid w:val="00BC2DB9"/>
    <w:rsid w:val="00BC65D8"/>
    <w:rsid w:val="00BD4018"/>
    <w:rsid w:val="00BE3B94"/>
    <w:rsid w:val="00BF2D7C"/>
    <w:rsid w:val="00BF690A"/>
    <w:rsid w:val="00C13F1A"/>
    <w:rsid w:val="00C23FBF"/>
    <w:rsid w:val="00C24669"/>
    <w:rsid w:val="00C329DD"/>
    <w:rsid w:val="00C331D6"/>
    <w:rsid w:val="00C3460B"/>
    <w:rsid w:val="00C533C8"/>
    <w:rsid w:val="00C65CB4"/>
    <w:rsid w:val="00C81737"/>
    <w:rsid w:val="00C821E4"/>
    <w:rsid w:val="00C84FF1"/>
    <w:rsid w:val="00C8624B"/>
    <w:rsid w:val="00C90962"/>
    <w:rsid w:val="00C95998"/>
    <w:rsid w:val="00CB3811"/>
    <w:rsid w:val="00CC6245"/>
    <w:rsid w:val="00CC68C8"/>
    <w:rsid w:val="00CD7213"/>
    <w:rsid w:val="00CF5D26"/>
    <w:rsid w:val="00D12705"/>
    <w:rsid w:val="00D13173"/>
    <w:rsid w:val="00D1351E"/>
    <w:rsid w:val="00D205B9"/>
    <w:rsid w:val="00D21C2C"/>
    <w:rsid w:val="00D22B2F"/>
    <w:rsid w:val="00D248CF"/>
    <w:rsid w:val="00D26886"/>
    <w:rsid w:val="00D27101"/>
    <w:rsid w:val="00D33FF3"/>
    <w:rsid w:val="00D3525E"/>
    <w:rsid w:val="00D41DF1"/>
    <w:rsid w:val="00D422FE"/>
    <w:rsid w:val="00D44714"/>
    <w:rsid w:val="00D6516A"/>
    <w:rsid w:val="00D717D0"/>
    <w:rsid w:val="00D757D5"/>
    <w:rsid w:val="00DA1154"/>
    <w:rsid w:val="00DA3748"/>
    <w:rsid w:val="00DB1E90"/>
    <w:rsid w:val="00DC6B20"/>
    <w:rsid w:val="00DD3B71"/>
    <w:rsid w:val="00E1070D"/>
    <w:rsid w:val="00E208C1"/>
    <w:rsid w:val="00E30657"/>
    <w:rsid w:val="00E30867"/>
    <w:rsid w:val="00E46ADE"/>
    <w:rsid w:val="00E46E46"/>
    <w:rsid w:val="00E625BA"/>
    <w:rsid w:val="00E6649C"/>
    <w:rsid w:val="00E70DA9"/>
    <w:rsid w:val="00E81E1B"/>
    <w:rsid w:val="00E90982"/>
    <w:rsid w:val="00E950E3"/>
    <w:rsid w:val="00E96A0A"/>
    <w:rsid w:val="00EA512F"/>
    <w:rsid w:val="00EB11FE"/>
    <w:rsid w:val="00ED7399"/>
    <w:rsid w:val="00EF55AD"/>
    <w:rsid w:val="00F04AF4"/>
    <w:rsid w:val="00F05DA8"/>
    <w:rsid w:val="00F15644"/>
    <w:rsid w:val="00F25058"/>
    <w:rsid w:val="00F26773"/>
    <w:rsid w:val="00F305CC"/>
    <w:rsid w:val="00F3093C"/>
    <w:rsid w:val="00F34098"/>
    <w:rsid w:val="00F40B59"/>
    <w:rsid w:val="00F447B4"/>
    <w:rsid w:val="00F469F1"/>
    <w:rsid w:val="00F56FC7"/>
    <w:rsid w:val="00F60D2E"/>
    <w:rsid w:val="00F672EE"/>
    <w:rsid w:val="00F70984"/>
    <w:rsid w:val="00F7560F"/>
    <w:rsid w:val="00F82ECB"/>
    <w:rsid w:val="00F87DE7"/>
    <w:rsid w:val="00F9083E"/>
    <w:rsid w:val="00F949CE"/>
    <w:rsid w:val="00FA03C4"/>
    <w:rsid w:val="00FA2ABF"/>
    <w:rsid w:val="00FA5264"/>
    <w:rsid w:val="00FA7D95"/>
    <w:rsid w:val="00FB0AE7"/>
    <w:rsid w:val="00FC20B1"/>
    <w:rsid w:val="00FC5870"/>
    <w:rsid w:val="00FD1998"/>
    <w:rsid w:val="00FD39E7"/>
    <w:rsid w:val="00FD6741"/>
    <w:rsid w:val="00FD7719"/>
    <w:rsid w:val="00FE4CC9"/>
    <w:rsid w:val="00FF04B6"/>
    <w:rsid w:val="00FF1715"/>
    <w:rsid w:val="00FF53D2"/>
    <w:rsid w:val="00FF61C1"/>
    <w:rsid w:val="00FF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4F2B"/>
  <w15:docId w15:val="{5A4C24EA-5628-4309-BD17-94B9874F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B32A4C"/>
  </w:style>
  <w:style w:type="character" w:customStyle="1" w:styleId="FootnoteTextChar">
    <w:name w:val="Footnote Text Char"/>
    <w:basedOn w:val="DefaultParagraphFont"/>
    <w:link w:val="FootnoteText"/>
    <w:uiPriority w:val="99"/>
    <w:semiHidden/>
    <w:rsid w:val="00B32A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32A4C"/>
    <w:rPr>
      <w:vertAlign w:val="superscript"/>
    </w:rPr>
  </w:style>
  <w:style w:type="character" w:styleId="FollowedHyperlink">
    <w:name w:val="FollowedHyperlink"/>
    <w:basedOn w:val="DefaultParagraphFont"/>
    <w:uiPriority w:val="99"/>
    <w:semiHidden/>
    <w:unhideWhenUsed/>
    <w:rsid w:val="007E03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34055">
      <w:bodyDiv w:val="1"/>
      <w:marLeft w:val="0"/>
      <w:marRight w:val="0"/>
      <w:marTop w:val="0"/>
      <w:marBottom w:val="0"/>
      <w:divBdr>
        <w:top w:val="none" w:sz="0" w:space="0" w:color="auto"/>
        <w:left w:val="none" w:sz="0" w:space="0" w:color="auto"/>
        <w:bottom w:val="none" w:sz="0" w:space="0" w:color="auto"/>
        <w:right w:val="none" w:sz="0" w:space="0" w:color="auto"/>
      </w:divBdr>
    </w:div>
    <w:div w:id="662776606">
      <w:bodyDiv w:val="1"/>
      <w:marLeft w:val="0"/>
      <w:marRight w:val="0"/>
      <w:marTop w:val="0"/>
      <w:marBottom w:val="0"/>
      <w:divBdr>
        <w:top w:val="none" w:sz="0" w:space="0" w:color="auto"/>
        <w:left w:val="none" w:sz="0" w:space="0" w:color="auto"/>
        <w:bottom w:val="none" w:sz="0" w:space="0" w:color="auto"/>
        <w:right w:val="none" w:sz="0" w:space="0" w:color="auto"/>
      </w:divBdr>
    </w:div>
    <w:div w:id="961687054">
      <w:bodyDiv w:val="1"/>
      <w:marLeft w:val="0"/>
      <w:marRight w:val="0"/>
      <w:marTop w:val="0"/>
      <w:marBottom w:val="0"/>
      <w:divBdr>
        <w:top w:val="none" w:sz="0" w:space="0" w:color="auto"/>
        <w:left w:val="none" w:sz="0" w:space="0" w:color="auto"/>
        <w:bottom w:val="none" w:sz="0" w:space="0" w:color="auto"/>
        <w:right w:val="none" w:sz="0" w:space="0" w:color="auto"/>
      </w:divBdr>
    </w:div>
    <w:div w:id="1135948504">
      <w:bodyDiv w:val="1"/>
      <w:marLeft w:val="0"/>
      <w:marRight w:val="0"/>
      <w:marTop w:val="0"/>
      <w:marBottom w:val="0"/>
      <w:divBdr>
        <w:top w:val="none" w:sz="0" w:space="0" w:color="auto"/>
        <w:left w:val="none" w:sz="0" w:space="0" w:color="auto"/>
        <w:bottom w:val="none" w:sz="0" w:space="0" w:color="auto"/>
        <w:right w:val="none" w:sz="0" w:space="0" w:color="auto"/>
      </w:divBdr>
    </w:div>
    <w:div w:id="1382557224">
      <w:bodyDiv w:val="1"/>
      <w:marLeft w:val="0"/>
      <w:marRight w:val="0"/>
      <w:marTop w:val="0"/>
      <w:marBottom w:val="0"/>
      <w:divBdr>
        <w:top w:val="none" w:sz="0" w:space="0" w:color="auto"/>
        <w:left w:val="none" w:sz="0" w:space="0" w:color="auto"/>
        <w:bottom w:val="none" w:sz="0" w:space="0" w:color="auto"/>
        <w:right w:val="none" w:sz="0" w:space="0" w:color="auto"/>
      </w:divBdr>
    </w:div>
    <w:div w:id="1639383221">
      <w:bodyDiv w:val="1"/>
      <w:marLeft w:val="0"/>
      <w:marRight w:val="0"/>
      <w:marTop w:val="0"/>
      <w:marBottom w:val="0"/>
      <w:divBdr>
        <w:top w:val="none" w:sz="0" w:space="0" w:color="auto"/>
        <w:left w:val="none" w:sz="0" w:space="0" w:color="auto"/>
        <w:bottom w:val="none" w:sz="0" w:space="0" w:color="auto"/>
        <w:right w:val="none" w:sz="0" w:space="0" w:color="auto"/>
      </w:divBdr>
    </w:div>
    <w:div w:id="1652441590">
      <w:bodyDiv w:val="1"/>
      <w:marLeft w:val="0"/>
      <w:marRight w:val="0"/>
      <w:marTop w:val="0"/>
      <w:marBottom w:val="0"/>
      <w:divBdr>
        <w:top w:val="none" w:sz="0" w:space="0" w:color="auto"/>
        <w:left w:val="none" w:sz="0" w:space="0" w:color="auto"/>
        <w:bottom w:val="none" w:sz="0" w:space="0" w:color="auto"/>
        <w:right w:val="none" w:sz="0" w:space="0" w:color="auto"/>
      </w:divBdr>
    </w:div>
    <w:div w:id="1904831864">
      <w:bodyDiv w:val="1"/>
      <w:marLeft w:val="0"/>
      <w:marRight w:val="0"/>
      <w:marTop w:val="0"/>
      <w:marBottom w:val="0"/>
      <w:divBdr>
        <w:top w:val="none" w:sz="0" w:space="0" w:color="auto"/>
        <w:left w:val="none" w:sz="0" w:space="0" w:color="auto"/>
        <w:bottom w:val="none" w:sz="0" w:space="0" w:color="auto"/>
        <w:right w:val="none" w:sz="0" w:space="0" w:color="auto"/>
      </w:divBdr>
    </w:div>
    <w:div w:id="1922376000">
      <w:bodyDiv w:val="1"/>
      <w:marLeft w:val="0"/>
      <w:marRight w:val="0"/>
      <w:marTop w:val="0"/>
      <w:marBottom w:val="0"/>
      <w:divBdr>
        <w:top w:val="none" w:sz="0" w:space="0" w:color="auto"/>
        <w:left w:val="none" w:sz="0" w:space="0" w:color="auto"/>
        <w:bottom w:val="none" w:sz="0" w:space="0" w:color="auto"/>
        <w:right w:val="none" w:sz="0" w:space="0" w:color="auto"/>
      </w:divBdr>
    </w:div>
    <w:div w:id="2064332431">
      <w:bodyDiv w:val="1"/>
      <w:marLeft w:val="0"/>
      <w:marRight w:val="0"/>
      <w:marTop w:val="0"/>
      <w:marBottom w:val="0"/>
      <w:divBdr>
        <w:top w:val="none" w:sz="0" w:space="0" w:color="auto"/>
        <w:left w:val="none" w:sz="0" w:space="0" w:color="auto"/>
        <w:bottom w:val="none" w:sz="0" w:space="0" w:color="auto"/>
        <w:right w:val="none" w:sz="0" w:space="0" w:color="auto"/>
      </w:divBdr>
    </w:div>
    <w:div w:id="209755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F228C4F-4C06-4FEF-AC62-8D6F9B1E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OMB_K</cp:lastModifiedBy>
  <cp:revision>3</cp:revision>
  <cp:lastPrinted>2016-01-05T19:24:00Z</cp:lastPrinted>
  <dcterms:created xsi:type="dcterms:W3CDTF">2020-11-24T13:42:00Z</dcterms:created>
  <dcterms:modified xsi:type="dcterms:W3CDTF">2020-11-24T13:42:00Z</dcterms:modified>
</cp:coreProperties>
</file>