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D27A7">
        <w:rPr>
          <w:rFonts w:ascii="Courier New" w:eastAsia="Times New Roman" w:hAnsi="Courier New" w:cs="Courier New"/>
          <w:sz w:val="20"/>
          <w:szCs w:val="20"/>
        </w:rPr>
        <w:t>[Federal Register Volume 82, Number 159 (Friday, August 18, 2017)]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[Pages 39444-39445]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D2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D27A7">
        <w:rPr>
          <w:rFonts w:ascii="Courier New" w:eastAsia="Times New Roman" w:hAnsi="Courier New" w:cs="Courier New"/>
          <w:sz w:val="20"/>
          <w:szCs w:val="20"/>
        </w:rPr>
        <w:t>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[FR Doc No: 2017-17471]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[OMB Control Number 1615-0120]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Free Training for Civics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and Citizenship of Adults, Form G-1190; Civics and Citizenship Toolkit,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Form G-1515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September 18, 2017. This process is conducted in accordance with 5 CFR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8D2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8D27A7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0120 in the subject line.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information that you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[[Page 39445]]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provide in any voluntary submission you make. For additional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information please read the Privacy Act notice that is available via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the link in the footer of </w:t>
      </w:r>
      <w:hyperlink r:id="rId7" w:history="1">
        <w:r w:rsidRPr="008D2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7A7">
        <w:rPr>
          <w:rFonts w:ascii="Courier New" w:eastAsia="Times New Roman" w:hAnsi="Courier New" w:cs="Courier New"/>
          <w:sz w:val="20"/>
          <w:szCs w:val="20"/>
        </w:rPr>
        <w:t>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USCIS, Office of Policy and Strategy,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8D2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D27A7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Federal Register on May 31, 2017, at 82 FR 24986, allowing for a 60-day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public comment period. USCIS received one comment in connection with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the 60-day notice.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8D27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7A7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2011-0001 in the search box. Written comments and suggestions from the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Free Training for Civics and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Citizenship of Adults; Civics and Citizenship Toolkit.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DHS sponsoring the collection: G-1190, G-1515; USCIS.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information is necessary to register for civics and citizenship of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adults training and to obtain a civics and citizenship toolkit.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Civics and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Citizenship Toolkit: 1,200 responses at 10 minutes (.166 hours) per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response. Training for Civics and Citizenship of Adults: 1,000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responses at 10 minutes (.166 hours) per response.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(6) An estimate of the total public burden (in hours) associated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with this collection is 366 hours.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    Dated: August 14, 2017.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[FR Doc. 2017-17471 Filed 8-17-17; 8:45 am]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7A7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7A7" w:rsidRPr="008D27A7" w:rsidRDefault="008D27A7" w:rsidP="008D2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C63DE" w:rsidRDefault="000C63DE"/>
    <w:sectPr w:rsidR="000C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A7"/>
    <w:rsid w:val="000C63DE"/>
    <w:rsid w:val="00777E37"/>
    <w:rsid w:val="008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2017-09-08T20:05:00Z</dcterms:created>
  <dcterms:modified xsi:type="dcterms:W3CDTF">2017-09-08T20:05:00Z</dcterms:modified>
</cp:coreProperties>
</file>