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7B9CF85C" w:rsidR="009C5C0E" w:rsidRPr="005E7809" w:rsidRDefault="00D76A59">
      <w:pPr>
        <w:jc w:val="center"/>
        <w:rPr>
          <w:rFonts w:ascii="Times New Roman" w:hAnsi="Times New Roman"/>
          <w:b/>
          <w:bCs/>
          <w:noProof/>
          <w:sz w:val="28"/>
        </w:rPr>
      </w:pPr>
      <w:r>
        <w:rPr>
          <w:rFonts w:ascii="Times New Roman" w:hAnsi="Times New Roman"/>
          <w:b/>
          <w:bCs/>
          <w:noProof/>
          <w:sz w:val="28"/>
        </w:rPr>
        <w:t>May</w:t>
      </w:r>
      <w:r w:rsidR="00FE0803">
        <w:rPr>
          <w:rFonts w:ascii="Times New Roman" w:hAnsi="Times New Roman"/>
          <w:b/>
          <w:bCs/>
          <w:noProof/>
          <w:sz w:val="28"/>
        </w:rPr>
        <w:t xml:space="preserve"> 2017</w:t>
      </w:r>
      <w:bookmarkStart w:id="0" w:name="_GoBack"/>
      <w:bookmarkEnd w:id="0"/>
    </w:p>
    <w:p w14:paraId="3349014C" w14:textId="77777777" w:rsidR="009C5C0E" w:rsidRPr="005E7809" w:rsidRDefault="009C5C0E" w:rsidP="004405DC">
      <w:pPr>
        <w:jc w:val="center"/>
        <w:rPr>
          <w:rFonts w:ascii="Times New Roman" w:hAnsi="Times New Roman"/>
          <w:b/>
          <w:bCs/>
          <w:noProof/>
          <w:sz w:val="28"/>
        </w:rPr>
      </w:pPr>
    </w:p>
    <w:p w14:paraId="3349014D" w14:textId="5E660B26"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746E5A">
        <w:rPr>
          <w:rStyle w:val="BookTitle"/>
          <w:rFonts w:ascii="Times New Roman" w:hAnsi="Times New Roman"/>
        </w:rPr>
        <w:t>-2</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372F0298"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0D89F6D5" w14:textId="77777777" w:rsidR="009217F3" w:rsidRDefault="00CB3F32" w:rsidP="00CB3F32">
      <w:pPr>
        <w:pStyle w:val="BodyText"/>
        <w:spacing w:after="0" w:line="240" w:lineRule="auto"/>
        <w:jc w:val="center"/>
        <w:rPr>
          <w:rFonts w:ascii="Times New Roman" w:hAnsi="Times New Roman"/>
          <w:b/>
          <w:bCs/>
          <w:szCs w:val="72"/>
        </w:rPr>
      </w:pPr>
      <w:proofErr w:type="gramStart"/>
      <w:r>
        <w:rPr>
          <w:rFonts w:ascii="Times New Roman" w:hAnsi="Times New Roman"/>
          <w:b/>
          <w:bCs/>
          <w:szCs w:val="72"/>
        </w:rPr>
        <w:t>f</w:t>
      </w:r>
      <w:r w:rsidRPr="00486E25">
        <w:rPr>
          <w:rFonts w:ascii="Times New Roman" w:hAnsi="Times New Roman"/>
          <w:b/>
          <w:bCs/>
          <w:szCs w:val="72"/>
        </w:rPr>
        <w:t>or</w:t>
      </w:r>
      <w:proofErr w:type="gramEnd"/>
      <w:r w:rsidRPr="00486E25">
        <w:rPr>
          <w:rFonts w:ascii="Times New Roman" w:hAnsi="Times New Roman"/>
          <w:b/>
          <w:bCs/>
          <w:szCs w:val="72"/>
        </w:rPr>
        <w:t xml:space="preserve"> School Yea</w:t>
      </w:r>
      <w:r>
        <w:rPr>
          <w:rFonts w:ascii="Times New Roman" w:hAnsi="Times New Roman"/>
          <w:b/>
          <w:bCs/>
          <w:szCs w:val="72"/>
        </w:rPr>
        <w:t>r</w:t>
      </w:r>
      <w:r w:rsidR="00D76A59">
        <w:rPr>
          <w:rFonts w:ascii="Times New Roman" w:hAnsi="Times New Roman"/>
          <w:b/>
          <w:bCs/>
          <w:szCs w:val="72"/>
        </w:rPr>
        <w:t>s</w:t>
      </w:r>
      <w:r>
        <w:rPr>
          <w:rFonts w:ascii="Times New Roman" w:hAnsi="Times New Roman"/>
          <w:b/>
          <w:bCs/>
          <w:szCs w:val="72"/>
        </w:rPr>
        <w:t xml:space="preserve"> 2016-17</w:t>
      </w:r>
      <w:r w:rsidR="00D76A59">
        <w:rPr>
          <w:rFonts w:ascii="Times New Roman" w:hAnsi="Times New Roman"/>
          <w:b/>
          <w:bCs/>
          <w:szCs w:val="72"/>
        </w:rPr>
        <w:t>,</w:t>
      </w:r>
    </w:p>
    <w:p w14:paraId="1FE10E12" w14:textId="77777777" w:rsidR="009217F3" w:rsidRDefault="00D76A59" w:rsidP="00CB3F32">
      <w:pPr>
        <w:pStyle w:val="BodyText"/>
        <w:spacing w:after="0" w:line="240" w:lineRule="auto"/>
        <w:jc w:val="center"/>
        <w:rPr>
          <w:rFonts w:ascii="Times New Roman" w:hAnsi="Times New Roman"/>
          <w:b/>
          <w:bCs/>
          <w:szCs w:val="72"/>
        </w:rPr>
      </w:pPr>
      <w:r>
        <w:rPr>
          <w:rFonts w:ascii="Times New Roman" w:hAnsi="Times New Roman"/>
          <w:b/>
          <w:bCs/>
          <w:szCs w:val="72"/>
        </w:rPr>
        <w:t>2017-18, and 2018-19</w:t>
      </w:r>
    </w:p>
    <w:p w14:paraId="71F11318" w14:textId="00CEFD88" w:rsidR="00DA0E8B" w:rsidRPr="00486E25" w:rsidRDefault="00DA0E8B" w:rsidP="00CB3F32">
      <w:pPr>
        <w:pStyle w:val="BodyText"/>
        <w:spacing w:after="0" w:line="240" w:lineRule="auto"/>
        <w:jc w:val="center"/>
        <w:rPr>
          <w:rFonts w:ascii="Times New Roman" w:hAnsi="Times New Roman"/>
          <w:b/>
          <w:bCs/>
          <w:szCs w:val="72"/>
        </w:rPr>
      </w:pPr>
      <w:r>
        <w:rPr>
          <w:rFonts w:ascii="Times New Roman" w:hAnsi="Times New Roman"/>
          <w:b/>
          <w:bCs/>
          <w:szCs w:val="72"/>
        </w:rPr>
        <w:t xml:space="preserve">Response to </w:t>
      </w:r>
      <w:r w:rsidR="00925FAF">
        <w:rPr>
          <w:rFonts w:ascii="Times New Roman" w:hAnsi="Times New Roman"/>
          <w:b/>
          <w:bCs/>
          <w:szCs w:val="72"/>
        </w:rPr>
        <w:t>3</w:t>
      </w:r>
      <w:r>
        <w:rPr>
          <w:rFonts w:ascii="Times New Roman" w:hAnsi="Times New Roman"/>
          <w:b/>
          <w:bCs/>
          <w:szCs w:val="72"/>
        </w:rPr>
        <w:t>0-Day Public Comments</w:t>
      </w:r>
    </w:p>
    <w:p w14:paraId="30B741D1" w14:textId="77777777" w:rsidR="005B0654" w:rsidRDefault="00244150">
      <w:pPr>
        <w:spacing w:after="0" w:line="240" w:lineRule="auto"/>
        <w:rPr>
          <w:rFonts w:ascii="Times New Roman" w:hAnsi="Times New Roman"/>
          <w:b/>
          <w:bCs/>
          <w:szCs w:val="72"/>
        </w:rPr>
        <w:sectPr w:rsidR="005B0654" w:rsidSect="00D80561">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14:paraId="0BB3C7CD" w14:textId="12F734F4" w:rsidR="00244150" w:rsidRPr="005B0654" w:rsidRDefault="00244150">
      <w:pPr>
        <w:spacing w:after="0" w:line="240" w:lineRule="auto"/>
        <w:rPr>
          <w:rFonts w:ascii="Times New Roman" w:hAnsi="Times New Roman"/>
          <w:b/>
          <w:bCs/>
          <w:sz w:val="20"/>
          <w:szCs w:val="20"/>
        </w:rPr>
      </w:pPr>
    </w:p>
    <w:p w14:paraId="33490159" w14:textId="004ABE16" w:rsidR="009C5C0E" w:rsidRPr="00D87BDD" w:rsidRDefault="009C5C0E" w:rsidP="00893C61">
      <w:pPr>
        <w:pStyle w:val="Heading1"/>
        <w:spacing w:before="0"/>
        <w:rPr>
          <w:rFonts w:ascii="Times New Roman" w:hAnsi="Times New Roman"/>
        </w:rPr>
      </w:pPr>
      <w:bookmarkStart w:id="1" w:name="_Toc133652879"/>
      <w:bookmarkStart w:id="2" w:name="_Toc435767531"/>
      <w:bookmarkStart w:id="3" w:name="_Toc468818692"/>
      <w:bookmarkStart w:id="4" w:name="_Toc104007339"/>
      <w:r w:rsidRPr="00D87BDD">
        <w:rPr>
          <w:rFonts w:ascii="Times New Roman" w:hAnsi="Times New Roman"/>
        </w:rPr>
        <w:t>Introduction</w:t>
      </w:r>
      <w:bookmarkEnd w:id="1"/>
      <w:bookmarkEnd w:id="2"/>
      <w:bookmarkEnd w:id="3"/>
    </w:p>
    <w:p w14:paraId="7A7F5810" w14:textId="604BAA5E" w:rsidR="00AC4EFB" w:rsidRDefault="00DA0E8B" w:rsidP="00DA0E8B">
      <w:pPr>
        <w:spacing w:after="0" w:line="240" w:lineRule="auto"/>
        <w:rPr>
          <w:rFonts w:ascii="Times New Roman" w:hAnsi="Times New Roman"/>
          <w:sz w:val="24"/>
          <w:szCs w:val="24"/>
        </w:rPr>
      </w:pPr>
      <w:r>
        <w:rPr>
          <w:rFonts w:ascii="Times New Roman" w:hAnsi="Times New Roman"/>
          <w:sz w:val="24"/>
          <w:szCs w:val="24"/>
        </w:rPr>
        <w:t>This attachment contains the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 xml:space="preserve">The </w:t>
      </w:r>
      <w:r w:rsidR="00925FAF">
        <w:rPr>
          <w:rFonts w:ascii="Times New Roman" w:hAnsi="Times New Roman"/>
          <w:sz w:val="24"/>
          <w:szCs w:val="24"/>
        </w:rPr>
        <w:t>3</w:t>
      </w:r>
      <w:r>
        <w:rPr>
          <w:rFonts w:ascii="Times New Roman" w:hAnsi="Times New Roman"/>
          <w:sz w:val="24"/>
          <w:szCs w:val="24"/>
        </w:rPr>
        <w:t>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925FAF">
        <w:rPr>
          <w:rFonts w:ascii="Times New Roman" w:hAnsi="Times New Roman"/>
          <w:sz w:val="24"/>
          <w:szCs w:val="24"/>
        </w:rPr>
        <w:t>February 13, 2017</w:t>
      </w:r>
      <w:r>
        <w:rPr>
          <w:rFonts w:ascii="Times New Roman" w:hAnsi="Times New Roman"/>
          <w:sz w:val="24"/>
          <w:szCs w:val="24"/>
        </w:rPr>
        <w:t>.</w:t>
      </w:r>
      <w:r w:rsidR="00A50936">
        <w:rPr>
          <w:rFonts w:ascii="Times New Roman" w:hAnsi="Times New Roman"/>
          <w:sz w:val="24"/>
          <w:szCs w:val="24"/>
        </w:rPr>
        <w:t xml:space="preserve"> </w:t>
      </w:r>
      <w:r w:rsidR="00AC4EFB" w:rsidRPr="00AC4EFB">
        <w:rPr>
          <w:rFonts w:ascii="Times New Roman" w:hAnsi="Times New Roman"/>
          <w:sz w:val="24"/>
          <w:szCs w:val="24"/>
        </w:rPr>
        <w:t xml:space="preserve">ED received a total of </w:t>
      </w:r>
      <w:r w:rsidR="00AC4EFB">
        <w:rPr>
          <w:rFonts w:ascii="Times New Roman" w:hAnsi="Times New Roman"/>
          <w:sz w:val="24"/>
          <w:szCs w:val="24"/>
        </w:rPr>
        <w:t>8</w:t>
      </w:r>
      <w:r w:rsidR="00AC4EFB" w:rsidRPr="00AC4EFB">
        <w:rPr>
          <w:rFonts w:ascii="Times New Roman" w:hAnsi="Times New Roman"/>
          <w:sz w:val="24"/>
          <w:szCs w:val="24"/>
        </w:rPr>
        <w:t xml:space="preserve"> comments covering multiple topics. A total of 16 comment/topic combinations (hereinafter referred to as ‘statements’) were received.</w:t>
      </w:r>
    </w:p>
    <w:p w14:paraId="12C630BD" w14:textId="77777777" w:rsidR="00AC4EFB" w:rsidRDefault="00AC4EFB" w:rsidP="00DA0E8B">
      <w:pPr>
        <w:spacing w:after="0" w:line="240" w:lineRule="auto"/>
        <w:rPr>
          <w:rFonts w:ascii="Times New Roman" w:hAnsi="Times New Roman"/>
          <w:sz w:val="24"/>
          <w:szCs w:val="24"/>
        </w:rPr>
      </w:pPr>
    </w:p>
    <w:p w14:paraId="43E62266" w14:textId="618E3996" w:rsidR="00A50936" w:rsidRDefault="00DA0E8B" w:rsidP="00DA0E8B">
      <w:pPr>
        <w:spacing w:after="0" w:line="240" w:lineRule="auto"/>
        <w:rPr>
          <w:rFonts w:ascii="Times New Roman" w:hAnsi="Times New Roman"/>
          <w:sz w:val="24"/>
          <w:szCs w:val="24"/>
        </w:rPr>
      </w:pPr>
      <w:r>
        <w:rPr>
          <w:rFonts w:ascii="Times New Roman" w:hAnsi="Times New Roman"/>
          <w:sz w:val="24"/>
          <w:szCs w:val="24"/>
        </w:rPr>
        <w:t>ED appreciates the time and attention the public spent on reviewing the ED</w:t>
      </w:r>
      <w:r>
        <w:rPr>
          <w:rFonts w:ascii="Times New Roman" w:hAnsi="Times New Roman"/>
          <w:i/>
          <w:sz w:val="24"/>
          <w:szCs w:val="24"/>
        </w:rPr>
        <w:t>Facts</w:t>
      </w:r>
      <w:r>
        <w:rPr>
          <w:rFonts w:ascii="Times New Roman" w:hAnsi="Times New Roman"/>
          <w:sz w:val="24"/>
          <w:szCs w:val="24"/>
        </w:rPr>
        <w:t xml:space="preserve"> package and in composing thoughtful comments that shape the final data set, as evidenced in this attachment. ED reviewed, summarized</w:t>
      </w:r>
      <w:r w:rsidR="00274429">
        <w:rPr>
          <w:rFonts w:ascii="Times New Roman" w:hAnsi="Times New Roman"/>
          <w:sz w:val="24"/>
          <w:szCs w:val="24"/>
        </w:rPr>
        <w:t>,</w:t>
      </w:r>
      <w:r>
        <w:rPr>
          <w:rFonts w:ascii="Times New Roman" w:hAnsi="Times New Roman"/>
          <w:sz w:val="24"/>
          <w:szCs w:val="24"/>
        </w:rPr>
        <w:t xml:space="preserve">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This documentation will aid in the finalization of this data clearance package.</w:t>
      </w:r>
    </w:p>
    <w:p w14:paraId="46822572" w14:textId="3A4F6C1F" w:rsidR="00D76A59" w:rsidRDefault="00D76A59" w:rsidP="00DA0E8B">
      <w:pPr>
        <w:spacing w:after="0" w:line="240" w:lineRule="auto"/>
        <w:rPr>
          <w:rFonts w:ascii="Times New Roman" w:hAnsi="Times New Roman"/>
          <w:sz w:val="24"/>
          <w:szCs w:val="24"/>
        </w:rPr>
      </w:pPr>
    </w:p>
    <w:p w14:paraId="014625F2" w14:textId="4928E104" w:rsidR="00D1000E" w:rsidRPr="00D1000E" w:rsidRDefault="00D1000E" w:rsidP="00D1000E">
      <w:pPr>
        <w:pBdr>
          <w:top w:val="dotted" w:sz="4" w:space="1" w:color="622423"/>
          <w:bottom w:val="dotted" w:sz="4" w:space="1" w:color="622423"/>
        </w:pBdr>
        <w:spacing w:before="300"/>
        <w:jc w:val="center"/>
        <w:outlineLvl w:val="2"/>
        <w:rPr>
          <w:caps/>
          <w:color w:val="622423"/>
          <w:sz w:val="24"/>
          <w:szCs w:val="24"/>
        </w:rPr>
      </w:pPr>
      <w:bookmarkStart w:id="5" w:name="_Toc104007340"/>
      <w:bookmarkEnd w:id="4"/>
      <w:r>
        <w:rPr>
          <w:caps/>
          <w:color w:val="622423"/>
          <w:sz w:val="24"/>
          <w:szCs w:val="24"/>
        </w:rPr>
        <w:t>teachers</w:t>
      </w:r>
    </w:p>
    <w:p w14:paraId="7B2A5A9A" w14:textId="77777777" w:rsidR="00D1000E" w:rsidRPr="00D1000E" w:rsidRDefault="00D1000E" w:rsidP="00D1000E">
      <w:pPr>
        <w:spacing w:after="0"/>
        <w:rPr>
          <w:rFonts w:ascii="Times New Roman" w:eastAsiaTheme="majorEastAsia" w:hAnsi="Times New Roman"/>
          <w:b/>
          <w:sz w:val="24"/>
          <w:lang w:bidi="en-US"/>
        </w:rPr>
      </w:pPr>
      <w:r w:rsidRPr="00D1000E">
        <w:rPr>
          <w:rFonts w:ascii="Times New Roman" w:eastAsiaTheme="majorEastAsia" w:hAnsi="Times New Roman"/>
          <w:b/>
          <w:sz w:val="24"/>
          <w:lang w:bidi="en-US"/>
        </w:rPr>
        <w:t>Public Comments</w:t>
      </w:r>
    </w:p>
    <w:p w14:paraId="2E455EAE" w14:textId="37A482D0" w:rsidR="00D1000E" w:rsidRDefault="00D1000E" w:rsidP="00D1000E">
      <w:pPr>
        <w:spacing w:after="0" w:line="240" w:lineRule="auto"/>
        <w:rPr>
          <w:rFonts w:ascii="Times New Roman" w:hAnsi="Times New Roman"/>
          <w:sz w:val="24"/>
          <w:szCs w:val="24"/>
        </w:rPr>
      </w:pPr>
      <w:r>
        <w:rPr>
          <w:rFonts w:ascii="Times New Roman" w:hAnsi="Times New Roman"/>
          <w:sz w:val="24"/>
          <w:szCs w:val="24"/>
        </w:rPr>
        <w:t xml:space="preserve">There were four </w:t>
      </w:r>
      <w:r w:rsidR="00AC4EFB">
        <w:rPr>
          <w:rFonts w:ascii="Times New Roman" w:hAnsi="Times New Roman"/>
          <w:sz w:val="24"/>
          <w:szCs w:val="24"/>
        </w:rPr>
        <w:t>statement</w:t>
      </w:r>
      <w:r>
        <w:rPr>
          <w:rFonts w:ascii="Times New Roman" w:hAnsi="Times New Roman"/>
          <w:sz w:val="24"/>
          <w:szCs w:val="24"/>
        </w:rPr>
        <w:t xml:space="preserve">s received on teacher elements. Two were in regard to the difference of headcount and FTE in two different data groups. </w:t>
      </w:r>
      <w:r w:rsidRPr="00D1000E">
        <w:rPr>
          <w:rFonts w:ascii="Times New Roman" w:hAnsi="Times New Roman"/>
          <w:sz w:val="24"/>
          <w:szCs w:val="24"/>
        </w:rPr>
        <w:t>One state noted</w:t>
      </w:r>
      <w:r>
        <w:rPr>
          <w:rFonts w:ascii="Times New Roman" w:hAnsi="Times New Roman"/>
          <w:sz w:val="24"/>
          <w:szCs w:val="24"/>
        </w:rPr>
        <w:t xml:space="preserve"> they do not</w:t>
      </w:r>
      <w:r w:rsidRPr="00D1000E">
        <w:rPr>
          <w:rFonts w:ascii="Times New Roman" w:hAnsi="Times New Roman"/>
          <w:sz w:val="24"/>
          <w:szCs w:val="24"/>
        </w:rPr>
        <w:t xml:space="preserve"> agree with grouping the emergency and provisional credentials together</w:t>
      </w:r>
      <w:r>
        <w:rPr>
          <w:rFonts w:ascii="Times New Roman" w:hAnsi="Times New Roman"/>
          <w:sz w:val="24"/>
          <w:szCs w:val="24"/>
        </w:rPr>
        <w:t xml:space="preserve"> and </w:t>
      </w:r>
      <w:r w:rsidR="003401AA">
        <w:rPr>
          <w:rFonts w:ascii="Times New Roman" w:hAnsi="Times New Roman"/>
          <w:sz w:val="24"/>
          <w:szCs w:val="24"/>
        </w:rPr>
        <w:t>another state</w:t>
      </w:r>
      <w:r>
        <w:rPr>
          <w:rFonts w:ascii="Times New Roman" w:hAnsi="Times New Roman"/>
          <w:sz w:val="24"/>
          <w:szCs w:val="24"/>
        </w:rPr>
        <w:t xml:space="preserve"> had a clarification question on </w:t>
      </w:r>
      <w:r w:rsidR="003401AA">
        <w:rPr>
          <w:rFonts w:ascii="Times New Roman" w:hAnsi="Times New Roman"/>
          <w:sz w:val="24"/>
          <w:szCs w:val="24"/>
        </w:rPr>
        <w:t xml:space="preserve">the </w:t>
      </w:r>
      <w:r>
        <w:rPr>
          <w:rFonts w:ascii="Times New Roman" w:hAnsi="Times New Roman"/>
          <w:sz w:val="24"/>
          <w:szCs w:val="24"/>
        </w:rPr>
        <w:t>Teachers table.</w:t>
      </w:r>
    </w:p>
    <w:p w14:paraId="285FC444" w14:textId="77777777" w:rsidR="00D1000E" w:rsidRDefault="00D1000E" w:rsidP="00D1000E">
      <w:pPr>
        <w:spacing w:after="0" w:line="240" w:lineRule="auto"/>
        <w:rPr>
          <w:rFonts w:ascii="Times New Roman" w:hAnsi="Times New Roman"/>
          <w:sz w:val="24"/>
          <w:szCs w:val="24"/>
        </w:rPr>
      </w:pPr>
    </w:p>
    <w:p w14:paraId="5E1BD6EF" w14:textId="77777777" w:rsidR="00D1000E" w:rsidRPr="00D1000E" w:rsidRDefault="00D1000E" w:rsidP="00D1000E">
      <w:pPr>
        <w:spacing w:after="0" w:line="240" w:lineRule="auto"/>
        <w:rPr>
          <w:rFonts w:ascii="Times New Roman" w:hAnsi="Times New Roman"/>
          <w:b/>
          <w:sz w:val="24"/>
          <w:szCs w:val="24"/>
        </w:rPr>
      </w:pPr>
      <w:r w:rsidRPr="00D1000E">
        <w:rPr>
          <w:rFonts w:ascii="Times New Roman" w:hAnsi="Times New Roman"/>
          <w:b/>
          <w:sz w:val="24"/>
          <w:szCs w:val="24"/>
        </w:rPr>
        <w:t>ED Response</w:t>
      </w:r>
    </w:p>
    <w:p w14:paraId="68CBAC75" w14:textId="418EBC65" w:rsidR="00D1000E" w:rsidRDefault="00D1000E" w:rsidP="00D1000E">
      <w:pPr>
        <w:spacing w:after="0" w:line="240" w:lineRule="auto"/>
        <w:rPr>
          <w:rFonts w:ascii="Times New Roman" w:hAnsi="Times New Roman"/>
          <w:sz w:val="24"/>
          <w:szCs w:val="24"/>
        </w:rPr>
      </w:pPr>
      <w:r w:rsidRPr="00D1000E">
        <w:rPr>
          <w:rFonts w:ascii="Times New Roman" w:hAnsi="Times New Roman"/>
          <w:sz w:val="24"/>
          <w:szCs w:val="24"/>
        </w:rPr>
        <w:t xml:space="preserve">The issue between headcount and FTE is resolved because </w:t>
      </w:r>
      <w:r w:rsidR="003401AA">
        <w:rPr>
          <w:rFonts w:ascii="Times New Roman" w:hAnsi="Times New Roman"/>
          <w:sz w:val="24"/>
          <w:szCs w:val="24"/>
        </w:rPr>
        <w:t xml:space="preserve">the </w:t>
      </w:r>
      <w:r w:rsidRPr="00D1000E">
        <w:rPr>
          <w:rFonts w:ascii="Times New Roman" w:hAnsi="Times New Roman"/>
          <w:sz w:val="24"/>
          <w:szCs w:val="24"/>
        </w:rPr>
        <w:t>Teacher effectiveness table was removed from the package.</w:t>
      </w:r>
    </w:p>
    <w:p w14:paraId="518700CE" w14:textId="77777777" w:rsidR="00D1000E" w:rsidRDefault="00D1000E" w:rsidP="00D1000E">
      <w:pPr>
        <w:spacing w:after="0" w:line="240" w:lineRule="auto"/>
        <w:rPr>
          <w:rFonts w:ascii="Times New Roman" w:hAnsi="Times New Roman"/>
          <w:sz w:val="24"/>
          <w:szCs w:val="24"/>
        </w:rPr>
      </w:pPr>
    </w:p>
    <w:p w14:paraId="5D40F215" w14:textId="77777777" w:rsidR="009217F3" w:rsidRDefault="00D1000E" w:rsidP="00D1000E">
      <w:pPr>
        <w:spacing w:after="0" w:line="240" w:lineRule="auto"/>
        <w:rPr>
          <w:rFonts w:ascii="Times New Roman" w:hAnsi="Times New Roman"/>
          <w:sz w:val="24"/>
          <w:szCs w:val="24"/>
        </w:rPr>
      </w:pPr>
      <w:r>
        <w:rPr>
          <w:rFonts w:ascii="Times New Roman" w:hAnsi="Times New Roman"/>
          <w:sz w:val="24"/>
          <w:szCs w:val="24"/>
        </w:rPr>
        <w:t>R</w:t>
      </w:r>
      <w:r w:rsidRPr="00D1000E">
        <w:rPr>
          <w:rFonts w:ascii="Times New Roman" w:hAnsi="Times New Roman"/>
          <w:sz w:val="24"/>
          <w:szCs w:val="24"/>
        </w:rPr>
        <w:t>egarding emerge</w:t>
      </w:r>
      <w:r>
        <w:rPr>
          <w:rFonts w:ascii="Times New Roman" w:hAnsi="Times New Roman"/>
          <w:sz w:val="24"/>
          <w:szCs w:val="24"/>
        </w:rPr>
        <w:t>ncy and provisional credentials,</w:t>
      </w:r>
      <w:r w:rsidRPr="00D1000E">
        <w:rPr>
          <w:rFonts w:ascii="Times New Roman" w:hAnsi="Times New Roman"/>
          <w:sz w:val="24"/>
          <w:szCs w:val="24"/>
        </w:rPr>
        <w:t xml:space="preserve"> ED's reporting requirement is aligned with the reporting requirement in the Every Student Succeeds Act which requires States to report to the Secretary the number and percentage of teachers teaching with emergency or provisional credentials. ED's interpretation of the reporting requirement is that States must report on teachers teaching with emergency or </w:t>
      </w:r>
      <w:proofErr w:type="spellStart"/>
      <w:r w:rsidRPr="00D1000E">
        <w:rPr>
          <w:rFonts w:ascii="Times New Roman" w:hAnsi="Times New Roman"/>
          <w:sz w:val="24"/>
          <w:szCs w:val="24"/>
        </w:rPr>
        <w:t>provisonal</w:t>
      </w:r>
      <w:proofErr w:type="spellEnd"/>
      <w:r w:rsidRPr="00D1000E">
        <w:rPr>
          <w:rFonts w:ascii="Times New Roman" w:hAnsi="Times New Roman"/>
          <w:sz w:val="24"/>
          <w:szCs w:val="24"/>
        </w:rPr>
        <w:t xml:space="preserve"> credentials as one combined value.</w:t>
      </w:r>
    </w:p>
    <w:p w14:paraId="1C728C70" w14:textId="4157B82A" w:rsidR="00D1000E" w:rsidRPr="00D1000E" w:rsidRDefault="00D1000E" w:rsidP="00D1000E">
      <w:pPr>
        <w:spacing w:after="0" w:line="240" w:lineRule="auto"/>
        <w:rPr>
          <w:rFonts w:ascii="Times New Roman" w:hAnsi="Times New Roman"/>
          <w:sz w:val="24"/>
          <w:szCs w:val="24"/>
        </w:rPr>
      </w:pPr>
    </w:p>
    <w:p w14:paraId="08EEEC94" w14:textId="77777777" w:rsidR="009217F3" w:rsidRDefault="00D1000E" w:rsidP="00D1000E">
      <w:pPr>
        <w:spacing w:after="0" w:line="240" w:lineRule="auto"/>
        <w:rPr>
          <w:rFonts w:ascii="Times New Roman" w:hAnsi="Times New Roman"/>
          <w:sz w:val="24"/>
          <w:szCs w:val="24"/>
        </w:rPr>
      </w:pPr>
      <w:r w:rsidRPr="00D1000E">
        <w:rPr>
          <w:rFonts w:ascii="Times New Roman" w:hAnsi="Times New Roman"/>
          <w:sz w:val="24"/>
          <w:szCs w:val="24"/>
        </w:rPr>
        <w:t>ED apologizes for the confusion regarding the collection on teachers who are inexperienced, out-of-field, and teaching with an emergency or provisional credential. ED has decided to collect these data as a full-time equivalent. States will not be reporting a percentage to ED. By reporting the FTE values for each category set as well as an education unit total, ED will be able to calculate percentages using the education unit total as the denominator.</w:t>
      </w:r>
    </w:p>
    <w:p w14:paraId="651BF2C7" w14:textId="1F93ECC4" w:rsidR="00D1000E" w:rsidRDefault="00D1000E" w:rsidP="00D1000E">
      <w:pPr>
        <w:spacing w:after="0" w:line="240" w:lineRule="auto"/>
        <w:rPr>
          <w:rFonts w:ascii="Times New Roman" w:hAnsi="Times New Roman"/>
          <w:sz w:val="24"/>
          <w:szCs w:val="24"/>
        </w:rPr>
      </w:pPr>
    </w:p>
    <w:p w14:paraId="1A358A66" w14:textId="7FBAC878" w:rsidR="00B55478" w:rsidRPr="00D1000E" w:rsidRDefault="00B55478" w:rsidP="00B55478">
      <w:pPr>
        <w:pBdr>
          <w:top w:val="dotted" w:sz="4" w:space="1" w:color="622423"/>
          <w:bottom w:val="dotted" w:sz="4" w:space="1" w:color="622423"/>
        </w:pBdr>
        <w:spacing w:before="300"/>
        <w:jc w:val="center"/>
        <w:outlineLvl w:val="2"/>
        <w:rPr>
          <w:caps/>
          <w:color w:val="622423"/>
          <w:sz w:val="24"/>
          <w:szCs w:val="24"/>
        </w:rPr>
      </w:pPr>
      <w:r>
        <w:rPr>
          <w:caps/>
          <w:color w:val="622423"/>
          <w:sz w:val="24"/>
          <w:szCs w:val="24"/>
        </w:rPr>
        <w:t>english language learners</w:t>
      </w:r>
    </w:p>
    <w:p w14:paraId="130B26ED" w14:textId="77777777" w:rsidR="00B55478" w:rsidRPr="00D1000E" w:rsidRDefault="00B55478" w:rsidP="00B55478">
      <w:pPr>
        <w:spacing w:after="0"/>
        <w:rPr>
          <w:rFonts w:ascii="Times New Roman" w:eastAsiaTheme="majorEastAsia" w:hAnsi="Times New Roman"/>
          <w:b/>
          <w:sz w:val="24"/>
          <w:lang w:bidi="en-US"/>
        </w:rPr>
      </w:pPr>
      <w:r w:rsidRPr="00D1000E">
        <w:rPr>
          <w:rFonts w:ascii="Times New Roman" w:eastAsiaTheme="majorEastAsia" w:hAnsi="Times New Roman"/>
          <w:b/>
          <w:sz w:val="24"/>
          <w:lang w:bidi="en-US"/>
        </w:rPr>
        <w:t>Public Comments</w:t>
      </w:r>
    </w:p>
    <w:p w14:paraId="2DE10A98" w14:textId="266653CC" w:rsidR="00B55478" w:rsidRDefault="00B55478" w:rsidP="00B55478">
      <w:pPr>
        <w:spacing w:after="0" w:line="240" w:lineRule="auto"/>
        <w:rPr>
          <w:rFonts w:ascii="Times New Roman" w:hAnsi="Times New Roman"/>
          <w:sz w:val="24"/>
          <w:szCs w:val="24"/>
        </w:rPr>
      </w:pPr>
      <w:r>
        <w:rPr>
          <w:rFonts w:ascii="Times New Roman" w:hAnsi="Times New Roman"/>
          <w:sz w:val="24"/>
          <w:szCs w:val="24"/>
        </w:rPr>
        <w:t xml:space="preserve">There were three </w:t>
      </w:r>
      <w:r w:rsidR="00AC4EFB">
        <w:rPr>
          <w:rFonts w:ascii="Times New Roman" w:hAnsi="Times New Roman"/>
          <w:sz w:val="24"/>
          <w:szCs w:val="24"/>
        </w:rPr>
        <w:t>statement</w:t>
      </w:r>
      <w:r>
        <w:rPr>
          <w:rFonts w:ascii="Times New Roman" w:hAnsi="Times New Roman"/>
          <w:sz w:val="24"/>
          <w:szCs w:val="24"/>
        </w:rPr>
        <w:t xml:space="preserve">s received on English language learners. Two were in regard to the </w:t>
      </w:r>
      <w:r w:rsidRPr="00B55478">
        <w:rPr>
          <w:rFonts w:ascii="Times New Roman" w:hAnsi="Times New Roman"/>
          <w:sz w:val="24"/>
          <w:szCs w:val="24"/>
        </w:rPr>
        <w:t>English learners not proficient after five years table</w:t>
      </w:r>
      <w:r>
        <w:rPr>
          <w:rFonts w:ascii="Times New Roman" w:hAnsi="Times New Roman"/>
          <w:sz w:val="24"/>
          <w:szCs w:val="24"/>
        </w:rPr>
        <w:t xml:space="preserve"> and one on </w:t>
      </w:r>
      <w:r w:rsidRPr="00B55478">
        <w:rPr>
          <w:rFonts w:ascii="Times New Roman" w:hAnsi="Times New Roman"/>
          <w:sz w:val="24"/>
          <w:szCs w:val="24"/>
        </w:rPr>
        <w:t>Title III English learners exited table</w:t>
      </w:r>
      <w:r>
        <w:rPr>
          <w:rFonts w:ascii="Times New Roman" w:hAnsi="Times New Roman"/>
          <w:sz w:val="24"/>
          <w:szCs w:val="24"/>
        </w:rPr>
        <w:t>.</w:t>
      </w:r>
    </w:p>
    <w:p w14:paraId="2D604169" w14:textId="765DF471" w:rsidR="00B55478" w:rsidRDefault="00B55478" w:rsidP="00B55478">
      <w:pPr>
        <w:spacing w:after="0" w:line="240" w:lineRule="auto"/>
        <w:rPr>
          <w:rFonts w:ascii="Times New Roman" w:hAnsi="Times New Roman"/>
          <w:sz w:val="24"/>
          <w:szCs w:val="24"/>
        </w:rPr>
      </w:pPr>
    </w:p>
    <w:p w14:paraId="60BA2AF7" w14:textId="77777777" w:rsidR="00B55478" w:rsidRPr="00D1000E" w:rsidRDefault="00B55478" w:rsidP="003401AA">
      <w:pPr>
        <w:widowControl w:val="0"/>
        <w:spacing w:after="0" w:line="240" w:lineRule="auto"/>
        <w:rPr>
          <w:rFonts w:ascii="Times New Roman" w:hAnsi="Times New Roman"/>
          <w:b/>
          <w:sz w:val="24"/>
          <w:szCs w:val="24"/>
        </w:rPr>
      </w:pPr>
      <w:r w:rsidRPr="00D1000E">
        <w:rPr>
          <w:rFonts w:ascii="Times New Roman" w:hAnsi="Times New Roman"/>
          <w:b/>
          <w:sz w:val="24"/>
          <w:szCs w:val="24"/>
        </w:rPr>
        <w:t>ED Response</w:t>
      </w:r>
    </w:p>
    <w:p w14:paraId="217C53DE" w14:textId="77777777" w:rsidR="009217F3" w:rsidRDefault="00B55478" w:rsidP="003401AA">
      <w:pPr>
        <w:widowControl w:val="0"/>
        <w:spacing w:after="0" w:line="240" w:lineRule="auto"/>
        <w:rPr>
          <w:rFonts w:ascii="Times New Roman" w:hAnsi="Times New Roman"/>
          <w:sz w:val="24"/>
          <w:szCs w:val="24"/>
        </w:rPr>
      </w:pPr>
      <w:r w:rsidRPr="00B55478">
        <w:rPr>
          <w:rFonts w:ascii="Times New Roman" w:hAnsi="Times New Roman"/>
          <w:sz w:val="24"/>
          <w:szCs w:val="24"/>
        </w:rPr>
        <w:t>The proposed data group "English learners not proficient after five years table" has been deleted from the final package.</w:t>
      </w:r>
    </w:p>
    <w:p w14:paraId="05CBCC62" w14:textId="50F6A748" w:rsidR="003401AA" w:rsidRDefault="003401AA" w:rsidP="003401AA">
      <w:pPr>
        <w:widowControl w:val="0"/>
        <w:spacing w:after="0" w:line="240" w:lineRule="auto"/>
        <w:rPr>
          <w:rFonts w:ascii="Times New Roman" w:hAnsi="Times New Roman"/>
          <w:sz w:val="24"/>
          <w:szCs w:val="24"/>
        </w:rPr>
      </w:pPr>
    </w:p>
    <w:p w14:paraId="51E2B8FB" w14:textId="77777777" w:rsidR="009217F3" w:rsidRDefault="00B55478" w:rsidP="003401AA">
      <w:pPr>
        <w:widowControl w:val="0"/>
        <w:spacing w:after="0" w:line="240" w:lineRule="auto"/>
        <w:rPr>
          <w:rFonts w:ascii="Times New Roman" w:hAnsi="Times New Roman"/>
          <w:sz w:val="24"/>
          <w:szCs w:val="24"/>
        </w:rPr>
      </w:pPr>
      <w:r w:rsidRPr="00B55478">
        <w:rPr>
          <w:rFonts w:ascii="Times New Roman" w:hAnsi="Times New Roman"/>
          <w:sz w:val="24"/>
          <w:szCs w:val="24"/>
        </w:rPr>
        <w:t xml:space="preserve">ED will ensure the file specification </w:t>
      </w:r>
      <w:r w:rsidR="004260F2">
        <w:rPr>
          <w:rFonts w:ascii="Times New Roman" w:hAnsi="Times New Roman"/>
          <w:sz w:val="24"/>
          <w:szCs w:val="24"/>
        </w:rPr>
        <w:t>guidance for “</w:t>
      </w:r>
      <w:r w:rsidRPr="00B55478">
        <w:rPr>
          <w:rFonts w:ascii="Times New Roman" w:hAnsi="Times New Roman"/>
          <w:sz w:val="24"/>
          <w:szCs w:val="24"/>
        </w:rPr>
        <w:t xml:space="preserve">Title III English learners not proficient after five years </w:t>
      </w:r>
      <w:r w:rsidRPr="00B55478">
        <w:rPr>
          <w:rFonts w:ascii="Times New Roman" w:hAnsi="Times New Roman"/>
          <w:sz w:val="24"/>
          <w:szCs w:val="24"/>
        </w:rPr>
        <w:lastRenderedPageBreak/>
        <w:t>table" addresses cases where students test proficient during the 5-year period but then are re-identified as needing further services and so re-enter English Learning programs.</w:t>
      </w:r>
      <w:r>
        <w:rPr>
          <w:rFonts w:ascii="Times New Roman" w:hAnsi="Times New Roman"/>
          <w:sz w:val="24"/>
          <w:szCs w:val="24"/>
        </w:rPr>
        <w:t xml:space="preserve"> </w:t>
      </w:r>
      <w:r w:rsidRPr="00B55478">
        <w:rPr>
          <w:rFonts w:ascii="Times New Roman" w:hAnsi="Times New Roman"/>
          <w:sz w:val="24"/>
          <w:szCs w:val="24"/>
        </w:rPr>
        <w:t>ED has revised the definition to clarify what should be report</w:t>
      </w:r>
      <w:r w:rsidR="00BF0FDA">
        <w:rPr>
          <w:rFonts w:ascii="Times New Roman" w:hAnsi="Times New Roman"/>
          <w:sz w:val="24"/>
          <w:szCs w:val="24"/>
        </w:rPr>
        <w:t xml:space="preserve">ed. The revised definition is: </w:t>
      </w:r>
      <w:r w:rsidRPr="003401AA">
        <w:rPr>
          <w:rFonts w:ascii="Times New Roman" w:hAnsi="Times New Roman"/>
          <w:i/>
          <w:sz w:val="24"/>
          <w:szCs w:val="24"/>
        </w:rPr>
        <w:t xml:space="preserve">the number of English learners who have not attained proficiency after five years of identification as an English learner in a district </w:t>
      </w:r>
      <w:r w:rsidR="00BC3D88">
        <w:rPr>
          <w:rFonts w:ascii="Times New Roman" w:hAnsi="Times New Roman"/>
          <w:i/>
          <w:sz w:val="24"/>
          <w:szCs w:val="24"/>
        </w:rPr>
        <w:t>that receives</w:t>
      </w:r>
      <w:r w:rsidRPr="003401AA">
        <w:rPr>
          <w:rFonts w:ascii="Times New Roman" w:hAnsi="Times New Roman"/>
          <w:i/>
          <w:sz w:val="24"/>
          <w:szCs w:val="24"/>
        </w:rPr>
        <w:t xml:space="preserve"> Title III funds</w:t>
      </w:r>
      <w:r w:rsidRPr="003401AA">
        <w:rPr>
          <w:rFonts w:ascii="Times New Roman" w:hAnsi="Times New Roman"/>
          <w:sz w:val="24"/>
          <w:szCs w:val="24"/>
        </w:rPr>
        <w:t>. In other words, if a district receives Title III funds, the district must report on all English learners who have not attained proficiency after five years of identification</w:t>
      </w:r>
      <w:r w:rsidRPr="00B55478">
        <w:rPr>
          <w:rFonts w:ascii="Times New Roman" w:hAnsi="Times New Roman"/>
          <w:sz w:val="24"/>
          <w:szCs w:val="24"/>
        </w:rPr>
        <w:t xml:space="preserve"> as an English learner. An English learner must be reported in the count if, as of the reporting year, the student is in his or her 5th year of identification as an English learner and does not attain English language proficiency at the end of the 5th year.</w:t>
      </w:r>
    </w:p>
    <w:p w14:paraId="57369D2B" w14:textId="39AA35E7" w:rsidR="00B55478" w:rsidRDefault="00B55478" w:rsidP="00B55478">
      <w:pPr>
        <w:spacing w:after="0" w:line="240" w:lineRule="auto"/>
        <w:rPr>
          <w:rFonts w:ascii="Times New Roman" w:hAnsi="Times New Roman"/>
          <w:sz w:val="24"/>
          <w:szCs w:val="24"/>
        </w:rPr>
      </w:pPr>
    </w:p>
    <w:p w14:paraId="5D1EBF8E" w14:textId="57EE55F1" w:rsidR="00B55478" w:rsidRPr="00B55478" w:rsidRDefault="00B55478" w:rsidP="00B55478">
      <w:pPr>
        <w:spacing w:after="0" w:line="240" w:lineRule="auto"/>
        <w:rPr>
          <w:rFonts w:ascii="Times New Roman" w:hAnsi="Times New Roman"/>
          <w:sz w:val="24"/>
          <w:szCs w:val="24"/>
        </w:rPr>
      </w:pPr>
      <w:r w:rsidRPr="00B55478">
        <w:rPr>
          <w:rFonts w:ascii="Times New Roman" w:hAnsi="Times New Roman"/>
          <w:sz w:val="24"/>
          <w:szCs w:val="24"/>
        </w:rPr>
        <w:t xml:space="preserve">Under Section 3121(a)(4) of the ESEA, as amended by the ESSA, eligible entities receiving a </w:t>
      </w:r>
      <w:proofErr w:type="spellStart"/>
      <w:r w:rsidRPr="00B55478">
        <w:rPr>
          <w:rFonts w:ascii="Times New Roman" w:hAnsi="Times New Roman"/>
          <w:sz w:val="24"/>
          <w:szCs w:val="24"/>
        </w:rPr>
        <w:t>subgrant</w:t>
      </w:r>
      <w:proofErr w:type="spellEnd"/>
      <w:r w:rsidRPr="00B55478">
        <w:rPr>
          <w:rFonts w:ascii="Times New Roman" w:hAnsi="Times New Roman"/>
          <w:sz w:val="24"/>
          <w:szCs w:val="24"/>
        </w:rPr>
        <w:t xml:space="preserve"> from the SEA must report "the number and percentage of English learners who exit the language instruction educational programs based on their attainment of Engli</w:t>
      </w:r>
      <w:r>
        <w:rPr>
          <w:rFonts w:ascii="Times New Roman" w:hAnsi="Times New Roman"/>
          <w:sz w:val="24"/>
          <w:szCs w:val="24"/>
        </w:rPr>
        <w:t>sh language proficiency." The “</w:t>
      </w:r>
      <w:r w:rsidRPr="00B55478">
        <w:rPr>
          <w:rFonts w:ascii="Times New Roman" w:hAnsi="Times New Roman"/>
          <w:sz w:val="24"/>
          <w:szCs w:val="24"/>
        </w:rPr>
        <w:t>Title III English learners exited table" is consistent with what is required under the ESEA, as amended by the ESSA. Please note that each State determines statewide exit criteria, which may include criteria in addition to a score of proficient  on the English language proficiency assessment.</w:t>
      </w:r>
    </w:p>
    <w:p w14:paraId="209992F8" w14:textId="220DBE2B" w:rsidR="00D1000E" w:rsidRDefault="00D1000E" w:rsidP="00B55478">
      <w:pPr>
        <w:spacing w:after="0" w:line="240" w:lineRule="auto"/>
        <w:rPr>
          <w:rFonts w:ascii="Times New Roman" w:hAnsi="Times New Roman"/>
          <w:caps/>
          <w:color w:val="632423"/>
          <w:spacing w:val="20"/>
          <w:sz w:val="28"/>
          <w:szCs w:val="28"/>
        </w:rPr>
      </w:pPr>
    </w:p>
    <w:p w14:paraId="51A3F95A" w14:textId="77777777" w:rsidR="00925FAF" w:rsidRDefault="00925FAF" w:rsidP="00925FAF">
      <w:pPr>
        <w:pStyle w:val="Heading3"/>
      </w:pPr>
      <w:r w:rsidRPr="00925FAF">
        <w:t>Young Homeless Students Served</w:t>
      </w:r>
    </w:p>
    <w:p w14:paraId="7A47D304" w14:textId="423A4CE0"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07744B4" w14:textId="7EAB7097" w:rsidR="00A24EA9" w:rsidRDefault="00D13481" w:rsidP="00A24EA9">
      <w:pPr>
        <w:rPr>
          <w:rFonts w:ascii="Times New Roman" w:eastAsiaTheme="minorHAnsi" w:hAnsi="Times New Roman"/>
          <w:color w:val="000000" w:themeColor="text1"/>
          <w:sz w:val="24"/>
          <w:szCs w:val="24"/>
        </w:rPr>
      </w:pPr>
      <w:r>
        <w:rPr>
          <w:rFonts w:ascii="Times New Roman" w:hAnsi="Times New Roman"/>
          <w:sz w:val="24"/>
          <w:szCs w:val="24"/>
        </w:rPr>
        <w:t>One</w:t>
      </w:r>
      <w:r w:rsidR="00A24EA9">
        <w:rPr>
          <w:rFonts w:ascii="Times New Roman" w:hAnsi="Times New Roman"/>
          <w:sz w:val="24"/>
          <w:szCs w:val="24"/>
        </w:rPr>
        <w:t xml:space="preserve"> </w:t>
      </w:r>
      <w:r>
        <w:rPr>
          <w:rFonts w:ascii="Times New Roman" w:hAnsi="Times New Roman"/>
          <w:sz w:val="24"/>
          <w:szCs w:val="24"/>
        </w:rPr>
        <w:t xml:space="preserve">state noted that many </w:t>
      </w:r>
      <w:r w:rsidRPr="00D13481">
        <w:rPr>
          <w:rFonts w:ascii="Times New Roman" w:hAnsi="Times New Roman"/>
          <w:sz w:val="24"/>
          <w:szCs w:val="24"/>
        </w:rPr>
        <w:t xml:space="preserve">of these children are NOT enrolled in the public school and </w:t>
      </w:r>
      <w:proofErr w:type="spellStart"/>
      <w:r w:rsidRPr="00D13481">
        <w:rPr>
          <w:rFonts w:ascii="Times New Roman" w:hAnsi="Times New Roman"/>
          <w:sz w:val="24"/>
          <w:szCs w:val="24"/>
        </w:rPr>
        <w:t>subgrantees</w:t>
      </w:r>
      <w:proofErr w:type="spellEnd"/>
      <w:r w:rsidRPr="00D13481">
        <w:rPr>
          <w:rFonts w:ascii="Times New Roman" w:hAnsi="Times New Roman"/>
          <w:sz w:val="24"/>
          <w:szCs w:val="24"/>
        </w:rPr>
        <w:t xml:space="preserve"> have varying ways of capturing young ones they serve off line (some do a fair job and others have no system to capture it). Since there is no centralized process to collect this information, </w:t>
      </w:r>
      <w:r>
        <w:rPr>
          <w:rFonts w:ascii="Times New Roman" w:hAnsi="Times New Roman"/>
          <w:sz w:val="24"/>
          <w:szCs w:val="24"/>
        </w:rPr>
        <w:t>they</w:t>
      </w:r>
      <w:r w:rsidRPr="00D13481">
        <w:rPr>
          <w:rFonts w:ascii="Times New Roman" w:hAnsi="Times New Roman"/>
          <w:sz w:val="24"/>
          <w:szCs w:val="24"/>
        </w:rPr>
        <w:t xml:space="preserve"> do not believe </w:t>
      </w:r>
      <w:r>
        <w:rPr>
          <w:rFonts w:ascii="Times New Roman" w:hAnsi="Times New Roman"/>
          <w:sz w:val="24"/>
          <w:szCs w:val="24"/>
        </w:rPr>
        <w:t>they</w:t>
      </w:r>
      <w:r w:rsidRPr="00D13481">
        <w:rPr>
          <w:rFonts w:ascii="Times New Roman" w:hAnsi="Times New Roman"/>
          <w:sz w:val="24"/>
          <w:szCs w:val="24"/>
        </w:rPr>
        <w:t xml:space="preserve"> have the capacity to ensure unduplicated counts.</w:t>
      </w:r>
    </w:p>
    <w:p w14:paraId="6A9377CB" w14:textId="569BB951"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3E54F29" w14:textId="4882503E" w:rsidR="008E012B" w:rsidRDefault="008E012B" w:rsidP="008E012B">
      <w:pPr>
        <w:spacing w:after="0"/>
        <w:rPr>
          <w:rFonts w:ascii="Times New Roman" w:hAnsi="Times New Roman"/>
          <w:sz w:val="24"/>
          <w:szCs w:val="24"/>
        </w:rPr>
      </w:pPr>
      <w:r w:rsidRPr="008E012B">
        <w:rPr>
          <w:rFonts w:ascii="Times New Roman" w:eastAsiaTheme="majorEastAsia" w:hAnsi="Times New Roman"/>
          <w:sz w:val="24"/>
          <w:lang w:bidi="en-US"/>
        </w:rPr>
        <w:t xml:space="preserve">ED appreciates the feedback </w:t>
      </w:r>
      <w:r>
        <w:rPr>
          <w:rFonts w:ascii="Times New Roman" w:eastAsiaTheme="majorEastAsia" w:hAnsi="Times New Roman"/>
          <w:sz w:val="24"/>
          <w:lang w:bidi="en-US"/>
        </w:rPr>
        <w:t xml:space="preserve">on this data group. </w:t>
      </w:r>
      <w:r w:rsidR="004747E2">
        <w:rPr>
          <w:rFonts w:ascii="Times New Roman" w:eastAsiaTheme="majorEastAsia" w:hAnsi="Times New Roman"/>
          <w:sz w:val="24"/>
          <w:lang w:bidi="en-US"/>
        </w:rPr>
        <w:t xml:space="preserve">No changes were proposed by ED in this package for the data group. The comment is about state capacity for ensuring </w:t>
      </w:r>
      <w:r w:rsidRPr="00590C89">
        <w:rPr>
          <w:rFonts w:ascii="Times New Roman" w:hAnsi="Times New Roman"/>
          <w:sz w:val="24"/>
          <w:szCs w:val="24"/>
        </w:rPr>
        <w:t>an auditable and verifiable record indicating McKinney-Vento eligibility.</w:t>
      </w:r>
      <w:r>
        <w:rPr>
          <w:rFonts w:ascii="Times New Roman" w:hAnsi="Times New Roman"/>
          <w:sz w:val="24"/>
          <w:szCs w:val="24"/>
        </w:rPr>
        <w:t xml:space="preserve"> </w:t>
      </w:r>
      <w:r w:rsidR="00464EE4">
        <w:rPr>
          <w:rFonts w:ascii="Times New Roman" w:hAnsi="Times New Roman"/>
          <w:sz w:val="24"/>
          <w:szCs w:val="24"/>
        </w:rPr>
        <w:t xml:space="preserve">ED encourages the state to reach out to their federal program office to identify strategies for ensuring unduplicated counts. </w:t>
      </w:r>
      <w:r w:rsidR="004747E2">
        <w:rPr>
          <w:rFonts w:ascii="Times New Roman" w:hAnsi="Times New Roman"/>
          <w:sz w:val="24"/>
          <w:szCs w:val="24"/>
        </w:rPr>
        <w:t>No</w:t>
      </w:r>
      <w:r w:rsidR="009424C9">
        <w:rPr>
          <w:rFonts w:ascii="Times New Roman" w:hAnsi="Times New Roman"/>
          <w:sz w:val="24"/>
          <w:szCs w:val="24"/>
        </w:rPr>
        <w:t xml:space="preserve"> changes</w:t>
      </w:r>
      <w:r w:rsidR="004747E2">
        <w:rPr>
          <w:rFonts w:ascii="Times New Roman" w:hAnsi="Times New Roman"/>
          <w:sz w:val="24"/>
          <w:szCs w:val="24"/>
        </w:rPr>
        <w:t xml:space="preserve"> were </w:t>
      </w:r>
      <w:r w:rsidR="009424C9">
        <w:rPr>
          <w:rFonts w:ascii="Times New Roman" w:hAnsi="Times New Roman"/>
          <w:sz w:val="24"/>
          <w:szCs w:val="24"/>
        </w:rPr>
        <w:t xml:space="preserve">proposed in the comment and </w:t>
      </w:r>
      <w:r w:rsidR="004747E2">
        <w:rPr>
          <w:rFonts w:ascii="Times New Roman" w:hAnsi="Times New Roman"/>
          <w:sz w:val="24"/>
          <w:szCs w:val="24"/>
        </w:rPr>
        <w:t>no changes were made.</w:t>
      </w:r>
    </w:p>
    <w:p w14:paraId="32733DC7" w14:textId="0A15D583" w:rsidR="00AD58C4" w:rsidRDefault="00AD58C4" w:rsidP="008E012B">
      <w:pPr>
        <w:spacing w:after="0"/>
        <w:rPr>
          <w:rFonts w:ascii="Times New Roman" w:hAnsi="Times New Roman"/>
          <w:sz w:val="24"/>
          <w:szCs w:val="24"/>
        </w:rPr>
      </w:pPr>
    </w:p>
    <w:p w14:paraId="5DA335C5" w14:textId="406A4CD0" w:rsidR="00AD58C4" w:rsidRDefault="00AD58C4" w:rsidP="00AD58C4">
      <w:pPr>
        <w:pStyle w:val="Heading3"/>
      </w:pPr>
      <w:r>
        <w:t>general comments</w:t>
      </w:r>
    </w:p>
    <w:p w14:paraId="5952B60F" w14:textId="77777777" w:rsidR="00AD58C4" w:rsidRPr="00AB0C07" w:rsidRDefault="00AD58C4" w:rsidP="00AD58C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B9EF55F" w14:textId="271E96D4" w:rsidR="00AD58C4" w:rsidRDefault="00AD58C4" w:rsidP="00AD58C4">
      <w:pPr>
        <w:spacing w:after="0"/>
        <w:rPr>
          <w:rFonts w:ascii="Times New Roman" w:hAnsi="Times New Roman"/>
          <w:sz w:val="24"/>
          <w:szCs w:val="24"/>
        </w:rPr>
      </w:pPr>
      <w:r w:rsidRPr="00AD58C4">
        <w:rPr>
          <w:rFonts w:ascii="Times New Roman" w:hAnsi="Times New Roman"/>
          <w:sz w:val="24"/>
          <w:szCs w:val="24"/>
        </w:rPr>
        <w:t xml:space="preserve">If the regulations are changed or eliminated, the U.S. Department of Education (ED) should release another packet for public comment.  At this point, given </w:t>
      </w:r>
      <w:r w:rsidR="00101AE0">
        <w:rPr>
          <w:rFonts w:ascii="Times New Roman" w:hAnsi="Times New Roman"/>
          <w:sz w:val="24"/>
          <w:szCs w:val="24"/>
        </w:rPr>
        <w:t xml:space="preserve">that </w:t>
      </w:r>
      <w:r w:rsidRPr="00AD58C4">
        <w:rPr>
          <w:rFonts w:ascii="Times New Roman" w:hAnsi="Times New Roman"/>
          <w:sz w:val="24"/>
          <w:szCs w:val="24"/>
        </w:rPr>
        <w:t>we have already released the 2016–17 data collections, it is too late to make changes to the SY 2016–17. For the 2017–18 data collections, it is unlikely that states and local educational agencies will be able to make changes to their systems to accommodate additional significant changes to the proposed data groups. To do so at this time would result in incomplete and poor quality data.</w:t>
      </w:r>
    </w:p>
    <w:p w14:paraId="3DABF8BF" w14:textId="3C46E9FF" w:rsidR="00AD58C4" w:rsidRDefault="00AD58C4" w:rsidP="00AD58C4">
      <w:pPr>
        <w:spacing w:after="0"/>
        <w:rPr>
          <w:rFonts w:ascii="Times New Roman" w:hAnsi="Times New Roman"/>
          <w:b/>
          <w:sz w:val="24"/>
          <w:szCs w:val="24"/>
        </w:rPr>
      </w:pPr>
    </w:p>
    <w:p w14:paraId="6FDEBE1D" w14:textId="27352A7E" w:rsidR="00AD58C4" w:rsidRPr="00AD58C4" w:rsidRDefault="00AD58C4" w:rsidP="00AD58C4">
      <w:pPr>
        <w:spacing w:after="0"/>
        <w:rPr>
          <w:rFonts w:ascii="Times New Roman" w:hAnsi="Times New Roman"/>
          <w:b/>
          <w:sz w:val="24"/>
          <w:szCs w:val="24"/>
        </w:rPr>
      </w:pPr>
      <w:r w:rsidRPr="00AD58C4">
        <w:rPr>
          <w:rFonts w:ascii="Times New Roman" w:hAnsi="Times New Roman"/>
          <w:b/>
          <w:sz w:val="24"/>
          <w:szCs w:val="24"/>
        </w:rPr>
        <w:t>ED Response</w:t>
      </w:r>
    </w:p>
    <w:p w14:paraId="0BA14201" w14:textId="744E3A17" w:rsidR="00AD58C4" w:rsidRDefault="00AD58C4" w:rsidP="003401AA">
      <w:pPr>
        <w:widowControl w:val="0"/>
        <w:spacing w:after="0"/>
        <w:rPr>
          <w:rFonts w:ascii="Times New Roman" w:hAnsi="Times New Roman"/>
          <w:sz w:val="24"/>
          <w:szCs w:val="24"/>
        </w:rPr>
      </w:pPr>
      <w:r w:rsidRPr="00AD58C4">
        <w:rPr>
          <w:rFonts w:ascii="Times New Roman" w:hAnsi="Times New Roman"/>
          <w:sz w:val="24"/>
          <w:szCs w:val="24"/>
        </w:rPr>
        <w:t xml:space="preserve">ED has revised the package to address the fact that regulations are no longer in place. </w:t>
      </w:r>
      <w:r w:rsidR="00660A25">
        <w:rPr>
          <w:rFonts w:ascii="Times New Roman" w:hAnsi="Times New Roman"/>
          <w:sz w:val="24"/>
          <w:szCs w:val="24"/>
        </w:rPr>
        <w:t xml:space="preserve">The revisions </w:t>
      </w:r>
      <w:r w:rsidR="00464EE4">
        <w:rPr>
          <w:rFonts w:ascii="Times New Roman" w:hAnsi="Times New Roman"/>
          <w:sz w:val="24"/>
          <w:szCs w:val="24"/>
        </w:rPr>
        <w:t xml:space="preserve">are primarily </w:t>
      </w:r>
      <w:r w:rsidR="00660A25">
        <w:rPr>
          <w:rFonts w:ascii="Times New Roman" w:hAnsi="Times New Roman"/>
          <w:sz w:val="24"/>
          <w:szCs w:val="24"/>
        </w:rPr>
        <w:t xml:space="preserve">deletions of data groups, </w:t>
      </w:r>
      <w:r w:rsidR="00464EE4">
        <w:rPr>
          <w:rFonts w:ascii="Times New Roman" w:hAnsi="Times New Roman"/>
          <w:sz w:val="24"/>
          <w:szCs w:val="24"/>
        </w:rPr>
        <w:t xml:space="preserve">updates to </w:t>
      </w:r>
      <w:r w:rsidR="00660A25">
        <w:rPr>
          <w:rFonts w:ascii="Times New Roman" w:hAnsi="Times New Roman"/>
          <w:sz w:val="24"/>
          <w:szCs w:val="24"/>
        </w:rPr>
        <w:t>permitted values</w:t>
      </w:r>
      <w:r w:rsidR="00464EE4">
        <w:rPr>
          <w:rFonts w:ascii="Times New Roman" w:hAnsi="Times New Roman"/>
          <w:sz w:val="24"/>
          <w:szCs w:val="24"/>
        </w:rPr>
        <w:t xml:space="preserve"> to reflect that the state determines the value</w:t>
      </w:r>
      <w:r w:rsidR="00660A25">
        <w:rPr>
          <w:rFonts w:ascii="Times New Roman" w:hAnsi="Times New Roman"/>
          <w:sz w:val="24"/>
          <w:szCs w:val="24"/>
        </w:rPr>
        <w:t xml:space="preserve">, and </w:t>
      </w:r>
      <w:r w:rsidR="00464EE4">
        <w:rPr>
          <w:rFonts w:ascii="Times New Roman" w:hAnsi="Times New Roman"/>
          <w:sz w:val="24"/>
          <w:szCs w:val="24"/>
        </w:rPr>
        <w:t xml:space="preserve">updates to </w:t>
      </w:r>
      <w:r w:rsidR="00404017">
        <w:rPr>
          <w:rFonts w:ascii="Times New Roman" w:hAnsi="Times New Roman"/>
          <w:sz w:val="24"/>
          <w:szCs w:val="24"/>
        </w:rPr>
        <w:t xml:space="preserve">definitions to align with ESSA. We do not believe another public comment period is warranted. </w:t>
      </w:r>
      <w:r w:rsidRPr="00AD58C4">
        <w:rPr>
          <w:rFonts w:ascii="Times New Roman" w:hAnsi="Times New Roman"/>
          <w:sz w:val="24"/>
          <w:szCs w:val="24"/>
        </w:rPr>
        <w:t xml:space="preserve">Please review </w:t>
      </w:r>
      <w:r w:rsidR="00464EE4">
        <w:rPr>
          <w:rFonts w:ascii="Times New Roman" w:hAnsi="Times New Roman"/>
          <w:sz w:val="24"/>
          <w:szCs w:val="24"/>
        </w:rPr>
        <w:t xml:space="preserve">the </w:t>
      </w:r>
      <w:r w:rsidRPr="00AD58C4">
        <w:rPr>
          <w:rFonts w:ascii="Times New Roman" w:hAnsi="Times New Roman"/>
          <w:sz w:val="24"/>
          <w:szCs w:val="24"/>
        </w:rPr>
        <w:t xml:space="preserve">information collection package attachments </w:t>
      </w:r>
      <w:r w:rsidR="00404017">
        <w:rPr>
          <w:rFonts w:ascii="Times New Roman" w:hAnsi="Times New Roman"/>
          <w:sz w:val="24"/>
          <w:szCs w:val="24"/>
        </w:rPr>
        <w:t>t</w:t>
      </w:r>
      <w:r w:rsidR="00404017" w:rsidRPr="00AD58C4">
        <w:rPr>
          <w:rFonts w:ascii="Times New Roman" w:hAnsi="Times New Roman"/>
          <w:sz w:val="24"/>
          <w:szCs w:val="24"/>
        </w:rPr>
        <w:t xml:space="preserve">o see which reporting </w:t>
      </w:r>
      <w:r w:rsidR="00404017" w:rsidRPr="00AD58C4">
        <w:rPr>
          <w:rFonts w:ascii="Times New Roman" w:hAnsi="Times New Roman"/>
          <w:sz w:val="24"/>
          <w:szCs w:val="24"/>
        </w:rPr>
        <w:lastRenderedPageBreak/>
        <w:t>requirements have changed</w:t>
      </w:r>
      <w:r w:rsidR="00404017">
        <w:rPr>
          <w:rFonts w:ascii="Times New Roman" w:hAnsi="Times New Roman"/>
          <w:sz w:val="24"/>
          <w:szCs w:val="24"/>
        </w:rPr>
        <w:t>. A summary of</w:t>
      </w:r>
      <w:r w:rsidR="00D52641">
        <w:rPr>
          <w:rFonts w:ascii="Times New Roman" w:hAnsi="Times New Roman"/>
          <w:sz w:val="24"/>
          <w:szCs w:val="24"/>
        </w:rPr>
        <w:t xml:space="preserve"> changes </w:t>
      </w:r>
      <w:r w:rsidR="00404017">
        <w:rPr>
          <w:rFonts w:ascii="Times New Roman" w:hAnsi="Times New Roman"/>
          <w:sz w:val="24"/>
          <w:szCs w:val="24"/>
        </w:rPr>
        <w:t xml:space="preserve">is </w:t>
      </w:r>
      <w:r w:rsidR="00D52641">
        <w:rPr>
          <w:rFonts w:ascii="Times New Roman" w:hAnsi="Times New Roman"/>
          <w:sz w:val="24"/>
          <w:szCs w:val="24"/>
        </w:rPr>
        <w:t>in Attachment C and d</w:t>
      </w:r>
      <w:r w:rsidR="00404017">
        <w:rPr>
          <w:rFonts w:ascii="Times New Roman" w:hAnsi="Times New Roman"/>
          <w:sz w:val="24"/>
          <w:szCs w:val="24"/>
        </w:rPr>
        <w:t>etailed changes are in B3 and B4</w:t>
      </w:r>
      <w:r w:rsidRPr="00AD58C4">
        <w:rPr>
          <w:rFonts w:ascii="Times New Roman" w:hAnsi="Times New Roman"/>
          <w:sz w:val="24"/>
          <w:szCs w:val="24"/>
        </w:rPr>
        <w:t>. States should contact the Partner Support Center with any state-specific concerns regarding the reporting of particular data elements.</w:t>
      </w:r>
    </w:p>
    <w:p w14:paraId="1B49510F" w14:textId="66B77786" w:rsidR="006C0AC6" w:rsidRDefault="006C0AC6" w:rsidP="00AD58C4">
      <w:pPr>
        <w:spacing w:after="0"/>
        <w:rPr>
          <w:rFonts w:ascii="Times New Roman" w:hAnsi="Times New Roman"/>
          <w:sz w:val="24"/>
          <w:szCs w:val="24"/>
        </w:rPr>
      </w:pPr>
    </w:p>
    <w:p w14:paraId="36A80C0A" w14:textId="77777777" w:rsidR="006C0AC6" w:rsidRPr="006C0AC6" w:rsidRDefault="006C0AC6" w:rsidP="00AD58C4">
      <w:pPr>
        <w:spacing w:after="0"/>
        <w:rPr>
          <w:rFonts w:ascii="Times New Roman" w:hAnsi="Times New Roman"/>
          <w:b/>
          <w:sz w:val="24"/>
          <w:szCs w:val="24"/>
        </w:rPr>
      </w:pPr>
      <w:bookmarkStart w:id="6" w:name="_Hlk482198010"/>
      <w:r w:rsidRPr="006C0AC6">
        <w:rPr>
          <w:rFonts w:ascii="Times New Roman" w:hAnsi="Times New Roman"/>
          <w:b/>
          <w:sz w:val="24"/>
          <w:szCs w:val="24"/>
        </w:rPr>
        <w:t>Public Comments</w:t>
      </w:r>
    </w:p>
    <w:bookmarkEnd w:id="6"/>
    <w:p w14:paraId="27715009" w14:textId="5B8D01A8" w:rsidR="006C0AC6" w:rsidRDefault="00A36CC1" w:rsidP="00AD58C4">
      <w:pPr>
        <w:spacing w:after="0"/>
        <w:rPr>
          <w:rFonts w:ascii="Times New Roman" w:hAnsi="Times New Roman"/>
          <w:sz w:val="24"/>
          <w:szCs w:val="24"/>
        </w:rPr>
      </w:pPr>
      <w:r>
        <w:rPr>
          <w:rFonts w:ascii="Times New Roman" w:hAnsi="Times New Roman"/>
          <w:sz w:val="24"/>
          <w:szCs w:val="24"/>
        </w:rPr>
        <w:t>One state noted their</w:t>
      </w:r>
      <w:r w:rsidR="006C0AC6" w:rsidRPr="006C0AC6">
        <w:rPr>
          <w:rFonts w:ascii="Times New Roman" w:hAnsi="Times New Roman"/>
          <w:sz w:val="24"/>
          <w:szCs w:val="24"/>
        </w:rPr>
        <w:t xml:space="preserve"> support</w:t>
      </w:r>
      <w:r>
        <w:rPr>
          <w:rFonts w:ascii="Times New Roman" w:hAnsi="Times New Roman"/>
          <w:sz w:val="24"/>
          <w:szCs w:val="24"/>
        </w:rPr>
        <w:t xml:space="preserve"> of</w:t>
      </w:r>
      <w:r w:rsidR="006C0AC6" w:rsidRPr="006C0AC6">
        <w:rPr>
          <w:rFonts w:ascii="Times New Roman" w:hAnsi="Times New Roman"/>
          <w:sz w:val="24"/>
          <w:szCs w:val="24"/>
        </w:rPr>
        <w:t xml:space="preserve"> the federal requirement that states collect this data [Chronic Absenteeism] to help school personnel identify students who are at risk of academic failure (particularly those students who are transferring to another school or district).  Given </w:t>
      </w:r>
      <w:r w:rsidR="00101AE0">
        <w:rPr>
          <w:rFonts w:ascii="Times New Roman" w:hAnsi="Times New Roman"/>
          <w:sz w:val="24"/>
          <w:szCs w:val="24"/>
        </w:rPr>
        <w:t xml:space="preserve">that </w:t>
      </w:r>
      <w:r w:rsidR="006C0AC6" w:rsidRPr="006C0AC6">
        <w:rPr>
          <w:rFonts w:ascii="Times New Roman" w:hAnsi="Times New Roman"/>
          <w:sz w:val="24"/>
          <w:szCs w:val="24"/>
        </w:rPr>
        <w:t>this is the first year states will be collecting these data under the ED</w:t>
      </w:r>
      <w:r w:rsidR="006C0AC6" w:rsidRPr="00A36CC1">
        <w:rPr>
          <w:rFonts w:ascii="Times New Roman" w:hAnsi="Times New Roman"/>
          <w:i/>
          <w:sz w:val="24"/>
          <w:szCs w:val="24"/>
        </w:rPr>
        <w:t>Facts</w:t>
      </w:r>
      <w:r w:rsidR="006C0AC6" w:rsidRPr="006C0AC6">
        <w:rPr>
          <w:rFonts w:ascii="Times New Roman" w:hAnsi="Times New Roman"/>
          <w:sz w:val="24"/>
          <w:szCs w:val="24"/>
        </w:rPr>
        <w:t xml:space="preserve"> data definition, </w:t>
      </w:r>
      <w:r>
        <w:rPr>
          <w:rFonts w:ascii="Times New Roman" w:hAnsi="Times New Roman"/>
          <w:sz w:val="24"/>
          <w:szCs w:val="24"/>
        </w:rPr>
        <w:t>they</w:t>
      </w:r>
      <w:r w:rsidR="006C0AC6" w:rsidRPr="006C0AC6">
        <w:rPr>
          <w:rFonts w:ascii="Times New Roman" w:hAnsi="Times New Roman"/>
          <w:sz w:val="24"/>
          <w:szCs w:val="24"/>
        </w:rPr>
        <w:t xml:space="preserve"> caution the comparison of the chronic absenteeism data collected in the Civil Rights Data Collection to the chronic absenteeism data collected in ED</w:t>
      </w:r>
      <w:r w:rsidR="006C0AC6" w:rsidRPr="00A36CC1">
        <w:rPr>
          <w:rFonts w:ascii="Times New Roman" w:hAnsi="Times New Roman"/>
          <w:i/>
          <w:sz w:val="24"/>
          <w:szCs w:val="24"/>
        </w:rPr>
        <w:t>Facts</w:t>
      </w:r>
      <w:r w:rsidR="006C0AC6" w:rsidRPr="006C0AC6">
        <w:rPr>
          <w:rFonts w:ascii="Times New Roman" w:hAnsi="Times New Roman"/>
          <w:sz w:val="24"/>
          <w:szCs w:val="24"/>
        </w:rPr>
        <w:t>.</w:t>
      </w:r>
    </w:p>
    <w:p w14:paraId="425C682F" w14:textId="5A3249DC" w:rsidR="00AD58C4" w:rsidRDefault="00AD58C4" w:rsidP="00AD58C4">
      <w:pPr>
        <w:spacing w:after="0"/>
        <w:rPr>
          <w:rFonts w:ascii="Times New Roman" w:hAnsi="Times New Roman"/>
          <w:sz w:val="24"/>
          <w:szCs w:val="24"/>
        </w:rPr>
      </w:pPr>
    </w:p>
    <w:p w14:paraId="56486346" w14:textId="6E7CD8D0" w:rsidR="006C0AC6" w:rsidRPr="006C0AC6" w:rsidRDefault="006C0AC6" w:rsidP="00AD58C4">
      <w:pPr>
        <w:spacing w:after="0"/>
        <w:rPr>
          <w:rFonts w:ascii="Times New Roman" w:hAnsi="Times New Roman"/>
          <w:b/>
          <w:sz w:val="24"/>
          <w:szCs w:val="24"/>
        </w:rPr>
      </w:pPr>
      <w:r w:rsidRPr="006C0AC6">
        <w:rPr>
          <w:rFonts w:ascii="Times New Roman" w:hAnsi="Times New Roman"/>
          <w:b/>
          <w:sz w:val="24"/>
          <w:szCs w:val="24"/>
        </w:rPr>
        <w:t>ED Response</w:t>
      </w:r>
    </w:p>
    <w:p w14:paraId="5312A219" w14:textId="543D1ECC" w:rsidR="00AD58C4" w:rsidRDefault="006C0AC6" w:rsidP="00AD58C4">
      <w:pPr>
        <w:spacing w:after="0"/>
        <w:rPr>
          <w:rFonts w:ascii="Times New Roman" w:hAnsi="Times New Roman"/>
          <w:sz w:val="24"/>
          <w:szCs w:val="24"/>
        </w:rPr>
      </w:pPr>
      <w:r w:rsidRPr="006C0AC6">
        <w:rPr>
          <w:rFonts w:ascii="Times New Roman" w:hAnsi="Times New Roman"/>
          <w:sz w:val="24"/>
          <w:szCs w:val="24"/>
        </w:rPr>
        <w:t>ED appreciates the support for the chronic absenteeism collection which has been added to ED</w:t>
      </w:r>
      <w:r w:rsidRPr="00A36CC1">
        <w:rPr>
          <w:rFonts w:ascii="Times New Roman" w:hAnsi="Times New Roman"/>
          <w:i/>
          <w:sz w:val="24"/>
          <w:szCs w:val="24"/>
        </w:rPr>
        <w:t>Facts</w:t>
      </w:r>
      <w:r w:rsidRPr="006C0AC6">
        <w:rPr>
          <w:rFonts w:ascii="Times New Roman" w:hAnsi="Times New Roman"/>
          <w:sz w:val="24"/>
          <w:szCs w:val="24"/>
        </w:rPr>
        <w:t xml:space="preserve"> beginning with school year 2016-17. ED acknowledges that the definition of chronic absenteeism in ED</w:t>
      </w:r>
      <w:r w:rsidRPr="00A36CC1">
        <w:rPr>
          <w:rFonts w:ascii="Times New Roman" w:hAnsi="Times New Roman"/>
          <w:i/>
          <w:sz w:val="24"/>
          <w:szCs w:val="24"/>
        </w:rPr>
        <w:t>Facts</w:t>
      </w:r>
      <w:r w:rsidRPr="006C0AC6">
        <w:rPr>
          <w:rFonts w:ascii="Times New Roman" w:hAnsi="Times New Roman"/>
          <w:sz w:val="24"/>
          <w:szCs w:val="24"/>
        </w:rPr>
        <w:t xml:space="preserve"> is different than the definition </w:t>
      </w:r>
      <w:r w:rsidR="00301438">
        <w:rPr>
          <w:rFonts w:ascii="Times New Roman" w:hAnsi="Times New Roman"/>
          <w:sz w:val="24"/>
          <w:szCs w:val="24"/>
        </w:rPr>
        <w:t xml:space="preserve">previously </w:t>
      </w:r>
      <w:r w:rsidRPr="006C0AC6">
        <w:rPr>
          <w:rFonts w:ascii="Times New Roman" w:hAnsi="Times New Roman"/>
          <w:sz w:val="24"/>
          <w:szCs w:val="24"/>
        </w:rPr>
        <w:t>used in the Civil Rights Data Collection. ED will take this difference into account when reviewing and using the data.</w:t>
      </w:r>
    </w:p>
    <w:p w14:paraId="7CD4D198" w14:textId="0B79B65F" w:rsidR="006C0AC6" w:rsidRDefault="006C0AC6" w:rsidP="00AD58C4">
      <w:pPr>
        <w:spacing w:after="0"/>
        <w:rPr>
          <w:rFonts w:ascii="Times New Roman" w:hAnsi="Times New Roman"/>
          <w:sz w:val="24"/>
          <w:szCs w:val="24"/>
        </w:rPr>
      </w:pPr>
    </w:p>
    <w:p w14:paraId="30DA71D6" w14:textId="77777777" w:rsidR="006C0AC6" w:rsidRPr="006C0AC6" w:rsidRDefault="006C0AC6" w:rsidP="006C0AC6">
      <w:pPr>
        <w:spacing w:after="0"/>
        <w:rPr>
          <w:rFonts w:ascii="Times New Roman" w:hAnsi="Times New Roman"/>
          <w:b/>
          <w:sz w:val="24"/>
          <w:szCs w:val="24"/>
        </w:rPr>
      </w:pPr>
      <w:r w:rsidRPr="006C0AC6">
        <w:rPr>
          <w:rFonts w:ascii="Times New Roman" w:hAnsi="Times New Roman"/>
          <w:b/>
          <w:sz w:val="24"/>
          <w:szCs w:val="24"/>
        </w:rPr>
        <w:t>Public Comments</w:t>
      </w:r>
    </w:p>
    <w:p w14:paraId="330913FC" w14:textId="579C7273" w:rsidR="006C0AC6" w:rsidRDefault="00D82CF2" w:rsidP="006C0AC6">
      <w:pPr>
        <w:spacing w:after="0"/>
        <w:rPr>
          <w:rFonts w:ascii="Times New Roman" w:hAnsi="Times New Roman"/>
          <w:sz w:val="24"/>
          <w:szCs w:val="24"/>
        </w:rPr>
      </w:pPr>
      <w:r>
        <w:rPr>
          <w:rFonts w:ascii="Times New Roman" w:hAnsi="Times New Roman"/>
          <w:sz w:val="24"/>
          <w:szCs w:val="24"/>
        </w:rPr>
        <w:t>One state asked for</w:t>
      </w:r>
      <w:r w:rsidR="006C0AC6" w:rsidRPr="006C0AC6">
        <w:rPr>
          <w:rFonts w:ascii="Times New Roman" w:hAnsi="Times New Roman"/>
          <w:sz w:val="24"/>
          <w:szCs w:val="24"/>
        </w:rPr>
        <w:t xml:space="preserve"> a very clear definition of how to de</w:t>
      </w:r>
      <w:r>
        <w:rPr>
          <w:rFonts w:ascii="Times New Roman" w:hAnsi="Times New Roman"/>
          <w:sz w:val="24"/>
          <w:szCs w:val="24"/>
        </w:rPr>
        <w:t>fine a student in "foster care</w:t>
      </w:r>
      <w:r w:rsidR="009D5CB5">
        <w:rPr>
          <w:rFonts w:ascii="Times New Roman" w:hAnsi="Times New Roman"/>
          <w:sz w:val="24"/>
          <w:szCs w:val="24"/>
        </w:rPr>
        <w:t>.</w:t>
      </w:r>
      <w:r>
        <w:rPr>
          <w:rFonts w:ascii="Times New Roman" w:hAnsi="Times New Roman"/>
          <w:sz w:val="24"/>
          <w:szCs w:val="24"/>
        </w:rPr>
        <w:t>"</w:t>
      </w:r>
      <w:r w:rsidR="006C0AC6">
        <w:rPr>
          <w:rFonts w:ascii="Times New Roman" w:hAnsi="Times New Roman"/>
          <w:sz w:val="24"/>
          <w:szCs w:val="24"/>
        </w:rPr>
        <w:t xml:space="preserve"> </w:t>
      </w:r>
      <w:r>
        <w:rPr>
          <w:rFonts w:ascii="Times New Roman" w:hAnsi="Times New Roman"/>
          <w:sz w:val="24"/>
          <w:szCs w:val="24"/>
        </w:rPr>
        <w:t>This state also</w:t>
      </w:r>
      <w:r w:rsidR="006C0AC6" w:rsidRPr="006C0AC6">
        <w:rPr>
          <w:rFonts w:ascii="Times New Roman" w:hAnsi="Times New Roman"/>
          <w:sz w:val="24"/>
          <w:szCs w:val="24"/>
        </w:rPr>
        <w:t xml:space="preserve"> would like to propose that a student in a 5 year high school program resulting in the award </w:t>
      </w:r>
      <w:proofErr w:type="gramStart"/>
      <w:r w:rsidR="006C0AC6" w:rsidRPr="006C0AC6">
        <w:rPr>
          <w:rFonts w:ascii="Times New Roman" w:hAnsi="Times New Roman"/>
          <w:sz w:val="24"/>
          <w:szCs w:val="24"/>
        </w:rPr>
        <w:t>of an Associates</w:t>
      </w:r>
      <w:proofErr w:type="gramEnd"/>
      <w:r w:rsidR="006C0AC6" w:rsidRPr="006C0AC6">
        <w:rPr>
          <w:rFonts w:ascii="Times New Roman" w:hAnsi="Times New Roman"/>
          <w:sz w:val="24"/>
          <w:szCs w:val="24"/>
        </w:rPr>
        <w:t xml:space="preserve"> from a Community College or University be considered successful completion of the cohort.</w:t>
      </w:r>
    </w:p>
    <w:p w14:paraId="3F996687" w14:textId="77777777" w:rsidR="006C0AC6" w:rsidRDefault="006C0AC6" w:rsidP="00AD58C4">
      <w:pPr>
        <w:spacing w:after="0"/>
        <w:rPr>
          <w:rFonts w:ascii="Times New Roman" w:hAnsi="Times New Roman"/>
          <w:sz w:val="24"/>
          <w:szCs w:val="24"/>
        </w:rPr>
      </w:pPr>
    </w:p>
    <w:p w14:paraId="11CE05C4" w14:textId="77777777" w:rsidR="006C0AC6" w:rsidRPr="006C0AC6" w:rsidRDefault="006C0AC6" w:rsidP="006C0AC6">
      <w:pPr>
        <w:spacing w:after="0"/>
        <w:rPr>
          <w:rFonts w:ascii="Times New Roman" w:hAnsi="Times New Roman"/>
          <w:b/>
          <w:sz w:val="24"/>
          <w:szCs w:val="24"/>
        </w:rPr>
      </w:pPr>
      <w:r w:rsidRPr="006C0AC6">
        <w:rPr>
          <w:rFonts w:ascii="Times New Roman" w:hAnsi="Times New Roman"/>
          <w:b/>
          <w:sz w:val="24"/>
          <w:szCs w:val="24"/>
        </w:rPr>
        <w:t>ED Response</w:t>
      </w:r>
    </w:p>
    <w:p w14:paraId="2D8CB0E0" w14:textId="1BD89F7A" w:rsidR="006C0AC6" w:rsidRDefault="00D350A6" w:rsidP="00AD58C4">
      <w:pPr>
        <w:spacing w:after="0"/>
        <w:rPr>
          <w:rFonts w:ascii="Times New Roman" w:hAnsi="Times New Roman"/>
          <w:sz w:val="24"/>
          <w:szCs w:val="24"/>
        </w:rPr>
      </w:pPr>
      <w:r>
        <w:rPr>
          <w:rFonts w:ascii="Times New Roman" w:hAnsi="Times New Roman"/>
          <w:sz w:val="24"/>
          <w:szCs w:val="24"/>
        </w:rPr>
        <w:t>ED appreciates the comments</w:t>
      </w:r>
      <w:r w:rsidR="006C0AC6" w:rsidRPr="006C0AC6">
        <w:rPr>
          <w:rFonts w:ascii="Times New Roman" w:hAnsi="Times New Roman"/>
          <w:sz w:val="24"/>
          <w:szCs w:val="24"/>
        </w:rPr>
        <w:t>.</w:t>
      </w:r>
      <w:r>
        <w:rPr>
          <w:rFonts w:ascii="Times New Roman" w:hAnsi="Times New Roman"/>
          <w:sz w:val="24"/>
          <w:szCs w:val="24"/>
        </w:rPr>
        <w:t xml:space="preserve"> Foster care is not specifically defined in the package; language in the package aligns with ESSA.</w:t>
      </w:r>
      <w:r w:rsidR="006C0AC6" w:rsidRPr="006C0AC6">
        <w:rPr>
          <w:rFonts w:ascii="Times New Roman" w:hAnsi="Times New Roman"/>
          <w:sz w:val="24"/>
          <w:szCs w:val="24"/>
        </w:rPr>
        <w:t xml:space="preserve"> ED will consider </w:t>
      </w:r>
      <w:r w:rsidR="00301438">
        <w:rPr>
          <w:rFonts w:ascii="Times New Roman" w:hAnsi="Times New Roman"/>
          <w:sz w:val="24"/>
          <w:szCs w:val="24"/>
        </w:rPr>
        <w:t>both</w:t>
      </w:r>
      <w:r w:rsidR="006C0AC6" w:rsidRPr="006C0AC6">
        <w:rPr>
          <w:rFonts w:ascii="Times New Roman" w:hAnsi="Times New Roman"/>
          <w:sz w:val="24"/>
          <w:szCs w:val="24"/>
        </w:rPr>
        <w:t xml:space="preserve"> suggestion</w:t>
      </w:r>
      <w:r w:rsidR="00171309">
        <w:rPr>
          <w:rFonts w:ascii="Times New Roman" w:hAnsi="Times New Roman"/>
          <w:sz w:val="24"/>
          <w:szCs w:val="24"/>
        </w:rPr>
        <w:t>s</w:t>
      </w:r>
      <w:r w:rsidR="006C0AC6" w:rsidRPr="006C0AC6">
        <w:rPr>
          <w:rFonts w:ascii="Times New Roman" w:hAnsi="Times New Roman"/>
          <w:sz w:val="24"/>
          <w:szCs w:val="24"/>
        </w:rPr>
        <w:t xml:space="preserve"> for future guidance.</w:t>
      </w:r>
    </w:p>
    <w:p w14:paraId="4BF2EFED" w14:textId="41EB2DB7" w:rsidR="006C0AC6" w:rsidRDefault="006C0AC6" w:rsidP="00AD58C4">
      <w:pPr>
        <w:spacing w:after="0"/>
        <w:rPr>
          <w:rFonts w:ascii="Times New Roman" w:hAnsi="Times New Roman"/>
          <w:sz w:val="24"/>
          <w:szCs w:val="24"/>
        </w:rPr>
      </w:pPr>
    </w:p>
    <w:p w14:paraId="6A8E9B2D" w14:textId="77777777" w:rsidR="005A27BF" w:rsidRPr="005A27BF" w:rsidRDefault="005A27BF" w:rsidP="00AD58C4">
      <w:pPr>
        <w:spacing w:after="0"/>
        <w:rPr>
          <w:rFonts w:ascii="Times New Roman" w:hAnsi="Times New Roman"/>
          <w:b/>
          <w:sz w:val="24"/>
          <w:szCs w:val="24"/>
        </w:rPr>
      </w:pPr>
      <w:r w:rsidRPr="005A27BF">
        <w:rPr>
          <w:rFonts w:ascii="Times New Roman" w:hAnsi="Times New Roman"/>
          <w:b/>
          <w:sz w:val="24"/>
          <w:szCs w:val="24"/>
        </w:rPr>
        <w:t>Public Comments</w:t>
      </w:r>
    </w:p>
    <w:p w14:paraId="65FF37B7" w14:textId="5E187007" w:rsidR="006C0AC6" w:rsidRDefault="005A27BF" w:rsidP="00AD58C4">
      <w:pPr>
        <w:spacing w:after="0"/>
        <w:rPr>
          <w:rFonts w:ascii="Times New Roman" w:hAnsi="Times New Roman"/>
          <w:sz w:val="24"/>
          <w:szCs w:val="24"/>
        </w:rPr>
      </w:pPr>
      <w:r w:rsidRPr="005A27BF">
        <w:rPr>
          <w:rFonts w:ascii="Times New Roman" w:hAnsi="Times New Roman"/>
          <w:sz w:val="24"/>
          <w:szCs w:val="24"/>
        </w:rPr>
        <w:t>The Graduation Rate Indicator Status Table is a new table that will require clear reporting directions. One area of concern is the requirement specifying the inclusion/exclusion of students with most significant cognitive disabilities (SCD). The ESSA graduation rate guidance indicates students that fit the definition of SCD that have graduated or dropped out are included in the cohort results of their originally assigned cohorts. It could be very challenging to identify the small group of SCD still enrolled/continuing and determine what cohort the enrolled district has assigned. We would also have to track these students and insert them into the appropriate cohort at a later date.</w:t>
      </w:r>
    </w:p>
    <w:p w14:paraId="4809C17F" w14:textId="738772D2" w:rsidR="005A27BF" w:rsidRDefault="005A27BF" w:rsidP="00AD58C4">
      <w:pPr>
        <w:spacing w:after="0"/>
        <w:rPr>
          <w:rFonts w:ascii="Times New Roman" w:hAnsi="Times New Roman"/>
          <w:sz w:val="24"/>
          <w:szCs w:val="24"/>
        </w:rPr>
      </w:pPr>
    </w:p>
    <w:p w14:paraId="52B73A44" w14:textId="77777777" w:rsidR="005A27BF" w:rsidRPr="006C0AC6" w:rsidRDefault="005A27BF" w:rsidP="005A27BF">
      <w:pPr>
        <w:spacing w:after="0"/>
        <w:rPr>
          <w:rFonts w:ascii="Times New Roman" w:hAnsi="Times New Roman"/>
          <w:b/>
          <w:sz w:val="24"/>
          <w:szCs w:val="24"/>
        </w:rPr>
      </w:pPr>
      <w:r w:rsidRPr="006C0AC6">
        <w:rPr>
          <w:rFonts w:ascii="Times New Roman" w:hAnsi="Times New Roman"/>
          <w:b/>
          <w:sz w:val="24"/>
          <w:szCs w:val="24"/>
        </w:rPr>
        <w:t>ED Response</w:t>
      </w:r>
    </w:p>
    <w:p w14:paraId="6201E81E" w14:textId="2B0E8373" w:rsidR="00D507A1" w:rsidRPr="00D507A1" w:rsidRDefault="00D507A1" w:rsidP="00D507A1">
      <w:pPr>
        <w:rPr>
          <w:rFonts w:ascii="Times New Roman" w:hAnsi="Times New Roman"/>
          <w:sz w:val="24"/>
          <w:szCs w:val="24"/>
        </w:rPr>
      </w:pPr>
      <w:r>
        <w:rPr>
          <w:rFonts w:ascii="Times New Roman" w:hAnsi="Times New Roman"/>
          <w:sz w:val="24"/>
          <w:szCs w:val="24"/>
        </w:rPr>
        <w:t xml:space="preserve">ED appreciates the </w:t>
      </w:r>
      <w:r w:rsidRPr="00D507A1">
        <w:rPr>
          <w:rFonts w:ascii="Times New Roman" w:hAnsi="Times New Roman"/>
          <w:sz w:val="24"/>
          <w:szCs w:val="24"/>
        </w:rPr>
        <w:t xml:space="preserve">comment. It appears that </w:t>
      </w:r>
      <w:r>
        <w:rPr>
          <w:rFonts w:ascii="Times New Roman" w:hAnsi="Times New Roman"/>
          <w:sz w:val="24"/>
          <w:szCs w:val="24"/>
        </w:rPr>
        <w:t>the</w:t>
      </w:r>
      <w:r w:rsidRPr="00D507A1">
        <w:rPr>
          <w:rFonts w:ascii="Times New Roman" w:hAnsi="Times New Roman"/>
          <w:sz w:val="24"/>
          <w:szCs w:val="24"/>
        </w:rPr>
        <w:t xml:space="preserve"> comment is not specific to the reporting requirements of the Graduation Rate Indicator Status Table, but instead more generally addresses requirements regarding the inclusion of students with the most significant cognitive disabilities in the adjusted cohort graduation rate (ACGR) under section 8101(23) and (25) of the Elementary and Secondary Education Act (ESEA), as amended by the Every Student Succeeds Act (ESSA). Please note these requirements only apply in States that adopt a State-defined alternate diploma in accordance with section 8101(23)(A)(ii)(I)(bb) and (25)(A)(ii)(I)(bb) of the ESEA, as amended by the ESSA. If a State does not adopt a State-defined alternate diploma, students with the most significant cognitive disabilities must be treated the same as all other students with regard to cohort assignment and the calculation of the ACGR.</w:t>
      </w:r>
    </w:p>
    <w:p w14:paraId="02881A00" w14:textId="3A5A2973" w:rsidR="006C0AC6" w:rsidRDefault="006C0AC6" w:rsidP="00AD58C4">
      <w:pPr>
        <w:spacing w:after="0"/>
        <w:rPr>
          <w:rFonts w:ascii="Times New Roman" w:hAnsi="Times New Roman"/>
          <w:sz w:val="24"/>
          <w:szCs w:val="24"/>
        </w:rPr>
      </w:pPr>
    </w:p>
    <w:p w14:paraId="2B3C605B" w14:textId="77777777" w:rsidR="005A27BF" w:rsidRPr="005A27BF" w:rsidRDefault="005A27BF" w:rsidP="00101AE0">
      <w:pPr>
        <w:keepNext/>
        <w:spacing w:after="0"/>
        <w:rPr>
          <w:rFonts w:ascii="Times New Roman" w:hAnsi="Times New Roman"/>
          <w:b/>
          <w:sz w:val="24"/>
          <w:szCs w:val="24"/>
        </w:rPr>
      </w:pPr>
      <w:r w:rsidRPr="005A27BF">
        <w:rPr>
          <w:rFonts w:ascii="Times New Roman" w:hAnsi="Times New Roman"/>
          <w:b/>
          <w:sz w:val="24"/>
          <w:szCs w:val="24"/>
        </w:rPr>
        <w:lastRenderedPageBreak/>
        <w:t>Public Comments</w:t>
      </w:r>
    </w:p>
    <w:p w14:paraId="69ADDE64" w14:textId="141FECF4" w:rsidR="005A27BF" w:rsidRDefault="005A27BF" w:rsidP="00101AE0">
      <w:pPr>
        <w:widowControl w:val="0"/>
        <w:spacing w:after="0"/>
        <w:rPr>
          <w:rFonts w:ascii="Times New Roman" w:hAnsi="Times New Roman"/>
          <w:sz w:val="24"/>
          <w:szCs w:val="24"/>
        </w:rPr>
      </w:pPr>
      <w:r w:rsidRPr="005A27BF">
        <w:rPr>
          <w:rFonts w:ascii="Times New Roman" w:hAnsi="Times New Roman"/>
          <w:sz w:val="24"/>
          <w:szCs w:val="24"/>
        </w:rPr>
        <w:t>The regulations indicate disaggregation by gender rather than sex.  In existing file specifications, the disaggregation is by sex which is defined as, “The concept describing the biological traits that distinguish the males and females of a species.”  No definition of gender could be found on the Department’s website.  Can the department please provide a definition of gender and explain the anticipated impact to the data because of this change?</w:t>
      </w:r>
    </w:p>
    <w:p w14:paraId="27D1FB8C" w14:textId="3DABF876" w:rsidR="005A27BF" w:rsidRDefault="005A27BF" w:rsidP="005A27BF">
      <w:pPr>
        <w:spacing w:after="0"/>
        <w:rPr>
          <w:rFonts w:ascii="Times New Roman" w:hAnsi="Times New Roman"/>
          <w:sz w:val="24"/>
          <w:szCs w:val="24"/>
        </w:rPr>
      </w:pPr>
    </w:p>
    <w:p w14:paraId="32387B5C" w14:textId="77777777" w:rsidR="005A27BF" w:rsidRPr="006C0AC6" w:rsidRDefault="005A27BF" w:rsidP="005A27BF">
      <w:pPr>
        <w:spacing w:after="0"/>
        <w:rPr>
          <w:rFonts w:ascii="Times New Roman" w:hAnsi="Times New Roman"/>
          <w:b/>
          <w:sz w:val="24"/>
          <w:szCs w:val="24"/>
        </w:rPr>
      </w:pPr>
      <w:r w:rsidRPr="006C0AC6">
        <w:rPr>
          <w:rFonts w:ascii="Times New Roman" w:hAnsi="Times New Roman"/>
          <w:b/>
          <w:sz w:val="24"/>
          <w:szCs w:val="24"/>
        </w:rPr>
        <w:t>ED Response</w:t>
      </w:r>
    </w:p>
    <w:p w14:paraId="09678F1A" w14:textId="5AC51DEB" w:rsidR="005A27BF" w:rsidRPr="00AF1276" w:rsidRDefault="00AF1276" w:rsidP="005A27BF">
      <w:pPr>
        <w:spacing w:after="0"/>
        <w:rPr>
          <w:rFonts w:ascii="Times New Roman" w:hAnsi="Times New Roman"/>
          <w:sz w:val="24"/>
          <w:szCs w:val="24"/>
        </w:rPr>
      </w:pPr>
      <w:r>
        <w:rPr>
          <w:rFonts w:ascii="Times New Roman" w:hAnsi="Times New Roman"/>
          <w:sz w:val="24"/>
          <w:szCs w:val="24"/>
        </w:rPr>
        <w:t xml:space="preserve">ED appreciates the comment and question. </w:t>
      </w:r>
      <w:r w:rsidRPr="00AF1276">
        <w:rPr>
          <w:rFonts w:ascii="Times New Roman" w:hAnsi="Times New Roman"/>
          <w:sz w:val="24"/>
          <w:szCs w:val="24"/>
        </w:rPr>
        <w:t>Regarding the disaggregation of certain data by sex in the ED</w:t>
      </w:r>
      <w:r w:rsidRPr="00AF1276">
        <w:rPr>
          <w:rFonts w:ascii="Times New Roman" w:hAnsi="Times New Roman"/>
          <w:i/>
          <w:iCs/>
          <w:sz w:val="24"/>
          <w:szCs w:val="24"/>
        </w:rPr>
        <w:t>Facts</w:t>
      </w:r>
      <w:r w:rsidRPr="00AF1276">
        <w:rPr>
          <w:rFonts w:ascii="Times New Roman" w:hAnsi="Times New Roman"/>
          <w:sz w:val="24"/>
          <w:szCs w:val="24"/>
        </w:rPr>
        <w:t xml:space="preserve"> information collection, the Department has made no changes to this definition from prior ED</w:t>
      </w:r>
      <w:r w:rsidRPr="00AF1276">
        <w:rPr>
          <w:rFonts w:ascii="Times New Roman" w:hAnsi="Times New Roman"/>
          <w:i/>
          <w:iCs/>
          <w:sz w:val="24"/>
          <w:szCs w:val="24"/>
        </w:rPr>
        <w:t>Facts</w:t>
      </w:r>
      <w:r w:rsidRPr="00AF1276">
        <w:rPr>
          <w:rFonts w:ascii="Times New Roman" w:hAnsi="Times New Roman"/>
          <w:sz w:val="24"/>
          <w:szCs w:val="24"/>
        </w:rPr>
        <w:t> information collections. The ED</w:t>
      </w:r>
      <w:r w:rsidRPr="00AF1276">
        <w:rPr>
          <w:rFonts w:ascii="Times New Roman" w:hAnsi="Times New Roman"/>
          <w:i/>
          <w:iCs/>
          <w:sz w:val="24"/>
          <w:szCs w:val="24"/>
        </w:rPr>
        <w:t>Facts</w:t>
      </w:r>
      <w:r w:rsidRPr="00AF1276">
        <w:rPr>
          <w:rFonts w:ascii="Times New Roman" w:hAnsi="Times New Roman"/>
          <w:sz w:val="24"/>
          <w:szCs w:val="24"/>
        </w:rPr>
        <w:t xml:space="preserve"> information collection does not include a specific definition of gender. Thus, States should report the information reported in a student’s rec</w:t>
      </w:r>
      <w:r w:rsidR="00853BDA">
        <w:rPr>
          <w:rFonts w:ascii="Times New Roman" w:hAnsi="Times New Roman"/>
          <w:sz w:val="24"/>
          <w:szCs w:val="24"/>
        </w:rPr>
        <w:t>ord regarding the student’s sex</w:t>
      </w:r>
      <w:r w:rsidR="005A27BF" w:rsidRPr="00AF1276">
        <w:rPr>
          <w:rFonts w:ascii="Times New Roman" w:hAnsi="Times New Roman"/>
          <w:sz w:val="24"/>
          <w:szCs w:val="24"/>
        </w:rPr>
        <w:t>.</w:t>
      </w:r>
    </w:p>
    <w:p w14:paraId="6F3F27AE" w14:textId="77777777" w:rsidR="005A27BF" w:rsidRPr="005A27BF" w:rsidRDefault="005A27BF" w:rsidP="005A27BF">
      <w:pPr>
        <w:spacing w:after="0"/>
        <w:rPr>
          <w:rFonts w:ascii="Times New Roman" w:hAnsi="Times New Roman"/>
          <w:sz w:val="24"/>
          <w:szCs w:val="24"/>
        </w:rPr>
      </w:pPr>
    </w:p>
    <w:p w14:paraId="3A5A09F2" w14:textId="77777777" w:rsidR="005A27BF" w:rsidRPr="005A27BF" w:rsidRDefault="005A27BF" w:rsidP="005A27BF">
      <w:pPr>
        <w:spacing w:after="0"/>
        <w:rPr>
          <w:rFonts w:ascii="Times New Roman" w:hAnsi="Times New Roman"/>
          <w:b/>
          <w:sz w:val="24"/>
          <w:szCs w:val="24"/>
        </w:rPr>
      </w:pPr>
      <w:r w:rsidRPr="005A27BF">
        <w:rPr>
          <w:rFonts w:ascii="Times New Roman" w:hAnsi="Times New Roman"/>
          <w:b/>
          <w:sz w:val="24"/>
          <w:szCs w:val="24"/>
        </w:rPr>
        <w:t>Public Comments</w:t>
      </w:r>
    </w:p>
    <w:p w14:paraId="2FF4E424" w14:textId="367B00C0" w:rsidR="006C0AC6" w:rsidRDefault="005A27BF" w:rsidP="005A27BF">
      <w:pPr>
        <w:spacing w:after="0"/>
        <w:rPr>
          <w:rFonts w:ascii="Times New Roman" w:hAnsi="Times New Roman"/>
          <w:sz w:val="24"/>
          <w:szCs w:val="24"/>
        </w:rPr>
      </w:pPr>
      <w:r w:rsidRPr="005A27BF">
        <w:rPr>
          <w:rFonts w:ascii="Times New Roman" w:hAnsi="Times New Roman"/>
          <w:sz w:val="24"/>
          <w:szCs w:val="24"/>
        </w:rPr>
        <w:t>A proposed file specification for “Targeted support identification” states the definition is “The reason for identification for targeted support.”; the permitted values are YES/NO; the category sets are supposed to be Identification Typ</w:t>
      </w:r>
      <w:r w:rsidR="002E7646">
        <w:rPr>
          <w:rFonts w:ascii="Times New Roman" w:hAnsi="Times New Roman"/>
          <w:sz w:val="24"/>
          <w:szCs w:val="24"/>
        </w:rPr>
        <w:t xml:space="preserve">e and Identification Subgroup. </w:t>
      </w:r>
      <w:r w:rsidRPr="005A27BF">
        <w:rPr>
          <w:rFonts w:ascii="Times New Roman" w:hAnsi="Times New Roman"/>
          <w:sz w:val="24"/>
          <w:szCs w:val="24"/>
        </w:rPr>
        <w:t>The permitted values do not seem to fit as answers for reason for identification or for id</w:t>
      </w:r>
      <w:r w:rsidR="002E7646">
        <w:rPr>
          <w:rFonts w:ascii="Times New Roman" w:hAnsi="Times New Roman"/>
          <w:sz w:val="24"/>
          <w:szCs w:val="24"/>
        </w:rPr>
        <w:t xml:space="preserve">entification type or subgroup. </w:t>
      </w:r>
      <w:r w:rsidRPr="005A27BF">
        <w:rPr>
          <w:rFonts w:ascii="Times New Roman" w:hAnsi="Times New Roman"/>
          <w:sz w:val="24"/>
          <w:szCs w:val="24"/>
        </w:rPr>
        <w:t>If this is not a typographical error by the Department, then there should be sufficient guidance in the final file specifications so it is clearer how to assign YES/NO values to those elements.</w:t>
      </w:r>
    </w:p>
    <w:p w14:paraId="4B469264" w14:textId="77777777" w:rsidR="005A27BF" w:rsidRDefault="005A27BF" w:rsidP="005A27BF">
      <w:pPr>
        <w:spacing w:after="0"/>
        <w:rPr>
          <w:rFonts w:ascii="Times New Roman" w:hAnsi="Times New Roman"/>
          <w:sz w:val="24"/>
          <w:szCs w:val="24"/>
        </w:rPr>
      </w:pPr>
    </w:p>
    <w:p w14:paraId="3BE14081" w14:textId="77777777" w:rsidR="005A27BF" w:rsidRPr="006C0AC6" w:rsidRDefault="005A27BF" w:rsidP="005A27BF">
      <w:pPr>
        <w:spacing w:after="0"/>
        <w:rPr>
          <w:rFonts w:ascii="Times New Roman" w:hAnsi="Times New Roman"/>
          <w:b/>
          <w:sz w:val="24"/>
          <w:szCs w:val="24"/>
        </w:rPr>
      </w:pPr>
      <w:r w:rsidRPr="006C0AC6">
        <w:rPr>
          <w:rFonts w:ascii="Times New Roman" w:hAnsi="Times New Roman"/>
          <w:b/>
          <w:sz w:val="24"/>
          <w:szCs w:val="24"/>
        </w:rPr>
        <w:t>ED Response</w:t>
      </w:r>
    </w:p>
    <w:p w14:paraId="4C237622" w14:textId="2A864F4B" w:rsidR="00ED25B3" w:rsidRPr="00ED25B3" w:rsidRDefault="00ED25B3" w:rsidP="00ED25B3">
      <w:pPr>
        <w:rPr>
          <w:rFonts w:ascii="Times New Roman" w:hAnsi="Times New Roman"/>
          <w:sz w:val="24"/>
          <w:szCs w:val="24"/>
        </w:rPr>
      </w:pPr>
      <w:r>
        <w:rPr>
          <w:rFonts w:ascii="Times New Roman" w:hAnsi="Times New Roman"/>
          <w:sz w:val="24"/>
          <w:szCs w:val="24"/>
        </w:rPr>
        <w:t>Thank you for the comment; t</w:t>
      </w:r>
      <w:r w:rsidRPr="00ED25B3">
        <w:rPr>
          <w:rFonts w:ascii="Times New Roman" w:hAnsi="Times New Roman"/>
          <w:sz w:val="24"/>
          <w:szCs w:val="24"/>
        </w:rPr>
        <w:t>he p</w:t>
      </w:r>
      <w:r>
        <w:rPr>
          <w:rFonts w:ascii="Times New Roman" w:hAnsi="Times New Roman"/>
          <w:sz w:val="24"/>
          <w:szCs w:val="24"/>
        </w:rPr>
        <w:t>ermitted values were in error. </w:t>
      </w:r>
      <w:r w:rsidRPr="00ED25B3">
        <w:rPr>
          <w:rFonts w:ascii="Times New Roman" w:hAnsi="Times New Roman"/>
          <w:sz w:val="24"/>
          <w:szCs w:val="24"/>
        </w:rPr>
        <w:t>For each school identified for targeted support and improvement, the SEA will report the identification type (consistently low-performing subgroups or lowest-performing subgroups) and one or more identification subgroups (</w:t>
      </w:r>
      <w:r>
        <w:rPr>
          <w:rFonts w:ascii="Times New Roman" w:hAnsi="Times New Roman"/>
          <w:sz w:val="24"/>
          <w:szCs w:val="24"/>
        </w:rPr>
        <w:t xml:space="preserve">e.g., </w:t>
      </w:r>
      <w:r w:rsidRPr="00ED25B3">
        <w:rPr>
          <w:rFonts w:ascii="Times New Roman" w:hAnsi="Times New Roman"/>
          <w:sz w:val="24"/>
          <w:szCs w:val="24"/>
        </w:rPr>
        <w:t>econo</w:t>
      </w:r>
      <w:r>
        <w:rPr>
          <w:rFonts w:ascii="Times New Roman" w:hAnsi="Times New Roman"/>
          <w:sz w:val="24"/>
          <w:szCs w:val="24"/>
        </w:rPr>
        <w:t>mically disadvantaged students).</w:t>
      </w:r>
    </w:p>
    <w:p w14:paraId="7AF2473D" w14:textId="2F439658" w:rsidR="006C0AC6" w:rsidRPr="003401AA" w:rsidRDefault="003401AA" w:rsidP="00AD58C4">
      <w:pPr>
        <w:spacing w:after="0"/>
        <w:rPr>
          <w:rFonts w:ascii="Times New Roman" w:hAnsi="Times New Roman"/>
          <w:b/>
          <w:sz w:val="24"/>
          <w:szCs w:val="24"/>
        </w:rPr>
      </w:pPr>
      <w:r w:rsidRPr="003401AA">
        <w:rPr>
          <w:rFonts w:ascii="Times New Roman" w:hAnsi="Times New Roman"/>
          <w:b/>
          <w:sz w:val="24"/>
          <w:szCs w:val="24"/>
        </w:rPr>
        <w:t>Public Comments</w:t>
      </w:r>
    </w:p>
    <w:p w14:paraId="2C2BF216" w14:textId="27D8A669" w:rsidR="003401AA" w:rsidRDefault="003401AA" w:rsidP="00AD58C4">
      <w:pPr>
        <w:spacing w:after="0"/>
        <w:rPr>
          <w:rFonts w:ascii="Times New Roman" w:hAnsi="Times New Roman"/>
          <w:sz w:val="24"/>
          <w:szCs w:val="24"/>
        </w:rPr>
      </w:pPr>
      <w:r w:rsidRPr="003401AA">
        <w:rPr>
          <w:rFonts w:ascii="Times New Roman" w:hAnsi="Times New Roman"/>
          <w:sz w:val="24"/>
          <w:szCs w:val="24"/>
        </w:rPr>
        <w:t>Regarding the use of EMAPS for metadata surveys, since the Department uses the information submitted in EMAPS as a data quality check, it would be more helpful for the metadata information to be submitted in a file specification than in EMAPS.  In order to incorporate the metadata into a tool for pulling and validating the data to be submitted that must align with EMAPS information, the data needs to be in a CSV or other spreadsheet format for easiest use in assuring data meets minimum requirements.  Please reconsider using EMAPS for metadata and instead replace with a file specification for utility purposes.</w:t>
      </w:r>
    </w:p>
    <w:p w14:paraId="3D74C9C2" w14:textId="446CF97C" w:rsidR="002E7646" w:rsidRDefault="002E7646" w:rsidP="00AD58C4">
      <w:pPr>
        <w:spacing w:after="0"/>
        <w:rPr>
          <w:rFonts w:ascii="Times New Roman" w:hAnsi="Times New Roman"/>
          <w:sz w:val="24"/>
          <w:szCs w:val="24"/>
        </w:rPr>
      </w:pPr>
    </w:p>
    <w:p w14:paraId="0F789C0D" w14:textId="77777777" w:rsidR="002E7646" w:rsidRDefault="002E7646" w:rsidP="002E7646">
      <w:pPr>
        <w:spacing w:after="0"/>
        <w:rPr>
          <w:rFonts w:ascii="Times New Roman" w:hAnsi="Times New Roman"/>
          <w:b/>
          <w:sz w:val="24"/>
          <w:szCs w:val="24"/>
        </w:rPr>
      </w:pPr>
      <w:r w:rsidRPr="006C0AC6">
        <w:rPr>
          <w:rFonts w:ascii="Times New Roman" w:hAnsi="Times New Roman"/>
          <w:b/>
          <w:sz w:val="24"/>
          <w:szCs w:val="24"/>
        </w:rPr>
        <w:t>ED Response</w:t>
      </w:r>
    </w:p>
    <w:p w14:paraId="424CBA48" w14:textId="4740E5B8" w:rsidR="009D5CB5" w:rsidRDefault="009D5CB5" w:rsidP="002E7646">
      <w:pPr>
        <w:spacing w:after="0"/>
        <w:rPr>
          <w:rFonts w:ascii="Times New Roman" w:hAnsi="Times New Roman"/>
          <w:sz w:val="24"/>
          <w:szCs w:val="24"/>
        </w:rPr>
      </w:pPr>
      <w:r>
        <w:rPr>
          <w:rFonts w:ascii="Times New Roman" w:hAnsi="Times New Roman"/>
          <w:sz w:val="24"/>
          <w:szCs w:val="24"/>
        </w:rPr>
        <w:t xml:space="preserve">Due to the respondent groups </w:t>
      </w:r>
      <w:r w:rsidR="00CC4A15">
        <w:rPr>
          <w:rFonts w:ascii="Times New Roman" w:hAnsi="Times New Roman"/>
          <w:sz w:val="24"/>
          <w:szCs w:val="24"/>
        </w:rPr>
        <w:t>using EMAPS</w:t>
      </w:r>
      <w:r>
        <w:rPr>
          <w:rFonts w:ascii="Times New Roman" w:hAnsi="Times New Roman"/>
          <w:sz w:val="24"/>
          <w:szCs w:val="24"/>
        </w:rPr>
        <w:t xml:space="preserve"> and </w:t>
      </w:r>
      <w:r w:rsidR="00CC4A15">
        <w:rPr>
          <w:rFonts w:ascii="Times New Roman" w:hAnsi="Times New Roman"/>
          <w:sz w:val="24"/>
          <w:szCs w:val="24"/>
        </w:rPr>
        <w:t>limited ED resources for system changes</w:t>
      </w:r>
      <w:r>
        <w:rPr>
          <w:rFonts w:ascii="Times New Roman" w:hAnsi="Times New Roman"/>
          <w:sz w:val="24"/>
          <w:szCs w:val="24"/>
        </w:rPr>
        <w:t>, ED will maintain the use of EMAPS to collect metadata</w:t>
      </w:r>
      <w:r w:rsidR="00CC4A15">
        <w:rPr>
          <w:rFonts w:ascii="Times New Roman" w:hAnsi="Times New Roman"/>
          <w:sz w:val="24"/>
          <w:szCs w:val="24"/>
        </w:rPr>
        <w:t xml:space="preserve"> associated with this package</w:t>
      </w:r>
      <w:r>
        <w:rPr>
          <w:rFonts w:ascii="Times New Roman" w:hAnsi="Times New Roman"/>
          <w:sz w:val="24"/>
          <w:szCs w:val="24"/>
        </w:rPr>
        <w:t xml:space="preserve">. For future </w:t>
      </w:r>
      <w:r w:rsidR="00CC4A15">
        <w:rPr>
          <w:rFonts w:ascii="Times New Roman" w:hAnsi="Times New Roman"/>
          <w:sz w:val="24"/>
          <w:szCs w:val="24"/>
        </w:rPr>
        <w:t>collections, we will consider all submission methods</w:t>
      </w:r>
      <w:r>
        <w:rPr>
          <w:rFonts w:ascii="Times New Roman" w:hAnsi="Times New Roman"/>
          <w:sz w:val="24"/>
          <w:szCs w:val="24"/>
        </w:rPr>
        <w:t>.</w:t>
      </w:r>
      <w:r w:rsidR="00CC4A15">
        <w:rPr>
          <w:rFonts w:ascii="Times New Roman" w:hAnsi="Times New Roman"/>
          <w:sz w:val="24"/>
          <w:szCs w:val="24"/>
        </w:rPr>
        <w:t xml:space="preserve"> We agree that alternative methods may be appropriate.</w:t>
      </w:r>
    </w:p>
    <w:p w14:paraId="5B440C4B" w14:textId="77777777" w:rsidR="005D7D0F" w:rsidRDefault="005D7D0F" w:rsidP="002E7646">
      <w:pPr>
        <w:spacing w:after="0"/>
        <w:rPr>
          <w:rFonts w:ascii="Times New Roman" w:hAnsi="Times New Roman"/>
          <w:sz w:val="24"/>
          <w:szCs w:val="24"/>
        </w:rPr>
      </w:pPr>
    </w:p>
    <w:p w14:paraId="66303370" w14:textId="4ACACC26" w:rsidR="008E012B" w:rsidRDefault="009D5CB5" w:rsidP="008E012B">
      <w:pPr>
        <w:pStyle w:val="Heading3"/>
      </w:pPr>
      <w:r>
        <w:t>Additional change</w:t>
      </w:r>
      <w:r w:rsidR="00856DB6">
        <w:t>: kindergarten entry assessment (EMAPS)</w:t>
      </w:r>
    </w:p>
    <w:p w14:paraId="2A539B1F" w14:textId="1FB0A045" w:rsidR="00856DB6" w:rsidRDefault="001E199F" w:rsidP="008E012B">
      <w:pPr>
        <w:spacing w:after="0"/>
        <w:rPr>
          <w:rFonts w:ascii="Times New Roman" w:eastAsiaTheme="majorEastAsia" w:hAnsi="Times New Roman"/>
          <w:sz w:val="24"/>
          <w:lang w:bidi="en-US"/>
        </w:rPr>
      </w:pPr>
      <w:r w:rsidRPr="001E199F">
        <w:rPr>
          <w:rFonts w:ascii="Times New Roman" w:hAnsi="Times New Roman"/>
          <w:sz w:val="24"/>
          <w:szCs w:val="24"/>
        </w:rPr>
        <w:t xml:space="preserve">The Department of Education </w:t>
      </w:r>
      <w:r w:rsidR="008E012B" w:rsidRPr="008E012B">
        <w:rPr>
          <w:rFonts w:ascii="Times New Roman" w:eastAsiaTheme="majorEastAsia" w:hAnsi="Times New Roman"/>
          <w:sz w:val="24"/>
          <w:lang w:bidi="en-US"/>
        </w:rPr>
        <w:t>is discontinuing the plans to start the new collection</w:t>
      </w:r>
      <w:r w:rsidR="00856DB6">
        <w:rPr>
          <w:rFonts w:ascii="Times New Roman" w:eastAsiaTheme="majorEastAsia" w:hAnsi="Times New Roman"/>
          <w:sz w:val="24"/>
          <w:lang w:bidi="en-US"/>
        </w:rPr>
        <w:t xml:space="preserve"> on Kindergarten Entry Assessment (Attachment B-6 in 60- and 30-day packages)</w:t>
      </w:r>
      <w:r w:rsidR="008E012B" w:rsidRPr="008E012B">
        <w:rPr>
          <w:rFonts w:ascii="Times New Roman" w:eastAsiaTheme="majorEastAsia" w:hAnsi="Times New Roman"/>
          <w:sz w:val="24"/>
          <w:lang w:bidi="en-US"/>
        </w:rPr>
        <w:t xml:space="preserve"> due to resource limitations and because the </w:t>
      </w:r>
      <w:r w:rsidR="00856DB6" w:rsidRPr="008E012B">
        <w:rPr>
          <w:rFonts w:ascii="Times New Roman" w:eastAsiaTheme="majorEastAsia" w:hAnsi="Times New Roman"/>
          <w:sz w:val="24"/>
          <w:lang w:bidi="en-US"/>
        </w:rPr>
        <w:t xml:space="preserve">RTT-ELC </w:t>
      </w:r>
      <w:r w:rsidR="008E012B" w:rsidRPr="008E012B">
        <w:rPr>
          <w:rFonts w:ascii="Times New Roman" w:eastAsiaTheme="majorEastAsia" w:hAnsi="Times New Roman"/>
          <w:sz w:val="24"/>
          <w:lang w:bidi="en-US"/>
        </w:rPr>
        <w:t>grant programs are going to be ending.</w:t>
      </w:r>
      <w:bookmarkEnd w:id="5"/>
    </w:p>
    <w:sectPr w:rsidR="00856DB6" w:rsidSect="00101AE0">
      <w:pgSz w:w="12240" w:h="15840" w:code="1"/>
      <w:pgMar w:top="1008" w:right="1008" w:bottom="864"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200BA" w15:done="0"/>
  <w15:commentEx w15:paraId="0FA0C325" w15:done="0"/>
  <w15:commentEx w15:paraId="46495BEC" w15:done="0"/>
  <w15:commentEx w15:paraId="6B6781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C0C44" w14:textId="77777777" w:rsidR="00AF4243" w:rsidRDefault="00AF4243">
      <w:r>
        <w:separator/>
      </w:r>
    </w:p>
  </w:endnote>
  <w:endnote w:type="continuationSeparator" w:id="0">
    <w:p w14:paraId="2EBC89D3" w14:textId="77777777" w:rsidR="00AF4243" w:rsidRDefault="00AF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A05C55" w:rsidRDefault="00A05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A05C55" w:rsidRDefault="00A05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2E0EEAB6" w:rsidR="00A05C55" w:rsidRDefault="00A05C55" w:rsidP="005B0654">
    <w:pPr>
      <w:pStyle w:val="Footer"/>
      <w:tabs>
        <w:tab w:val="clear" w:pos="8640"/>
        <w:tab w:val="right" w:pos="10224"/>
      </w:tabs>
      <w:spacing w:after="0" w:line="240" w:lineRule="auto"/>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A05C55" w:rsidRDefault="00A05C55">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C7AF1" w14:textId="77777777" w:rsidR="00AF4243" w:rsidRDefault="00AF4243">
      <w:r>
        <w:separator/>
      </w:r>
    </w:p>
  </w:footnote>
  <w:footnote w:type="continuationSeparator" w:id="0">
    <w:p w14:paraId="6403BEE1" w14:textId="77777777" w:rsidR="00AF4243" w:rsidRDefault="00AF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65BB" w14:textId="77777777" w:rsidR="00A05C55" w:rsidRPr="004E4EB7" w:rsidRDefault="00A05C55" w:rsidP="004E4EB7">
    <w:pPr>
      <w:pStyle w:val="Header"/>
      <w:spacing w:after="0" w:line="240" w:lineRule="auto"/>
      <w:jc w:val="right"/>
      <w:rPr>
        <w:rFonts w:ascii="Times New Roman" w:hAnsi="Times New Roman"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A05C55" w:rsidRDefault="00A05C55" w:rsidP="004200B0">
    <w:pPr>
      <w:pStyle w:val="Header"/>
      <w:jc w:val="right"/>
      <w:rPr>
        <w:rFonts w:ascii="Arial" w:hAnsi="Arial" w:cs="Arial"/>
      </w:rPr>
    </w:pPr>
    <w:r>
      <w:rPr>
        <w:rFonts w:ascii="Arial" w:hAnsi="Arial" w:cs="Arial"/>
      </w:rPr>
      <w:t>Attachment B1</w:t>
    </w:r>
  </w:p>
  <w:p w14:paraId="33490292" w14:textId="77777777" w:rsidR="00A05C55" w:rsidRDefault="00A05C5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A05C55" w:rsidRDefault="00A05C55"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A05C55" w:rsidRDefault="00A05C5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5B2"/>
    <w:multiLevelType w:val="hybridMultilevel"/>
    <w:tmpl w:val="77A6A08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3A7485C"/>
    <w:multiLevelType w:val="hybridMultilevel"/>
    <w:tmpl w:val="77D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F2C"/>
    <w:multiLevelType w:val="hybridMultilevel"/>
    <w:tmpl w:val="3D7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A5F81"/>
    <w:multiLevelType w:val="hybridMultilevel"/>
    <w:tmpl w:val="6CCEA9AC"/>
    <w:lvl w:ilvl="0" w:tplc="116A4D1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51D"/>
    <w:multiLevelType w:val="hybridMultilevel"/>
    <w:tmpl w:val="4C6A0D34"/>
    <w:lvl w:ilvl="0" w:tplc="7A7EBB4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72F5E"/>
    <w:multiLevelType w:val="hybridMultilevel"/>
    <w:tmpl w:val="AEBCD9DC"/>
    <w:lvl w:ilvl="0" w:tplc="D0E8CA8A">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94D1A42"/>
    <w:multiLevelType w:val="hybridMultilevel"/>
    <w:tmpl w:val="1EBE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C6A1C"/>
    <w:multiLevelType w:val="hybridMultilevel"/>
    <w:tmpl w:val="1CCA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0257E"/>
    <w:multiLevelType w:val="hybridMultilevel"/>
    <w:tmpl w:val="1DEA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5411F"/>
    <w:multiLevelType w:val="hybridMultilevel"/>
    <w:tmpl w:val="0B0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472D9C"/>
    <w:multiLevelType w:val="hybridMultilevel"/>
    <w:tmpl w:val="6AACDBBC"/>
    <w:lvl w:ilvl="0" w:tplc="6AD83BE4">
      <w:start w:val="1"/>
      <w:numFmt w:val="lowerLetter"/>
      <w:lvlText w:val="%1)"/>
      <w:lvlJc w:val="left"/>
      <w:pPr>
        <w:ind w:left="1080" w:hanging="360"/>
      </w:pPr>
      <w:rPr>
        <w:rFonts w:hint="default"/>
      </w:rPr>
    </w:lvl>
    <w:lvl w:ilvl="1" w:tplc="38267EBC">
      <w:start w:val="1"/>
      <w:numFmt w:val="lowerRoman"/>
      <w:lvlText w:val="%2."/>
      <w:lvlJc w:val="left"/>
      <w:pPr>
        <w:ind w:left="1440" w:hanging="360"/>
      </w:pPr>
      <w:rPr>
        <w:rFonts w:ascii="Times New Roman" w:eastAsiaTheme="maj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D1568"/>
    <w:multiLevelType w:val="hybridMultilevel"/>
    <w:tmpl w:val="B2B8C0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4BC6FA3"/>
    <w:multiLevelType w:val="hybridMultilevel"/>
    <w:tmpl w:val="263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B6F3F"/>
    <w:multiLevelType w:val="hybridMultilevel"/>
    <w:tmpl w:val="14B6D44E"/>
    <w:lvl w:ilvl="0" w:tplc="88B61D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2BC0C8E"/>
    <w:multiLevelType w:val="hybridMultilevel"/>
    <w:tmpl w:val="C49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F4955"/>
    <w:multiLevelType w:val="hybridMultilevel"/>
    <w:tmpl w:val="3BF20946"/>
    <w:lvl w:ilvl="0" w:tplc="04090001">
      <w:start w:val="1"/>
      <w:numFmt w:val="bullet"/>
      <w:lvlText w:val=""/>
      <w:lvlJc w:val="left"/>
      <w:pPr>
        <w:ind w:left="720" w:hanging="360"/>
      </w:pPr>
      <w:rPr>
        <w:rFonts w:ascii="Symbol" w:hAnsi="Symbol" w:hint="default"/>
      </w:rPr>
    </w:lvl>
    <w:lvl w:ilvl="1" w:tplc="07F465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E2A89"/>
    <w:multiLevelType w:val="hybridMultilevel"/>
    <w:tmpl w:val="2DC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11E08"/>
    <w:multiLevelType w:val="hybridMultilevel"/>
    <w:tmpl w:val="7AE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2"/>
  </w:num>
  <w:num w:numId="4">
    <w:abstractNumId w:val="11"/>
  </w:num>
  <w:num w:numId="5">
    <w:abstractNumId w:val="1"/>
  </w:num>
  <w:num w:numId="6">
    <w:abstractNumId w:val="15"/>
  </w:num>
  <w:num w:numId="7">
    <w:abstractNumId w:val="13"/>
  </w:num>
  <w:num w:numId="8">
    <w:abstractNumId w:val="5"/>
  </w:num>
  <w:num w:numId="9">
    <w:abstractNumId w:val="0"/>
  </w:num>
  <w:num w:numId="10">
    <w:abstractNumId w:val="8"/>
  </w:num>
  <w:num w:numId="11">
    <w:abstractNumId w:val="9"/>
  </w:num>
  <w:num w:numId="12">
    <w:abstractNumId w:val="17"/>
  </w:num>
  <w:num w:numId="13">
    <w:abstractNumId w:val="16"/>
  </w:num>
  <w:num w:numId="14">
    <w:abstractNumId w:val="6"/>
  </w:num>
  <w:num w:numId="15">
    <w:abstractNumId w:val="4"/>
  </w:num>
  <w:num w:numId="16">
    <w:abstractNumId w:val="14"/>
  </w:num>
  <w:num w:numId="17">
    <w:abstractNumId w:val="3"/>
  </w:num>
  <w:num w:numId="18">
    <w:abstractNumId w:val="7"/>
  </w:num>
  <w:num w:numId="19">
    <w:abstractNumId w:val="2"/>
  </w:num>
  <w:num w:numId="20">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52C8"/>
    <w:rsid w:val="00005A73"/>
    <w:rsid w:val="00006178"/>
    <w:rsid w:val="000137FB"/>
    <w:rsid w:val="00014024"/>
    <w:rsid w:val="00014545"/>
    <w:rsid w:val="00015BCF"/>
    <w:rsid w:val="00015BD3"/>
    <w:rsid w:val="000165C9"/>
    <w:rsid w:val="000219D1"/>
    <w:rsid w:val="00022B57"/>
    <w:rsid w:val="00023085"/>
    <w:rsid w:val="000241A7"/>
    <w:rsid w:val="0002455B"/>
    <w:rsid w:val="00025410"/>
    <w:rsid w:val="00027AC9"/>
    <w:rsid w:val="000318F2"/>
    <w:rsid w:val="00032E10"/>
    <w:rsid w:val="000404CA"/>
    <w:rsid w:val="00043DC7"/>
    <w:rsid w:val="0004732C"/>
    <w:rsid w:val="0004794C"/>
    <w:rsid w:val="00047CF9"/>
    <w:rsid w:val="00051159"/>
    <w:rsid w:val="00051C0B"/>
    <w:rsid w:val="00054435"/>
    <w:rsid w:val="00054B87"/>
    <w:rsid w:val="00057CA8"/>
    <w:rsid w:val="0006049A"/>
    <w:rsid w:val="00060708"/>
    <w:rsid w:val="0006234F"/>
    <w:rsid w:val="000637E0"/>
    <w:rsid w:val="00064961"/>
    <w:rsid w:val="000658D5"/>
    <w:rsid w:val="000663AC"/>
    <w:rsid w:val="00067FC4"/>
    <w:rsid w:val="00074AF6"/>
    <w:rsid w:val="00074E30"/>
    <w:rsid w:val="000838E2"/>
    <w:rsid w:val="00083FDC"/>
    <w:rsid w:val="000861CB"/>
    <w:rsid w:val="0009040C"/>
    <w:rsid w:val="00092B4F"/>
    <w:rsid w:val="0009451E"/>
    <w:rsid w:val="00095B7C"/>
    <w:rsid w:val="00096804"/>
    <w:rsid w:val="000A789C"/>
    <w:rsid w:val="000B0CB6"/>
    <w:rsid w:val="000B2335"/>
    <w:rsid w:val="000B397E"/>
    <w:rsid w:val="000B39B0"/>
    <w:rsid w:val="000B3D72"/>
    <w:rsid w:val="000B4484"/>
    <w:rsid w:val="000B78C6"/>
    <w:rsid w:val="000C0432"/>
    <w:rsid w:val="000C0C75"/>
    <w:rsid w:val="000C4EA6"/>
    <w:rsid w:val="000C56A3"/>
    <w:rsid w:val="000C7390"/>
    <w:rsid w:val="000C7FA4"/>
    <w:rsid w:val="000D3B5F"/>
    <w:rsid w:val="000D618C"/>
    <w:rsid w:val="000D72C6"/>
    <w:rsid w:val="000E0A67"/>
    <w:rsid w:val="000E25EB"/>
    <w:rsid w:val="000E5749"/>
    <w:rsid w:val="000E5B11"/>
    <w:rsid w:val="000F2B2B"/>
    <w:rsid w:val="000F2B7B"/>
    <w:rsid w:val="000F3CF7"/>
    <w:rsid w:val="000F5A7E"/>
    <w:rsid w:val="00101713"/>
    <w:rsid w:val="00101AE0"/>
    <w:rsid w:val="00104CFC"/>
    <w:rsid w:val="00107251"/>
    <w:rsid w:val="00107E59"/>
    <w:rsid w:val="001108F0"/>
    <w:rsid w:val="00110F81"/>
    <w:rsid w:val="00111A77"/>
    <w:rsid w:val="00112B6E"/>
    <w:rsid w:val="00113480"/>
    <w:rsid w:val="001141AB"/>
    <w:rsid w:val="00115F97"/>
    <w:rsid w:val="001223FE"/>
    <w:rsid w:val="00122EE7"/>
    <w:rsid w:val="00123D22"/>
    <w:rsid w:val="00124096"/>
    <w:rsid w:val="001250E5"/>
    <w:rsid w:val="00126915"/>
    <w:rsid w:val="00131F18"/>
    <w:rsid w:val="00137E95"/>
    <w:rsid w:val="001406BE"/>
    <w:rsid w:val="00156572"/>
    <w:rsid w:val="00160621"/>
    <w:rsid w:val="00163AF1"/>
    <w:rsid w:val="00165043"/>
    <w:rsid w:val="0016544E"/>
    <w:rsid w:val="001660C9"/>
    <w:rsid w:val="00170D10"/>
    <w:rsid w:val="00171309"/>
    <w:rsid w:val="00173CFD"/>
    <w:rsid w:val="00174BC7"/>
    <w:rsid w:val="00174F69"/>
    <w:rsid w:val="00180877"/>
    <w:rsid w:val="001828A8"/>
    <w:rsid w:val="00183517"/>
    <w:rsid w:val="00185E10"/>
    <w:rsid w:val="00190C42"/>
    <w:rsid w:val="0019423E"/>
    <w:rsid w:val="00195ECA"/>
    <w:rsid w:val="0019789A"/>
    <w:rsid w:val="001A0849"/>
    <w:rsid w:val="001A11FB"/>
    <w:rsid w:val="001A1749"/>
    <w:rsid w:val="001A7F27"/>
    <w:rsid w:val="001B5282"/>
    <w:rsid w:val="001B7D9C"/>
    <w:rsid w:val="001C0922"/>
    <w:rsid w:val="001C1BE8"/>
    <w:rsid w:val="001C3C27"/>
    <w:rsid w:val="001C7709"/>
    <w:rsid w:val="001D17D1"/>
    <w:rsid w:val="001D1B48"/>
    <w:rsid w:val="001D29C4"/>
    <w:rsid w:val="001D4131"/>
    <w:rsid w:val="001D52B4"/>
    <w:rsid w:val="001D7BE2"/>
    <w:rsid w:val="001E199F"/>
    <w:rsid w:val="001E427D"/>
    <w:rsid w:val="001E69C3"/>
    <w:rsid w:val="001F0EFC"/>
    <w:rsid w:val="001F1166"/>
    <w:rsid w:val="001F1971"/>
    <w:rsid w:val="001F1EFC"/>
    <w:rsid w:val="001F5D86"/>
    <w:rsid w:val="001F666A"/>
    <w:rsid w:val="002041A2"/>
    <w:rsid w:val="00213015"/>
    <w:rsid w:val="002155A9"/>
    <w:rsid w:val="00220771"/>
    <w:rsid w:val="00221F5A"/>
    <w:rsid w:val="002235E2"/>
    <w:rsid w:val="0022522A"/>
    <w:rsid w:val="002320C6"/>
    <w:rsid w:val="002342E3"/>
    <w:rsid w:val="00235F76"/>
    <w:rsid w:val="00237487"/>
    <w:rsid w:val="00244150"/>
    <w:rsid w:val="00251BE1"/>
    <w:rsid w:val="00254269"/>
    <w:rsid w:val="002549EE"/>
    <w:rsid w:val="00257163"/>
    <w:rsid w:val="0026422F"/>
    <w:rsid w:val="002666AD"/>
    <w:rsid w:val="00271C95"/>
    <w:rsid w:val="00272814"/>
    <w:rsid w:val="00274429"/>
    <w:rsid w:val="00275DE7"/>
    <w:rsid w:val="00296A9B"/>
    <w:rsid w:val="002976EE"/>
    <w:rsid w:val="002A4841"/>
    <w:rsid w:val="002A5169"/>
    <w:rsid w:val="002B4A1E"/>
    <w:rsid w:val="002B5196"/>
    <w:rsid w:val="002B572A"/>
    <w:rsid w:val="002B7138"/>
    <w:rsid w:val="002C2998"/>
    <w:rsid w:val="002D635E"/>
    <w:rsid w:val="002E5EE0"/>
    <w:rsid w:val="002E6E9F"/>
    <w:rsid w:val="002E74A2"/>
    <w:rsid w:val="002E7646"/>
    <w:rsid w:val="002F574D"/>
    <w:rsid w:val="00301438"/>
    <w:rsid w:val="003030AA"/>
    <w:rsid w:val="0030529E"/>
    <w:rsid w:val="003054AA"/>
    <w:rsid w:val="00321969"/>
    <w:rsid w:val="00334A29"/>
    <w:rsid w:val="003401AA"/>
    <w:rsid w:val="00343F90"/>
    <w:rsid w:val="00352DC7"/>
    <w:rsid w:val="0035413E"/>
    <w:rsid w:val="0035602F"/>
    <w:rsid w:val="00357E84"/>
    <w:rsid w:val="00361A09"/>
    <w:rsid w:val="003707F7"/>
    <w:rsid w:val="0037460E"/>
    <w:rsid w:val="00374DCD"/>
    <w:rsid w:val="00375063"/>
    <w:rsid w:val="0037641C"/>
    <w:rsid w:val="00377B22"/>
    <w:rsid w:val="00377E15"/>
    <w:rsid w:val="003802B7"/>
    <w:rsid w:val="00380996"/>
    <w:rsid w:val="0038341D"/>
    <w:rsid w:val="00390CC7"/>
    <w:rsid w:val="00393494"/>
    <w:rsid w:val="003949EB"/>
    <w:rsid w:val="003961D7"/>
    <w:rsid w:val="00397B8E"/>
    <w:rsid w:val="003A032B"/>
    <w:rsid w:val="003B2FB0"/>
    <w:rsid w:val="003B3FD6"/>
    <w:rsid w:val="003B734A"/>
    <w:rsid w:val="003B7688"/>
    <w:rsid w:val="003D0EA2"/>
    <w:rsid w:val="003D300B"/>
    <w:rsid w:val="003D44CE"/>
    <w:rsid w:val="003D73C7"/>
    <w:rsid w:val="003E08EE"/>
    <w:rsid w:val="003E6379"/>
    <w:rsid w:val="003F06C9"/>
    <w:rsid w:val="003F201D"/>
    <w:rsid w:val="00400B2F"/>
    <w:rsid w:val="00400C4B"/>
    <w:rsid w:val="00404017"/>
    <w:rsid w:val="00406337"/>
    <w:rsid w:val="00412F13"/>
    <w:rsid w:val="004200B0"/>
    <w:rsid w:val="0042079C"/>
    <w:rsid w:val="00424D65"/>
    <w:rsid w:val="004260F2"/>
    <w:rsid w:val="004377D4"/>
    <w:rsid w:val="0043780F"/>
    <w:rsid w:val="00437962"/>
    <w:rsid w:val="004405DC"/>
    <w:rsid w:val="0044196D"/>
    <w:rsid w:val="0044236D"/>
    <w:rsid w:val="0044738D"/>
    <w:rsid w:val="00450EFD"/>
    <w:rsid w:val="004527D1"/>
    <w:rsid w:val="004553E5"/>
    <w:rsid w:val="004564D9"/>
    <w:rsid w:val="004623A6"/>
    <w:rsid w:val="00464EE4"/>
    <w:rsid w:val="00466A47"/>
    <w:rsid w:val="004678BD"/>
    <w:rsid w:val="00470181"/>
    <w:rsid w:val="00473DD0"/>
    <w:rsid w:val="004747E2"/>
    <w:rsid w:val="0047570A"/>
    <w:rsid w:val="004858A2"/>
    <w:rsid w:val="00487B60"/>
    <w:rsid w:val="00491606"/>
    <w:rsid w:val="004932E4"/>
    <w:rsid w:val="00497B87"/>
    <w:rsid w:val="004A1E49"/>
    <w:rsid w:val="004A239D"/>
    <w:rsid w:val="004A4142"/>
    <w:rsid w:val="004A42DB"/>
    <w:rsid w:val="004B0907"/>
    <w:rsid w:val="004B2B14"/>
    <w:rsid w:val="004B3D70"/>
    <w:rsid w:val="004B4C6D"/>
    <w:rsid w:val="004C0398"/>
    <w:rsid w:val="004C35C4"/>
    <w:rsid w:val="004C4A28"/>
    <w:rsid w:val="004C61FB"/>
    <w:rsid w:val="004C737B"/>
    <w:rsid w:val="004E44DA"/>
    <w:rsid w:val="004E4EB7"/>
    <w:rsid w:val="004E5AA1"/>
    <w:rsid w:val="004E5C87"/>
    <w:rsid w:val="004F570C"/>
    <w:rsid w:val="004F65D6"/>
    <w:rsid w:val="005036D7"/>
    <w:rsid w:val="00505BC2"/>
    <w:rsid w:val="005078D8"/>
    <w:rsid w:val="005114BA"/>
    <w:rsid w:val="00511B02"/>
    <w:rsid w:val="00512491"/>
    <w:rsid w:val="00512CB6"/>
    <w:rsid w:val="00515928"/>
    <w:rsid w:val="00525587"/>
    <w:rsid w:val="005325DA"/>
    <w:rsid w:val="00535884"/>
    <w:rsid w:val="00535E82"/>
    <w:rsid w:val="005422F3"/>
    <w:rsid w:val="005439EA"/>
    <w:rsid w:val="00544C43"/>
    <w:rsid w:val="00546C73"/>
    <w:rsid w:val="00547C99"/>
    <w:rsid w:val="00554A9F"/>
    <w:rsid w:val="0056271A"/>
    <w:rsid w:val="0056325F"/>
    <w:rsid w:val="005642FA"/>
    <w:rsid w:val="00570B72"/>
    <w:rsid w:val="0057544B"/>
    <w:rsid w:val="0058149D"/>
    <w:rsid w:val="00581803"/>
    <w:rsid w:val="0058241D"/>
    <w:rsid w:val="00587A35"/>
    <w:rsid w:val="00590C89"/>
    <w:rsid w:val="00593370"/>
    <w:rsid w:val="00593A8B"/>
    <w:rsid w:val="005945E3"/>
    <w:rsid w:val="00595D88"/>
    <w:rsid w:val="005A0E57"/>
    <w:rsid w:val="005A2109"/>
    <w:rsid w:val="005A27BF"/>
    <w:rsid w:val="005B0654"/>
    <w:rsid w:val="005B2616"/>
    <w:rsid w:val="005B2996"/>
    <w:rsid w:val="005B3342"/>
    <w:rsid w:val="005B4F38"/>
    <w:rsid w:val="005C10E7"/>
    <w:rsid w:val="005C41A6"/>
    <w:rsid w:val="005C5624"/>
    <w:rsid w:val="005D02EC"/>
    <w:rsid w:val="005D345F"/>
    <w:rsid w:val="005D7D0F"/>
    <w:rsid w:val="005E36A3"/>
    <w:rsid w:val="005E6A07"/>
    <w:rsid w:val="005E6F82"/>
    <w:rsid w:val="005E700A"/>
    <w:rsid w:val="005E7809"/>
    <w:rsid w:val="005F45EC"/>
    <w:rsid w:val="005F51E6"/>
    <w:rsid w:val="005F6233"/>
    <w:rsid w:val="00601A9C"/>
    <w:rsid w:val="00604D49"/>
    <w:rsid w:val="006077BB"/>
    <w:rsid w:val="00612848"/>
    <w:rsid w:val="006153B8"/>
    <w:rsid w:val="00615E56"/>
    <w:rsid w:val="00620AEE"/>
    <w:rsid w:val="006212D4"/>
    <w:rsid w:val="00621648"/>
    <w:rsid w:val="00622D15"/>
    <w:rsid w:val="00626CE3"/>
    <w:rsid w:val="00634E54"/>
    <w:rsid w:val="006412C4"/>
    <w:rsid w:val="00641DFD"/>
    <w:rsid w:val="00644792"/>
    <w:rsid w:val="00644E29"/>
    <w:rsid w:val="00645A24"/>
    <w:rsid w:val="00651B5B"/>
    <w:rsid w:val="006534D2"/>
    <w:rsid w:val="00660A25"/>
    <w:rsid w:val="0066296F"/>
    <w:rsid w:val="00666A58"/>
    <w:rsid w:val="00667191"/>
    <w:rsid w:val="00682AEE"/>
    <w:rsid w:val="00683FA7"/>
    <w:rsid w:val="0068793A"/>
    <w:rsid w:val="006977C2"/>
    <w:rsid w:val="00697950"/>
    <w:rsid w:val="00697BFF"/>
    <w:rsid w:val="006A028C"/>
    <w:rsid w:val="006A42E8"/>
    <w:rsid w:val="006B1323"/>
    <w:rsid w:val="006B433E"/>
    <w:rsid w:val="006B7086"/>
    <w:rsid w:val="006C0AC6"/>
    <w:rsid w:val="006C22E3"/>
    <w:rsid w:val="006C3610"/>
    <w:rsid w:val="006C5E30"/>
    <w:rsid w:val="006C627F"/>
    <w:rsid w:val="006C6EE0"/>
    <w:rsid w:val="006D1B37"/>
    <w:rsid w:val="006D5C04"/>
    <w:rsid w:val="006D6740"/>
    <w:rsid w:val="006D720E"/>
    <w:rsid w:val="006E218E"/>
    <w:rsid w:val="006E437B"/>
    <w:rsid w:val="006E519D"/>
    <w:rsid w:val="007005A4"/>
    <w:rsid w:val="007028F5"/>
    <w:rsid w:val="00704849"/>
    <w:rsid w:val="007123EE"/>
    <w:rsid w:val="00714188"/>
    <w:rsid w:val="007169AA"/>
    <w:rsid w:val="00730F1D"/>
    <w:rsid w:val="00734C9D"/>
    <w:rsid w:val="00735831"/>
    <w:rsid w:val="00735A38"/>
    <w:rsid w:val="00742474"/>
    <w:rsid w:val="00746B53"/>
    <w:rsid w:val="00746E5A"/>
    <w:rsid w:val="0074754B"/>
    <w:rsid w:val="00760D74"/>
    <w:rsid w:val="00763D03"/>
    <w:rsid w:val="00764424"/>
    <w:rsid w:val="00764B6F"/>
    <w:rsid w:val="0077340D"/>
    <w:rsid w:val="00774650"/>
    <w:rsid w:val="00776595"/>
    <w:rsid w:val="00793283"/>
    <w:rsid w:val="00793A95"/>
    <w:rsid w:val="00795425"/>
    <w:rsid w:val="007A1964"/>
    <w:rsid w:val="007A2662"/>
    <w:rsid w:val="007A4D2E"/>
    <w:rsid w:val="007B222D"/>
    <w:rsid w:val="007B4506"/>
    <w:rsid w:val="007B59AB"/>
    <w:rsid w:val="007C68C4"/>
    <w:rsid w:val="007D2009"/>
    <w:rsid w:val="007D7FED"/>
    <w:rsid w:val="007E21A6"/>
    <w:rsid w:val="007E3563"/>
    <w:rsid w:val="007E4EC4"/>
    <w:rsid w:val="007E52E3"/>
    <w:rsid w:val="007E551A"/>
    <w:rsid w:val="007E5A60"/>
    <w:rsid w:val="007E5BDC"/>
    <w:rsid w:val="007E788A"/>
    <w:rsid w:val="007F19C5"/>
    <w:rsid w:val="0080111D"/>
    <w:rsid w:val="0080117D"/>
    <w:rsid w:val="00801829"/>
    <w:rsid w:val="00802462"/>
    <w:rsid w:val="00803849"/>
    <w:rsid w:val="008040D9"/>
    <w:rsid w:val="008178E4"/>
    <w:rsid w:val="0082123F"/>
    <w:rsid w:val="0082345F"/>
    <w:rsid w:val="00824A8F"/>
    <w:rsid w:val="008429DF"/>
    <w:rsid w:val="00847C70"/>
    <w:rsid w:val="008528A1"/>
    <w:rsid w:val="00852F50"/>
    <w:rsid w:val="00853BDA"/>
    <w:rsid w:val="00856D2C"/>
    <w:rsid w:val="00856DB6"/>
    <w:rsid w:val="00862B22"/>
    <w:rsid w:val="00871EFF"/>
    <w:rsid w:val="00880133"/>
    <w:rsid w:val="00882652"/>
    <w:rsid w:val="0088343A"/>
    <w:rsid w:val="00885BA3"/>
    <w:rsid w:val="008860A1"/>
    <w:rsid w:val="00887C30"/>
    <w:rsid w:val="008907AC"/>
    <w:rsid w:val="0089174A"/>
    <w:rsid w:val="008918D4"/>
    <w:rsid w:val="00892A47"/>
    <w:rsid w:val="00893C61"/>
    <w:rsid w:val="00896FEF"/>
    <w:rsid w:val="0089761B"/>
    <w:rsid w:val="008A19CC"/>
    <w:rsid w:val="008A21AB"/>
    <w:rsid w:val="008A3D32"/>
    <w:rsid w:val="008A59CD"/>
    <w:rsid w:val="008B18A3"/>
    <w:rsid w:val="008B4217"/>
    <w:rsid w:val="008B5A0F"/>
    <w:rsid w:val="008C43A3"/>
    <w:rsid w:val="008C7AE6"/>
    <w:rsid w:val="008D03D2"/>
    <w:rsid w:val="008D2BE2"/>
    <w:rsid w:val="008D5AC6"/>
    <w:rsid w:val="008D726B"/>
    <w:rsid w:val="008E012B"/>
    <w:rsid w:val="008E5E9A"/>
    <w:rsid w:val="008E6825"/>
    <w:rsid w:val="008F0ACF"/>
    <w:rsid w:val="008F2190"/>
    <w:rsid w:val="008F4884"/>
    <w:rsid w:val="008F4B33"/>
    <w:rsid w:val="008F68C9"/>
    <w:rsid w:val="0090038C"/>
    <w:rsid w:val="009011F0"/>
    <w:rsid w:val="00902B76"/>
    <w:rsid w:val="00903D5C"/>
    <w:rsid w:val="00903E13"/>
    <w:rsid w:val="009078CB"/>
    <w:rsid w:val="00910BC7"/>
    <w:rsid w:val="00913134"/>
    <w:rsid w:val="00915A86"/>
    <w:rsid w:val="00916000"/>
    <w:rsid w:val="0092136F"/>
    <w:rsid w:val="009217F3"/>
    <w:rsid w:val="0092347E"/>
    <w:rsid w:val="00924C63"/>
    <w:rsid w:val="009254A3"/>
    <w:rsid w:val="00925FAF"/>
    <w:rsid w:val="009263CC"/>
    <w:rsid w:val="00934443"/>
    <w:rsid w:val="009424C9"/>
    <w:rsid w:val="0095004E"/>
    <w:rsid w:val="009528F6"/>
    <w:rsid w:val="00961C78"/>
    <w:rsid w:val="00964806"/>
    <w:rsid w:val="00965974"/>
    <w:rsid w:val="00971B97"/>
    <w:rsid w:val="00972DC4"/>
    <w:rsid w:val="00974892"/>
    <w:rsid w:val="00977761"/>
    <w:rsid w:val="00980BCB"/>
    <w:rsid w:val="00983C0E"/>
    <w:rsid w:val="0098510F"/>
    <w:rsid w:val="009942DA"/>
    <w:rsid w:val="00997734"/>
    <w:rsid w:val="009A4641"/>
    <w:rsid w:val="009A7532"/>
    <w:rsid w:val="009B213A"/>
    <w:rsid w:val="009B56B6"/>
    <w:rsid w:val="009C0CAD"/>
    <w:rsid w:val="009C0ED6"/>
    <w:rsid w:val="009C1D27"/>
    <w:rsid w:val="009C5C0E"/>
    <w:rsid w:val="009D16D9"/>
    <w:rsid w:val="009D2BBC"/>
    <w:rsid w:val="009D3CCC"/>
    <w:rsid w:val="009D5CB5"/>
    <w:rsid w:val="009D6268"/>
    <w:rsid w:val="009E02EF"/>
    <w:rsid w:val="009E1C71"/>
    <w:rsid w:val="009E6F9B"/>
    <w:rsid w:val="009E76BA"/>
    <w:rsid w:val="009F74B4"/>
    <w:rsid w:val="00A015FE"/>
    <w:rsid w:val="00A040FD"/>
    <w:rsid w:val="00A053F1"/>
    <w:rsid w:val="00A05AFC"/>
    <w:rsid w:val="00A05B04"/>
    <w:rsid w:val="00A05C55"/>
    <w:rsid w:val="00A075E8"/>
    <w:rsid w:val="00A11258"/>
    <w:rsid w:val="00A11B57"/>
    <w:rsid w:val="00A145DB"/>
    <w:rsid w:val="00A157F0"/>
    <w:rsid w:val="00A17B41"/>
    <w:rsid w:val="00A20BBD"/>
    <w:rsid w:val="00A23490"/>
    <w:rsid w:val="00A247C8"/>
    <w:rsid w:val="00A24EA9"/>
    <w:rsid w:val="00A257A1"/>
    <w:rsid w:val="00A33B9B"/>
    <w:rsid w:val="00A35263"/>
    <w:rsid w:val="00A36CC1"/>
    <w:rsid w:val="00A3739F"/>
    <w:rsid w:val="00A476F9"/>
    <w:rsid w:val="00A50936"/>
    <w:rsid w:val="00A605EB"/>
    <w:rsid w:val="00A73B4F"/>
    <w:rsid w:val="00A74669"/>
    <w:rsid w:val="00A75516"/>
    <w:rsid w:val="00A76444"/>
    <w:rsid w:val="00A84DDB"/>
    <w:rsid w:val="00A850E9"/>
    <w:rsid w:val="00A90D26"/>
    <w:rsid w:val="00A96B63"/>
    <w:rsid w:val="00AA0030"/>
    <w:rsid w:val="00AA20FC"/>
    <w:rsid w:val="00AA706A"/>
    <w:rsid w:val="00AB0C07"/>
    <w:rsid w:val="00AB16E0"/>
    <w:rsid w:val="00AB4BEA"/>
    <w:rsid w:val="00AB6833"/>
    <w:rsid w:val="00AB70BB"/>
    <w:rsid w:val="00AB7C1B"/>
    <w:rsid w:val="00AC0C15"/>
    <w:rsid w:val="00AC3B5E"/>
    <w:rsid w:val="00AC4EFB"/>
    <w:rsid w:val="00AC6449"/>
    <w:rsid w:val="00AC6502"/>
    <w:rsid w:val="00AC660E"/>
    <w:rsid w:val="00AD3D0C"/>
    <w:rsid w:val="00AD58C4"/>
    <w:rsid w:val="00AE3D0A"/>
    <w:rsid w:val="00AE416E"/>
    <w:rsid w:val="00AE4944"/>
    <w:rsid w:val="00AF1276"/>
    <w:rsid w:val="00AF4243"/>
    <w:rsid w:val="00AF4A2B"/>
    <w:rsid w:val="00AF561E"/>
    <w:rsid w:val="00AF63F2"/>
    <w:rsid w:val="00AF7BCE"/>
    <w:rsid w:val="00B0038F"/>
    <w:rsid w:val="00B01418"/>
    <w:rsid w:val="00B02C93"/>
    <w:rsid w:val="00B05356"/>
    <w:rsid w:val="00B05CC8"/>
    <w:rsid w:val="00B220D9"/>
    <w:rsid w:val="00B24672"/>
    <w:rsid w:val="00B26568"/>
    <w:rsid w:val="00B339E5"/>
    <w:rsid w:val="00B340E2"/>
    <w:rsid w:val="00B45CE3"/>
    <w:rsid w:val="00B45DBE"/>
    <w:rsid w:val="00B47129"/>
    <w:rsid w:val="00B505D4"/>
    <w:rsid w:val="00B51DAE"/>
    <w:rsid w:val="00B520A8"/>
    <w:rsid w:val="00B5438F"/>
    <w:rsid w:val="00B546AE"/>
    <w:rsid w:val="00B55478"/>
    <w:rsid w:val="00B55D8B"/>
    <w:rsid w:val="00B61FE2"/>
    <w:rsid w:val="00B65054"/>
    <w:rsid w:val="00B71815"/>
    <w:rsid w:val="00B72D64"/>
    <w:rsid w:val="00B730AA"/>
    <w:rsid w:val="00B756AA"/>
    <w:rsid w:val="00B76657"/>
    <w:rsid w:val="00B80713"/>
    <w:rsid w:val="00B84948"/>
    <w:rsid w:val="00B8619A"/>
    <w:rsid w:val="00B863FD"/>
    <w:rsid w:val="00B8792B"/>
    <w:rsid w:val="00B906ED"/>
    <w:rsid w:val="00B90CC5"/>
    <w:rsid w:val="00B9103B"/>
    <w:rsid w:val="00B938C5"/>
    <w:rsid w:val="00BA06A6"/>
    <w:rsid w:val="00BA2E25"/>
    <w:rsid w:val="00BA506C"/>
    <w:rsid w:val="00BA619B"/>
    <w:rsid w:val="00BA6AD7"/>
    <w:rsid w:val="00BB4980"/>
    <w:rsid w:val="00BB5B5D"/>
    <w:rsid w:val="00BC0A15"/>
    <w:rsid w:val="00BC21B0"/>
    <w:rsid w:val="00BC3D88"/>
    <w:rsid w:val="00BC4308"/>
    <w:rsid w:val="00BC54AF"/>
    <w:rsid w:val="00BC7918"/>
    <w:rsid w:val="00BD1041"/>
    <w:rsid w:val="00BD25CB"/>
    <w:rsid w:val="00BD2BF1"/>
    <w:rsid w:val="00BD3098"/>
    <w:rsid w:val="00BE28F2"/>
    <w:rsid w:val="00BE61BB"/>
    <w:rsid w:val="00BE7569"/>
    <w:rsid w:val="00BF0FDA"/>
    <w:rsid w:val="00BF18D1"/>
    <w:rsid w:val="00BF261E"/>
    <w:rsid w:val="00BF36F3"/>
    <w:rsid w:val="00BF7003"/>
    <w:rsid w:val="00C000BD"/>
    <w:rsid w:val="00C006A9"/>
    <w:rsid w:val="00C02816"/>
    <w:rsid w:val="00C03D98"/>
    <w:rsid w:val="00C11981"/>
    <w:rsid w:val="00C15510"/>
    <w:rsid w:val="00C15713"/>
    <w:rsid w:val="00C1679D"/>
    <w:rsid w:val="00C171CD"/>
    <w:rsid w:val="00C21F2C"/>
    <w:rsid w:val="00C24A59"/>
    <w:rsid w:val="00C24DA9"/>
    <w:rsid w:val="00C250D4"/>
    <w:rsid w:val="00C25A47"/>
    <w:rsid w:val="00C278AA"/>
    <w:rsid w:val="00C30565"/>
    <w:rsid w:val="00C4639D"/>
    <w:rsid w:val="00C5167F"/>
    <w:rsid w:val="00C52E85"/>
    <w:rsid w:val="00C5612E"/>
    <w:rsid w:val="00C63995"/>
    <w:rsid w:val="00C6575B"/>
    <w:rsid w:val="00C71AE8"/>
    <w:rsid w:val="00C7469A"/>
    <w:rsid w:val="00C74A3C"/>
    <w:rsid w:val="00C74F64"/>
    <w:rsid w:val="00C769F6"/>
    <w:rsid w:val="00C775EE"/>
    <w:rsid w:val="00C8312C"/>
    <w:rsid w:val="00C863A2"/>
    <w:rsid w:val="00C86F78"/>
    <w:rsid w:val="00C87CFB"/>
    <w:rsid w:val="00C91FEE"/>
    <w:rsid w:val="00CA3F49"/>
    <w:rsid w:val="00CA5A80"/>
    <w:rsid w:val="00CB0F52"/>
    <w:rsid w:val="00CB22A8"/>
    <w:rsid w:val="00CB3EDA"/>
    <w:rsid w:val="00CB3F32"/>
    <w:rsid w:val="00CC25EC"/>
    <w:rsid w:val="00CC4A15"/>
    <w:rsid w:val="00CC7582"/>
    <w:rsid w:val="00CD18D1"/>
    <w:rsid w:val="00CD2949"/>
    <w:rsid w:val="00CD67BC"/>
    <w:rsid w:val="00CE0617"/>
    <w:rsid w:val="00CE55BD"/>
    <w:rsid w:val="00CF3591"/>
    <w:rsid w:val="00CF408B"/>
    <w:rsid w:val="00D01A87"/>
    <w:rsid w:val="00D05650"/>
    <w:rsid w:val="00D067F9"/>
    <w:rsid w:val="00D07452"/>
    <w:rsid w:val="00D1000E"/>
    <w:rsid w:val="00D13481"/>
    <w:rsid w:val="00D176CE"/>
    <w:rsid w:val="00D177D7"/>
    <w:rsid w:val="00D24E05"/>
    <w:rsid w:val="00D26759"/>
    <w:rsid w:val="00D32AC8"/>
    <w:rsid w:val="00D350A6"/>
    <w:rsid w:val="00D36E80"/>
    <w:rsid w:val="00D37BD1"/>
    <w:rsid w:val="00D45193"/>
    <w:rsid w:val="00D46873"/>
    <w:rsid w:val="00D469BA"/>
    <w:rsid w:val="00D507A1"/>
    <w:rsid w:val="00D50B85"/>
    <w:rsid w:val="00D52641"/>
    <w:rsid w:val="00D54AF5"/>
    <w:rsid w:val="00D62C39"/>
    <w:rsid w:val="00D62FF8"/>
    <w:rsid w:val="00D74ADD"/>
    <w:rsid w:val="00D74F8D"/>
    <w:rsid w:val="00D76A14"/>
    <w:rsid w:val="00D76A59"/>
    <w:rsid w:val="00D80561"/>
    <w:rsid w:val="00D82CF2"/>
    <w:rsid w:val="00D866A7"/>
    <w:rsid w:val="00D87BDD"/>
    <w:rsid w:val="00DA0E8B"/>
    <w:rsid w:val="00DA27F3"/>
    <w:rsid w:val="00DA33DC"/>
    <w:rsid w:val="00DA5FD5"/>
    <w:rsid w:val="00DA7363"/>
    <w:rsid w:val="00DA7B21"/>
    <w:rsid w:val="00DB0925"/>
    <w:rsid w:val="00DB3D94"/>
    <w:rsid w:val="00DB61A8"/>
    <w:rsid w:val="00DB6E29"/>
    <w:rsid w:val="00DB78D4"/>
    <w:rsid w:val="00DC148E"/>
    <w:rsid w:val="00DC2056"/>
    <w:rsid w:val="00DD053B"/>
    <w:rsid w:val="00DD17BE"/>
    <w:rsid w:val="00DD3E2A"/>
    <w:rsid w:val="00DD7C2F"/>
    <w:rsid w:val="00DE34EF"/>
    <w:rsid w:val="00DE601B"/>
    <w:rsid w:val="00DE7505"/>
    <w:rsid w:val="00DF0C2C"/>
    <w:rsid w:val="00DF3DE4"/>
    <w:rsid w:val="00DF5128"/>
    <w:rsid w:val="00E110D0"/>
    <w:rsid w:val="00E15773"/>
    <w:rsid w:val="00E23BAE"/>
    <w:rsid w:val="00E23C4D"/>
    <w:rsid w:val="00E2448E"/>
    <w:rsid w:val="00E25148"/>
    <w:rsid w:val="00E373AC"/>
    <w:rsid w:val="00E4194D"/>
    <w:rsid w:val="00E4242D"/>
    <w:rsid w:val="00E442A4"/>
    <w:rsid w:val="00E44C9C"/>
    <w:rsid w:val="00E454A0"/>
    <w:rsid w:val="00E456D4"/>
    <w:rsid w:val="00E50871"/>
    <w:rsid w:val="00E617F4"/>
    <w:rsid w:val="00E61839"/>
    <w:rsid w:val="00E62921"/>
    <w:rsid w:val="00E64D9A"/>
    <w:rsid w:val="00E66B83"/>
    <w:rsid w:val="00E73215"/>
    <w:rsid w:val="00E82BCA"/>
    <w:rsid w:val="00E925FB"/>
    <w:rsid w:val="00E932A1"/>
    <w:rsid w:val="00E947BB"/>
    <w:rsid w:val="00E97666"/>
    <w:rsid w:val="00EA189C"/>
    <w:rsid w:val="00EA255D"/>
    <w:rsid w:val="00EA5B76"/>
    <w:rsid w:val="00EB04FF"/>
    <w:rsid w:val="00EC1EE8"/>
    <w:rsid w:val="00EC2041"/>
    <w:rsid w:val="00EC5E0E"/>
    <w:rsid w:val="00EC685F"/>
    <w:rsid w:val="00ED25B3"/>
    <w:rsid w:val="00ED3DA0"/>
    <w:rsid w:val="00ED42C1"/>
    <w:rsid w:val="00EE09A5"/>
    <w:rsid w:val="00EE29E7"/>
    <w:rsid w:val="00EE2DC4"/>
    <w:rsid w:val="00EE3EF6"/>
    <w:rsid w:val="00EE5E26"/>
    <w:rsid w:val="00EE7AFB"/>
    <w:rsid w:val="00EF06AE"/>
    <w:rsid w:val="00EF1E52"/>
    <w:rsid w:val="00EF6471"/>
    <w:rsid w:val="00EF6BCF"/>
    <w:rsid w:val="00F02425"/>
    <w:rsid w:val="00F026A5"/>
    <w:rsid w:val="00F15667"/>
    <w:rsid w:val="00F16C8C"/>
    <w:rsid w:val="00F1797A"/>
    <w:rsid w:val="00F22DFD"/>
    <w:rsid w:val="00F2501B"/>
    <w:rsid w:val="00F2715C"/>
    <w:rsid w:val="00F3046D"/>
    <w:rsid w:val="00F31F25"/>
    <w:rsid w:val="00F338D3"/>
    <w:rsid w:val="00F34017"/>
    <w:rsid w:val="00F358DA"/>
    <w:rsid w:val="00F441B7"/>
    <w:rsid w:val="00F44CA9"/>
    <w:rsid w:val="00F47493"/>
    <w:rsid w:val="00F51374"/>
    <w:rsid w:val="00F53069"/>
    <w:rsid w:val="00F5686B"/>
    <w:rsid w:val="00F62A8C"/>
    <w:rsid w:val="00F6378E"/>
    <w:rsid w:val="00F71FD3"/>
    <w:rsid w:val="00F733BD"/>
    <w:rsid w:val="00F739BA"/>
    <w:rsid w:val="00F73B4C"/>
    <w:rsid w:val="00F73E23"/>
    <w:rsid w:val="00F75086"/>
    <w:rsid w:val="00F753BE"/>
    <w:rsid w:val="00F76A44"/>
    <w:rsid w:val="00F77E43"/>
    <w:rsid w:val="00F833A0"/>
    <w:rsid w:val="00F86C60"/>
    <w:rsid w:val="00F86F9A"/>
    <w:rsid w:val="00F917CD"/>
    <w:rsid w:val="00F91920"/>
    <w:rsid w:val="00F97A4C"/>
    <w:rsid w:val="00FA4095"/>
    <w:rsid w:val="00FA5CE1"/>
    <w:rsid w:val="00FA6C6F"/>
    <w:rsid w:val="00FA7F8E"/>
    <w:rsid w:val="00FB047F"/>
    <w:rsid w:val="00FB111F"/>
    <w:rsid w:val="00FB1390"/>
    <w:rsid w:val="00FB1B1B"/>
    <w:rsid w:val="00FB4EBA"/>
    <w:rsid w:val="00FC1DBC"/>
    <w:rsid w:val="00FC2886"/>
    <w:rsid w:val="00FC5D41"/>
    <w:rsid w:val="00FD0D35"/>
    <w:rsid w:val="00FD5260"/>
    <w:rsid w:val="00FD6817"/>
    <w:rsid w:val="00FD6850"/>
    <w:rsid w:val="00FE0223"/>
    <w:rsid w:val="00FE0803"/>
    <w:rsid w:val="00FE3F0E"/>
    <w:rsid w:val="00FE422A"/>
    <w:rsid w:val="00FE63C5"/>
    <w:rsid w:val="00FE717C"/>
    <w:rsid w:val="00FF33E1"/>
    <w:rsid w:val="00FF5A1E"/>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092355141">
      <w:bodyDiv w:val="1"/>
      <w:marLeft w:val="0"/>
      <w:marRight w:val="0"/>
      <w:marTop w:val="0"/>
      <w:marBottom w:val="0"/>
      <w:divBdr>
        <w:top w:val="none" w:sz="0" w:space="0" w:color="auto"/>
        <w:left w:val="none" w:sz="0" w:space="0" w:color="auto"/>
        <w:bottom w:val="none" w:sz="0" w:space="0" w:color="auto"/>
        <w:right w:val="none" w:sz="0" w:space="0" w:color="auto"/>
      </w:divBdr>
    </w:div>
    <w:div w:id="1487014849">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567186741">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73115273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b7635ab0-52e7-4e33-aa76-893cd120ef45">DNVT47QTA7NQ-161-256002</_dlc_DocId>
    <_dlc_DocIdUrl xmlns="b7635ab0-52e7-4e33-aa76-893cd120ef45">
      <Url>https://sharepoint.aemcorp.com/ed/etss/_layouts/15/DocIdRedir.aspx?ID=DNVT47QTA7NQ-161-256002</Url>
      <Description>DNVT47QTA7NQ-161-256002</Description>
    </_dlc_DocIdUrl>
    <RoutingTargetFolder xmlns="http://schemas.microsoft.com/sharepoint/v3" xsi:nil="true"/>
    <Document_x0020_Purpose xmlns="75b8f200-01bb-4893-a3c4-f3a17e332d9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2.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3.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4.xml><?xml version="1.0" encoding="utf-8"?>
<ds:datastoreItem xmlns:ds="http://schemas.openxmlformats.org/officeDocument/2006/customXml" ds:itemID="{EA0196F1-F117-4F81-9EA4-DDF2EB75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FCB3BE-D5C2-421B-8EDB-A3ACBB87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Kubzdela, Kashka</cp:lastModifiedBy>
  <cp:revision>5</cp:revision>
  <cp:lastPrinted>2016-12-14T18:13:00Z</cp:lastPrinted>
  <dcterms:created xsi:type="dcterms:W3CDTF">2017-05-18T14:20:00Z</dcterms:created>
  <dcterms:modified xsi:type="dcterms:W3CDTF">2017-05-23T02:25:00Z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44554d10-8903-4d5b-b875-0b82a251ea65</vt:lpwstr>
  </property>
</Properties>
</file>