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92288" w14:textId="77777777" w:rsidR="0072781E" w:rsidRPr="002B5189" w:rsidRDefault="0072781E" w:rsidP="00A530D5">
      <w:pPr>
        <w:pStyle w:val="Cov-Date"/>
      </w:pPr>
      <w:bookmarkStart w:id="0" w:name="_Toc62613679"/>
      <w:bookmarkStart w:id="1" w:name="_Toc62614425"/>
      <w:bookmarkStart w:id="2" w:name="_Toc62630085"/>
      <w:bookmarkStart w:id="3" w:name="_Toc94419923"/>
      <w:bookmarkStart w:id="4" w:name="_GoBack"/>
      <w:bookmarkEnd w:id="4"/>
    </w:p>
    <w:p w14:paraId="51AEACD9" w14:textId="77777777" w:rsidR="0072781E" w:rsidRPr="002B5189" w:rsidRDefault="0072781E" w:rsidP="00A530D5">
      <w:pPr>
        <w:pStyle w:val="Cov-Date"/>
      </w:pPr>
    </w:p>
    <w:p w14:paraId="1EF12FB8" w14:textId="58963457" w:rsidR="00A12ED0" w:rsidRPr="0080706C" w:rsidRDefault="0072781E" w:rsidP="002131D7">
      <w:pPr>
        <w:pStyle w:val="Cov-Title"/>
        <w:jc w:val="left"/>
      </w:pPr>
      <w:r w:rsidRPr="002B5189">
        <w:t>High School Longi</w:t>
      </w:r>
      <w:r w:rsidR="00441958">
        <w:t>tudinal Study of 2009 (HSLS:09)</w:t>
      </w:r>
      <w:r w:rsidRPr="002B5189">
        <w:t xml:space="preserve"> </w:t>
      </w:r>
      <w:r w:rsidR="00D12A73" w:rsidRPr="002B5189">
        <w:t>Second</w:t>
      </w:r>
      <w:r w:rsidRPr="002B5189">
        <w:t xml:space="preserve"> Follow-up</w:t>
      </w:r>
      <w:r w:rsidR="00113E33">
        <w:t xml:space="preserve"> </w:t>
      </w:r>
      <w:r w:rsidR="001D228D">
        <w:t>Main Study</w:t>
      </w:r>
    </w:p>
    <w:p w14:paraId="373CB7DC" w14:textId="53F952FA" w:rsidR="0072781E" w:rsidRPr="002B5189" w:rsidRDefault="0072781E" w:rsidP="00A530D5">
      <w:pPr>
        <w:pStyle w:val="Cov-Title"/>
        <w:rPr>
          <w:sz w:val="40"/>
          <w:szCs w:val="40"/>
        </w:rPr>
      </w:pPr>
    </w:p>
    <w:p w14:paraId="2F663C0E" w14:textId="77777777" w:rsidR="0072781E" w:rsidRPr="002B5189" w:rsidRDefault="0072781E" w:rsidP="00A530D5">
      <w:pPr>
        <w:pStyle w:val="Cov-Title"/>
        <w:rPr>
          <w:sz w:val="40"/>
          <w:szCs w:val="40"/>
        </w:rPr>
      </w:pPr>
      <w:r w:rsidRPr="002B5189">
        <w:rPr>
          <w:sz w:val="40"/>
          <w:szCs w:val="40"/>
        </w:rPr>
        <w:t>Supporting Statement</w:t>
      </w:r>
    </w:p>
    <w:p w14:paraId="001AA35B" w14:textId="77777777" w:rsidR="0072781E" w:rsidRPr="002B5189" w:rsidRDefault="0072781E" w:rsidP="00A530D5">
      <w:pPr>
        <w:pStyle w:val="Cov-Title"/>
        <w:rPr>
          <w:sz w:val="40"/>
          <w:szCs w:val="40"/>
        </w:rPr>
      </w:pPr>
      <w:r w:rsidRPr="002B5189">
        <w:rPr>
          <w:sz w:val="40"/>
          <w:szCs w:val="40"/>
        </w:rPr>
        <w:t>Part A</w:t>
      </w:r>
    </w:p>
    <w:p w14:paraId="18F98B5D" w14:textId="77777777" w:rsidR="0072781E" w:rsidRPr="002B5189" w:rsidRDefault="0072781E">
      <w:pPr>
        <w:pStyle w:val="Cov-Subtitle"/>
      </w:pPr>
    </w:p>
    <w:p w14:paraId="38643632" w14:textId="77777777" w:rsidR="0072781E" w:rsidRPr="002B5189" w:rsidRDefault="0072781E">
      <w:pPr>
        <w:pStyle w:val="Cov-Subtitle"/>
      </w:pPr>
    </w:p>
    <w:p w14:paraId="777FE1FA" w14:textId="77777777" w:rsidR="0072781E" w:rsidRPr="002B5189" w:rsidRDefault="0072781E">
      <w:pPr>
        <w:pStyle w:val="Cov-Subtitle"/>
      </w:pPr>
    </w:p>
    <w:p w14:paraId="000D209F" w14:textId="77777777" w:rsidR="0072781E" w:rsidRPr="002B5189" w:rsidRDefault="0072781E">
      <w:pPr>
        <w:pStyle w:val="Cov-Subtitle"/>
      </w:pPr>
    </w:p>
    <w:p w14:paraId="12A91D5A" w14:textId="77777777" w:rsidR="0072781E" w:rsidRPr="002B5189" w:rsidRDefault="0072781E">
      <w:pPr>
        <w:pStyle w:val="Cov-Subtitle"/>
      </w:pPr>
    </w:p>
    <w:p w14:paraId="7CD7B1E7" w14:textId="77777777" w:rsidR="0072781E" w:rsidRPr="002B5189" w:rsidRDefault="0072781E">
      <w:pPr>
        <w:pStyle w:val="Cov-Subtitle"/>
      </w:pPr>
    </w:p>
    <w:p w14:paraId="79D0D8DA" w14:textId="00BD2A4D" w:rsidR="0072781E" w:rsidRPr="002B5189" w:rsidRDefault="0072781E" w:rsidP="002131D7">
      <w:pPr>
        <w:pStyle w:val="Cov-Subtitle"/>
      </w:pPr>
      <w:r w:rsidRPr="002B5189">
        <w:t>OMB# 1850-</w:t>
      </w:r>
      <w:r w:rsidRPr="001F7E17">
        <w:t>0852 v.</w:t>
      </w:r>
      <w:r w:rsidR="004979AB">
        <w:t>2</w:t>
      </w:r>
      <w:r w:rsidR="00FB5856">
        <w:t>6</w:t>
      </w:r>
    </w:p>
    <w:p w14:paraId="5C1C2D96" w14:textId="77777777" w:rsidR="0072781E" w:rsidRPr="002B5189" w:rsidRDefault="0072781E" w:rsidP="00A530D5">
      <w:pPr>
        <w:pStyle w:val="Cov-Date"/>
      </w:pPr>
    </w:p>
    <w:p w14:paraId="400DC037" w14:textId="77777777" w:rsidR="0072781E" w:rsidRPr="002B5189" w:rsidRDefault="0072781E" w:rsidP="00A530D5">
      <w:pPr>
        <w:pStyle w:val="Cov-Date"/>
      </w:pPr>
    </w:p>
    <w:p w14:paraId="6A93C6F5" w14:textId="77777777" w:rsidR="0072781E" w:rsidRPr="002B5189" w:rsidRDefault="0072781E" w:rsidP="00A530D5">
      <w:pPr>
        <w:pStyle w:val="Cov-Date"/>
      </w:pPr>
    </w:p>
    <w:p w14:paraId="4244A20F" w14:textId="77777777" w:rsidR="0072781E" w:rsidRPr="002B5189" w:rsidRDefault="0072781E" w:rsidP="00A530D5">
      <w:pPr>
        <w:pStyle w:val="Cov-Date"/>
      </w:pPr>
    </w:p>
    <w:p w14:paraId="5E09F95B" w14:textId="77777777" w:rsidR="0072781E" w:rsidRPr="002B5189" w:rsidRDefault="0072781E" w:rsidP="00A530D5">
      <w:pPr>
        <w:pStyle w:val="Cov-Date"/>
      </w:pPr>
    </w:p>
    <w:p w14:paraId="3FB00514" w14:textId="77777777" w:rsidR="0072781E" w:rsidRPr="002B5189" w:rsidRDefault="0072781E" w:rsidP="00A530D5">
      <w:pPr>
        <w:pStyle w:val="Cov-Address"/>
      </w:pPr>
    </w:p>
    <w:p w14:paraId="5EBFB51E" w14:textId="77777777" w:rsidR="0072781E" w:rsidRPr="002B5189" w:rsidRDefault="0072781E" w:rsidP="00A530D5">
      <w:pPr>
        <w:pStyle w:val="Cov-Address"/>
      </w:pPr>
    </w:p>
    <w:p w14:paraId="7B942C77" w14:textId="77777777" w:rsidR="0072781E" w:rsidRPr="002B5189" w:rsidRDefault="0072781E" w:rsidP="00A530D5">
      <w:pPr>
        <w:pStyle w:val="Cov-Address"/>
      </w:pPr>
    </w:p>
    <w:p w14:paraId="7E7AD8FF" w14:textId="77777777" w:rsidR="0072781E" w:rsidRPr="002B5189" w:rsidRDefault="0072781E" w:rsidP="00A530D5">
      <w:pPr>
        <w:pStyle w:val="Cov-Author"/>
      </w:pPr>
      <w:r w:rsidRPr="002B5189">
        <w:t>National Center for Education Statistics</w:t>
      </w:r>
    </w:p>
    <w:p w14:paraId="49E3B3EF" w14:textId="4395714C" w:rsidR="0072781E" w:rsidRPr="002B5189" w:rsidRDefault="0072781E" w:rsidP="006A07CD">
      <w:pPr>
        <w:pStyle w:val="Cov-Author"/>
      </w:pPr>
      <w:r w:rsidRPr="002B5189">
        <w:t>U.S. Department of Education</w:t>
      </w:r>
      <w:bookmarkEnd w:id="0"/>
      <w:bookmarkEnd w:id="1"/>
      <w:bookmarkEnd w:id="2"/>
      <w:bookmarkEnd w:id="3"/>
    </w:p>
    <w:p w14:paraId="3F7AB70F" w14:textId="77777777" w:rsidR="0072781E" w:rsidRPr="002B5189" w:rsidRDefault="0072781E" w:rsidP="00003F7F">
      <w:pPr>
        <w:pStyle w:val="Cov-Author"/>
        <w:jc w:val="left"/>
      </w:pPr>
    </w:p>
    <w:p w14:paraId="61CD8F1E" w14:textId="77777777" w:rsidR="0072781E" w:rsidRDefault="0072781E" w:rsidP="006A07CD">
      <w:pPr>
        <w:pStyle w:val="Cov-Author"/>
      </w:pPr>
    </w:p>
    <w:p w14:paraId="7D2C097B" w14:textId="77777777" w:rsidR="00D72D41" w:rsidRDefault="00D72D41" w:rsidP="006A07CD">
      <w:pPr>
        <w:pStyle w:val="Cov-Author"/>
      </w:pPr>
    </w:p>
    <w:p w14:paraId="1D74B2B1" w14:textId="77777777" w:rsidR="00D72D41" w:rsidRDefault="00D72D41" w:rsidP="006A07CD">
      <w:pPr>
        <w:pStyle w:val="Cov-Author"/>
      </w:pPr>
    </w:p>
    <w:p w14:paraId="470206F6" w14:textId="7C185C7E" w:rsidR="00BB57D5" w:rsidRDefault="00BB57D5" w:rsidP="00D72D41">
      <w:pPr>
        <w:pStyle w:val="Cov-Date"/>
      </w:pPr>
    </w:p>
    <w:p w14:paraId="237DB958" w14:textId="03C7CAEC" w:rsidR="004E1B9C" w:rsidRPr="005F16D2" w:rsidRDefault="004E1B9C" w:rsidP="00D72D41">
      <w:pPr>
        <w:pStyle w:val="Cov-Date"/>
      </w:pPr>
      <w:r>
        <w:t xml:space="preserve">Last revised </w:t>
      </w:r>
      <w:r w:rsidR="00FB5856">
        <w:t>August</w:t>
      </w:r>
      <w:r>
        <w:t xml:space="preserve"> 201</w:t>
      </w:r>
      <w:r w:rsidR="004979AB">
        <w:t>7</w:t>
      </w:r>
    </w:p>
    <w:p w14:paraId="20F7DF48" w14:textId="77777777" w:rsidR="00D72D41" w:rsidRPr="002B5189" w:rsidRDefault="00D72D41" w:rsidP="00FF1A26">
      <w:pPr>
        <w:pStyle w:val="Cov-Author"/>
        <w:jc w:val="center"/>
        <w:sectPr w:rsidR="00D72D41" w:rsidRPr="002B5189" w:rsidSect="004C166D">
          <w:footerReference w:type="even" r:id="rId9"/>
          <w:footerReference w:type="default" r:id="rId10"/>
          <w:headerReference w:type="first" r:id="rId11"/>
          <w:type w:val="oddPage"/>
          <w:pgSz w:w="12240" w:h="15840" w:code="1"/>
          <w:pgMar w:top="1440" w:right="1440" w:bottom="1008" w:left="1440" w:header="720" w:footer="720" w:gutter="0"/>
          <w:pgNumType w:fmt="lowerRoman"/>
          <w:cols w:space="720"/>
          <w:titlePg/>
        </w:sectPr>
      </w:pPr>
    </w:p>
    <w:p w14:paraId="25F8557B" w14:textId="2774EF74" w:rsidR="0072781E" w:rsidRPr="002B5189" w:rsidRDefault="0072781E" w:rsidP="00A530D5">
      <w:pPr>
        <w:pStyle w:val="TOC0"/>
      </w:pPr>
      <w:bookmarkStart w:id="5" w:name="_Toc180287331"/>
      <w:bookmarkStart w:id="6" w:name="_Toc182722482"/>
      <w:r w:rsidRPr="002B5189">
        <w:lastRenderedPageBreak/>
        <w:t>Table of Contents</w:t>
      </w:r>
      <w:bookmarkEnd w:id="5"/>
      <w:bookmarkEnd w:id="6"/>
    </w:p>
    <w:p w14:paraId="42F41285" w14:textId="77777777" w:rsidR="0072781E" w:rsidRPr="002B5189" w:rsidRDefault="0072781E" w:rsidP="00A530D5">
      <w:pPr>
        <w:tabs>
          <w:tab w:val="right" w:pos="9360"/>
        </w:tabs>
        <w:rPr>
          <w:b/>
        </w:rPr>
      </w:pPr>
      <w:r w:rsidRPr="002B5189">
        <w:rPr>
          <w:b/>
        </w:rPr>
        <w:t>Section</w:t>
      </w:r>
      <w:r w:rsidRPr="002B5189">
        <w:rPr>
          <w:b/>
        </w:rPr>
        <w:tab/>
        <w:t>Page</w:t>
      </w:r>
    </w:p>
    <w:p w14:paraId="2B064C29" w14:textId="77777777" w:rsidR="00214CB8" w:rsidRDefault="00DB0295">
      <w:pPr>
        <w:pStyle w:val="TOC1"/>
        <w:rPr>
          <w:rFonts w:asciiTheme="minorHAnsi" w:eastAsiaTheme="minorEastAsia" w:hAnsiTheme="minorHAnsi" w:cstheme="minorBidi"/>
          <w:sz w:val="22"/>
          <w:szCs w:val="22"/>
        </w:rPr>
      </w:pPr>
      <w:r w:rsidRPr="002B5189">
        <w:fldChar w:fldCharType="begin"/>
      </w:r>
      <w:r w:rsidR="0072781E" w:rsidRPr="002B5189">
        <w:instrText xml:space="preserve"> TOC \h \z \t "Heading 1,1,Heading 2,2,Heading 3,3,Heading 1 Caps,1" </w:instrText>
      </w:r>
      <w:r w:rsidRPr="002B5189">
        <w:fldChar w:fldCharType="separate"/>
      </w:r>
      <w:hyperlink w:anchor="_Toc427332781" w:history="1">
        <w:r w:rsidR="00214CB8" w:rsidRPr="00577724">
          <w:rPr>
            <w:rStyle w:val="Hyperlink"/>
          </w:rPr>
          <w:t>A.</w:t>
        </w:r>
        <w:r w:rsidR="00214CB8">
          <w:rPr>
            <w:rFonts w:asciiTheme="minorHAnsi" w:eastAsiaTheme="minorEastAsia" w:hAnsiTheme="minorHAnsi" w:cstheme="minorBidi"/>
            <w:sz w:val="22"/>
            <w:szCs w:val="22"/>
          </w:rPr>
          <w:tab/>
        </w:r>
        <w:r w:rsidR="00214CB8" w:rsidRPr="00577724">
          <w:rPr>
            <w:rStyle w:val="Hyperlink"/>
          </w:rPr>
          <w:t>Justification</w:t>
        </w:r>
        <w:r w:rsidR="00214CB8">
          <w:rPr>
            <w:webHidden/>
          </w:rPr>
          <w:tab/>
        </w:r>
        <w:r w:rsidR="00214CB8">
          <w:rPr>
            <w:webHidden/>
          </w:rPr>
          <w:fldChar w:fldCharType="begin"/>
        </w:r>
        <w:r w:rsidR="00214CB8">
          <w:rPr>
            <w:webHidden/>
          </w:rPr>
          <w:instrText xml:space="preserve"> PAGEREF _Toc427332781 \h </w:instrText>
        </w:r>
        <w:r w:rsidR="00214CB8">
          <w:rPr>
            <w:webHidden/>
          </w:rPr>
        </w:r>
        <w:r w:rsidR="00214CB8">
          <w:rPr>
            <w:webHidden/>
          </w:rPr>
          <w:fldChar w:fldCharType="separate"/>
        </w:r>
        <w:r w:rsidR="00FB5856">
          <w:rPr>
            <w:webHidden/>
          </w:rPr>
          <w:t>1</w:t>
        </w:r>
        <w:r w:rsidR="00214CB8">
          <w:rPr>
            <w:webHidden/>
          </w:rPr>
          <w:fldChar w:fldCharType="end"/>
        </w:r>
      </w:hyperlink>
    </w:p>
    <w:p w14:paraId="2BA49B42" w14:textId="77777777" w:rsidR="00214CB8" w:rsidRDefault="00964248">
      <w:pPr>
        <w:pStyle w:val="TOC2"/>
        <w:rPr>
          <w:rFonts w:asciiTheme="minorHAnsi" w:eastAsiaTheme="minorEastAsia" w:hAnsiTheme="minorHAnsi" w:cstheme="minorBidi"/>
          <w:sz w:val="22"/>
          <w:szCs w:val="22"/>
        </w:rPr>
      </w:pPr>
      <w:hyperlink w:anchor="_Toc427332782" w:history="1">
        <w:r w:rsidR="00214CB8" w:rsidRPr="00577724">
          <w:rPr>
            <w:rStyle w:val="Hyperlink"/>
          </w:rPr>
          <w:t>A.1</w:t>
        </w:r>
        <w:r w:rsidR="00214CB8">
          <w:rPr>
            <w:rFonts w:asciiTheme="minorHAnsi" w:eastAsiaTheme="minorEastAsia" w:hAnsiTheme="minorHAnsi" w:cstheme="minorBidi"/>
            <w:sz w:val="22"/>
            <w:szCs w:val="22"/>
          </w:rPr>
          <w:tab/>
        </w:r>
        <w:r w:rsidR="00214CB8" w:rsidRPr="00577724">
          <w:rPr>
            <w:rStyle w:val="Hyperlink"/>
          </w:rPr>
          <w:t>Circumstances Necessitating Collection of Information</w:t>
        </w:r>
        <w:r w:rsidR="00214CB8">
          <w:rPr>
            <w:webHidden/>
          </w:rPr>
          <w:tab/>
        </w:r>
        <w:r w:rsidR="00214CB8">
          <w:rPr>
            <w:webHidden/>
          </w:rPr>
          <w:fldChar w:fldCharType="begin"/>
        </w:r>
        <w:r w:rsidR="00214CB8">
          <w:rPr>
            <w:webHidden/>
          </w:rPr>
          <w:instrText xml:space="preserve"> PAGEREF _Toc427332782 \h </w:instrText>
        </w:r>
        <w:r w:rsidR="00214CB8">
          <w:rPr>
            <w:webHidden/>
          </w:rPr>
        </w:r>
        <w:r w:rsidR="00214CB8">
          <w:rPr>
            <w:webHidden/>
          </w:rPr>
          <w:fldChar w:fldCharType="separate"/>
        </w:r>
        <w:r w:rsidR="00FB5856">
          <w:rPr>
            <w:webHidden/>
          </w:rPr>
          <w:t>1</w:t>
        </w:r>
        <w:r w:rsidR="00214CB8">
          <w:rPr>
            <w:webHidden/>
          </w:rPr>
          <w:fldChar w:fldCharType="end"/>
        </w:r>
      </w:hyperlink>
    </w:p>
    <w:p w14:paraId="64E50F10" w14:textId="77777777" w:rsidR="00214CB8" w:rsidRDefault="00964248">
      <w:pPr>
        <w:pStyle w:val="TOC3"/>
        <w:tabs>
          <w:tab w:val="left" w:pos="2340"/>
        </w:tabs>
        <w:rPr>
          <w:rFonts w:asciiTheme="minorHAnsi" w:eastAsiaTheme="minorEastAsia" w:hAnsiTheme="minorHAnsi" w:cstheme="minorBidi"/>
          <w:sz w:val="22"/>
          <w:szCs w:val="22"/>
        </w:rPr>
      </w:pPr>
      <w:hyperlink w:anchor="_Toc427332783" w:history="1">
        <w:r w:rsidR="00214CB8" w:rsidRPr="00577724">
          <w:rPr>
            <w:rStyle w:val="Hyperlink"/>
          </w:rPr>
          <w:t>A.1.a</w:t>
        </w:r>
        <w:r w:rsidR="00214CB8">
          <w:rPr>
            <w:rFonts w:asciiTheme="minorHAnsi" w:eastAsiaTheme="minorEastAsia" w:hAnsiTheme="minorHAnsi" w:cstheme="minorBidi"/>
            <w:sz w:val="22"/>
            <w:szCs w:val="22"/>
          </w:rPr>
          <w:tab/>
        </w:r>
        <w:r w:rsidR="00214CB8" w:rsidRPr="00577724">
          <w:rPr>
            <w:rStyle w:val="Hyperlink"/>
          </w:rPr>
          <w:t>Purpose of This Submission</w:t>
        </w:r>
        <w:r w:rsidR="00214CB8">
          <w:rPr>
            <w:webHidden/>
          </w:rPr>
          <w:tab/>
        </w:r>
        <w:r w:rsidR="00214CB8">
          <w:rPr>
            <w:webHidden/>
          </w:rPr>
          <w:fldChar w:fldCharType="begin"/>
        </w:r>
        <w:r w:rsidR="00214CB8">
          <w:rPr>
            <w:webHidden/>
          </w:rPr>
          <w:instrText xml:space="preserve"> PAGEREF _Toc427332783 \h </w:instrText>
        </w:r>
        <w:r w:rsidR="00214CB8">
          <w:rPr>
            <w:webHidden/>
          </w:rPr>
        </w:r>
        <w:r w:rsidR="00214CB8">
          <w:rPr>
            <w:webHidden/>
          </w:rPr>
          <w:fldChar w:fldCharType="separate"/>
        </w:r>
        <w:r w:rsidR="00FB5856">
          <w:rPr>
            <w:webHidden/>
          </w:rPr>
          <w:t>1</w:t>
        </w:r>
        <w:r w:rsidR="00214CB8">
          <w:rPr>
            <w:webHidden/>
          </w:rPr>
          <w:fldChar w:fldCharType="end"/>
        </w:r>
      </w:hyperlink>
    </w:p>
    <w:p w14:paraId="427FBBB8" w14:textId="77777777" w:rsidR="00214CB8" w:rsidRDefault="00964248">
      <w:pPr>
        <w:pStyle w:val="TOC3"/>
        <w:tabs>
          <w:tab w:val="left" w:pos="2340"/>
        </w:tabs>
        <w:rPr>
          <w:rFonts w:asciiTheme="minorHAnsi" w:eastAsiaTheme="minorEastAsia" w:hAnsiTheme="minorHAnsi" w:cstheme="minorBidi"/>
          <w:sz w:val="22"/>
          <w:szCs w:val="22"/>
        </w:rPr>
      </w:pPr>
      <w:hyperlink w:anchor="_Toc427332784" w:history="1">
        <w:r w:rsidR="00214CB8" w:rsidRPr="00577724">
          <w:rPr>
            <w:rStyle w:val="Hyperlink"/>
          </w:rPr>
          <w:t>A.1.b</w:t>
        </w:r>
        <w:r w:rsidR="00214CB8">
          <w:rPr>
            <w:rFonts w:asciiTheme="minorHAnsi" w:eastAsiaTheme="minorEastAsia" w:hAnsiTheme="minorHAnsi" w:cstheme="minorBidi"/>
            <w:sz w:val="22"/>
            <w:szCs w:val="22"/>
          </w:rPr>
          <w:tab/>
        </w:r>
        <w:r w:rsidR="00214CB8" w:rsidRPr="00577724">
          <w:rPr>
            <w:rStyle w:val="Hyperlink"/>
          </w:rPr>
          <w:t>Legislative Authorization</w:t>
        </w:r>
        <w:r w:rsidR="00214CB8">
          <w:rPr>
            <w:webHidden/>
          </w:rPr>
          <w:tab/>
        </w:r>
        <w:r w:rsidR="00214CB8">
          <w:rPr>
            <w:webHidden/>
          </w:rPr>
          <w:fldChar w:fldCharType="begin"/>
        </w:r>
        <w:r w:rsidR="00214CB8">
          <w:rPr>
            <w:webHidden/>
          </w:rPr>
          <w:instrText xml:space="preserve"> PAGEREF _Toc427332784 \h </w:instrText>
        </w:r>
        <w:r w:rsidR="00214CB8">
          <w:rPr>
            <w:webHidden/>
          </w:rPr>
        </w:r>
        <w:r w:rsidR="00214CB8">
          <w:rPr>
            <w:webHidden/>
          </w:rPr>
          <w:fldChar w:fldCharType="separate"/>
        </w:r>
        <w:r w:rsidR="00FB5856">
          <w:rPr>
            <w:webHidden/>
          </w:rPr>
          <w:t>2</w:t>
        </w:r>
        <w:r w:rsidR="00214CB8">
          <w:rPr>
            <w:webHidden/>
          </w:rPr>
          <w:fldChar w:fldCharType="end"/>
        </w:r>
      </w:hyperlink>
    </w:p>
    <w:p w14:paraId="395152B1" w14:textId="77777777" w:rsidR="00214CB8" w:rsidRDefault="00964248">
      <w:pPr>
        <w:pStyle w:val="TOC3"/>
        <w:tabs>
          <w:tab w:val="left" w:pos="2340"/>
        </w:tabs>
        <w:rPr>
          <w:rFonts w:asciiTheme="minorHAnsi" w:eastAsiaTheme="minorEastAsia" w:hAnsiTheme="minorHAnsi" w:cstheme="minorBidi"/>
          <w:sz w:val="22"/>
          <w:szCs w:val="22"/>
        </w:rPr>
      </w:pPr>
      <w:hyperlink w:anchor="_Toc427332785" w:history="1">
        <w:r w:rsidR="00214CB8" w:rsidRPr="00577724">
          <w:rPr>
            <w:rStyle w:val="Hyperlink"/>
          </w:rPr>
          <w:t>A.1.c</w:t>
        </w:r>
        <w:r w:rsidR="00214CB8">
          <w:rPr>
            <w:rFonts w:asciiTheme="minorHAnsi" w:eastAsiaTheme="minorEastAsia" w:hAnsiTheme="minorHAnsi" w:cstheme="minorBidi"/>
            <w:sz w:val="22"/>
            <w:szCs w:val="22"/>
          </w:rPr>
          <w:tab/>
        </w:r>
        <w:r w:rsidR="00214CB8" w:rsidRPr="00577724">
          <w:rPr>
            <w:rStyle w:val="Hyperlink"/>
          </w:rPr>
          <w:t>Prior and Related Studies</w:t>
        </w:r>
        <w:r w:rsidR="00214CB8">
          <w:rPr>
            <w:webHidden/>
          </w:rPr>
          <w:tab/>
        </w:r>
        <w:r w:rsidR="00214CB8">
          <w:rPr>
            <w:webHidden/>
          </w:rPr>
          <w:fldChar w:fldCharType="begin"/>
        </w:r>
        <w:r w:rsidR="00214CB8">
          <w:rPr>
            <w:webHidden/>
          </w:rPr>
          <w:instrText xml:space="preserve"> PAGEREF _Toc427332785 \h </w:instrText>
        </w:r>
        <w:r w:rsidR="00214CB8">
          <w:rPr>
            <w:webHidden/>
          </w:rPr>
        </w:r>
        <w:r w:rsidR="00214CB8">
          <w:rPr>
            <w:webHidden/>
          </w:rPr>
          <w:fldChar w:fldCharType="separate"/>
        </w:r>
        <w:r w:rsidR="00FB5856">
          <w:rPr>
            <w:webHidden/>
          </w:rPr>
          <w:t>2</w:t>
        </w:r>
        <w:r w:rsidR="00214CB8">
          <w:rPr>
            <w:webHidden/>
          </w:rPr>
          <w:fldChar w:fldCharType="end"/>
        </w:r>
      </w:hyperlink>
    </w:p>
    <w:p w14:paraId="7FDE29C3" w14:textId="77777777" w:rsidR="00214CB8" w:rsidRDefault="00964248">
      <w:pPr>
        <w:pStyle w:val="TOC2"/>
        <w:rPr>
          <w:rFonts w:asciiTheme="minorHAnsi" w:eastAsiaTheme="minorEastAsia" w:hAnsiTheme="minorHAnsi" w:cstheme="minorBidi"/>
          <w:sz w:val="22"/>
          <w:szCs w:val="22"/>
        </w:rPr>
      </w:pPr>
      <w:hyperlink w:anchor="_Toc427332786" w:history="1">
        <w:r w:rsidR="00214CB8" w:rsidRPr="00577724">
          <w:rPr>
            <w:rStyle w:val="Hyperlink"/>
          </w:rPr>
          <w:t>A.2</w:t>
        </w:r>
        <w:r w:rsidR="00214CB8">
          <w:rPr>
            <w:rFonts w:asciiTheme="minorHAnsi" w:eastAsiaTheme="minorEastAsia" w:hAnsiTheme="minorHAnsi" w:cstheme="minorBidi"/>
            <w:sz w:val="22"/>
            <w:szCs w:val="22"/>
          </w:rPr>
          <w:tab/>
        </w:r>
        <w:r w:rsidR="00214CB8" w:rsidRPr="00577724">
          <w:rPr>
            <w:rStyle w:val="Hyperlink"/>
          </w:rPr>
          <w:t>Purpose and Uses of the Data</w:t>
        </w:r>
        <w:r w:rsidR="00214CB8">
          <w:rPr>
            <w:webHidden/>
          </w:rPr>
          <w:tab/>
        </w:r>
        <w:r w:rsidR="00214CB8">
          <w:rPr>
            <w:webHidden/>
          </w:rPr>
          <w:fldChar w:fldCharType="begin"/>
        </w:r>
        <w:r w:rsidR="00214CB8">
          <w:rPr>
            <w:webHidden/>
          </w:rPr>
          <w:instrText xml:space="preserve"> PAGEREF _Toc427332786 \h </w:instrText>
        </w:r>
        <w:r w:rsidR="00214CB8">
          <w:rPr>
            <w:webHidden/>
          </w:rPr>
        </w:r>
        <w:r w:rsidR="00214CB8">
          <w:rPr>
            <w:webHidden/>
          </w:rPr>
          <w:fldChar w:fldCharType="separate"/>
        </w:r>
        <w:r w:rsidR="00FB5856">
          <w:rPr>
            <w:webHidden/>
          </w:rPr>
          <w:t>3</w:t>
        </w:r>
        <w:r w:rsidR="00214CB8">
          <w:rPr>
            <w:webHidden/>
          </w:rPr>
          <w:fldChar w:fldCharType="end"/>
        </w:r>
      </w:hyperlink>
    </w:p>
    <w:p w14:paraId="08F51966" w14:textId="77777777" w:rsidR="00214CB8" w:rsidRDefault="00964248">
      <w:pPr>
        <w:pStyle w:val="TOC3"/>
        <w:tabs>
          <w:tab w:val="left" w:pos="2340"/>
        </w:tabs>
        <w:rPr>
          <w:rFonts w:asciiTheme="minorHAnsi" w:eastAsiaTheme="minorEastAsia" w:hAnsiTheme="minorHAnsi" w:cstheme="minorBidi"/>
          <w:sz w:val="22"/>
          <w:szCs w:val="22"/>
        </w:rPr>
      </w:pPr>
      <w:hyperlink w:anchor="_Toc427332787" w:history="1">
        <w:r w:rsidR="00214CB8" w:rsidRPr="00577724">
          <w:rPr>
            <w:rStyle w:val="Hyperlink"/>
          </w:rPr>
          <w:t>A.2.a</w:t>
        </w:r>
        <w:r w:rsidR="00214CB8">
          <w:rPr>
            <w:rFonts w:asciiTheme="minorHAnsi" w:eastAsiaTheme="minorEastAsia" w:hAnsiTheme="minorHAnsi" w:cstheme="minorBidi"/>
            <w:sz w:val="22"/>
            <w:szCs w:val="22"/>
          </w:rPr>
          <w:tab/>
        </w:r>
        <w:r w:rsidR="00214CB8" w:rsidRPr="00577724">
          <w:rPr>
            <w:rStyle w:val="Hyperlink"/>
          </w:rPr>
          <w:t>HSLS:09 Purposes</w:t>
        </w:r>
        <w:r w:rsidR="00214CB8">
          <w:rPr>
            <w:webHidden/>
          </w:rPr>
          <w:tab/>
        </w:r>
        <w:r w:rsidR="00214CB8">
          <w:rPr>
            <w:webHidden/>
          </w:rPr>
          <w:fldChar w:fldCharType="begin"/>
        </w:r>
        <w:r w:rsidR="00214CB8">
          <w:rPr>
            <w:webHidden/>
          </w:rPr>
          <w:instrText xml:space="preserve"> PAGEREF _Toc427332787 \h </w:instrText>
        </w:r>
        <w:r w:rsidR="00214CB8">
          <w:rPr>
            <w:webHidden/>
          </w:rPr>
        </w:r>
        <w:r w:rsidR="00214CB8">
          <w:rPr>
            <w:webHidden/>
          </w:rPr>
          <w:fldChar w:fldCharType="separate"/>
        </w:r>
        <w:r w:rsidR="00FB5856">
          <w:rPr>
            <w:webHidden/>
          </w:rPr>
          <w:t>3</w:t>
        </w:r>
        <w:r w:rsidR="00214CB8">
          <w:rPr>
            <w:webHidden/>
          </w:rPr>
          <w:fldChar w:fldCharType="end"/>
        </w:r>
      </w:hyperlink>
    </w:p>
    <w:p w14:paraId="3DDC25C3" w14:textId="77777777" w:rsidR="00214CB8" w:rsidRDefault="00964248">
      <w:pPr>
        <w:pStyle w:val="TOC3"/>
        <w:tabs>
          <w:tab w:val="left" w:pos="2340"/>
        </w:tabs>
        <w:rPr>
          <w:rFonts w:asciiTheme="minorHAnsi" w:eastAsiaTheme="minorEastAsia" w:hAnsiTheme="minorHAnsi" w:cstheme="minorBidi"/>
          <w:sz w:val="22"/>
          <w:szCs w:val="22"/>
        </w:rPr>
      </w:pPr>
      <w:hyperlink w:anchor="_Toc427332788" w:history="1">
        <w:r w:rsidR="00214CB8" w:rsidRPr="00577724">
          <w:rPr>
            <w:rStyle w:val="Hyperlink"/>
          </w:rPr>
          <w:t>A.2.b</w:t>
        </w:r>
        <w:r w:rsidR="00214CB8">
          <w:rPr>
            <w:rFonts w:asciiTheme="minorHAnsi" w:eastAsiaTheme="minorEastAsia" w:hAnsiTheme="minorHAnsi" w:cstheme="minorBidi"/>
            <w:sz w:val="22"/>
            <w:szCs w:val="22"/>
          </w:rPr>
          <w:tab/>
        </w:r>
        <w:r w:rsidR="00214CB8" w:rsidRPr="00577724">
          <w:rPr>
            <w:rStyle w:val="Hyperlink"/>
          </w:rPr>
          <w:t>HSLS:09 Research and Policy Issues</w:t>
        </w:r>
        <w:r w:rsidR="00214CB8">
          <w:rPr>
            <w:webHidden/>
          </w:rPr>
          <w:tab/>
        </w:r>
        <w:r w:rsidR="00214CB8">
          <w:rPr>
            <w:webHidden/>
          </w:rPr>
          <w:fldChar w:fldCharType="begin"/>
        </w:r>
        <w:r w:rsidR="00214CB8">
          <w:rPr>
            <w:webHidden/>
          </w:rPr>
          <w:instrText xml:space="preserve"> PAGEREF _Toc427332788 \h </w:instrText>
        </w:r>
        <w:r w:rsidR="00214CB8">
          <w:rPr>
            <w:webHidden/>
          </w:rPr>
        </w:r>
        <w:r w:rsidR="00214CB8">
          <w:rPr>
            <w:webHidden/>
          </w:rPr>
          <w:fldChar w:fldCharType="separate"/>
        </w:r>
        <w:r w:rsidR="00FB5856">
          <w:rPr>
            <w:webHidden/>
          </w:rPr>
          <w:t>6</w:t>
        </w:r>
        <w:r w:rsidR="00214CB8">
          <w:rPr>
            <w:webHidden/>
          </w:rPr>
          <w:fldChar w:fldCharType="end"/>
        </w:r>
      </w:hyperlink>
    </w:p>
    <w:p w14:paraId="41A17D29" w14:textId="77777777" w:rsidR="00214CB8" w:rsidRDefault="00964248">
      <w:pPr>
        <w:pStyle w:val="TOC2"/>
        <w:rPr>
          <w:rFonts w:asciiTheme="minorHAnsi" w:eastAsiaTheme="minorEastAsia" w:hAnsiTheme="minorHAnsi" w:cstheme="minorBidi"/>
          <w:sz w:val="22"/>
          <w:szCs w:val="22"/>
        </w:rPr>
      </w:pPr>
      <w:hyperlink w:anchor="_Toc427332789" w:history="1">
        <w:r w:rsidR="00214CB8" w:rsidRPr="00577724">
          <w:rPr>
            <w:rStyle w:val="Hyperlink"/>
          </w:rPr>
          <w:t>A.3</w:t>
        </w:r>
        <w:r w:rsidR="00214CB8">
          <w:rPr>
            <w:rFonts w:asciiTheme="minorHAnsi" w:eastAsiaTheme="minorEastAsia" w:hAnsiTheme="minorHAnsi" w:cstheme="minorBidi"/>
            <w:sz w:val="22"/>
            <w:szCs w:val="22"/>
          </w:rPr>
          <w:tab/>
        </w:r>
        <w:r w:rsidR="00214CB8" w:rsidRPr="00577724">
          <w:rPr>
            <w:rStyle w:val="Hyperlink"/>
          </w:rPr>
          <w:t>Use of Information Technology</w:t>
        </w:r>
        <w:r w:rsidR="00214CB8">
          <w:rPr>
            <w:webHidden/>
          </w:rPr>
          <w:tab/>
        </w:r>
        <w:r w:rsidR="00214CB8">
          <w:rPr>
            <w:webHidden/>
          </w:rPr>
          <w:fldChar w:fldCharType="begin"/>
        </w:r>
        <w:r w:rsidR="00214CB8">
          <w:rPr>
            <w:webHidden/>
          </w:rPr>
          <w:instrText xml:space="preserve"> PAGEREF _Toc427332789 \h </w:instrText>
        </w:r>
        <w:r w:rsidR="00214CB8">
          <w:rPr>
            <w:webHidden/>
          </w:rPr>
        </w:r>
        <w:r w:rsidR="00214CB8">
          <w:rPr>
            <w:webHidden/>
          </w:rPr>
          <w:fldChar w:fldCharType="separate"/>
        </w:r>
        <w:r w:rsidR="00FB5856">
          <w:rPr>
            <w:webHidden/>
          </w:rPr>
          <w:t>10</w:t>
        </w:r>
        <w:r w:rsidR="00214CB8">
          <w:rPr>
            <w:webHidden/>
          </w:rPr>
          <w:fldChar w:fldCharType="end"/>
        </w:r>
      </w:hyperlink>
    </w:p>
    <w:p w14:paraId="6B4B6722" w14:textId="77777777" w:rsidR="00214CB8" w:rsidRDefault="00964248">
      <w:pPr>
        <w:pStyle w:val="TOC3"/>
        <w:rPr>
          <w:rFonts w:asciiTheme="minorHAnsi" w:eastAsiaTheme="minorEastAsia" w:hAnsiTheme="minorHAnsi" w:cstheme="minorBidi"/>
          <w:sz w:val="22"/>
          <w:szCs w:val="22"/>
        </w:rPr>
      </w:pPr>
      <w:hyperlink w:anchor="_Toc427332790" w:history="1">
        <w:r w:rsidR="00214CB8" w:rsidRPr="00577724">
          <w:rPr>
            <w:rStyle w:val="Hyperlink"/>
          </w:rPr>
          <w:t>A.3.a Postsecondary Transcripts: HSLS:09 PETS</w:t>
        </w:r>
        <w:r w:rsidR="00214CB8">
          <w:rPr>
            <w:webHidden/>
          </w:rPr>
          <w:tab/>
        </w:r>
        <w:r w:rsidR="00214CB8">
          <w:rPr>
            <w:webHidden/>
          </w:rPr>
          <w:fldChar w:fldCharType="begin"/>
        </w:r>
        <w:r w:rsidR="00214CB8">
          <w:rPr>
            <w:webHidden/>
          </w:rPr>
          <w:instrText xml:space="preserve"> PAGEREF _Toc427332790 \h </w:instrText>
        </w:r>
        <w:r w:rsidR="00214CB8">
          <w:rPr>
            <w:webHidden/>
          </w:rPr>
        </w:r>
        <w:r w:rsidR="00214CB8">
          <w:rPr>
            <w:webHidden/>
          </w:rPr>
          <w:fldChar w:fldCharType="separate"/>
        </w:r>
        <w:r w:rsidR="00FB5856">
          <w:rPr>
            <w:webHidden/>
          </w:rPr>
          <w:t>10</w:t>
        </w:r>
        <w:r w:rsidR="00214CB8">
          <w:rPr>
            <w:webHidden/>
          </w:rPr>
          <w:fldChar w:fldCharType="end"/>
        </w:r>
      </w:hyperlink>
    </w:p>
    <w:p w14:paraId="46C06A01" w14:textId="77777777" w:rsidR="00214CB8" w:rsidRDefault="00964248">
      <w:pPr>
        <w:pStyle w:val="TOC3"/>
        <w:rPr>
          <w:rFonts w:asciiTheme="minorHAnsi" w:eastAsiaTheme="minorEastAsia" w:hAnsiTheme="minorHAnsi" w:cstheme="minorBidi"/>
          <w:sz w:val="22"/>
          <w:szCs w:val="22"/>
        </w:rPr>
      </w:pPr>
      <w:hyperlink w:anchor="_Toc427332791" w:history="1">
        <w:r w:rsidR="00214CB8" w:rsidRPr="00577724">
          <w:rPr>
            <w:rStyle w:val="Hyperlink"/>
          </w:rPr>
          <w:t>A.3.b. Student Financial Aid Records Collection: HSLS:09 FAR</w:t>
        </w:r>
        <w:r w:rsidR="00214CB8">
          <w:rPr>
            <w:webHidden/>
          </w:rPr>
          <w:tab/>
        </w:r>
        <w:r w:rsidR="00214CB8">
          <w:rPr>
            <w:webHidden/>
          </w:rPr>
          <w:fldChar w:fldCharType="begin"/>
        </w:r>
        <w:r w:rsidR="00214CB8">
          <w:rPr>
            <w:webHidden/>
          </w:rPr>
          <w:instrText xml:space="preserve"> PAGEREF _Toc427332791 \h </w:instrText>
        </w:r>
        <w:r w:rsidR="00214CB8">
          <w:rPr>
            <w:webHidden/>
          </w:rPr>
        </w:r>
        <w:r w:rsidR="00214CB8">
          <w:rPr>
            <w:webHidden/>
          </w:rPr>
          <w:fldChar w:fldCharType="separate"/>
        </w:r>
        <w:r w:rsidR="00FB5856">
          <w:rPr>
            <w:webHidden/>
          </w:rPr>
          <w:t>10</w:t>
        </w:r>
        <w:r w:rsidR="00214CB8">
          <w:rPr>
            <w:webHidden/>
          </w:rPr>
          <w:fldChar w:fldCharType="end"/>
        </w:r>
      </w:hyperlink>
    </w:p>
    <w:p w14:paraId="5EAF7C82" w14:textId="77777777" w:rsidR="00214CB8" w:rsidRDefault="00964248">
      <w:pPr>
        <w:pStyle w:val="TOC2"/>
        <w:rPr>
          <w:rFonts w:asciiTheme="minorHAnsi" w:eastAsiaTheme="minorEastAsia" w:hAnsiTheme="minorHAnsi" w:cstheme="minorBidi"/>
          <w:sz w:val="22"/>
          <w:szCs w:val="22"/>
        </w:rPr>
      </w:pPr>
      <w:hyperlink w:anchor="_Toc427332792" w:history="1">
        <w:r w:rsidR="00214CB8" w:rsidRPr="00577724">
          <w:rPr>
            <w:rStyle w:val="Hyperlink"/>
          </w:rPr>
          <w:t>A.4</w:t>
        </w:r>
        <w:r w:rsidR="00214CB8">
          <w:rPr>
            <w:rFonts w:asciiTheme="minorHAnsi" w:eastAsiaTheme="minorEastAsia" w:hAnsiTheme="minorHAnsi" w:cstheme="minorBidi"/>
            <w:sz w:val="22"/>
            <w:szCs w:val="22"/>
          </w:rPr>
          <w:tab/>
        </w:r>
        <w:r w:rsidR="00214CB8" w:rsidRPr="00577724">
          <w:rPr>
            <w:rStyle w:val="Hyperlink"/>
          </w:rPr>
          <w:t>Efforts to Identify Duplication</w:t>
        </w:r>
        <w:r w:rsidR="00214CB8">
          <w:rPr>
            <w:webHidden/>
          </w:rPr>
          <w:tab/>
        </w:r>
        <w:r w:rsidR="00214CB8">
          <w:rPr>
            <w:webHidden/>
          </w:rPr>
          <w:fldChar w:fldCharType="begin"/>
        </w:r>
        <w:r w:rsidR="00214CB8">
          <w:rPr>
            <w:webHidden/>
          </w:rPr>
          <w:instrText xml:space="preserve"> PAGEREF _Toc427332792 \h </w:instrText>
        </w:r>
        <w:r w:rsidR="00214CB8">
          <w:rPr>
            <w:webHidden/>
          </w:rPr>
        </w:r>
        <w:r w:rsidR="00214CB8">
          <w:rPr>
            <w:webHidden/>
          </w:rPr>
          <w:fldChar w:fldCharType="separate"/>
        </w:r>
        <w:r w:rsidR="00FB5856">
          <w:rPr>
            <w:webHidden/>
          </w:rPr>
          <w:t>11</w:t>
        </w:r>
        <w:r w:rsidR="00214CB8">
          <w:rPr>
            <w:webHidden/>
          </w:rPr>
          <w:fldChar w:fldCharType="end"/>
        </w:r>
      </w:hyperlink>
    </w:p>
    <w:p w14:paraId="0D486065" w14:textId="77777777" w:rsidR="00214CB8" w:rsidRDefault="00964248">
      <w:pPr>
        <w:pStyle w:val="TOC2"/>
        <w:rPr>
          <w:rFonts w:asciiTheme="minorHAnsi" w:eastAsiaTheme="minorEastAsia" w:hAnsiTheme="minorHAnsi" w:cstheme="minorBidi"/>
          <w:sz w:val="22"/>
          <w:szCs w:val="22"/>
        </w:rPr>
      </w:pPr>
      <w:hyperlink w:anchor="_Toc427332793" w:history="1">
        <w:r w:rsidR="00214CB8" w:rsidRPr="00577724">
          <w:rPr>
            <w:rStyle w:val="Hyperlink"/>
          </w:rPr>
          <w:t>A.5</w:t>
        </w:r>
        <w:r w:rsidR="00214CB8">
          <w:rPr>
            <w:rFonts w:asciiTheme="minorHAnsi" w:eastAsiaTheme="minorEastAsia" w:hAnsiTheme="minorHAnsi" w:cstheme="minorBidi"/>
            <w:sz w:val="22"/>
            <w:szCs w:val="22"/>
          </w:rPr>
          <w:tab/>
        </w:r>
        <w:r w:rsidR="00214CB8" w:rsidRPr="00577724">
          <w:rPr>
            <w:rStyle w:val="Hyperlink"/>
          </w:rPr>
          <w:t>Method Used to Minimize Burden on Small Businesses</w:t>
        </w:r>
        <w:r w:rsidR="00214CB8">
          <w:rPr>
            <w:webHidden/>
          </w:rPr>
          <w:tab/>
        </w:r>
        <w:r w:rsidR="00214CB8">
          <w:rPr>
            <w:webHidden/>
          </w:rPr>
          <w:fldChar w:fldCharType="begin"/>
        </w:r>
        <w:r w:rsidR="00214CB8">
          <w:rPr>
            <w:webHidden/>
          </w:rPr>
          <w:instrText xml:space="preserve"> PAGEREF _Toc427332793 \h </w:instrText>
        </w:r>
        <w:r w:rsidR="00214CB8">
          <w:rPr>
            <w:webHidden/>
          </w:rPr>
        </w:r>
        <w:r w:rsidR="00214CB8">
          <w:rPr>
            <w:webHidden/>
          </w:rPr>
          <w:fldChar w:fldCharType="separate"/>
        </w:r>
        <w:r w:rsidR="00FB5856">
          <w:rPr>
            <w:webHidden/>
          </w:rPr>
          <w:t>12</w:t>
        </w:r>
        <w:r w:rsidR="00214CB8">
          <w:rPr>
            <w:webHidden/>
          </w:rPr>
          <w:fldChar w:fldCharType="end"/>
        </w:r>
      </w:hyperlink>
    </w:p>
    <w:p w14:paraId="2CA6BC03" w14:textId="77777777" w:rsidR="00214CB8" w:rsidRDefault="00964248">
      <w:pPr>
        <w:pStyle w:val="TOC2"/>
        <w:rPr>
          <w:rFonts w:asciiTheme="minorHAnsi" w:eastAsiaTheme="minorEastAsia" w:hAnsiTheme="minorHAnsi" w:cstheme="minorBidi"/>
          <w:sz w:val="22"/>
          <w:szCs w:val="22"/>
        </w:rPr>
      </w:pPr>
      <w:hyperlink w:anchor="_Toc427332794" w:history="1">
        <w:r w:rsidR="00214CB8" w:rsidRPr="00577724">
          <w:rPr>
            <w:rStyle w:val="Hyperlink"/>
          </w:rPr>
          <w:t>A.6</w:t>
        </w:r>
        <w:r w:rsidR="00214CB8">
          <w:rPr>
            <w:rFonts w:asciiTheme="minorHAnsi" w:eastAsiaTheme="minorEastAsia" w:hAnsiTheme="minorHAnsi" w:cstheme="minorBidi"/>
            <w:sz w:val="22"/>
            <w:szCs w:val="22"/>
          </w:rPr>
          <w:tab/>
        </w:r>
        <w:r w:rsidR="00214CB8" w:rsidRPr="00577724">
          <w:rPr>
            <w:rStyle w:val="Hyperlink"/>
          </w:rPr>
          <w:t>Frequency of Data Collection</w:t>
        </w:r>
        <w:r w:rsidR="00214CB8">
          <w:rPr>
            <w:webHidden/>
          </w:rPr>
          <w:tab/>
        </w:r>
        <w:r w:rsidR="00214CB8">
          <w:rPr>
            <w:webHidden/>
          </w:rPr>
          <w:fldChar w:fldCharType="begin"/>
        </w:r>
        <w:r w:rsidR="00214CB8">
          <w:rPr>
            <w:webHidden/>
          </w:rPr>
          <w:instrText xml:space="preserve"> PAGEREF _Toc427332794 \h </w:instrText>
        </w:r>
        <w:r w:rsidR="00214CB8">
          <w:rPr>
            <w:webHidden/>
          </w:rPr>
        </w:r>
        <w:r w:rsidR="00214CB8">
          <w:rPr>
            <w:webHidden/>
          </w:rPr>
          <w:fldChar w:fldCharType="separate"/>
        </w:r>
        <w:r w:rsidR="00FB5856">
          <w:rPr>
            <w:webHidden/>
          </w:rPr>
          <w:t>12</w:t>
        </w:r>
        <w:r w:rsidR="00214CB8">
          <w:rPr>
            <w:webHidden/>
          </w:rPr>
          <w:fldChar w:fldCharType="end"/>
        </w:r>
      </w:hyperlink>
    </w:p>
    <w:p w14:paraId="13879735" w14:textId="77777777" w:rsidR="00214CB8" w:rsidRDefault="00964248">
      <w:pPr>
        <w:pStyle w:val="TOC2"/>
        <w:rPr>
          <w:rFonts w:asciiTheme="minorHAnsi" w:eastAsiaTheme="minorEastAsia" w:hAnsiTheme="minorHAnsi" w:cstheme="minorBidi"/>
          <w:sz w:val="22"/>
          <w:szCs w:val="22"/>
        </w:rPr>
      </w:pPr>
      <w:hyperlink w:anchor="_Toc427332795" w:history="1">
        <w:r w:rsidR="00214CB8" w:rsidRPr="00577724">
          <w:rPr>
            <w:rStyle w:val="Hyperlink"/>
          </w:rPr>
          <w:t>A.7</w:t>
        </w:r>
        <w:r w:rsidR="00214CB8">
          <w:rPr>
            <w:rFonts w:asciiTheme="minorHAnsi" w:eastAsiaTheme="minorEastAsia" w:hAnsiTheme="minorHAnsi" w:cstheme="minorBidi"/>
            <w:sz w:val="22"/>
            <w:szCs w:val="22"/>
          </w:rPr>
          <w:tab/>
        </w:r>
        <w:r w:rsidR="00214CB8" w:rsidRPr="00577724">
          <w:rPr>
            <w:rStyle w:val="Hyperlink"/>
          </w:rPr>
          <w:t>Special Circumstances of Data Collection</w:t>
        </w:r>
        <w:r w:rsidR="00214CB8">
          <w:rPr>
            <w:webHidden/>
          </w:rPr>
          <w:tab/>
        </w:r>
        <w:r w:rsidR="00214CB8">
          <w:rPr>
            <w:webHidden/>
          </w:rPr>
          <w:fldChar w:fldCharType="begin"/>
        </w:r>
        <w:r w:rsidR="00214CB8">
          <w:rPr>
            <w:webHidden/>
          </w:rPr>
          <w:instrText xml:space="preserve"> PAGEREF _Toc427332795 \h </w:instrText>
        </w:r>
        <w:r w:rsidR="00214CB8">
          <w:rPr>
            <w:webHidden/>
          </w:rPr>
        </w:r>
        <w:r w:rsidR="00214CB8">
          <w:rPr>
            <w:webHidden/>
          </w:rPr>
          <w:fldChar w:fldCharType="separate"/>
        </w:r>
        <w:r w:rsidR="00FB5856">
          <w:rPr>
            <w:webHidden/>
          </w:rPr>
          <w:t>13</w:t>
        </w:r>
        <w:r w:rsidR="00214CB8">
          <w:rPr>
            <w:webHidden/>
          </w:rPr>
          <w:fldChar w:fldCharType="end"/>
        </w:r>
      </w:hyperlink>
    </w:p>
    <w:p w14:paraId="53C0971B" w14:textId="77777777" w:rsidR="00214CB8" w:rsidRDefault="00964248">
      <w:pPr>
        <w:pStyle w:val="TOC2"/>
        <w:rPr>
          <w:rFonts w:asciiTheme="minorHAnsi" w:eastAsiaTheme="minorEastAsia" w:hAnsiTheme="minorHAnsi" w:cstheme="minorBidi"/>
          <w:sz w:val="22"/>
          <w:szCs w:val="22"/>
        </w:rPr>
      </w:pPr>
      <w:hyperlink w:anchor="_Toc427332796" w:history="1">
        <w:r w:rsidR="00214CB8" w:rsidRPr="00577724">
          <w:rPr>
            <w:rStyle w:val="Hyperlink"/>
          </w:rPr>
          <w:t>A.8</w:t>
        </w:r>
        <w:r w:rsidR="00214CB8">
          <w:rPr>
            <w:rFonts w:asciiTheme="minorHAnsi" w:eastAsiaTheme="minorEastAsia" w:hAnsiTheme="minorHAnsi" w:cstheme="minorBidi"/>
            <w:sz w:val="22"/>
            <w:szCs w:val="22"/>
          </w:rPr>
          <w:tab/>
        </w:r>
        <w:r w:rsidR="00214CB8" w:rsidRPr="00577724">
          <w:rPr>
            <w:rStyle w:val="Hyperlink"/>
          </w:rPr>
          <w:t>Consultations Outside NCES</w:t>
        </w:r>
        <w:r w:rsidR="00214CB8">
          <w:rPr>
            <w:webHidden/>
          </w:rPr>
          <w:tab/>
        </w:r>
        <w:r w:rsidR="00214CB8">
          <w:rPr>
            <w:webHidden/>
          </w:rPr>
          <w:fldChar w:fldCharType="begin"/>
        </w:r>
        <w:r w:rsidR="00214CB8">
          <w:rPr>
            <w:webHidden/>
          </w:rPr>
          <w:instrText xml:space="preserve"> PAGEREF _Toc427332796 \h </w:instrText>
        </w:r>
        <w:r w:rsidR="00214CB8">
          <w:rPr>
            <w:webHidden/>
          </w:rPr>
        </w:r>
        <w:r w:rsidR="00214CB8">
          <w:rPr>
            <w:webHidden/>
          </w:rPr>
          <w:fldChar w:fldCharType="separate"/>
        </w:r>
        <w:r w:rsidR="00FB5856">
          <w:rPr>
            <w:webHidden/>
          </w:rPr>
          <w:t>13</w:t>
        </w:r>
        <w:r w:rsidR="00214CB8">
          <w:rPr>
            <w:webHidden/>
          </w:rPr>
          <w:fldChar w:fldCharType="end"/>
        </w:r>
      </w:hyperlink>
    </w:p>
    <w:p w14:paraId="1E71D242" w14:textId="77777777" w:rsidR="00214CB8" w:rsidRDefault="00964248">
      <w:pPr>
        <w:pStyle w:val="TOC2"/>
        <w:rPr>
          <w:rFonts w:asciiTheme="minorHAnsi" w:eastAsiaTheme="minorEastAsia" w:hAnsiTheme="minorHAnsi" w:cstheme="minorBidi"/>
          <w:sz w:val="22"/>
          <w:szCs w:val="22"/>
        </w:rPr>
      </w:pPr>
      <w:hyperlink w:anchor="_Toc427332797" w:history="1">
        <w:r w:rsidR="00214CB8" w:rsidRPr="00577724">
          <w:rPr>
            <w:rStyle w:val="Hyperlink"/>
          </w:rPr>
          <w:t>A.9</w:t>
        </w:r>
        <w:r w:rsidR="00214CB8">
          <w:rPr>
            <w:rFonts w:asciiTheme="minorHAnsi" w:eastAsiaTheme="minorEastAsia" w:hAnsiTheme="minorHAnsi" w:cstheme="minorBidi"/>
            <w:sz w:val="22"/>
            <w:szCs w:val="22"/>
          </w:rPr>
          <w:tab/>
        </w:r>
        <w:r w:rsidR="00214CB8" w:rsidRPr="00577724">
          <w:rPr>
            <w:rStyle w:val="Hyperlink"/>
          </w:rPr>
          <w:t>Provision of Payment or Gift to Respondents</w:t>
        </w:r>
        <w:r w:rsidR="00214CB8">
          <w:rPr>
            <w:webHidden/>
          </w:rPr>
          <w:tab/>
        </w:r>
        <w:r w:rsidR="00214CB8">
          <w:rPr>
            <w:webHidden/>
          </w:rPr>
          <w:fldChar w:fldCharType="begin"/>
        </w:r>
        <w:r w:rsidR="00214CB8">
          <w:rPr>
            <w:webHidden/>
          </w:rPr>
          <w:instrText xml:space="preserve"> PAGEREF _Toc427332797 \h </w:instrText>
        </w:r>
        <w:r w:rsidR="00214CB8">
          <w:rPr>
            <w:webHidden/>
          </w:rPr>
        </w:r>
        <w:r w:rsidR="00214CB8">
          <w:rPr>
            <w:webHidden/>
          </w:rPr>
          <w:fldChar w:fldCharType="separate"/>
        </w:r>
        <w:r w:rsidR="00FB5856">
          <w:rPr>
            <w:webHidden/>
          </w:rPr>
          <w:t>13</w:t>
        </w:r>
        <w:r w:rsidR="00214CB8">
          <w:rPr>
            <w:webHidden/>
          </w:rPr>
          <w:fldChar w:fldCharType="end"/>
        </w:r>
      </w:hyperlink>
    </w:p>
    <w:p w14:paraId="0F9BF397" w14:textId="77777777" w:rsidR="00214CB8" w:rsidRDefault="00964248">
      <w:pPr>
        <w:pStyle w:val="TOC2"/>
        <w:rPr>
          <w:rFonts w:asciiTheme="minorHAnsi" w:eastAsiaTheme="minorEastAsia" w:hAnsiTheme="minorHAnsi" w:cstheme="minorBidi"/>
          <w:sz w:val="22"/>
          <w:szCs w:val="22"/>
        </w:rPr>
      </w:pPr>
      <w:hyperlink w:anchor="_Toc427332798" w:history="1">
        <w:r w:rsidR="00214CB8" w:rsidRPr="00577724">
          <w:rPr>
            <w:rStyle w:val="Hyperlink"/>
          </w:rPr>
          <w:t>A.10</w:t>
        </w:r>
        <w:r w:rsidR="00214CB8">
          <w:rPr>
            <w:rFonts w:asciiTheme="minorHAnsi" w:eastAsiaTheme="minorEastAsia" w:hAnsiTheme="minorHAnsi" w:cstheme="minorBidi"/>
            <w:sz w:val="22"/>
            <w:szCs w:val="22"/>
          </w:rPr>
          <w:tab/>
        </w:r>
        <w:r w:rsidR="00214CB8" w:rsidRPr="00577724">
          <w:rPr>
            <w:rStyle w:val="Hyperlink"/>
          </w:rPr>
          <w:t>Assurance of Confidentiality</w:t>
        </w:r>
        <w:r w:rsidR="00214CB8">
          <w:rPr>
            <w:webHidden/>
          </w:rPr>
          <w:tab/>
        </w:r>
        <w:r w:rsidR="00214CB8">
          <w:rPr>
            <w:webHidden/>
          </w:rPr>
          <w:fldChar w:fldCharType="begin"/>
        </w:r>
        <w:r w:rsidR="00214CB8">
          <w:rPr>
            <w:webHidden/>
          </w:rPr>
          <w:instrText xml:space="preserve"> PAGEREF _Toc427332798 \h </w:instrText>
        </w:r>
        <w:r w:rsidR="00214CB8">
          <w:rPr>
            <w:webHidden/>
          </w:rPr>
        </w:r>
        <w:r w:rsidR="00214CB8">
          <w:rPr>
            <w:webHidden/>
          </w:rPr>
          <w:fldChar w:fldCharType="separate"/>
        </w:r>
        <w:r w:rsidR="00FB5856">
          <w:rPr>
            <w:webHidden/>
          </w:rPr>
          <w:t>14</w:t>
        </w:r>
        <w:r w:rsidR="00214CB8">
          <w:rPr>
            <w:webHidden/>
          </w:rPr>
          <w:fldChar w:fldCharType="end"/>
        </w:r>
      </w:hyperlink>
    </w:p>
    <w:p w14:paraId="6CDC9183" w14:textId="77777777" w:rsidR="00214CB8" w:rsidRDefault="00964248">
      <w:pPr>
        <w:pStyle w:val="TOC2"/>
        <w:rPr>
          <w:rFonts w:asciiTheme="minorHAnsi" w:eastAsiaTheme="minorEastAsia" w:hAnsiTheme="minorHAnsi" w:cstheme="minorBidi"/>
          <w:sz w:val="22"/>
          <w:szCs w:val="22"/>
        </w:rPr>
      </w:pPr>
      <w:hyperlink w:anchor="_Toc427332799" w:history="1">
        <w:r w:rsidR="00214CB8" w:rsidRPr="00577724">
          <w:rPr>
            <w:rStyle w:val="Hyperlink"/>
          </w:rPr>
          <w:t>A.11</w:t>
        </w:r>
        <w:r w:rsidR="00214CB8">
          <w:rPr>
            <w:rFonts w:asciiTheme="minorHAnsi" w:eastAsiaTheme="minorEastAsia" w:hAnsiTheme="minorHAnsi" w:cstheme="minorBidi"/>
            <w:sz w:val="22"/>
            <w:szCs w:val="22"/>
          </w:rPr>
          <w:tab/>
        </w:r>
        <w:r w:rsidR="00214CB8" w:rsidRPr="00577724">
          <w:rPr>
            <w:rStyle w:val="Hyperlink"/>
          </w:rPr>
          <w:t>Sensitive Questions</w:t>
        </w:r>
        <w:r w:rsidR="00214CB8">
          <w:rPr>
            <w:webHidden/>
          </w:rPr>
          <w:tab/>
        </w:r>
        <w:r w:rsidR="00214CB8">
          <w:rPr>
            <w:webHidden/>
          </w:rPr>
          <w:fldChar w:fldCharType="begin"/>
        </w:r>
        <w:r w:rsidR="00214CB8">
          <w:rPr>
            <w:webHidden/>
          </w:rPr>
          <w:instrText xml:space="preserve"> PAGEREF _Toc427332799 \h </w:instrText>
        </w:r>
        <w:r w:rsidR="00214CB8">
          <w:rPr>
            <w:webHidden/>
          </w:rPr>
        </w:r>
        <w:r w:rsidR="00214CB8">
          <w:rPr>
            <w:webHidden/>
          </w:rPr>
          <w:fldChar w:fldCharType="separate"/>
        </w:r>
        <w:r w:rsidR="00FB5856">
          <w:rPr>
            <w:webHidden/>
          </w:rPr>
          <w:t>18</w:t>
        </w:r>
        <w:r w:rsidR="00214CB8">
          <w:rPr>
            <w:webHidden/>
          </w:rPr>
          <w:fldChar w:fldCharType="end"/>
        </w:r>
      </w:hyperlink>
    </w:p>
    <w:p w14:paraId="64C74E7E" w14:textId="77777777" w:rsidR="00214CB8" w:rsidRDefault="00964248">
      <w:pPr>
        <w:pStyle w:val="TOC2"/>
        <w:rPr>
          <w:rFonts w:asciiTheme="minorHAnsi" w:eastAsiaTheme="minorEastAsia" w:hAnsiTheme="minorHAnsi" w:cstheme="minorBidi"/>
          <w:sz w:val="22"/>
          <w:szCs w:val="22"/>
        </w:rPr>
      </w:pPr>
      <w:hyperlink w:anchor="_Toc427332800" w:history="1">
        <w:r w:rsidR="00214CB8" w:rsidRPr="00577724">
          <w:rPr>
            <w:rStyle w:val="Hyperlink"/>
          </w:rPr>
          <w:t>A.12</w:t>
        </w:r>
        <w:r w:rsidR="00214CB8">
          <w:rPr>
            <w:rFonts w:asciiTheme="minorHAnsi" w:eastAsiaTheme="minorEastAsia" w:hAnsiTheme="minorHAnsi" w:cstheme="minorBidi"/>
            <w:sz w:val="22"/>
            <w:szCs w:val="22"/>
          </w:rPr>
          <w:tab/>
        </w:r>
        <w:r w:rsidR="00214CB8" w:rsidRPr="00577724">
          <w:rPr>
            <w:rStyle w:val="Hyperlink"/>
          </w:rPr>
          <w:t>Estimates of Response Burden</w:t>
        </w:r>
        <w:r w:rsidR="00214CB8">
          <w:rPr>
            <w:webHidden/>
          </w:rPr>
          <w:tab/>
        </w:r>
        <w:r w:rsidR="00214CB8">
          <w:rPr>
            <w:webHidden/>
          </w:rPr>
          <w:fldChar w:fldCharType="begin"/>
        </w:r>
        <w:r w:rsidR="00214CB8">
          <w:rPr>
            <w:webHidden/>
          </w:rPr>
          <w:instrText xml:space="preserve"> PAGEREF _Toc427332800 \h </w:instrText>
        </w:r>
        <w:r w:rsidR="00214CB8">
          <w:rPr>
            <w:webHidden/>
          </w:rPr>
        </w:r>
        <w:r w:rsidR="00214CB8">
          <w:rPr>
            <w:webHidden/>
          </w:rPr>
          <w:fldChar w:fldCharType="separate"/>
        </w:r>
        <w:r w:rsidR="00FB5856">
          <w:rPr>
            <w:webHidden/>
          </w:rPr>
          <w:t>19</w:t>
        </w:r>
        <w:r w:rsidR="00214CB8">
          <w:rPr>
            <w:webHidden/>
          </w:rPr>
          <w:fldChar w:fldCharType="end"/>
        </w:r>
      </w:hyperlink>
    </w:p>
    <w:p w14:paraId="4D1B1402" w14:textId="77777777" w:rsidR="00214CB8" w:rsidRDefault="00964248">
      <w:pPr>
        <w:pStyle w:val="TOC2"/>
        <w:rPr>
          <w:rFonts w:asciiTheme="minorHAnsi" w:eastAsiaTheme="minorEastAsia" w:hAnsiTheme="minorHAnsi" w:cstheme="minorBidi"/>
          <w:sz w:val="22"/>
          <w:szCs w:val="22"/>
        </w:rPr>
      </w:pPr>
      <w:hyperlink w:anchor="_Toc427332801" w:history="1">
        <w:r w:rsidR="00214CB8" w:rsidRPr="00577724">
          <w:rPr>
            <w:rStyle w:val="Hyperlink"/>
          </w:rPr>
          <w:t>A.13</w:t>
        </w:r>
        <w:r w:rsidR="00214CB8">
          <w:rPr>
            <w:rFonts w:asciiTheme="minorHAnsi" w:eastAsiaTheme="minorEastAsia" w:hAnsiTheme="minorHAnsi" w:cstheme="minorBidi"/>
            <w:sz w:val="22"/>
            <w:szCs w:val="22"/>
          </w:rPr>
          <w:tab/>
        </w:r>
        <w:r w:rsidR="00214CB8" w:rsidRPr="00577724">
          <w:rPr>
            <w:rStyle w:val="Hyperlink"/>
          </w:rPr>
          <w:t>Estimates of Cost Burden to Respondents</w:t>
        </w:r>
        <w:r w:rsidR="00214CB8">
          <w:rPr>
            <w:webHidden/>
          </w:rPr>
          <w:tab/>
        </w:r>
        <w:r w:rsidR="00214CB8">
          <w:rPr>
            <w:webHidden/>
          </w:rPr>
          <w:fldChar w:fldCharType="begin"/>
        </w:r>
        <w:r w:rsidR="00214CB8">
          <w:rPr>
            <w:webHidden/>
          </w:rPr>
          <w:instrText xml:space="preserve"> PAGEREF _Toc427332801 \h </w:instrText>
        </w:r>
        <w:r w:rsidR="00214CB8">
          <w:rPr>
            <w:webHidden/>
          </w:rPr>
        </w:r>
        <w:r w:rsidR="00214CB8">
          <w:rPr>
            <w:webHidden/>
          </w:rPr>
          <w:fldChar w:fldCharType="separate"/>
        </w:r>
        <w:r w:rsidR="00FB5856">
          <w:rPr>
            <w:webHidden/>
          </w:rPr>
          <w:t>20</w:t>
        </w:r>
        <w:r w:rsidR="00214CB8">
          <w:rPr>
            <w:webHidden/>
          </w:rPr>
          <w:fldChar w:fldCharType="end"/>
        </w:r>
      </w:hyperlink>
    </w:p>
    <w:p w14:paraId="22DB8192" w14:textId="77777777" w:rsidR="00214CB8" w:rsidRDefault="00964248">
      <w:pPr>
        <w:pStyle w:val="TOC2"/>
        <w:rPr>
          <w:rFonts w:asciiTheme="minorHAnsi" w:eastAsiaTheme="minorEastAsia" w:hAnsiTheme="minorHAnsi" w:cstheme="minorBidi"/>
          <w:sz w:val="22"/>
          <w:szCs w:val="22"/>
        </w:rPr>
      </w:pPr>
      <w:hyperlink w:anchor="_Toc427332802" w:history="1">
        <w:r w:rsidR="00214CB8" w:rsidRPr="00577724">
          <w:rPr>
            <w:rStyle w:val="Hyperlink"/>
          </w:rPr>
          <w:t>A.14</w:t>
        </w:r>
        <w:r w:rsidR="00214CB8">
          <w:rPr>
            <w:rFonts w:asciiTheme="minorHAnsi" w:eastAsiaTheme="minorEastAsia" w:hAnsiTheme="minorHAnsi" w:cstheme="minorBidi"/>
            <w:sz w:val="22"/>
            <w:szCs w:val="22"/>
          </w:rPr>
          <w:tab/>
        </w:r>
        <w:r w:rsidR="00214CB8" w:rsidRPr="00577724">
          <w:rPr>
            <w:rStyle w:val="Hyperlink"/>
          </w:rPr>
          <w:t>Costs to the Federal Government</w:t>
        </w:r>
        <w:r w:rsidR="00214CB8">
          <w:rPr>
            <w:webHidden/>
          </w:rPr>
          <w:tab/>
        </w:r>
        <w:r w:rsidR="00214CB8">
          <w:rPr>
            <w:webHidden/>
          </w:rPr>
          <w:fldChar w:fldCharType="begin"/>
        </w:r>
        <w:r w:rsidR="00214CB8">
          <w:rPr>
            <w:webHidden/>
          </w:rPr>
          <w:instrText xml:space="preserve"> PAGEREF _Toc427332802 \h </w:instrText>
        </w:r>
        <w:r w:rsidR="00214CB8">
          <w:rPr>
            <w:webHidden/>
          </w:rPr>
        </w:r>
        <w:r w:rsidR="00214CB8">
          <w:rPr>
            <w:webHidden/>
          </w:rPr>
          <w:fldChar w:fldCharType="separate"/>
        </w:r>
        <w:r w:rsidR="00FB5856">
          <w:rPr>
            <w:webHidden/>
          </w:rPr>
          <w:t>20</w:t>
        </w:r>
        <w:r w:rsidR="00214CB8">
          <w:rPr>
            <w:webHidden/>
          </w:rPr>
          <w:fldChar w:fldCharType="end"/>
        </w:r>
      </w:hyperlink>
    </w:p>
    <w:p w14:paraId="5A0686A5" w14:textId="77777777" w:rsidR="00214CB8" w:rsidRDefault="00964248">
      <w:pPr>
        <w:pStyle w:val="TOC2"/>
        <w:rPr>
          <w:rFonts w:asciiTheme="minorHAnsi" w:eastAsiaTheme="minorEastAsia" w:hAnsiTheme="minorHAnsi" w:cstheme="minorBidi"/>
          <w:sz w:val="22"/>
          <w:szCs w:val="22"/>
        </w:rPr>
      </w:pPr>
      <w:hyperlink w:anchor="_Toc427332803" w:history="1">
        <w:r w:rsidR="00214CB8" w:rsidRPr="00577724">
          <w:rPr>
            <w:rStyle w:val="Hyperlink"/>
          </w:rPr>
          <w:t>A.15</w:t>
        </w:r>
        <w:r w:rsidR="00214CB8">
          <w:rPr>
            <w:rFonts w:asciiTheme="minorHAnsi" w:eastAsiaTheme="minorEastAsia" w:hAnsiTheme="minorHAnsi" w:cstheme="minorBidi"/>
            <w:sz w:val="22"/>
            <w:szCs w:val="22"/>
          </w:rPr>
          <w:tab/>
        </w:r>
        <w:r w:rsidR="00214CB8" w:rsidRPr="00577724">
          <w:rPr>
            <w:rStyle w:val="Hyperlink"/>
          </w:rPr>
          <w:t>Reasons for Changes in Response Burden and Costs</w:t>
        </w:r>
        <w:r w:rsidR="00214CB8">
          <w:rPr>
            <w:webHidden/>
          </w:rPr>
          <w:tab/>
        </w:r>
        <w:r w:rsidR="00214CB8">
          <w:rPr>
            <w:webHidden/>
          </w:rPr>
          <w:fldChar w:fldCharType="begin"/>
        </w:r>
        <w:r w:rsidR="00214CB8">
          <w:rPr>
            <w:webHidden/>
          </w:rPr>
          <w:instrText xml:space="preserve"> PAGEREF _Toc427332803 \h </w:instrText>
        </w:r>
        <w:r w:rsidR="00214CB8">
          <w:rPr>
            <w:webHidden/>
          </w:rPr>
        </w:r>
        <w:r w:rsidR="00214CB8">
          <w:rPr>
            <w:webHidden/>
          </w:rPr>
          <w:fldChar w:fldCharType="separate"/>
        </w:r>
        <w:r w:rsidR="00FB5856">
          <w:rPr>
            <w:webHidden/>
          </w:rPr>
          <w:t>20</w:t>
        </w:r>
        <w:r w:rsidR="00214CB8">
          <w:rPr>
            <w:webHidden/>
          </w:rPr>
          <w:fldChar w:fldCharType="end"/>
        </w:r>
      </w:hyperlink>
    </w:p>
    <w:p w14:paraId="47684228" w14:textId="77777777" w:rsidR="00214CB8" w:rsidRDefault="00964248">
      <w:pPr>
        <w:pStyle w:val="TOC2"/>
        <w:rPr>
          <w:rFonts w:asciiTheme="minorHAnsi" w:eastAsiaTheme="minorEastAsia" w:hAnsiTheme="minorHAnsi" w:cstheme="minorBidi"/>
          <w:sz w:val="22"/>
          <w:szCs w:val="22"/>
        </w:rPr>
      </w:pPr>
      <w:hyperlink w:anchor="_Toc427332804" w:history="1">
        <w:r w:rsidR="00214CB8" w:rsidRPr="00577724">
          <w:rPr>
            <w:rStyle w:val="Hyperlink"/>
          </w:rPr>
          <w:t>A.16</w:t>
        </w:r>
        <w:r w:rsidR="00214CB8">
          <w:rPr>
            <w:rFonts w:asciiTheme="minorHAnsi" w:eastAsiaTheme="minorEastAsia" w:hAnsiTheme="minorHAnsi" w:cstheme="minorBidi"/>
            <w:sz w:val="22"/>
            <w:szCs w:val="22"/>
          </w:rPr>
          <w:tab/>
        </w:r>
        <w:r w:rsidR="00214CB8" w:rsidRPr="00577724">
          <w:rPr>
            <w:rStyle w:val="Hyperlink"/>
          </w:rPr>
          <w:t>Publication Plans and Project Schedule</w:t>
        </w:r>
        <w:r w:rsidR="00214CB8">
          <w:rPr>
            <w:webHidden/>
          </w:rPr>
          <w:tab/>
        </w:r>
        <w:r w:rsidR="00214CB8">
          <w:rPr>
            <w:webHidden/>
          </w:rPr>
          <w:fldChar w:fldCharType="begin"/>
        </w:r>
        <w:r w:rsidR="00214CB8">
          <w:rPr>
            <w:webHidden/>
          </w:rPr>
          <w:instrText xml:space="preserve"> PAGEREF _Toc427332804 \h </w:instrText>
        </w:r>
        <w:r w:rsidR="00214CB8">
          <w:rPr>
            <w:webHidden/>
          </w:rPr>
        </w:r>
        <w:r w:rsidR="00214CB8">
          <w:rPr>
            <w:webHidden/>
          </w:rPr>
          <w:fldChar w:fldCharType="separate"/>
        </w:r>
        <w:r w:rsidR="00FB5856">
          <w:rPr>
            <w:webHidden/>
          </w:rPr>
          <w:t>21</w:t>
        </w:r>
        <w:r w:rsidR="00214CB8">
          <w:rPr>
            <w:webHidden/>
          </w:rPr>
          <w:fldChar w:fldCharType="end"/>
        </w:r>
      </w:hyperlink>
    </w:p>
    <w:p w14:paraId="05BEC6AF" w14:textId="77777777" w:rsidR="00214CB8" w:rsidRDefault="00964248">
      <w:pPr>
        <w:pStyle w:val="TOC2"/>
        <w:rPr>
          <w:rFonts w:asciiTheme="minorHAnsi" w:eastAsiaTheme="minorEastAsia" w:hAnsiTheme="minorHAnsi" w:cstheme="minorBidi"/>
          <w:sz w:val="22"/>
          <w:szCs w:val="22"/>
        </w:rPr>
      </w:pPr>
      <w:hyperlink w:anchor="_Toc427332805" w:history="1">
        <w:r w:rsidR="00214CB8" w:rsidRPr="00577724">
          <w:rPr>
            <w:rStyle w:val="Hyperlink"/>
          </w:rPr>
          <w:t>A.17</w:t>
        </w:r>
        <w:r w:rsidR="00214CB8">
          <w:rPr>
            <w:rFonts w:asciiTheme="minorHAnsi" w:eastAsiaTheme="minorEastAsia" w:hAnsiTheme="minorHAnsi" w:cstheme="minorBidi"/>
            <w:sz w:val="22"/>
            <w:szCs w:val="22"/>
          </w:rPr>
          <w:tab/>
        </w:r>
        <w:r w:rsidR="00214CB8" w:rsidRPr="00577724">
          <w:rPr>
            <w:rStyle w:val="Hyperlink"/>
          </w:rPr>
          <w:t>Approval to Not Display Expiration Date for OMB Approval</w:t>
        </w:r>
        <w:r w:rsidR="00214CB8">
          <w:rPr>
            <w:webHidden/>
          </w:rPr>
          <w:tab/>
        </w:r>
        <w:r w:rsidR="00214CB8">
          <w:rPr>
            <w:webHidden/>
          </w:rPr>
          <w:fldChar w:fldCharType="begin"/>
        </w:r>
        <w:r w:rsidR="00214CB8">
          <w:rPr>
            <w:webHidden/>
          </w:rPr>
          <w:instrText xml:space="preserve"> PAGEREF _Toc427332805 \h </w:instrText>
        </w:r>
        <w:r w:rsidR="00214CB8">
          <w:rPr>
            <w:webHidden/>
          </w:rPr>
        </w:r>
        <w:r w:rsidR="00214CB8">
          <w:rPr>
            <w:webHidden/>
          </w:rPr>
          <w:fldChar w:fldCharType="separate"/>
        </w:r>
        <w:r w:rsidR="00FB5856">
          <w:rPr>
            <w:webHidden/>
          </w:rPr>
          <w:t>22</w:t>
        </w:r>
        <w:r w:rsidR="00214CB8">
          <w:rPr>
            <w:webHidden/>
          </w:rPr>
          <w:fldChar w:fldCharType="end"/>
        </w:r>
      </w:hyperlink>
    </w:p>
    <w:p w14:paraId="02D8EC5D" w14:textId="77777777" w:rsidR="00214CB8" w:rsidRDefault="00964248">
      <w:pPr>
        <w:pStyle w:val="TOC2"/>
        <w:rPr>
          <w:rFonts w:asciiTheme="minorHAnsi" w:eastAsiaTheme="minorEastAsia" w:hAnsiTheme="minorHAnsi" w:cstheme="minorBidi"/>
          <w:sz w:val="22"/>
          <w:szCs w:val="22"/>
        </w:rPr>
      </w:pPr>
      <w:hyperlink w:anchor="_Toc427332806" w:history="1">
        <w:r w:rsidR="00214CB8" w:rsidRPr="00577724">
          <w:rPr>
            <w:rStyle w:val="Hyperlink"/>
          </w:rPr>
          <w:t>A.18</w:t>
        </w:r>
        <w:r w:rsidR="00214CB8">
          <w:rPr>
            <w:rFonts w:asciiTheme="minorHAnsi" w:eastAsiaTheme="minorEastAsia" w:hAnsiTheme="minorHAnsi" w:cstheme="minorBidi"/>
            <w:sz w:val="22"/>
            <w:szCs w:val="22"/>
          </w:rPr>
          <w:tab/>
        </w:r>
        <w:r w:rsidR="00214CB8" w:rsidRPr="00577724">
          <w:rPr>
            <w:rStyle w:val="Hyperlink"/>
          </w:rPr>
          <w:t>Exceptions to Certification for Paperwork Reduction Act Statement</w:t>
        </w:r>
        <w:r w:rsidR="00214CB8">
          <w:rPr>
            <w:webHidden/>
          </w:rPr>
          <w:tab/>
        </w:r>
        <w:r w:rsidR="00214CB8">
          <w:rPr>
            <w:webHidden/>
          </w:rPr>
          <w:fldChar w:fldCharType="begin"/>
        </w:r>
        <w:r w:rsidR="00214CB8">
          <w:rPr>
            <w:webHidden/>
          </w:rPr>
          <w:instrText xml:space="preserve"> PAGEREF _Toc427332806 \h </w:instrText>
        </w:r>
        <w:r w:rsidR="00214CB8">
          <w:rPr>
            <w:webHidden/>
          </w:rPr>
        </w:r>
        <w:r w:rsidR="00214CB8">
          <w:rPr>
            <w:webHidden/>
          </w:rPr>
          <w:fldChar w:fldCharType="separate"/>
        </w:r>
        <w:r w:rsidR="00FB5856">
          <w:rPr>
            <w:webHidden/>
          </w:rPr>
          <w:t>22</w:t>
        </w:r>
        <w:r w:rsidR="00214CB8">
          <w:rPr>
            <w:webHidden/>
          </w:rPr>
          <w:fldChar w:fldCharType="end"/>
        </w:r>
      </w:hyperlink>
    </w:p>
    <w:p w14:paraId="6D2B1D7D" w14:textId="77777777" w:rsidR="0072781E" w:rsidRPr="00BF65C4" w:rsidRDefault="00DB0295" w:rsidP="00733464">
      <w:pPr>
        <w:jc w:val="center"/>
      </w:pPr>
      <w:r w:rsidRPr="002B5189">
        <w:fldChar w:fldCharType="end"/>
      </w:r>
    </w:p>
    <w:p w14:paraId="2A172E36" w14:textId="77777777" w:rsidR="0072781E" w:rsidRPr="00D5480C" w:rsidRDefault="0072781E" w:rsidP="00733464">
      <w:pPr>
        <w:jc w:val="center"/>
      </w:pPr>
    </w:p>
    <w:p w14:paraId="56549360" w14:textId="77777777" w:rsidR="0072781E" w:rsidRPr="002B5189" w:rsidRDefault="0072781E" w:rsidP="00733464">
      <w:pPr>
        <w:jc w:val="center"/>
      </w:pPr>
      <w:r w:rsidRPr="002B5189">
        <w:rPr>
          <w:b/>
          <w:sz w:val="28"/>
          <w:szCs w:val="28"/>
        </w:rPr>
        <w:t>EXHIBITS</w:t>
      </w:r>
    </w:p>
    <w:p w14:paraId="05A6A7D7" w14:textId="77777777" w:rsidR="0072781E" w:rsidRPr="002B5189" w:rsidRDefault="0072781E" w:rsidP="00A530D5">
      <w:pPr>
        <w:tabs>
          <w:tab w:val="right" w:pos="9360"/>
        </w:tabs>
        <w:rPr>
          <w:b/>
        </w:rPr>
      </w:pPr>
      <w:r w:rsidRPr="002B5189">
        <w:rPr>
          <w:b/>
        </w:rPr>
        <w:t>Number</w:t>
      </w:r>
      <w:r w:rsidRPr="002B5189">
        <w:rPr>
          <w:b/>
        </w:rPr>
        <w:tab/>
        <w:t>Page</w:t>
      </w:r>
    </w:p>
    <w:p w14:paraId="65818E0A" w14:textId="77777777" w:rsidR="0072781E" w:rsidRPr="002B5189" w:rsidRDefault="0072781E" w:rsidP="00A530D5">
      <w:pPr>
        <w:tabs>
          <w:tab w:val="right" w:pos="9360"/>
        </w:tabs>
      </w:pPr>
    </w:p>
    <w:p w14:paraId="1886B74C" w14:textId="77777777" w:rsidR="00214CB8" w:rsidRDefault="00DB0295">
      <w:pPr>
        <w:pStyle w:val="TOC5"/>
        <w:rPr>
          <w:rFonts w:asciiTheme="minorHAnsi" w:eastAsiaTheme="minorEastAsia" w:hAnsiTheme="minorHAnsi" w:cstheme="minorBidi"/>
          <w:sz w:val="22"/>
          <w:szCs w:val="22"/>
        </w:rPr>
      </w:pPr>
      <w:r w:rsidRPr="002B5189">
        <w:fldChar w:fldCharType="begin"/>
      </w:r>
      <w:r w:rsidR="0072781E" w:rsidRPr="002B5189">
        <w:instrText xml:space="preserve"> TOC \h \z \t "Exhibit Title,5" </w:instrText>
      </w:r>
      <w:r w:rsidRPr="002B5189">
        <w:fldChar w:fldCharType="separate"/>
      </w:r>
      <w:hyperlink w:anchor="_Toc427332886" w:history="1">
        <w:r w:rsidR="00214CB8" w:rsidRPr="0045606C">
          <w:rPr>
            <w:rStyle w:val="Hyperlink"/>
          </w:rPr>
          <w:t>Exhibit A-1. HSLS:09 data collection components, by wave of data collection</w:t>
        </w:r>
        <w:r w:rsidR="00214CB8">
          <w:rPr>
            <w:webHidden/>
          </w:rPr>
          <w:tab/>
        </w:r>
        <w:r w:rsidR="00214CB8">
          <w:rPr>
            <w:webHidden/>
          </w:rPr>
          <w:fldChar w:fldCharType="begin"/>
        </w:r>
        <w:r w:rsidR="00214CB8">
          <w:rPr>
            <w:webHidden/>
          </w:rPr>
          <w:instrText xml:space="preserve"> PAGEREF _Toc427332886 \h </w:instrText>
        </w:r>
        <w:r w:rsidR="00214CB8">
          <w:rPr>
            <w:webHidden/>
          </w:rPr>
        </w:r>
        <w:r w:rsidR="00214CB8">
          <w:rPr>
            <w:webHidden/>
          </w:rPr>
          <w:fldChar w:fldCharType="separate"/>
        </w:r>
        <w:r w:rsidR="0005250D">
          <w:rPr>
            <w:webHidden/>
          </w:rPr>
          <w:t>2</w:t>
        </w:r>
        <w:r w:rsidR="00214CB8">
          <w:rPr>
            <w:webHidden/>
          </w:rPr>
          <w:fldChar w:fldCharType="end"/>
        </w:r>
      </w:hyperlink>
    </w:p>
    <w:p w14:paraId="0332A858" w14:textId="77777777" w:rsidR="00214CB8" w:rsidRDefault="00964248">
      <w:pPr>
        <w:pStyle w:val="TOC5"/>
        <w:rPr>
          <w:rFonts w:asciiTheme="minorHAnsi" w:eastAsiaTheme="minorEastAsia" w:hAnsiTheme="minorHAnsi" w:cstheme="minorBidi"/>
          <w:sz w:val="22"/>
          <w:szCs w:val="22"/>
        </w:rPr>
      </w:pPr>
      <w:hyperlink w:anchor="_Toc427332887" w:history="1">
        <w:r w:rsidR="00214CB8" w:rsidRPr="0045606C">
          <w:rPr>
            <w:rStyle w:val="Hyperlink"/>
          </w:rPr>
          <w:t>Exhibit A-2. Longitudinal design for the HSLS:09 ninth-grade cohort: 2009–25</w:t>
        </w:r>
        <w:r w:rsidR="00214CB8">
          <w:rPr>
            <w:webHidden/>
          </w:rPr>
          <w:tab/>
        </w:r>
        <w:r w:rsidR="00214CB8">
          <w:rPr>
            <w:webHidden/>
          </w:rPr>
          <w:fldChar w:fldCharType="begin"/>
        </w:r>
        <w:r w:rsidR="00214CB8">
          <w:rPr>
            <w:webHidden/>
          </w:rPr>
          <w:instrText xml:space="preserve"> PAGEREF _Toc427332887 \h </w:instrText>
        </w:r>
        <w:r w:rsidR="00214CB8">
          <w:rPr>
            <w:webHidden/>
          </w:rPr>
        </w:r>
        <w:r w:rsidR="00214CB8">
          <w:rPr>
            <w:webHidden/>
          </w:rPr>
          <w:fldChar w:fldCharType="separate"/>
        </w:r>
        <w:r w:rsidR="0005250D">
          <w:rPr>
            <w:webHidden/>
          </w:rPr>
          <w:t>12</w:t>
        </w:r>
        <w:r w:rsidR="00214CB8">
          <w:rPr>
            <w:webHidden/>
          </w:rPr>
          <w:fldChar w:fldCharType="end"/>
        </w:r>
      </w:hyperlink>
    </w:p>
    <w:p w14:paraId="4970E141" w14:textId="77777777" w:rsidR="00214CB8" w:rsidRDefault="00964248">
      <w:pPr>
        <w:pStyle w:val="TOC5"/>
        <w:rPr>
          <w:rFonts w:asciiTheme="minorHAnsi" w:eastAsiaTheme="minorEastAsia" w:hAnsiTheme="minorHAnsi" w:cstheme="minorBidi"/>
          <w:sz w:val="22"/>
          <w:szCs w:val="22"/>
        </w:rPr>
      </w:pPr>
      <w:hyperlink w:anchor="_Toc427332888" w:history="1">
        <w:r w:rsidR="00214CB8" w:rsidRPr="0045606C">
          <w:rPr>
            <w:rStyle w:val="Hyperlink"/>
          </w:rPr>
          <w:t>Exhibit A-3. Estimated burden for HSLS:09 second follow-up</w:t>
        </w:r>
        <w:r w:rsidR="00214CB8">
          <w:rPr>
            <w:webHidden/>
          </w:rPr>
          <w:tab/>
        </w:r>
        <w:r w:rsidR="00214CB8">
          <w:rPr>
            <w:webHidden/>
          </w:rPr>
          <w:fldChar w:fldCharType="begin"/>
        </w:r>
        <w:r w:rsidR="00214CB8">
          <w:rPr>
            <w:webHidden/>
          </w:rPr>
          <w:instrText xml:space="preserve"> PAGEREF _Toc427332888 \h </w:instrText>
        </w:r>
        <w:r w:rsidR="00214CB8">
          <w:rPr>
            <w:webHidden/>
          </w:rPr>
        </w:r>
        <w:r w:rsidR="00214CB8">
          <w:rPr>
            <w:webHidden/>
          </w:rPr>
          <w:fldChar w:fldCharType="separate"/>
        </w:r>
        <w:r w:rsidR="0005250D">
          <w:rPr>
            <w:webHidden/>
          </w:rPr>
          <w:t>19</w:t>
        </w:r>
        <w:r w:rsidR="00214CB8">
          <w:rPr>
            <w:webHidden/>
          </w:rPr>
          <w:fldChar w:fldCharType="end"/>
        </w:r>
      </w:hyperlink>
    </w:p>
    <w:p w14:paraId="0A7E57AE" w14:textId="77777777" w:rsidR="00214CB8" w:rsidRDefault="00964248">
      <w:pPr>
        <w:pStyle w:val="TOC5"/>
        <w:rPr>
          <w:rFonts w:asciiTheme="minorHAnsi" w:eastAsiaTheme="minorEastAsia" w:hAnsiTheme="minorHAnsi" w:cstheme="minorBidi"/>
          <w:sz w:val="22"/>
          <w:szCs w:val="22"/>
        </w:rPr>
      </w:pPr>
      <w:hyperlink w:anchor="_Toc427332889" w:history="1">
        <w:r w:rsidR="00214CB8" w:rsidRPr="0045606C">
          <w:rPr>
            <w:rStyle w:val="Hyperlink"/>
          </w:rPr>
          <w:t>Exhibit A-4a. Total costs to NCES</w:t>
        </w:r>
        <w:r w:rsidR="00214CB8">
          <w:rPr>
            <w:webHidden/>
          </w:rPr>
          <w:tab/>
        </w:r>
        <w:r w:rsidR="00214CB8">
          <w:rPr>
            <w:webHidden/>
          </w:rPr>
          <w:fldChar w:fldCharType="begin"/>
        </w:r>
        <w:r w:rsidR="00214CB8">
          <w:rPr>
            <w:webHidden/>
          </w:rPr>
          <w:instrText xml:space="preserve"> PAGEREF _Toc427332889 \h </w:instrText>
        </w:r>
        <w:r w:rsidR="00214CB8">
          <w:rPr>
            <w:webHidden/>
          </w:rPr>
        </w:r>
        <w:r w:rsidR="00214CB8">
          <w:rPr>
            <w:webHidden/>
          </w:rPr>
          <w:fldChar w:fldCharType="separate"/>
        </w:r>
        <w:r w:rsidR="0005250D">
          <w:rPr>
            <w:webHidden/>
          </w:rPr>
          <w:t>20</w:t>
        </w:r>
        <w:r w:rsidR="00214CB8">
          <w:rPr>
            <w:webHidden/>
          </w:rPr>
          <w:fldChar w:fldCharType="end"/>
        </w:r>
      </w:hyperlink>
    </w:p>
    <w:p w14:paraId="2BF66942" w14:textId="77777777" w:rsidR="00214CB8" w:rsidRDefault="00964248">
      <w:pPr>
        <w:pStyle w:val="TOC5"/>
        <w:rPr>
          <w:rFonts w:asciiTheme="minorHAnsi" w:eastAsiaTheme="minorEastAsia" w:hAnsiTheme="minorHAnsi" w:cstheme="minorBidi"/>
          <w:sz w:val="22"/>
          <w:szCs w:val="22"/>
        </w:rPr>
      </w:pPr>
      <w:hyperlink w:anchor="_Toc427332890" w:history="1">
        <w:r w:rsidR="00214CB8" w:rsidRPr="0045606C">
          <w:rPr>
            <w:rStyle w:val="Hyperlink"/>
          </w:rPr>
          <w:t>Exhibit A-4b. Total contract costs</w:t>
        </w:r>
        <w:r w:rsidR="00214CB8">
          <w:rPr>
            <w:webHidden/>
          </w:rPr>
          <w:tab/>
        </w:r>
        <w:r w:rsidR="00214CB8">
          <w:rPr>
            <w:webHidden/>
          </w:rPr>
          <w:fldChar w:fldCharType="begin"/>
        </w:r>
        <w:r w:rsidR="00214CB8">
          <w:rPr>
            <w:webHidden/>
          </w:rPr>
          <w:instrText xml:space="preserve"> PAGEREF _Toc427332890 \h </w:instrText>
        </w:r>
        <w:r w:rsidR="00214CB8">
          <w:rPr>
            <w:webHidden/>
          </w:rPr>
        </w:r>
        <w:r w:rsidR="00214CB8">
          <w:rPr>
            <w:webHidden/>
          </w:rPr>
          <w:fldChar w:fldCharType="separate"/>
        </w:r>
        <w:r w:rsidR="0005250D">
          <w:rPr>
            <w:webHidden/>
          </w:rPr>
          <w:t>20</w:t>
        </w:r>
        <w:r w:rsidR="00214CB8">
          <w:rPr>
            <w:webHidden/>
          </w:rPr>
          <w:fldChar w:fldCharType="end"/>
        </w:r>
      </w:hyperlink>
    </w:p>
    <w:p w14:paraId="2730C18D" w14:textId="77777777" w:rsidR="00214CB8" w:rsidRDefault="00964248">
      <w:pPr>
        <w:pStyle w:val="TOC5"/>
        <w:rPr>
          <w:rFonts w:asciiTheme="minorHAnsi" w:eastAsiaTheme="minorEastAsia" w:hAnsiTheme="minorHAnsi" w:cstheme="minorBidi"/>
          <w:sz w:val="22"/>
          <w:szCs w:val="22"/>
        </w:rPr>
      </w:pPr>
      <w:hyperlink w:anchor="_Toc427332891" w:history="1">
        <w:r w:rsidR="00214CB8" w:rsidRPr="0045606C">
          <w:rPr>
            <w:rStyle w:val="Hyperlink"/>
          </w:rPr>
          <w:t>Exhibit A-5.</w:t>
        </w:r>
        <w:r w:rsidR="00214CB8" w:rsidRPr="0045606C">
          <w:rPr>
            <w:rStyle w:val="Hyperlink"/>
            <w:rFonts w:ascii="Symbol" w:hAnsi="Symbol" w:cs="Symbol"/>
          </w:rPr>
          <w:t></w:t>
        </w:r>
        <w:r w:rsidR="00214CB8" w:rsidRPr="0045606C">
          <w:rPr>
            <w:rStyle w:val="Hyperlink"/>
          </w:rPr>
          <w:t>Operational schedule for HSLS:09 second follow-up</w:t>
        </w:r>
        <w:r w:rsidR="00214CB8">
          <w:rPr>
            <w:webHidden/>
          </w:rPr>
          <w:tab/>
        </w:r>
        <w:r w:rsidR="00214CB8">
          <w:rPr>
            <w:webHidden/>
          </w:rPr>
          <w:fldChar w:fldCharType="begin"/>
        </w:r>
        <w:r w:rsidR="00214CB8">
          <w:rPr>
            <w:webHidden/>
          </w:rPr>
          <w:instrText xml:space="preserve"> PAGEREF _Toc427332891 \h </w:instrText>
        </w:r>
        <w:r w:rsidR="00214CB8">
          <w:rPr>
            <w:webHidden/>
          </w:rPr>
        </w:r>
        <w:r w:rsidR="00214CB8">
          <w:rPr>
            <w:webHidden/>
          </w:rPr>
          <w:fldChar w:fldCharType="separate"/>
        </w:r>
        <w:r w:rsidR="0005250D">
          <w:rPr>
            <w:webHidden/>
          </w:rPr>
          <w:t>21</w:t>
        </w:r>
        <w:r w:rsidR="00214CB8">
          <w:rPr>
            <w:webHidden/>
          </w:rPr>
          <w:fldChar w:fldCharType="end"/>
        </w:r>
      </w:hyperlink>
    </w:p>
    <w:p w14:paraId="7AA02A73" w14:textId="35E16209" w:rsidR="0072781E" w:rsidRDefault="00DB0295" w:rsidP="00214CB8">
      <w:pPr>
        <w:tabs>
          <w:tab w:val="left" w:pos="1440"/>
        </w:tabs>
        <w:spacing w:after="120"/>
        <w:jc w:val="center"/>
        <w:rPr>
          <w:b/>
          <w:sz w:val="28"/>
        </w:rPr>
      </w:pPr>
      <w:r w:rsidRPr="002B5189">
        <w:fldChar w:fldCharType="end"/>
      </w:r>
      <w:r w:rsidR="000778C2">
        <w:br w:type="page"/>
      </w:r>
      <w:r w:rsidR="00214CB8" w:rsidRPr="00214CB8">
        <w:rPr>
          <w:b/>
          <w:sz w:val="28"/>
        </w:rPr>
        <w:lastRenderedPageBreak/>
        <w:t>ATTACHMENTS</w:t>
      </w:r>
    </w:p>
    <w:p w14:paraId="227ABA14" w14:textId="77777777" w:rsidR="00214CB8" w:rsidRPr="00214CB8" w:rsidRDefault="00214CB8" w:rsidP="00214CB8">
      <w:pPr>
        <w:tabs>
          <w:tab w:val="left" w:pos="1440"/>
        </w:tabs>
        <w:spacing w:after="120"/>
        <w:jc w:val="center"/>
        <w:rPr>
          <w:b/>
        </w:rPr>
      </w:pPr>
    </w:p>
    <w:p w14:paraId="6D897715" w14:textId="32C07BB7" w:rsidR="0072781E" w:rsidRPr="002B5189" w:rsidRDefault="0072781E" w:rsidP="006E7C52">
      <w:pPr>
        <w:tabs>
          <w:tab w:val="left" w:pos="1440"/>
          <w:tab w:val="left" w:leader="dot" w:pos="8910"/>
        </w:tabs>
        <w:spacing w:after="120"/>
      </w:pPr>
      <w:r w:rsidRPr="002B5189">
        <w:t>Appendix A</w:t>
      </w:r>
      <w:r w:rsidRPr="002B5189">
        <w:tab/>
      </w:r>
      <w:r w:rsidR="00CB7EF3" w:rsidRPr="002B5189">
        <w:t xml:space="preserve">HSLS:09 Technical Review Panel </w:t>
      </w:r>
      <w:r w:rsidR="001D37B1">
        <w:t xml:space="preserve">(TRP) </w:t>
      </w:r>
      <w:r w:rsidR="00E67394">
        <w:t>Participants</w:t>
      </w:r>
    </w:p>
    <w:p w14:paraId="33D04A65" w14:textId="0292FB55" w:rsidR="00DB3518" w:rsidRDefault="00960EE2" w:rsidP="00960EE2">
      <w:pPr>
        <w:tabs>
          <w:tab w:val="left" w:pos="1440"/>
          <w:tab w:val="left" w:leader="dot" w:pos="8910"/>
        </w:tabs>
        <w:spacing w:after="120"/>
      </w:pPr>
      <w:r w:rsidRPr="002B5189">
        <w:t xml:space="preserve">Appendix </w:t>
      </w:r>
      <w:r w:rsidR="00690CF3">
        <w:t>B</w:t>
      </w:r>
      <w:r w:rsidRPr="002B5189">
        <w:tab/>
      </w:r>
      <w:r w:rsidR="00F67FB0" w:rsidRPr="002B5189">
        <w:t xml:space="preserve">Confidentiality </w:t>
      </w:r>
      <w:r w:rsidR="0046620E">
        <w:t xml:space="preserve">Procedures </w:t>
      </w:r>
      <w:r w:rsidR="00F67FB0" w:rsidRPr="002B5189">
        <w:t>for Administrative Record Matching</w:t>
      </w:r>
    </w:p>
    <w:p w14:paraId="3D06409C" w14:textId="599B3F17" w:rsidR="00F67FB0" w:rsidRPr="002B5189" w:rsidRDefault="00960EE2" w:rsidP="00F67FB0">
      <w:pPr>
        <w:tabs>
          <w:tab w:val="left" w:pos="1440"/>
          <w:tab w:val="left" w:leader="dot" w:pos="8910"/>
        </w:tabs>
        <w:spacing w:after="120"/>
      </w:pPr>
      <w:r w:rsidRPr="002B5189">
        <w:t xml:space="preserve">Appendix </w:t>
      </w:r>
      <w:r w:rsidR="00690CF3">
        <w:t>C</w:t>
      </w:r>
      <w:r w:rsidRPr="002B5189">
        <w:tab/>
      </w:r>
      <w:r w:rsidR="00F67FB0" w:rsidRPr="002B5189">
        <w:t>Data Security Language for Vendor Contracts</w:t>
      </w:r>
    </w:p>
    <w:p w14:paraId="33E979C3" w14:textId="5B5F85FA" w:rsidR="00F61885" w:rsidRPr="002B5189" w:rsidRDefault="00F61885" w:rsidP="00F61885">
      <w:pPr>
        <w:tabs>
          <w:tab w:val="left" w:pos="1440"/>
          <w:tab w:val="left" w:leader="dot" w:pos="8910"/>
        </w:tabs>
        <w:spacing w:after="120"/>
      </w:pPr>
      <w:r w:rsidRPr="002B5189">
        <w:t xml:space="preserve">Appendix </w:t>
      </w:r>
      <w:r w:rsidR="00690CF3">
        <w:t>D</w:t>
      </w:r>
      <w:r w:rsidRPr="002B5189">
        <w:tab/>
        <w:t>Communication Materials</w:t>
      </w:r>
      <w:r w:rsidR="0046620E">
        <w:t xml:space="preserve"> for Survey </w:t>
      </w:r>
      <w:r w:rsidR="0046620E" w:rsidRPr="002B5189">
        <w:t>Respondent</w:t>
      </w:r>
      <w:r w:rsidR="0046620E">
        <w:t>s</w:t>
      </w:r>
    </w:p>
    <w:p w14:paraId="1EF1068F" w14:textId="732A3395" w:rsidR="00960EE2" w:rsidRDefault="00960EE2" w:rsidP="00114779">
      <w:pPr>
        <w:tabs>
          <w:tab w:val="left" w:pos="1440"/>
          <w:tab w:val="left" w:leader="dot" w:pos="8910"/>
        </w:tabs>
        <w:spacing w:after="120"/>
        <w:ind w:left="1440" w:hanging="1440"/>
      </w:pPr>
      <w:r w:rsidRPr="002B5189">
        <w:t xml:space="preserve">Appendix </w:t>
      </w:r>
      <w:r w:rsidR="00690CF3">
        <w:t>E</w:t>
      </w:r>
      <w:r w:rsidRPr="002B5189">
        <w:tab/>
      </w:r>
      <w:r w:rsidR="0030793D" w:rsidRPr="0030793D">
        <w:t>Facsimiles for the HSLS:09 Second Follow-up Interview and Abbreviated Interview</w:t>
      </w:r>
    </w:p>
    <w:p w14:paraId="1F9551D3" w14:textId="3D5E1C3D" w:rsidR="005F16D2" w:rsidRDefault="00BF65C4" w:rsidP="00D5480C">
      <w:pPr>
        <w:tabs>
          <w:tab w:val="left" w:pos="1440"/>
          <w:tab w:val="left" w:leader="dot" w:pos="8910"/>
        </w:tabs>
        <w:spacing w:after="120"/>
      </w:pPr>
      <w:r w:rsidRPr="00014792">
        <w:t xml:space="preserve">Appendix </w:t>
      </w:r>
      <w:r w:rsidR="00690CF3">
        <w:t>F</w:t>
      </w:r>
      <w:r w:rsidRPr="00014792">
        <w:tab/>
      </w:r>
      <w:r w:rsidR="005F16D2" w:rsidRPr="005F16D2">
        <w:t>Transcript Data Request Contacting Materials and Data Elements</w:t>
      </w:r>
    </w:p>
    <w:p w14:paraId="1B9EF2DB" w14:textId="43AA1466" w:rsidR="00161070" w:rsidRDefault="00BF65C4" w:rsidP="002131D7">
      <w:pPr>
        <w:tabs>
          <w:tab w:val="left" w:pos="1440"/>
          <w:tab w:val="left" w:leader="dot" w:pos="8910"/>
        </w:tabs>
        <w:spacing w:after="120"/>
      </w:pPr>
      <w:r w:rsidRPr="00014792">
        <w:t xml:space="preserve">Appendix </w:t>
      </w:r>
      <w:r w:rsidR="00690CF3">
        <w:t>G</w:t>
      </w:r>
      <w:r w:rsidRPr="00014792">
        <w:tab/>
      </w:r>
      <w:r w:rsidR="005F16D2" w:rsidRPr="005F16D2">
        <w:t xml:space="preserve">Student </w:t>
      </w:r>
      <w:r w:rsidR="007211D3">
        <w:t xml:space="preserve">Financial Aid </w:t>
      </w:r>
      <w:r w:rsidR="005F16D2" w:rsidRPr="005F16D2">
        <w:t>Records Request Contacting Materials</w:t>
      </w:r>
    </w:p>
    <w:p w14:paraId="37A985BC" w14:textId="68FF0CE7" w:rsidR="002131D7" w:rsidRPr="005F16D2" w:rsidRDefault="002131D7" w:rsidP="006449F2">
      <w:pPr>
        <w:tabs>
          <w:tab w:val="left" w:pos="1440"/>
          <w:tab w:val="left" w:leader="dot" w:pos="8910"/>
        </w:tabs>
        <w:spacing w:after="120"/>
      </w:pPr>
      <w:bookmarkStart w:id="7" w:name="_Toc99781028"/>
      <w:bookmarkStart w:id="8" w:name="_Toc115671404"/>
      <w:r w:rsidRPr="00014792">
        <w:t xml:space="preserve">Appendix </w:t>
      </w:r>
      <w:r>
        <w:t>H</w:t>
      </w:r>
      <w:r w:rsidRPr="00014792">
        <w:tab/>
      </w:r>
      <w:r w:rsidRPr="005F16D2">
        <w:t xml:space="preserve">Student </w:t>
      </w:r>
      <w:r w:rsidR="006449F2">
        <w:t xml:space="preserve">Financial Aid </w:t>
      </w:r>
      <w:r w:rsidRPr="005F16D2">
        <w:t xml:space="preserve">Records </w:t>
      </w:r>
      <w:r>
        <w:t xml:space="preserve">Instrument </w:t>
      </w:r>
      <w:r w:rsidR="0030793D">
        <w:t>Facsimile</w:t>
      </w:r>
    </w:p>
    <w:p w14:paraId="130E9FB0" w14:textId="3FACDDA2" w:rsidR="008E18AC" w:rsidRPr="005F16D2" w:rsidRDefault="008E18AC" w:rsidP="008E18AC">
      <w:pPr>
        <w:tabs>
          <w:tab w:val="left" w:pos="1440"/>
          <w:tab w:val="left" w:leader="dot" w:pos="8910"/>
        </w:tabs>
        <w:spacing w:after="120"/>
      </w:pPr>
      <w:r w:rsidRPr="00014792">
        <w:t xml:space="preserve">Appendix </w:t>
      </w:r>
      <w:r>
        <w:t xml:space="preserve">I </w:t>
      </w:r>
      <w:r w:rsidRPr="00014792">
        <w:tab/>
      </w:r>
      <w:r w:rsidRPr="008E18AC">
        <w:t xml:space="preserve">Cognitive Testing </w:t>
      </w:r>
      <w:r w:rsidR="005728FC">
        <w:t>Report</w:t>
      </w:r>
    </w:p>
    <w:p w14:paraId="5AAC5A0C" w14:textId="77777777" w:rsidR="008E18AC" w:rsidRPr="002B5189" w:rsidRDefault="008E18AC">
      <w:pPr>
        <w:pStyle w:val="Title"/>
        <w:sectPr w:rsidR="008E18AC" w:rsidRPr="002B5189" w:rsidSect="004B14C6">
          <w:headerReference w:type="even" r:id="rId12"/>
          <w:headerReference w:type="default" r:id="rId13"/>
          <w:footerReference w:type="even" r:id="rId14"/>
          <w:footerReference w:type="default" r:id="rId15"/>
          <w:headerReference w:type="first" r:id="rId16"/>
          <w:footerReference w:type="first" r:id="rId17"/>
          <w:type w:val="oddPage"/>
          <w:pgSz w:w="12240" w:h="15840" w:code="1"/>
          <w:pgMar w:top="1440" w:right="1440" w:bottom="1008" w:left="1440" w:header="720" w:footer="720" w:gutter="0"/>
          <w:pgNumType w:fmt="lowerRoman" w:start="1"/>
          <w:cols w:space="720"/>
          <w:docGrid w:linePitch="326"/>
        </w:sectPr>
      </w:pPr>
    </w:p>
    <w:p w14:paraId="76C8E5EB" w14:textId="40281077" w:rsidR="0072781E" w:rsidRPr="002B5189" w:rsidRDefault="0072781E" w:rsidP="0080706C">
      <w:pPr>
        <w:pStyle w:val="Heading1"/>
        <w:spacing w:before="0" w:line="23" w:lineRule="atLeast"/>
      </w:pPr>
      <w:bookmarkStart w:id="9" w:name="_Toc192579027"/>
      <w:bookmarkStart w:id="10" w:name="_Toc427332781"/>
      <w:r w:rsidRPr="002B5189">
        <w:t>A.</w:t>
      </w:r>
      <w:r w:rsidRPr="002B5189">
        <w:tab/>
        <w:t>Justification</w:t>
      </w:r>
      <w:bookmarkEnd w:id="7"/>
      <w:bookmarkEnd w:id="8"/>
      <w:bookmarkEnd w:id="9"/>
      <w:bookmarkEnd w:id="10"/>
    </w:p>
    <w:p w14:paraId="14295ED6" w14:textId="578693AD" w:rsidR="0072781E" w:rsidRPr="002B5189" w:rsidRDefault="0072781E" w:rsidP="0080706C">
      <w:pPr>
        <w:pStyle w:val="Heading2"/>
        <w:spacing w:before="0" w:after="120" w:line="23" w:lineRule="atLeast"/>
      </w:pPr>
      <w:bookmarkStart w:id="11" w:name="_Toc192579028"/>
      <w:bookmarkStart w:id="12" w:name="_Toc427332782"/>
      <w:r w:rsidRPr="0099205C">
        <w:t>A.1</w:t>
      </w:r>
      <w:r w:rsidRPr="0099205C">
        <w:tab/>
        <w:t>Circumstances Necessitating Collection of Information</w:t>
      </w:r>
      <w:bookmarkEnd w:id="11"/>
      <w:bookmarkEnd w:id="12"/>
    </w:p>
    <w:p w14:paraId="1227F1F7" w14:textId="627D88D1" w:rsidR="0072781E" w:rsidRPr="002B5189" w:rsidRDefault="0072781E" w:rsidP="0080706C">
      <w:pPr>
        <w:pStyle w:val="Heading3"/>
        <w:spacing w:before="0" w:line="23" w:lineRule="atLeast"/>
        <w:rPr>
          <w:lang w:val="en-US"/>
        </w:rPr>
      </w:pPr>
      <w:bookmarkStart w:id="13" w:name="_Toc192579029"/>
      <w:bookmarkStart w:id="14" w:name="_Toc427332783"/>
      <w:r w:rsidRPr="002B5189">
        <w:rPr>
          <w:lang w:val="en-US"/>
        </w:rPr>
        <w:t>A.1.a</w:t>
      </w:r>
      <w:r w:rsidRPr="002B5189">
        <w:rPr>
          <w:lang w:val="en-US"/>
        </w:rPr>
        <w:tab/>
        <w:t>Purpose of This Submission</w:t>
      </w:r>
      <w:bookmarkEnd w:id="13"/>
      <w:bookmarkEnd w:id="14"/>
    </w:p>
    <w:p w14:paraId="46611DCF" w14:textId="71FF27C1" w:rsidR="001C02E1" w:rsidRPr="002B5189" w:rsidRDefault="001C02E1" w:rsidP="0080706C">
      <w:pPr>
        <w:pStyle w:val="BodyText1"/>
        <w:spacing w:line="23" w:lineRule="atLeast"/>
        <w:ind w:firstLine="0"/>
      </w:pPr>
      <w:r w:rsidRPr="002B5189">
        <w:t xml:space="preserve">The High School Longitudinal Study of 2009 (HSLS:09) is conducted by the National Center for Education Statistics (NCES), part of the Institute of Education Sciences </w:t>
      </w:r>
      <w:r w:rsidR="009C7525">
        <w:t xml:space="preserve">(IES) </w:t>
      </w:r>
      <w:r w:rsidRPr="002B5189">
        <w:t>within the U.S. Department of Education. The primary contractor for this study is RTI International</w:t>
      </w:r>
      <w:r w:rsidR="00DC7EA0">
        <w:t xml:space="preserve"> (a trade name of the Research Triangle Institute)</w:t>
      </w:r>
      <w:r w:rsidR="00074E69">
        <w:t>. S</w:t>
      </w:r>
      <w:r w:rsidRPr="002B5189">
        <w:t xml:space="preserve">ubcontractors include Coffey Consulting; </w:t>
      </w:r>
      <w:r w:rsidR="00DC7EA0" w:rsidRPr="002B5189">
        <w:t>H</w:t>
      </w:r>
      <w:r w:rsidR="00DC7EA0">
        <w:t>ERMES</w:t>
      </w:r>
      <w:r w:rsidRPr="002B5189">
        <w:t>; HR Directions; Research Support Services; and Strategic Communications, Inc, with Dr. Sandy Baum as a consultant.</w:t>
      </w:r>
    </w:p>
    <w:p w14:paraId="4D2F770C" w14:textId="6BF4575C" w:rsidR="00D616F0" w:rsidRDefault="00C6237A" w:rsidP="0080706C">
      <w:pPr>
        <w:pStyle w:val="BodyText1"/>
        <w:spacing w:line="23" w:lineRule="atLeast"/>
        <w:ind w:firstLine="0"/>
      </w:pPr>
      <w:r>
        <w:t>This</w:t>
      </w:r>
      <w:r w:rsidR="001C02E1">
        <w:t xml:space="preserve"> request </w:t>
      </w:r>
      <w:r>
        <w:t>is to conduct</w:t>
      </w:r>
      <w:r w:rsidR="001C02E1">
        <w:t xml:space="preserve"> the HSLS:09 </w:t>
      </w:r>
      <w:r w:rsidR="00DC7EA0">
        <w:t>second follow</w:t>
      </w:r>
      <w:r w:rsidR="001C02E1">
        <w:t>-up main study</w:t>
      </w:r>
      <w:r w:rsidR="00376767">
        <w:t xml:space="preserve">, </w:t>
      </w:r>
      <w:r w:rsidR="00376767" w:rsidRPr="002B5189">
        <w:t>includ</w:t>
      </w:r>
      <w:r>
        <w:t>ing</w:t>
      </w:r>
      <w:r w:rsidR="00376767" w:rsidRPr="002B5189">
        <w:t xml:space="preserve"> a survey</w:t>
      </w:r>
      <w:r w:rsidR="00376767">
        <w:t xml:space="preserve"> of panel members</w:t>
      </w:r>
      <w:r w:rsidR="00376767" w:rsidRPr="002B5189">
        <w:t xml:space="preserve">, collection </w:t>
      </w:r>
      <w:r w:rsidR="00376767">
        <w:t xml:space="preserve">of </w:t>
      </w:r>
      <w:r w:rsidR="00376767" w:rsidRPr="002B5189">
        <w:t>transcript</w:t>
      </w:r>
      <w:r w:rsidR="00376767">
        <w:t xml:space="preserve">s and </w:t>
      </w:r>
      <w:r w:rsidR="00376767" w:rsidRPr="002B5189">
        <w:t>financial aid records</w:t>
      </w:r>
      <w:r w:rsidR="00376767">
        <w:t xml:space="preserve"> from postsecondary institutions</w:t>
      </w:r>
      <w:r w:rsidR="00376767" w:rsidRPr="002B5189">
        <w:t>, file matching to various extant data sources</w:t>
      </w:r>
      <w:r w:rsidR="00302E05">
        <w:t xml:space="preserve">, </w:t>
      </w:r>
      <w:r w:rsidR="00D616F0">
        <w:t>description</w:t>
      </w:r>
      <w:r w:rsidR="00DC7EA0">
        <w:t>s</w:t>
      </w:r>
      <w:r w:rsidR="00D616F0">
        <w:t xml:space="preserve"> of</w:t>
      </w:r>
      <w:r w:rsidR="0089158C">
        <w:t xml:space="preserve"> proposed data collection plans for the main study, options for responsive design modeling</w:t>
      </w:r>
      <w:r w:rsidR="003F4839">
        <w:t xml:space="preserve"> and interventions for data collection</w:t>
      </w:r>
      <w:r w:rsidR="0089158C">
        <w:t>, draft facsimiles of the data collection instruments</w:t>
      </w:r>
      <w:r w:rsidR="00FD5F8B">
        <w:t xml:space="preserve">, and </w:t>
      </w:r>
      <w:r w:rsidR="00FD5F8B" w:rsidRPr="006C7E7F">
        <w:t>panel maintenance</w:t>
      </w:r>
      <w:r w:rsidR="00FD5F8B">
        <w:t xml:space="preserve"> for future follow-up activities</w:t>
      </w:r>
      <w:r w:rsidR="00D616F0">
        <w:t>.</w:t>
      </w:r>
    </w:p>
    <w:p w14:paraId="16C15575" w14:textId="136BF6CC" w:rsidR="001C02E1" w:rsidRPr="002B5189" w:rsidRDefault="00376767" w:rsidP="0080706C">
      <w:pPr>
        <w:pStyle w:val="BodyText1"/>
        <w:spacing w:line="23" w:lineRule="atLeast"/>
        <w:ind w:firstLine="0"/>
      </w:pPr>
      <w:r w:rsidRPr="002B5189">
        <w:t xml:space="preserve">The </w:t>
      </w:r>
      <w:r w:rsidR="004E782F">
        <w:t xml:space="preserve">enclosed </w:t>
      </w:r>
      <w:r w:rsidRPr="002B5189">
        <w:t xml:space="preserve">materials </w:t>
      </w:r>
      <w:r>
        <w:t xml:space="preserve">proposed for the </w:t>
      </w:r>
      <w:r w:rsidRPr="002B5189">
        <w:t xml:space="preserve">main study </w:t>
      </w:r>
      <w:r>
        <w:t>are</w:t>
      </w:r>
      <w:r w:rsidRPr="002B5189">
        <w:t xml:space="preserve"> base</w:t>
      </w:r>
      <w:r w:rsidR="004E782F">
        <w:t>d upon the materials utilized in the field test</w:t>
      </w:r>
      <w:r w:rsidR="003F4839">
        <w:t>, which were approved in March 2015 (OMB# 1850-0852</w:t>
      </w:r>
      <w:r w:rsidR="00AA3791">
        <w:t xml:space="preserve"> v.15</w:t>
      </w:r>
      <w:r w:rsidR="00BD28BC">
        <w:t xml:space="preserve"> and 16</w:t>
      </w:r>
      <w:r w:rsidR="003F4839">
        <w:t>)</w:t>
      </w:r>
      <w:r w:rsidR="004E782F">
        <w:t xml:space="preserve">. </w:t>
      </w:r>
      <w:r>
        <w:t xml:space="preserve">The </w:t>
      </w:r>
      <w:r w:rsidR="003F4839">
        <w:t xml:space="preserve">data collection plans and </w:t>
      </w:r>
      <w:r>
        <w:t>responsive design approaches proposed in this submission were developed based on resul</w:t>
      </w:r>
      <w:r w:rsidR="004E782F">
        <w:t>ts from experiments conducted during</w:t>
      </w:r>
      <w:r>
        <w:t xml:space="preserve"> the field test, </w:t>
      </w:r>
      <w:r w:rsidR="00F77817">
        <w:t xml:space="preserve">for </w:t>
      </w:r>
      <w:r>
        <w:t xml:space="preserve">which data collection </w:t>
      </w:r>
      <w:r w:rsidR="00F77817">
        <w:t xml:space="preserve">ended </w:t>
      </w:r>
      <w:r>
        <w:t xml:space="preserve">in July 2015. The proposed responsive design approach </w:t>
      </w:r>
      <w:r w:rsidR="00184BB1">
        <w:t>was</w:t>
      </w:r>
      <w:r>
        <w:t xml:space="preserve"> based on thorough analysis of the field test results</w:t>
      </w:r>
      <w:r w:rsidR="00184BB1">
        <w:t>,</w:t>
      </w:r>
      <w:r>
        <w:t xml:space="preserve"> feedback received from the Technical Review Panel </w:t>
      </w:r>
      <w:r w:rsidR="00156444">
        <w:t xml:space="preserve">(TRP) </w:t>
      </w:r>
      <w:r>
        <w:t>in August 2015</w:t>
      </w:r>
      <w:r w:rsidR="00184BB1">
        <w:t>, and discussions with OMB in September 2015 about main study plans</w:t>
      </w:r>
      <w:r>
        <w:t xml:space="preserve">. </w:t>
      </w:r>
      <w:r w:rsidR="001C02E1" w:rsidRPr="002B5189">
        <w:t xml:space="preserve">NCES </w:t>
      </w:r>
      <w:r w:rsidR="00184BB1">
        <w:t>has</w:t>
      </w:r>
      <w:r w:rsidR="00184BB1" w:rsidRPr="002B5189">
        <w:t xml:space="preserve"> </w:t>
      </w:r>
      <w:r w:rsidR="00721565">
        <w:t>incorporate</w:t>
      </w:r>
      <w:r w:rsidR="00184BB1">
        <w:t>d</w:t>
      </w:r>
      <w:r w:rsidR="00721565">
        <w:t xml:space="preserve"> the</w:t>
      </w:r>
      <w:r>
        <w:t xml:space="preserve"> final plans for the responsive design approach </w:t>
      </w:r>
      <w:r w:rsidR="00721565">
        <w:t>into Part A and B of this submission</w:t>
      </w:r>
      <w:r w:rsidR="00184BB1">
        <w:t>.</w:t>
      </w:r>
      <w:r w:rsidR="00626768">
        <w:t xml:space="preserve"> </w:t>
      </w:r>
      <w:r w:rsidR="00DB4FF9">
        <w:t>The</w:t>
      </w:r>
      <w:r w:rsidR="004E782F">
        <w:t xml:space="preserve"> data collection instrument</w:t>
      </w:r>
      <w:r w:rsidR="00DB4FF9">
        <w:t xml:space="preserve">s will be finalized based on feedback received from the </w:t>
      </w:r>
      <w:r w:rsidR="00156444">
        <w:t>TRP</w:t>
      </w:r>
      <w:r w:rsidR="00DB4FF9">
        <w:t xml:space="preserve">, and will </w:t>
      </w:r>
      <w:r w:rsidR="003F4839">
        <w:t xml:space="preserve">be </w:t>
      </w:r>
      <w:r w:rsidR="00161070">
        <w:t>provided</w:t>
      </w:r>
      <w:r w:rsidR="00DB4FF9">
        <w:t xml:space="preserve"> </w:t>
      </w:r>
      <w:r w:rsidR="00F24F33">
        <w:t xml:space="preserve">by </w:t>
      </w:r>
      <w:r w:rsidR="00161070">
        <w:t xml:space="preserve">early </w:t>
      </w:r>
      <w:r w:rsidR="00F24F33">
        <w:t>November 2015</w:t>
      </w:r>
      <w:r w:rsidR="001C02E1" w:rsidRPr="002B5189">
        <w:t xml:space="preserve">. </w:t>
      </w:r>
      <w:r w:rsidR="00081709">
        <w:t>In addition to the Supporting Statement Part</w:t>
      </w:r>
      <w:r w:rsidR="00184BB1">
        <w:t>s</w:t>
      </w:r>
      <w:r w:rsidR="00081709">
        <w:t xml:space="preserve"> A and B, t</w:t>
      </w:r>
      <w:r w:rsidR="001C02E1" w:rsidRPr="002B5189">
        <w:t>his submission includes</w:t>
      </w:r>
      <w:r w:rsidR="0096311B">
        <w:t xml:space="preserve"> </w:t>
      </w:r>
      <w:r w:rsidR="0046620E">
        <w:t xml:space="preserve">appendixes A-H, </w:t>
      </w:r>
      <w:r w:rsidR="00184BB1">
        <w:t>specified</w:t>
      </w:r>
      <w:r w:rsidR="0046620E">
        <w:t xml:space="preserve"> </w:t>
      </w:r>
      <w:r w:rsidR="00184BB1">
        <w:t xml:space="preserve">in the list of attachments </w:t>
      </w:r>
      <w:r w:rsidR="0046620E">
        <w:t>on the previous page.</w:t>
      </w:r>
    </w:p>
    <w:p w14:paraId="34F104DA" w14:textId="65D2D770" w:rsidR="001C02E1" w:rsidRDefault="001C02E1" w:rsidP="0080706C">
      <w:pPr>
        <w:pStyle w:val="BodyText1"/>
        <w:spacing w:line="23" w:lineRule="atLeast"/>
        <w:ind w:firstLine="0"/>
      </w:pPr>
      <w:r w:rsidRPr="002B5189">
        <w:t>The HSLS:09 base-year data collection took place in the 2009–10 school year, with a randomly selected sample of fall-term 9th-graders in more than 900 public and private high schools with both 9th and 11th grades.</w:t>
      </w:r>
      <w:r w:rsidRPr="002B5189">
        <w:rPr>
          <w:vertAlign w:val="superscript"/>
        </w:rPr>
        <w:footnoteReference w:id="2"/>
      </w:r>
      <w:r w:rsidRPr="002B5189">
        <w:t xml:space="preserve"> This fall 2009 cohort of 9</w:t>
      </w:r>
      <w:r w:rsidRPr="00DD38A6">
        <w:t>th</w:t>
      </w:r>
      <w:r w:rsidRPr="002B5189">
        <w:t xml:space="preserve"> graders has been followed over time, with follow-up </w:t>
      </w:r>
      <w:r w:rsidR="0099205C">
        <w:t xml:space="preserve">interviews </w:t>
      </w:r>
      <w:r w:rsidRPr="002B5189">
        <w:t>in spring 2012 and summer-fall 2013</w:t>
      </w:r>
      <w:r w:rsidR="0099205C">
        <w:t xml:space="preserve"> and </w:t>
      </w:r>
      <w:r w:rsidR="00F1258F">
        <w:t>a</w:t>
      </w:r>
      <w:r w:rsidR="0099205C">
        <w:t xml:space="preserve"> collection of a</w:t>
      </w:r>
      <w:r w:rsidRPr="002B5189">
        <w:t>dministrative records (such as high school transcripts)</w:t>
      </w:r>
      <w:r w:rsidR="0099205C">
        <w:t>.</w:t>
      </w:r>
      <w:r w:rsidRPr="002B5189">
        <w:t xml:space="preserve"> The basic components and key design features of HSLS:09 are summarized in exhibit A-1, by wave of data collection</w:t>
      </w:r>
      <w:r w:rsidR="00B715CB">
        <w:t>.</w:t>
      </w:r>
    </w:p>
    <w:p w14:paraId="6BCD4917" w14:textId="77777777" w:rsidR="000A287C" w:rsidRPr="002B5189" w:rsidRDefault="000A287C" w:rsidP="0080706C">
      <w:pPr>
        <w:pStyle w:val="BodyText1"/>
        <w:spacing w:after="60" w:line="23" w:lineRule="atLeast"/>
        <w:ind w:firstLine="0"/>
      </w:pPr>
      <w:r w:rsidRPr="002B5189">
        <w:t xml:space="preserve">HSLS:09 data will allow researchers, educators, and policymakers to examine motivation, achievement, and persistence in STEM </w:t>
      </w:r>
      <w:r>
        <w:t xml:space="preserve">(as well as non-STEM) </w:t>
      </w:r>
      <w:r w:rsidRPr="002B5189">
        <w:t>coursetaking and careers. More generally, HSLS:09 data will allow researchers from a variety of disciplines to examine issues of college entry, persistence, and success, and how changes in young people’s lives and their connections with communities, schools, teachers, families, parents, and friends affect these decisions, including:</w:t>
      </w:r>
    </w:p>
    <w:p w14:paraId="3D79E8CC" w14:textId="77777777" w:rsidR="000A287C" w:rsidRPr="002B5189" w:rsidRDefault="000A287C" w:rsidP="0080706C">
      <w:pPr>
        <w:pStyle w:val="bullets"/>
        <w:widowControl w:val="0"/>
        <w:spacing w:after="60" w:line="240" w:lineRule="auto"/>
        <w:ind w:left="720"/>
        <w:rPr>
          <w:color w:val="auto"/>
        </w:rPr>
      </w:pPr>
      <w:r w:rsidRPr="002B5189">
        <w:rPr>
          <w:color w:val="auto"/>
        </w:rPr>
        <w:t>academic (especially in math</w:t>
      </w:r>
      <w:r>
        <w:rPr>
          <w:color w:val="auto"/>
        </w:rPr>
        <w:t>ematics</w:t>
      </w:r>
      <w:r w:rsidRPr="002B5189">
        <w:rPr>
          <w:color w:val="auto"/>
        </w:rPr>
        <w:t>), social, and interpersonal growth;</w:t>
      </w:r>
    </w:p>
    <w:p w14:paraId="08E4B41A" w14:textId="77777777" w:rsidR="000A287C" w:rsidRPr="002B5189" w:rsidRDefault="000A287C" w:rsidP="0080706C">
      <w:pPr>
        <w:pStyle w:val="bullets"/>
        <w:widowControl w:val="0"/>
        <w:spacing w:after="60" w:line="240" w:lineRule="auto"/>
        <w:ind w:left="720"/>
        <w:rPr>
          <w:color w:val="auto"/>
        </w:rPr>
      </w:pPr>
      <w:r w:rsidRPr="002B5189">
        <w:rPr>
          <w:color w:val="auto"/>
        </w:rPr>
        <w:t>transitions from high school to postsecondary education, and from school to work;</w:t>
      </w:r>
    </w:p>
    <w:p w14:paraId="48DE02B1" w14:textId="77777777" w:rsidR="000A287C" w:rsidRPr="002B5189" w:rsidRDefault="000A287C" w:rsidP="0080706C">
      <w:pPr>
        <w:pStyle w:val="bullets"/>
        <w:widowControl w:val="0"/>
        <w:spacing w:after="60" w:line="240" w:lineRule="auto"/>
        <w:ind w:left="720"/>
        <w:rPr>
          <w:color w:val="auto"/>
        </w:rPr>
      </w:pPr>
      <w:r w:rsidRPr="002B5189">
        <w:rPr>
          <w:color w:val="auto"/>
        </w:rPr>
        <w:t>students’ choices about, access to, and persistence in math and science courses, majors, and careers;</w:t>
      </w:r>
    </w:p>
    <w:p w14:paraId="081A1174" w14:textId="77777777" w:rsidR="000A287C" w:rsidRPr="002B5189" w:rsidRDefault="000A287C" w:rsidP="0080706C">
      <w:pPr>
        <w:pStyle w:val="bullets"/>
        <w:widowControl w:val="0"/>
        <w:spacing w:after="60" w:line="240" w:lineRule="auto"/>
        <w:ind w:left="720"/>
        <w:rPr>
          <w:color w:val="auto"/>
        </w:rPr>
      </w:pPr>
      <w:r w:rsidRPr="002B5189">
        <w:rPr>
          <w:color w:val="auto"/>
        </w:rPr>
        <w:t>the characteristics of high schools and postsecondary institutions and their impact on student outcomes;</w:t>
      </w:r>
    </w:p>
    <w:p w14:paraId="6B1C37C0" w14:textId="77777777" w:rsidR="000A287C" w:rsidRPr="002B5189" w:rsidRDefault="000A287C" w:rsidP="0080706C">
      <w:pPr>
        <w:pStyle w:val="bullets"/>
        <w:widowControl w:val="0"/>
        <w:spacing w:after="60" w:line="240" w:lineRule="auto"/>
        <w:ind w:left="720"/>
        <w:rPr>
          <w:color w:val="auto"/>
        </w:rPr>
      </w:pPr>
      <w:r w:rsidRPr="002B5189">
        <w:rPr>
          <w:color w:val="auto"/>
        </w:rPr>
        <w:t>family formation, including marriage and family development, and how prior experiences in and out of school correlate with these decisions; and</w:t>
      </w:r>
    </w:p>
    <w:p w14:paraId="2CEBC40F" w14:textId="2EF8C85C" w:rsidR="000A287C" w:rsidRPr="000A287C" w:rsidRDefault="000A287C" w:rsidP="0080706C">
      <w:pPr>
        <w:pStyle w:val="bullets"/>
        <w:spacing w:line="240" w:lineRule="auto"/>
        <w:ind w:left="720"/>
        <w:rPr>
          <w:color w:val="auto"/>
        </w:rPr>
      </w:pPr>
      <w:r w:rsidRPr="002B5189">
        <w:rPr>
          <w:color w:val="auto"/>
        </w:rPr>
        <w:t>the contexts of education, including how minority and at-risk status is associated with education and labor market outcomes.</w:t>
      </w:r>
    </w:p>
    <w:p w14:paraId="1D53FBA9" w14:textId="38D6F325" w:rsidR="001C02E1" w:rsidRPr="00874A6A" w:rsidRDefault="00214CB8" w:rsidP="00214CB8">
      <w:pPr>
        <w:pStyle w:val="ExhibitTitle"/>
      </w:pPr>
      <w:bookmarkStart w:id="15" w:name="_Toc427332886"/>
      <w:r w:rsidRPr="00874A6A">
        <w:t xml:space="preserve">Exhibit A-1. </w:t>
      </w:r>
      <w:r w:rsidR="001C02E1" w:rsidRPr="00874A6A">
        <w:t xml:space="preserve">HSLS:09 </w:t>
      </w:r>
      <w:r w:rsidR="00D7185E" w:rsidRPr="00874A6A">
        <w:t>data collection components</w:t>
      </w:r>
      <w:r w:rsidR="001C02E1" w:rsidRPr="00874A6A">
        <w:t>, by wave of data collection</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313"/>
        <w:gridCol w:w="992"/>
        <w:gridCol w:w="1078"/>
        <w:gridCol w:w="818"/>
        <w:gridCol w:w="1047"/>
      </w:tblGrid>
      <w:tr w:rsidR="001C02E1" w:rsidRPr="00874A6A" w14:paraId="41D525BE" w14:textId="77777777" w:rsidTr="00FF1A26">
        <w:trPr>
          <w:trHeight w:val="20"/>
        </w:trPr>
        <w:tc>
          <w:tcPr>
            <w:tcW w:w="3080" w:type="pct"/>
            <w:shd w:val="clear" w:color="auto" w:fill="auto"/>
            <w:tcMar>
              <w:top w:w="12" w:type="dxa"/>
              <w:left w:w="12" w:type="dxa"/>
              <w:bottom w:w="0" w:type="dxa"/>
              <w:right w:w="12" w:type="dxa"/>
            </w:tcMar>
            <w:vAlign w:val="bottom"/>
            <w:hideMark/>
          </w:tcPr>
          <w:p w14:paraId="39EA3B6A" w14:textId="77777777" w:rsidR="001C02E1" w:rsidRPr="0080706C" w:rsidRDefault="001C02E1" w:rsidP="007C6024">
            <w:pPr>
              <w:pStyle w:val="Tabletext"/>
              <w:rPr>
                <w:rFonts w:ascii="Times New Roman" w:hAnsi="Times New Roman"/>
                <w:b/>
              </w:rPr>
            </w:pPr>
            <w:r w:rsidRPr="0080706C">
              <w:rPr>
                <w:rFonts w:ascii="Times New Roman" w:hAnsi="Times New Roman"/>
                <w:b/>
              </w:rPr>
              <w:t> </w:t>
            </w:r>
          </w:p>
        </w:tc>
        <w:tc>
          <w:tcPr>
            <w:tcW w:w="484" w:type="pct"/>
            <w:shd w:val="clear" w:color="auto" w:fill="auto"/>
            <w:tcMar>
              <w:top w:w="12" w:type="dxa"/>
              <w:left w:w="12" w:type="dxa"/>
              <w:bottom w:w="0" w:type="dxa"/>
              <w:right w:w="12" w:type="dxa"/>
            </w:tcMar>
            <w:vAlign w:val="center"/>
            <w:hideMark/>
          </w:tcPr>
          <w:p w14:paraId="69F6341C"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Base</w:t>
            </w:r>
          </w:p>
          <w:p w14:paraId="253A17E0"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Year</w:t>
            </w:r>
          </w:p>
        </w:tc>
        <w:tc>
          <w:tcPr>
            <w:tcW w:w="526" w:type="pct"/>
            <w:shd w:val="clear" w:color="auto" w:fill="auto"/>
            <w:tcMar>
              <w:top w:w="12" w:type="dxa"/>
              <w:left w:w="12" w:type="dxa"/>
              <w:bottom w:w="0" w:type="dxa"/>
              <w:right w:w="12" w:type="dxa"/>
            </w:tcMar>
            <w:vAlign w:val="center"/>
            <w:hideMark/>
          </w:tcPr>
          <w:p w14:paraId="40B2AFF6"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1st</w:t>
            </w:r>
          </w:p>
          <w:p w14:paraId="22154410"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Follow-up</w:t>
            </w:r>
          </w:p>
        </w:tc>
        <w:tc>
          <w:tcPr>
            <w:tcW w:w="399" w:type="pct"/>
            <w:shd w:val="clear" w:color="auto" w:fill="auto"/>
            <w:tcMar>
              <w:top w:w="12" w:type="dxa"/>
              <w:left w:w="12" w:type="dxa"/>
              <w:bottom w:w="0" w:type="dxa"/>
              <w:right w:w="12" w:type="dxa"/>
            </w:tcMar>
            <w:vAlign w:val="center"/>
            <w:hideMark/>
          </w:tcPr>
          <w:p w14:paraId="24E0EF88"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2013</w:t>
            </w:r>
          </w:p>
          <w:p w14:paraId="64520673"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Update</w:t>
            </w:r>
          </w:p>
        </w:tc>
        <w:tc>
          <w:tcPr>
            <w:tcW w:w="511" w:type="pct"/>
            <w:shd w:val="clear" w:color="auto" w:fill="auto"/>
            <w:tcMar>
              <w:top w:w="12" w:type="dxa"/>
              <w:left w:w="12" w:type="dxa"/>
              <w:bottom w:w="0" w:type="dxa"/>
              <w:right w:w="12" w:type="dxa"/>
            </w:tcMar>
            <w:vAlign w:val="center"/>
            <w:hideMark/>
          </w:tcPr>
          <w:p w14:paraId="39CE6602"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2nd</w:t>
            </w:r>
          </w:p>
          <w:p w14:paraId="3E2C3AB6"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Follow-up</w:t>
            </w:r>
          </w:p>
        </w:tc>
      </w:tr>
      <w:tr w:rsidR="00423345" w:rsidRPr="00874A6A" w14:paraId="244E9FFF"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2915CAC2" w14:textId="77777777" w:rsidR="001C02E1" w:rsidRPr="0080706C" w:rsidRDefault="001C02E1" w:rsidP="007C6024">
            <w:pPr>
              <w:pStyle w:val="Tabletext"/>
              <w:rPr>
                <w:rFonts w:ascii="Times New Roman" w:hAnsi="Times New Roman"/>
              </w:rPr>
            </w:pPr>
            <w:r w:rsidRPr="0080706C">
              <w:rPr>
                <w:rFonts w:ascii="Times New Roman" w:hAnsi="Times New Roman"/>
              </w:rPr>
              <w:t>Sample Member Survey</w:t>
            </w:r>
          </w:p>
        </w:tc>
        <w:tc>
          <w:tcPr>
            <w:tcW w:w="484" w:type="pct"/>
            <w:shd w:val="clear" w:color="auto" w:fill="D9D9D9" w:themeFill="background1" w:themeFillShade="D9"/>
            <w:tcMar>
              <w:top w:w="12" w:type="dxa"/>
              <w:left w:w="12" w:type="dxa"/>
              <w:bottom w:w="0" w:type="dxa"/>
              <w:right w:w="12" w:type="dxa"/>
            </w:tcMar>
            <w:vAlign w:val="bottom"/>
            <w:hideMark/>
          </w:tcPr>
          <w:p w14:paraId="44103B0F"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3DB68C56"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D9D9D9" w:themeFill="background1" w:themeFillShade="D9"/>
            <w:tcMar>
              <w:top w:w="12" w:type="dxa"/>
              <w:left w:w="12" w:type="dxa"/>
              <w:bottom w:w="0" w:type="dxa"/>
              <w:right w:w="12" w:type="dxa"/>
            </w:tcMar>
            <w:vAlign w:val="bottom"/>
            <w:hideMark/>
          </w:tcPr>
          <w:p w14:paraId="1F328993"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11" w:type="pct"/>
            <w:shd w:val="clear" w:color="auto" w:fill="D9D9D9" w:themeFill="background1" w:themeFillShade="D9"/>
            <w:tcMar>
              <w:top w:w="12" w:type="dxa"/>
              <w:left w:w="12" w:type="dxa"/>
              <w:bottom w:w="0" w:type="dxa"/>
              <w:right w:w="12" w:type="dxa"/>
            </w:tcMar>
            <w:vAlign w:val="bottom"/>
            <w:hideMark/>
          </w:tcPr>
          <w:p w14:paraId="70D48712"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r>
      <w:tr w:rsidR="001C02E1" w:rsidRPr="00874A6A" w14:paraId="659B18B2" w14:textId="77777777" w:rsidTr="00FF1A26">
        <w:trPr>
          <w:trHeight w:val="20"/>
        </w:trPr>
        <w:tc>
          <w:tcPr>
            <w:tcW w:w="3080" w:type="pct"/>
            <w:shd w:val="clear" w:color="auto" w:fill="auto"/>
            <w:tcMar>
              <w:top w:w="12" w:type="dxa"/>
              <w:left w:w="12" w:type="dxa"/>
              <w:bottom w:w="0" w:type="dxa"/>
              <w:right w:w="12" w:type="dxa"/>
            </w:tcMar>
            <w:vAlign w:val="bottom"/>
            <w:hideMark/>
          </w:tcPr>
          <w:p w14:paraId="775CC72F" w14:textId="77777777" w:rsidR="001C02E1" w:rsidRPr="0080706C" w:rsidRDefault="001C02E1" w:rsidP="007C6024">
            <w:pPr>
              <w:pStyle w:val="Tabletext"/>
              <w:rPr>
                <w:rFonts w:ascii="Times New Roman" w:hAnsi="Times New Roman"/>
              </w:rPr>
            </w:pPr>
            <w:r w:rsidRPr="0080706C">
              <w:rPr>
                <w:rFonts w:ascii="Times New Roman" w:hAnsi="Times New Roman"/>
              </w:rPr>
              <w:t>Sample Member Math Assessment</w:t>
            </w:r>
          </w:p>
        </w:tc>
        <w:tc>
          <w:tcPr>
            <w:tcW w:w="484" w:type="pct"/>
            <w:shd w:val="clear" w:color="auto" w:fill="auto"/>
            <w:tcMar>
              <w:top w:w="12" w:type="dxa"/>
              <w:left w:w="12" w:type="dxa"/>
              <w:bottom w:w="0" w:type="dxa"/>
              <w:right w:w="12" w:type="dxa"/>
            </w:tcMar>
            <w:vAlign w:val="bottom"/>
            <w:hideMark/>
          </w:tcPr>
          <w:p w14:paraId="3D525634"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auto"/>
            <w:tcMar>
              <w:top w:w="12" w:type="dxa"/>
              <w:left w:w="12" w:type="dxa"/>
              <w:bottom w:w="0" w:type="dxa"/>
              <w:right w:w="12" w:type="dxa"/>
            </w:tcMar>
            <w:vAlign w:val="bottom"/>
            <w:hideMark/>
          </w:tcPr>
          <w:p w14:paraId="1AC1D3BF"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auto"/>
            <w:tcMar>
              <w:top w:w="12" w:type="dxa"/>
              <w:left w:w="12" w:type="dxa"/>
              <w:bottom w:w="0" w:type="dxa"/>
              <w:right w:w="12" w:type="dxa"/>
            </w:tcMar>
            <w:vAlign w:val="bottom"/>
            <w:hideMark/>
          </w:tcPr>
          <w:p w14:paraId="18E50B79" w14:textId="77777777" w:rsidR="001C02E1" w:rsidRPr="0080706C" w:rsidRDefault="001C02E1"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hideMark/>
          </w:tcPr>
          <w:p w14:paraId="25F5E691" w14:textId="77777777" w:rsidR="001C02E1" w:rsidRPr="0080706C" w:rsidRDefault="001C02E1" w:rsidP="007C6024">
            <w:pPr>
              <w:pStyle w:val="Tabletext"/>
              <w:jc w:val="center"/>
              <w:rPr>
                <w:rFonts w:ascii="Times New Roman" w:hAnsi="Times New Roman"/>
              </w:rPr>
            </w:pPr>
          </w:p>
        </w:tc>
      </w:tr>
      <w:tr w:rsidR="00423345" w:rsidRPr="00874A6A" w14:paraId="46FA52E7"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0A0F6492" w14:textId="77777777" w:rsidR="001C02E1" w:rsidRPr="0080706C" w:rsidRDefault="001C02E1" w:rsidP="007C6024">
            <w:pPr>
              <w:pStyle w:val="Tabletext"/>
              <w:rPr>
                <w:rFonts w:ascii="Times New Roman" w:hAnsi="Times New Roman"/>
              </w:rPr>
            </w:pPr>
            <w:r w:rsidRPr="0080706C">
              <w:rPr>
                <w:rFonts w:ascii="Times New Roman" w:hAnsi="Times New Roman"/>
              </w:rPr>
              <w:t>Parent Survey</w:t>
            </w:r>
          </w:p>
        </w:tc>
        <w:tc>
          <w:tcPr>
            <w:tcW w:w="484" w:type="pct"/>
            <w:shd w:val="clear" w:color="auto" w:fill="D9D9D9" w:themeFill="background1" w:themeFillShade="D9"/>
            <w:tcMar>
              <w:top w:w="12" w:type="dxa"/>
              <w:left w:w="12" w:type="dxa"/>
              <w:bottom w:w="0" w:type="dxa"/>
              <w:right w:w="12" w:type="dxa"/>
            </w:tcMar>
            <w:vAlign w:val="bottom"/>
            <w:hideMark/>
          </w:tcPr>
          <w:p w14:paraId="0B91EAD7"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77EAFD9D"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D9D9D9" w:themeFill="background1" w:themeFillShade="D9"/>
            <w:tcMar>
              <w:top w:w="12" w:type="dxa"/>
              <w:left w:w="12" w:type="dxa"/>
              <w:bottom w:w="0" w:type="dxa"/>
              <w:right w:w="12" w:type="dxa"/>
            </w:tcMar>
            <w:vAlign w:val="bottom"/>
            <w:hideMark/>
          </w:tcPr>
          <w:p w14:paraId="0D106321"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48B79C77" w14:textId="77777777" w:rsidR="001C02E1" w:rsidRPr="0080706C" w:rsidRDefault="001C02E1" w:rsidP="007C6024">
            <w:pPr>
              <w:pStyle w:val="Tabletext"/>
              <w:jc w:val="center"/>
              <w:rPr>
                <w:rFonts w:ascii="Times New Roman" w:hAnsi="Times New Roman"/>
              </w:rPr>
            </w:pPr>
          </w:p>
        </w:tc>
      </w:tr>
      <w:tr w:rsidR="001C02E1" w:rsidRPr="00874A6A" w14:paraId="44C8BC2B" w14:textId="77777777" w:rsidTr="00FF1A26">
        <w:trPr>
          <w:trHeight w:val="20"/>
        </w:trPr>
        <w:tc>
          <w:tcPr>
            <w:tcW w:w="3080" w:type="pct"/>
            <w:shd w:val="clear" w:color="auto" w:fill="auto"/>
            <w:tcMar>
              <w:top w:w="12" w:type="dxa"/>
              <w:left w:w="12" w:type="dxa"/>
              <w:bottom w:w="0" w:type="dxa"/>
              <w:right w:w="12" w:type="dxa"/>
            </w:tcMar>
            <w:vAlign w:val="bottom"/>
            <w:hideMark/>
          </w:tcPr>
          <w:p w14:paraId="0C4B4150" w14:textId="77777777" w:rsidR="001C02E1" w:rsidRPr="0080706C" w:rsidRDefault="001C02E1" w:rsidP="007C6024">
            <w:pPr>
              <w:pStyle w:val="Tabletext"/>
              <w:rPr>
                <w:rFonts w:ascii="Times New Roman" w:hAnsi="Times New Roman"/>
              </w:rPr>
            </w:pPr>
            <w:r w:rsidRPr="0080706C">
              <w:rPr>
                <w:rFonts w:ascii="Times New Roman" w:hAnsi="Times New Roman"/>
              </w:rPr>
              <w:t>School Counselor Survey</w:t>
            </w:r>
          </w:p>
        </w:tc>
        <w:tc>
          <w:tcPr>
            <w:tcW w:w="484" w:type="pct"/>
            <w:shd w:val="clear" w:color="auto" w:fill="auto"/>
            <w:tcMar>
              <w:top w:w="12" w:type="dxa"/>
              <w:left w:w="12" w:type="dxa"/>
              <w:bottom w:w="0" w:type="dxa"/>
              <w:right w:w="12" w:type="dxa"/>
            </w:tcMar>
            <w:vAlign w:val="bottom"/>
            <w:hideMark/>
          </w:tcPr>
          <w:p w14:paraId="3E1541ED"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auto"/>
            <w:tcMar>
              <w:top w:w="12" w:type="dxa"/>
              <w:left w:w="12" w:type="dxa"/>
              <w:bottom w:w="0" w:type="dxa"/>
              <w:right w:w="12" w:type="dxa"/>
            </w:tcMar>
            <w:vAlign w:val="bottom"/>
            <w:hideMark/>
          </w:tcPr>
          <w:p w14:paraId="508EECD9"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auto"/>
            <w:tcMar>
              <w:top w:w="12" w:type="dxa"/>
              <w:left w:w="12" w:type="dxa"/>
              <w:bottom w:w="0" w:type="dxa"/>
              <w:right w:w="12" w:type="dxa"/>
            </w:tcMar>
            <w:vAlign w:val="bottom"/>
            <w:hideMark/>
          </w:tcPr>
          <w:p w14:paraId="1621332D" w14:textId="77777777" w:rsidR="001C02E1" w:rsidRPr="0080706C" w:rsidRDefault="001C02E1"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hideMark/>
          </w:tcPr>
          <w:p w14:paraId="12B4FFDF" w14:textId="77777777" w:rsidR="001C02E1" w:rsidRPr="0080706C" w:rsidRDefault="001C02E1" w:rsidP="007C6024">
            <w:pPr>
              <w:pStyle w:val="Tabletext"/>
              <w:jc w:val="center"/>
              <w:rPr>
                <w:rFonts w:ascii="Times New Roman" w:hAnsi="Times New Roman"/>
              </w:rPr>
            </w:pPr>
          </w:p>
        </w:tc>
      </w:tr>
      <w:tr w:rsidR="00423345" w:rsidRPr="00874A6A" w14:paraId="7FD3327C"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63E79343" w14:textId="77777777" w:rsidR="001C02E1" w:rsidRPr="0080706C" w:rsidRDefault="001C02E1" w:rsidP="007C6024">
            <w:pPr>
              <w:pStyle w:val="Tabletext"/>
              <w:rPr>
                <w:rFonts w:ascii="Times New Roman" w:hAnsi="Times New Roman"/>
              </w:rPr>
            </w:pPr>
            <w:r w:rsidRPr="0080706C">
              <w:rPr>
                <w:rFonts w:ascii="Times New Roman" w:hAnsi="Times New Roman"/>
              </w:rPr>
              <w:t>School Administrator Survey</w:t>
            </w:r>
          </w:p>
        </w:tc>
        <w:tc>
          <w:tcPr>
            <w:tcW w:w="484" w:type="pct"/>
            <w:shd w:val="clear" w:color="auto" w:fill="D9D9D9" w:themeFill="background1" w:themeFillShade="D9"/>
            <w:tcMar>
              <w:top w:w="12" w:type="dxa"/>
              <w:left w:w="12" w:type="dxa"/>
              <w:bottom w:w="0" w:type="dxa"/>
              <w:right w:w="12" w:type="dxa"/>
            </w:tcMar>
            <w:vAlign w:val="bottom"/>
            <w:hideMark/>
          </w:tcPr>
          <w:p w14:paraId="460962C8"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711F6CA4"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D9D9D9" w:themeFill="background1" w:themeFillShade="D9"/>
            <w:tcMar>
              <w:top w:w="12" w:type="dxa"/>
              <w:left w:w="12" w:type="dxa"/>
              <w:bottom w:w="0" w:type="dxa"/>
              <w:right w:w="12" w:type="dxa"/>
            </w:tcMar>
            <w:vAlign w:val="bottom"/>
            <w:hideMark/>
          </w:tcPr>
          <w:p w14:paraId="5D97D58C"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24E8535F" w14:textId="77777777" w:rsidR="001C02E1" w:rsidRPr="0080706C" w:rsidRDefault="001C02E1" w:rsidP="007C6024">
            <w:pPr>
              <w:pStyle w:val="Tabletext"/>
              <w:jc w:val="center"/>
              <w:rPr>
                <w:rFonts w:ascii="Times New Roman" w:hAnsi="Times New Roman"/>
              </w:rPr>
            </w:pPr>
          </w:p>
        </w:tc>
      </w:tr>
      <w:tr w:rsidR="001C02E1" w:rsidRPr="00874A6A" w14:paraId="30EF2729" w14:textId="77777777" w:rsidTr="00FF1A26">
        <w:trPr>
          <w:trHeight w:val="20"/>
        </w:trPr>
        <w:tc>
          <w:tcPr>
            <w:tcW w:w="3080" w:type="pct"/>
            <w:shd w:val="clear" w:color="auto" w:fill="auto"/>
            <w:tcMar>
              <w:top w:w="12" w:type="dxa"/>
              <w:left w:w="12" w:type="dxa"/>
              <w:bottom w:w="0" w:type="dxa"/>
              <w:right w:w="12" w:type="dxa"/>
            </w:tcMar>
            <w:vAlign w:val="bottom"/>
            <w:hideMark/>
          </w:tcPr>
          <w:p w14:paraId="6444AA1E" w14:textId="77777777" w:rsidR="001C02E1" w:rsidRPr="0080706C" w:rsidRDefault="001C02E1" w:rsidP="007C6024">
            <w:pPr>
              <w:pStyle w:val="Tabletext"/>
              <w:rPr>
                <w:rFonts w:ascii="Times New Roman" w:hAnsi="Times New Roman"/>
              </w:rPr>
            </w:pPr>
            <w:r w:rsidRPr="0080706C">
              <w:rPr>
                <w:rFonts w:ascii="Times New Roman" w:hAnsi="Times New Roman"/>
              </w:rPr>
              <w:t>Math Teacher Survey</w:t>
            </w:r>
          </w:p>
        </w:tc>
        <w:tc>
          <w:tcPr>
            <w:tcW w:w="484" w:type="pct"/>
            <w:shd w:val="clear" w:color="auto" w:fill="auto"/>
            <w:tcMar>
              <w:top w:w="12" w:type="dxa"/>
              <w:left w:w="12" w:type="dxa"/>
              <w:bottom w:w="0" w:type="dxa"/>
              <w:right w:w="12" w:type="dxa"/>
            </w:tcMar>
            <w:vAlign w:val="bottom"/>
            <w:hideMark/>
          </w:tcPr>
          <w:p w14:paraId="393F3078"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auto"/>
            <w:tcMar>
              <w:top w:w="12" w:type="dxa"/>
              <w:left w:w="12" w:type="dxa"/>
              <w:bottom w:w="0" w:type="dxa"/>
              <w:right w:w="12" w:type="dxa"/>
            </w:tcMar>
            <w:vAlign w:val="bottom"/>
            <w:hideMark/>
          </w:tcPr>
          <w:p w14:paraId="483330D4" w14:textId="77777777" w:rsidR="001C02E1" w:rsidRPr="0080706C" w:rsidRDefault="001C02E1" w:rsidP="007C6024">
            <w:pPr>
              <w:pStyle w:val="Tabletext"/>
              <w:jc w:val="center"/>
              <w:rPr>
                <w:rFonts w:ascii="Times New Roman" w:hAnsi="Times New Roman"/>
              </w:rPr>
            </w:pPr>
          </w:p>
        </w:tc>
        <w:tc>
          <w:tcPr>
            <w:tcW w:w="399" w:type="pct"/>
            <w:shd w:val="clear" w:color="auto" w:fill="auto"/>
            <w:tcMar>
              <w:top w:w="12" w:type="dxa"/>
              <w:left w:w="12" w:type="dxa"/>
              <w:bottom w:w="0" w:type="dxa"/>
              <w:right w:w="12" w:type="dxa"/>
            </w:tcMar>
            <w:vAlign w:val="bottom"/>
            <w:hideMark/>
          </w:tcPr>
          <w:p w14:paraId="6EE5088F" w14:textId="77777777" w:rsidR="001C02E1" w:rsidRPr="0080706C" w:rsidRDefault="001C02E1"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hideMark/>
          </w:tcPr>
          <w:p w14:paraId="63864418" w14:textId="77777777" w:rsidR="001C02E1" w:rsidRPr="0080706C" w:rsidRDefault="001C02E1" w:rsidP="007C6024">
            <w:pPr>
              <w:pStyle w:val="Tabletext"/>
              <w:jc w:val="center"/>
              <w:rPr>
                <w:rFonts w:ascii="Times New Roman" w:hAnsi="Times New Roman"/>
              </w:rPr>
            </w:pPr>
          </w:p>
        </w:tc>
      </w:tr>
      <w:tr w:rsidR="00423345" w:rsidRPr="00874A6A" w14:paraId="1772FD74"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61BE0C96" w14:textId="77777777" w:rsidR="001C02E1" w:rsidRPr="0080706C" w:rsidRDefault="001C02E1" w:rsidP="007C6024">
            <w:pPr>
              <w:pStyle w:val="Tabletext"/>
              <w:rPr>
                <w:rFonts w:ascii="Times New Roman" w:hAnsi="Times New Roman"/>
              </w:rPr>
            </w:pPr>
            <w:r w:rsidRPr="0080706C">
              <w:rPr>
                <w:rFonts w:ascii="Times New Roman" w:hAnsi="Times New Roman"/>
              </w:rPr>
              <w:t>Science Teacher Survey</w:t>
            </w:r>
          </w:p>
        </w:tc>
        <w:tc>
          <w:tcPr>
            <w:tcW w:w="484" w:type="pct"/>
            <w:shd w:val="clear" w:color="auto" w:fill="D9D9D9" w:themeFill="background1" w:themeFillShade="D9"/>
            <w:tcMar>
              <w:top w:w="12" w:type="dxa"/>
              <w:left w:w="12" w:type="dxa"/>
              <w:bottom w:w="0" w:type="dxa"/>
              <w:right w:w="12" w:type="dxa"/>
            </w:tcMar>
            <w:vAlign w:val="bottom"/>
            <w:hideMark/>
          </w:tcPr>
          <w:p w14:paraId="52F5B547"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37383604" w14:textId="77777777" w:rsidR="001C02E1" w:rsidRPr="0080706C" w:rsidRDefault="001C02E1" w:rsidP="007C6024">
            <w:pPr>
              <w:pStyle w:val="Tabletext"/>
              <w:jc w:val="center"/>
              <w:rPr>
                <w:rFonts w:ascii="Times New Roman" w:hAnsi="Times New Roman"/>
              </w:rPr>
            </w:pPr>
          </w:p>
        </w:tc>
        <w:tc>
          <w:tcPr>
            <w:tcW w:w="399" w:type="pct"/>
            <w:shd w:val="clear" w:color="auto" w:fill="D9D9D9" w:themeFill="background1" w:themeFillShade="D9"/>
            <w:tcMar>
              <w:top w:w="12" w:type="dxa"/>
              <w:left w:w="12" w:type="dxa"/>
              <w:bottom w:w="0" w:type="dxa"/>
              <w:right w:w="12" w:type="dxa"/>
            </w:tcMar>
            <w:vAlign w:val="bottom"/>
            <w:hideMark/>
          </w:tcPr>
          <w:p w14:paraId="027D0D66"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1277C2A5" w14:textId="77777777" w:rsidR="001C02E1" w:rsidRPr="0080706C" w:rsidRDefault="001C02E1" w:rsidP="007C6024">
            <w:pPr>
              <w:pStyle w:val="Tabletext"/>
              <w:jc w:val="center"/>
              <w:rPr>
                <w:rFonts w:ascii="Times New Roman" w:hAnsi="Times New Roman"/>
              </w:rPr>
            </w:pPr>
          </w:p>
        </w:tc>
      </w:tr>
      <w:tr w:rsidR="001C02E1" w:rsidRPr="00874A6A" w14:paraId="6B66E545" w14:textId="77777777" w:rsidTr="00FF1A26">
        <w:trPr>
          <w:trHeight w:val="20"/>
        </w:trPr>
        <w:tc>
          <w:tcPr>
            <w:tcW w:w="3080" w:type="pct"/>
            <w:shd w:val="clear" w:color="auto" w:fill="auto"/>
            <w:tcMar>
              <w:top w:w="12" w:type="dxa"/>
              <w:left w:w="12" w:type="dxa"/>
              <w:bottom w:w="0" w:type="dxa"/>
              <w:right w:w="12" w:type="dxa"/>
            </w:tcMar>
            <w:vAlign w:val="bottom"/>
            <w:hideMark/>
          </w:tcPr>
          <w:p w14:paraId="3171F686" w14:textId="77777777" w:rsidR="001C02E1" w:rsidRPr="0080706C" w:rsidRDefault="001C02E1" w:rsidP="007C6024">
            <w:pPr>
              <w:pStyle w:val="Tabletext"/>
              <w:rPr>
                <w:rFonts w:ascii="Times New Roman" w:hAnsi="Times New Roman"/>
              </w:rPr>
            </w:pPr>
            <w:r w:rsidRPr="0080706C">
              <w:rPr>
                <w:rFonts w:ascii="Times New Roman" w:hAnsi="Times New Roman"/>
              </w:rPr>
              <w:t>High School Transcripts</w:t>
            </w:r>
          </w:p>
        </w:tc>
        <w:tc>
          <w:tcPr>
            <w:tcW w:w="484" w:type="pct"/>
            <w:shd w:val="clear" w:color="auto" w:fill="auto"/>
            <w:tcMar>
              <w:top w:w="12" w:type="dxa"/>
              <w:left w:w="12" w:type="dxa"/>
              <w:bottom w:w="0" w:type="dxa"/>
              <w:right w:w="12" w:type="dxa"/>
            </w:tcMar>
            <w:vAlign w:val="bottom"/>
            <w:hideMark/>
          </w:tcPr>
          <w:p w14:paraId="7C0B5309" w14:textId="77777777" w:rsidR="001C02E1" w:rsidRPr="0080706C" w:rsidRDefault="001C02E1" w:rsidP="007C6024">
            <w:pPr>
              <w:pStyle w:val="Tabletext"/>
              <w:jc w:val="center"/>
              <w:rPr>
                <w:rFonts w:ascii="Times New Roman" w:hAnsi="Times New Roman"/>
              </w:rPr>
            </w:pPr>
          </w:p>
        </w:tc>
        <w:tc>
          <w:tcPr>
            <w:tcW w:w="526" w:type="pct"/>
            <w:shd w:val="clear" w:color="auto" w:fill="auto"/>
            <w:tcMar>
              <w:top w:w="12" w:type="dxa"/>
              <w:left w:w="12" w:type="dxa"/>
              <w:bottom w:w="0" w:type="dxa"/>
              <w:right w:w="12" w:type="dxa"/>
            </w:tcMar>
            <w:vAlign w:val="bottom"/>
            <w:hideMark/>
          </w:tcPr>
          <w:p w14:paraId="597D70BC" w14:textId="77777777" w:rsidR="001C02E1" w:rsidRPr="0080706C" w:rsidRDefault="001C02E1" w:rsidP="007C6024">
            <w:pPr>
              <w:pStyle w:val="Tabletext"/>
              <w:jc w:val="center"/>
              <w:rPr>
                <w:rFonts w:ascii="Times New Roman" w:hAnsi="Times New Roman"/>
              </w:rPr>
            </w:pPr>
          </w:p>
        </w:tc>
        <w:tc>
          <w:tcPr>
            <w:tcW w:w="399" w:type="pct"/>
            <w:shd w:val="clear" w:color="auto" w:fill="auto"/>
            <w:tcMar>
              <w:top w:w="12" w:type="dxa"/>
              <w:left w:w="12" w:type="dxa"/>
              <w:bottom w:w="0" w:type="dxa"/>
              <w:right w:w="12" w:type="dxa"/>
            </w:tcMar>
            <w:vAlign w:val="bottom"/>
            <w:hideMark/>
          </w:tcPr>
          <w:p w14:paraId="3C5ACEDD"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11" w:type="pct"/>
            <w:shd w:val="clear" w:color="auto" w:fill="auto"/>
            <w:tcMar>
              <w:top w:w="12" w:type="dxa"/>
              <w:left w:w="12" w:type="dxa"/>
              <w:bottom w:w="0" w:type="dxa"/>
              <w:right w:w="12" w:type="dxa"/>
            </w:tcMar>
            <w:vAlign w:val="bottom"/>
            <w:hideMark/>
          </w:tcPr>
          <w:p w14:paraId="02BEC3B7" w14:textId="77777777" w:rsidR="001C02E1" w:rsidRPr="0080706C" w:rsidRDefault="001C02E1" w:rsidP="007C6024">
            <w:pPr>
              <w:pStyle w:val="Tabletext"/>
              <w:jc w:val="center"/>
              <w:rPr>
                <w:rFonts w:ascii="Times New Roman" w:hAnsi="Times New Roman"/>
              </w:rPr>
            </w:pPr>
          </w:p>
        </w:tc>
      </w:tr>
      <w:tr w:rsidR="00423345" w:rsidRPr="00874A6A" w14:paraId="5D332F5E"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65768532" w14:textId="77777777" w:rsidR="001C02E1" w:rsidRPr="0080706C" w:rsidRDefault="001C02E1" w:rsidP="007C6024">
            <w:pPr>
              <w:pStyle w:val="Tabletext"/>
              <w:rPr>
                <w:rFonts w:ascii="Times New Roman" w:hAnsi="Times New Roman"/>
              </w:rPr>
            </w:pPr>
            <w:r w:rsidRPr="0080706C">
              <w:rPr>
                <w:rFonts w:ascii="Times New Roman" w:hAnsi="Times New Roman"/>
              </w:rPr>
              <w:t>Postsecondary Transcripts</w:t>
            </w:r>
          </w:p>
        </w:tc>
        <w:tc>
          <w:tcPr>
            <w:tcW w:w="484" w:type="pct"/>
            <w:shd w:val="clear" w:color="auto" w:fill="D9D9D9" w:themeFill="background1" w:themeFillShade="D9"/>
            <w:tcMar>
              <w:top w:w="12" w:type="dxa"/>
              <w:left w:w="12" w:type="dxa"/>
              <w:bottom w:w="0" w:type="dxa"/>
              <w:right w:w="12" w:type="dxa"/>
            </w:tcMar>
            <w:vAlign w:val="bottom"/>
            <w:hideMark/>
          </w:tcPr>
          <w:p w14:paraId="0EE0CD1F" w14:textId="77777777" w:rsidR="001C02E1" w:rsidRPr="0080706C" w:rsidRDefault="001C02E1" w:rsidP="007C6024">
            <w:pPr>
              <w:pStyle w:val="Tabletext"/>
              <w:jc w:val="center"/>
              <w:rPr>
                <w:rFonts w:ascii="Times New Roman" w:hAnsi="Times New Roman"/>
              </w:rPr>
            </w:pPr>
          </w:p>
        </w:tc>
        <w:tc>
          <w:tcPr>
            <w:tcW w:w="526" w:type="pct"/>
            <w:shd w:val="clear" w:color="auto" w:fill="D9D9D9" w:themeFill="background1" w:themeFillShade="D9"/>
            <w:tcMar>
              <w:top w:w="12" w:type="dxa"/>
              <w:left w:w="12" w:type="dxa"/>
              <w:bottom w:w="0" w:type="dxa"/>
              <w:right w:w="12" w:type="dxa"/>
            </w:tcMar>
            <w:vAlign w:val="bottom"/>
            <w:hideMark/>
          </w:tcPr>
          <w:p w14:paraId="6129DEB3" w14:textId="77777777" w:rsidR="001C02E1" w:rsidRPr="0080706C" w:rsidRDefault="001C02E1" w:rsidP="007C6024">
            <w:pPr>
              <w:pStyle w:val="Tabletext"/>
              <w:jc w:val="center"/>
              <w:rPr>
                <w:rFonts w:ascii="Times New Roman" w:hAnsi="Times New Roman"/>
              </w:rPr>
            </w:pPr>
          </w:p>
        </w:tc>
        <w:tc>
          <w:tcPr>
            <w:tcW w:w="399" w:type="pct"/>
            <w:shd w:val="clear" w:color="auto" w:fill="D9D9D9" w:themeFill="background1" w:themeFillShade="D9"/>
            <w:tcMar>
              <w:top w:w="12" w:type="dxa"/>
              <w:left w:w="12" w:type="dxa"/>
              <w:bottom w:w="0" w:type="dxa"/>
              <w:right w:w="12" w:type="dxa"/>
            </w:tcMar>
            <w:vAlign w:val="bottom"/>
            <w:hideMark/>
          </w:tcPr>
          <w:p w14:paraId="1E515AF6"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321B525B"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r>
      <w:tr w:rsidR="00BE27F3" w:rsidRPr="00874A6A" w14:paraId="7F7983AE" w14:textId="77777777" w:rsidTr="00FF1A26">
        <w:trPr>
          <w:trHeight w:val="20"/>
        </w:trPr>
        <w:tc>
          <w:tcPr>
            <w:tcW w:w="3080" w:type="pct"/>
            <w:shd w:val="clear" w:color="auto" w:fill="auto"/>
            <w:tcMar>
              <w:top w:w="12" w:type="dxa"/>
              <w:left w:w="12" w:type="dxa"/>
              <w:bottom w:w="0" w:type="dxa"/>
              <w:right w:w="12" w:type="dxa"/>
            </w:tcMar>
            <w:vAlign w:val="bottom"/>
          </w:tcPr>
          <w:p w14:paraId="74EC57C0" w14:textId="29D9285F" w:rsidR="00BE27F3" w:rsidRPr="0080706C" w:rsidRDefault="006D05DB" w:rsidP="007C6024">
            <w:pPr>
              <w:pStyle w:val="Tabletext"/>
              <w:rPr>
                <w:rFonts w:ascii="Times New Roman" w:hAnsi="Times New Roman"/>
              </w:rPr>
            </w:pPr>
            <w:r w:rsidRPr="0080706C">
              <w:rPr>
                <w:rFonts w:ascii="Times New Roman" w:hAnsi="Times New Roman"/>
              </w:rPr>
              <w:t xml:space="preserve">Postsecondary </w:t>
            </w:r>
            <w:r w:rsidR="00BE27F3" w:rsidRPr="0080706C">
              <w:rPr>
                <w:rFonts w:ascii="Times New Roman" w:hAnsi="Times New Roman"/>
              </w:rPr>
              <w:t xml:space="preserve">Student </w:t>
            </w:r>
            <w:r w:rsidR="0099205C" w:rsidRPr="0080706C">
              <w:rPr>
                <w:rFonts w:ascii="Times New Roman" w:hAnsi="Times New Roman"/>
              </w:rPr>
              <w:t xml:space="preserve">Financial Aid </w:t>
            </w:r>
            <w:r w:rsidR="00BE27F3" w:rsidRPr="0080706C">
              <w:rPr>
                <w:rFonts w:ascii="Times New Roman" w:hAnsi="Times New Roman"/>
              </w:rPr>
              <w:t>Records Data</w:t>
            </w:r>
          </w:p>
        </w:tc>
        <w:tc>
          <w:tcPr>
            <w:tcW w:w="484" w:type="pct"/>
            <w:shd w:val="clear" w:color="auto" w:fill="auto"/>
            <w:tcMar>
              <w:top w:w="12" w:type="dxa"/>
              <w:left w:w="12" w:type="dxa"/>
              <w:bottom w:w="0" w:type="dxa"/>
              <w:right w:w="12" w:type="dxa"/>
            </w:tcMar>
            <w:vAlign w:val="bottom"/>
          </w:tcPr>
          <w:p w14:paraId="29EF5378" w14:textId="77777777" w:rsidR="00BE27F3" w:rsidRPr="0080706C" w:rsidRDefault="00BE27F3" w:rsidP="007C6024">
            <w:pPr>
              <w:pStyle w:val="Tabletext"/>
              <w:jc w:val="center"/>
              <w:rPr>
                <w:rFonts w:ascii="Times New Roman" w:hAnsi="Times New Roman"/>
              </w:rPr>
            </w:pPr>
          </w:p>
        </w:tc>
        <w:tc>
          <w:tcPr>
            <w:tcW w:w="526" w:type="pct"/>
            <w:shd w:val="clear" w:color="auto" w:fill="auto"/>
            <w:tcMar>
              <w:top w:w="12" w:type="dxa"/>
              <w:left w:w="12" w:type="dxa"/>
              <w:bottom w:w="0" w:type="dxa"/>
              <w:right w:w="12" w:type="dxa"/>
            </w:tcMar>
            <w:vAlign w:val="bottom"/>
          </w:tcPr>
          <w:p w14:paraId="5D61D9AA" w14:textId="77777777" w:rsidR="00BE27F3" w:rsidRPr="0080706C" w:rsidRDefault="00BE27F3" w:rsidP="007C6024">
            <w:pPr>
              <w:pStyle w:val="Tabletext"/>
              <w:jc w:val="center"/>
              <w:rPr>
                <w:rFonts w:ascii="Times New Roman" w:hAnsi="Times New Roman"/>
              </w:rPr>
            </w:pPr>
          </w:p>
        </w:tc>
        <w:tc>
          <w:tcPr>
            <w:tcW w:w="399" w:type="pct"/>
            <w:shd w:val="clear" w:color="auto" w:fill="auto"/>
            <w:tcMar>
              <w:top w:w="12" w:type="dxa"/>
              <w:left w:w="12" w:type="dxa"/>
              <w:bottom w:w="0" w:type="dxa"/>
              <w:right w:w="12" w:type="dxa"/>
            </w:tcMar>
            <w:vAlign w:val="bottom"/>
          </w:tcPr>
          <w:p w14:paraId="0DE83C02" w14:textId="77777777" w:rsidR="00BE27F3" w:rsidRPr="0080706C" w:rsidRDefault="00BE27F3"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tcPr>
          <w:p w14:paraId="2152C5C3" w14:textId="6B90775C" w:rsidR="00BE27F3" w:rsidRPr="0080706C" w:rsidRDefault="00BE27F3" w:rsidP="007C6024">
            <w:pPr>
              <w:pStyle w:val="Tabletext"/>
              <w:jc w:val="center"/>
              <w:rPr>
                <w:rFonts w:ascii="Times New Roman" w:hAnsi="Times New Roman"/>
              </w:rPr>
            </w:pPr>
            <w:r w:rsidRPr="0080706C">
              <w:rPr>
                <w:rFonts w:ascii="Times New Roman" w:hAnsi="Times New Roman"/>
              </w:rPr>
              <w:t>◊</w:t>
            </w:r>
          </w:p>
        </w:tc>
      </w:tr>
      <w:tr w:rsidR="00423345" w:rsidRPr="00874A6A" w14:paraId="7206F7FC"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0FAD1FD7" w14:textId="50CC48D7" w:rsidR="001C02E1" w:rsidRPr="0080706C" w:rsidRDefault="001C02E1" w:rsidP="007C6024">
            <w:pPr>
              <w:pStyle w:val="Tabletext"/>
              <w:rPr>
                <w:rFonts w:ascii="Times New Roman" w:hAnsi="Times New Roman"/>
              </w:rPr>
            </w:pPr>
            <w:r w:rsidRPr="0080706C">
              <w:rPr>
                <w:rFonts w:ascii="Times New Roman" w:hAnsi="Times New Roman"/>
              </w:rPr>
              <w:t>Administrative Data (e.g., SAT, ACT, GED, CPS, NSLDS, NSC</w:t>
            </w:r>
            <w:r w:rsidR="001467BF" w:rsidRPr="0080706C">
              <w:rPr>
                <w:rStyle w:val="FootnoteReference"/>
                <w:rFonts w:ascii="Times New Roman" w:hAnsi="Times New Roman"/>
                <w:sz w:val="20"/>
                <w:vertAlign w:val="superscript"/>
              </w:rPr>
              <w:footnoteReference w:id="3"/>
            </w:r>
            <w:r w:rsidRPr="0080706C">
              <w:rPr>
                <w:rFonts w:ascii="Times New Roman" w:hAnsi="Times New Roman"/>
              </w:rPr>
              <w:t xml:space="preserve">, </w:t>
            </w:r>
            <w:r w:rsidR="001467BF" w:rsidRPr="0080706C">
              <w:rPr>
                <w:rFonts w:ascii="Times New Roman" w:hAnsi="Times New Roman"/>
              </w:rPr>
              <w:t xml:space="preserve">ETS, </w:t>
            </w:r>
            <w:r w:rsidR="00D7185E" w:rsidRPr="0080706C">
              <w:rPr>
                <w:rFonts w:ascii="Times New Roman" w:hAnsi="Times New Roman"/>
              </w:rPr>
              <w:t xml:space="preserve">voting </w:t>
            </w:r>
            <w:r w:rsidRPr="0080706C">
              <w:rPr>
                <w:rFonts w:ascii="Times New Roman" w:hAnsi="Times New Roman"/>
              </w:rPr>
              <w:t>data)</w:t>
            </w:r>
          </w:p>
        </w:tc>
        <w:tc>
          <w:tcPr>
            <w:tcW w:w="484" w:type="pct"/>
            <w:shd w:val="clear" w:color="auto" w:fill="D9D9D9" w:themeFill="background1" w:themeFillShade="D9"/>
            <w:tcMar>
              <w:top w:w="12" w:type="dxa"/>
              <w:left w:w="12" w:type="dxa"/>
              <w:bottom w:w="0" w:type="dxa"/>
              <w:right w:w="12" w:type="dxa"/>
            </w:tcMar>
            <w:vAlign w:val="bottom"/>
            <w:hideMark/>
          </w:tcPr>
          <w:p w14:paraId="7FAB23CA" w14:textId="77777777" w:rsidR="001C02E1" w:rsidRPr="0080706C" w:rsidRDefault="001C02E1" w:rsidP="007C6024">
            <w:pPr>
              <w:pStyle w:val="Tabletext"/>
              <w:jc w:val="center"/>
              <w:rPr>
                <w:rFonts w:ascii="Times New Roman" w:hAnsi="Times New Roman"/>
              </w:rPr>
            </w:pPr>
          </w:p>
        </w:tc>
        <w:tc>
          <w:tcPr>
            <w:tcW w:w="526" w:type="pct"/>
            <w:shd w:val="clear" w:color="auto" w:fill="D9D9D9" w:themeFill="background1" w:themeFillShade="D9"/>
            <w:tcMar>
              <w:top w:w="12" w:type="dxa"/>
              <w:left w:w="12" w:type="dxa"/>
              <w:bottom w:w="0" w:type="dxa"/>
              <w:right w:w="12" w:type="dxa"/>
            </w:tcMar>
            <w:vAlign w:val="bottom"/>
            <w:hideMark/>
          </w:tcPr>
          <w:p w14:paraId="6388EE6C" w14:textId="77777777" w:rsidR="001C02E1" w:rsidRPr="0080706C" w:rsidRDefault="001C02E1" w:rsidP="007C6024">
            <w:pPr>
              <w:pStyle w:val="Tabletext"/>
              <w:jc w:val="center"/>
              <w:rPr>
                <w:rFonts w:ascii="Times New Roman" w:hAnsi="Times New Roman"/>
              </w:rPr>
            </w:pPr>
          </w:p>
        </w:tc>
        <w:tc>
          <w:tcPr>
            <w:tcW w:w="399" w:type="pct"/>
            <w:shd w:val="clear" w:color="auto" w:fill="D9D9D9" w:themeFill="background1" w:themeFillShade="D9"/>
            <w:tcMar>
              <w:top w:w="12" w:type="dxa"/>
              <w:left w:w="12" w:type="dxa"/>
              <w:bottom w:w="0" w:type="dxa"/>
              <w:right w:w="12" w:type="dxa"/>
            </w:tcMar>
            <w:vAlign w:val="bottom"/>
            <w:hideMark/>
          </w:tcPr>
          <w:p w14:paraId="172F90C2"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11" w:type="pct"/>
            <w:shd w:val="clear" w:color="auto" w:fill="D9D9D9" w:themeFill="background1" w:themeFillShade="D9"/>
            <w:tcMar>
              <w:top w:w="12" w:type="dxa"/>
              <w:left w:w="12" w:type="dxa"/>
              <w:bottom w:w="0" w:type="dxa"/>
              <w:right w:w="12" w:type="dxa"/>
            </w:tcMar>
            <w:vAlign w:val="bottom"/>
            <w:hideMark/>
          </w:tcPr>
          <w:p w14:paraId="16D12F0E"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r>
    </w:tbl>
    <w:p w14:paraId="10647ED4" w14:textId="77777777" w:rsidR="001C02E1" w:rsidRPr="002B5189" w:rsidRDefault="001C02E1" w:rsidP="001C02E1">
      <w:pPr>
        <w:pStyle w:val="BodyText1"/>
        <w:spacing w:after="0"/>
      </w:pPr>
    </w:p>
    <w:p w14:paraId="57268C25" w14:textId="30F20BDD" w:rsidR="0072781E" w:rsidRPr="00D5480C" w:rsidRDefault="0072781E" w:rsidP="0080706C">
      <w:pPr>
        <w:pStyle w:val="Heading3"/>
        <w:spacing w:before="0" w:line="23" w:lineRule="atLeast"/>
        <w:ind w:left="0" w:firstLine="0"/>
        <w:rPr>
          <w:lang w:val="en-US"/>
        </w:rPr>
      </w:pPr>
      <w:bookmarkStart w:id="16" w:name="_Toc192579030"/>
      <w:bookmarkStart w:id="17" w:name="_Toc401834503"/>
      <w:bookmarkStart w:id="18" w:name="_Toc427332784"/>
      <w:r w:rsidRPr="00BF65C4">
        <w:rPr>
          <w:lang w:val="en-US"/>
        </w:rPr>
        <w:t>A.1.b</w:t>
      </w:r>
      <w:r w:rsidRPr="00BF65C4">
        <w:rPr>
          <w:lang w:val="en-US"/>
        </w:rPr>
        <w:tab/>
        <w:t>Legislative Authorization</w:t>
      </w:r>
      <w:bookmarkEnd w:id="16"/>
      <w:bookmarkEnd w:id="17"/>
      <w:bookmarkEnd w:id="18"/>
    </w:p>
    <w:p w14:paraId="7CDB55BC" w14:textId="5311D93C" w:rsidR="004B6629" w:rsidRPr="002B5189" w:rsidRDefault="0072781E" w:rsidP="0080706C">
      <w:pPr>
        <w:pStyle w:val="BodyText1"/>
        <w:spacing w:line="23" w:lineRule="atLeast"/>
        <w:ind w:firstLine="0"/>
        <w:rPr>
          <w:rStyle w:val="Emphasis"/>
          <w:b/>
          <w:bCs/>
          <w:i w:val="0"/>
          <w:iCs w:val="0"/>
          <w:szCs w:val="22"/>
          <w:lang w:val="en-CA"/>
        </w:rPr>
      </w:pPr>
      <w:r w:rsidRPr="00D5480C">
        <w:t>HSLS:09 is</w:t>
      </w:r>
      <w:r w:rsidR="004B6629" w:rsidRPr="002B5189">
        <w:rPr>
          <w:spacing w:val="-3"/>
        </w:rPr>
        <w:t xml:space="preserve"> authorized under the Education Sciences Reform Act of 2002 (</w:t>
      </w:r>
      <w:r w:rsidR="00D7185E">
        <w:rPr>
          <w:spacing w:val="-3"/>
        </w:rPr>
        <w:t>ESRA</w:t>
      </w:r>
      <w:r w:rsidR="002E585F">
        <w:rPr>
          <w:spacing w:val="-3"/>
        </w:rPr>
        <w:t xml:space="preserve"> 2002</w:t>
      </w:r>
      <w:r w:rsidR="00D7185E">
        <w:rPr>
          <w:spacing w:val="-3"/>
        </w:rPr>
        <w:t xml:space="preserve">, </w:t>
      </w:r>
      <w:r w:rsidR="004B6629" w:rsidRPr="002B5189">
        <w:rPr>
          <w:spacing w:val="-3"/>
        </w:rPr>
        <w:t xml:space="preserve">20 U.S.C. </w:t>
      </w:r>
      <w:r w:rsidR="00AC6339">
        <w:rPr>
          <w:spacing w:val="-3"/>
        </w:rPr>
        <w:t>§</w:t>
      </w:r>
      <w:r w:rsidR="004B6629" w:rsidRPr="002B5189">
        <w:rPr>
          <w:spacing w:val="-3"/>
        </w:rPr>
        <w:t>9543).</w:t>
      </w:r>
    </w:p>
    <w:p w14:paraId="0574F587" w14:textId="25FB0089" w:rsidR="0072781E" w:rsidRPr="002B5189" w:rsidRDefault="0072781E" w:rsidP="0080706C">
      <w:pPr>
        <w:pStyle w:val="Heading3"/>
        <w:spacing w:before="0" w:line="23" w:lineRule="atLeast"/>
        <w:ind w:left="0" w:firstLine="0"/>
        <w:rPr>
          <w:lang w:val="en-US"/>
        </w:rPr>
      </w:pPr>
      <w:bookmarkStart w:id="19" w:name="_Toc192579031"/>
      <w:bookmarkStart w:id="20" w:name="_Toc401834504"/>
      <w:bookmarkStart w:id="21" w:name="_Toc427332785"/>
      <w:r w:rsidRPr="0099205C">
        <w:rPr>
          <w:lang w:val="en-US"/>
        </w:rPr>
        <w:t>A.1.c</w:t>
      </w:r>
      <w:r w:rsidRPr="0099205C">
        <w:rPr>
          <w:lang w:val="en-US"/>
        </w:rPr>
        <w:tab/>
      </w:r>
      <w:r w:rsidRPr="0099205C">
        <w:t>Prior and Related Studies</w:t>
      </w:r>
      <w:bookmarkEnd w:id="19"/>
      <w:bookmarkEnd w:id="20"/>
      <w:bookmarkEnd w:id="21"/>
    </w:p>
    <w:p w14:paraId="32B5F75B" w14:textId="77777777" w:rsidR="001C02E1" w:rsidRPr="002B5189" w:rsidRDefault="001C02E1" w:rsidP="0080706C">
      <w:pPr>
        <w:pStyle w:val="BodyText1"/>
        <w:spacing w:line="23" w:lineRule="atLeast"/>
        <w:ind w:firstLine="0"/>
      </w:pPr>
      <w:r w:rsidRPr="002B5189">
        <w:t>In 1970, NCES initiated a program of longitudinal high school studies</w:t>
      </w:r>
      <w:r>
        <w:t>, the Secondary Longitudinal Studies series</w:t>
      </w:r>
      <w:r w:rsidRPr="002B5189">
        <w:t xml:space="preserve">. Its purpose was to gather time-series </w:t>
      </w:r>
      <w:r>
        <w:t xml:space="preserve">panel </w:t>
      </w:r>
      <w:r w:rsidRPr="002B5189">
        <w:t>data on nationally representative samples of high school students that would be pertinent to the formulation and evaluation of education polices. Starting in 1972, with the National Longitudinal Study of the High School Class of 1972 (NLS:72), NCES began providing education policymakers and researchers with longitudinal data that linked education experiences with later outcomes, such as early labor market experiences and postsecondary education enrollment and attainment. The NLS:72 cohort of high school seniors was surveyed five times (in 1972, 1973, 1974, 1979, and 1986). A wide variety of interview data were collected in the follow-up surveys, including data on students’ family background, schools attended, labor force participation, family formation, and job satisfaction. In addition, postsecondary transcripts were collected.</w:t>
      </w:r>
    </w:p>
    <w:p w14:paraId="09DF38BA" w14:textId="6D78A0CF" w:rsidR="001C02E1" w:rsidRPr="002B5189" w:rsidRDefault="001C02E1" w:rsidP="0080706C">
      <w:pPr>
        <w:pStyle w:val="BodyText1"/>
        <w:widowControl w:val="0"/>
        <w:spacing w:line="23" w:lineRule="atLeast"/>
        <w:ind w:firstLine="0"/>
      </w:pPr>
      <w:r w:rsidRPr="002B5189">
        <w:t xml:space="preserve">Almost 10 years later, in 1980, the second in </w:t>
      </w:r>
      <w:r w:rsidR="00C130A9">
        <w:t>the</w:t>
      </w:r>
      <w:r w:rsidR="00C130A9" w:rsidRPr="002B5189">
        <w:t xml:space="preserve"> </w:t>
      </w:r>
      <w:r w:rsidRPr="002B5189">
        <w:t>series of NCES longitudinal surveys was launched, this time starting with two high school cohorts. High School and Beyond (HS&amp;B) included one cohort of high school seniors comparable to the seniors in NLS:72. The second cohort within HS&amp;B extended the age span and analytical range of NCES’s longitudinal studies by surveying a sample of high school sophomores. With the sophomore cohort, information became available to study the relationship between early high school experiences and students’ subsequent education experiences in high school. For the first time, national data were available showing students’ academic growth over time and how family, community, school, and classroom factors promoted or inhibited student learning. In a leap forward for education studies, researchers, using data from the extensive battery of cognitive tests within HS&amp;B, were also able to assess the growth of cognitive abilities over time. Moreover, data were now available to analyze the school experiences of students who later dropped out of high school. These data became a rich resource for policymakers and researchers over the next decade and provided an empirical base to inform the debates of the education reform movement that began in the early 1980s. Both cohorts of HS&amp;B participants were resurveyed in 1982, 1984, and 1986. The sophomore cohort was also resurveyed in 1992. Postsecondary transcripts were collected for both cohorts.</w:t>
      </w:r>
    </w:p>
    <w:p w14:paraId="538FE2CE" w14:textId="63BC3D07" w:rsidR="001C02E1" w:rsidRPr="002B5189" w:rsidRDefault="001C02E1" w:rsidP="0080706C">
      <w:pPr>
        <w:pStyle w:val="BodyText1"/>
        <w:spacing w:line="23" w:lineRule="atLeast"/>
        <w:ind w:firstLine="0"/>
      </w:pPr>
      <w:r w:rsidRPr="002B5189">
        <w:t xml:space="preserve">The third longitudinal study of students conducted by NCES was the National Education Longitudinal Study of 1988 (NELS:88). NELS:88 further extended the age and grade span of NCES longitudinal studies by beginning the data collection with a cohort of </w:t>
      </w:r>
      <w:r w:rsidR="00C130A9">
        <w:t>8th</w:t>
      </w:r>
      <w:r w:rsidRPr="002B5189">
        <w:t>-graders. Along with the student survey, it included surveys of parents, teachers, and school administrators. It was designed not only to follow a single cohort of students over time (as had NCES’s earlier longitudinal studies, NLS:72 and HS&amp;B), but also, by “freshening” the sample at each of the first two follow-ups, to follow three nationally representative grade cohorts over time (8th-, 10th</w:t>
      </w:r>
      <w:r w:rsidR="00C130A9">
        <w:t>-</w:t>
      </w:r>
      <w:r w:rsidRPr="002B5189">
        <w:t>, and 12th-grade cohorts). This provided not only comparability of NELS:88 to existing cohorts, but it also enabled researchers to conduct both cross-sectional inter-cohort and longitudinal intra-cohort analyses of the data. In 1993, high school transcripts were collected. Students were interviewed again in 1994 and 2000, and in 2000</w:t>
      </w:r>
      <w:r w:rsidR="004863F1">
        <w:t>-</w:t>
      </w:r>
      <w:r w:rsidRPr="002B5189">
        <w:t>01 their postsecondary education transcripts were collected.</w:t>
      </w:r>
    </w:p>
    <w:p w14:paraId="51FCCB42" w14:textId="1282EDFF" w:rsidR="001C02E1" w:rsidRPr="002B5189" w:rsidRDefault="001C02E1" w:rsidP="0080706C">
      <w:pPr>
        <w:pStyle w:val="BodyText1"/>
        <w:spacing w:line="23" w:lineRule="atLeast"/>
        <w:ind w:firstLine="0"/>
      </w:pPr>
      <w:r w:rsidRPr="002B5189">
        <w:t>The Education Longitudinal Study of 2002 (ELS:2002) was the fourth longitudinal high school cohort study conducted by NCES. ELS:2002 started with a sophomore cohort and was designed to provide trend data about the critical transitions experienced by students as they proceeded through high school and into postsecondary education or their careers. Student interviews and assessments in reading and mathematics were collected along with surveys of parents, teachers, and school administrators. In addition, a facilities component and school library/media studies component were added for this study series. Freshening occurred at the first follow-up in 2004 to allow for a nationally representative cohort of high school seniors, which was followed by the collection of high school transcripts. A second follow-up was conducted in 2006, a third follow-up in 2012</w:t>
      </w:r>
      <w:r w:rsidR="004863F1">
        <w:t xml:space="preserve">, </w:t>
      </w:r>
      <w:r w:rsidRPr="002B5189">
        <w:t>with a postsecondary education transcript component in 2013.</w:t>
      </w:r>
    </w:p>
    <w:p w14:paraId="6A0E7552" w14:textId="77777777" w:rsidR="001C02E1" w:rsidRPr="002B5189" w:rsidRDefault="001C02E1" w:rsidP="0080706C">
      <w:pPr>
        <w:pStyle w:val="BodyText1"/>
        <w:spacing w:line="23" w:lineRule="atLeast"/>
        <w:ind w:firstLine="0"/>
      </w:pPr>
      <w:r w:rsidRPr="002B5189">
        <w:t>These studies have investigated the education, personal, and vocational development of students, and the school, familial, community, personal, and cultural factors that affect this development. Each of these studies has provided rich information about the critical transition from high school to postsecondary education and the workforce. HSLS:09 will continue on the path of its predecessors while also focusing on the factors associated with choosing, persisting in, and succeeding in STEM course-taking and careers.</w:t>
      </w:r>
    </w:p>
    <w:p w14:paraId="47C80BA2" w14:textId="41101294" w:rsidR="0072781E" w:rsidRPr="002B5189" w:rsidRDefault="0072781E" w:rsidP="0080706C">
      <w:pPr>
        <w:pStyle w:val="Heading2"/>
        <w:spacing w:before="0" w:after="120" w:line="23" w:lineRule="atLeast"/>
        <w:ind w:left="0" w:firstLine="0"/>
      </w:pPr>
      <w:bookmarkStart w:id="22" w:name="_Toc192579032"/>
      <w:bookmarkStart w:id="23" w:name="_Toc401834505"/>
      <w:bookmarkStart w:id="24" w:name="_Toc427332786"/>
      <w:r w:rsidRPr="002B5189">
        <w:t>A.2</w:t>
      </w:r>
      <w:r w:rsidRPr="002B5189">
        <w:tab/>
      </w:r>
      <w:r w:rsidRPr="00004775">
        <w:t>Purpose and Use</w:t>
      </w:r>
      <w:r w:rsidR="00A33658">
        <w:t>s</w:t>
      </w:r>
      <w:r w:rsidRPr="00004775">
        <w:t xml:space="preserve"> of </w:t>
      </w:r>
      <w:r w:rsidR="00A33658">
        <w:t xml:space="preserve">the </w:t>
      </w:r>
      <w:bookmarkEnd w:id="22"/>
      <w:bookmarkEnd w:id="23"/>
      <w:r w:rsidR="00A33658">
        <w:t>Data</w:t>
      </w:r>
      <w:bookmarkEnd w:id="24"/>
    </w:p>
    <w:p w14:paraId="70031E24" w14:textId="35B58915" w:rsidR="00537D2A" w:rsidRPr="008940FB" w:rsidRDefault="00537D2A" w:rsidP="0080706C">
      <w:pPr>
        <w:spacing w:after="120" w:line="23" w:lineRule="atLeast"/>
        <w:rPr>
          <w:rFonts w:asciiTheme="majorBidi" w:hAnsiTheme="majorBidi" w:cstheme="majorBidi"/>
          <w:szCs w:val="20"/>
        </w:rPr>
      </w:pPr>
      <w:r w:rsidRPr="008940FB">
        <w:rPr>
          <w:rFonts w:asciiTheme="majorBidi" w:hAnsiTheme="majorBidi" w:cstheme="majorBidi"/>
          <w:szCs w:val="20"/>
        </w:rPr>
        <w:t xml:space="preserve">This section provides information on the purposes of </w:t>
      </w:r>
      <w:r>
        <w:rPr>
          <w:rFonts w:asciiTheme="majorBidi" w:hAnsiTheme="majorBidi" w:cstheme="majorBidi"/>
          <w:szCs w:val="20"/>
        </w:rPr>
        <w:t>HSLS:09</w:t>
      </w:r>
      <w:r w:rsidRPr="008940FB">
        <w:rPr>
          <w:rFonts w:asciiTheme="majorBidi" w:hAnsiTheme="majorBidi" w:cstheme="majorBidi"/>
          <w:szCs w:val="20"/>
        </w:rPr>
        <w:t xml:space="preserve"> and an overview of the primary research issues it addresses.</w:t>
      </w:r>
    </w:p>
    <w:p w14:paraId="13296267" w14:textId="73A0F59A" w:rsidR="00537D2A" w:rsidRPr="00AD33E0" w:rsidRDefault="00537D2A" w:rsidP="0080706C">
      <w:pPr>
        <w:pStyle w:val="Heading3"/>
        <w:spacing w:before="0" w:line="23" w:lineRule="atLeast"/>
        <w:ind w:left="0" w:firstLine="0"/>
        <w:rPr>
          <w:lang w:val="en-US"/>
        </w:rPr>
      </w:pPr>
      <w:bookmarkStart w:id="25" w:name="_Toc427332787"/>
      <w:r w:rsidRPr="00AD33E0">
        <w:rPr>
          <w:lang w:val="en-US"/>
        </w:rPr>
        <w:t>A.2.a</w:t>
      </w:r>
      <w:r w:rsidRPr="00AD33E0">
        <w:rPr>
          <w:lang w:val="en-US"/>
        </w:rPr>
        <w:tab/>
        <w:t>HSLS:09 Purposes</w:t>
      </w:r>
      <w:bookmarkEnd w:id="25"/>
    </w:p>
    <w:p w14:paraId="60FB96EA" w14:textId="1709577A" w:rsidR="001C02E1" w:rsidRDefault="001C02E1" w:rsidP="0080706C">
      <w:pPr>
        <w:spacing w:after="120" w:line="23" w:lineRule="atLeast"/>
      </w:pPr>
      <w:r w:rsidRPr="002B5189">
        <w:t xml:space="preserve">HSLS:09 </w:t>
      </w:r>
      <w:r>
        <w:t>has important affinities</w:t>
      </w:r>
      <w:r w:rsidR="00A12ED0">
        <w:t xml:space="preserve"> </w:t>
      </w:r>
      <w:r w:rsidRPr="002B5189">
        <w:t>to its predecessor longitudinal studies by addressing many of the same issues of transition from high school to postsecondary education and the labor force. At the same time, HSLS:09 brings a new and special emphasis to the study of youth transition by exploring the paths that lead students to pursue and persist in courses and careers in the fields of science, technology, engineering, and mathematics (STEM)</w:t>
      </w:r>
      <w:r w:rsidR="00F1258F">
        <w:t xml:space="preserve">, with </w:t>
      </w:r>
      <w:r>
        <w:t>particular</w:t>
      </w:r>
      <w:r w:rsidR="00F1258F">
        <w:t xml:space="preserve"> focus on</w:t>
      </w:r>
      <w:r>
        <w:t xml:space="preserve"> mathematics and science</w:t>
      </w:r>
      <w:r w:rsidR="00F1258F">
        <w:t xml:space="preserve"> as </w:t>
      </w:r>
      <w:r>
        <w:t>critical domains of the high school curriculum</w:t>
      </w:r>
      <w:r w:rsidRPr="002B5189">
        <w:t xml:space="preserve">. </w:t>
      </w:r>
      <w:r>
        <w:t>There is precedent for</w:t>
      </w:r>
      <w:r w:rsidRPr="00623A92">
        <w:t xml:space="preserve"> giving special emphasis to science and math—</w:t>
      </w:r>
      <w:r w:rsidR="00C574E0">
        <w:t>as</w:t>
      </w:r>
      <w:r w:rsidRPr="00623A92">
        <w:t xml:space="preserve"> was done in NELS:88, for example, which included science and mathematics teacher surve</w:t>
      </w:r>
      <w:r>
        <w:t>ys in grades 8, 10, and 12</w:t>
      </w:r>
      <w:r w:rsidR="00C574E0">
        <w:t>;</w:t>
      </w:r>
      <w:r>
        <w:t xml:space="preserve"> </w:t>
      </w:r>
      <w:r w:rsidRPr="00623A92">
        <w:t>a cognitive test battery that measured both science and math achievement at grades 8, 10, and 12</w:t>
      </w:r>
      <w:r w:rsidR="00C574E0">
        <w:t>;</w:t>
      </w:r>
      <w:r>
        <w:t xml:space="preserve"> </w:t>
      </w:r>
      <w:r w:rsidRPr="00623A92">
        <w:t>in addition to special items on the student questionnaire.</w:t>
      </w:r>
      <w:r w:rsidR="00A12ED0">
        <w:t xml:space="preserve"> </w:t>
      </w:r>
      <w:r w:rsidRPr="00623A92">
        <w:t xml:space="preserve">However, HSLS:09 goes more deeply into the choice factors </w:t>
      </w:r>
      <w:r>
        <w:t xml:space="preserve">and social-psychological mechanisms </w:t>
      </w:r>
      <w:r w:rsidRPr="00623A92">
        <w:t>associated with science and math coursetaking in high school and later choice of postsecondary institutions and majors.</w:t>
      </w:r>
    </w:p>
    <w:p w14:paraId="50361C14" w14:textId="665048E0" w:rsidR="001C02E1" w:rsidRPr="002B5189" w:rsidRDefault="001C02E1" w:rsidP="0080706C">
      <w:pPr>
        <w:spacing w:after="120" w:line="23" w:lineRule="atLeast"/>
      </w:pPr>
      <w:r w:rsidRPr="002B5189">
        <w:t xml:space="preserve">HSLS:09 is designed to measure math achievement gains in the first 3 years of high school, but also to relate tested achievement to students’ choice, access, and persistence of courses, college, and careers, especially in </w:t>
      </w:r>
      <w:r w:rsidR="00E8415E">
        <w:t>STEM</w:t>
      </w:r>
      <w:r w:rsidRPr="002B5189">
        <w:t xml:space="preserve"> pipelines. The HSLS:09 assessment serves not just as an outcome measure, but also as a predictor of readiness to proceed into college and, in particular, STEM courses and careers, while tested achievement in mathematics can also be used as a baseline covariate in multivariate longitudinal analyses. Interviews focus on factors that shape students’ decision-making about courses and postsecondary options, including what factors, from parental input to considerations of financial aid for postsecondary education, enter into these decisions.</w:t>
      </w:r>
    </w:p>
    <w:p w14:paraId="46E01C7B" w14:textId="77777777" w:rsidR="001C02E1" w:rsidRPr="002B5189" w:rsidRDefault="001C02E1" w:rsidP="0080706C">
      <w:pPr>
        <w:pStyle w:val="BodyText1"/>
        <w:spacing w:line="23" w:lineRule="atLeast"/>
        <w:ind w:firstLine="0"/>
      </w:pPr>
      <w:r w:rsidRPr="002B5189">
        <w:t>There are several reasons the transition into adulthood is of special interest to federal policy and programs. Adolescence is a time of physical and psychological changes. Attitudes, aspirations, and expectations are sensitive to the stimuli that adolescents experience, and environments influence the process of choosing among opportunities. Parents, educators, and those involved in education policy decisions all share the need to understand the effects that the presence or absence of good guidance from the school, in combination with that from the home, can have on the educational, occupational, and social success of youth.</w:t>
      </w:r>
    </w:p>
    <w:p w14:paraId="1EB18622" w14:textId="77777777" w:rsidR="001C02E1" w:rsidRPr="002B5189" w:rsidRDefault="001C02E1" w:rsidP="0080706C">
      <w:pPr>
        <w:pStyle w:val="BodyText1"/>
        <w:spacing w:line="23" w:lineRule="atLeast"/>
        <w:ind w:firstLine="0"/>
      </w:pPr>
      <w:r w:rsidRPr="002B5189">
        <w:t>These patterns of transition cover individual and institutional characteristics. At the individual level, the study examines education attainment and personal development. In response to policy and scientific issues, data have been gathered on the demographic and background correlates of education outcomes. By collecting extensive information from students, parents, school staff, and school records, it will be possible to investigate the relationship between home and school factors and academic achievement, interests, and social development at this critical juncture. Resources to assist in guiding parents and students through the college decision process, from information-seeking behaviors to filing financial aid forms, can be explored in terms of how they relate to college entry. Additionally, because the initial survey focused on 9th-graders, it also permits the identification and study of high school (and later, college) dropouts.</w:t>
      </w:r>
    </w:p>
    <w:p w14:paraId="1B738BF6" w14:textId="5C6DA508" w:rsidR="001C02E1" w:rsidRPr="002B5189" w:rsidRDefault="001C02E1" w:rsidP="0080706C">
      <w:pPr>
        <w:pStyle w:val="BodyText1"/>
        <w:spacing w:line="23" w:lineRule="atLeast"/>
        <w:ind w:firstLine="0"/>
      </w:pPr>
      <w:r w:rsidRPr="002B5189">
        <w:t>HSLS:09 is intended to be a general-purpose dataset; that is, it is designed to serve multiple policy objectives. Policy issues studied through HSLS:09 include the identification of school attributes and processes associated with mathematics achievement, college entry, and career choice; postsecondary access, choice, persistence, and attainment; the factors associated with dropping out of the education system; and the transition of different groups (</w:t>
      </w:r>
      <w:r w:rsidR="0009771A">
        <w:t>e.g.</w:t>
      </w:r>
      <w:r w:rsidRPr="002B5189">
        <w:t>, racial and ethnic, gender, and socioeconomic status groups) from high school to postsecondary institutions and the labor market, and especially into STEM curricula and careers. HSLS:09 will provide a strong basis for investigators to inquire into students’ attitudes, beliefs, expectancies, values, and goals. Researchers can investigate factors affecting risk and resiliency, gather information about the social capital available to sample members, inquire into the nature of student interests and decision-making, and delineate students’ curricular and extracurricular experiences in both high school and higher education. HSLS:09 includes measures of school climate; each student’s native language and language use; student and parental education expectations; attendance at school; course and program selection; college plans, preparation, and information-seeking behavior; interactions with teachers and peers; as well as parental resources and support. The HSLS:09 data elements are designed to support research that speaks to the underlying dynamics and education processes that influence student achievement, growth, and personal development over time.</w:t>
      </w:r>
    </w:p>
    <w:p w14:paraId="3ACD2C64" w14:textId="0613E7D7" w:rsidR="001C02E1" w:rsidRPr="002B5189" w:rsidRDefault="001C02E1" w:rsidP="0080706C">
      <w:pPr>
        <w:pStyle w:val="BodyText1"/>
        <w:spacing w:line="23" w:lineRule="atLeast"/>
        <w:ind w:firstLine="0"/>
      </w:pPr>
      <w:r w:rsidRPr="002B5189">
        <w:t xml:space="preserve">HSLS:09 is first and foremost a longitudinal study; hence survey items are chosen for their usefulness in predicting or explaining future outcomes as measured in later survey waves. Compared to its earlier counterparts, there are considerable changes to the design of HSLS:09 that will limit the ability to produce trend comparisons. There are two such limiting factors in particular. One is that there was no sample freshening in HSLS:09. In consequence, there is no representative spring senior cohort (or sophomore cohort), but rather a fall </w:t>
      </w:r>
      <w:r w:rsidR="0025123F" w:rsidRPr="002B5189">
        <w:t>9</w:t>
      </w:r>
      <w:r w:rsidR="0025123F" w:rsidRPr="00DD38A6">
        <w:t>th</w:t>
      </w:r>
      <w:r w:rsidR="0025123F">
        <w:t>-</w:t>
      </w:r>
      <w:r w:rsidRPr="002B5189">
        <w:t>grade cohort, unrepresentative of any other grade, followed over time. The second reason, closely related to the first, is that none of the data collection points in HSLS:09 correspond with the collection points in the prior secondary longitudinal studies (e.g., NELS:88 at grades 8, 10, 12</w:t>
      </w:r>
      <w:r w:rsidR="0025123F">
        <w:t>, and two years after modal high school completion</w:t>
      </w:r>
      <w:r w:rsidRPr="002B5189">
        <w:t>). At the same time, HSLS:09 and the prior studies alike deal with the same basic issues: the transition through high school and into the postsecondary world, represented primarily by education and work. Comparisons between HSLS:09 and the four earlier studies may be made at this higher level of generality. Comparisons cannot be made on the basis of data collections at the precise same grades (e.g., senior trends)</w:t>
      </w:r>
      <w:r w:rsidR="0025123F">
        <w:t xml:space="preserve"> and post-high-school time-points</w:t>
      </w:r>
      <w:r w:rsidRPr="002B5189">
        <w:t>, since different collection points were used. The fact that precise grade</w:t>
      </w:r>
      <w:r w:rsidR="0025123F">
        <w:t>/time-point</w:t>
      </w:r>
      <w:r w:rsidRPr="002B5189">
        <w:t xml:space="preserve"> comparisons cannot be made is of consequence for HSLS:09 in that HSLS:09 has greater latitude in incorporating new interview items, given that the trend measurement requirement of asking the same thing in the same way as </w:t>
      </w:r>
      <w:r w:rsidR="009D3C99">
        <w:t xml:space="preserve">in </w:t>
      </w:r>
      <w:r w:rsidRPr="002B5189">
        <w:t>previous studies is no longer of strict relevance.</w:t>
      </w:r>
    </w:p>
    <w:p w14:paraId="6C2CD1DD" w14:textId="30FD0BA4" w:rsidR="001C02E1" w:rsidRPr="002B5189" w:rsidRDefault="001C02E1" w:rsidP="0080706C">
      <w:pPr>
        <w:pStyle w:val="BodyText20"/>
        <w:spacing w:line="23" w:lineRule="atLeast"/>
        <w:ind w:firstLine="0"/>
      </w:pPr>
      <w:r w:rsidRPr="002B5189">
        <w:t xml:space="preserve">In </w:t>
      </w:r>
      <w:r>
        <w:t xml:space="preserve">the second follow-up main study, in </w:t>
      </w:r>
      <w:r w:rsidRPr="002B5189">
        <w:t xml:space="preserve">addition to sample member interviews, transcripts and financial aid student records </w:t>
      </w:r>
      <w:r>
        <w:t xml:space="preserve">will be collected </w:t>
      </w:r>
      <w:r w:rsidRPr="002B5189">
        <w:t>from the postsecondary institutions attended by those HSLS:09 sample members who have enrolled in postsecondary education. The two data sources will address a range of issues concerning students’ enrollment and coursetaking patterns, progress and attainment in postsecondary education, and the types, sources, and amounts of student aid recei</w:t>
      </w:r>
      <w:r>
        <w:t>ved across years of attendance.</w:t>
      </w:r>
    </w:p>
    <w:p w14:paraId="14D7F95F" w14:textId="77777777" w:rsidR="00516A64" w:rsidRDefault="001C02E1" w:rsidP="0080706C">
      <w:pPr>
        <w:pStyle w:val="BodyText20"/>
        <w:spacing w:line="23" w:lineRule="atLeast"/>
        <w:ind w:firstLine="0"/>
      </w:pPr>
      <w:r w:rsidRPr="002B5189">
        <w:rPr>
          <w:b/>
          <w:u w:val="single"/>
        </w:rPr>
        <w:t>Postsecondary Transcript Collection</w:t>
      </w:r>
      <w:r w:rsidRPr="002B5189">
        <w:rPr>
          <w:b/>
        </w:rPr>
        <w:t>.</w:t>
      </w:r>
      <w:r>
        <w:t xml:space="preserve"> </w:t>
      </w:r>
      <w:r w:rsidR="00516A64" w:rsidRPr="002B5189">
        <w:t>The HSLS:09 PETS is the sixth in a series of postsecondary education transcript studies of high school cohorts; the first (NLS:72) took place in 1984, and was followed by HS&amp;B sophomore cohort (1993), HS&amp;B senior cohort (1986), NELS:88 (2000), and ELS:2002 (201</w:t>
      </w:r>
      <w:r w:rsidR="00516A64">
        <w:t>3</w:t>
      </w:r>
      <w:r w:rsidR="00516A64" w:rsidRPr="002B5189">
        <w:t>).</w:t>
      </w:r>
      <w:r w:rsidR="00516A64">
        <w:t xml:space="preserve"> </w:t>
      </w:r>
      <w:r w:rsidR="00516A64" w:rsidRPr="002B5189">
        <w:t>Postsecondary education transcript studies have also been undertaken in connection with BPS and Baccalaureate and Beyond (B&amp;B)</w:t>
      </w:r>
      <w:r w:rsidR="00516A64">
        <w:t xml:space="preserve"> longitudinal studies</w:t>
      </w:r>
      <w:r w:rsidR="00516A64" w:rsidRPr="002B5189">
        <w:t xml:space="preserve">. A fundamental difference </w:t>
      </w:r>
      <w:r w:rsidR="00516A64">
        <w:t xml:space="preserve">is </w:t>
      </w:r>
      <w:r w:rsidR="00516A64" w:rsidRPr="002B5189">
        <w:t>that BPS and B&amp;B are grounded in a nationally-representative sample of postsecondary institutions (NPSAS) while the high school studies are based on a grade</w:t>
      </w:r>
      <w:r w:rsidR="00516A64">
        <w:t>-</w:t>
      </w:r>
      <w:r w:rsidR="00516A64" w:rsidRPr="002B5189">
        <w:t>cohort-based secondary school sample. In addition, BPS captures all students entering postsecondary education</w:t>
      </w:r>
      <w:r w:rsidR="00516A64">
        <w:t xml:space="preserve">, while </w:t>
      </w:r>
      <w:r w:rsidR="00516A64" w:rsidRPr="002B5189">
        <w:t>the high school studies miss late entrants.</w:t>
      </w:r>
      <w:r w:rsidR="00516A64">
        <w:t xml:space="preserve"> </w:t>
      </w:r>
      <w:r w:rsidR="00516A64" w:rsidRPr="002B5189">
        <w:t>Likewise, B&amp;B is representative of baccalaureate recipients, while studies such as HSLS:09 and ELS:2002 (which lack both late entrants and late completers) are not.</w:t>
      </w:r>
    </w:p>
    <w:p w14:paraId="0E7C0DD0" w14:textId="0EE81430" w:rsidR="001C02E1" w:rsidRDefault="001C02E1" w:rsidP="0080706C">
      <w:pPr>
        <w:pStyle w:val="BodyText20"/>
        <w:spacing w:line="23" w:lineRule="atLeast"/>
        <w:ind w:firstLine="0"/>
      </w:pPr>
      <w:r w:rsidRPr="002B5189">
        <w:t xml:space="preserve">As an official institution record, the postsecondary transcript is a more reliable source of data regarding academic performance than is a student’s self-report. The transcript collection for HSLS:09, designed </w:t>
      </w:r>
      <w:r w:rsidR="00EF157A">
        <w:t>similarly to</w:t>
      </w:r>
      <w:r w:rsidRPr="002B5189">
        <w:t xml:space="preserve"> that conducted for ELS:2002 and BPS:04/09, will provide much-needed information on the course of study of today’s college students as they begin, leave, and re-enter postsecondary study</w:t>
      </w:r>
      <w:r>
        <w:t xml:space="preserve"> and</w:t>
      </w:r>
      <w:r w:rsidRPr="002B5189">
        <w:t xml:space="preserve"> transfer between institutions. The combination of transcripts and other study data collected through interviews, file matching, and record abstraction will afford researchers the opportunity to </w:t>
      </w:r>
      <w:r>
        <w:t xml:space="preserve">analyze </w:t>
      </w:r>
      <w:r w:rsidRPr="002B5189">
        <w:t xml:space="preserve">paths taken by cohort members </w:t>
      </w:r>
      <w:r>
        <w:t xml:space="preserve">as they begin undergraduate </w:t>
      </w:r>
      <w:r w:rsidRPr="006618DC">
        <w:rPr>
          <w:color w:val="000000" w:themeColor="text1"/>
        </w:rPr>
        <w:t>education. Postsecondary transcripts provide a wealth of data on enrollment, including degree or certificate program, terms enrolled</w:t>
      </w:r>
      <w:r w:rsidR="001E07D5">
        <w:rPr>
          <w:color w:val="000000" w:themeColor="text1"/>
        </w:rPr>
        <w:t>,</w:t>
      </w:r>
      <w:r w:rsidRPr="006618DC">
        <w:rPr>
          <w:color w:val="000000" w:themeColor="text1"/>
        </w:rPr>
        <w:t xml:space="preserve"> course intensity when enrolled, and fields of study.</w:t>
      </w:r>
      <w:r>
        <w:rPr>
          <w:color w:val="000000" w:themeColor="text1"/>
        </w:rPr>
        <w:t xml:space="preserve"> </w:t>
      </w:r>
      <w:r w:rsidRPr="006618DC">
        <w:rPr>
          <w:color w:val="000000" w:themeColor="text1"/>
        </w:rPr>
        <w:t>Furthermore, transcripts provide coursetaking de</w:t>
      </w:r>
      <w:r>
        <w:rPr>
          <w:color w:val="000000" w:themeColor="text1"/>
        </w:rPr>
        <w:t xml:space="preserve">tails including subjects taken and </w:t>
      </w:r>
      <w:r w:rsidRPr="006618DC">
        <w:rPr>
          <w:color w:val="000000" w:themeColor="text1"/>
        </w:rPr>
        <w:t xml:space="preserve">credits and grades earned. These data provide important links </w:t>
      </w:r>
      <w:r w:rsidR="00DC15CD">
        <w:rPr>
          <w:color w:val="000000" w:themeColor="text1"/>
        </w:rPr>
        <w:t>among</w:t>
      </w:r>
      <w:r w:rsidR="00DC15CD" w:rsidRPr="006618DC">
        <w:rPr>
          <w:color w:val="000000" w:themeColor="text1"/>
        </w:rPr>
        <w:t xml:space="preserve"> </w:t>
      </w:r>
      <w:r w:rsidRPr="006618DC">
        <w:rPr>
          <w:color w:val="000000" w:themeColor="text1"/>
        </w:rPr>
        <w:t>secondary academic performance, plans and expectations, and pathways into the workforce</w:t>
      </w:r>
      <w:r>
        <w:rPr>
          <w:color w:val="000000" w:themeColor="text1"/>
        </w:rPr>
        <w:t xml:space="preserve"> of the </w:t>
      </w:r>
      <w:r w:rsidRPr="006618DC">
        <w:rPr>
          <w:color w:val="000000" w:themeColor="text1"/>
        </w:rPr>
        <w:t>sample member</w:t>
      </w:r>
      <w:r>
        <w:rPr>
          <w:color w:val="000000" w:themeColor="text1"/>
        </w:rPr>
        <w:t>s</w:t>
      </w:r>
      <w:r w:rsidRPr="006618DC">
        <w:rPr>
          <w:color w:val="000000" w:themeColor="text1"/>
        </w:rPr>
        <w:t>.</w:t>
      </w:r>
    </w:p>
    <w:p w14:paraId="5FEA480E" w14:textId="785B3739" w:rsidR="00A12ED0" w:rsidRDefault="001C02E1" w:rsidP="0080706C">
      <w:pPr>
        <w:pStyle w:val="BodyText20"/>
        <w:spacing w:line="23" w:lineRule="atLeast"/>
        <w:ind w:firstLine="0"/>
      </w:pPr>
      <w:r w:rsidRPr="002B5189">
        <w:rPr>
          <w:b/>
          <w:u w:val="single"/>
        </w:rPr>
        <w:t>Financial Aid Record</w:t>
      </w:r>
      <w:r w:rsidR="00DC15CD">
        <w:rPr>
          <w:b/>
          <w:u w:val="single"/>
        </w:rPr>
        <w:t>s</w:t>
      </w:r>
      <w:r w:rsidRPr="002B5189">
        <w:rPr>
          <w:b/>
          <w:u w:val="single"/>
        </w:rPr>
        <w:t xml:space="preserve"> Collection</w:t>
      </w:r>
      <w:r w:rsidRPr="002B5189">
        <w:rPr>
          <w:b/>
        </w:rPr>
        <w:t>.</w:t>
      </w:r>
      <w:r>
        <w:t xml:space="preserve"> </w:t>
      </w:r>
      <w:r w:rsidRPr="002B5189">
        <w:t>Despite access to federal aid databases, a complete picture of all non-federal inputs into student financial aid has been lacking in the secondary longitudinal studies, constitut</w:t>
      </w:r>
      <w:r>
        <w:t>ing</w:t>
      </w:r>
      <w:r w:rsidRPr="002B5189">
        <w:t xml:space="preserve"> a severe limitation in the postsecondary years of the survey. Availability of financial aid is important at all points in the postsecondary process (initial access and choice, persistence, transfer, and ultimate educational attainment).</w:t>
      </w:r>
      <w:r>
        <w:t xml:space="preserve"> </w:t>
      </w:r>
      <w:r w:rsidRPr="002B5189">
        <w:t>The financial aid data records collected from the institutions attended by HSLS:09 sample members will greatly increase the analytic power of HSLS:09</w:t>
      </w:r>
      <w:r>
        <w:t xml:space="preserve"> – </w:t>
      </w:r>
      <w:r w:rsidRPr="002B5189">
        <w:t>cumulative aid and debt, generally at a midpoint through postsecondary education, can be calculated with the availability of scholarship, fellowship, grant, and loan amount.</w:t>
      </w:r>
      <w:r w:rsidR="00CB0602">
        <w:t xml:space="preserve"> The financial aid record collection will also yield detailed information about students’ enrollment patterns, degree or program of study and progress toward degree, and costs of attendance.</w:t>
      </w:r>
    </w:p>
    <w:p w14:paraId="7B87A044" w14:textId="25C05E31" w:rsidR="00DA4F94" w:rsidRPr="00AD33E0" w:rsidRDefault="00DA4F94" w:rsidP="0080706C">
      <w:pPr>
        <w:pStyle w:val="Heading3"/>
        <w:spacing w:before="0" w:line="23" w:lineRule="atLeast"/>
        <w:ind w:left="0" w:firstLine="0"/>
        <w:rPr>
          <w:lang w:val="en-US"/>
        </w:rPr>
      </w:pPr>
      <w:bookmarkStart w:id="26" w:name="_Toc401834506"/>
      <w:bookmarkStart w:id="27" w:name="_Toc427332788"/>
      <w:r w:rsidRPr="00AD33E0">
        <w:rPr>
          <w:lang w:val="en-US"/>
        </w:rPr>
        <w:t>A.2.</w:t>
      </w:r>
      <w:r w:rsidR="00F64653" w:rsidRPr="00AD33E0">
        <w:rPr>
          <w:lang w:val="en-US"/>
        </w:rPr>
        <w:t>b</w:t>
      </w:r>
      <w:r w:rsidRPr="00AD33E0">
        <w:rPr>
          <w:lang w:val="en-US"/>
        </w:rPr>
        <w:tab/>
      </w:r>
      <w:bookmarkEnd w:id="26"/>
      <w:r w:rsidR="00F64653" w:rsidRPr="00AD33E0">
        <w:rPr>
          <w:lang w:val="en-US"/>
        </w:rPr>
        <w:t>HSLS:09 Research and Policy Issues</w:t>
      </w:r>
      <w:bookmarkEnd w:id="27"/>
    </w:p>
    <w:p w14:paraId="0642916B" w14:textId="77777777" w:rsidR="001C02E1" w:rsidRPr="002B5189" w:rsidRDefault="001C02E1" w:rsidP="0080706C">
      <w:pPr>
        <w:pStyle w:val="BodyText1"/>
        <w:spacing w:line="23" w:lineRule="atLeast"/>
        <w:ind w:firstLine="0"/>
      </w:pPr>
      <w:r w:rsidRPr="002B5189">
        <w:t>The second follow-up survey items serve to support the overall purposes of HSLS:09, which are to understand the factors (e.g., experiences, behaviors, attitudes, interactions with people) that influence students’ decision-making processes about postsecondary enrollment and coursetaking, and occupation goals, and to understand how these decisions evolve in the years after secondary school, ultimately marking the transition to adult status (as seen in education attainment, career, family formation, etc.).</w:t>
      </w:r>
    </w:p>
    <w:p w14:paraId="42D17569" w14:textId="6AFD3567" w:rsidR="001C02E1" w:rsidRPr="002B5189" w:rsidRDefault="001C02E1" w:rsidP="0080706C">
      <w:pPr>
        <w:widowControl w:val="0"/>
        <w:spacing w:after="120" w:line="23" w:lineRule="atLeast"/>
      </w:pPr>
      <w:r w:rsidRPr="002B5189">
        <w:t xml:space="preserve">For those </w:t>
      </w:r>
      <w:r>
        <w:t xml:space="preserve">who have completed high school at the time of the second follow-up, </w:t>
      </w:r>
      <w:r w:rsidRPr="002B5189">
        <w:t xml:space="preserve">the prime foci of the interviews will be labor market status of those who are working part- or full-time, </w:t>
      </w:r>
      <w:r w:rsidR="00701AA6">
        <w:t xml:space="preserve">and </w:t>
      </w:r>
      <w:r w:rsidRPr="002B5189">
        <w:t xml:space="preserve">postsecondary </w:t>
      </w:r>
      <w:r>
        <w:t xml:space="preserve">entry, </w:t>
      </w:r>
      <w:r w:rsidRPr="002B5189">
        <w:t>transfer, persistence</w:t>
      </w:r>
      <w:r w:rsidR="00C55DEF">
        <w:t xml:space="preserve">, and </w:t>
      </w:r>
      <w:r w:rsidR="00C55DEF" w:rsidRPr="002B5189">
        <w:t>sub-baccalaureate attainment</w:t>
      </w:r>
      <w:r w:rsidRPr="002B5189">
        <w:t>. The second follow-up interview will also update information on high school attainment for students who, as of the 201</w:t>
      </w:r>
      <w:r>
        <w:t>3</w:t>
      </w:r>
      <w:r w:rsidRPr="002B5189">
        <w:t xml:space="preserve"> </w:t>
      </w:r>
      <w:r>
        <w:t>U</w:t>
      </w:r>
      <w:r w:rsidRPr="002B5189">
        <w:t>pdate</w:t>
      </w:r>
      <w:r>
        <w:t xml:space="preserve"> survey</w:t>
      </w:r>
      <w:r w:rsidRPr="002B5189">
        <w:t>, had dropped out or were held back a grade or more in their secondary schooling. At the time of the second follow-up, the HSLS:09 cohort will be similar to members of the 2012</w:t>
      </w:r>
      <w:r w:rsidR="00C55DEF">
        <w:t>/</w:t>
      </w:r>
      <w:r w:rsidRPr="002B5189">
        <w:t>14 Beginning Postsecondary Students Longitudinal Study (BPS:12/14)</w:t>
      </w:r>
      <w:r w:rsidR="00C55DEF">
        <w:t xml:space="preserve"> first follow-up</w:t>
      </w:r>
      <w:r w:rsidRPr="002B5189">
        <w:t xml:space="preserve">. BPS covers all postsecondary entrants, early and late, while HSLS:09 does not include late entrants but provides a comparison group that is not in postsecondary education. Such comparison draws on the fact that </w:t>
      </w:r>
      <w:r w:rsidRPr="002B5189" w:rsidDel="001252A6">
        <w:t>those HSLS:09 cohort members who start postsecondary education</w:t>
      </w:r>
      <w:r w:rsidRPr="002B5189">
        <w:t xml:space="preserve"> </w:t>
      </w:r>
      <w:r w:rsidR="00C55DEF">
        <w:t xml:space="preserve">in </w:t>
      </w:r>
      <w:r w:rsidRPr="002B5189" w:rsidDel="001252A6">
        <w:t>the fall after modal high school graduation</w:t>
      </w:r>
      <w:r w:rsidRPr="002B5189">
        <w:t xml:space="preserve"> </w:t>
      </w:r>
      <w:r w:rsidRPr="002B5189" w:rsidDel="001252A6">
        <w:t xml:space="preserve">will have the same time spread between that time point and the HSLS:09 </w:t>
      </w:r>
      <w:r w:rsidRPr="002B5189">
        <w:t>s</w:t>
      </w:r>
      <w:r w:rsidRPr="002B5189" w:rsidDel="001252A6">
        <w:t xml:space="preserve">econd </w:t>
      </w:r>
      <w:r w:rsidRPr="002B5189">
        <w:t>f</w:t>
      </w:r>
      <w:r w:rsidRPr="002B5189" w:rsidDel="001252A6">
        <w:t>ollow-up survey as do BPS cohort members</w:t>
      </w:r>
      <w:r w:rsidRPr="002B5189">
        <w:t xml:space="preserve"> who started postsecondary education immediately after high school completion. In other words, both the BPS and the HSLS:09 immediate entrants are followed 3 years after first enrollment</w:t>
      </w:r>
      <w:r w:rsidRPr="002B5189" w:rsidDel="001252A6">
        <w:t>.</w:t>
      </w:r>
    </w:p>
    <w:p w14:paraId="7892182E" w14:textId="428CF900" w:rsidR="001C02E1" w:rsidRPr="002B5189" w:rsidRDefault="001C02E1" w:rsidP="0080706C">
      <w:pPr>
        <w:pStyle w:val="bodytextpsg"/>
        <w:spacing w:after="120" w:line="23" w:lineRule="atLeast"/>
      </w:pPr>
      <w:r w:rsidRPr="002B5189">
        <w:t xml:space="preserve">The draft HSLS:09 </w:t>
      </w:r>
      <w:r w:rsidR="00C55DEF">
        <w:t>s</w:t>
      </w:r>
      <w:r w:rsidR="00C55DEF" w:rsidRPr="002B5189">
        <w:t xml:space="preserve">econd </w:t>
      </w:r>
      <w:r w:rsidR="00C55DEF">
        <w:t>f</w:t>
      </w:r>
      <w:r w:rsidR="00C55DEF" w:rsidRPr="002B5189">
        <w:t>ollow</w:t>
      </w:r>
      <w:r w:rsidRPr="002B5189">
        <w:t xml:space="preserve">-up interview appears as Appendix E of this submission. The primary research areas drive the survey instrument: (1) </w:t>
      </w:r>
      <w:r w:rsidR="00C55DEF">
        <w:t>h</w:t>
      </w:r>
      <w:r w:rsidR="00C55DEF" w:rsidRPr="002B5189">
        <w:t xml:space="preserve">igh </w:t>
      </w:r>
      <w:r w:rsidR="00C55DEF">
        <w:t>s</w:t>
      </w:r>
      <w:r w:rsidRPr="002B5189">
        <w:t xml:space="preserve">chool </w:t>
      </w:r>
      <w:r w:rsidR="00C55DEF">
        <w:t>a</w:t>
      </w:r>
      <w:r w:rsidRPr="002B5189">
        <w:t xml:space="preserve">ttainment; (2) </w:t>
      </w:r>
      <w:r w:rsidR="00C55DEF">
        <w:t>p</w:t>
      </w:r>
      <w:r w:rsidRPr="002B5189">
        <w:t xml:space="preserve">ostsecondary </w:t>
      </w:r>
      <w:r w:rsidR="00C55DEF">
        <w:t>a</w:t>
      </w:r>
      <w:r w:rsidRPr="002B5189">
        <w:t xml:space="preserve">ccess and </w:t>
      </w:r>
      <w:r w:rsidR="00C55DEF">
        <w:t>c</w:t>
      </w:r>
      <w:r w:rsidRPr="002B5189">
        <w:t xml:space="preserve">hoice; (3) </w:t>
      </w:r>
      <w:r w:rsidR="00C55DEF">
        <w:t>a</w:t>
      </w:r>
      <w:r w:rsidRPr="002B5189">
        <w:t xml:space="preserve">ttainment of </w:t>
      </w:r>
      <w:r w:rsidR="00C55DEF">
        <w:t>s</w:t>
      </w:r>
      <w:r w:rsidRPr="002B5189">
        <w:t xml:space="preserve">ub-baccalaureate </w:t>
      </w:r>
      <w:r w:rsidR="00C55DEF">
        <w:t>c</w:t>
      </w:r>
      <w:r w:rsidRPr="002B5189">
        <w:t xml:space="preserve">redentials: (4) </w:t>
      </w:r>
      <w:r w:rsidR="00C55DEF">
        <w:t>p</w:t>
      </w:r>
      <w:r w:rsidRPr="002B5189">
        <w:t xml:space="preserve">ostsecondary </w:t>
      </w:r>
      <w:r w:rsidR="00C55DEF">
        <w:t>e</w:t>
      </w:r>
      <w:r w:rsidRPr="002B5189">
        <w:t xml:space="preserve">ducation </w:t>
      </w:r>
      <w:r w:rsidR="00C55DEF">
        <w:t>t</w:t>
      </w:r>
      <w:r w:rsidRPr="002B5189">
        <w:t xml:space="preserve">ransfer and </w:t>
      </w:r>
      <w:r w:rsidR="00C55DEF">
        <w:t>p</w:t>
      </w:r>
      <w:r w:rsidRPr="002B5189">
        <w:t xml:space="preserve">ersistence; (5) </w:t>
      </w:r>
      <w:r w:rsidR="00C55DEF">
        <w:t>c</w:t>
      </w:r>
      <w:r w:rsidRPr="002B5189">
        <w:t xml:space="preserve">areer </w:t>
      </w:r>
      <w:r w:rsidR="00C55DEF">
        <w:t>d</w:t>
      </w:r>
      <w:r w:rsidRPr="002B5189">
        <w:t xml:space="preserve">evelopment; and (6) </w:t>
      </w:r>
      <w:r w:rsidR="00C55DEF">
        <w:t>l</w:t>
      </w:r>
      <w:r w:rsidRPr="002B5189">
        <w:t xml:space="preserve">abor </w:t>
      </w:r>
      <w:r w:rsidR="00C55DEF">
        <w:t>m</w:t>
      </w:r>
      <w:r w:rsidRPr="002B5189">
        <w:t xml:space="preserve">arket </w:t>
      </w:r>
      <w:r w:rsidR="00C55DEF">
        <w:t>e</w:t>
      </w:r>
      <w:r w:rsidRPr="002B5189">
        <w:t xml:space="preserve">xperience. Each of these areas shall be separately discussed. Some additional subthemes that are represented </w:t>
      </w:r>
      <w:r w:rsidR="00C55DEF">
        <w:t>in</w:t>
      </w:r>
      <w:r w:rsidR="00C55DEF" w:rsidRPr="002B5189">
        <w:t xml:space="preserve"> </w:t>
      </w:r>
      <w:r w:rsidRPr="002B5189">
        <w:t>the interview will also be mentioned: marriage and family formation and the college experience.</w:t>
      </w:r>
    </w:p>
    <w:p w14:paraId="17B69127" w14:textId="77777777" w:rsidR="001C02E1" w:rsidRPr="002B5189" w:rsidRDefault="001C02E1" w:rsidP="0080706C">
      <w:pPr>
        <w:pStyle w:val="bodytextpsg"/>
        <w:numPr>
          <w:ilvl w:val="0"/>
          <w:numId w:val="22"/>
        </w:numPr>
        <w:spacing w:after="120" w:line="23" w:lineRule="atLeast"/>
        <w:ind w:left="0" w:firstLine="0"/>
        <w:rPr>
          <w:b/>
        </w:rPr>
      </w:pPr>
      <w:r w:rsidRPr="002B5189">
        <w:rPr>
          <w:b/>
        </w:rPr>
        <w:t>High School Attainment</w:t>
      </w:r>
    </w:p>
    <w:p w14:paraId="51EB4322" w14:textId="35394087" w:rsidR="001C02E1" w:rsidRPr="002B5189" w:rsidRDefault="001C02E1" w:rsidP="0080706C">
      <w:pPr>
        <w:pStyle w:val="bodytextpsg"/>
        <w:spacing w:after="120" w:line="23" w:lineRule="atLeast"/>
      </w:pPr>
      <w:r w:rsidRPr="002B5189">
        <w:t xml:space="preserve">While information on high school completion is available for on-time graduates, the high school completion status of the remainder of the cohort must be addressed again in the HSLS:09 </w:t>
      </w:r>
      <w:r w:rsidR="00701AA6">
        <w:t>s</w:t>
      </w:r>
      <w:r w:rsidRPr="002B5189">
        <w:t xml:space="preserve">econd </w:t>
      </w:r>
      <w:r w:rsidR="00701AA6">
        <w:t>f</w:t>
      </w:r>
      <w:r w:rsidRPr="002B5189">
        <w:t>ollow-up. Dropouts, students who take extra time to complete secondary school</w:t>
      </w:r>
      <w:r w:rsidR="00701AA6">
        <w:t>, and students who earn alternative credentials (such as the GED)</w:t>
      </w:r>
      <w:r w:rsidRPr="002B5189">
        <w:t>, are of high policy interest. Prior round nonrespondents also need to have their enrollment data updated. The prior secondary longitudinal studies show large numbers of high school dropouts eventually achieving alternative credentials or returning to high school, while others remain without high school completion or equivalency even eight years after their cohort’s modal graduation date. GED administrative records are also a possible source for this topic area, and have been collected for prior secondary longitudinal studies.</w:t>
      </w:r>
    </w:p>
    <w:p w14:paraId="497B5182" w14:textId="77777777" w:rsidR="001C02E1" w:rsidRPr="002B5189" w:rsidRDefault="001C02E1" w:rsidP="0080706C">
      <w:pPr>
        <w:pStyle w:val="bodytextpsg"/>
        <w:numPr>
          <w:ilvl w:val="0"/>
          <w:numId w:val="22"/>
        </w:numPr>
        <w:spacing w:after="120" w:line="23" w:lineRule="atLeast"/>
        <w:ind w:left="0" w:firstLine="0"/>
        <w:rPr>
          <w:b/>
        </w:rPr>
      </w:pPr>
      <w:r w:rsidRPr="002B5189">
        <w:rPr>
          <w:b/>
        </w:rPr>
        <w:t>Access and Choice</w:t>
      </w:r>
    </w:p>
    <w:p w14:paraId="1AF2C01F" w14:textId="77777777" w:rsidR="001C02E1" w:rsidRPr="002B5189" w:rsidRDefault="001C02E1" w:rsidP="0080706C">
      <w:pPr>
        <w:spacing w:after="120" w:line="23" w:lineRule="atLeast"/>
      </w:pPr>
      <w:r w:rsidRPr="002B5189">
        <w:rPr>
          <w:i/>
        </w:rPr>
        <w:t>Access</w:t>
      </w:r>
      <w:r w:rsidRPr="002B5189">
        <w:t xml:space="preserve"> to postsecondary education can be conceptualized in multiple ways, which are not necessarily mutually exclusive. Academic access, for example, is more limited for dropouts and for low-achieving students, while financial access speaks to the possible gaps between student resources and student aid programs. Access is also influenced by expectations and aspirations. Those with academic and financial access may choose to enroll in postsecondary education. Enrollment, in turn, is affected by factors that may enhance or inhibit choice: academic preparation (e.g., coursetaking, grades, and tested mathematics achievement); individual-level characteristics such as education and occupation or career aspirations or expectations; and family background characteristics such as family income, parental education, and educational expectations for their child.</w:t>
      </w:r>
    </w:p>
    <w:p w14:paraId="6DC11B35" w14:textId="77777777" w:rsidR="001C02E1" w:rsidRPr="002B5189" w:rsidRDefault="001C02E1" w:rsidP="0080706C">
      <w:pPr>
        <w:widowControl w:val="0"/>
        <w:spacing w:after="120" w:line="23" w:lineRule="atLeast"/>
      </w:pPr>
      <w:r w:rsidRPr="002B5189">
        <w:rPr>
          <w:i/>
        </w:rPr>
        <w:t>Choice</w:t>
      </w:r>
      <w:r w:rsidRPr="002B5189">
        <w:t xml:space="preserve"> is sometimes characterized as the ability to attend an institution that is the best academic fit at an affordable price. Financial wherewithal is a key aspect of choice, not just in the sense of ability to pay, but also in terms of early perceptions of cost, which may affect both college preparation and the application process (which has been meticulously captured in the earlier rounds of HSLS:09). The degree of choice available to students affects the type and sector of postsecondary institutions attended (for example, 2-year versus 4-year public or private institutions); intensity of attendance (full- versus part-time); whether enrollment is at the “first choice” institution; and its location (urban, suburban, or rural; near home or distant). For students whose individual background and family resources enable a range of postsecondary education options, the concept of choice incorporates institutional characteristics such as the appeal of social and athletic environments and the academic prestige or ethos of a school.</w:t>
      </w:r>
    </w:p>
    <w:p w14:paraId="243DB811" w14:textId="77777777" w:rsidR="001C02E1" w:rsidRPr="002B5189" w:rsidRDefault="001C02E1" w:rsidP="0080706C">
      <w:pPr>
        <w:pStyle w:val="ListParagraph"/>
        <w:numPr>
          <w:ilvl w:val="0"/>
          <w:numId w:val="22"/>
        </w:numPr>
        <w:spacing w:after="120" w:line="23" w:lineRule="atLeast"/>
        <w:ind w:left="0" w:firstLine="0"/>
        <w:rPr>
          <w:rFonts w:ascii="Times New Roman" w:hAnsi="Times New Roman"/>
          <w:b/>
          <w:sz w:val="24"/>
          <w:szCs w:val="24"/>
        </w:rPr>
      </w:pPr>
      <w:r w:rsidRPr="002B5189">
        <w:rPr>
          <w:rFonts w:ascii="Times New Roman" w:hAnsi="Times New Roman"/>
          <w:b/>
          <w:sz w:val="24"/>
          <w:szCs w:val="24"/>
        </w:rPr>
        <w:t>Attainment of Sub-baccalaureate Credentials</w:t>
      </w:r>
    </w:p>
    <w:p w14:paraId="6ECB28BC" w14:textId="7087C2EC" w:rsidR="001C02E1" w:rsidRPr="002B5189" w:rsidRDefault="001C02E1" w:rsidP="0080706C">
      <w:pPr>
        <w:pStyle w:val="bodytextpsg"/>
        <w:spacing w:after="120" w:line="23" w:lineRule="atLeast"/>
      </w:pPr>
      <w:r w:rsidRPr="002B5189">
        <w:t xml:space="preserve">The timing of the second follow-up does not provide a basis for studying baccalaureate attainment. However, the 3-year post-graduation gap offers a window into attainment </w:t>
      </w:r>
      <w:r w:rsidR="001467BF">
        <w:t>of associates degrees</w:t>
      </w:r>
      <w:r w:rsidRPr="002B5189">
        <w:t xml:space="preserve">, postsecondary certificates, and certifications. As well, the timing provides an opportunity to study the transition from community college settings to </w:t>
      </w:r>
      <w:r w:rsidR="001467BF">
        <w:t>baccalaureate degree</w:t>
      </w:r>
      <w:r w:rsidRPr="002B5189">
        <w:t xml:space="preserve"> programs. This is a research issue to be vigorously pursued in the interview, and administrative data will be sought to further enhance the picture of sub-baccalaureate attainment.</w:t>
      </w:r>
    </w:p>
    <w:p w14:paraId="02E695DC" w14:textId="77777777" w:rsidR="001C02E1" w:rsidRPr="002B5189" w:rsidRDefault="001C02E1" w:rsidP="0080706C">
      <w:pPr>
        <w:pStyle w:val="bodytextpsg"/>
        <w:numPr>
          <w:ilvl w:val="0"/>
          <w:numId w:val="22"/>
        </w:numPr>
        <w:spacing w:after="120" w:line="23" w:lineRule="atLeast"/>
        <w:ind w:left="0" w:firstLine="0"/>
        <w:rPr>
          <w:b/>
        </w:rPr>
      </w:pPr>
      <w:r w:rsidRPr="002B5189">
        <w:rPr>
          <w:b/>
        </w:rPr>
        <w:t>Transfer and Persistence</w:t>
      </w:r>
    </w:p>
    <w:p w14:paraId="630FB937" w14:textId="3F28E739" w:rsidR="001C02E1" w:rsidRPr="002B5189" w:rsidRDefault="001C02E1" w:rsidP="0080706C">
      <w:pPr>
        <w:pStyle w:val="bodytextpsg"/>
        <w:widowControl w:val="0"/>
        <w:spacing w:after="120" w:line="23" w:lineRule="atLeast"/>
      </w:pPr>
      <w:r w:rsidRPr="002B5189">
        <w:rPr>
          <w:i/>
        </w:rPr>
        <w:t>Persistence</w:t>
      </w:r>
      <w:r w:rsidRPr="002B5189">
        <w:t xml:space="preserve">, staying the course until graduation or certification, is clearly of great importance to HSLS:09—although the timing of this measurement within the secondary longitudinal studies has been an issue. Historically in HS&amp;B, NELS:88, and ELS:2002, </w:t>
      </w:r>
      <w:r w:rsidRPr="002B5189">
        <w:rPr>
          <w:rFonts w:eastAsiaTheme="minorHAnsi"/>
        </w:rPr>
        <w:t>a basis for studying persistence</w:t>
      </w:r>
      <w:r w:rsidRPr="002B5189">
        <w:t xml:space="preserve"> has not been provided in the first measurement point past high school (two years), but </w:t>
      </w:r>
      <w:r w:rsidRPr="002B5189">
        <w:rPr>
          <w:rFonts w:eastAsiaTheme="minorHAnsi"/>
        </w:rPr>
        <w:t>at the end of the study (around age 26 for NELS</w:t>
      </w:r>
      <w:r w:rsidR="008F2092">
        <w:rPr>
          <w:rFonts w:eastAsiaTheme="minorHAnsi"/>
        </w:rPr>
        <w:t>:88</w:t>
      </w:r>
      <w:r w:rsidRPr="002B5189">
        <w:rPr>
          <w:rFonts w:eastAsiaTheme="minorHAnsi"/>
        </w:rPr>
        <w:t xml:space="preserve"> and ELS</w:t>
      </w:r>
      <w:r w:rsidR="008F2092">
        <w:rPr>
          <w:rFonts w:eastAsiaTheme="minorHAnsi"/>
        </w:rPr>
        <w:t>:2002</w:t>
      </w:r>
      <w:r w:rsidRPr="002B5189">
        <w:rPr>
          <w:rFonts w:eastAsiaTheme="minorHAnsi"/>
        </w:rPr>
        <w:t xml:space="preserve">) with multiple postsecondary interview data points and continuous coursetaking data from the postsecondary transcripts. Here, HSLS:09 will once more prove its singularity in the study series, given the 3-year post-graduation gap and the </w:t>
      </w:r>
      <w:r w:rsidR="008F2092">
        <w:rPr>
          <w:rFonts w:eastAsiaTheme="minorHAnsi"/>
        </w:rPr>
        <w:t>collection of</w:t>
      </w:r>
      <w:r w:rsidRPr="002B5189">
        <w:rPr>
          <w:rFonts w:eastAsiaTheme="minorHAnsi"/>
        </w:rPr>
        <w:t xml:space="preserve"> postsecondary transcripts. As a result, HSLS:09 </w:t>
      </w:r>
      <w:r w:rsidR="008F2092">
        <w:rPr>
          <w:rFonts w:eastAsiaTheme="minorHAnsi"/>
        </w:rPr>
        <w:t>will provide</w:t>
      </w:r>
      <w:r w:rsidRPr="002B5189">
        <w:rPr>
          <w:rFonts w:eastAsiaTheme="minorHAnsi"/>
        </w:rPr>
        <w:t xml:space="preserve"> highly timely and excellent information on early persistence in baccalaureate programs, and even better information about sub-baccalaureate persistence and attainment (both in school, and in major or field of study). The same may be the case for understanding progress through the curriculum and, relatedly, </w:t>
      </w:r>
      <w:r w:rsidRPr="002B5189">
        <w:t>transfer and institutional mobility.</w:t>
      </w:r>
    </w:p>
    <w:p w14:paraId="6D4157D5" w14:textId="77777777" w:rsidR="001C02E1" w:rsidRPr="002B5189" w:rsidRDefault="001C02E1" w:rsidP="0080706C">
      <w:pPr>
        <w:pStyle w:val="bodytextpsg"/>
        <w:numPr>
          <w:ilvl w:val="0"/>
          <w:numId w:val="22"/>
        </w:numPr>
        <w:spacing w:after="120" w:line="23" w:lineRule="atLeast"/>
        <w:ind w:left="0" w:firstLine="0"/>
        <w:rPr>
          <w:i/>
        </w:rPr>
      </w:pPr>
      <w:r w:rsidRPr="002B5189">
        <w:rPr>
          <w:b/>
        </w:rPr>
        <w:t xml:space="preserve">Career Development </w:t>
      </w:r>
      <w:r w:rsidRPr="002B5189">
        <w:rPr>
          <w:i/>
        </w:rPr>
        <w:t>(Major, Field of Study, and Employment History as Pathways into Career Formation)</w:t>
      </w:r>
    </w:p>
    <w:p w14:paraId="7ED389F3" w14:textId="1F3B3D7E" w:rsidR="001C02E1" w:rsidRDefault="001C02E1" w:rsidP="0080706C">
      <w:pPr>
        <w:pStyle w:val="bodytextpsg"/>
        <w:spacing w:after="120" w:line="23" w:lineRule="atLeast"/>
      </w:pPr>
      <w:r w:rsidRPr="002B5189">
        <w:t xml:space="preserve">Career development is a natural focus for any longitudinal social capital study of young people, but it is given special salience by the HSLS:09 stress on STEM careers. Career status can be elicited from the context of the current job, and status and plans can also be represented through questions about the occupation or job expected at age 30. A perhaps richer tack to be considered for the construct of career status or plans is to be found in social-cognitive career theory. The </w:t>
      </w:r>
      <w:r w:rsidR="00C83368">
        <w:t>main study</w:t>
      </w:r>
      <w:r w:rsidRPr="002B5189">
        <w:t xml:space="preserve"> will give due consideration to testing social cognitive measures for the HSLS:09 </w:t>
      </w:r>
      <w:r w:rsidR="00483C60">
        <w:t>s</w:t>
      </w:r>
      <w:r w:rsidRPr="002B5189">
        <w:t xml:space="preserve">econd </w:t>
      </w:r>
      <w:r w:rsidR="00483C60">
        <w:t>f</w:t>
      </w:r>
      <w:r w:rsidRPr="002B5189">
        <w:t xml:space="preserve">ollow-up. </w:t>
      </w:r>
      <w:r w:rsidRPr="002B5189">
        <w:rPr>
          <w:rFonts w:cs="Courier New"/>
          <w:snapToGrid w:val="0"/>
        </w:rPr>
        <w:t xml:space="preserve">Based on the notion that people learn by observing others, social cognitive scales of the education domain (or of occupation/the work place) can be used to measure several key constructs, some that may complement and build on HSLS:09 </w:t>
      </w:r>
      <w:r w:rsidR="008F2092">
        <w:rPr>
          <w:rFonts w:cs="Courier New"/>
          <w:snapToGrid w:val="0"/>
        </w:rPr>
        <w:t>prior</w:t>
      </w:r>
      <w:r w:rsidRPr="002B5189">
        <w:rPr>
          <w:rFonts w:cs="Courier New"/>
          <w:snapToGrid w:val="0"/>
        </w:rPr>
        <w:t xml:space="preserve"> data: self-efficacy, outcome expectations, occupational interests, work supports and barriers, domain satisfaction, and persistence intentions among them. S</w:t>
      </w:r>
      <w:r w:rsidRPr="00BF65C4">
        <w:t>ocial cognitive career theory measures were developed for and included in the final follow-up of ELS:2002</w:t>
      </w:r>
      <w:r w:rsidRPr="00D5480C">
        <w:t xml:space="preserve">. Such measures </w:t>
      </w:r>
      <w:r w:rsidRPr="002B5189">
        <w:t xml:space="preserve">would be stronger on </w:t>
      </w:r>
      <w:r w:rsidR="00483C60">
        <w:t xml:space="preserve">the </w:t>
      </w:r>
      <w:r w:rsidRPr="002B5189">
        <w:t xml:space="preserve">HSLS:09 </w:t>
      </w:r>
      <w:r w:rsidR="00483C60">
        <w:t>s</w:t>
      </w:r>
      <w:r w:rsidRPr="002B5189">
        <w:t xml:space="preserve">econd </w:t>
      </w:r>
      <w:r w:rsidR="00483C60">
        <w:t>f</w:t>
      </w:r>
      <w:r w:rsidRPr="002B5189">
        <w:t>ollow-up because they are ideally longitudinal: the outcomes of these predictors could be captured in future rounds.</w:t>
      </w:r>
    </w:p>
    <w:p w14:paraId="14602DFC" w14:textId="77777777" w:rsidR="001C02E1" w:rsidRPr="002B5189" w:rsidRDefault="001C02E1" w:rsidP="0080706C">
      <w:pPr>
        <w:pStyle w:val="bodytextpsg"/>
        <w:numPr>
          <w:ilvl w:val="0"/>
          <w:numId w:val="22"/>
        </w:numPr>
        <w:spacing w:after="120" w:line="23" w:lineRule="atLeast"/>
        <w:ind w:left="0" w:firstLine="0"/>
        <w:rPr>
          <w:b/>
        </w:rPr>
      </w:pPr>
      <w:r w:rsidRPr="002B5189">
        <w:rPr>
          <w:b/>
        </w:rPr>
        <w:t>Labor Market Experience</w:t>
      </w:r>
    </w:p>
    <w:p w14:paraId="48D0D604" w14:textId="77777777" w:rsidR="001C02E1" w:rsidRPr="002B5189" w:rsidRDefault="001C02E1" w:rsidP="0080706C">
      <w:pPr>
        <w:pStyle w:val="bodytextpsg"/>
        <w:widowControl w:val="0"/>
        <w:spacing w:after="120" w:line="23" w:lineRule="atLeast"/>
      </w:pPr>
      <w:r w:rsidRPr="002B5189">
        <w:rPr>
          <w:i/>
          <w:iCs/>
        </w:rPr>
        <w:t>Labor market pathways</w:t>
      </w:r>
      <w:r w:rsidRPr="002B5189">
        <w:t xml:space="preserve"> of high school graduates and dropouts who do not participate in postsecondary education can be captured in the second follow-up. Some of the effects of job-related training and adult education can also be investigated at this juncture in HSLS:09.</w:t>
      </w:r>
      <w:r w:rsidRPr="002B5189">
        <w:rPr>
          <w:rFonts w:eastAsiaTheme="minorHAnsi"/>
        </w:rPr>
        <w:t xml:space="preserve"> Recent history has seen a growing consensus about the sophisticated skill requirements of the “21</w:t>
      </w:r>
      <w:r w:rsidRPr="00CD31D8">
        <w:rPr>
          <w:rFonts w:eastAsiaTheme="minorHAnsi"/>
        </w:rPr>
        <w:t>st</w:t>
      </w:r>
      <w:r w:rsidRPr="002B5189">
        <w:rPr>
          <w:rFonts w:eastAsiaTheme="minorHAnsi"/>
        </w:rPr>
        <w:t xml:space="preserve"> century workforce.” Along with the formal education training of workers, the new flexible workforce will need workers who are continuously learning new skills and competencies, some of which may be validated with formal professional licensure and certification. </w:t>
      </w:r>
      <w:r w:rsidRPr="002B5189">
        <w:t>While postsecondary education and labor experiences are prime foci, it should be remembered that NELS:88 and ELS:2002 show that, at ages 20 and 26, a substantial number of student sample members (sometimes in the range of 10 percent) reported that they were engaged in neither school nor work for pay. Second follow-up items must also capture the activities and experiences of these individuals, some of whom are unemployed or stay-at-home parents.</w:t>
      </w:r>
    </w:p>
    <w:p w14:paraId="0EAF3D82" w14:textId="77777777" w:rsidR="001C02E1" w:rsidRPr="002B5189" w:rsidRDefault="001C02E1" w:rsidP="0080706C">
      <w:pPr>
        <w:pStyle w:val="bodytextpsg"/>
        <w:numPr>
          <w:ilvl w:val="0"/>
          <w:numId w:val="22"/>
        </w:numPr>
        <w:spacing w:after="120" w:line="23" w:lineRule="atLeast"/>
        <w:ind w:left="0" w:firstLine="0"/>
        <w:rPr>
          <w:b/>
        </w:rPr>
      </w:pPr>
      <w:r w:rsidRPr="002B5189">
        <w:rPr>
          <w:b/>
        </w:rPr>
        <w:t>Related Sub-themes: Marriage, Family; College Experience</w:t>
      </w:r>
    </w:p>
    <w:p w14:paraId="73D766D6" w14:textId="77777777" w:rsidR="001C02E1" w:rsidRPr="002B5189" w:rsidRDefault="001C02E1" w:rsidP="0080706C">
      <w:pPr>
        <w:pStyle w:val="bodytextpsg"/>
        <w:widowControl w:val="0"/>
        <w:spacing w:after="120" w:line="23" w:lineRule="atLeast"/>
      </w:pPr>
      <w:r w:rsidRPr="002B5189">
        <w:rPr>
          <w:i/>
        </w:rPr>
        <w:t>Marriage and family formation</w:t>
      </w:r>
      <w:r w:rsidRPr="002B5189">
        <w:t xml:space="preserve"> is another marker of the transition to adulthood. Though this sub-theme warrants less interview space than the work and postsecondary education question series, it remains important to gather the basic facts of domestic arrangements, keeping in mind that work and education opportunities may in part be influenced or conditioned by constraints such as child care, or may be positively or negatively supported by marriage.</w:t>
      </w:r>
    </w:p>
    <w:p w14:paraId="29910BF1" w14:textId="77777777" w:rsidR="001C02E1" w:rsidRPr="002B5189" w:rsidRDefault="001C02E1" w:rsidP="0080706C">
      <w:pPr>
        <w:spacing w:after="120" w:line="23" w:lineRule="atLeast"/>
      </w:pPr>
      <w:r w:rsidRPr="002B5189">
        <w:rPr>
          <w:i/>
        </w:rPr>
        <w:t>College Experience</w:t>
      </w:r>
      <w:r w:rsidRPr="002B5189">
        <w:t>: Since this round marks the data collection in which most cohort members will be students in a postsecondary setting, it will be the preferred time to ask questions about the college experience. Just as students are influenced by their high school education experience, postsecondary settings exert peer and instructor influence, and reflect academic climate as well. The extent of students’ engagement and time spent in college activities and its perceived contributions to students’ overall development of knowledge and skills may also relate to students’ subsequent career development and other life course outcomes. The college experience is a research area that may well support substantial numbers of questions that are new to the secondary longitudinal studies series.</w:t>
      </w:r>
    </w:p>
    <w:p w14:paraId="7F62A446" w14:textId="22758E26" w:rsidR="00AB0CC7" w:rsidRPr="002B5189" w:rsidRDefault="00AB0CC7" w:rsidP="0080706C">
      <w:pPr>
        <w:spacing w:after="120" w:line="23" w:lineRule="atLeast"/>
      </w:pPr>
      <w:r w:rsidRPr="00A12ED0">
        <w:rPr>
          <w:b/>
          <w:bCs/>
          <w:lang w:val="en-CA"/>
        </w:rPr>
        <w:t xml:space="preserve">Administrative </w:t>
      </w:r>
      <w:r w:rsidR="00D65F8D" w:rsidRPr="00A12ED0">
        <w:rPr>
          <w:b/>
          <w:bCs/>
          <w:lang w:val="en-CA"/>
        </w:rPr>
        <w:t>D</w:t>
      </w:r>
      <w:r w:rsidRPr="00A12ED0">
        <w:rPr>
          <w:b/>
          <w:bCs/>
          <w:lang w:val="en-CA"/>
        </w:rPr>
        <w:t xml:space="preserve">ata </w:t>
      </w:r>
      <w:r w:rsidR="00D65F8D" w:rsidRPr="00A12ED0">
        <w:rPr>
          <w:b/>
          <w:bCs/>
          <w:lang w:val="en-CA"/>
        </w:rPr>
        <w:t>S</w:t>
      </w:r>
      <w:r w:rsidRPr="00A12ED0">
        <w:rPr>
          <w:b/>
          <w:bCs/>
          <w:lang w:val="en-CA"/>
        </w:rPr>
        <w:t xml:space="preserve">ources: </w:t>
      </w:r>
      <w:r w:rsidR="00D65F8D" w:rsidRPr="00A12ED0">
        <w:rPr>
          <w:b/>
          <w:bCs/>
          <w:lang w:val="en-CA"/>
        </w:rPr>
        <w:t>P</w:t>
      </w:r>
      <w:r w:rsidRPr="00A12ED0">
        <w:rPr>
          <w:b/>
          <w:bCs/>
          <w:lang w:val="en-CA"/>
        </w:rPr>
        <w:t xml:space="preserve">ostsecondary </w:t>
      </w:r>
      <w:r w:rsidR="00D65F8D" w:rsidRPr="00A12ED0">
        <w:rPr>
          <w:b/>
          <w:bCs/>
          <w:lang w:val="en-CA"/>
        </w:rPr>
        <w:t>T</w:t>
      </w:r>
      <w:r w:rsidRPr="00A12ED0">
        <w:rPr>
          <w:b/>
          <w:bCs/>
          <w:lang w:val="en-CA"/>
        </w:rPr>
        <w:t xml:space="preserve">ranscripts, </w:t>
      </w:r>
      <w:r w:rsidR="00D65F8D" w:rsidRPr="00A12ED0">
        <w:rPr>
          <w:b/>
          <w:bCs/>
          <w:lang w:val="en-CA"/>
        </w:rPr>
        <w:t>S</w:t>
      </w:r>
      <w:r w:rsidRPr="00A12ED0">
        <w:rPr>
          <w:b/>
          <w:bCs/>
          <w:lang w:val="en-CA"/>
        </w:rPr>
        <w:t xml:space="preserve">tudent </w:t>
      </w:r>
      <w:r w:rsidR="00D65F8D" w:rsidRPr="00A12ED0">
        <w:rPr>
          <w:b/>
          <w:bCs/>
          <w:lang w:val="en-CA"/>
        </w:rPr>
        <w:t>F</w:t>
      </w:r>
      <w:r w:rsidRPr="00A12ED0">
        <w:rPr>
          <w:b/>
          <w:bCs/>
          <w:lang w:val="en-CA"/>
        </w:rPr>
        <w:t xml:space="preserve">inancial </w:t>
      </w:r>
      <w:r w:rsidR="00D65F8D" w:rsidRPr="00A12ED0">
        <w:rPr>
          <w:b/>
          <w:bCs/>
          <w:lang w:val="en-CA"/>
        </w:rPr>
        <w:t>A</w:t>
      </w:r>
      <w:r w:rsidRPr="00A12ED0">
        <w:rPr>
          <w:b/>
          <w:bCs/>
          <w:lang w:val="en-CA"/>
        </w:rPr>
        <w:t xml:space="preserve">id </w:t>
      </w:r>
      <w:r w:rsidR="00D65F8D" w:rsidRPr="00A12ED0">
        <w:rPr>
          <w:b/>
          <w:bCs/>
          <w:lang w:val="en-CA"/>
        </w:rPr>
        <w:t>R</w:t>
      </w:r>
      <w:r w:rsidRPr="00A12ED0">
        <w:rPr>
          <w:b/>
          <w:bCs/>
          <w:lang w:val="en-CA"/>
        </w:rPr>
        <w:t xml:space="preserve">ecords, and </w:t>
      </w:r>
      <w:r w:rsidR="00D65F8D" w:rsidRPr="00A12ED0">
        <w:rPr>
          <w:b/>
          <w:bCs/>
          <w:lang w:val="en-CA"/>
        </w:rPr>
        <w:t>A</w:t>
      </w:r>
      <w:r w:rsidRPr="00A12ED0">
        <w:rPr>
          <w:b/>
          <w:bCs/>
          <w:lang w:val="en-CA"/>
        </w:rPr>
        <w:t xml:space="preserve">dministrative </w:t>
      </w:r>
      <w:r w:rsidR="00D65F8D" w:rsidRPr="00A12ED0">
        <w:rPr>
          <w:b/>
          <w:bCs/>
          <w:lang w:val="en-CA"/>
        </w:rPr>
        <w:t>D</w:t>
      </w:r>
      <w:r w:rsidRPr="00A12ED0">
        <w:rPr>
          <w:b/>
          <w:bCs/>
          <w:lang w:val="en-CA"/>
        </w:rPr>
        <w:t xml:space="preserve">ata </w:t>
      </w:r>
      <w:r w:rsidR="00D65F8D" w:rsidRPr="00A12ED0">
        <w:rPr>
          <w:b/>
          <w:bCs/>
          <w:lang w:val="en-CA"/>
        </w:rPr>
        <w:t>L</w:t>
      </w:r>
      <w:r w:rsidRPr="00A12ED0">
        <w:rPr>
          <w:b/>
          <w:bCs/>
          <w:lang w:val="en-CA"/>
        </w:rPr>
        <w:t>inkages.</w:t>
      </w:r>
      <w:r w:rsidRPr="00A12ED0">
        <w:rPr>
          <w:rStyle w:val="bodyChar"/>
        </w:rPr>
        <w:t xml:space="preserve"> Researchers</w:t>
      </w:r>
      <w:r w:rsidRPr="002B5189">
        <w:rPr>
          <w:rStyle w:val="bodyChar"/>
        </w:rPr>
        <w:t xml:space="preserve"> have found, in analyses of HS&amp;B and NELS:88 PETS (e.g., Adelman 2006</w:t>
      </w:r>
      <w:r w:rsidRPr="0017564D">
        <w:rPr>
          <w:rFonts w:asciiTheme="majorBidi" w:hAnsiTheme="majorBidi" w:cstheme="majorBidi"/>
          <w:noProof/>
          <w:vertAlign w:val="superscript"/>
        </w:rPr>
        <w:footnoteReference w:id="4"/>
      </w:r>
      <w:r w:rsidRPr="002B5189">
        <w:rPr>
          <w:rStyle w:val="bodyChar"/>
        </w:rPr>
        <w:t xml:space="preserve">), that “academic intensity of the student’s high school curriculum” counts importantly in providing momentum toward completing a bachelor’s degree. </w:t>
      </w:r>
      <w:r>
        <w:rPr>
          <w:rStyle w:val="bodyChar"/>
        </w:rPr>
        <w:t>The administrative data sources</w:t>
      </w:r>
      <w:r w:rsidRPr="002B5189">
        <w:rPr>
          <w:rStyle w:val="bodyChar"/>
        </w:rPr>
        <w:t xml:space="preserve"> </w:t>
      </w:r>
      <w:r>
        <w:rPr>
          <w:rStyle w:val="bodyChar"/>
        </w:rPr>
        <w:t xml:space="preserve">for HSLS:09 will </w:t>
      </w:r>
      <w:r w:rsidRPr="002B5189">
        <w:rPr>
          <w:rStyle w:val="bodyChar"/>
        </w:rPr>
        <w:t>provide</w:t>
      </w:r>
      <w:r w:rsidRPr="002B5189">
        <w:t xml:space="preserve"> unique, empirical data on student coursetaking, performance, transfer, academic momentum and intensity, fields of study, and degree outcomes.</w:t>
      </w:r>
      <w:r>
        <w:t xml:space="preserve"> </w:t>
      </w:r>
      <w:r w:rsidRPr="002B5189">
        <w:t xml:space="preserve">Combined with student interview and high school transcript data, </w:t>
      </w:r>
      <w:r>
        <w:t>these</w:t>
      </w:r>
      <w:r w:rsidRPr="002B5189">
        <w:t xml:space="preserve"> data can create a rich analytic resource for the study</w:t>
      </w:r>
      <w:r>
        <w:t xml:space="preserve"> of postsecondary education.</w:t>
      </w:r>
    </w:p>
    <w:p w14:paraId="25AD6762" w14:textId="5E6271FA" w:rsidR="00A12ED0" w:rsidRDefault="00F150A3" w:rsidP="0080706C">
      <w:pPr>
        <w:spacing w:after="120" w:line="23" w:lineRule="atLeast"/>
        <w:rPr>
          <w:bCs/>
          <w:lang w:val="en-CA"/>
        </w:rPr>
      </w:pPr>
      <w:r w:rsidRPr="008940FB">
        <w:rPr>
          <w:bCs/>
          <w:i/>
          <w:iCs/>
        </w:rPr>
        <w:t>Transcripts.</w:t>
      </w:r>
      <w:r>
        <w:rPr>
          <w:bCs/>
        </w:rPr>
        <w:t xml:space="preserve"> </w:t>
      </w:r>
      <w:r w:rsidR="00AB0CC7" w:rsidRPr="0001009B">
        <w:rPr>
          <w:bCs/>
        </w:rPr>
        <w:t>The HSLS</w:t>
      </w:r>
      <w:r w:rsidR="00AB0CC7">
        <w:rPr>
          <w:bCs/>
        </w:rPr>
        <w:t>:09</w:t>
      </w:r>
      <w:r w:rsidR="00AB0CC7" w:rsidRPr="0001009B">
        <w:rPr>
          <w:bCs/>
        </w:rPr>
        <w:t xml:space="preserve"> </w:t>
      </w:r>
      <w:r w:rsidR="00AB0CC7">
        <w:rPr>
          <w:bCs/>
        </w:rPr>
        <w:t>postsecondary transcript collection</w:t>
      </w:r>
      <w:r w:rsidR="00AB0CC7" w:rsidRPr="0001009B">
        <w:rPr>
          <w:bCs/>
        </w:rPr>
        <w:t xml:space="preserve"> will include the same data elements as </w:t>
      </w:r>
      <w:r w:rsidR="00AB0CC7">
        <w:rPr>
          <w:bCs/>
        </w:rPr>
        <w:t xml:space="preserve">the </w:t>
      </w:r>
      <w:r w:rsidR="00AB0CC7" w:rsidRPr="0001009B">
        <w:rPr>
          <w:bCs/>
        </w:rPr>
        <w:t xml:space="preserve">previously-approved PETS </w:t>
      </w:r>
      <w:r w:rsidR="00AB0CC7">
        <w:rPr>
          <w:bCs/>
        </w:rPr>
        <w:t>in</w:t>
      </w:r>
      <w:r w:rsidR="00AB0CC7" w:rsidRPr="0001009B">
        <w:rPr>
          <w:bCs/>
        </w:rPr>
        <w:t xml:space="preserve"> ELS:</w:t>
      </w:r>
      <w:r w:rsidR="00AB0CC7">
        <w:rPr>
          <w:bCs/>
        </w:rPr>
        <w:t>20</w:t>
      </w:r>
      <w:r w:rsidR="00AB0CC7" w:rsidRPr="0001009B">
        <w:rPr>
          <w:bCs/>
        </w:rPr>
        <w:t>02, B&amp;B:08/09, and BPS:04/09, including: case information, schools and terms, academic honors, tests, degrees and majors, and courses</w:t>
      </w:r>
      <w:r w:rsidR="00AB0CC7">
        <w:rPr>
          <w:bCs/>
        </w:rPr>
        <w:t xml:space="preserve">. </w:t>
      </w:r>
      <w:r w:rsidR="00AB0CC7" w:rsidRPr="00941CCF">
        <w:rPr>
          <w:bCs/>
          <w:lang w:val="en-CA"/>
        </w:rPr>
        <w:t>The list</w:t>
      </w:r>
      <w:r w:rsidR="00AB0CC7">
        <w:rPr>
          <w:bCs/>
          <w:lang w:val="en-CA"/>
        </w:rPr>
        <w:t xml:space="preserve"> of</w:t>
      </w:r>
      <w:r w:rsidR="00AB0CC7" w:rsidRPr="00941CCF">
        <w:rPr>
          <w:bCs/>
          <w:lang w:val="en-CA"/>
        </w:rPr>
        <w:t xml:space="preserve"> data elements for the postsecondary </w:t>
      </w:r>
      <w:r w:rsidR="00AB0CC7">
        <w:rPr>
          <w:bCs/>
          <w:lang w:val="en-CA"/>
        </w:rPr>
        <w:t xml:space="preserve">education </w:t>
      </w:r>
      <w:r w:rsidR="00AB0CC7" w:rsidRPr="00941CCF">
        <w:rPr>
          <w:bCs/>
          <w:lang w:val="en-CA"/>
        </w:rPr>
        <w:t xml:space="preserve">transcript </w:t>
      </w:r>
      <w:r w:rsidR="00AB0CC7">
        <w:rPr>
          <w:bCs/>
          <w:lang w:val="en-CA"/>
        </w:rPr>
        <w:t xml:space="preserve">study </w:t>
      </w:r>
      <w:r w:rsidR="00AB0CC7" w:rsidRPr="00941CCF">
        <w:rPr>
          <w:bCs/>
          <w:lang w:val="en-CA"/>
        </w:rPr>
        <w:t xml:space="preserve">collection </w:t>
      </w:r>
      <w:r w:rsidR="00AB0CC7">
        <w:rPr>
          <w:bCs/>
          <w:lang w:val="en-CA"/>
        </w:rPr>
        <w:t>(PETS) can be found in Appendix F.</w:t>
      </w:r>
    </w:p>
    <w:p w14:paraId="6B6B35F8" w14:textId="39DB1B27" w:rsidR="00AB0CC7" w:rsidRDefault="00F150A3" w:rsidP="0080706C">
      <w:pPr>
        <w:spacing w:after="120" w:line="23" w:lineRule="atLeast"/>
        <w:rPr>
          <w:bCs/>
          <w:lang w:val="en-CA"/>
        </w:rPr>
      </w:pPr>
      <w:r w:rsidRPr="008940FB">
        <w:rPr>
          <w:bCs/>
          <w:i/>
          <w:iCs/>
        </w:rPr>
        <w:t>Financial Aid Records.</w:t>
      </w:r>
      <w:r>
        <w:rPr>
          <w:bCs/>
        </w:rPr>
        <w:t xml:space="preserve"> </w:t>
      </w:r>
      <w:r w:rsidR="00AB0CC7">
        <w:rPr>
          <w:bCs/>
        </w:rPr>
        <w:t xml:space="preserve">The data elements for the financial aid record collection will be developed based on those collected for the </w:t>
      </w:r>
      <w:r w:rsidR="00AB0CC7" w:rsidRPr="00941CCF">
        <w:rPr>
          <w:bCs/>
          <w:lang w:val="en-CA"/>
        </w:rPr>
        <w:t>ELS:2002 Financial Aid Feasibility Study</w:t>
      </w:r>
      <w:r w:rsidR="00AB0CC7">
        <w:rPr>
          <w:bCs/>
          <w:lang w:val="en-CA"/>
        </w:rPr>
        <w:t xml:space="preserve"> </w:t>
      </w:r>
      <w:r w:rsidR="00AB0CC7" w:rsidRPr="00941CCF">
        <w:rPr>
          <w:bCs/>
          <w:lang w:val="en-CA"/>
        </w:rPr>
        <w:t>and the National Postsecondary Student Aid Study (NPSAS).</w:t>
      </w:r>
      <w:r w:rsidR="00AB0CC7">
        <w:rPr>
          <w:bCs/>
          <w:lang w:val="en-CA"/>
        </w:rPr>
        <w:t xml:space="preserve"> </w:t>
      </w:r>
      <w:r w:rsidR="00AB0CC7" w:rsidRPr="002B5189">
        <w:t>Availability of financial aid is important at all points in the postsecondary process (initial access and choice, persistence, transfer, and ultimate educational attainment).</w:t>
      </w:r>
      <w:r w:rsidR="00AB0CC7" w:rsidRPr="00AB0CC7">
        <w:t xml:space="preserve"> </w:t>
      </w:r>
      <w:r w:rsidR="00AB0CC7">
        <w:t>A facsimile of the student financial aid records in</w:t>
      </w:r>
      <w:r w:rsidR="002007F2">
        <w:t>s</w:t>
      </w:r>
      <w:r w:rsidR="00AB0CC7">
        <w:t xml:space="preserve">trument, including all of the data elements to be collected, </w:t>
      </w:r>
      <w:r w:rsidR="00AB0CC7" w:rsidRPr="002B5189">
        <w:t xml:space="preserve">can be found in Appendix </w:t>
      </w:r>
      <w:r w:rsidR="00AB0CC7">
        <w:t>H</w:t>
      </w:r>
      <w:r w:rsidR="00AB0CC7" w:rsidRPr="002B5189">
        <w:t>.</w:t>
      </w:r>
    </w:p>
    <w:p w14:paraId="73295EFA" w14:textId="01BB6FCC" w:rsidR="00AB0CC7" w:rsidRDefault="00F150A3" w:rsidP="0080706C">
      <w:pPr>
        <w:widowControl w:val="0"/>
        <w:spacing w:after="120" w:line="23" w:lineRule="atLeast"/>
        <w:rPr>
          <w:bCs/>
          <w:lang w:val="en-CA"/>
        </w:rPr>
      </w:pPr>
      <w:r w:rsidRPr="008940FB">
        <w:rPr>
          <w:i/>
          <w:iCs/>
          <w:lang w:val="en-CA"/>
        </w:rPr>
        <w:t>Administrative Data Linkages.</w:t>
      </w:r>
      <w:r>
        <w:rPr>
          <w:lang w:val="en-CA"/>
        </w:rPr>
        <w:t xml:space="preserve"> </w:t>
      </w:r>
      <w:r w:rsidR="00AB0CC7" w:rsidRPr="002B5189">
        <w:t xml:space="preserve">Additional data for the HSLS:09 sample will be obtained from a variety of administrative data sources. These include queries of the Central Processing System (CPS), the National Student Loan Data System (NSLDS) containing Pell loan and grant files, the </w:t>
      </w:r>
      <w:r w:rsidR="00B715CB">
        <w:t xml:space="preserve">HiSET and </w:t>
      </w:r>
      <w:r w:rsidR="00AB0CC7" w:rsidRPr="002B5189">
        <w:t>GED testing service</w:t>
      </w:r>
      <w:r w:rsidR="00B715CB">
        <w:t>s</w:t>
      </w:r>
      <w:r w:rsidR="00AB0CC7" w:rsidRPr="002B5189">
        <w:t xml:space="preserve">, vendors of national student admission tests including ACT and SAT </w:t>
      </w:r>
      <w:r w:rsidR="005557B2">
        <w:t xml:space="preserve">and GRE </w:t>
      </w:r>
      <w:r w:rsidR="00AB0CC7" w:rsidRPr="002B5189">
        <w:t>scores, and vendors of voter registration data.</w:t>
      </w:r>
      <w:r w:rsidR="00A12ED0">
        <w:t xml:space="preserve"> </w:t>
      </w:r>
      <w:r w:rsidR="00AB0CC7">
        <w:t>T</w:t>
      </w:r>
      <w:r w:rsidR="00AB0CC7" w:rsidRPr="002B5189">
        <w:t xml:space="preserve">he security procedures in place for the linkages to administrative data </w:t>
      </w:r>
      <w:r w:rsidR="00AB0CC7">
        <w:t>are</w:t>
      </w:r>
      <w:r w:rsidR="00AB0CC7" w:rsidRPr="002B5189">
        <w:t xml:space="preserve"> presented in appendix </w:t>
      </w:r>
      <w:r w:rsidR="00AB0CC7">
        <w:t>B, and a</w:t>
      </w:r>
      <w:r w:rsidR="00AB0CC7" w:rsidRPr="002B5189">
        <w:t xml:space="preserve"> description of the data security language for vendor contracts sources is provided in appendix </w:t>
      </w:r>
      <w:r w:rsidR="00AB0CC7">
        <w:t>C</w:t>
      </w:r>
      <w:r w:rsidR="00AB0CC7" w:rsidRPr="002B5189">
        <w:t>.</w:t>
      </w:r>
    </w:p>
    <w:p w14:paraId="12007807" w14:textId="2B48DBD9" w:rsidR="001C02E1" w:rsidRPr="002B5189" w:rsidRDefault="001C02E1" w:rsidP="0080706C">
      <w:pPr>
        <w:spacing w:after="120" w:line="23" w:lineRule="atLeast"/>
      </w:pPr>
      <w:r w:rsidRPr="002B5189">
        <w:t xml:space="preserve">While HSLS:09 cannot produce national estimates of postsecondary transfers or address the </w:t>
      </w:r>
      <w:r>
        <w:t>pathways</w:t>
      </w:r>
      <w:r w:rsidRPr="002B5189">
        <w:t xml:space="preserve"> of late entrants, </w:t>
      </w:r>
      <w:r>
        <w:t>its</w:t>
      </w:r>
      <w:r w:rsidRPr="002B5189">
        <w:t xml:space="preserve"> link to high school data </w:t>
      </w:r>
      <w:r>
        <w:t>provides</w:t>
      </w:r>
      <w:r w:rsidRPr="002B5189">
        <w:t xml:space="preserve"> rich information on the antecedents and pathways of individuals entering postsecondary education fairly promptly after high school.</w:t>
      </w:r>
      <w:r w:rsidR="00AB0CC7">
        <w:t xml:space="preserve"> </w:t>
      </w:r>
      <w:r w:rsidRPr="002B5189">
        <w:t xml:space="preserve">Some research topics that can be addressed with </w:t>
      </w:r>
      <w:r>
        <w:t xml:space="preserve">the HSLS:09 </w:t>
      </w:r>
      <w:r w:rsidR="00701C62">
        <w:t>administrative</w:t>
      </w:r>
      <w:r w:rsidR="00701C62" w:rsidRPr="002B5189">
        <w:t xml:space="preserve"> </w:t>
      </w:r>
      <w:r w:rsidRPr="002B5189">
        <w:t>data include:</w:t>
      </w:r>
    </w:p>
    <w:p w14:paraId="37095DA4" w14:textId="07080875" w:rsidR="001C02E1" w:rsidRDefault="001C02E1" w:rsidP="0080706C">
      <w:pPr>
        <w:pStyle w:val="ListParagraph"/>
        <w:keepNext/>
        <w:numPr>
          <w:ilvl w:val="0"/>
          <w:numId w:val="30"/>
        </w:numPr>
        <w:spacing w:after="120" w:line="240" w:lineRule="auto"/>
        <w:ind w:left="450" w:hanging="270"/>
        <w:contextualSpacing w:val="0"/>
        <w:rPr>
          <w:rFonts w:ascii="Times New Roman" w:hAnsi="Times New Roman"/>
          <w:sz w:val="24"/>
          <w:szCs w:val="24"/>
        </w:rPr>
      </w:pPr>
      <w:r w:rsidRPr="00F419BB">
        <w:rPr>
          <w:rFonts w:ascii="Times New Roman" w:hAnsi="Times New Roman"/>
          <w:i/>
          <w:iCs/>
          <w:sz w:val="24"/>
          <w:szCs w:val="24"/>
        </w:rPr>
        <w:t>Academic preparation</w:t>
      </w:r>
      <w:r w:rsidRPr="002B5189">
        <w:rPr>
          <w:rFonts w:ascii="Times New Roman" w:hAnsi="Times New Roman"/>
          <w:sz w:val="24"/>
          <w:szCs w:val="24"/>
        </w:rPr>
        <w:t xml:space="preserve"> – As a longitudinal study, HSLS:09 is positioned to provide data on secondary school preparation and postsecondary outcomes.</w:t>
      </w:r>
      <w:r>
        <w:rPr>
          <w:rFonts w:ascii="Times New Roman" w:hAnsi="Times New Roman"/>
          <w:sz w:val="24"/>
          <w:szCs w:val="24"/>
        </w:rPr>
        <w:t xml:space="preserve"> </w:t>
      </w:r>
      <w:r w:rsidRPr="002B5189">
        <w:rPr>
          <w:rFonts w:ascii="Times New Roman" w:hAnsi="Times New Roman"/>
          <w:sz w:val="24"/>
          <w:szCs w:val="24"/>
        </w:rPr>
        <w:t>The combined interview and high school transcript data offer insight on the academic preparation of students, including the courses they took and their performance.</w:t>
      </w:r>
      <w:r>
        <w:rPr>
          <w:rFonts w:ascii="Times New Roman" w:hAnsi="Times New Roman"/>
          <w:sz w:val="24"/>
          <w:szCs w:val="24"/>
        </w:rPr>
        <w:t xml:space="preserve"> </w:t>
      </w:r>
      <w:r w:rsidRPr="002B5189">
        <w:rPr>
          <w:rFonts w:ascii="Times New Roman" w:hAnsi="Times New Roman"/>
          <w:sz w:val="24"/>
          <w:szCs w:val="24"/>
        </w:rPr>
        <w:t xml:space="preserve">Postsecondary transcripts </w:t>
      </w:r>
      <w:r w:rsidR="00AB0CC7">
        <w:rPr>
          <w:rFonts w:ascii="Times New Roman" w:hAnsi="Times New Roman"/>
          <w:sz w:val="24"/>
          <w:szCs w:val="24"/>
        </w:rPr>
        <w:t xml:space="preserve">and financial aid records </w:t>
      </w:r>
      <w:r w:rsidRPr="002B5189">
        <w:rPr>
          <w:rFonts w:ascii="Times New Roman" w:hAnsi="Times New Roman"/>
          <w:sz w:val="24"/>
          <w:szCs w:val="24"/>
        </w:rPr>
        <w:t>will add data on subsequent coursetaking and performance, creating opportunities to study the student academic experience over time.</w:t>
      </w:r>
    </w:p>
    <w:p w14:paraId="7D5A1FC9" w14:textId="604E17B5" w:rsidR="001C02E1" w:rsidRDefault="001C02E1" w:rsidP="0080706C">
      <w:pPr>
        <w:pStyle w:val="ListParagraph"/>
        <w:numPr>
          <w:ilvl w:val="0"/>
          <w:numId w:val="30"/>
        </w:numPr>
        <w:spacing w:after="120" w:line="240" w:lineRule="auto"/>
        <w:ind w:left="450" w:hanging="270"/>
        <w:contextualSpacing w:val="0"/>
        <w:rPr>
          <w:rFonts w:ascii="Times New Roman" w:hAnsi="Times New Roman"/>
          <w:bCs/>
          <w:sz w:val="24"/>
          <w:szCs w:val="24"/>
        </w:rPr>
      </w:pPr>
      <w:r w:rsidRPr="00F419BB">
        <w:rPr>
          <w:rFonts w:ascii="Times New Roman" w:hAnsi="Times New Roman"/>
          <w:bCs/>
          <w:i/>
          <w:iCs/>
          <w:sz w:val="24"/>
          <w:szCs w:val="24"/>
        </w:rPr>
        <w:t>Transfer</w:t>
      </w:r>
      <w:r w:rsidRPr="002B5189">
        <w:rPr>
          <w:rFonts w:ascii="Times New Roman" w:hAnsi="Times New Roman"/>
          <w:bCs/>
          <w:sz w:val="24"/>
          <w:szCs w:val="24"/>
        </w:rPr>
        <w:t xml:space="preserve"> – By collecting transcripts from all postsecondary institutions sample members are known to have attended, the study enables analysis of the movement of students and credits between institutions.</w:t>
      </w:r>
      <w:r>
        <w:rPr>
          <w:rFonts w:ascii="Times New Roman" w:hAnsi="Times New Roman"/>
          <w:bCs/>
          <w:sz w:val="24"/>
          <w:szCs w:val="24"/>
        </w:rPr>
        <w:t xml:space="preserve"> </w:t>
      </w:r>
      <w:r w:rsidRPr="002B5189">
        <w:rPr>
          <w:rFonts w:ascii="Times New Roman" w:hAnsi="Times New Roman"/>
          <w:bCs/>
          <w:sz w:val="24"/>
          <w:szCs w:val="24"/>
        </w:rPr>
        <w:t xml:space="preserve">Example research questions include </w:t>
      </w:r>
      <w:r w:rsidR="00DA6863">
        <w:rPr>
          <w:rFonts w:ascii="Times New Roman" w:hAnsi="Times New Roman"/>
          <w:bCs/>
          <w:sz w:val="24"/>
          <w:szCs w:val="24"/>
        </w:rPr>
        <w:t>“</w:t>
      </w:r>
      <w:r w:rsidRPr="002B5189">
        <w:rPr>
          <w:rFonts w:ascii="Times New Roman" w:hAnsi="Times New Roman"/>
          <w:bCs/>
          <w:sz w:val="24"/>
          <w:szCs w:val="24"/>
        </w:rPr>
        <w:t>How prevalent is student transfer between institutions, including co-enrollment, and how are credits transferred between institutions?</w:t>
      </w:r>
      <w:r>
        <w:rPr>
          <w:rFonts w:ascii="Times New Roman" w:hAnsi="Times New Roman"/>
          <w:bCs/>
          <w:sz w:val="24"/>
          <w:szCs w:val="24"/>
        </w:rPr>
        <w:t xml:space="preserve"> </w:t>
      </w:r>
      <w:r w:rsidRPr="002B5189">
        <w:rPr>
          <w:rFonts w:ascii="Times New Roman" w:hAnsi="Times New Roman"/>
          <w:bCs/>
          <w:sz w:val="24"/>
          <w:szCs w:val="24"/>
        </w:rPr>
        <w:t>How does transfer impact student outcomes?</w:t>
      </w:r>
      <w:r w:rsidR="00DA6863">
        <w:rPr>
          <w:rFonts w:ascii="Times New Roman" w:hAnsi="Times New Roman"/>
          <w:bCs/>
          <w:sz w:val="24"/>
          <w:szCs w:val="24"/>
        </w:rPr>
        <w:t>”</w:t>
      </w:r>
    </w:p>
    <w:p w14:paraId="05825F9A" w14:textId="779A2723" w:rsidR="001C02E1" w:rsidRDefault="001C02E1" w:rsidP="0080706C">
      <w:pPr>
        <w:pStyle w:val="ListParagraph"/>
        <w:numPr>
          <w:ilvl w:val="0"/>
          <w:numId w:val="30"/>
        </w:numPr>
        <w:spacing w:after="120" w:line="240" w:lineRule="auto"/>
        <w:ind w:left="450" w:hanging="270"/>
        <w:contextualSpacing w:val="0"/>
        <w:rPr>
          <w:rFonts w:ascii="Times New Roman" w:hAnsi="Times New Roman"/>
          <w:bCs/>
          <w:sz w:val="24"/>
          <w:szCs w:val="24"/>
        </w:rPr>
      </w:pPr>
      <w:r w:rsidRPr="00F419BB">
        <w:rPr>
          <w:rFonts w:ascii="Times New Roman" w:hAnsi="Times New Roman"/>
          <w:bCs/>
          <w:i/>
          <w:iCs/>
          <w:sz w:val="24"/>
          <w:szCs w:val="24"/>
        </w:rPr>
        <w:t>Coursetaking</w:t>
      </w:r>
      <w:r w:rsidRPr="002B5189">
        <w:rPr>
          <w:rFonts w:ascii="Times New Roman" w:hAnsi="Times New Roman"/>
          <w:bCs/>
          <w:sz w:val="24"/>
          <w:szCs w:val="24"/>
        </w:rPr>
        <w:t xml:space="preserve"> – Analysis of transcripts across the student sample provide</w:t>
      </w:r>
      <w:r>
        <w:rPr>
          <w:rFonts w:ascii="Times New Roman" w:hAnsi="Times New Roman"/>
          <w:bCs/>
          <w:sz w:val="24"/>
          <w:szCs w:val="24"/>
        </w:rPr>
        <w:t>s</w:t>
      </w:r>
      <w:r w:rsidRPr="002B5189">
        <w:rPr>
          <w:rFonts w:ascii="Times New Roman" w:hAnsi="Times New Roman"/>
          <w:bCs/>
          <w:sz w:val="24"/>
          <w:szCs w:val="24"/>
        </w:rPr>
        <w:t xml:space="preserve"> insights on postsecondary education offerings and student coursetaking.</w:t>
      </w:r>
      <w:r>
        <w:rPr>
          <w:rFonts w:ascii="Times New Roman" w:hAnsi="Times New Roman"/>
          <w:bCs/>
          <w:sz w:val="24"/>
          <w:szCs w:val="24"/>
        </w:rPr>
        <w:t xml:space="preserve"> </w:t>
      </w:r>
      <w:r w:rsidRPr="002B5189">
        <w:rPr>
          <w:rFonts w:ascii="Times New Roman" w:hAnsi="Times New Roman"/>
          <w:bCs/>
          <w:sz w:val="24"/>
          <w:szCs w:val="24"/>
        </w:rPr>
        <w:t>Frequencies of courses in particular topic areas can be examined, such as STEM</w:t>
      </w:r>
      <w:r>
        <w:rPr>
          <w:rFonts w:ascii="Times New Roman" w:hAnsi="Times New Roman"/>
          <w:bCs/>
          <w:sz w:val="24"/>
          <w:szCs w:val="24"/>
        </w:rPr>
        <w:t>,</w:t>
      </w:r>
      <w:r w:rsidRPr="002B5189">
        <w:rPr>
          <w:rFonts w:ascii="Times New Roman" w:hAnsi="Times New Roman"/>
          <w:bCs/>
          <w:sz w:val="24"/>
          <w:szCs w:val="24"/>
        </w:rPr>
        <w:t xml:space="preserve"> occupational</w:t>
      </w:r>
      <w:r>
        <w:rPr>
          <w:rFonts w:ascii="Times New Roman" w:hAnsi="Times New Roman"/>
          <w:bCs/>
          <w:sz w:val="24"/>
          <w:szCs w:val="24"/>
        </w:rPr>
        <w:t>,</w:t>
      </w:r>
      <w:r w:rsidRPr="002B5189">
        <w:rPr>
          <w:rFonts w:ascii="Times New Roman" w:hAnsi="Times New Roman"/>
          <w:bCs/>
          <w:sz w:val="24"/>
          <w:szCs w:val="24"/>
        </w:rPr>
        <w:t xml:space="preserve"> or remedial courses.</w:t>
      </w:r>
      <w:r>
        <w:rPr>
          <w:rFonts w:ascii="Times New Roman" w:hAnsi="Times New Roman"/>
          <w:bCs/>
          <w:sz w:val="24"/>
          <w:szCs w:val="24"/>
        </w:rPr>
        <w:t xml:space="preserve"> </w:t>
      </w:r>
      <w:r w:rsidRPr="002B5189">
        <w:rPr>
          <w:rFonts w:ascii="Times New Roman" w:hAnsi="Times New Roman"/>
          <w:bCs/>
          <w:sz w:val="24"/>
          <w:szCs w:val="24"/>
        </w:rPr>
        <w:t>Coursetaking data can be combined with data on student program type, level (e.g.</w:t>
      </w:r>
      <w:r w:rsidR="00FA3C85">
        <w:rPr>
          <w:rFonts w:ascii="Times New Roman" w:hAnsi="Times New Roman"/>
          <w:bCs/>
          <w:sz w:val="24"/>
          <w:szCs w:val="24"/>
        </w:rPr>
        <w:t>,</w:t>
      </w:r>
      <w:r w:rsidRPr="002B5189">
        <w:rPr>
          <w:rFonts w:ascii="Times New Roman" w:hAnsi="Times New Roman"/>
          <w:bCs/>
          <w:sz w:val="24"/>
          <w:szCs w:val="24"/>
        </w:rPr>
        <w:t xml:space="preserve"> freshman), degree attainment, school sector, and a variety of other variables to gain insight </w:t>
      </w:r>
      <w:r w:rsidR="00FA3C85">
        <w:rPr>
          <w:rFonts w:ascii="Times New Roman" w:hAnsi="Times New Roman"/>
          <w:bCs/>
          <w:sz w:val="24"/>
          <w:szCs w:val="24"/>
        </w:rPr>
        <w:t>into</w:t>
      </w:r>
      <w:r w:rsidR="00FA3C85" w:rsidRPr="002B5189">
        <w:rPr>
          <w:rFonts w:ascii="Times New Roman" w:hAnsi="Times New Roman"/>
          <w:bCs/>
          <w:sz w:val="24"/>
          <w:szCs w:val="24"/>
        </w:rPr>
        <w:t xml:space="preserve"> </w:t>
      </w:r>
      <w:r w:rsidRPr="002B5189">
        <w:rPr>
          <w:rFonts w:ascii="Times New Roman" w:hAnsi="Times New Roman"/>
          <w:bCs/>
          <w:sz w:val="24"/>
          <w:szCs w:val="24"/>
        </w:rPr>
        <w:t>how coursetaking varies across student and institution types.</w:t>
      </w:r>
      <w:r>
        <w:rPr>
          <w:rFonts w:ascii="Times New Roman" w:hAnsi="Times New Roman"/>
          <w:bCs/>
          <w:sz w:val="24"/>
          <w:szCs w:val="24"/>
        </w:rPr>
        <w:t xml:space="preserve"> </w:t>
      </w:r>
      <w:r w:rsidRPr="002B5189">
        <w:rPr>
          <w:rFonts w:ascii="Times New Roman" w:hAnsi="Times New Roman"/>
          <w:bCs/>
          <w:sz w:val="24"/>
          <w:szCs w:val="24"/>
        </w:rPr>
        <w:t xml:space="preserve">Additional course data, such as credits earned or attempted and grade point averages in selected topic areas can give further insights </w:t>
      </w:r>
      <w:r w:rsidR="00FA3C85">
        <w:rPr>
          <w:rFonts w:ascii="Times New Roman" w:hAnsi="Times New Roman"/>
          <w:bCs/>
          <w:sz w:val="24"/>
          <w:szCs w:val="24"/>
        </w:rPr>
        <w:t>into</w:t>
      </w:r>
      <w:r w:rsidR="00FA3C85" w:rsidRPr="002B5189">
        <w:rPr>
          <w:rFonts w:ascii="Times New Roman" w:hAnsi="Times New Roman"/>
          <w:bCs/>
          <w:sz w:val="24"/>
          <w:szCs w:val="24"/>
        </w:rPr>
        <w:t xml:space="preserve"> </w:t>
      </w:r>
      <w:r w:rsidRPr="002B5189">
        <w:rPr>
          <w:rFonts w:ascii="Times New Roman" w:hAnsi="Times New Roman"/>
          <w:bCs/>
          <w:sz w:val="24"/>
          <w:szCs w:val="24"/>
        </w:rPr>
        <w:t>performance and progress of the study population.</w:t>
      </w:r>
      <w:r>
        <w:rPr>
          <w:rFonts w:ascii="Times New Roman" w:hAnsi="Times New Roman"/>
          <w:bCs/>
          <w:sz w:val="24"/>
          <w:szCs w:val="24"/>
        </w:rPr>
        <w:t xml:space="preserve"> </w:t>
      </w:r>
      <w:r w:rsidRPr="002B5189">
        <w:rPr>
          <w:rFonts w:ascii="Times New Roman" w:hAnsi="Times New Roman"/>
          <w:bCs/>
          <w:sz w:val="24"/>
          <w:szCs w:val="24"/>
        </w:rPr>
        <w:t xml:space="preserve">Example research questions include </w:t>
      </w:r>
      <w:r w:rsidR="00DA6863">
        <w:rPr>
          <w:rFonts w:ascii="Times New Roman" w:hAnsi="Times New Roman"/>
          <w:bCs/>
          <w:sz w:val="24"/>
          <w:szCs w:val="24"/>
        </w:rPr>
        <w:t>“</w:t>
      </w:r>
      <w:r w:rsidRPr="002B5189">
        <w:rPr>
          <w:rFonts w:ascii="Times New Roman" w:hAnsi="Times New Roman"/>
          <w:bCs/>
          <w:sz w:val="24"/>
          <w:szCs w:val="24"/>
        </w:rPr>
        <w:t>How does coursetaking vary for students at public, private non-profit</w:t>
      </w:r>
      <w:r>
        <w:rPr>
          <w:rFonts w:ascii="Times New Roman" w:hAnsi="Times New Roman"/>
          <w:bCs/>
          <w:sz w:val="24"/>
          <w:szCs w:val="24"/>
        </w:rPr>
        <w:t>,</w:t>
      </w:r>
      <w:r w:rsidRPr="002B5189">
        <w:rPr>
          <w:rFonts w:ascii="Times New Roman" w:hAnsi="Times New Roman"/>
          <w:bCs/>
          <w:sz w:val="24"/>
          <w:szCs w:val="24"/>
        </w:rPr>
        <w:t xml:space="preserve"> and private for-profit institutions, </w:t>
      </w:r>
      <w:r>
        <w:rPr>
          <w:rFonts w:ascii="Times New Roman" w:hAnsi="Times New Roman"/>
          <w:bCs/>
          <w:sz w:val="24"/>
          <w:szCs w:val="24"/>
        </w:rPr>
        <w:t xml:space="preserve">or </w:t>
      </w:r>
      <w:r w:rsidRPr="002B5189">
        <w:rPr>
          <w:rFonts w:ascii="Times New Roman" w:hAnsi="Times New Roman"/>
          <w:bCs/>
          <w:sz w:val="24"/>
          <w:szCs w:val="24"/>
        </w:rPr>
        <w:t>at 4-year, 2-year, and less-than-2-year institutions?</w:t>
      </w:r>
      <w:r>
        <w:rPr>
          <w:rFonts w:ascii="Times New Roman" w:hAnsi="Times New Roman"/>
          <w:bCs/>
          <w:sz w:val="24"/>
          <w:szCs w:val="24"/>
        </w:rPr>
        <w:t xml:space="preserve"> </w:t>
      </w:r>
      <w:r w:rsidRPr="002B5189">
        <w:rPr>
          <w:rFonts w:ascii="Times New Roman" w:hAnsi="Times New Roman"/>
          <w:bCs/>
          <w:sz w:val="24"/>
          <w:szCs w:val="24"/>
        </w:rPr>
        <w:t>How does coursetaking influence persistence and other student outcomes?</w:t>
      </w:r>
      <w:r w:rsidR="00DA6863">
        <w:rPr>
          <w:rFonts w:ascii="Times New Roman" w:hAnsi="Times New Roman"/>
          <w:bCs/>
          <w:sz w:val="24"/>
          <w:szCs w:val="24"/>
        </w:rPr>
        <w:t>”</w:t>
      </w:r>
    </w:p>
    <w:p w14:paraId="759A5AE7" w14:textId="76C59E07" w:rsidR="001C02E1" w:rsidRDefault="001C02E1" w:rsidP="0080706C">
      <w:pPr>
        <w:pStyle w:val="ListParagraph"/>
        <w:numPr>
          <w:ilvl w:val="0"/>
          <w:numId w:val="30"/>
        </w:numPr>
        <w:spacing w:after="120" w:line="240" w:lineRule="auto"/>
        <w:ind w:left="450" w:hanging="270"/>
        <w:contextualSpacing w:val="0"/>
        <w:rPr>
          <w:rFonts w:ascii="Times New Roman" w:hAnsi="Times New Roman"/>
          <w:bCs/>
          <w:sz w:val="24"/>
          <w:szCs w:val="24"/>
        </w:rPr>
      </w:pPr>
      <w:r w:rsidRPr="00F419BB">
        <w:rPr>
          <w:rFonts w:ascii="Times New Roman" w:hAnsi="Times New Roman"/>
          <w:bCs/>
          <w:i/>
          <w:iCs/>
          <w:sz w:val="24"/>
          <w:szCs w:val="24"/>
        </w:rPr>
        <w:t>Academic performance</w:t>
      </w:r>
      <w:r w:rsidRPr="002B5189">
        <w:rPr>
          <w:rFonts w:ascii="Times New Roman" w:hAnsi="Times New Roman"/>
          <w:bCs/>
          <w:sz w:val="24"/>
          <w:szCs w:val="24"/>
        </w:rPr>
        <w:t xml:space="preserve"> </w:t>
      </w:r>
      <w:r w:rsidR="00FA3C85" w:rsidRPr="002B5189">
        <w:rPr>
          <w:rFonts w:ascii="Times New Roman" w:hAnsi="Times New Roman"/>
          <w:bCs/>
          <w:sz w:val="24"/>
          <w:szCs w:val="24"/>
        </w:rPr>
        <w:t>–</w:t>
      </w:r>
      <w:r w:rsidRPr="002B5189">
        <w:rPr>
          <w:rFonts w:ascii="Times New Roman" w:hAnsi="Times New Roman"/>
          <w:bCs/>
          <w:sz w:val="24"/>
          <w:szCs w:val="24"/>
        </w:rPr>
        <w:t xml:space="preserve"> Transcripts provide more detailed data on academic performance than can be collected from any other source.</w:t>
      </w:r>
      <w:r>
        <w:rPr>
          <w:rFonts w:ascii="Times New Roman" w:hAnsi="Times New Roman"/>
          <w:bCs/>
          <w:sz w:val="24"/>
          <w:szCs w:val="24"/>
        </w:rPr>
        <w:t xml:space="preserve"> </w:t>
      </w:r>
      <w:r w:rsidRPr="002B5189">
        <w:rPr>
          <w:rFonts w:ascii="Times New Roman" w:hAnsi="Times New Roman"/>
          <w:bCs/>
          <w:sz w:val="24"/>
          <w:szCs w:val="24"/>
        </w:rPr>
        <w:t>Grade data from transcripts can be used to examine performance in specific subject areas or in selected time periods (e.g.</w:t>
      </w:r>
      <w:r w:rsidR="00FA3C85">
        <w:rPr>
          <w:rFonts w:ascii="Times New Roman" w:hAnsi="Times New Roman"/>
          <w:bCs/>
          <w:sz w:val="24"/>
          <w:szCs w:val="24"/>
        </w:rPr>
        <w:t>,</w:t>
      </w:r>
      <w:r w:rsidRPr="002B5189">
        <w:rPr>
          <w:rFonts w:ascii="Times New Roman" w:hAnsi="Times New Roman"/>
          <w:bCs/>
          <w:sz w:val="24"/>
          <w:szCs w:val="24"/>
        </w:rPr>
        <w:t xml:space="preserve"> 1</w:t>
      </w:r>
      <w:r w:rsidRPr="00CD31D8">
        <w:rPr>
          <w:rFonts w:ascii="Times New Roman" w:hAnsi="Times New Roman"/>
          <w:bCs/>
          <w:sz w:val="24"/>
          <w:szCs w:val="24"/>
        </w:rPr>
        <w:t>st</w:t>
      </w:r>
      <w:r w:rsidRPr="002B5189">
        <w:rPr>
          <w:rFonts w:ascii="Times New Roman" w:hAnsi="Times New Roman"/>
          <w:bCs/>
          <w:sz w:val="24"/>
          <w:szCs w:val="24"/>
        </w:rPr>
        <w:t xml:space="preserve"> year students).</w:t>
      </w:r>
      <w:r>
        <w:rPr>
          <w:rFonts w:ascii="Times New Roman" w:hAnsi="Times New Roman"/>
          <w:bCs/>
          <w:sz w:val="24"/>
          <w:szCs w:val="24"/>
        </w:rPr>
        <w:t xml:space="preserve"> </w:t>
      </w:r>
      <w:r w:rsidRPr="002B5189">
        <w:rPr>
          <w:rFonts w:ascii="Times New Roman" w:hAnsi="Times New Roman"/>
          <w:bCs/>
          <w:sz w:val="24"/>
          <w:szCs w:val="24"/>
        </w:rPr>
        <w:t xml:space="preserve">Grade data can be combined with degree attainment, stop-out, transfer, interview data </w:t>
      </w:r>
      <w:r w:rsidR="00AB0CC7">
        <w:rPr>
          <w:rFonts w:ascii="Times New Roman" w:hAnsi="Times New Roman"/>
          <w:bCs/>
          <w:sz w:val="24"/>
          <w:szCs w:val="24"/>
        </w:rPr>
        <w:t>(</w:t>
      </w:r>
      <w:r w:rsidRPr="002B5189">
        <w:rPr>
          <w:rFonts w:ascii="Times New Roman" w:hAnsi="Times New Roman"/>
          <w:bCs/>
          <w:sz w:val="24"/>
          <w:szCs w:val="24"/>
        </w:rPr>
        <w:t>such as employment and income</w:t>
      </w:r>
      <w:r w:rsidR="00AB0CC7">
        <w:rPr>
          <w:rFonts w:ascii="Times New Roman" w:hAnsi="Times New Roman"/>
          <w:bCs/>
          <w:sz w:val="24"/>
          <w:szCs w:val="24"/>
        </w:rPr>
        <w:t>), or student records data (such as enrollment intensity and GPA)</w:t>
      </w:r>
      <w:r w:rsidRPr="002B5189">
        <w:rPr>
          <w:rFonts w:ascii="Times New Roman" w:hAnsi="Times New Roman"/>
          <w:bCs/>
          <w:sz w:val="24"/>
          <w:szCs w:val="24"/>
        </w:rPr>
        <w:t xml:space="preserve"> to create a more detailed picture of how academic performance relates to progress and student outcomes.</w:t>
      </w:r>
    </w:p>
    <w:p w14:paraId="3D9E4674" w14:textId="7D8DC0CB" w:rsidR="001C02E1" w:rsidRDefault="001C02E1" w:rsidP="0080706C">
      <w:pPr>
        <w:pStyle w:val="ListParagraph"/>
        <w:numPr>
          <w:ilvl w:val="0"/>
          <w:numId w:val="30"/>
        </w:numPr>
        <w:spacing w:after="120" w:line="240" w:lineRule="auto"/>
        <w:ind w:left="450" w:hanging="270"/>
        <w:contextualSpacing w:val="0"/>
        <w:rPr>
          <w:rFonts w:ascii="Times New Roman" w:hAnsi="Times New Roman"/>
          <w:bCs/>
          <w:sz w:val="24"/>
          <w:szCs w:val="24"/>
        </w:rPr>
      </w:pPr>
      <w:r w:rsidRPr="00F419BB">
        <w:rPr>
          <w:rFonts w:ascii="Times New Roman" w:hAnsi="Times New Roman"/>
          <w:bCs/>
          <w:i/>
          <w:iCs/>
          <w:sz w:val="24"/>
          <w:szCs w:val="24"/>
        </w:rPr>
        <w:t>Credit accumulation</w:t>
      </w:r>
      <w:r w:rsidRPr="002B5189">
        <w:rPr>
          <w:rFonts w:ascii="Times New Roman" w:hAnsi="Times New Roman"/>
          <w:bCs/>
          <w:sz w:val="24"/>
          <w:szCs w:val="24"/>
        </w:rPr>
        <w:t xml:space="preserve"> – Similar to academic performance, transcripts </w:t>
      </w:r>
      <w:r w:rsidR="00AB0CC7">
        <w:rPr>
          <w:rFonts w:ascii="Times New Roman" w:hAnsi="Times New Roman"/>
          <w:bCs/>
          <w:sz w:val="24"/>
          <w:szCs w:val="24"/>
        </w:rPr>
        <w:t xml:space="preserve">and student records </w:t>
      </w:r>
      <w:r w:rsidRPr="002B5189">
        <w:rPr>
          <w:rFonts w:ascii="Times New Roman" w:hAnsi="Times New Roman"/>
          <w:bCs/>
          <w:sz w:val="24"/>
          <w:szCs w:val="24"/>
        </w:rPr>
        <w:t>provide a unique opportunity to analyze student credit accumulation.</w:t>
      </w:r>
      <w:r>
        <w:rPr>
          <w:rFonts w:ascii="Times New Roman" w:hAnsi="Times New Roman"/>
          <w:bCs/>
          <w:sz w:val="24"/>
          <w:szCs w:val="24"/>
        </w:rPr>
        <w:t xml:space="preserve"> </w:t>
      </w:r>
      <w:r w:rsidRPr="002B5189">
        <w:rPr>
          <w:rFonts w:ascii="Times New Roman" w:hAnsi="Times New Roman"/>
          <w:bCs/>
          <w:sz w:val="24"/>
          <w:szCs w:val="24"/>
        </w:rPr>
        <w:t>Credit accumulation can be measured across institutions and across time, enabling analysis of concepts such as enrollment intensity (i.e.</w:t>
      </w:r>
      <w:r w:rsidR="00FA3C85">
        <w:rPr>
          <w:rFonts w:ascii="Times New Roman" w:hAnsi="Times New Roman"/>
          <w:bCs/>
          <w:sz w:val="24"/>
          <w:szCs w:val="24"/>
        </w:rPr>
        <w:t>,</w:t>
      </w:r>
      <w:r w:rsidRPr="002B5189">
        <w:rPr>
          <w:rFonts w:ascii="Times New Roman" w:hAnsi="Times New Roman"/>
          <w:bCs/>
          <w:sz w:val="24"/>
          <w:szCs w:val="24"/>
        </w:rPr>
        <w:t xml:space="preserve"> full-time or part-time enrollment) and time to degree.</w:t>
      </w:r>
      <w:r>
        <w:rPr>
          <w:rFonts w:ascii="Times New Roman" w:hAnsi="Times New Roman"/>
          <w:bCs/>
          <w:sz w:val="24"/>
          <w:szCs w:val="24"/>
        </w:rPr>
        <w:t xml:space="preserve"> </w:t>
      </w:r>
      <w:r w:rsidRPr="002B5189">
        <w:rPr>
          <w:rFonts w:ascii="Times New Roman" w:hAnsi="Times New Roman"/>
          <w:bCs/>
          <w:sz w:val="24"/>
          <w:szCs w:val="24"/>
        </w:rPr>
        <w:t>How much does part-time enrollment delay degree completion, and does it decrease the likelihood of earning a degree?</w:t>
      </w:r>
      <w:r>
        <w:rPr>
          <w:rFonts w:ascii="Times New Roman" w:hAnsi="Times New Roman"/>
          <w:bCs/>
          <w:sz w:val="24"/>
          <w:szCs w:val="24"/>
        </w:rPr>
        <w:t xml:space="preserve"> </w:t>
      </w:r>
      <w:r w:rsidRPr="002B5189">
        <w:rPr>
          <w:rFonts w:ascii="Times New Roman" w:hAnsi="Times New Roman"/>
          <w:bCs/>
          <w:sz w:val="24"/>
          <w:szCs w:val="24"/>
        </w:rPr>
        <w:t>Transcript data provide an additional dimension to the analysis of time to degree and persistence, introducing the added detail of how credits were earned during the time a student was enrolled.</w:t>
      </w:r>
    </w:p>
    <w:p w14:paraId="7C01B7C3" w14:textId="422A17DE" w:rsidR="001C02E1" w:rsidRDefault="001C02E1" w:rsidP="0080706C">
      <w:pPr>
        <w:pStyle w:val="ListParagraph"/>
        <w:widowControl w:val="0"/>
        <w:numPr>
          <w:ilvl w:val="0"/>
          <w:numId w:val="30"/>
        </w:numPr>
        <w:spacing w:after="120" w:line="240" w:lineRule="auto"/>
        <w:ind w:left="461" w:hanging="274"/>
        <w:contextualSpacing w:val="0"/>
        <w:rPr>
          <w:rFonts w:ascii="Times New Roman" w:hAnsi="Times New Roman"/>
          <w:bCs/>
          <w:sz w:val="24"/>
          <w:szCs w:val="24"/>
        </w:rPr>
      </w:pPr>
      <w:r w:rsidRPr="00F419BB">
        <w:rPr>
          <w:rFonts w:ascii="Times New Roman" w:hAnsi="Times New Roman"/>
          <w:bCs/>
          <w:i/>
          <w:iCs/>
          <w:sz w:val="24"/>
          <w:szCs w:val="24"/>
        </w:rPr>
        <w:t>“Events”</w:t>
      </w:r>
      <w:r w:rsidRPr="002B5189">
        <w:rPr>
          <w:rFonts w:ascii="Times New Roman" w:hAnsi="Times New Roman"/>
          <w:bCs/>
          <w:sz w:val="24"/>
          <w:szCs w:val="24"/>
        </w:rPr>
        <w:t xml:space="preserve"> – Transcripts </w:t>
      </w:r>
      <w:r w:rsidR="00AB0CC7">
        <w:rPr>
          <w:rFonts w:ascii="Times New Roman" w:hAnsi="Times New Roman"/>
          <w:bCs/>
          <w:sz w:val="24"/>
          <w:szCs w:val="24"/>
        </w:rPr>
        <w:t xml:space="preserve">and student records </w:t>
      </w:r>
      <w:r w:rsidRPr="002B5189">
        <w:rPr>
          <w:rFonts w:ascii="Times New Roman" w:hAnsi="Times New Roman"/>
          <w:bCs/>
          <w:sz w:val="24"/>
          <w:szCs w:val="24"/>
        </w:rPr>
        <w:t>provide empirical evidence of events in postsecondary enrollment such as stop-outs, transfers, summer or dual enrollment</w:t>
      </w:r>
      <w:r>
        <w:rPr>
          <w:rFonts w:ascii="Times New Roman" w:hAnsi="Times New Roman"/>
          <w:bCs/>
          <w:sz w:val="24"/>
          <w:szCs w:val="24"/>
        </w:rPr>
        <w:t xml:space="preserve"> periods, and other phenomena</w:t>
      </w:r>
      <w:r w:rsidRPr="002B5189">
        <w:rPr>
          <w:rFonts w:ascii="Times New Roman" w:hAnsi="Times New Roman"/>
          <w:bCs/>
          <w:sz w:val="24"/>
          <w:szCs w:val="24"/>
        </w:rPr>
        <w:t xml:space="preserve"> that are difficult to capture or measure solely with self-reported data.</w:t>
      </w:r>
      <w:r>
        <w:rPr>
          <w:rFonts w:ascii="Times New Roman" w:hAnsi="Times New Roman"/>
          <w:bCs/>
          <w:sz w:val="24"/>
          <w:szCs w:val="24"/>
        </w:rPr>
        <w:t xml:space="preserve"> </w:t>
      </w:r>
      <w:r w:rsidRPr="002B5189">
        <w:rPr>
          <w:rFonts w:ascii="Times New Roman" w:hAnsi="Times New Roman"/>
          <w:bCs/>
          <w:sz w:val="24"/>
          <w:szCs w:val="24"/>
        </w:rPr>
        <w:t>Patterns of attendance, such as swirling or moving from 2-year to 4-year institutions</w:t>
      </w:r>
      <w:r w:rsidR="00FA3C85">
        <w:rPr>
          <w:rFonts w:ascii="Times New Roman" w:hAnsi="Times New Roman"/>
          <w:bCs/>
          <w:sz w:val="24"/>
          <w:szCs w:val="24"/>
        </w:rPr>
        <w:t>,</w:t>
      </w:r>
      <w:r w:rsidRPr="002B5189">
        <w:rPr>
          <w:rFonts w:ascii="Times New Roman" w:hAnsi="Times New Roman"/>
          <w:bCs/>
          <w:sz w:val="24"/>
          <w:szCs w:val="24"/>
        </w:rPr>
        <w:t xml:space="preserve"> can also be analyzed.</w:t>
      </w:r>
    </w:p>
    <w:p w14:paraId="582EA533" w14:textId="525F4DD6" w:rsidR="002F25B2" w:rsidRPr="00D5480C" w:rsidRDefault="0072781E" w:rsidP="0080706C">
      <w:pPr>
        <w:pStyle w:val="Heading2"/>
        <w:spacing w:before="0" w:after="120" w:line="23" w:lineRule="atLeast"/>
        <w:ind w:left="0" w:firstLine="0"/>
      </w:pPr>
      <w:bookmarkStart w:id="28" w:name="_Toc192579034"/>
      <w:bookmarkStart w:id="29" w:name="_Toc401834507"/>
      <w:bookmarkStart w:id="30" w:name="_Toc427332789"/>
      <w:r w:rsidRPr="00D5480C">
        <w:t>A.3</w:t>
      </w:r>
      <w:r w:rsidRPr="00D5480C">
        <w:tab/>
      </w:r>
      <w:r w:rsidRPr="00B52841">
        <w:t>Use of Information Technology</w:t>
      </w:r>
      <w:bookmarkEnd w:id="28"/>
      <w:bookmarkEnd w:id="29"/>
      <w:bookmarkEnd w:id="30"/>
    </w:p>
    <w:p w14:paraId="10848027" w14:textId="20117794" w:rsidR="003F468B" w:rsidRPr="002B5189" w:rsidRDefault="003F468B" w:rsidP="0080706C">
      <w:pPr>
        <w:pStyle w:val="BodyText"/>
        <w:spacing w:before="0" w:line="23" w:lineRule="atLeast"/>
        <w:ind w:firstLine="0"/>
      </w:pPr>
      <w:bookmarkStart w:id="31" w:name="_Toc192579035"/>
      <w:r w:rsidRPr="002B5189">
        <w:t xml:space="preserve">The website for data collection will reside on NCES’ SSL-encrypted servers. HSLS:09 will use web-based </w:t>
      </w:r>
      <w:r w:rsidR="00A36E2E" w:rsidRPr="002B5189">
        <w:t>interview</w:t>
      </w:r>
      <w:r w:rsidRPr="002B5189">
        <w:t xml:space="preserve">s across </w:t>
      </w:r>
      <w:r w:rsidR="000D4130">
        <w:t>three</w:t>
      </w:r>
      <w:r w:rsidRPr="002B5189">
        <w:t xml:space="preserve"> modes of data collection</w:t>
      </w:r>
      <w:r w:rsidR="000D4130">
        <w:t>—</w:t>
      </w:r>
      <w:r w:rsidRPr="002B5189">
        <w:t xml:space="preserve">self-administered surveys and </w:t>
      </w:r>
      <w:r w:rsidR="000D4130">
        <w:t>surveys administered by telephone and field interviewers—</w:t>
      </w:r>
      <w:r w:rsidRPr="002B5189">
        <w:t xml:space="preserve">and will be made mobile-friendly to allow participants to complete the full survey on a tablet or smartphone. On a nightly basis, the data collection contractor, RTI, will download interview data, in batches, to </w:t>
      </w:r>
      <w:r w:rsidR="00B24477" w:rsidRPr="002B5189">
        <w:t xml:space="preserve">its </w:t>
      </w:r>
      <w:r w:rsidRPr="002B5189">
        <w:t>Enhanced Security Network (ESN) via a secure web service. Once in the ESN, data will be cleaned and undergo quality analysis.</w:t>
      </w:r>
    </w:p>
    <w:p w14:paraId="46351DDA" w14:textId="0EBC8EC6" w:rsidR="00BA0D27" w:rsidRDefault="00FC15DC" w:rsidP="0080706C">
      <w:pPr>
        <w:pStyle w:val="BodyText"/>
        <w:tabs>
          <w:tab w:val="left" w:pos="3420"/>
        </w:tabs>
        <w:spacing w:before="0" w:line="23" w:lineRule="atLeast"/>
        <w:ind w:firstLine="0"/>
      </w:pPr>
      <w:bookmarkStart w:id="32" w:name="_Toc303777066"/>
      <w:r w:rsidRPr="002B5189">
        <w:rPr>
          <w:rStyle w:val="bodyChar"/>
        </w:rPr>
        <w:t xml:space="preserve">In the main study, data </w:t>
      </w:r>
      <w:r w:rsidR="009E6623">
        <w:rPr>
          <w:rStyle w:val="bodyChar"/>
        </w:rPr>
        <w:t xml:space="preserve">will be collected </w:t>
      </w:r>
      <w:r w:rsidRPr="002B5189">
        <w:rPr>
          <w:rStyle w:val="bodyChar"/>
        </w:rPr>
        <w:t xml:space="preserve">from </w:t>
      </w:r>
      <w:r w:rsidR="009E6623">
        <w:rPr>
          <w:rStyle w:val="bodyChar"/>
        </w:rPr>
        <w:t xml:space="preserve">the </w:t>
      </w:r>
      <w:r w:rsidRPr="002B5189">
        <w:rPr>
          <w:rStyle w:val="bodyChar"/>
        </w:rPr>
        <w:t>postsecondary institutions attended by HSLS:09 sample members</w:t>
      </w:r>
      <w:r w:rsidR="006A2EE6">
        <w:rPr>
          <w:rStyle w:val="bodyChar"/>
        </w:rPr>
        <w:t xml:space="preserve">. </w:t>
      </w:r>
      <w:r w:rsidR="009E6623">
        <w:rPr>
          <w:rStyle w:val="bodyChar"/>
        </w:rPr>
        <w:t xml:space="preserve">These </w:t>
      </w:r>
      <w:r w:rsidRPr="002B5189">
        <w:rPr>
          <w:rStyle w:val="bodyChar"/>
        </w:rPr>
        <w:t xml:space="preserve">institutions </w:t>
      </w:r>
      <w:r w:rsidR="009E6623">
        <w:rPr>
          <w:rStyle w:val="bodyChar"/>
        </w:rPr>
        <w:t xml:space="preserve">will be identified </w:t>
      </w:r>
      <w:r w:rsidRPr="002B5189">
        <w:rPr>
          <w:rStyle w:val="bodyChar"/>
        </w:rPr>
        <w:t xml:space="preserve">as part of the </w:t>
      </w:r>
      <w:r w:rsidR="006A2EE6">
        <w:rPr>
          <w:rStyle w:val="bodyChar"/>
        </w:rPr>
        <w:t xml:space="preserve">2016 </w:t>
      </w:r>
      <w:r w:rsidRPr="002B5189">
        <w:rPr>
          <w:rStyle w:val="bodyChar"/>
        </w:rPr>
        <w:t>main study survey. For the transcript and financial aid records collections to be conducted in 2017, i</w:t>
      </w:r>
      <w:r w:rsidR="00FF1F22" w:rsidRPr="002B5189">
        <w:rPr>
          <w:rStyle w:val="bodyChar"/>
        </w:rPr>
        <w:t>nstitutions will receive an announcement in which institution staff will be invited to access the NCES postsecondary data portal website</w:t>
      </w:r>
      <w:r w:rsidR="000D4130">
        <w:rPr>
          <w:rStyle w:val="bodyChar"/>
        </w:rPr>
        <w:t>,</w:t>
      </w:r>
      <w:r w:rsidR="00FF1F22" w:rsidRPr="002B5189">
        <w:rPr>
          <w:rStyle w:val="bodyChar"/>
        </w:rPr>
        <w:t xml:space="preserve"> where they will find information on the purposes of the collections, along with forms and instructions, FAQs, endorsements, legal authority, and how to contact project staff.</w:t>
      </w:r>
      <w:r w:rsidR="00BA0D27">
        <w:rPr>
          <w:rStyle w:val="bodyChar"/>
        </w:rPr>
        <w:t xml:space="preserve"> </w:t>
      </w:r>
      <w:r w:rsidR="00FF1F22" w:rsidRPr="002B5189">
        <w:t xml:space="preserve">To access restricted pages containing </w:t>
      </w:r>
      <w:r w:rsidR="000D4AB2">
        <w:t>personal</w:t>
      </w:r>
      <w:r w:rsidR="00FF1F22" w:rsidRPr="002B5189">
        <w:t xml:space="preserve"> information, the user will be required to log in by entering an assigned ID number and password. Once each task is completed, institution staff will no longer be able to access it, but a status screen will indicate which stages of data collection have been </w:t>
      </w:r>
      <w:r w:rsidR="005D4DCF">
        <w:t>completed</w:t>
      </w:r>
      <w:r w:rsidR="00FF1F22" w:rsidRPr="002B5189">
        <w:t>.</w:t>
      </w:r>
    </w:p>
    <w:p w14:paraId="7A6D52D4" w14:textId="77777777" w:rsidR="00F9100B" w:rsidRPr="00EB5135" w:rsidRDefault="00F9100B" w:rsidP="0080706C">
      <w:pPr>
        <w:pStyle w:val="Heading3"/>
        <w:spacing w:before="0" w:line="23" w:lineRule="atLeast"/>
        <w:ind w:left="0" w:firstLine="0"/>
        <w:rPr>
          <w:rFonts w:cs="Times New Roman"/>
          <w:szCs w:val="24"/>
        </w:rPr>
      </w:pPr>
      <w:bookmarkStart w:id="33" w:name="_Toc427332790"/>
      <w:bookmarkStart w:id="34" w:name="_Toc324513219"/>
      <w:r w:rsidRPr="00EB5135">
        <w:rPr>
          <w:rFonts w:cs="Times New Roman"/>
          <w:szCs w:val="24"/>
        </w:rPr>
        <w:t>A.3.a Postsecondary Transcripts: HSLS:09 PETS</w:t>
      </w:r>
      <w:bookmarkEnd w:id="33"/>
    </w:p>
    <w:p w14:paraId="4F0F7897" w14:textId="613C3D1B" w:rsidR="00F9100B" w:rsidRPr="00D12340" w:rsidRDefault="00F9100B" w:rsidP="0080706C">
      <w:pPr>
        <w:pStyle w:val="BodyText"/>
        <w:spacing w:before="0" w:line="23" w:lineRule="atLeast"/>
        <w:ind w:firstLine="0"/>
      </w:pPr>
      <w:r w:rsidRPr="00D12340">
        <w:t>Information technology will be employed in the collection of postsecondary transcripts and course catalogs from the institutions attended by HSLS:09 sample members. As a first step, RTI will collect course catalogs for and postsecondary transcripts from institutions where HSLS:09 cohort members were enrolled. College Source Online will be the initial source of catalogs. Any institutions for which catalogs cannot be obtained in that manner will be asked to provide the course catalogs directly to RTI via the means of their choice, such as email, postal mail, or other methods. Postsecondary transcripts will be requested from all institutions known to have been attended by the sample member since high school, and can be transmitted via upload, electronic fax, and other secure means (section B.3.</w:t>
      </w:r>
      <w:r w:rsidR="00E47ECB">
        <w:t>e</w:t>
      </w:r>
      <w:r w:rsidRPr="00D12340">
        <w:t xml:space="preserve"> includes a description of each method). The first phase </w:t>
      </w:r>
      <w:r w:rsidR="00112BEA">
        <w:t>involves institutions reported by</w:t>
      </w:r>
      <w:r w:rsidR="00112BEA" w:rsidRPr="00D12340">
        <w:t xml:space="preserve"> </w:t>
      </w:r>
      <w:r w:rsidR="00112BEA">
        <w:t>sample members</w:t>
      </w:r>
      <w:r w:rsidR="00A439D0">
        <w:t xml:space="preserve"> and </w:t>
      </w:r>
      <w:r w:rsidR="00112BEA">
        <w:t xml:space="preserve">will begin with </w:t>
      </w:r>
      <w:r w:rsidRPr="00D12340">
        <w:t xml:space="preserve">a small </w:t>
      </w:r>
      <w:r w:rsidR="00112BEA">
        <w:t>subset</w:t>
      </w:r>
      <w:r w:rsidR="00112BEA" w:rsidRPr="00D12340">
        <w:t xml:space="preserve"> </w:t>
      </w:r>
      <w:r w:rsidRPr="00D12340">
        <w:t xml:space="preserve">of the institutions </w:t>
      </w:r>
      <w:r w:rsidR="00112BEA">
        <w:t>before sending requests to the rest of the institutions</w:t>
      </w:r>
      <w:r w:rsidRPr="00D12340">
        <w:t>. The second phase involves reviewing postsecondary transcripts collected during phase one, identifying new student-institution linkages, and following up with the new institutions so identified.</w:t>
      </w:r>
    </w:p>
    <w:p w14:paraId="1F921026" w14:textId="77777777" w:rsidR="00F9100B" w:rsidRPr="00D12340" w:rsidRDefault="00F9100B" w:rsidP="0080706C">
      <w:pPr>
        <w:pStyle w:val="BodyText"/>
        <w:spacing w:before="0" w:line="23" w:lineRule="atLeast"/>
        <w:ind w:firstLine="0"/>
      </w:pPr>
      <w:r w:rsidRPr="00D12340">
        <w:t>A keying and coding system (KCS) will be used for data entry of the transcripts received. The KCS application, developed by RTI, includes data entry fields corresponding to the key data elements to be collected from transcripts. Following quality control and data cleaning processes, data collected from transcripts are assembled into data files for subsequent analysis.</w:t>
      </w:r>
    </w:p>
    <w:p w14:paraId="7BB9DAD6" w14:textId="72BDF51B" w:rsidR="00A12ED0" w:rsidRDefault="00F9100B" w:rsidP="0080706C">
      <w:pPr>
        <w:pStyle w:val="Heading3"/>
        <w:spacing w:before="0" w:line="23" w:lineRule="atLeast"/>
        <w:ind w:left="0" w:firstLine="0"/>
      </w:pPr>
      <w:bookmarkStart w:id="35" w:name="_Toc427332791"/>
      <w:r w:rsidRPr="00D12340">
        <w:t xml:space="preserve">A.3.b. </w:t>
      </w:r>
      <w:r w:rsidR="00E833E9">
        <w:t xml:space="preserve">Student </w:t>
      </w:r>
      <w:r w:rsidRPr="00D12340">
        <w:t>Financial Aid Records Collection: HSLS:09</w:t>
      </w:r>
      <w:r w:rsidR="005557B2">
        <w:t xml:space="preserve"> FAR</w:t>
      </w:r>
      <w:bookmarkEnd w:id="35"/>
    </w:p>
    <w:p w14:paraId="3EC69459" w14:textId="0863E7A2" w:rsidR="00F9100B" w:rsidRPr="00D12340" w:rsidRDefault="00F9100B" w:rsidP="0080706C">
      <w:pPr>
        <w:pStyle w:val="BodyText20"/>
        <w:spacing w:line="23" w:lineRule="atLeast"/>
        <w:ind w:firstLine="0"/>
        <w:rPr>
          <w:szCs w:val="24"/>
        </w:rPr>
      </w:pPr>
      <w:r w:rsidRPr="00D12340">
        <w:rPr>
          <w:szCs w:val="24"/>
        </w:rPr>
        <w:t xml:space="preserve">To ensure the efficiency, quality, and ease of the </w:t>
      </w:r>
      <w:r w:rsidR="00E833E9">
        <w:rPr>
          <w:szCs w:val="24"/>
        </w:rPr>
        <w:t xml:space="preserve">student </w:t>
      </w:r>
      <w:r w:rsidRPr="00D12340">
        <w:rPr>
          <w:szCs w:val="24"/>
        </w:rPr>
        <w:t>financial aid records collection, HSLS:09 will use a web-based application. Multiple options will be offered to an institution for providing student data, including: (1) uploading electronic (.csv) files to a secure web site; (2) downloading an Excel workbook from the web site, then uploading the completed file to the site; and (3) use of a web-based data entry interface.</w:t>
      </w:r>
    </w:p>
    <w:p w14:paraId="6336022E" w14:textId="77777777" w:rsidR="00F9100B" w:rsidRDefault="00F9100B" w:rsidP="0080706C">
      <w:pPr>
        <w:pStyle w:val="BodyText"/>
        <w:spacing w:before="0" w:line="23" w:lineRule="atLeast"/>
        <w:ind w:firstLine="0"/>
      </w:pPr>
      <w:r w:rsidRPr="00D12340">
        <w:t>An online video tutorial will be available to show users exactly how to navigate through the application and help screens will provide users with more in-depth explanations of the required items. The web-based application will allow error checking to be performed immediately by institution staff. An important feature of the online application is that different institution staff can complete portions of the required data entry and can complete the data entry in multiple sessions. These features reduce user burden while ensuring that the most accurate data are collected.</w:t>
      </w:r>
    </w:p>
    <w:p w14:paraId="2842B723" w14:textId="43FA7AF8" w:rsidR="00A12ED0" w:rsidRDefault="0072781E" w:rsidP="0080706C">
      <w:pPr>
        <w:pStyle w:val="Heading2"/>
        <w:spacing w:before="0" w:after="120" w:line="23" w:lineRule="atLeast"/>
        <w:ind w:left="0" w:firstLine="0"/>
      </w:pPr>
      <w:bookmarkStart w:id="36" w:name="_Toc427332792"/>
      <w:bookmarkStart w:id="37" w:name="_Toc401834508"/>
      <w:bookmarkEnd w:id="32"/>
      <w:bookmarkEnd w:id="34"/>
      <w:r w:rsidRPr="00D5480C">
        <w:t>A.4</w:t>
      </w:r>
      <w:r w:rsidRPr="00D5480C">
        <w:tab/>
      </w:r>
      <w:r w:rsidRPr="00B52841">
        <w:t>Efforts to Identify Duplication</w:t>
      </w:r>
      <w:bookmarkEnd w:id="31"/>
      <w:bookmarkEnd w:id="36"/>
      <w:bookmarkEnd w:id="37"/>
    </w:p>
    <w:p w14:paraId="7EC57023" w14:textId="240D2B4C" w:rsidR="002F25B2" w:rsidRPr="002B5189" w:rsidRDefault="0072781E" w:rsidP="0080706C">
      <w:pPr>
        <w:pStyle w:val="BodyText1"/>
        <w:spacing w:line="23" w:lineRule="atLeast"/>
        <w:ind w:firstLine="0"/>
      </w:pPr>
      <w:r w:rsidRPr="002B5189">
        <w:t xml:space="preserve">Since the inception of its secondary education longitudinal studies program in 1970, NCES has consulted with other federal offices to ensure that the data collected in this important series of longitudinal studies do not duplicate the information from any other national data sources within the U.S. Department of Education or other government agencies. In addition, NCES </w:t>
      </w:r>
      <w:r w:rsidR="0099201F" w:rsidRPr="002B5189">
        <w:t xml:space="preserve">staff </w:t>
      </w:r>
      <w:r w:rsidR="008B5666">
        <w:t xml:space="preserve">members </w:t>
      </w:r>
      <w:r w:rsidRPr="002B5189">
        <w:t xml:space="preserve">regularly consult with nonfederal associations such as the College Board, American Educational Research Association, the American Association of Community Colleges, and other groups to confirm that the data to be collected through this study series are not available from any other sources. </w:t>
      </w:r>
      <w:r w:rsidR="00910682">
        <w:t xml:space="preserve">Furthermore, </w:t>
      </w:r>
      <w:r w:rsidR="00B52841" w:rsidRPr="002B5189">
        <w:t xml:space="preserve">consultations </w:t>
      </w:r>
      <w:r w:rsidR="00FB36CA">
        <w:t xml:space="preserve">are </w:t>
      </w:r>
      <w:r w:rsidR="00B52841" w:rsidRPr="002B5189">
        <w:t>also provided</w:t>
      </w:r>
      <w:r w:rsidR="00B52841">
        <w:t xml:space="preserve"> </w:t>
      </w:r>
      <w:r w:rsidR="00910682" w:rsidRPr="002B5189">
        <w:t>through the HSLS:09 Technical Review Panel</w:t>
      </w:r>
      <w:r w:rsidR="00FE50EE">
        <w:t xml:space="preserve"> (TRP)</w:t>
      </w:r>
      <w:r w:rsidR="00910682" w:rsidRPr="002B5189">
        <w:t xml:space="preserve">, </w:t>
      </w:r>
      <w:r w:rsidR="00B52841">
        <w:t>which</w:t>
      </w:r>
      <w:r w:rsidRPr="002B5189">
        <w:t xml:space="preserve"> continue</w:t>
      </w:r>
      <w:r w:rsidR="00B52841">
        <w:t>s</w:t>
      </w:r>
      <w:r w:rsidRPr="002B5189">
        <w:t xml:space="preserve"> to provide methodological insights from the results of other studies of secondary and postsecondary students and labor force members</w:t>
      </w:r>
      <w:r w:rsidR="00FE50EE">
        <w:t xml:space="preserve">. In addition, these consultations </w:t>
      </w:r>
      <w:r w:rsidRPr="002B5189">
        <w:t>ensure that the data collected through HSLS:09 will meet the needs of the federal government and other interested agencies and organizations. Other longitudinal studies of secondary and postsecondary students (</w:t>
      </w:r>
      <w:r w:rsidR="00FB36CA">
        <w:t>e.g</w:t>
      </w:r>
      <w:r w:rsidRPr="002B5189">
        <w:t>., NELS:88, ELS:2002</w:t>
      </w:r>
      <w:r w:rsidR="00FB36CA">
        <w:t>, BPS, B&amp;B</w:t>
      </w:r>
      <w:r w:rsidRPr="002B5189">
        <w:t xml:space="preserve">) have been </w:t>
      </w:r>
      <w:r w:rsidR="00AB403E" w:rsidRPr="002B5189">
        <w:t>conducted</w:t>
      </w:r>
      <w:r w:rsidRPr="002B5189">
        <w:t xml:space="preserve"> by NCES in the past. HSLS:09 builds on</w:t>
      </w:r>
      <w:r w:rsidR="00FB36CA">
        <w:t>,</w:t>
      </w:r>
      <w:r w:rsidRPr="002B5189">
        <w:t xml:space="preserve"> extends</w:t>
      </w:r>
      <w:r w:rsidR="00FB36CA">
        <w:t>, or complements</w:t>
      </w:r>
      <w:r w:rsidRPr="002B5189">
        <w:t xml:space="preserve"> these studies rather than duplicating them.</w:t>
      </w:r>
    </w:p>
    <w:p w14:paraId="776BF3B6" w14:textId="6D09F351" w:rsidR="002F25B2" w:rsidRPr="002B5189" w:rsidRDefault="0072781E" w:rsidP="0080706C">
      <w:pPr>
        <w:pStyle w:val="BodyText1"/>
        <w:spacing w:line="23" w:lineRule="atLeast"/>
        <w:ind w:firstLine="0"/>
      </w:pPr>
      <w:r w:rsidRPr="002B5189">
        <w:t xml:space="preserve">First, current efforts explicitly complement the redesign of NPSAS and BPS with the instrumentation and design of HSLS:09. Second, design articulation with prior NCES secondary longitudinal studies </w:t>
      </w:r>
      <w:r w:rsidR="005A0F44" w:rsidRPr="002B5189">
        <w:t xml:space="preserve">(though more limited for HSLS:09 than for prior secondary longitudinal studies) </w:t>
      </w:r>
      <w:r w:rsidRPr="002B5189">
        <w:t xml:space="preserve">also show coordination, not duplication. These earlier studies were conducted during the 1970s, 1980s, 1990s, and the early 2000s and represent education, employment, and social experiences and environments different from those experienced by the HSLS:09 student sample. In addition to extending prior studies temporally as a time series, HSLS:09 extends them conceptually. Unlike preceding secondary longitudinal studies, HSLS:09 provides data that are necessary to understand the role of different factors in the development of student commitment to attend higher education and then to take the steps necessary to succeed in college (taking the right courses, taking courses in specific sequences, etc.). </w:t>
      </w:r>
      <w:r w:rsidR="00FE50EE">
        <w:t>Also</w:t>
      </w:r>
      <w:r w:rsidRPr="002B5189">
        <w:t>, HSLS:09 focuses on the factors associated with choosing and persisting in mathematics and science coursetaking and STEM careers. These focal points present a marked difference between HSLS:09 and its predecessor studies.</w:t>
      </w:r>
    </w:p>
    <w:p w14:paraId="037176D8" w14:textId="77777777" w:rsidR="0072781E" w:rsidRPr="002B5189" w:rsidRDefault="00355856" w:rsidP="0080706C">
      <w:pPr>
        <w:pStyle w:val="BodyText1"/>
        <w:spacing w:line="23" w:lineRule="atLeast"/>
        <w:ind w:firstLine="0"/>
      </w:pPr>
      <w:r w:rsidRPr="002B5189">
        <w:t>While National Science Foundation</w:t>
      </w:r>
      <w:r w:rsidR="00DB5DA9" w:rsidRPr="002B5189">
        <w:t xml:space="preserve"> </w:t>
      </w:r>
      <w:r w:rsidRPr="002B5189">
        <w:t>s</w:t>
      </w:r>
      <w:r w:rsidR="00DB5DA9" w:rsidRPr="002B5189">
        <w:t>tudies</w:t>
      </w:r>
      <w:r w:rsidRPr="002B5189">
        <w:t xml:space="preserve"> such as </w:t>
      </w:r>
      <w:r w:rsidR="00253873" w:rsidRPr="002B5189">
        <w:t>the Survey of Recent College Graduates cover some of the same ground as the postsecondary rounds of HSLS:09, the NSF effort is</w:t>
      </w:r>
      <w:r w:rsidR="00DB5DA9" w:rsidRPr="002B5189">
        <w:t xml:space="preserve"> more narrowly focused</w:t>
      </w:r>
      <w:r w:rsidR="00602B86" w:rsidRPr="002B5189">
        <w:t>,</w:t>
      </w:r>
      <w:r w:rsidR="00DB5DA9" w:rsidRPr="002B5189">
        <w:t xml:space="preserve"> </w:t>
      </w:r>
      <w:r w:rsidR="00602B86" w:rsidRPr="002B5189">
        <w:t>does not follow a nationally representative sample of secondary school students, and thereby does not provide measures of outcomes of secondary education experiences</w:t>
      </w:r>
      <w:r w:rsidR="00253873" w:rsidRPr="002B5189">
        <w:t>.</w:t>
      </w:r>
      <w:r w:rsidR="002F25B2" w:rsidRPr="002B5189">
        <w:t xml:space="preserve"> </w:t>
      </w:r>
      <w:r w:rsidR="00253873" w:rsidRPr="002B5189">
        <w:t>Additionally, NSF was actively involved in the design stage of HSLS:09 and provided financial assistance for augmentation</w:t>
      </w:r>
      <w:r w:rsidR="00DB5DA9" w:rsidRPr="002B5189">
        <w:t>s</w:t>
      </w:r>
      <w:r w:rsidR="00253873" w:rsidRPr="002B5189">
        <w:t xml:space="preserve"> of certain state public high school samples</w:t>
      </w:r>
      <w:r w:rsidR="00602B86" w:rsidRPr="002B5189">
        <w:t xml:space="preserve"> so as</w:t>
      </w:r>
      <w:r w:rsidR="00DB5DA9" w:rsidRPr="002B5189">
        <w:t xml:space="preserve"> t</w:t>
      </w:r>
      <w:r w:rsidR="00253873" w:rsidRPr="002B5189">
        <w:t xml:space="preserve">o provide a robust and representative basis for analyses with </w:t>
      </w:r>
      <w:r w:rsidR="00602B86" w:rsidRPr="002B5189">
        <w:t>a</w:t>
      </w:r>
      <w:r w:rsidR="00253873" w:rsidRPr="002B5189">
        <w:t xml:space="preserve"> subset of states.</w:t>
      </w:r>
    </w:p>
    <w:p w14:paraId="32E8FB56" w14:textId="02ABA212" w:rsidR="0072781E" w:rsidRPr="002B5189" w:rsidRDefault="0072781E" w:rsidP="0080706C">
      <w:pPr>
        <w:pStyle w:val="BodyText1"/>
        <w:spacing w:line="23" w:lineRule="atLeast"/>
        <w:ind w:firstLine="0"/>
      </w:pPr>
      <w:r w:rsidRPr="002B5189">
        <w:t xml:space="preserve">The only other dataset that offers so large an opportunity to understand the key transitions into postsecondary institutions or the world of work </w:t>
      </w:r>
      <w:r w:rsidR="005A4BF8" w:rsidRPr="002B5189">
        <w:t>are</w:t>
      </w:r>
      <w:r w:rsidRPr="002B5189">
        <w:t xml:space="preserve"> the Department of Labor</w:t>
      </w:r>
      <w:r w:rsidR="005A4BF8" w:rsidRPr="002B5189">
        <w:t>’s</w:t>
      </w:r>
      <w:r w:rsidRPr="002B5189">
        <w:t xml:space="preserve"> (Bureau of Labor Statistics) National Longitudinal Survey of Youth 1979 and 1997 cohorts (NLSY79, NLSY97). However, the NLSY youth cohorts represent temporally earlier cohorts than HSLS:09. There are also important design differences between NLSY79/ NLSY97 and HSLS:09 that render them more complementary </w:t>
      </w:r>
      <w:r w:rsidR="005A4BF8" w:rsidRPr="002B5189">
        <w:t xml:space="preserve">to each other rather </w:t>
      </w:r>
      <w:r w:rsidRPr="002B5189">
        <w:t>than duplicative. NLSY is a household-based longitudinal survey</w:t>
      </w:r>
      <w:r w:rsidR="00D36373" w:rsidRPr="002B5189">
        <w:t xml:space="preserve">, while </w:t>
      </w:r>
      <w:r w:rsidRPr="002B5189">
        <w:t xml:space="preserve">HSLS:09 is </w:t>
      </w:r>
      <w:r w:rsidR="004C59DC" w:rsidRPr="002B5189">
        <w:t>school-</w:t>
      </w:r>
      <w:r w:rsidRPr="002B5189">
        <w:t xml:space="preserve">based. For both NLSY cohorts, Armed Service Vocational Aptitude Battery (ASVAB) test data are available, but there is no longitudinal high school achievement measure. Although NLSY97 also gathers information from schools (including principal and teacher reports and high school </w:t>
      </w:r>
      <w:r w:rsidR="00510DB7" w:rsidRPr="002B5189">
        <w:t xml:space="preserve">and postsecondary </w:t>
      </w:r>
      <w:r w:rsidRPr="002B5189">
        <w:t xml:space="preserve">transcripts), </w:t>
      </w:r>
      <w:r w:rsidR="00D36373" w:rsidRPr="002B5189">
        <w:t xml:space="preserve">given its household sampling basis, </w:t>
      </w:r>
      <w:r w:rsidRPr="002B5189">
        <w:t xml:space="preserve">it cannot study school processes in the same way as HSLS:09. Any given school contains only one to a </w:t>
      </w:r>
      <w:r w:rsidR="00921FE0">
        <w:t>few</w:t>
      </w:r>
      <w:r w:rsidRPr="002B5189">
        <w:t xml:space="preserve"> NLSY97 sample members, a number that constitutes neither a representative sample of students in the school nor a sufficient number to provide within-school estimates. Thus, although both studies provide important information for understanding the transition from high school to the labor market, HSLS:09 is uniquely able to provide information about education processes and within-school dynamics and how these affect both school achievement and ultimate labor market outcomes, including outcomes in </w:t>
      </w:r>
      <w:r w:rsidR="00FB36CA">
        <w:t>STEM</w:t>
      </w:r>
      <w:r w:rsidRPr="002B5189">
        <w:t xml:space="preserve"> education and occupations</w:t>
      </w:r>
      <w:r w:rsidR="00EB2344">
        <w:t>, whereas</w:t>
      </w:r>
      <w:r w:rsidR="00510DB7" w:rsidRPr="002B5189">
        <w:t xml:space="preserve"> NLSY</w:t>
      </w:r>
      <w:r w:rsidR="00B84020">
        <w:t>:</w:t>
      </w:r>
      <w:r w:rsidR="00EB2344">
        <w:t>97</w:t>
      </w:r>
      <w:r w:rsidR="00510DB7" w:rsidRPr="002B5189">
        <w:t xml:space="preserve"> is </w:t>
      </w:r>
      <w:r w:rsidR="005A0F44" w:rsidRPr="002B5189">
        <w:t xml:space="preserve">uniquely </w:t>
      </w:r>
      <w:r w:rsidR="00510DB7" w:rsidRPr="002B5189">
        <w:t>able to construct continuous labor market event histories for decades</w:t>
      </w:r>
      <w:r w:rsidR="005A0F44" w:rsidRPr="002B5189">
        <w:t xml:space="preserve"> past </w:t>
      </w:r>
      <w:r w:rsidR="00FB36CA">
        <w:t xml:space="preserve">high school </w:t>
      </w:r>
      <w:r w:rsidR="005A0F44" w:rsidRPr="002B5189">
        <w:t>graduation</w:t>
      </w:r>
      <w:r w:rsidR="00510DB7" w:rsidRPr="002B5189">
        <w:t>.</w:t>
      </w:r>
    </w:p>
    <w:p w14:paraId="428A52C8" w14:textId="600FC508" w:rsidR="00EB5135" w:rsidRPr="004B2992" w:rsidRDefault="0072781E" w:rsidP="0080706C">
      <w:pPr>
        <w:pStyle w:val="Heading2"/>
        <w:spacing w:before="0" w:after="120" w:line="23" w:lineRule="atLeast"/>
        <w:ind w:left="0" w:firstLine="0"/>
      </w:pPr>
      <w:bookmarkStart w:id="38" w:name="_Toc427332793"/>
      <w:bookmarkStart w:id="39" w:name="_Toc192579036"/>
      <w:bookmarkStart w:id="40" w:name="_Toc401834509"/>
      <w:r w:rsidRPr="002B5189">
        <w:t>A.5</w:t>
      </w:r>
      <w:r w:rsidRPr="002B5189">
        <w:tab/>
      </w:r>
      <w:bookmarkStart w:id="41" w:name="_Toc399514835"/>
      <w:bookmarkStart w:id="42" w:name="_Toc400100550"/>
      <w:r w:rsidR="00EB5135" w:rsidRPr="004B2992">
        <w:t>Method Used to Minimize Burden on Small Businesses</w:t>
      </w:r>
      <w:bookmarkEnd w:id="38"/>
      <w:bookmarkEnd w:id="41"/>
      <w:bookmarkEnd w:id="42"/>
    </w:p>
    <w:bookmarkEnd w:id="39"/>
    <w:bookmarkEnd w:id="40"/>
    <w:p w14:paraId="013B7B44" w14:textId="5C506ED4" w:rsidR="0072781E" w:rsidRPr="002B5189" w:rsidRDefault="00FF1F22" w:rsidP="0080706C">
      <w:pPr>
        <w:pStyle w:val="BodyText1"/>
        <w:spacing w:line="23" w:lineRule="atLeast"/>
        <w:ind w:firstLine="0"/>
      </w:pPr>
      <w:r w:rsidRPr="002B5189">
        <w:t xml:space="preserve">Target respondents for HSLS:09 </w:t>
      </w:r>
      <w:r w:rsidR="00FB36CA">
        <w:t>s</w:t>
      </w:r>
      <w:r w:rsidR="00FB36CA" w:rsidRPr="002B5189">
        <w:t xml:space="preserve">econd </w:t>
      </w:r>
      <w:r w:rsidR="00FB36CA">
        <w:t>f</w:t>
      </w:r>
      <w:r w:rsidR="00FB36CA" w:rsidRPr="002B5189">
        <w:t>ollow</w:t>
      </w:r>
      <w:r w:rsidRPr="002B5189">
        <w:t xml:space="preserve">-up interviews </w:t>
      </w:r>
      <w:r w:rsidR="00343260" w:rsidRPr="006C7E7F">
        <w:t>and panel maintenance</w:t>
      </w:r>
      <w:r w:rsidR="00343260">
        <w:t xml:space="preserve"> </w:t>
      </w:r>
      <w:r w:rsidRPr="002B5189">
        <w:t xml:space="preserve">are individuals and the data collection activities will not involve burden to small </w:t>
      </w:r>
      <w:r w:rsidR="00D41498" w:rsidRPr="002B5189">
        <w:t xml:space="preserve">businesses or entities. For the </w:t>
      </w:r>
      <w:r w:rsidRPr="002B5189">
        <w:t>postsecondary transcript and financial aid record collections, s</w:t>
      </w:r>
      <w:r w:rsidRPr="002B5189">
        <w:rPr>
          <w:szCs w:val="24"/>
        </w:rPr>
        <w:t xml:space="preserve">ome small for-profit schools and other small public and private schools will be contacted. Burden </w:t>
      </w:r>
      <w:r w:rsidR="00361791" w:rsidRPr="002B5189">
        <w:rPr>
          <w:szCs w:val="24"/>
        </w:rPr>
        <w:t xml:space="preserve">on these schools </w:t>
      </w:r>
      <w:r w:rsidRPr="002B5189">
        <w:rPr>
          <w:szCs w:val="24"/>
        </w:rPr>
        <w:t xml:space="preserve">will be minimized by working closely with a school-appointed coordinator (e.g., the registrar) before the </w:t>
      </w:r>
      <w:r w:rsidR="00361791">
        <w:rPr>
          <w:szCs w:val="24"/>
        </w:rPr>
        <w:t xml:space="preserve">start of the </w:t>
      </w:r>
      <w:r w:rsidRPr="002B5189">
        <w:rPr>
          <w:szCs w:val="24"/>
        </w:rPr>
        <w:t xml:space="preserve">data collection to identify the format in which records are kept and transmitted. </w:t>
      </w:r>
      <w:r w:rsidR="00361791">
        <w:rPr>
          <w:szCs w:val="24"/>
        </w:rPr>
        <w:t>T</w:t>
      </w:r>
      <w:r w:rsidR="00361791" w:rsidRPr="002B5189">
        <w:rPr>
          <w:szCs w:val="24"/>
        </w:rPr>
        <w:t>o further minimize burden</w:t>
      </w:r>
      <w:r w:rsidR="00361791">
        <w:rPr>
          <w:szCs w:val="24"/>
        </w:rPr>
        <w:t>, c</w:t>
      </w:r>
      <w:r w:rsidRPr="002B5189">
        <w:rPr>
          <w:szCs w:val="24"/>
        </w:rPr>
        <w:t>ourse catalogs will be collected from a public online resource</w:t>
      </w:r>
      <w:r w:rsidR="00361791">
        <w:rPr>
          <w:szCs w:val="24"/>
        </w:rPr>
        <w:t xml:space="preserve"> when</w:t>
      </w:r>
      <w:r w:rsidRPr="002B5189">
        <w:rPr>
          <w:szCs w:val="24"/>
        </w:rPr>
        <w:t xml:space="preserve"> available. To accommodate any constraints imposed by record-keeping systems, schools will be offered alternative methods of providing the requested transcripts and financial aid student records as described above in section</w:t>
      </w:r>
      <w:r w:rsidR="00361791">
        <w:rPr>
          <w:szCs w:val="24"/>
        </w:rPr>
        <w:t xml:space="preserve"> A.3</w:t>
      </w:r>
      <w:r w:rsidRPr="002B5189">
        <w:rPr>
          <w:szCs w:val="24"/>
        </w:rPr>
        <w:t>.</w:t>
      </w:r>
    </w:p>
    <w:p w14:paraId="61F49A25" w14:textId="72DA631F" w:rsidR="0072781E" w:rsidRPr="002B5189" w:rsidRDefault="0072781E" w:rsidP="0080706C">
      <w:pPr>
        <w:pStyle w:val="Heading2"/>
        <w:spacing w:before="0" w:after="120" w:line="23" w:lineRule="atLeast"/>
        <w:ind w:left="0" w:firstLine="0"/>
      </w:pPr>
      <w:bookmarkStart w:id="43" w:name="_Toc192579037"/>
      <w:bookmarkStart w:id="44" w:name="_Toc401834510"/>
      <w:bookmarkStart w:id="45" w:name="_Toc427332794"/>
      <w:r w:rsidRPr="002B5189">
        <w:t>A.6</w:t>
      </w:r>
      <w:r w:rsidRPr="002B5189">
        <w:tab/>
      </w:r>
      <w:bookmarkEnd w:id="43"/>
      <w:bookmarkEnd w:id="44"/>
      <w:r w:rsidR="006D0AD5">
        <w:t>Frequency of Data Collection</w:t>
      </w:r>
      <w:bookmarkEnd w:id="45"/>
    </w:p>
    <w:p w14:paraId="7FCA715A" w14:textId="1B21B41F" w:rsidR="00975EC2" w:rsidRPr="002B5189" w:rsidRDefault="001C02E1" w:rsidP="0080706C">
      <w:pPr>
        <w:pStyle w:val="BodyText1"/>
        <w:spacing w:line="23" w:lineRule="atLeast"/>
        <w:ind w:firstLine="0"/>
      </w:pPr>
      <w:r w:rsidRPr="002B5189">
        <w:t>Exhibit A-2 documents the periodicity of HSLS:09</w:t>
      </w:r>
      <w:r>
        <w:t xml:space="preserve"> at the within-study level</w:t>
      </w:r>
      <w:r w:rsidR="00146145">
        <w:t>.</w:t>
      </w:r>
    </w:p>
    <w:p w14:paraId="146B954A" w14:textId="0BCED17E" w:rsidR="00D53DD2" w:rsidRPr="002B5189" w:rsidRDefault="00C83E0F" w:rsidP="00C83E0F">
      <w:pPr>
        <w:pStyle w:val="ExhibitTitle"/>
      </w:pPr>
      <w:bookmarkStart w:id="46" w:name="_Ref300835267"/>
      <w:bookmarkStart w:id="47" w:name="_Toc302638052"/>
      <w:bookmarkStart w:id="48" w:name="_Toc316391858"/>
      <w:bookmarkStart w:id="49" w:name="_Toc316909061"/>
      <w:bookmarkStart w:id="50" w:name="_Toc401842162"/>
      <w:bookmarkStart w:id="51" w:name="_Toc427332887"/>
      <w:r w:rsidRPr="002B5189">
        <w:t>Exhibit A-</w:t>
      </w:r>
      <w:bookmarkEnd w:id="46"/>
      <w:r w:rsidR="00AE279F" w:rsidRPr="002B5189">
        <w:t>2</w:t>
      </w:r>
      <w:r w:rsidR="00214CB8">
        <w:t xml:space="preserve">. </w:t>
      </w:r>
      <w:r w:rsidR="00D53DD2" w:rsidRPr="002B5189">
        <w:t>Longitudinal design for the HSLS:09 ninth-grade cohort: 2009–25</w:t>
      </w:r>
      <w:bookmarkEnd w:id="47"/>
      <w:bookmarkEnd w:id="48"/>
      <w:bookmarkEnd w:id="49"/>
      <w:bookmarkEnd w:id="50"/>
      <w:bookmarkEnd w:id="51"/>
    </w:p>
    <w:p w14:paraId="7E4AFAA4" w14:textId="4B818D25" w:rsidR="00D53DD2" w:rsidRPr="00BF65C4" w:rsidRDefault="00C667ED" w:rsidP="007C6024">
      <w:pPr>
        <w:pBdr>
          <w:top w:val="single" w:sz="4" w:space="4" w:color="auto"/>
          <w:bottom w:val="single" w:sz="4" w:space="4" w:color="auto"/>
        </w:pBdr>
        <w:jc w:val="center"/>
        <w:rPr>
          <w:rFonts w:ascii="Arial" w:hAnsi="Arial"/>
          <w:sz w:val="20"/>
          <w:szCs w:val="20"/>
        </w:rPr>
      </w:pPr>
      <w:r>
        <w:rPr>
          <w:rFonts w:ascii="Arial" w:hAnsi="Arial"/>
          <w:noProof/>
          <w:sz w:val="20"/>
          <w:szCs w:val="20"/>
        </w:rPr>
        <w:drawing>
          <wp:inline distT="0" distB="0" distL="0" distR="0" wp14:anchorId="567224D9" wp14:editId="08A17F73">
            <wp:extent cx="6492240" cy="3881120"/>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_psg2_JDWedits.jpg"/>
                    <pic:cNvPicPr/>
                  </pic:nvPicPr>
                  <pic:blipFill>
                    <a:blip r:embed="rId18">
                      <a:extLst>
                        <a:ext uri="{28A0092B-C50C-407E-A947-70E740481C1C}">
                          <a14:useLocalDpi xmlns:a14="http://schemas.microsoft.com/office/drawing/2010/main" val="0"/>
                        </a:ext>
                      </a:extLst>
                    </a:blip>
                    <a:stretch>
                      <a:fillRect/>
                    </a:stretch>
                  </pic:blipFill>
                  <pic:spPr>
                    <a:xfrm>
                      <a:off x="0" y="0"/>
                      <a:ext cx="6492240" cy="3881120"/>
                    </a:xfrm>
                    <a:prstGeom prst="rect">
                      <a:avLst/>
                    </a:prstGeom>
                  </pic:spPr>
                </pic:pic>
              </a:graphicData>
            </a:graphic>
          </wp:inline>
        </w:drawing>
      </w:r>
    </w:p>
    <w:p w14:paraId="1D7E5FB7" w14:textId="77777777" w:rsidR="00D53DD2" w:rsidRPr="00D5480C" w:rsidRDefault="00D53DD2" w:rsidP="00D53DD2">
      <w:pPr>
        <w:spacing w:line="253" w:lineRule="atLeast"/>
        <w:rPr>
          <w:rFonts w:ascii="Arial" w:hAnsi="Arial"/>
          <w:sz w:val="18"/>
          <w:szCs w:val="18"/>
        </w:rPr>
      </w:pPr>
    </w:p>
    <w:p w14:paraId="52B442A8" w14:textId="795D0DF9" w:rsidR="003D4299" w:rsidRDefault="00A12ED0" w:rsidP="0080706C">
      <w:pPr>
        <w:spacing w:after="120" w:line="23" w:lineRule="atLeast"/>
      </w:pPr>
      <w:r>
        <w:t>D</w:t>
      </w:r>
      <w:r w:rsidRPr="00DC7BE1">
        <w:t>ata collection</w:t>
      </w:r>
      <w:r w:rsidRPr="00A12ED0">
        <w:t xml:space="preserve"> </w:t>
      </w:r>
      <w:r w:rsidRPr="00DC7BE1">
        <w:t xml:space="preserve">frequency </w:t>
      </w:r>
      <w:r>
        <w:t>has</w:t>
      </w:r>
      <w:r w:rsidR="001C02E1" w:rsidRPr="00DC7BE1">
        <w:t xml:space="preserve"> </w:t>
      </w:r>
      <w:r>
        <w:t>two dimensions</w:t>
      </w:r>
      <w:r w:rsidR="001C02E1" w:rsidRPr="00DC7BE1">
        <w:t>.</w:t>
      </w:r>
      <w:r>
        <w:t xml:space="preserve"> </w:t>
      </w:r>
      <w:r w:rsidR="001C02E1" w:rsidRPr="00DC7BE1">
        <w:t xml:space="preserve">One </w:t>
      </w:r>
      <w:r>
        <w:t>is</w:t>
      </w:r>
      <w:r w:rsidR="001C02E1" w:rsidRPr="00DC7BE1">
        <w:t xml:space="preserve"> the frequency of launch for each multi-year longitudinal study</w:t>
      </w:r>
      <w:r w:rsidR="001C02E1">
        <w:t xml:space="preserve">, including both the predecessor and successor studies to HSLS:09. The second </w:t>
      </w:r>
      <w:r>
        <w:t>is</w:t>
      </w:r>
      <w:r w:rsidR="001C02E1">
        <w:t xml:space="preserve"> the number and temporal distance of the data collection rounds within a given longitudinal study, hence placement of the data collection rounds in HSLS:09 (as illustrated in </w:t>
      </w:r>
      <w:r w:rsidR="00146145">
        <w:t>Exhibit A-2</w:t>
      </w:r>
      <w:r w:rsidR="001C02E1">
        <w:t>).</w:t>
      </w:r>
    </w:p>
    <w:p w14:paraId="20F12854" w14:textId="2958328E" w:rsidR="00A12ED0" w:rsidRDefault="001C02E1" w:rsidP="004E1B9C">
      <w:pPr>
        <w:widowControl w:val="0"/>
        <w:spacing w:after="120" w:line="23" w:lineRule="atLeast"/>
      </w:pPr>
      <w:r>
        <w:t>Since NLS:72 in 1972, periodicity at the study level</w:t>
      </w:r>
      <w:r w:rsidRPr="00DC7BE1">
        <w:t xml:space="preserve"> has been basically one secondary longitudinal study per decade.</w:t>
      </w:r>
      <w:r w:rsidR="00A12ED0">
        <w:t xml:space="preserve"> </w:t>
      </w:r>
      <w:r w:rsidRPr="00DC7BE1">
        <w:t>Since the inception of ECLS-K in 1998-99, an early childhood panel has been added at a similar level of frequency.</w:t>
      </w:r>
      <w:r w:rsidR="00A12ED0">
        <w:t xml:space="preserve"> </w:t>
      </w:r>
      <w:r>
        <w:t xml:space="preserve">A new addition, the Middle Grades Longitudinal Study of </w:t>
      </w:r>
      <w:r w:rsidR="00146145">
        <w:t>2017</w:t>
      </w:r>
      <w:r>
        <w:t>-</w:t>
      </w:r>
      <w:r w:rsidR="00146145">
        <w:t xml:space="preserve">18 </w:t>
      </w:r>
      <w:r>
        <w:t>(MGLS:2017) will soon be launched.</w:t>
      </w:r>
      <w:r w:rsidR="00A12ED0">
        <w:t xml:space="preserve"> </w:t>
      </w:r>
      <w:r w:rsidRPr="00DC7BE1">
        <w:t>MGLS:2017 will fill a critical gap in information on middle grades experiences</w:t>
      </w:r>
      <w:r>
        <w:t>. Regardless of whether it is practical at this time to implement an integrated comprehensive multi-cohort sequence for its longitudinal studies series, the decennial frequency of the secondary series would likely need to be similar to the historical experience that has worked so well in the past.</w:t>
      </w:r>
    </w:p>
    <w:p w14:paraId="190219BA" w14:textId="37983E8A" w:rsidR="001C02E1" w:rsidRDefault="001C02E1" w:rsidP="0080706C">
      <w:pPr>
        <w:spacing w:after="120" w:line="23" w:lineRule="atLeast"/>
      </w:pPr>
      <w:r w:rsidRPr="002B5189">
        <w:t xml:space="preserve">The </w:t>
      </w:r>
      <w:r>
        <w:t xml:space="preserve">2016 </w:t>
      </w:r>
      <w:r w:rsidRPr="002B5189">
        <w:t xml:space="preserve">student </w:t>
      </w:r>
      <w:r>
        <w:t xml:space="preserve">post high school graduation </w:t>
      </w:r>
      <w:r w:rsidRPr="002B5189">
        <w:t xml:space="preserve">follow-up of HSLS:09 </w:t>
      </w:r>
      <w:r>
        <w:t xml:space="preserve">takes place a year later than the </w:t>
      </w:r>
      <w:r w:rsidRPr="002B5189">
        <w:t>2-year interval employed with HS&amp;B, NELS:88, and ELS:2002. The three-year gap, however, offers better articulation with BPS, and facilitates getting sub-baccalaureate attainment data collected in a timely fashion and in great</w:t>
      </w:r>
      <w:r>
        <w:t>er</w:t>
      </w:r>
      <w:r w:rsidRPr="002B5189">
        <w:t xml:space="preserve"> detail.</w:t>
      </w:r>
      <w:r w:rsidR="00A12ED0">
        <w:t xml:space="preserve"> </w:t>
      </w:r>
      <w:r>
        <w:t xml:space="preserve">Since final outcomes will not be available until the </w:t>
      </w:r>
      <w:r w:rsidR="004C6C43">
        <w:t>(</w:t>
      </w:r>
      <w:r w:rsidR="00146145">
        <w:t>tentatively planned</w:t>
      </w:r>
      <w:r w:rsidR="004C6C43">
        <w:t>)</w:t>
      </w:r>
      <w:r w:rsidR="004F50F5">
        <w:t xml:space="preserve"> </w:t>
      </w:r>
      <w:r>
        <w:t xml:space="preserve">2025 round—including baccalaureate attainment—it is very much of interest to maximize the data that </w:t>
      </w:r>
      <w:r w:rsidR="00146145">
        <w:t xml:space="preserve">are </w:t>
      </w:r>
      <w:r>
        <w:t>available early on, which will include, in addition to broad postsecondary access and choice data, early sub-baccalaureate outcomes and early community college to 4-year college transition. The additional year will extend the richness of the available postsecondary outcomes data to be released in 2017, and will do so in a manner that provides a basis for postsecondary education transcript data collection and use of the postsecondary transcript and financial aid data in analysis.</w:t>
      </w:r>
    </w:p>
    <w:p w14:paraId="00A1B071" w14:textId="2E61E52E" w:rsidR="001C02E1" w:rsidRPr="002B5189" w:rsidRDefault="001C02E1" w:rsidP="0080706C">
      <w:pPr>
        <w:pStyle w:val="BodyText1"/>
        <w:spacing w:line="23" w:lineRule="atLeast"/>
        <w:ind w:firstLine="0"/>
      </w:pPr>
      <w:r w:rsidRPr="002B5189">
        <w:t xml:space="preserve">Despite the changes in </w:t>
      </w:r>
      <w:r>
        <w:t>data collection points in HSLS:09, compared to predecessor secondary longitudinal studies, and despite the fact that HSLS:09 represents only a single (and unique) cohort (there was no freshening to achieve nationally representative samples in later rounds), HSLS:09 will support comparisons at a higher level of generality (modeling the transition to adult status). T</w:t>
      </w:r>
      <w:r w:rsidRPr="002B5189">
        <w:t>he same key transitions, albeit with slightly different data collection points and content, will be captured with the HSLS:09 data</w:t>
      </w:r>
      <w:r>
        <w:t>, as have been captured through the prior studies</w:t>
      </w:r>
      <w:r w:rsidRPr="002B5189">
        <w:t>.</w:t>
      </w:r>
    </w:p>
    <w:p w14:paraId="3E68EBDD" w14:textId="36D0FDE8" w:rsidR="0072781E" w:rsidRPr="002B5189" w:rsidRDefault="0072781E" w:rsidP="0080706C">
      <w:pPr>
        <w:pStyle w:val="Heading2"/>
        <w:spacing w:before="0" w:after="120" w:line="23" w:lineRule="atLeast"/>
      </w:pPr>
      <w:bookmarkStart w:id="52" w:name="_Toc192579038"/>
      <w:bookmarkStart w:id="53" w:name="_Toc401834511"/>
      <w:bookmarkStart w:id="54" w:name="_Toc427332795"/>
      <w:r w:rsidRPr="002B5189">
        <w:t>A.7</w:t>
      </w:r>
      <w:r w:rsidRPr="002B5189">
        <w:tab/>
        <w:t xml:space="preserve">Special Circumstances </w:t>
      </w:r>
      <w:bookmarkEnd w:id="52"/>
      <w:bookmarkEnd w:id="53"/>
      <w:r w:rsidR="006D0AD5">
        <w:t>of Data Collection</w:t>
      </w:r>
      <w:bookmarkEnd w:id="54"/>
    </w:p>
    <w:p w14:paraId="5A2D5A7F" w14:textId="67F78DDB" w:rsidR="0072781E" w:rsidRPr="002B5189" w:rsidRDefault="0072781E" w:rsidP="0080706C">
      <w:pPr>
        <w:pStyle w:val="BodyText1"/>
        <w:tabs>
          <w:tab w:val="left" w:pos="1200"/>
        </w:tabs>
        <w:spacing w:line="23" w:lineRule="atLeast"/>
        <w:ind w:firstLine="0"/>
      </w:pPr>
      <w:r w:rsidRPr="002B5189">
        <w:t>No special circumstances of data collection are anticipated.</w:t>
      </w:r>
    </w:p>
    <w:p w14:paraId="18F5927B" w14:textId="797024C4" w:rsidR="0072781E" w:rsidRPr="002B5189" w:rsidRDefault="0072781E" w:rsidP="0080706C">
      <w:pPr>
        <w:pStyle w:val="Heading2"/>
        <w:spacing w:before="0" w:after="120" w:line="23" w:lineRule="atLeast"/>
      </w:pPr>
      <w:bookmarkStart w:id="55" w:name="_Toc192579039"/>
      <w:bookmarkStart w:id="56" w:name="_Toc401834512"/>
      <w:bookmarkStart w:id="57" w:name="_Toc427332796"/>
      <w:r w:rsidRPr="002B5189">
        <w:t>A.8</w:t>
      </w:r>
      <w:r w:rsidRPr="002B5189">
        <w:tab/>
        <w:t>Consultations Outside NCES</w:t>
      </w:r>
      <w:bookmarkEnd w:id="55"/>
      <w:bookmarkEnd w:id="56"/>
      <w:bookmarkEnd w:id="57"/>
    </w:p>
    <w:p w14:paraId="20013215" w14:textId="76A4F9DA" w:rsidR="002F25B2" w:rsidRPr="002B5189" w:rsidRDefault="00891FB6" w:rsidP="0080706C">
      <w:pPr>
        <w:pStyle w:val="BodyText1"/>
        <w:tabs>
          <w:tab w:val="left" w:pos="1200"/>
        </w:tabs>
        <w:spacing w:line="23" w:lineRule="atLeast"/>
        <w:ind w:firstLine="0"/>
      </w:pPr>
      <w:r>
        <w:t>A</w:t>
      </w:r>
      <w:r w:rsidR="006A7D72" w:rsidRPr="002B5189">
        <w:t xml:space="preserve"> panel of highly qualified substantive and methodological experts </w:t>
      </w:r>
      <w:r w:rsidR="00E67394">
        <w:t xml:space="preserve">was </w:t>
      </w:r>
      <w:r>
        <w:t xml:space="preserve">invited </w:t>
      </w:r>
      <w:r w:rsidR="006A7D72" w:rsidRPr="002B5189">
        <w:t xml:space="preserve">to provide advice about the design and conduct of the HSLS:09 </w:t>
      </w:r>
      <w:r w:rsidR="00E67394">
        <w:t>s</w:t>
      </w:r>
      <w:r w:rsidR="00E67394" w:rsidRPr="002B5189">
        <w:t xml:space="preserve">econd </w:t>
      </w:r>
      <w:r w:rsidR="00E67394">
        <w:t>f</w:t>
      </w:r>
      <w:r w:rsidR="00E67394" w:rsidRPr="002B5189">
        <w:t>ollow</w:t>
      </w:r>
      <w:r w:rsidR="000C509D" w:rsidRPr="002B5189">
        <w:t>-up</w:t>
      </w:r>
      <w:r w:rsidR="006A7D72" w:rsidRPr="002B5189">
        <w:t xml:space="preserve">. </w:t>
      </w:r>
      <w:r w:rsidR="00AA2076" w:rsidRPr="002B5189">
        <w:t xml:space="preserve">The </w:t>
      </w:r>
      <w:r w:rsidR="009A74A0" w:rsidRPr="002B5189">
        <w:t xml:space="preserve">first meeting with the HSLS:09 </w:t>
      </w:r>
      <w:r w:rsidR="00AA2076" w:rsidRPr="002B5189">
        <w:t xml:space="preserve">TRP </w:t>
      </w:r>
      <w:r w:rsidR="00C857F8" w:rsidRPr="002B5189">
        <w:t>was held</w:t>
      </w:r>
      <w:r w:rsidR="00AA2076" w:rsidRPr="002B5189">
        <w:t xml:space="preserve"> </w:t>
      </w:r>
      <w:r w:rsidR="00D63EAD" w:rsidRPr="002B5189">
        <w:t xml:space="preserve">on </w:t>
      </w:r>
      <w:r w:rsidR="00AA2076" w:rsidRPr="002B5189">
        <w:t>October 15</w:t>
      </w:r>
      <w:r w:rsidR="00E67394">
        <w:t>-</w:t>
      </w:r>
      <w:r w:rsidR="00AA2076" w:rsidRPr="002B5189">
        <w:t>16, 2014</w:t>
      </w:r>
      <w:r w:rsidR="004F50F5">
        <w:t>,</w:t>
      </w:r>
      <w:r w:rsidR="00AA2076" w:rsidRPr="002B5189">
        <w:t xml:space="preserve"> and include</w:t>
      </w:r>
      <w:r w:rsidR="00C857F8" w:rsidRPr="002B5189">
        <w:t>d</w:t>
      </w:r>
      <w:r w:rsidR="00AA2076" w:rsidRPr="002B5189">
        <w:t xml:space="preserve"> ten non-federal panelists</w:t>
      </w:r>
      <w:r w:rsidR="006A7D72" w:rsidRPr="002B5189">
        <w:t xml:space="preserve"> as well as members of NCES</w:t>
      </w:r>
      <w:r w:rsidR="000A4A9D">
        <w:t xml:space="preserve"> and </w:t>
      </w:r>
      <w:r w:rsidR="00D63EAD" w:rsidRPr="002B5189">
        <w:t xml:space="preserve">other offices within </w:t>
      </w:r>
      <w:r w:rsidR="006A7D72" w:rsidRPr="002B5189">
        <w:t>the U.S. Department of Education and the federal government</w:t>
      </w:r>
      <w:r w:rsidR="00AA2076" w:rsidRPr="002B5189">
        <w:t xml:space="preserve">. </w:t>
      </w:r>
      <w:r w:rsidR="006A7D72" w:rsidRPr="002B5189">
        <w:t xml:space="preserve">A second TRP meeting </w:t>
      </w:r>
      <w:r w:rsidR="00E67394">
        <w:t>took</w:t>
      </w:r>
      <w:r w:rsidR="008D4798">
        <w:t xml:space="preserve"> place o</w:t>
      </w:r>
      <w:r w:rsidR="00470BEE">
        <w:t>n August</w:t>
      </w:r>
      <w:r w:rsidR="008769E9">
        <w:t xml:space="preserve"> 18-19, </w:t>
      </w:r>
      <w:r w:rsidR="00470BEE">
        <w:t>20</w:t>
      </w:r>
      <w:r w:rsidR="008D4798">
        <w:t>15</w:t>
      </w:r>
      <w:r w:rsidR="00470BEE">
        <w:t xml:space="preserve">. Feedback from this convening </w:t>
      </w:r>
      <w:r w:rsidR="00E67394">
        <w:t>has been</w:t>
      </w:r>
      <w:r w:rsidR="00470BEE">
        <w:t xml:space="preserve"> </w:t>
      </w:r>
      <w:r w:rsidR="0053465B">
        <w:t>used as part of the</w:t>
      </w:r>
      <w:r w:rsidR="006A7D72" w:rsidRPr="002B5189">
        <w:t xml:space="preserve"> plan</w:t>
      </w:r>
      <w:r w:rsidR="0053465B">
        <w:t>ning</w:t>
      </w:r>
      <w:r w:rsidR="006A7D72" w:rsidRPr="002B5189">
        <w:t xml:space="preserve"> for the main study design. </w:t>
      </w:r>
      <w:r w:rsidR="006A4FB8" w:rsidRPr="002B5189">
        <w:t xml:space="preserve">TRP </w:t>
      </w:r>
      <w:r w:rsidR="005557B2">
        <w:t>meeting invitee</w:t>
      </w:r>
      <w:r w:rsidR="005557B2" w:rsidRPr="002B5189">
        <w:t xml:space="preserve">s </w:t>
      </w:r>
      <w:r w:rsidR="00D63EAD" w:rsidRPr="002B5189">
        <w:t>are listed</w:t>
      </w:r>
      <w:r w:rsidR="006A4FB8" w:rsidRPr="002B5189">
        <w:t xml:space="preserve"> in </w:t>
      </w:r>
      <w:r w:rsidR="00E67394" w:rsidRPr="002B5189">
        <w:t>A</w:t>
      </w:r>
      <w:r w:rsidR="00E67394">
        <w:t>ppendix</w:t>
      </w:r>
      <w:r w:rsidR="00E67394" w:rsidRPr="002B5189">
        <w:t xml:space="preserve"> </w:t>
      </w:r>
      <w:r w:rsidR="00E67394">
        <w:t>A</w:t>
      </w:r>
      <w:r w:rsidR="006A4FB8" w:rsidRPr="002B5189">
        <w:t>.</w:t>
      </w:r>
    </w:p>
    <w:p w14:paraId="68EB0859" w14:textId="791EE114" w:rsidR="002F25B2" w:rsidRPr="002B5189" w:rsidRDefault="00766603" w:rsidP="0080706C">
      <w:pPr>
        <w:pStyle w:val="BodyText1"/>
        <w:tabs>
          <w:tab w:val="left" w:pos="1200"/>
        </w:tabs>
        <w:spacing w:line="23" w:lineRule="atLeast"/>
        <w:ind w:firstLine="0"/>
      </w:pPr>
      <w:r w:rsidRPr="002B5189">
        <w:t>In addition, suggestions on specific items for the Lesbian, Gay, Bisexual</w:t>
      </w:r>
      <w:r w:rsidR="00565205">
        <w:t xml:space="preserve">, </w:t>
      </w:r>
      <w:r w:rsidRPr="002B5189">
        <w:t>Transgender</w:t>
      </w:r>
      <w:r w:rsidR="00565205">
        <w:t>, and Queer</w:t>
      </w:r>
      <w:r w:rsidRPr="002B5189">
        <w:t xml:space="preserve"> (LGBT</w:t>
      </w:r>
      <w:r w:rsidR="00565205">
        <w:t>Q</w:t>
      </w:r>
      <w:r w:rsidRPr="002B5189">
        <w:t xml:space="preserve">) domain were provided by content experts from members of the Gay, Lesbian &amp; Straight Education Network (GLSEN), </w:t>
      </w:r>
      <w:r w:rsidR="00E67394">
        <w:t>t</w:t>
      </w:r>
      <w:r w:rsidR="00E67394" w:rsidRPr="002B5189">
        <w:t xml:space="preserve">he </w:t>
      </w:r>
      <w:r w:rsidRPr="002B5189">
        <w:t xml:space="preserve">Fenway Institute, and the Gender Identity in US Surveillance (GeniUSS) group. Items </w:t>
      </w:r>
      <w:r w:rsidR="004F50F5">
        <w:t xml:space="preserve">proposed for the </w:t>
      </w:r>
      <w:r w:rsidR="004F50F5" w:rsidRPr="002B5189">
        <w:t>LGBT</w:t>
      </w:r>
      <w:r w:rsidR="004F50F5">
        <w:t>Q</w:t>
      </w:r>
      <w:r w:rsidR="004F50F5" w:rsidRPr="002B5189">
        <w:t xml:space="preserve"> domain </w:t>
      </w:r>
      <w:r w:rsidRPr="002B5189">
        <w:t>came from a variety of sources, includ</w:t>
      </w:r>
      <w:r w:rsidR="004F50F5">
        <w:t>ing</w:t>
      </w:r>
      <w:r w:rsidRPr="002B5189">
        <w:t xml:space="preserve"> the CDC's Youth Risk Behavior Survey (YRBS), the </w:t>
      </w:r>
      <w:r w:rsidR="00470BDE">
        <w:t>Massachusetts</w:t>
      </w:r>
      <w:r w:rsidR="00470BDE" w:rsidRPr="002B5189">
        <w:t xml:space="preserve"> </w:t>
      </w:r>
      <w:r w:rsidRPr="002B5189">
        <w:t>Department of Public Health's Youth Health Survey, and the NICHD's National Longitudinal Survey of Adolescent Health, among others.</w:t>
      </w:r>
      <w:r w:rsidR="002F25B2" w:rsidRPr="002B5189">
        <w:t xml:space="preserve"> </w:t>
      </w:r>
      <w:r w:rsidRPr="002B5189">
        <w:t xml:space="preserve">Further consultation </w:t>
      </w:r>
      <w:r w:rsidR="004F50F5" w:rsidRPr="002B5189">
        <w:t xml:space="preserve">on these questions </w:t>
      </w:r>
      <w:r w:rsidRPr="002B5189">
        <w:t>was also sought with the CDC.</w:t>
      </w:r>
    </w:p>
    <w:p w14:paraId="1BAC2B6E" w14:textId="530A4005" w:rsidR="0072781E" w:rsidRPr="002B5189" w:rsidRDefault="0072781E" w:rsidP="0080706C">
      <w:pPr>
        <w:pStyle w:val="Heading2"/>
        <w:spacing w:before="0" w:after="120" w:line="23" w:lineRule="atLeast"/>
      </w:pPr>
      <w:bookmarkStart w:id="58" w:name="_Toc401834513"/>
      <w:bookmarkStart w:id="59" w:name="_Toc427332797"/>
      <w:r w:rsidRPr="002B5189">
        <w:t>A.</w:t>
      </w:r>
      <w:r w:rsidRPr="00E84D8A">
        <w:t>9</w:t>
      </w:r>
      <w:r w:rsidRPr="00E84D8A">
        <w:tab/>
      </w:r>
      <w:r w:rsidR="00BA178B" w:rsidRPr="00E84D8A">
        <w:t xml:space="preserve">Provision </w:t>
      </w:r>
      <w:r w:rsidRPr="00E84D8A">
        <w:t>of Payment or Gift to Respondents</w:t>
      </w:r>
      <w:bookmarkEnd w:id="58"/>
      <w:bookmarkEnd w:id="59"/>
    </w:p>
    <w:p w14:paraId="13AE66C1" w14:textId="68B9D3C6" w:rsidR="00161070" w:rsidRDefault="0072781E" w:rsidP="00984452">
      <w:pPr>
        <w:pStyle w:val="BodyText1"/>
        <w:spacing w:line="23" w:lineRule="atLeast"/>
        <w:ind w:firstLine="0"/>
      </w:pPr>
      <w:bookmarkStart w:id="60" w:name="_Toc192578744"/>
      <w:r w:rsidRPr="002B5189">
        <w:t xml:space="preserve">Incentives are proposed </w:t>
      </w:r>
      <w:r w:rsidR="006A4FB8" w:rsidRPr="002B5189">
        <w:t xml:space="preserve">as part of the </w:t>
      </w:r>
      <w:r w:rsidR="00341BEA">
        <w:t>main</w:t>
      </w:r>
      <w:r w:rsidR="00317BE4">
        <w:t xml:space="preserve"> </w:t>
      </w:r>
      <w:r w:rsidR="00341BEA">
        <w:t>study</w:t>
      </w:r>
      <w:r w:rsidR="006A4FB8" w:rsidRPr="002B5189">
        <w:t xml:space="preserve"> data collection plan </w:t>
      </w:r>
      <w:r w:rsidR="004B38AA">
        <w:t xml:space="preserve">for two purposes - </w:t>
      </w:r>
      <w:r w:rsidRPr="002B5189">
        <w:t xml:space="preserve">to </w:t>
      </w:r>
      <w:r w:rsidR="00452757" w:rsidRPr="002B5189">
        <w:t xml:space="preserve">encourage </w:t>
      </w:r>
      <w:r w:rsidR="004B38AA">
        <w:t xml:space="preserve">early </w:t>
      </w:r>
      <w:r w:rsidR="00452757" w:rsidRPr="002B5189">
        <w:t>response and to minimize nonresponse</w:t>
      </w:r>
      <w:r w:rsidRPr="002B5189">
        <w:t>. The use of incentives provides significant advantages to the government in terms of increased overall response rates</w:t>
      </w:r>
      <w:r w:rsidR="00491CA8" w:rsidRPr="002B5189">
        <w:t xml:space="preserve"> and</w:t>
      </w:r>
      <w:r w:rsidR="00E02E07" w:rsidRPr="002B5189">
        <w:t xml:space="preserve"> </w:t>
      </w:r>
      <w:r w:rsidRPr="002B5189">
        <w:t>timely data collection</w:t>
      </w:r>
      <w:r w:rsidR="00DE60A4" w:rsidRPr="002B5189">
        <w:t>, which i</w:t>
      </w:r>
      <w:r w:rsidRPr="002B5189">
        <w:t>n turn, result in decreased data collection costs</w:t>
      </w:r>
      <w:r w:rsidR="00F36640">
        <w:t xml:space="preserve"> and more complete data</w:t>
      </w:r>
      <w:r w:rsidRPr="002B5189">
        <w:t xml:space="preserve">. </w:t>
      </w:r>
      <w:r w:rsidR="004F25CD" w:rsidRPr="002B5189">
        <w:t xml:space="preserve">The proposed incentive for completed interviews in the second follow-up </w:t>
      </w:r>
      <w:r w:rsidR="00341BEA">
        <w:t>main study</w:t>
      </w:r>
      <w:r w:rsidR="004F25CD" w:rsidRPr="002B5189">
        <w:t xml:space="preserve"> is </w:t>
      </w:r>
      <w:r w:rsidR="00220A33">
        <w:t xml:space="preserve">estimated to be </w:t>
      </w:r>
      <w:r w:rsidR="004F25CD" w:rsidRPr="002B5189">
        <w:t>an average of $</w:t>
      </w:r>
      <w:r w:rsidR="001B76CF" w:rsidRPr="002B5189">
        <w:t xml:space="preserve">35 </w:t>
      </w:r>
      <w:r w:rsidR="004F25CD" w:rsidRPr="002B5189">
        <w:t>per interview</w:t>
      </w:r>
      <w:r w:rsidR="004B38AA">
        <w:t xml:space="preserve">, with the exact amount(s) offered to be determined based on results of </w:t>
      </w:r>
      <w:r w:rsidR="00220A33">
        <w:t xml:space="preserve">both the field test experiments and </w:t>
      </w:r>
      <w:r w:rsidR="004B38AA">
        <w:t xml:space="preserve">the </w:t>
      </w:r>
      <w:r w:rsidR="00220A33">
        <w:t xml:space="preserve">main study </w:t>
      </w:r>
      <w:r w:rsidR="00812180">
        <w:t xml:space="preserve">calibration sample </w:t>
      </w:r>
      <w:r w:rsidR="004B38AA">
        <w:t>experiment</w:t>
      </w:r>
      <w:r w:rsidR="00812180">
        <w:t>ation</w:t>
      </w:r>
      <w:r w:rsidR="004F25CD" w:rsidRPr="002B5189">
        <w:t xml:space="preserve">. </w:t>
      </w:r>
      <w:r w:rsidR="00220A33">
        <w:t>In the main study, a portion of sample members will be divided into three smaller sub-samples, which will be fielded in advance of the main sample. Th</w:t>
      </w:r>
      <w:r w:rsidR="00C1309A">
        <w:t>ese</w:t>
      </w:r>
      <w:r w:rsidR="00220A33">
        <w:t xml:space="preserve"> </w:t>
      </w:r>
      <w:r w:rsidR="00220A33" w:rsidRPr="00220A33">
        <w:rPr>
          <w:i/>
          <w:iCs/>
        </w:rPr>
        <w:t>calibration sample</w:t>
      </w:r>
      <w:r w:rsidR="00C1309A">
        <w:rPr>
          <w:i/>
          <w:iCs/>
        </w:rPr>
        <w:t>s</w:t>
      </w:r>
      <w:r w:rsidR="00220A33">
        <w:t xml:space="preserve"> will be used to test a number of conditions for baseline promised incentives and incentive boosts, and will be used to determine the optimal incentive amounts to be offered to the remaining sample. </w:t>
      </w:r>
      <w:r w:rsidR="00220A33" w:rsidRPr="002B5189">
        <w:t xml:space="preserve">The Tests of Procedures and Methods section of the Supporting Statement Part B document (section B.4) discusses </w:t>
      </w:r>
      <w:r w:rsidR="00220A33">
        <w:t>the</w:t>
      </w:r>
      <w:r w:rsidR="00220A33" w:rsidRPr="002B5189">
        <w:t xml:space="preserve"> detail</w:t>
      </w:r>
      <w:r w:rsidR="00220A33">
        <w:t>s</w:t>
      </w:r>
      <w:r w:rsidR="00220A33" w:rsidRPr="002B5189">
        <w:t xml:space="preserve"> of </w:t>
      </w:r>
      <w:r w:rsidR="00220A33">
        <w:t>the proposed incentive amounts</w:t>
      </w:r>
      <w:r w:rsidR="00812180">
        <w:t xml:space="preserve">, </w:t>
      </w:r>
      <w:r w:rsidR="00220A33">
        <w:t>the experimental design</w:t>
      </w:r>
      <w:r w:rsidR="00812180">
        <w:t>, and responsive design methods (including non-monetary interventions) to be employed in the main study</w:t>
      </w:r>
      <w:r w:rsidR="00220A33">
        <w:t>.</w:t>
      </w:r>
      <w:r w:rsidR="00DB1E57">
        <w:t xml:space="preserve"> Sample members will be offered a choice of receiving their incentive by check or Paypal, which has been </w:t>
      </w:r>
      <w:r w:rsidR="00432C62">
        <w:t>successfully</w:t>
      </w:r>
      <w:r w:rsidR="00DB1E57">
        <w:t xml:space="preserve"> </w:t>
      </w:r>
      <w:r w:rsidR="00984452">
        <w:t>tested</w:t>
      </w:r>
      <w:r w:rsidR="00DB1E57">
        <w:t xml:space="preserve"> as part of the NPSAS:16 field test.</w:t>
      </w:r>
    </w:p>
    <w:p w14:paraId="37505152" w14:textId="1A0D84DA" w:rsidR="00A92054" w:rsidRDefault="004F516D" w:rsidP="0080706C">
      <w:pPr>
        <w:pStyle w:val="BodyText1"/>
        <w:spacing w:line="23" w:lineRule="atLeast"/>
        <w:ind w:firstLine="0"/>
        <w:rPr>
          <w:szCs w:val="24"/>
        </w:rPr>
      </w:pPr>
      <w:bookmarkStart w:id="61" w:name="_Toc179712058"/>
      <w:bookmarkStart w:id="62" w:name="_Toc181169398"/>
      <w:bookmarkStart w:id="63" w:name="_Toc181169660"/>
      <w:bookmarkStart w:id="64" w:name="_Toc181169827"/>
      <w:bookmarkStart w:id="65" w:name="_Toc181169962"/>
      <w:bookmarkStart w:id="66" w:name="_Toc181170321"/>
      <w:bookmarkStart w:id="67" w:name="_Toc181170422"/>
      <w:r>
        <w:rPr>
          <w:szCs w:val="24"/>
        </w:rPr>
        <w:t>I</w:t>
      </w:r>
      <w:r w:rsidR="00FE3483" w:rsidRPr="002B5189">
        <w:rPr>
          <w:szCs w:val="24"/>
        </w:rPr>
        <w:t xml:space="preserve">nstitutions </w:t>
      </w:r>
      <w:r w:rsidR="00A92054" w:rsidRPr="002B5189">
        <w:rPr>
          <w:szCs w:val="24"/>
        </w:rPr>
        <w:t xml:space="preserve">will be </w:t>
      </w:r>
      <w:r w:rsidR="004B38AA">
        <w:rPr>
          <w:szCs w:val="24"/>
        </w:rPr>
        <w:t xml:space="preserve">offered reimbursement </w:t>
      </w:r>
      <w:r w:rsidR="00A92054" w:rsidRPr="002B5189">
        <w:rPr>
          <w:szCs w:val="24"/>
        </w:rPr>
        <w:t>for the cost of preparing and sending transcripts</w:t>
      </w:r>
      <w:r w:rsidR="004372F4">
        <w:rPr>
          <w:szCs w:val="24"/>
        </w:rPr>
        <w:t xml:space="preserve"> and student records</w:t>
      </w:r>
      <w:r w:rsidR="00A92054" w:rsidRPr="002B5189">
        <w:rPr>
          <w:szCs w:val="24"/>
        </w:rPr>
        <w:t xml:space="preserve"> at the school's standard rate. If additional costs are incurred by the schools, such expenses </w:t>
      </w:r>
      <w:r w:rsidR="00891FB6" w:rsidRPr="002B5189">
        <w:rPr>
          <w:szCs w:val="24"/>
        </w:rPr>
        <w:t xml:space="preserve">will </w:t>
      </w:r>
      <w:r w:rsidR="00891FB6">
        <w:rPr>
          <w:szCs w:val="24"/>
        </w:rPr>
        <w:t xml:space="preserve">be </w:t>
      </w:r>
      <w:r w:rsidR="00891FB6" w:rsidRPr="002B5189">
        <w:rPr>
          <w:szCs w:val="24"/>
        </w:rPr>
        <w:t>reimburse</w:t>
      </w:r>
      <w:r w:rsidR="00891FB6">
        <w:rPr>
          <w:szCs w:val="24"/>
        </w:rPr>
        <w:t>d</w:t>
      </w:r>
      <w:r w:rsidR="00891FB6" w:rsidRPr="002B5189">
        <w:rPr>
          <w:szCs w:val="24"/>
        </w:rPr>
        <w:t xml:space="preserve"> </w:t>
      </w:r>
      <w:r w:rsidR="00A92054" w:rsidRPr="002B5189">
        <w:rPr>
          <w:szCs w:val="24"/>
        </w:rPr>
        <w:t>to the extent that they are reasonable and properly documented.</w:t>
      </w:r>
      <w:r w:rsidR="00BA0D27">
        <w:rPr>
          <w:szCs w:val="24"/>
        </w:rPr>
        <w:t xml:space="preserve"> </w:t>
      </w:r>
      <w:r w:rsidR="00A92054" w:rsidRPr="002B5189">
        <w:rPr>
          <w:szCs w:val="24"/>
        </w:rPr>
        <w:t xml:space="preserve">Based on a similar postsecondary transcript collection conducted </w:t>
      </w:r>
      <w:r w:rsidR="003B66A9">
        <w:rPr>
          <w:szCs w:val="24"/>
        </w:rPr>
        <w:t>for ELS:2002</w:t>
      </w:r>
      <w:r w:rsidR="00A92054" w:rsidRPr="002B5189">
        <w:rPr>
          <w:szCs w:val="24"/>
        </w:rPr>
        <w:t xml:space="preserve">, </w:t>
      </w:r>
      <w:r w:rsidR="00941BF9">
        <w:rPr>
          <w:szCs w:val="24"/>
        </w:rPr>
        <w:t xml:space="preserve">it is expected that </w:t>
      </w:r>
      <w:r w:rsidR="00A92054" w:rsidRPr="002B5189">
        <w:rPr>
          <w:szCs w:val="24"/>
        </w:rPr>
        <w:t xml:space="preserve">approximately </w:t>
      </w:r>
      <w:r w:rsidR="003B66A9">
        <w:rPr>
          <w:szCs w:val="24"/>
        </w:rPr>
        <w:t>20</w:t>
      </w:r>
      <w:r w:rsidR="00A92054" w:rsidRPr="002B5189">
        <w:rPr>
          <w:szCs w:val="24"/>
        </w:rPr>
        <w:t xml:space="preserve"> institutions will request and receive reimbursement for expenses for approximately </w:t>
      </w:r>
      <w:r w:rsidR="006B2DC1">
        <w:rPr>
          <w:szCs w:val="24"/>
        </w:rPr>
        <w:t>3</w:t>
      </w:r>
      <w:r w:rsidR="003B66A9">
        <w:rPr>
          <w:szCs w:val="24"/>
        </w:rPr>
        <w:t>6</w:t>
      </w:r>
      <w:r w:rsidR="006B2DC1">
        <w:rPr>
          <w:szCs w:val="24"/>
        </w:rPr>
        <w:t>0</w:t>
      </w:r>
      <w:r w:rsidR="00A92054" w:rsidRPr="002B5189">
        <w:rPr>
          <w:szCs w:val="24"/>
        </w:rPr>
        <w:t xml:space="preserve"> transcripts at an average cost of $</w:t>
      </w:r>
      <w:r w:rsidR="006B2DC1">
        <w:rPr>
          <w:szCs w:val="24"/>
        </w:rPr>
        <w:t>7</w:t>
      </w:r>
      <w:r w:rsidR="00A92054" w:rsidRPr="002B5189">
        <w:rPr>
          <w:szCs w:val="24"/>
        </w:rPr>
        <w:t xml:space="preserve"> per transcript, and an average reimbursement of $</w:t>
      </w:r>
      <w:r w:rsidR="003B66A9">
        <w:rPr>
          <w:szCs w:val="24"/>
        </w:rPr>
        <w:t>126</w:t>
      </w:r>
      <w:r w:rsidR="00A92054" w:rsidRPr="002B5189">
        <w:rPr>
          <w:szCs w:val="24"/>
        </w:rPr>
        <w:t xml:space="preserve"> for those institutions. For the</w:t>
      </w:r>
      <w:r w:rsidR="007B7E3B">
        <w:rPr>
          <w:szCs w:val="24"/>
        </w:rPr>
        <w:t xml:space="preserve"> student financial aid record</w:t>
      </w:r>
      <w:r w:rsidR="007B7E3B" w:rsidRPr="002B5189">
        <w:rPr>
          <w:szCs w:val="24"/>
        </w:rPr>
        <w:t xml:space="preserve"> </w:t>
      </w:r>
      <w:r w:rsidR="00A92054" w:rsidRPr="002B5189">
        <w:rPr>
          <w:szCs w:val="24"/>
        </w:rPr>
        <w:t xml:space="preserve">collection, </w:t>
      </w:r>
      <w:r w:rsidR="00941BF9">
        <w:rPr>
          <w:szCs w:val="24"/>
        </w:rPr>
        <w:t xml:space="preserve">it is expected that </w:t>
      </w:r>
      <w:r w:rsidR="00A92054" w:rsidRPr="002B5189">
        <w:rPr>
          <w:szCs w:val="24"/>
        </w:rPr>
        <w:t>approximately 90 institutions will request and receive reimbursement at an average cost of $200 per institution.</w:t>
      </w:r>
    </w:p>
    <w:p w14:paraId="643A0B05" w14:textId="706088F8" w:rsidR="00156444" w:rsidRPr="002B5189" w:rsidRDefault="00156444" w:rsidP="000A287C">
      <w:pPr>
        <w:pStyle w:val="BodyText1"/>
        <w:spacing w:line="23" w:lineRule="atLeast"/>
        <w:ind w:firstLine="0"/>
        <w:rPr>
          <w:szCs w:val="24"/>
        </w:rPr>
      </w:pPr>
      <w:r w:rsidRPr="00156444">
        <w:rPr>
          <w:szCs w:val="24"/>
        </w:rPr>
        <w:t>The 201</w:t>
      </w:r>
      <w:r>
        <w:rPr>
          <w:szCs w:val="24"/>
        </w:rPr>
        <w:t>8</w:t>
      </w:r>
      <w:r w:rsidRPr="00156444">
        <w:rPr>
          <w:szCs w:val="24"/>
        </w:rPr>
        <w:t xml:space="preserve"> panel maintenance will consist of a mailing to each sample member and his or her parent/guardian asking that they log onto the survey website to update contact information or that they complete a hardcopy address update (see appendix D). </w:t>
      </w:r>
      <w:r>
        <w:rPr>
          <w:szCs w:val="24"/>
        </w:rPr>
        <w:t>As in 2015, s</w:t>
      </w:r>
      <w:r w:rsidRPr="00156444">
        <w:rPr>
          <w:szCs w:val="24"/>
        </w:rPr>
        <w:t>ample members will be offered a $10 incentive for updating their contact information. Our experience has shown that offering such an incentive is an effective means of increa</w:t>
      </w:r>
      <w:r>
        <w:rPr>
          <w:szCs w:val="24"/>
        </w:rPr>
        <w:t xml:space="preserve">sing panel maintenance </w:t>
      </w:r>
      <w:r w:rsidR="00AE05B2">
        <w:rPr>
          <w:szCs w:val="24"/>
        </w:rPr>
        <w:t xml:space="preserve">and survey </w:t>
      </w:r>
      <w:r>
        <w:rPr>
          <w:szCs w:val="24"/>
        </w:rPr>
        <w:t>response</w:t>
      </w:r>
      <w:r w:rsidRPr="00156444">
        <w:rPr>
          <w:szCs w:val="24"/>
        </w:rPr>
        <w:t>.</w:t>
      </w:r>
    </w:p>
    <w:p w14:paraId="7691327E" w14:textId="65E9C7DF" w:rsidR="00A12ED0" w:rsidRDefault="00825CCC" w:rsidP="0080706C">
      <w:pPr>
        <w:pStyle w:val="Heading2"/>
        <w:spacing w:before="0" w:after="120" w:line="23" w:lineRule="atLeast"/>
      </w:pPr>
      <w:bookmarkStart w:id="68" w:name="_Toc427332798"/>
      <w:bookmarkStart w:id="69" w:name="_Toc401834514"/>
      <w:bookmarkStart w:id="70" w:name="_Toc192579041"/>
      <w:bookmarkEnd w:id="60"/>
      <w:bookmarkEnd w:id="61"/>
      <w:bookmarkEnd w:id="62"/>
      <w:bookmarkEnd w:id="63"/>
      <w:bookmarkEnd w:id="64"/>
      <w:bookmarkEnd w:id="65"/>
      <w:bookmarkEnd w:id="66"/>
      <w:bookmarkEnd w:id="67"/>
      <w:r w:rsidRPr="00BF65C4">
        <w:t>A.10</w:t>
      </w:r>
      <w:r w:rsidR="00A24288" w:rsidRPr="00D5480C">
        <w:tab/>
      </w:r>
      <w:r w:rsidRPr="00D5480C">
        <w:t>Assurance of Confidentiality</w:t>
      </w:r>
      <w:bookmarkEnd w:id="68"/>
      <w:bookmarkEnd w:id="69"/>
    </w:p>
    <w:p w14:paraId="219B08F0" w14:textId="202080C6" w:rsidR="004648BF" w:rsidRDefault="00A12BD6" w:rsidP="0080706C">
      <w:pPr>
        <w:pStyle w:val="BodyText1"/>
        <w:spacing w:line="23" w:lineRule="atLeast"/>
        <w:ind w:firstLine="0"/>
        <w:rPr>
          <w:szCs w:val="24"/>
        </w:rPr>
      </w:pPr>
      <w:r w:rsidRPr="004648BF">
        <w:rPr>
          <w:szCs w:val="24"/>
        </w:rPr>
        <w:t xml:space="preserve">NCES </w:t>
      </w:r>
      <w:r w:rsidR="00987646" w:rsidRPr="004648BF">
        <w:rPr>
          <w:szCs w:val="24"/>
        </w:rPr>
        <w:t xml:space="preserve">is authorized to conduct this study by the Education Sciences Reform Act of 2002 (ESRA 2002, 20 U.S.C. </w:t>
      </w:r>
      <w:r w:rsidR="00AC6339" w:rsidRPr="004648BF">
        <w:rPr>
          <w:szCs w:val="24"/>
        </w:rPr>
        <w:t>§</w:t>
      </w:r>
      <w:r w:rsidR="00987646" w:rsidRPr="004648BF">
        <w:rPr>
          <w:szCs w:val="24"/>
        </w:rPr>
        <w:t>95</w:t>
      </w:r>
      <w:r w:rsidR="00AC6339" w:rsidRPr="004648BF">
        <w:rPr>
          <w:szCs w:val="24"/>
        </w:rPr>
        <w:t>4</w:t>
      </w:r>
      <w:r w:rsidR="00987646" w:rsidRPr="004648BF">
        <w:rPr>
          <w:szCs w:val="24"/>
        </w:rPr>
        <w:t xml:space="preserve">3). By law, </w:t>
      </w:r>
      <w:r w:rsidRPr="004648BF">
        <w:rPr>
          <w:szCs w:val="24"/>
        </w:rPr>
        <w:t xml:space="preserve">all information collected </w:t>
      </w:r>
      <w:r w:rsidR="00BF0EE5" w:rsidRPr="004648BF">
        <w:rPr>
          <w:szCs w:val="24"/>
        </w:rPr>
        <w:t xml:space="preserve">as part of </w:t>
      </w:r>
      <w:r w:rsidR="003E3C39" w:rsidRPr="004648BF">
        <w:rPr>
          <w:szCs w:val="24"/>
        </w:rPr>
        <w:t>HSLS</w:t>
      </w:r>
      <w:r w:rsidR="00BF0EE5" w:rsidRPr="004648BF">
        <w:rPr>
          <w:szCs w:val="24"/>
        </w:rPr>
        <w:t xml:space="preserve">:09 </w:t>
      </w:r>
      <w:r w:rsidRPr="004648BF">
        <w:rPr>
          <w:szCs w:val="24"/>
        </w:rPr>
        <w:t>may be used only for statistical purposes and may not be disclosed</w:t>
      </w:r>
      <w:r w:rsidR="0054549D">
        <w:rPr>
          <w:szCs w:val="24"/>
        </w:rPr>
        <w:t>,</w:t>
      </w:r>
      <w:r w:rsidRPr="004648BF">
        <w:rPr>
          <w:szCs w:val="24"/>
        </w:rPr>
        <w:t xml:space="preserve"> or used</w:t>
      </w:r>
      <w:r w:rsidR="0054549D">
        <w:rPr>
          <w:szCs w:val="24"/>
        </w:rPr>
        <w:t>,</w:t>
      </w:r>
      <w:r w:rsidRPr="004648BF">
        <w:rPr>
          <w:szCs w:val="24"/>
        </w:rPr>
        <w:t xml:space="preserve"> in identifiable form for any other purpose except as required by law </w:t>
      </w:r>
      <w:r w:rsidR="00987646" w:rsidRPr="004648BF">
        <w:rPr>
          <w:szCs w:val="24"/>
        </w:rPr>
        <w:t>(</w:t>
      </w:r>
      <w:r w:rsidRPr="004648BF">
        <w:rPr>
          <w:szCs w:val="24"/>
        </w:rPr>
        <w:t xml:space="preserve">20 U.S.C. </w:t>
      </w:r>
      <w:r w:rsidR="00AC6339" w:rsidRPr="004648BF">
        <w:rPr>
          <w:szCs w:val="24"/>
        </w:rPr>
        <w:t>§</w:t>
      </w:r>
      <w:r w:rsidRPr="004648BF">
        <w:rPr>
          <w:szCs w:val="24"/>
        </w:rPr>
        <w:t>95</w:t>
      </w:r>
      <w:r w:rsidR="00EA1B87" w:rsidRPr="004648BF">
        <w:rPr>
          <w:szCs w:val="24"/>
        </w:rPr>
        <w:t>7</w:t>
      </w:r>
      <w:r w:rsidRPr="004648BF">
        <w:rPr>
          <w:szCs w:val="24"/>
        </w:rPr>
        <w:t>3</w:t>
      </w:r>
      <w:r w:rsidR="00987646" w:rsidRPr="004648BF">
        <w:rPr>
          <w:szCs w:val="24"/>
        </w:rPr>
        <w:t xml:space="preserve"> and 6 U.S.C. </w:t>
      </w:r>
      <w:r w:rsidR="00AC6339" w:rsidRPr="004648BF">
        <w:rPr>
          <w:szCs w:val="24"/>
        </w:rPr>
        <w:t>§</w:t>
      </w:r>
      <w:r w:rsidR="00987646" w:rsidRPr="004648BF">
        <w:rPr>
          <w:szCs w:val="24"/>
        </w:rPr>
        <w:t>151)</w:t>
      </w:r>
      <w:r w:rsidRPr="004648BF">
        <w:rPr>
          <w:szCs w:val="24"/>
        </w:rPr>
        <w:t>.</w:t>
      </w:r>
    </w:p>
    <w:p w14:paraId="7A953CF5" w14:textId="5DD50435" w:rsidR="00987646" w:rsidRPr="004648BF" w:rsidRDefault="00A56DBF" w:rsidP="004648BF">
      <w:pPr>
        <w:pStyle w:val="BodyText1"/>
        <w:spacing w:line="23" w:lineRule="atLeast"/>
        <w:ind w:firstLine="0"/>
        <w:rPr>
          <w:szCs w:val="24"/>
        </w:rPr>
      </w:pPr>
      <w:r w:rsidRPr="00A56DBF">
        <w:rPr>
          <w:szCs w:val="24"/>
        </w:rPr>
        <w:t>The confidentiality pledge was updated for the panel maintenance activity as well as student records and transcript collection activities, subsequent to the HSLS:09 second follow-up data collection, and thus is reflected only in the panel maintenance materials in the revised Appendix D as well as the transcript materials in the revised Appendix F and the student records materials in the revised Appendix G to reflect the addition of the Cybersecurity Enhancement Act of 2015 provision. The revised pledge reads: “All of the information you provide may be used only for statistical purposes and may not be disclosed, or used, in identifiable form for any other purpose except as required by law (20 U.S.C. §9573 and 6 U.S.C. §151).” The HSLS:09 second follow-up materials were not updated because they have already been used, given that these materials became operational prior to the implementation of the revised pledge. All panel maintenance materials (included in Appendix D), transcript materials (Appendix F), and student records materials (Appendix G) now include the revised pledge</w:t>
      </w:r>
      <w:r w:rsidR="00987646" w:rsidRPr="004648BF">
        <w:rPr>
          <w:szCs w:val="24"/>
        </w:rPr>
        <w:t>.</w:t>
      </w:r>
    </w:p>
    <w:p w14:paraId="2EF56CD6" w14:textId="7935CDF6" w:rsidR="004648BF" w:rsidRPr="004648BF" w:rsidRDefault="00FB5856" w:rsidP="004648BF">
      <w:pPr>
        <w:spacing w:after="120" w:line="23" w:lineRule="atLeast"/>
      </w:pPr>
      <w:r>
        <w:t>C</w:t>
      </w:r>
      <w:r w:rsidRPr="004648BF">
        <w:t xml:space="preserve">onfidentiality </w:t>
      </w:r>
      <w:r>
        <w:t>and d</w:t>
      </w:r>
      <w:r w:rsidR="006D6F3C" w:rsidRPr="004648BF">
        <w:t xml:space="preserve">ata security protection procedures </w:t>
      </w:r>
      <w:r w:rsidR="004648BF" w:rsidRPr="004648BF">
        <w:t>have been put</w:t>
      </w:r>
      <w:r w:rsidR="006D6F3C" w:rsidRPr="004648BF">
        <w:t xml:space="preserve"> in place </w:t>
      </w:r>
      <w:r w:rsidR="004648BF" w:rsidRPr="004648BF">
        <w:t xml:space="preserve">for HSLS:09 </w:t>
      </w:r>
      <w:r w:rsidR="006D6F3C" w:rsidRPr="004648BF">
        <w:t xml:space="preserve">to ensure that RTI </w:t>
      </w:r>
      <w:r w:rsidR="004648BF" w:rsidRPr="004648BF">
        <w:t xml:space="preserve">International </w:t>
      </w:r>
      <w:r w:rsidR="006D6F3C" w:rsidRPr="004648BF">
        <w:t xml:space="preserve">and its subcontractors comply with all privacy requirements, </w:t>
      </w:r>
      <w:r w:rsidR="004648BF" w:rsidRPr="004648BF">
        <w:t>including:</w:t>
      </w:r>
    </w:p>
    <w:p w14:paraId="185D2AE1" w14:textId="3B4E5DA5" w:rsidR="004648BF" w:rsidRPr="004648BF" w:rsidRDefault="004648BF" w:rsidP="004648BF">
      <w:pPr>
        <w:pStyle w:val="ListParagraph"/>
        <w:numPr>
          <w:ilvl w:val="0"/>
          <w:numId w:val="35"/>
        </w:numPr>
        <w:spacing w:after="60" w:line="240" w:lineRule="auto"/>
        <w:contextualSpacing w:val="0"/>
        <w:rPr>
          <w:rFonts w:ascii="Times New Roman" w:hAnsi="Times New Roman"/>
          <w:sz w:val="24"/>
          <w:szCs w:val="24"/>
        </w:rPr>
      </w:pPr>
      <w:r w:rsidRPr="004648BF">
        <w:rPr>
          <w:rFonts w:ascii="Times New Roman" w:hAnsi="Times New Roman"/>
          <w:sz w:val="24"/>
          <w:szCs w:val="24"/>
        </w:rPr>
        <w:t xml:space="preserve">The </w:t>
      </w:r>
      <w:r w:rsidR="00FB5856" w:rsidRPr="004648BF">
        <w:rPr>
          <w:rFonts w:ascii="Times New Roman" w:hAnsi="Times New Roman"/>
          <w:sz w:val="24"/>
          <w:szCs w:val="24"/>
        </w:rPr>
        <w:t xml:space="preserve">statement of work </w:t>
      </w:r>
      <w:r w:rsidRPr="004648BF">
        <w:rPr>
          <w:rFonts w:ascii="Times New Roman" w:hAnsi="Times New Roman"/>
          <w:sz w:val="24"/>
          <w:szCs w:val="24"/>
        </w:rPr>
        <w:t>of this contract (ED-IES-</w:t>
      </w:r>
      <w:r w:rsidR="00C20ABF">
        <w:rPr>
          <w:rFonts w:ascii="Times New Roman" w:hAnsi="Times New Roman"/>
          <w:sz w:val="24"/>
          <w:szCs w:val="24"/>
        </w:rPr>
        <w:t>14-C-0112</w:t>
      </w:r>
      <w:r w:rsidRPr="004648BF">
        <w:rPr>
          <w:rFonts w:ascii="Times New Roman" w:hAnsi="Times New Roman"/>
          <w:sz w:val="24"/>
          <w:szCs w:val="24"/>
        </w:rPr>
        <w:t>);</w:t>
      </w:r>
    </w:p>
    <w:p w14:paraId="4942CB1C" w14:textId="08653A7F" w:rsidR="004648BF" w:rsidRPr="004648BF" w:rsidRDefault="00FB5856" w:rsidP="00FB5856">
      <w:pPr>
        <w:pStyle w:val="ListParagraph"/>
        <w:numPr>
          <w:ilvl w:val="0"/>
          <w:numId w:val="35"/>
        </w:numPr>
        <w:spacing w:after="60" w:line="240" w:lineRule="auto"/>
        <w:contextualSpacing w:val="0"/>
        <w:rPr>
          <w:rFonts w:ascii="Times New Roman" w:hAnsi="Times New Roman"/>
          <w:sz w:val="24"/>
          <w:szCs w:val="24"/>
        </w:rPr>
      </w:pPr>
      <w:r w:rsidRPr="00FB5856">
        <w:rPr>
          <w:rFonts w:ascii="Times New Roman" w:hAnsi="Times New Roman"/>
          <w:i/>
          <w:sz w:val="24"/>
          <w:szCs w:val="24"/>
        </w:rPr>
        <w:t xml:space="preserve">Family Educational Rights and Privacy Act </w:t>
      </w:r>
      <w:r w:rsidR="004648BF" w:rsidRPr="004648BF">
        <w:rPr>
          <w:rFonts w:ascii="Times New Roman" w:hAnsi="Times New Roman"/>
          <w:i/>
          <w:sz w:val="24"/>
          <w:szCs w:val="24"/>
        </w:rPr>
        <w:t>(FERPA) of 1974</w:t>
      </w:r>
      <w:r w:rsidR="004648BF" w:rsidRPr="004648BF">
        <w:rPr>
          <w:rFonts w:ascii="Times New Roman" w:hAnsi="Times New Roman"/>
          <w:sz w:val="24"/>
          <w:szCs w:val="24"/>
        </w:rPr>
        <w:t xml:space="preserve"> (20 U.S.C. §1232(g));</w:t>
      </w:r>
    </w:p>
    <w:p w14:paraId="2276D50E"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sz w:val="24"/>
          <w:szCs w:val="24"/>
        </w:rPr>
      </w:pPr>
      <w:r w:rsidRPr="004648BF">
        <w:rPr>
          <w:rFonts w:ascii="Times New Roman" w:hAnsi="Times New Roman"/>
          <w:i/>
          <w:iCs/>
          <w:sz w:val="24"/>
          <w:szCs w:val="24"/>
        </w:rPr>
        <w:t>Privacy Act of 1974</w:t>
      </w:r>
      <w:r w:rsidRPr="004648BF">
        <w:rPr>
          <w:rFonts w:ascii="Times New Roman" w:hAnsi="Times New Roman"/>
          <w:sz w:val="24"/>
          <w:szCs w:val="24"/>
        </w:rPr>
        <w:t xml:space="preserve"> (5 U.S.C. §552a);</w:t>
      </w:r>
    </w:p>
    <w:p w14:paraId="43D8326F"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sz w:val="24"/>
          <w:szCs w:val="24"/>
        </w:rPr>
      </w:pPr>
      <w:r w:rsidRPr="004648BF">
        <w:rPr>
          <w:rFonts w:ascii="Times New Roman" w:hAnsi="Times New Roman"/>
          <w:i/>
          <w:iCs/>
          <w:sz w:val="24"/>
          <w:szCs w:val="24"/>
        </w:rPr>
        <w:t>Privacy Act Regulations</w:t>
      </w:r>
      <w:r w:rsidRPr="004648BF">
        <w:rPr>
          <w:rFonts w:ascii="Times New Roman" w:hAnsi="Times New Roman"/>
          <w:iCs/>
          <w:sz w:val="24"/>
          <w:szCs w:val="24"/>
        </w:rPr>
        <w:t xml:space="preserve"> </w:t>
      </w:r>
      <w:r w:rsidRPr="004648BF">
        <w:rPr>
          <w:rFonts w:ascii="Times New Roman" w:hAnsi="Times New Roman"/>
          <w:sz w:val="24"/>
          <w:szCs w:val="24"/>
        </w:rPr>
        <w:t>(34 CFR Part 5b);</w:t>
      </w:r>
    </w:p>
    <w:p w14:paraId="58139694"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iCs/>
          <w:sz w:val="24"/>
          <w:szCs w:val="24"/>
        </w:rPr>
      </w:pPr>
      <w:r w:rsidRPr="004648BF">
        <w:rPr>
          <w:rFonts w:ascii="Times New Roman" w:hAnsi="Times New Roman"/>
          <w:i/>
          <w:iCs/>
          <w:sz w:val="24"/>
          <w:szCs w:val="24"/>
        </w:rPr>
        <w:t>Computer Security Act of 1987</w:t>
      </w:r>
      <w:r w:rsidRPr="004648BF">
        <w:rPr>
          <w:rFonts w:ascii="Times New Roman" w:hAnsi="Times New Roman"/>
          <w:iCs/>
          <w:sz w:val="24"/>
          <w:szCs w:val="24"/>
        </w:rPr>
        <w:t>;</w:t>
      </w:r>
    </w:p>
    <w:p w14:paraId="028485D5"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sz w:val="24"/>
          <w:szCs w:val="24"/>
        </w:rPr>
      </w:pPr>
      <w:r w:rsidRPr="004648BF">
        <w:rPr>
          <w:rFonts w:ascii="Times New Roman" w:hAnsi="Times New Roman"/>
          <w:i/>
          <w:iCs/>
          <w:sz w:val="24"/>
          <w:szCs w:val="24"/>
        </w:rPr>
        <w:t>U.S.A. Patriot Act of 2001</w:t>
      </w:r>
      <w:r w:rsidRPr="004648BF">
        <w:rPr>
          <w:rFonts w:ascii="Times New Roman" w:hAnsi="Times New Roman"/>
          <w:sz w:val="24"/>
          <w:szCs w:val="24"/>
        </w:rPr>
        <w:t xml:space="preserve"> (P.L. 107-56);</w:t>
      </w:r>
    </w:p>
    <w:p w14:paraId="310EFC98"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sz w:val="24"/>
          <w:szCs w:val="24"/>
        </w:rPr>
      </w:pPr>
      <w:r w:rsidRPr="004648BF">
        <w:rPr>
          <w:rFonts w:ascii="Times New Roman" w:hAnsi="Times New Roman"/>
          <w:i/>
          <w:iCs/>
          <w:sz w:val="24"/>
          <w:szCs w:val="24"/>
        </w:rPr>
        <w:t>Education Sciences Reform Act of 2002</w:t>
      </w:r>
      <w:r w:rsidRPr="004648BF">
        <w:rPr>
          <w:rFonts w:ascii="Times New Roman" w:hAnsi="Times New Roman"/>
          <w:iCs/>
          <w:sz w:val="24"/>
          <w:szCs w:val="24"/>
        </w:rPr>
        <w:t xml:space="preserve"> </w:t>
      </w:r>
      <w:r w:rsidRPr="004648BF">
        <w:rPr>
          <w:rFonts w:ascii="Times New Roman" w:hAnsi="Times New Roman"/>
          <w:sz w:val="24"/>
          <w:szCs w:val="24"/>
        </w:rPr>
        <w:t>(ESRA 2002, 20 U.S.C. §9573);</w:t>
      </w:r>
    </w:p>
    <w:p w14:paraId="26FD2040" w14:textId="2E81BE07" w:rsidR="004648BF" w:rsidRPr="004648BF" w:rsidRDefault="004648BF" w:rsidP="004648BF">
      <w:pPr>
        <w:pStyle w:val="ListParagraph"/>
        <w:numPr>
          <w:ilvl w:val="0"/>
          <w:numId w:val="35"/>
        </w:numPr>
        <w:spacing w:after="60" w:line="240" w:lineRule="auto"/>
        <w:contextualSpacing w:val="0"/>
        <w:rPr>
          <w:rFonts w:ascii="Times New Roman" w:hAnsi="Times New Roman"/>
          <w:sz w:val="24"/>
          <w:szCs w:val="24"/>
        </w:rPr>
      </w:pPr>
      <w:r w:rsidRPr="004648BF">
        <w:rPr>
          <w:rFonts w:ascii="Times New Roman" w:hAnsi="Times New Roman"/>
          <w:i/>
          <w:sz w:val="24"/>
          <w:szCs w:val="24"/>
        </w:rPr>
        <w:t>Confidential Information Protect</w:t>
      </w:r>
      <w:r w:rsidR="00FB5856">
        <w:rPr>
          <w:rFonts w:ascii="Times New Roman" w:hAnsi="Times New Roman"/>
          <w:i/>
          <w:sz w:val="24"/>
          <w:szCs w:val="24"/>
        </w:rPr>
        <w:t>ion</w:t>
      </w:r>
      <w:r w:rsidRPr="004648BF">
        <w:rPr>
          <w:rFonts w:ascii="Times New Roman" w:hAnsi="Times New Roman"/>
          <w:i/>
          <w:sz w:val="24"/>
          <w:szCs w:val="24"/>
        </w:rPr>
        <w:t xml:space="preserve"> and Statistical Efficiency Act of 2002</w:t>
      </w:r>
      <w:r w:rsidRPr="004648BF">
        <w:rPr>
          <w:rFonts w:ascii="Times New Roman" w:hAnsi="Times New Roman"/>
          <w:sz w:val="24"/>
          <w:szCs w:val="24"/>
        </w:rPr>
        <w:t>;</w:t>
      </w:r>
    </w:p>
    <w:p w14:paraId="57CAF73D"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iCs/>
          <w:sz w:val="24"/>
          <w:szCs w:val="24"/>
        </w:rPr>
      </w:pPr>
      <w:r w:rsidRPr="004648BF">
        <w:rPr>
          <w:rFonts w:ascii="Times New Roman" w:hAnsi="Times New Roman"/>
          <w:i/>
          <w:iCs/>
          <w:sz w:val="24"/>
          <w:szCs w:val="24"/>
        </w:rPr>
        <w:t>E-Government Act of 2002</w:t>
      </w:r>
      <w:r w:rsidRPr="004648BF">
        <w:rPr>
          <w:rFonts w:ascii="Times New Roman" w:hAnsi="Times New Roman"/>
          <w:iCs/>
          <w:sz w:val="24"/>
          <w:szCs w:val="24"/>
        </w:rPr>
        <w:t>, Title V, Subtitle A;</w:t>
      </w:r>
    </w:p>
    <w:p w14:paraId="207BBDA6"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iCs/>
          <w:sz w:val="24"/>
          <w:szCs w:val="24"/>
        </w:rPr>
      </w:pPr>
      <w:r w:rsidRPr="004648BF">
        <w:rPr>
          <w:rFonts w:ascii="Times New Roman" w:hAnsi="Times New Roman"/>
          <w:i/>
          <w:iCs/>
          <w:sz w:val="24"/>
          <w:szCs w:val="24"/>
        </w:rPr>
        <w:t>Cybersecurity Enhancement Act of 2015</w:t>
      </w:r>
      <w:r w:rsidRPr="004648BF">
        <w:rPr>
          <w:rFonts w:ascii="Times New Roman" w:hAnsi="Times New Roman"/>
          <w:iCs/>
          <w:sz w:val="24"/>
          <w:szCs w:val="24"/>
        </w:rPr>
        <w:t xml:space="preserve"> (6 U.S.C. </w:t>
      </w:r>
      <w:r w:rsidRPr="004648BF">
        <w:rPr>
          <w:rFonts w:ascii="Times New Roman" w:hAnsi="Times New Roman"/>
          <w:sz w:val="24"/>
          <w:szCs w:val="24"/>
        </w:rPr>
        <w:t>§</w:t>
      </w:r>
      <w:r w:rsidRPr="004648BF">
        <w:rPr>
          <w:rFonts w:ascii="Times New Roman" w:hAnsi="Times New Roman"/>
          <w:iCs/>
          <w:sz w:val="24"/>
          <w:szCs w:val="24"/>
        </w:rPr>
        <w:t>151);</w:t>
      </w:r>
    </w:p>
    <w:p w14:paraId="46273EA7"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iCs/>
          <w:sz w:val="24"/>
          <w:szCs w:val="24"/>
        </w:rPr>
      </w:pPr>
      <w:r w:rsidRPr="004648BF">
        <w:rPr>
          <w:rFonts w:ascii="Times New Roman" w:hAnsi="Times New Roman"/>
          <w:sz w:val="24"/>
          <w:szCs w:val="24"/>
        </w:rPr>
        <w:t>The U.S. Department of Education General Handbook for Information Technology Security General Support Systems and Major Applications Inventory Procedures (March 2005);</w:t>
      </w:r>
    </w:p>
    <w:p w14:paraId="6A9B7318"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iCs/>
          <w:sz w:val="24"/>
          <w:szCs w:val="24"/>
        </w:rPr>
      </w:pPr>
      <w:r w:rsidRPr="004648BF">
        <w:rPr>
          <w:rFonts w:ascii="Times New Roman" w:hAnsi="Times New Roman"/>
          <w:sz w:val="24"/>
          <w:szCs w:val="24"/>
        </w:rPr>
        <w:t>The U.S. Department of Education Incident Handling Procedures (February 2009);</w:t>
      </w:r>
    </w:p>
    <w:p w14:paraId="689B452B"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iCs/>
          <w:sz w:val="24"/>
          <w:szCs w:val="24"/>
        </w:rPr>
      </w:pPr>
      <w:r w:rsidRPr="004648BF">
        <w:rPr>
          <w:rFonts w:ascii="Times New Roman" w:hAnsi="Times New Roman"/>
          <w:sz w:val="24"/>
          <w:szCs w:val="24"/>
        </w:rPr>
        <w:t>The U.S. Department of Education, ACS Directive OM: 5-101, Contractor Employee Personnel Security Screenings;</w:t>
      </w:r>
    </w:p>
    <w:p w14:paraId="27B98094"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sz w:val="24"/>
          <w:szCs w:val="24"/>
        </w:rPr>
      </w:pPr>
      <w:r w:rsidRPr="004648BF">
        <w:rPr>
          <w:rFonts w:ascii="Times New Roman" w:hAnsi="Times New Roman"/>
          <w:sz w:val="24"/>
          <w:szCs w:val="24"/>
        </w:rPr>
        <w:t>NCES</w:t>
      </w:r>
      <w:r w:rsidRPr="004648BF">
        <w:rPr>
          <w:rFonts w:ascii="Times New Roman" w:hAnsi="Times New Roman"/>
          <w:iCs/>
          <w:sz w:val="24"/>
          <w:szCs w:val="24"/>
        </w:rPr>
        <w:t xml:space="preserve"> Statistical Standards; and</w:t>
      </w:r>
    </w:p>
    <w:p w14:paraId="12866E35" w14:textId="77777777" w:rsidR="004648BF" w:rsidRPr="004648BF" w:rsidRDefault="004648BF" w:rsidP="004648BF">
      <w:pPr>
        <w:pStyle w:val="ListParagraph"/>
        <w:numPr>
          <w:ilvl w:val="0"/>
          <w:numId w:val="35"/>
        </w:numPr>
        <w:spacing w:after="120" w:line="240" w:lineRule="auto"/>
        <w:contextualSpacing w:val="0"/>
        <w:rPr>
          <w:rFonts w:ascii="Times New Roman" w:hAnsi="Times New Roman"/>
          <w:sz w:val="24"/>
          <w:szCs w:val="24"/>
        </w:rPr>
      </w:pPr>
      <w:r w:rsidRPr="004648BF">
        <w:rPr>
          <w:rFonts w:ascii="Times New Roman" w:hAnsi="Times New Roman"/>
          <w:sz w:val="24"/>
          <w:szCs w:val="24"/>
        </w:rPr>
        <w:t>All new legislation that impacts the data collected through the contract for this study.</w:t>
      </w:r>
    </w:p>
    <w:p w14:paraId="4A3EA2D2" w14:textId="4263EC9B" w:rsidR="004648BF" w:rsidRPr="004648BF" w:rsidRDefault="004648BF" w:rsidP="004648BF">
      <w:pPr>
        <w:pStyle w:val="BodyText"/>
        <w:widowControl w:val="0"/>
        <w:spacing w:before="0" w:line="276" w:lineRule="auto"/>
        <w:ind w:firstLine="0"/>
      </w:pPr>
      <w:r w:rsidRPr="004648BF">
        <w:t>Furthermore, RTI International will comply with the Department</w:t>
      </w:r>
      <w:r w:rsidR="00FB5856">
        <w:t xml:space="preserve"> of Education</w:t>
      </w:r>
      <w:r w:rsidRPr="004648BF">
        <w:t xml:space="preserve">’s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revised NCES Statistical Standards, as described at the website: </w:t>
      </w:r>
      <w:hyperlink r:id="rId19" w:history="1">
        <w:r w:rsidRPr="004648BF">
          <w:rPr>
            <w:rStyle w:val="Hyperlink"/>
            <w:rFonts w:eastAsiaTheme="majorEastAsia"/>
          </w:rPr>
          <w:t>http://nces.ed.gov/statprog/2012/</w:t>
        </w:r>
      </w:hyperlink>
      <w:r w:rsidRPr="004648BF">
        <w:t>.</w:t>
      </w:r>
    </w:p>
    <w:p w14:paraId="14EDC941" w14:textId="37AACFDF" w:rsidR="006D6F3C" w:rsidRPr="004648BF" w:rsidRDefault="006D6F3C" w:rsidP="004648BF">
      <w:pPr>
        <w:pStyle w:val="BodyText1"/>
        <w:widowControl w:val="0"/>
        <w:spacing w:line="276" w:lineRule="auto"/>
        <w:ind w:firstLine="0"/>
        <w:rPr>
          <w:szCs w:val="24"/>
        </w:rPr>
      </w:pPr>
      <w:r w:rsidRPr="004648BF">
        <w:rPr>
          <w:szCs w:val="24"/>
        </w:rPr>
        <w:t>To further ensure that confidentiality is appropriately maintained at all times, vendors who assist in locating and tracing sample members will be required to follow procedures that safeguard personally identifying information. RTI’s vendor contracts outline requirements for information security policies and assessments</w:t>
      </w:r>
      <w:r w:rsidR="00F137CA" w:rsidRPr="004648BF">
        <w:rPr>
          <w:szCs w:val="24"/>
        </w:rPr>
        <w:t>;</w:t>
      </w:r>
      <w:r w:rsidRPr="004648BF">
        <w:rPr>
          <w:szCs w:val="24"/>
        </w:rPr>
        <w:t xml:space="preserve"> security awareness training</w:t>
      </w:r>
      <w:r w:rsidR="008114C0" w:rsidRPr="004648BF">
        <w:rPr>
          <w:szCs w:val="24"/>
        </w:rPr>
        <w:t>;</w:t>
      </w:r>
      <w:r w:rsidRPr="004648BF">
        <w:rPr>
          <w:szCs w:val="24"/>
        </w:rPr>
        <w:t xml:space="preserve"> physical and environmental security, monitoring, and access control</w:t>
      </w:r>
      <w:r w:rsidR="004F516D" w:rsidRPr="004648BF">
        <w:rPr>
          <w:szCs w:val="24"/>
        </w:rPr>
        <w:t>; and</w:t>
      </w:r>
      <w:r w:rsidRPr="004648BF">
        <w:rPr>
          <w:szCs w:val="24"/>
        </w:rPr>
        <w:t xml:space="preserve"> specify the means by which information may be transmitted between RTI and the contractor.</w:t>
      </w:r>
    </w:p>
    <w:p w14:paraId="3B0C56E8" w14:textId="77777777" w:rsidR="00A12BD6" w:rsidRPr="002B5189" w:rsidRDefault="00A12BD6" w:rsidP="0080706C">
      <w:pPr>
        <w:pStyle w:val="BodyText1"/>
        <w:spacing w:line="276" w:lineRule="auto"/>
        <w:ind w:firstLine="0"/>
      </w:pPr>
      <w:r w:rsidRPr="002B5189">
        <w:t xml:space="preserve">The </w:t>
      </w:r>
      <w:r w:rsidR="003E3C39" w:rsidRPr="002B5189">
        <w:t xml:space="preserve">HSLS:09 </w:t>
      </w:r>
      <w:r w:rsidR="00D47B53" w:rsidRPr="002B5189">
        <w:rPr>
          <w:szCs w:val="24"/>
        </w:rPr>
        <w:t xml:space="preserve">procedures for maintaining confidentiality include notarized nondisclosure affidavits obtained from all personnel who will have access to individual identifiers; personnel training regarding the meaning of confidentiality; controlled and protected access to computer files; built-in safeguards concerning status monitoring and receipt control systems; and a secure, staffed, in-house computing facility. </w:t>
      </w:r>
      <w:r w:rsidR="003E3C39" w:rsidRPr="002B5189">
        <w:t>HSLS:09</w:t>
      </w:r>
      <w:r w:rsidR="00D47B53" w:rsidRPr="002B5189">
        <w:rPr>
          <w:szCs w:val="24"/>
        </w:rPr>
        <w:t xml:space="preserve"> follows detailed guidelines for securing sensitive project data, including, but not limited to: physical/environment protections, building access controls, system access controls, system login restrictions, user identification and authorization procedures, encryption, and project file storage/archiving/destruction</w:t>
      </w:r>
      <w:r w:rsidRPr="002B5189">
        <w:t>.</w:t>
      </w:r>
    </w:p>
    <w:p w14:paraId="636ED287" w14:textId="0550D34F" w:rsidR="00A12BD6" w:rsidRPr="002B5189" w:rsidRDefault="00D47B53" w:rsidP="0080706C">
      <w:pPr>
        <w:pStyle w:val="BodyText1"/>
        <w:spacing w:line="276" w:lineRule="auto"/>
        <w:ind w:firstLine="0"/>
      </w:pPr>
      <w:r w:rsidRPr="002B5189">
        <w:rPr>
          <w:szCs w:val="24"/>
        </w:rPr>
        <w:t xml:space="preserve">There are security measures in place to protect data during file matching procedures. NCES has a secure data transfer system, which uses Secure Socket Layer (SSL) technology, allowing the transfer of encrypted data over the Internet. The NCES secure server will be used for all administrative data sources with the exception of the </w:t>
      </w:r>
      <w:r w:rsidR="006D5FA1">
        <w:rPr>
          <w:szCs w:val="24"/>
        </w:rPr>
        <w:t>National Student Clearinghouse (</w:t>
      </w:r>
      <w:r w:rsidRPr="002B5189">
        <w:rPr>
          <w:szCs w:val="24"/>
        </w:rPr>
        <w:t>NSC</w:t>
      </w:r>
      <w:r w:rsidR="006D5FA1">
        <w:rPr>
          <w:szCs w:val="24"/>
        </w:rPr>
        <w:t>),</w:t>
      </w:r>
      <w:r w:rsidRPr="002B5189">
        <w:rPr>
          <w:szCs w:val="24"/>
        </w:rPr>
        <w:t xml:space="preserve"> which has its own secure F</w:t>
      </w:r>
      <w:r w:rsidR="00F87CAD">
        <w:rPr>
          <w:szCs w:val="24"/>
        </w:rPr>
        <w:t xml:space="preserve">ile </w:t>
      </w:r>
      <w:r w:rsidRPr="002B5189">
        <w:rPr>
          <w:szCs w:val="24"/>
        </w:rPr>
        <w:t>T</w:t>
      </w:r>
      <w:r w:rsidR="00F87CAD">
        <w:rPr>
          <w:szCs w:val="24"/>
        </w:rPr>
        <w:t xml:space="preserve">ransfer </w:t>
      </w:r>
      <w:r w:rsidRPr="002B5189">
        <w:rPr>
          <w:szCs w:val="24"/>
        </w:rPr>
        <w:t>P</w:t>
      </w:r>
      <w:r w:rsidR="00F87CAD">
        <w:rPr>
          <w:szCs w:val="24"/>
        </w:rPr>
        <w:t>rotocol</w:t>
      </w:r>
      <w:r w:rsidRPr="002B5189">
        <w:rPr>
          <w:szCs w:val="24"/>
        </w:rPr>
        <w:t xml:space="preserve"> </w:t>
      </w:r>
      <w:r w:rsidR="0094169B">
        <w:rPr>
          <w:szCs w:val="24"/>
        </w:rPr>
        <w:t xml:space="preserve">(FTP) </w:t>
      </w:r>
      <w:r w:rsidRPr="002B5189">
        <w:rPr>
          <w:szCs w:val="24"/>
        </w:rPr>
        <w:t>site. All data transfers will be encrypted</w:t>
      </w:r>
      <w:r w:rsidR="00A12BD6" w:rsidRPr="002B5189">
        <w:t>.</w:t>
      </w:r>
    </w:p>
    <w:p w14:paraId="2D8F7EF4" w14:textId="33EFC4CF" w:rsidR="00A12BD6" w:rsidRPr="002B5189" w:rsidRDefault="00D47B53" w:rsidP="0080706C">
      <w:pPr>
        <w:pStyle w:val="BodyText1"/>
        <w:widowControl w:val="0"/>
        <w:spacing w:line="276" w:lineRule="auto"/>
        <w:ind w:firstLine="0"/>
      </w:pPr>
      <w:r w:rsidRPr="002B5189">
        <w:rPr>
          <w:szCs w:val="24"/>
        </w:rPr>
        <w:t xml:space="preserve">Furthermore, </w:t>
      </w:r>
      <w:r w:rsidR="00F87CAD">
        <w:rPr>
          <w:szCs w:val="24"/>
        </w:rPr>
        <w:t>ED</w:t>
      </w:r>
      <w:r w:rsidRPr="002B5189">
        <w:rPr>
          <w:szCs w:val="24"/>
        </w:rPr>
        <w:t xml:space="preserve"> has established a policy regarding the personnel security screening requirements for all contractor employees and their subcontractors. The contractor must comply with these personnel security screening requirements throughout the life of the contract. The </w:t>
      </w:r>
      <w:r w:rsidR="00F87CAD">
        <w:rPr>
          <w:szCs w:val="24"/>
        </w:rPr>
        <w:t xml:space="preserve">ED </w:t>
      </w:r>
      <w:r w:rsidRPr="002B5189">
        <w:rPr>
          <w:szCs w:val="24"/>
        </w:rPr>
        <w:t xml:space="preserve">directive that contractors must comply with is OM:5-101, which was last updated on 7/16/2010. There are several requirements that the contractor must meet for each employee working on the contract for 30 days or more. Among these requirements are that each person working on the contract must be assigned a position risk level. The risk levels are high, moderate, and low based upon the level of harm that a person in the position can cause to </w:t>
      </w:r>
      <w:r w:rsidR="00F87CAD">
        <w:rPr>
          <w:szCs w:val="24"/>
        </w:rPr>
        <w:t>ED</w:t>
      </w:r>
      <w:r w:rsidRPr="002B5189">
        <w:rPr>
          <w:szCs w:val="24"/>
        </w:rPr>
        <w:t xml:space="preserve">’s interests. Each person working on the contract must complete the requirements for a “Contractor Security Screening.” Depending on the risk level assigned to each person’s position, a follow-up background investigation by </w:t>
      </w:r>
      <w:r w:rsidR="00F87CAD">
        <w:rPr>
          <w:szCs w:val="24"/>
        </w:rPr>
        <w:t>ED</w:t>
      </w:r>
      <w:r w:rsidRPr="002B5189">
        <w:rPr>
          <w:szCs w:val="24"/>
        </w:rPr>
        <w:t xml:space="preserve"> will occur</w:t>
      </w:r>
      <w:r w:rsidR="00A12BD6" w:rsidRPr="002B5189">
        <w:t>.</w:t>
      </w:r>
    </w:p>
    <w:p w14:paraId="75061E6B" w14:textId="0DA6BBEA" w:rsidR="00A12BD6" w:rsidRPr="002B5189" w:rsidRDefault="00F87CAD" w:rsidP="0080706C">
      <w:pPr>
        <w:pStyle w:val="BodyText1"/>
        <w:spacing w:line="276" w:lineRule="auto"/>
        <w:ind w:firstLine="0"/>
      </w:pPr>
      <w:r>
        <w:t>Sample member contact</w:t>
      </w:r>
      <w:r w:rsidR="00A12BD6" w:rsidRPr="002B5189">
        <w:t xml:space="preserve"> materials will describe the voluntary nature of </w:t>
      </w:r>
      <w:r w:rsidR="003E3C39" w:rsidRPr="002B5189">
        <w:t xml:space="preserve">HSLS:09 </w:t>
      </w:r>
      <w:r w:rsidR="00A12BD6" w:rsidRPr="002B5189">
        <w:t xml:space="preserve">and convey the extent to which respondent identifiers and all responses will be kept confidential. Similarly, the scripts to be read by </w:t>
      </w:r>
      <w:r>
        <w:t>interviewers</w:t>
      </w:r>
      <w:r w:rsidR="00A12BD6" w:rsidRPr="002B5189">
        <w:t xml:space="preserve"> will be very specific in the assurances made to </w:t>
      </w:r>
      <w:r>
        <w:t>sample members</w:t>
      </w:r>
      <w:r w:rsidRPr="002B5189">
        <w:t xml:space="preserve"> </w:t>
      </w:r>
      <w:r w:rsidR="00A12BD6" w:rsidRPr="002B5189">
        <w:t xml:space="preserve">and contacts. Contacting materials are presented in appendix </w:t>
      </w:r>
      <w:r w:rsidR="00A9385F" w:rsidRPr="002B5189">
        <w:t>D</w:t>
      </w:r>
      <w:r w:rsidR="00A12BD6" w:rsidRPr="002B5189">
        <w:t>. The following confidentiality language is provided in the study brochure that is supplied to all sample members:</w:t>
      </w:r>
    </w:p>
    <w:p w14:paraId="06C9EF87" w14:textId="3F8650DA" w:rsidR="00A12BD6" w:rsidRPr="0080706C" w:rsidRDefault="00530C18" w:rsidP="0080706C">
      <w:pPr>
        <w:pStyle w:val="BodyText1"/>
        <w:spacing w:line="240" w:lineRule="auto"/>
        <w:ind w:left="360" w:right="504" w:firstLine="0"/>
        <w:rPr>
          <w:sz w:val="22"/>
        </w:rPr>
      </w:pPr>
      <w:r w:rsidRPr="0080706C">
        <w:rPr>
          <w:sz w:val="22"/>
        </w:rPr>
        <w:t>“</w:t>
      </w:r>
      <w:r w:rsidR="008114C0" w:rsidRPr="008114C0">
        <w:rPr>
          <w:sz w:val="22"/>
          <w:szCs w:val="22"/>
        </w:rPr>
        <w:t xml:space="preserve">NCES is authorized to conduct </w:t>
      </w:r>
      <w:r w:rsidR="00A12BD6" w:rsidRPr="0080706C">
        <w:rPr>
          <w:sz w:val="22"/>
        </w:rPr>
        <w:t xml:space="preserve">The </w:t>
      </w:r>
      <w:r w:rsidR="00606253" w:rsidRPr="0080706C">
        <w:rPr>
          <w:sz w:val="22"/>
        </w:rPr>
        <w:t xml:space="preserve">High School Longitudinal </w:t>
      </w:r>
      <w:r w:rsidR="00A12BD6" w:rsidRPr="0080706C">
        <w:rPr>
          <w:sz w:val="22"/>
        </w:rPr>
        <w:t xml:space="preserve">Study </w:t>
      </w:r>
      <w:r w:rsidR="00606253" w:rsidRPr="0080706C">
        <w:rPr>
          <w:sz w:val="22"/>
        </w:rPr>
        <w:t xml:space="preserve">of 2009 (HSLS:09) </w:t>
      </w:r>
      <w:r w:rsidR="00F87CAD" w:rsidRPr="0080706C">
        <w:rPr>
          <w:sz w:val="22"/>
        </w:rPr>
        <w:t>second follow</w:t>
      </w:r>
      <w:r w:rsidR="00606253" w:rsidRPr="0080706C">
        <w:rPr>
          <w:sz w:val="22"/>
        </w:rPr>
        <w:t>-</w:t>
      </w:r>
      <w:r w:rsidR="00F87CAD" w:rsidRPr="0080706C">
        <w:rPr>
          <w:sz w:val="22"/>
        </w:rPr>
        <w:t xml:space="preserve">up </w:t>
      </w:r>
      <w:r w:rsidR="008114C0" w:rsidRPr="008114C0">
        <w:rPr>
          <w:sz w:val="22"/>
          <w:szCs w:val="22"/>
        </w:rPr>
        <w:t>by</w:t>
      </w:r>
      <w:r w:rsidR="00A12BD6" w:rsidRPr="0080706C">
        <w:rPr>
          <w:sz w:val="22"/>
        </w:rPr>
        <w:t xml:space="preserve"> the Education Sciences Reform Act of 2002 (</w:t>
      </w:r>
      <w:r w:rsidR="002E585F" w:rsidRPr="0080706C">
        <w:rPr>
          <w:sz w:val="22"/>
        </w:rPr>
        <w:t xml:space="preserve">ESRA 2002, </w:t>
      </w:r>
      <w:r w:rsidR="00A12BD6" w:rsidRPr="0080706C">
        <w:rPr>
          <w:sz w:val="22"/>
        </w:rPr>
        <w:t xml:space="preserve">20 U.S.C. </w:t>
      </w:r>
      <w:r w:rsidR="00AC6339">
        <w:rPr>
          <w:sz w:val="22"/>
        </w:rPr>
        <w:t>§</w:t>
      </w:r>
      <w:r w:rsidR="00A12BD6" w:rsidRPr="0080706C">
        <w:rPr>
          <w:sz w:val="22"/>
        </w:rPr>
        <w:t>9543</w:t>
      </w:r>
      <w:r w:rsidR="00A12BD6" w:rsidRPr="008114C0">
        <w:rPr>
          <w:sz w:val="22"/>
          <w:szCs w:val="22"/>
        </w:rPr>
        <w:t>).</w:t>
      </w:r>
      <w:r w:rsidRPr="008114C0">
        <w:rPr>
          <w:sz w:val="22"/>
          <w:szCs w:val="22"/>
        </w:rPr>
        <w:t>”</w:t>
      </w:r>
    </w:p>
    <w:p w14:paraId="0BF6BCE0" w14:textId="739B65CE" w:rsidR="00A12BD6" w:rsidRPr="0080706C" w:rsidRDefault="00530C18" w:rsidP="0080706C">
      <w:pPr>
        <w:pStyle w:val="BodyText1"/>
        <w:spacing w:line="240" w:lineRule="auto"/>
        <w:ind w:left="360" w:right="504" w:firstLine="0"/>
        <w:rPr>
          <w:sz w:val="22"/>
        </w:rPr>
      </w:pPr>
      <w:r w:rsidRPr="0080706C">
        <w:rPr>
          <w:sz w:val="22"/>
        </w:rPr>
        <w:t>“</w:t>
      </w:r>
      <w:r w:rsidR="00A12BD6" w:rsidRPr="0080706C">
        <w:rPr>
          <w:sz w:val="22"/>
        </w:rPr>
        <w:t>NCES is required to follow strict procedures to protect personal information in the collection, reporting, and publication of data. All individually identifiable information supplied by individuals or institutions may be used only for statistical purposes and may not be disclosed or used in identifiable form for any other purpose, except as required by law (</w:t>
      </w:r>
      <w:r w:rsidR="00674BF1" w:rsidRPr="0080706C">
        <w:rPr>
          <w:sz w:val="22"/>
        </w:rPr>
        <w:t xml:space="preserve">ESRA 2002, </w:t>
      </w:r>
      <w:r w:rsidR="00A12BD6" w:rsidRPr="0080706C">
        <w:rPr>
          <w:sz w:val="22"/>
        </w:rPr>
        <w:t xml:space="preserve">20 U.S.C. </w:t>
      </w:r>
      <w:r w:rsidR="00AC6339">
        <w:rPr>
          <w:sz w:val="22"/>
        </w:rPr>
        <w:t>§</w:t>
      </w:r>
      <w:r w:rsidR="00A12BD6" w:rsidRPr="0080706C">
        <w:rPr>
          <w:sz w:val="22"/>
        </w:rPr>
        <w:t>9573).</w:t>
      </w:r>
      <w:r w:rsidRPr="0080706C">
        <w:rPr>
          <w:sz w:val="22"/>
        </w:rPr>
        <w:t>”</w:t>
      </w:r>
    </w:p>
    <w:p w14:paraId="2EC7AB3D" w14:textId="7CDE6E8B" w:rsidR="00530C18" w:rsidRPr="0080706C" w:rsidRDefault="00530C18" w:rsidP="0080706C">
      <w:pPr>
        <w:pStyle w:val="BodyText1"/>
        <w:spacing w:after="0" w:line="240" w:lineRule="auto"/>
        <w:ind w:left="360" w:right="504" w:firstLine="0"/>
        <w:rPr>
          <w:sz w:val="22"/>
        </w:rPr>
      </w:pPr>
      <w:r w:rsidRPr="0080706C">
        <w:rPr>
          <w:sz w:val="22"/>
        </w:rPr>
        <w:t>“We have implemented strict procedures to protect provided information:</w:t>
      </w:r>
    </w:p>
    <w:p w14:paraId="3D010A1E" w14:textId="77777777" w:rsidR="00530C18" w:rsidRPr="0080706C" w:rsidRDefault="00530C18" w:rsidP="0080706C">
      <w:pPr>
        <w:pStyle w:val="BodyText1"/>
        <w:numPr>
          <w:ilvl w:val="0"/>
          <w:numId w:val="33"/>
        </w:numPr>
        <w:spacing w:after="0" w:line="240" w:lineRule="auto"/>
        <w:ind w:right="504" w:hanging="180"/>
        <w:rPr>
          <w:sz w:val="22"/>
        </w:rPr>
      </w:pPr>
      <w:r w:rsidRPr="0080706C">
        <w:rPr>
          <w:sz w:val="22"/>
        </w:rPr>
        <w:t>All electronic data are maintained in secure and protected data files, and all personally identifying information is kept in files separate from the descriptive information.</w:t>
      </w:r>
    </w:p>
    <w:p w14:paraId="6BEDFB42" w14:textId="77777777" w:rsidR="00530C18" w:rsidRPr="0080706C" w:rsidRDefault="00530C18" w:rsidP="0080706C">
      <w:pPr>
        <w:pStyle w:val="BodyText1"/>
        <w:numPr>
          <w:ilvl w:val="0"/>
          <w:numId w:val="33"/>
        </w:numPr>
        <w:spacing w:after="0" w:line="240" w:lineRule="auto"/>
        <w:ind w:right="504" w:hanging="180"/>
        <w:rPr>
          <w:sz w:val="22"/>
        </w:rPr>
      </w:pPr>
      <w:r w:rsidRPr="0080706C">
        <w:rPr>
          <w:sz w:val="22"/>
        </w:rPr>
        <w:t>No data released to the general public will identify individual respondents.</w:t>
      </w:r>
    </w:p>
    <w:p w14:paraId="23CD156E" w14:textId="77777777" w:rsidR="00530C18" w:rsidRPr="0080706C" w:rsidRDefault="00530C18" w:rsidP="0080706C">
      <w:pPr>
        <w:pStyle w:val="BodyText1"/>
        <w:numPr>
          <w:ilvl w:val="0"/>
          <w:numId w:val="33"/>
        </w:numPr>
        <w:spacing w:after="0" w:line="240" w:lineRule="auto"/>
        <w:ind w:right="504" w:hanging="180"/>
        <w:rPr>
          <w:sz w:val="22"/>
        </w:rPr>
      </w:pPr>
      <w:r w:rsidRPr="0080706C">
        <w:rPr>
          <w:sz w:val="22"/>
        </w:rPr>
        <w:t>All project staff with any access to study data are liable to severe fines and imprisonment for any disclosure of individual responses.</w:t>
      </w:r>
    </w:p>
    <w:p w14:paraId="44BC00EB" w14:textId="6BA99761" w:rsidR="0058365C" w:rsidRDefault="00530C18" w:rsidP="0080706C">
      <w:pPr>
        <w:pStyle w:val="BodyText1"/>
        <w:numPr>
          <w:ilvl w:val="0"/>
          <w:numId w:val="33"/>
        </w:numPr>
        <w:spacing w:line="240" w:lineRule="auto"/>
        <w:ind w:left="1094" w:right="504" w:hanging="187"/>
      </w:pPr>
      <w:r w:rsidRPr="0080706C">
        <w:rPr>
          <w:sz w:val="22"/>
        </w:rPr>
        <w:t>These procedures comply with all applicable federal laws.”</w:t>
      </w:r>
    </w:p>
    <w:p w14:paraId="60142434" w14:textId="0F93ECE5" w:rsidR="007B23A2" w:rsidRDefault="007B23A2" w:rsidP="000A06DD">
      <w:pPr>
        <w:pStyle w:val="BodyText1"/>
        <w:spacing w:line="276" w:lineRule="auto"/>
        <w:ind w:firstLine="0"/>
      </w:pPr>
      <w:r>
        <w:t xml:space="preserve">The Family Educational Rights and Privacy Act (FERPA) (34 CFR Part 99) allows the disclosure of personally identifiable information from students’ education records without prior consent for the purposes of </w:t>
      </w:r>
      <w:r w:rsidR="00E066B2">
        <w:t>HSLS:09</w:t>
      </w:r>
      <w:r>
        <w:t xml:space="preserve"> according to the following excerpts: 34 CFR </w:t>
      </w:r>
      <w:r w:rsidR="00AC6339">
        <w:t>§</w:t>
      </w:r>
      <w:r>
        <w:t xml:space="preserve">99.31 asks, “Under what conditions is prior consent not required to disclose information?” and explains in 34 CFR </w:t>
      </w:r>
      <w:r w:rsidR="00AC6339">
        <w:t>§</w:t>
      </w:r>
      <w:r>
        <w:t xml:space="preserve">99.31(a) that “An educational agency or institution may disclose personally identifiable information from an education record of a student without the consent required by §99.30 if the disclosure meets one or more” of several conditions. These conditions include, at 34 CFR </w:t>
      </w:r>
      <w:r w:rsidR="00AC6339">
        <w:t>§</w:t>
      </w:r>
      <w:r>
        <w:t>99.31(a)(3):</w:t>
      </w:r>
    </w:p>
    <w:p w14:paraId="7FBDD0A1" w14:textId="77777777" w:rsidR="007B23A2" w:rsidRDefault="007B23A2" w:rsidP="000A06DD">
      <w:pPr>
        <w:pStyle w:val="BodyText1"/>
        <w:spacing w:line="276" w:lineRule="auto"/>
        <w:ind w:firstLine="0"/>
      </w:pPr>
      <w:r>
        <w:t>The disclosure is, subject to the requirements of §99.35, to authorized representatives of--</w:t>
      </w:r>
    </w:p>
    <w:p w14:paraId="2FF9A65A" w14:textId="77777777" w:rsidR="007B23A2" w:rsidRDefault="007B23A2" w:rsidP="007B23A2">
      <w:pPr>
        <w:pStyle w:val="BodyText1"/>
        <w:spacing w:line="276" w:lineRule="auto"/>
      </w:pPr>
      <w:r>
        <w:t>(i) The Comptroller General of the United States;</w:t>
      </w:r>
    </w:p>
    <w:p w14:paraId="176F99E6" w14:textId="77777777" w:rsidR="007B23A2" w:rsidRDefault="007B23A2" w:rsidP="007B23A2">
      <w:pPr>
        <w:pStyle w:val="BodyText1"/>
        <w:spacing w:line="276" w:lineRule="auto"/>
      </w:pPr>
      <w:r>
        <w:t>(ii) The Attorney General of the United States;</w:t>
      </w:r>
    </w:p>
    <w:p w14:paraId="2F6FBFCF" w14:textId="77777777" w:rsidR="007B23A2" w:rsidRDefault="007B23A2" w:rsidP="007B23A2">
      <w:pPr>
        <w:pStyle w:val="BodyText1"/>
        <w:spacing w:line="276" w:lineRule="auto"/>
      </w:pPr>
      <w:r>
        <w:t>(iii) The Secretary; or</w:t>
      </w:r>
    </w:p>
    <w:p w14:paraId="7F5DA718" w14:textId="77777777" w:rsidR="004648BF" w:rsidRDefault="007B23A2" w:rsidP="007B23A2">
      <w:pPr>
        <w:pStyle w:val="BodyText1"/>
        <w:spacing w:line="276" w:lineRule="auto"/>
      </w:pPr>
      <w:r>
        <w:t>(iv) State and local educational authorities.</w:t>
      </w:r>
    </w:p>
    <w:p w14:paraId="2E154B4D" w14:textId="5BA5B6AB" w:rsidR="007B23A2" w:rsidRDefault="00E066B2" w:rsidP="000A06DD">
      <w:pPr>
        <w:pStyle w:val="BodyText1"/>
        <w:spacing w:line="276" w:lineRule="auto"/>
        <w:ind w:firstLine="0"/>
      </w:pPr>
      <w:r>
        <w:t>HSLS:09</w:t>
      </w:r>
      <w:r w:rsidR="007B23A2">
        <w:t xml:space="preserve"> is collecting data under the Secretary’s authority. Specifically, NCES, as an authorized representative of the Secretary of Education, is collecting this information for the purpose of evaluating a federally supported education program. Any personally identifiable information is collected with adherence to the security protocol detailed in 34 CFR </w:t>
      </w:r>
      <w:r w:rsidR="00AC6339">
        <w:t>§</w:t>
      </w:r>
      <w:r w:rsidR="007B23A2">
        <w:t>99.35:</w:t>
      </w:r>
    </w:p>
    <w:p w14:paraId="01F686DE" w14:textId="77777777" w:rsidR="007B23A2" w:rsidRDefault="007B23A2" w:rsidP="000A06DD">
      <w:pPr>
        <w:pStyle w:val="BodyText1"/>
        <w:spacing w:line="276" w:lineRule="auto"/>
        <w:ind w:left="720" w:firstLine="0"/>
      </w:pPr>
      <w:r>
        <w:t>(a)(1) Authorized representatives of the officials or agencies headed by officials listed in §99.31(a)(3) may have access to education records in connection with an audit or evaluation of Federal or State supported education programs, or for the enforcement of or compliance with Federal legal requirements that relate to those programs.</w:t>
      </w:r>
    </w:p>
    <w:p w14:paraId="69A0A778" w14:textId="77777777" w:rsidR="007B23A2" w:rsidRDefault="007B23A2" w:rsidP="000A06DD">
      <w:pPr>
        <w:pStyle w:val="BodyText1"/>
        <w:spacing w:line="276" w:lineRule="auto"/>
        <w:ind w:left="720" w:firstLine="0"/>
      </w:pPr>
      <w:r>
        <w:t>(2) The State or local educational authority or agency headed by an official listed in §99.31(a)(3) is responsible for using reasonable methods to ensure to the greatest extent practicable that any entity or individual designated as its authorized representative—</w:t>
      </w:r>
    </w:p>
    <w:p w14:paraId="5345A8F8" w14:textId="77777777" w:rsidR="007B23A2" w:rsidRDefault="007B23A2" w:rsidP="000A06DD">
      <w:pPr>
        <w:pStyle w:val="BodyText1"/>
        <w:spacing w:line="276" w:lineRule="auto"/>
        <w:ind w:left="720" w:firstLine="0"/>
      </w:pPr>
      <w:r>
        <w:t>(i) Uses personally identifiable information only to carry out an audit or evaluation of Federal- or State-supported education programs, or for the enforcement of or compliance with Federal legal requirements related to these programs;</w:t>
      </w:r>
    </w:p>
    <w:p w14:paraId="32702509" w14:textId="77777777" w:rsidR="007B23A2" w:rsidRDefault="007B23A2" w:rsidP="000A06DD">
      <w:pPr>
        <w:pStyle w:val="BodyText1"/>
        <w:spacing w:line="276" w:lineRule="auto"/>
        <w:ind w:left="720" w:firstLine="0"/>
      </w:pPr>
      <w:r>
        <w:t>(ii) Protects the personally identifiable information from further disclosures or other uses, except as authorized in paragraph (b)(1) of this section; and</w:t>
      </w:r>
    </w:p>
    <w:p w14:paraId="1349962D" w14:textId="77777777" w:rsidR="007B23A2" w:rsidRDefault="007B23A2" w:rsidP="000A06DD">
      <w:pPr>
        <w:pStyle w:val="BodyText1"/>
        <w:spacing w:line="276" w:lineRule="auto"/>
        <w:ind w:left="720" w:firstLine="0"/>
      </w:pPr>
      <w:r>
        <w:t>(iii) Destroys the personally identifiable information in accordance with the requirements of paragraphs (b) and (c) of this section.</w:t>
      </w:r>
    </w:p>
    <w:p w14:paraId="0912EFE7" w14:textId="77777777" w:rsidR="007B23A2" w:rsidRDefault="007B23A2" w:rsidP="007B23A2">
      <w:pPr>
        <w:pStyle w:val="BodyText1"/>
        <w:spacing w:line="276" w:lineRule="auto"/>
      </w:pPr>
      <w:r>
        <w:t>(b) Information that is collected under paragraph (a) of this section must—</w:t>
      </w:r>
    </w:p>
    <w:p w14:paraId="368A2332" w14:textId="77777777" w:rsidR="007B23A2" w:rsidRDefault="007B23A2" w:rsidP="000A06DD">
      <w:pPr>
        <w:pStyle w:val="BodyText1"/>
        <w:spacing w:line="276" w:lineRule="auto"/>
        <w:ind w:left="720" w:firstLine="0"/>
      </w:pPr>
      <w:r>
        <w:t>(1) Be protected in a manner that does not permit personal identification of individuals by anyone other than the State or local educational authority or agency headed by an official listed in §99.31(a)(3) and their authorized representatives, except that the State or local educational authority or agency headed by an official listed in §99.31(a)(3) may make further disclosures of personally identifiable information from education records on behalf of the educational agency or institution in accordance with the requirements of §99.33(b); and</w:t>
      </w:r>
    </w:p>
    <w:p w14:paraId="6C750A6E" w14:textId="77777777" w:rsidR="007B23A2" w:rsidRDefault="007B23A2" w:rsidP="007B23A2">
      <w:pPr>
        <w:pStyle w:val="BodyText1"/>
        <w:spacing w:line="276" w:lineRule="auto"/>
      </w:pPr>
      <w:r>
        <w:t>(2) Be destroyed when no longer needed for the purposes listed in paragraph (a) of this section.</w:t>
      </w:r>
    </w:p>
    <w:p w14:paraId="611E12EC" w14:textId="77777777" w:rsidR="007B23A2" w:rsidRDefault="007B23A2" w:rsidP="007B23A2">
      <w:pPr>
        <w:pStyle w:val="BodyText1"/>
        <w:spacing w:line="276" w:lineRule="auto"/>
      </w:pPr>
      <w:r>
        <w:t>(c) Paragraph (b) of this section does not apply if:</w:t>
      </w:r>
    </w:p>
    <w:p w14:paraId="59C8D667" w14:textId="77777777" w:rsidR="007B23A2" w:rsidRDefault="007B23A2" w:rsidP="007B23A2">
      <w:pPr>
        <w:pStyle w:val="BodyText1"/>
        <w:spacing w:line="276" w:lineRule="auto"/>
      </w:pPr>
      <w:r>
        <w:t>(1) The parent or eligible student has given written consent for the disclosure under §99.30; or</w:t>
      </w:r>
    </w:p>
    <w:p w14:paraId="17820DE6" w14:textId="77777777" w:rsidR="007B23A2" w:rsidRDefault="007B23A2" w:rsidP="000A06DD">
      <w:pPr>
        <w:pStyle w:val="BodyText1"/>
        <w:spacing w:line="276" w:lineRule="auto"/>
      </w:pPr>
      <w:r>
        <w:t>(2) The collection of personally identifiable information is specifically authorized by Federal law.</w:t>
      </w:r>
    </w:p>
    <w:p w14:paraId="4547AB71" w14:textId="2EC05687" w:rsidR="00DB3518" w:rsidRDefault="00CF0DD2" w:rsidP="0080706C">
      <w:pPr>
        <w:pStyle w:val="BodyText1"/>
        <w:spacing w:line="276" w:lineRule="auto"/>
        <w:ind w:firstLine="0"/>
        <w:rPr>
          <w:iCs/>
        </w:rPr>
      </w:pPr>
      <w:r>
        <w:t xml:space="preserve">Appendix F includes a </w:t>
      </w:r>
      <w:r>
        <w:rPr>
          <w:i/>
          <w:iCs/>
        </w:rPr>
        <w:t>Family Educational Rights and Privacy Act Fact Sheet,</w:t>
      </w:r>
      <w:r>
        <w:rPr>
          <w:iCs/>
        </w:rPr>
        <w:t xml:space="preserve"> which provides</w:t>
      </w:r>
      <w:r w:rsidR="00203A6B">
        <w:rPr>
          <w:iCs/>
        </w:rPr>
        <w:t xml:space="preserve"> institutions with</w:t>
      </w:r>
      <w:r>
        <w:rPr>
          <w:iCs/>
        </w:rPr>
        <w:t xml:space="preserve"> the text of the FERPA requirements.</w:t>
      </w:r>
      <w:r w:rsidR="00DB3518">
        <w:rPr>
          <w:iCs/>
        </w:rPr>
        <w:t xml:space="preserve"> </w:t>
      </w:r>
      <w:r>
        <w:rPr>
          <w:iCs/>
        </w:rPr>
        <w:t xml:space="preserve">The </w:t>
      </w:r>
      <w:r w:rsidR="009C7525">
        <w:rPr>
          <w:iCs/>
        </w:rPr>
        <w:t xml:space="preserve">fact sheet </w:t>
      </w:r>
      <w:r>
        <w:rPr>
          <w:iCs/>
        </w:rPr>
        <w:t xml:space="preserve">includes highlighted passages that indicate the sections that authorize </w:t>
      </w:r>
      <w:r w:rsidR="006C475C">
        <w:rPr>
          <w:iCs/>
        </w:rPr>
        <w:t>the transcript and financial aid records</w:t>
      </w:r>
      <w:r>
        <w:rPr>
          <w:iCs/>
        </w:rPr>
        <w:t xml:space="preserve"> collection</w:t>
      </w:r>
      <w:r w:rsidR="006C475C">
        <w:rPr>
          <w:iCs/>
        </w:rPr>
        <w:t>s</w:t>
      </w:r>
      <w:r>
        <w:rPr>
          <w:iCs/>
        </w:rPr>
        <w:t>, and will be included in the packet sent to all institutions from which student data are requested.</w:t>
      </w:r>
    </w:p>
    <w:p w14:paraId="7D5EAB35" w14:textId="73294F00" w:rsidR="00A12BD6" w:rsidRPr="002B5189" w:rsidRDefault="00A12BD6" w:rsidP="0080706C">
      <w:pPr>
        <w:pStyle w:val="BodyText1"/>
        <w:spacing w:line="276" w:lineRule="auto"/>
        <w:ind w:firstLine="0"/>
      </w:pPr>
      <w:r w:rsidRPr="002B5189">
        <w:t xml:space="preserve">Additionally, the study, including the administrative data linkage, qualifies for a 45 CFR </w:t>
      </w:r>
      <w:r w:rsidR="007B7681">
        <w:t xml:space="preserve">Part </w:t>
      </w:r>
      <w:r w:rsidRPr="002B5189">
        <w:t>46 waiver of consent based on the following factors:</w:t>
      </w:r>
    </w:p>
    <w:p w14:paraId="33DB0046" w14:textId="1D9FE02C" w:rsidR="00A12BD6" w:rsidRPr="002B5189" w:rsidRDefault="00A12BD6" w:rsidP="007B7681">
      <w:pPr>
        <w:pStyle w:val="BodyText1"/>
        <w:widowControl w:val="0"/>
        <w:numPr>
          <w:ilvl w:val="0"/>
          <w:numId w:val="29"/>
        </w:numPr>
        <w:spacing w:line="240" w:lineRule="auto"/>
      </w:pPr>
      <w:r w:rsidRPr="002B5189">
        <w:t xml:space="preserve">There is minimal risk to the participants. There is no physical risk and only minimal risk associated with linkage of data to sample members. The public-use and restricted-use data, prepared as part of the contract with RTI, will not include </w:t>
      </w:r>
      <w:r w:rsidR="007B7681" w:rsidRPr="007B7681">
        <w:t>Social Security Numbers (SSNs</w:t>
      </w:r>
      <w:r w:rsidR="007B7681">
        <w:t>)</w:t>
      </w:r>
      <w:r w:rsidRPr="002B5189">
        <w:t>, even though these numbers are used for the linkage. Data will undergo disclosure avoidance analysis and disclosure treatment steps to further reduce the risk.</w:t>
      </w:r>
    </w:p>
    <w:p w14:paraId="73A6462F" w14:textId="46130F31" w:rsidR="00A12BD6" w:rsidRPr="002B5189" w:rsidRDefault="00A12BD6" w:rsidP="0080706C">
      <w:pPr>
        <w:pStyle w:val="BodyText1"/>
        <w:numPr>
          <w:ilvl w:val="0"/>
          <w:numId w:val="29"/>
        </w:numPr>
        <w:spacing w:line="240" w:lineRule="auto"/>
        <w:ind w:left="450" w:hanging="270"/>
      </w:pPr>
      <w:r w:rsidRPr="002B5189">
        <w:t xml:space="preserve">The waiver will not affect the rights and welfare of the subjects. The voluntary nature of the study is emphasized to sample members. Public-use and restricted-use data are only used for research purposes and lack direct individually-identifying information. The data are further protected through disclosure avoidance procedures approved by the </w:t>
      </w:r>
      <w:r w:rsidR="007B7681">
        <w:t>NCES</w:t>
      </w:r>
      <w:r w:rsidR="009C7525" w:rsidRPr="002B5189">
        <w:t xml:space="preserve"> </w:t>
      </w:r>
      <w:r w:rsidRPr="002B5189">
        <w:t>Disclosure Review Board.</w:t>
      </w:r>
    </w:p>
    <w:p w14:paraId="4CDF6139" w14:textId="77777777" w:rsidR="00A12BD6" w:rsidRPr="002B5189" w:rsidRDefault="00A12BD6" w:rsidP="0080706C">
      <w:pPr>
        <w:pStyle w:val="BodyText1"/>
        <w:numPr>
          <w:ilvl w:val="0"/>
          <w:numId w:val="29"/>
        </w:numPr>
        <w:spacing w:line="240" w:lineRule="auto"/>
        <w:ind w:left="450" w:hanging="270"/>
      </w:pPr>
      <w:r w:rsidRPr="002B5189">
        <w:t>Whenever appropriate, subjects will be provided with additional pertinent information after they have participated. For each round of the study, information about prior rounds and the nature of the study is made available to sample members.</w:t>
      </w:r>
    </w:p>
    <w:p w14:paraId="30A1B421" w14:textId="02D10BB0" w:rsidR="00A12BD6" w:rsidRPr="002B5189" w:rsidRDefault="00A12BD6" w:rsidP="0080706C">
      <w:pPr>
        <w:pStyle w:val="BodyText1"/>
        <w:numPr>
          <w:ilvl w:val="0"/>
          <w:numId w:val="29"/>
        </w:numPr>
        <w:spacing w:line="240" w:lineRule="auto"/>
        <w:ind w:left="450" w:hanging="270"/>
      </w:pPr>
      <w:r w:rsidRPr="002B5189">
        <w:t xml:space="preserve">The study cannot be conducted practicably without the waiver. To obtain written consent from sample members, multiple forms would have to be sent to the sample members with multiple follow-up telephone </w:t>
      </w:r>
      <w:r w:rsidR="00554AC7">
        <w:t xml:space="preserve">calls </w:t>
      </w:r>
      <w:r w:rsidRPr="002B5189">
        <w:t>and in-person visits. This process would add weeks to the data collection process and is not feasible from a time standpoint. Additionally, the value of these data would be jeopardized from a nonresponse bias perspective.</w:t>
      </w:r>
    </w:p>
    <w:p w14:paraId="46882975" w14:textId="02F428B3" w:rsidR="002F25B2" w:rsidRPr="002B5189" w:rsidRDefault="00AA376B" w:rsidP="0080706C">
      <w:pPr>
        <w:pStyle w:val="BodyText1"/>
        <w:numPr>
          <w:ilvl w:val="0"/>
          <w:numId w:val="29"/>
        </w:numPr>
        <w:spacing w:line="240" w:lineRule="auto"/>
        <w:ind w:left="450" w:hanging="270"/>
      </w:pPr>
      <w:r w:rsidRPr="002B5189">
        <w:t xml:space="preserve">The potential knowledge to be gained from the study is important enough to justify the waiver. These linked data for HSLS:09 will provide invaluable data to researchers and education policy makers about access to and persistence in postsecondary education and the early employment activities of young adults in the years beyond high school. Rather than ask sample members </w:t>
      </w:r>
      <w:r w:rsidR="00225E1B">
        <w:t xml:space="preserve">for </w:t>
      </w:r>
      <w:r w:rsidRPr="002B5189">
        <w:t>certain data elements (e.g.</w:t>
      </w:r>
      <w:r w:rsidR="009C7525">
        <w:t>,</w:t>
      </w:r>
      <w:r w:rsidRPr="002B5189">
        <w:t xml:space="preserve"> financial aid received, admissions test scores)</w:t>
      </w:r>
      <w:r w:rsidR="009C7525">
        <w:t>,</w:t>
      </w:r>
      <w:r w:rsidRPr="002B5189">
        <w:t xml:space="preserve"> these data </w:t>
      </w:r>
      <w:r w:rsidR="00D315BB">
        <w:t xml:space="preserve">will be obtained </w:t>
      </w:r>
      <w:r w:rsidRPr="002B5189">
        <w:t>through matches to administrative records which will yield more accurate and complete data.</w:t>
      </w:r>
    </w:p>
    <w:p w14:paraId="77DC759E" w14:textId="070482C8" w:rsidR="0072781E" w:rsidRPr="002B5189" w:rsidRDefault="0072781E" w:rsidP="0080706C">
      <w:pPr>
        <w:pStyle w:val="Heading2"/>
        <w:spacing w:before="0" w:after="120" w:line="23" w:lineRule="atLeast"/>
        <w:ind w:left="0" w:firstLine="0"/>
      </w:pPr>
      <w:bookmarkStart w:id="71" w:name="_Toc355689810"/>
      <w:bookmarkStart w:id="72" w:name="_Toc321233320"/>
      <w:bookmarkStart w:id="73" w:name="_Toc346831475"/>
      <w:bookmarkStart w:id="74" w:name="_Toc192579042"/>
      <w:bookmarkStart w:id="75" w:name="_Toc401834515"/>
      <w:bookmarkStart w:id="76" w:name="_Toc427332799"/>
      <w:bookmarkEnd w:id="70"/>
      <w:bookmarkEnd w:id="71"/>
      <w:bookmarkEnd w:id="72"/>
      <w:bookmarkEnd w:id="73"/>
      <w:r w:rsidRPr="002B5189">
        <w:t>A.11</w:t>
      </w:r>
      <w:r w:rsidRPr="002B5189">
        <w:tab/>
      </w:r>
      <w:r w:rsidRPr="0034308B">
        <w:t>Sensitive Questions</w:t>
      </w:r>
      <w:bookmarkEnd w:id="74"/>
      <w:bookmarkEnd w:id="75"/>
      <w:bookmarkEnd w:id="76"/>
    </w:p>
    <w:p w14:paraId="0141528D" w14:textId="7466D735" w:rsidR="00032099" w:rsidRDefault="00032099" w:rsidP="0080706C">
      <w:pPr>
        <w:pStyle w:val="BodyText1"/>
        <w:spacing w:line="23" w:lineRule="atLeast"/>
        <w:ind w:firstLine="0"/>
      </w:pPr>
      <w:r>
        <w:t xml:space="preserve">The </w:t>
      </w:r>
      <w:r w:rsidR="00065852">
        <w:t xml:space="preserve">HSLS:09 second follow-up </w:t>
      </w:r>
      <w:r>
        <w:t xml:space="preserve">interview collects information about earnings, assets, and marital and </w:t>
      </w:r>
      <w:r w:rsidR="00065852">
        <w:t xml:space="preserve">family </w:t>
      </w:r>
      <w:r>
        <w:t xml:space="preserve">status. Regulations governing the administration of these questions require (a) clear documentation of the need for such information as it relates to the primary purpose of the study, (b) provisions to clearly inform sample members of the voluntary nature of participation in the study, </w:t>
      </w:r>
      <w:r w:rsidR="00065852">
        <w:t xml:space="preserve">and (c) </w:t>
      </w:r>
      <w:r>
        <w:t xml:space="preserve">assurances that responses </w:t>
      </w:r>
      <w:r w:rsidR="00065852">
        <w:t xml:space="preserve">may be used only for statistical purposes, </w:t>
      </w:r>
      <w:r w:rsidR="00065852" w:rsidRPr="002B5189">
        <w:t xml:space="preserve">except as required by law (20 U.S.C. </w:t>
      </w:r>
      <w:r w:rsidR="00AC6339">
        <w:t>§</w:t>
      </w:r>
      <w:r w:rsidR="00065852" w:rsidRPr="002B5189">
        <w:t>9573)</w:t>
      </w:r>
      <w:r>
        <w:t>.</w:t>
      </w:r>
    </w:p>
    <w:p w14:paraId="1B2F5A21" w14:textId="1037E298" w:rsidR="00B07C44" w:rsidRDefault="00B07C44" w:rsidP="0080706C">
      <w:pPr>
        <w:pStyle w:val="BodyText"/>
        <w:spacing w:before="0" w:line="23" w:lineRule="atLeast"/>
        <w:ind w:firstLine="0"/>
      </w:pPr>
      <w:r>
        <w:t>The collection of data related to income, earnings, assets, indebtedness, and long-range employment outcomes is central to understanding key policy issues driving this study. Financial assets and obligations can play an important role in student persistence in, and completion of, postsecondary education programs.</w:t>
      </w:r>
      <w:r w:rsidR="00A12ED0">
        <w:t xml:space="preserve"> </w:t>
      </w:r>
      <w:r>
        <w:t>In addition, information about income, earnings, and assets provides vital labor force variables and important indicators of the rate of return of educational experiences to the respondent.</w:t>
      </w:r>
    </w:p>
    <w:p w14:paraId="4562B23F" w14:textId="4AFCAA6C" w:rsidR="00A12ED0" w:rsidRDefault="00B07C44" w:rsidP="0080706C">
      <w:pPr>
        <w:pStyle w:val="BodyText1"/>
        <w:spacing w:line="23" w:lineRule="atLeast"/>
        <w:ind w:firstLine="0"/>
      </w:pPr>
      <w:r>
        <w:t>The collection of information about marital and family status also facilitates the exploration of key policy issues. Social and economic support provided by spouses can play an important role in students enrolling and persisting in postsecondary education and the successful transition to employment. Financial and family-related obligations also influence decisions about employment and additional education, so it is important to collect information about marital status and dependents.</w:t>
      </w:r>
    </w:p>
    <w:p w14:paraId="0D906BE1" w14:textId="5A22DCD5" w:rsidR="00085460" w:rsidRDefault="00032099" w:rsidP="0080706C">
      <w:pPr>
        <w:pStyle w:val="BodyText1"/>
        <w:spacing w:line="23" w:lineRule="atLeast"/>
        <w:ind w:firstLine="0"/>
        <w:rPr>
          <w:color w:val="000000"/>
        </w:rPr>
      </w:pPr>
      <w:r>
        <w:t>I</w:t>
      </w:r>
      <w:r w:rsidRPr="003A27A8">
        <w:t>t is critical that respondents can be found at a later date for follow-ups in this longitudinal study</w:t>
      </w:r>
      <w:r>
        <w:t>; therefore,</w:t>
      </w:r>
      <w:r w:rsidRPr="003A27A8">
        <w:t xml:space="preserve"> </w:t>
      </w:r>
      <w:r w:rsidRPr="00085460">
        <w:t>t</w:t>
      </w:r>
      <w:r w:rsidRPr="002131D7">
        <w:t xml:space="preserve">he survey requests follow-up locating information for sample members, their parents, and another contact. Sample members are also asked to provide their SSN, but are reminded that providing the information is voluntary. </w:t>
      </w:r>
      <w:r>
        <w:t xml:space="preserve">Additionally, </w:t>
      </w:r>
      <w:r w:rsidR="00064B46" w:rsidRPr="00085460">
        <w:t>t</w:t>
      </w:r>
      <w:r w:rsidR="00AD5D86" w:rsidRPr="002131D7">
        <w:t>he Office of Civil Rights is seeking to better understand LGBT</w:t>
      </w:r>
      <w:r w:rsidR="001452B1">
        <w:t>Q</w:t>
      </w:r>
      <w:r w:rsidR="00AD5D86" w:rsidRPr="002131D7">
        <w:t xml:space="preserve"> students who have been a target of bullying</w:t>
      </w:r>
      <w:r w:rsidR="00AD5D86">
        <w:t>.</w:t>
      </w:r>
      <w:r w:rsidR="00AD5D86" w:rsidRPr="00661016">
        <w:t xml:space="preserve"> T</w:t>
      </w:r>
      <w:r w:rsidR="00AD5D86" w:rsidRPr="002131D7">
        <w:t xml:space="preserve">o help address this, the HSLS:09 survey will include questions on sexual orientation and gender identity. </w:t>
      </w:r>
      <w:r w:rsidR="001452B1">
        <w:t xml:space="preserve">The survey may also </w:t>
      </w:r>
      <w:r w:rsidR="001452B1" w:rsidRPr="002131D7">
        <w:t xml:space="preserve">include questions related to </w:t>
      </w:r>
      <w:r w:rsidR="001452B1" w:rsidRPr="00942E2D">
        <w:t>traumatic experiences that may affect the outcomes HSLS</w:t>
      </w:r>
      <w:r w:rsidR="00D1325B">
        <w:t>:09</w:t>
      </w:r>
      <w:r w:rsidR="001452B1" w:rsidRPr="00942E2D">
        <w:t xml:space="preserve"> is interested in, but a decision on whether or not they will be included will </w:t>
      </w:r>
      <w:r w:rsidR="001452B1" w:rsidRPr="002131D7">
        <w:t xml:space="preserve">be reached after the </w:t>
      </w:r>
      <w:r w:rsidR="00D1325B">
        <w:t>TRP</w:t>
      </w:r>
      <w:r w:rsidR="001452B1" w:rsidRPr="002131D7">
        <w:t xml:space="preserve"> meeting</w:t>
      </w:r>
      <w:r w:rsidR="001452B1">
        <w:t xml:space="preserve"> in August 2015.</w:t>
      </w:r>
      <w:r w:rsidR="00B15EB2">
        <w:t xml:space="preserve"> </w:t>
      </w:r>
      <w:r w:rsidRPr="003A27A8">
        <w:rPr>
          <w:color w:val="000000"/>
        </w:rPr>
        <w:t xml:space="preserve">The self-administered environment of the web survey ensures privacy for the HSLS:09 respondents, but for those respondents interviewed over the phone or in the field, measures will be taken to reduce risks. </w:t>
      </w:r>
      <w:r w:rsidRPr="003A27A8">
        <w:t xml:space="preserve">Respondents will be assured at all stages of the recruiting and interviewing process that the information they provide is voluntary and </w:t>
      </w:r>
      <w:r w:rsidR="000D4AB2">
        <w:t>protected</w:t>
      </w:r>
      <w:r w:rsidRPr="003A27A8">
        <w:t xml:space="preserve">. </w:t>
      </w:r>
      <w:r>
        <w:rPr>
          <w:color w:val="000000"/>
        </w:rPr>
        <w:t xml:space="preserve">To minimize discomfort to sample members during in-person field interviews, the interviewer may allow the respondent to enter responses directly into the interviewer’s computer to ensure his or her privacy. </w:t>
      </w:r>
      <w:r w:rsidR="00064B46" w:rsidRPr="003A27A8">
        <w:t xml:space="preserve">The questions that will be included in the HSLS:09 </w:t>
      </w:r>
      <w:r w:rsidR="00065852">
        <w:t>s</w:t>
      </w:r>
      <w:r w:rsidR="00065852" w:rsidRPr="003A27A8">
        <w:t xml:space="preserve">econd </w:t>
      </w:r>
      <w:r w:rsidR="00065852">
        <w:t>f</w:t>
      </w:r>
      <w:r w:rsidR="00065852" w:rsidRPr="003A27A8">
        <w:t>ollow</w:t>
      </w:r>
      <w:r w:rsidR="00064B46" w:rsidRPr="003A27A8">
        <w:t>-up main stu</w:t>
      </w:r>
      <w:r w:rsidR="00064B46">
        <w:t xml:space="preserve">dy are provided in </w:t>
      </w:r>
      <w:r w:rsidR="00244609">
        <w:t xml:space="preserve">Appendix </w:t>
      </w:r>
      <w:r w:rsidR="00151B4B">
        <w:t>E.</w:t>
      </w:r>
    </w:p>
    <w:p w14:paraId="64F4CE75" w14:textId="067EAAEE" w:rsidR="00A12ED0" w:rsidRDefault="0072781E" w:rsidP="0080706C">
      <w:pPr>
        <w:pStyle w:val="Heading2"/>
        <w:spacing w:before="0" w:after="120" w:line="23" w:lineRule="atLeast"/>
        <w:ind w:left="0" w:firstLine="0"/>
      </w:pPr>
      <w:bookmarkStart w:id="77" w:name="_Toc427332800"/>
      <w:bookmarkStart w:id="78" w:name="_Toc192579043"/>
      <w:bookmarkStart w:id="79" w:name="_Toc401834516"/>
      <w:bookmarkStart w:id="80" w:name="_Toc192579044"/>
      <w:r w:rsidRPr="002B5189">
        <w:t>A.12</w:t>
      </w:r>
      <w:r w:rsidRPr="002B5189">
        <w:tab/>
        <w:t xml:space="preserve">Estimates of </w:t>
      </w:r>
      <w:r w:rsidR="00A816AF">
        <w:t>Response</w:t>
      </w:r>
      <w:r w:rsidR="00A816AF" w:rsidRPr="002B5189">
        <w:t xml:space="preserve"> </w:t>
      </w:r>
      <w:r w:rsidRPr="002B5189">
        <w:t>Burden</w:t>
      </w:r>
      <w:bookmarkEnd w:id="77"/>
      <w:bookmarkEnd w:id="78"/>
      <w:bookmarkEnd w:id="79"/>
    </w:p>
    <w:p w14:paraId="2F5F1B91" w14:textId="44700DE1" w:rsidR="00A12ED0" w:rsidRDefault="0072781E" w:rsidP="00FB5856">
      <w:pPr>
        <w:pStyle w:val="BodyText1"/>
        <w:widowControl w:val="0"/>
        <w:spacing w:line="23" w:lineRule="atLeast"/>
        <w:ind w:firstLine="0"/>
      </w:pPr>
      <w:r w:rsidRPr="002B5189">
        <w:t xml:space="preserve">Estimates of response burden for the HSLS:09 </w:t>
      </w:r>
      <w:r w:rsidR="00A816AF">
        <w:t>s</w:t>
      </w:r>
      <w:r w:rsidR="00A816AF" w:rsidRPr="002B5189">
        <w:t xml:space="preserve">econd </w:t>
      </w:r>
      <w:r w:rsidR="00A816AF">
        <w:t>f</w:t>
      </w:r>
      <w:r w:rsidR="00A816AF" w:rsidRPr="002B5189">
        <w:t>ollow</w:t>
      </w:r>
      <w:r w:rsidR="000C509D" w:rsidRPr="002B5189">
        <w:t>-up</w:t>
      </w:r>
      <w:r w:rsidRPr="002B5189">
        <w:t xml:space="preserve"> </w:t>
      </w:r>
      <w:r w:rsidR="007B4C4C" w:rsidRPr="002B5189">
        <w:t xml:space="preserve">data collections </w:t>
      </w:r>
      <w:r w:rsidR="00CC418A" w:rsidRPr="002B5189">
        <w:t xml:space="preserve">are </w:t>
      </w:r>
      <w:r w:rsidRPr="002B5189">
        <w:t xml:space="preserve">shown in Exhibit </w:t>
      </w:r>
      <w:r w:rsidRPr="00D301E1">
        <w:t>A-</w:t>
      </w:r>
      <w:r w:rsidR="005912A3" w:rsidRPr="00D301E1">
        <w:t>3</w:t>
      </w:r>
      <w:r w:rsidRPr="002B5189">
        <w:t>.</w:t>
      </w:r>
      <w:r w:rsidR="00E91027">
        <w:t xml:space="preserve"> </w:t>
      </w:r>
      <w:r w:rsidRPr="00BF65C4">
        <w:t xml:space="preserve">Estimates of </w:t>
      </w:r>
      <w:r w:rsidR="006A1F94" w:rsidRPr="00D5480C">
        <w:t xml:space="preserve">survey </w:t>
      </w:r>
      <w:r w:rsidRPr="00D5480C">
        <w:t xml:space="preserve">response burden are based on estimates developed from experience with </w:t>
      </w:r>
      <w:r w:rsidR="004F776A">
        <w:t>prior</w:t>
      </w:r>
      <w:r w:rsidR="00137A3C" w:rsidRPr="002B5189">
        <w:t xml:space="preserve"> </w:t>
      </w:r>
      <w:r w:rsidRPr="002B5189">
        <w:t xml:space="preserve">HSLS:09 </w:t>
      </w:r>
      <w:r w:rsidR="00A36E2E" w:rsidRPr="002B5189">
        <w:t>interview</w:t>
      </w:r>
      <w:r w:rsidRPr="002B5189">
        <w:t>s</w:t>
      </w:r>
      <w:r w:rsidR="004F776A">
        <w:t xml:space="preserve">, including the second follow-up field test, as well as </w:t>
      </w:r>
      <w:r w:rsidRPr="002B5189">
        <w:t xml:space="preserve">experience on other education longitudinal studies (e.g., ELS:2002, </w:t>
      </w:r>
      <w:r w:rsidR="00B444D9" w:rsidRPr="002B5189">
        <w:t>BPS:12/14</w:t>
      </w:r>
      <w:r w:rsidRPr="002B5189">
        <w:t>).</w:t>
      </w:r>
      <w:r w:rsidR="005E2F36">
        <w:t xml:space="preserve"> It is expected that the main study survey will take an average of 35 minutes to complete.</w:t>
      </w:r>
      <w:r w:rsidR="00343260">
        <w:t xml:space="preserve"> For the proposed follow-up panel maintenance in 2018, sample members will be asked to provide updated contact information. We have estimated that the burden for completing the 2018 panel maintenance will be the same as the burden estimated for the 2015 panel maintenance.</w:t>
      </w:r>
    </w:p>
    <w:p w14:paraId="6AD15794" w14:textId="1D0730B8" w:rsidR="00CC6F53" w:rsidRPr="002B5189" w:rsidRDefault="00CC6F53" w:rsidP="00CC6F53">
      <w:pPr>
        <w:pStyle w:val="ExhibitTitle"/>
      </w:pPr>
      <w:bookmarkStart w:id="81" w:name="RANGE!A1"/>
      <w:bookmarkStart w:id="82" w:name="_Toc427332888"/>
      <w:r w:rsidRPr="002B5189">
        <w:t xml:space="preserve">Exhibit A-3. Estimated </w:t>
      </w:r>
      <w:r w:rsidR="00A816AF">
        <w:t>b</w:t>
      </w:r>
      <w:r w:rsidR="00A816AF" w:rsidRPr="002B5189">
        <w:t xml:space="preserve">urden </w:t>
      </w:r>
      <w:r w:rsidRPr="002B5189">
        <w:t xml:space="preserve">for HSLS:09 </w:t>
      </w:r>
      <w:r w:rsidR="00A816AF">
        <w:t>s</w:t>
      </w:r>
      <w:r w:rsidR="00A816AF" w:rsidRPr="002B5189">
        <w:t xml:space="preserve">econd </w:t>
      </w:r>
      <w:r w:rsidR="00A816AF">
        <w:t>f</w:t>
      </w:r>
      <w:r w:rsidR="00A816AF" w:rsidRPr="002B5189">
        <w:t>ollow</w:t>
      </w:r>
      <w:r w:rsidRPr="002B5189">
        <w:t>-up</w:t>
      </w:r>
      <w:bookmarkEnd w:id="81"/>
      <w:bookmarkEnd w:id="82"/>
    </w:p>
    <w:tbl>
      <w:tblPr>
        <w:tblW w:w="10530" w:type="dxa"/>
        <w:tblInd w:w="108" w:type="dxa"/>
        <w:tblLayout w:type="fixed"/>
        <w:tblLook w:val="04A0" w:firstRow="1" w:lastRow="0" w:firstColumn="1" w:lastColumn="0" w:noHBand="0" w:noVBand="1"/>
      </w:tblPr>
      <w:tblGrid>
        <w:gridCol w:w="3510"/>
        <w:gridCol w:w="900"/>
        <w:gridCol w:w="1260"/>
        <w:gridCol w:w="1170"/>
        <w:gridCol w:w="990"/>
        <w:gridCol w:w="1620"/>
        <w:gridCol w:w="1080"/>
      </w:tblGrid>
      <w:tr w:rsidR="00423345" w14:paraId="372D8C73" w14:textId="77777777" w:rsidTr="00881BCB">
        <w:trPr>
          <w:trHeight w:val="528"/>
        </w:trPr>
        <w:tc>
          <w:tcPr>
            <w:tcW w:w="3510" w:type="dxa"/>
            <w:tcBorders>
              <w:top w:val="single" w:sz="12" w:space="0" w:color="auto"/>
              <w:left w:val="nil"/>
              <w:bottom w:val="single" w:sz="12" w:space="0" w:color="000000"/>
              <w:right w:val="nil"/>
            </w:tcBorders>
            <w:shd w:val="clear" w:color="000000" w:fill="D9D9D9"/>
            <w:noWrap/>
            <w:vAlign w:val="center"/>
            <w:hideMark/>
          </w:tcPr>
          <w:p w14:paraId="70F68556" w14:textId="77777777" w:rsidR="006938EB" w:rsidRPr="006938EB" w:rsidRDefault="006938EB">
            <w:pPr>
              <w:rPr>
                <w:rFonts w:ascii="Arial Narrow" w:hAnsi="Arial Narrow" w:cs="Arial"/>
                <w:b/>
                <w:bCs/>
                <w:color w:val="000000"/>
                <w:sz w:val="20"/>
                <w:szCs w:val="20"/>
              </w:rPr>
            </w:pPr>
            <w:r w:rsidRPr="006938EB">
              <w:rPr>
                <w:rFonts w:ascii="Arial Narrow" w:hAnsi="Arial Narrow" w:cs="Arial"/>
                <w:b/>
                <w:bCs/>
                <w:color w:val="000000"/>
                <w:sz w:val="20"/>
                <w:szCs w:val="20"/>
              </w:rPr>
              <w:t>Data collection activity</w:t>
            </w:r>
          </w:p>
        </w:tc>
        <w:tc>
          <w:tcPr>
            <w:tcW w:w="900" w:type="dxa"/>
            <w:tcBorders>
              <w:top w:val="single" w:sz="12" w:space="0" w:color="auto"/>
              <w:left w:val="nil"/>
              <w:bottom w:val="single" w:sz="12" w:space="0" w:color="000000"/>
              <w:right w:val="nil"/>
            </w:tcBorders>
            <w:shd w:val="clear" w:color="000000" w:fill="D9D9D9"/>
            <w:vAlign w:val="center"/>
            <w:hideMark/>
          </w:tcPr>
          <w:p w14:paraId="3C66357E" w14:textId="77777777" w:rsidR="006938EB" w:rsidRPr="006938EB" w:rsidRDefault="006938EB">
            <w:pPr>
              <w:jc w:val="center"/>
              <w:rPr>
                <w:rFonts w:ascii="Arial Narrow" w:hAnsi="Arial Narrow" w:cs="Arial"/>
                <w:b/>
                <w:bCs/>
                <w:color w:val="000000"/>
                <w:sz w:val="18"/>
                <w:szCs w:val="18"/>
              </w:rPr>
            </w:pPr>
            <w:r w:rsidRPr="006938EB">
              <w:rPr>
                <w:rFonts w:ascii="Arial Narrow" w:hAnsi="Arial Narrow" w:cs="Arial"/>
                <w:b/>
                <w:bCs/>
                <w:color w:val="000000"/>
                <w:sz w:val="18"/>
                <w:szCs w:val="18"/>
              </w:rPr>
              <w:t>Sample</w:t>
            </w:r>
          </w:p>
        </w:tc>
        <w:tc>
          <w:tcPr>
            <w:tcW w:w="1260" w:type="dxa"/>
            <w:tcBorders>
              <w:top w:val="single" w:sz="12" w:space="0" w:color="auto"/>
              <w:left w:val="nil"/>
              <w:right w:val="nil"/>
            </w:tcBorders>
            <w:shd w:val="clear" w:color="000000" w:fill="D9D9D9"/>
            <w:vAlign w:val="center"/>
            <w:hideMark/>
          </w:tcPr>
          <w:p w14:paraId="381F095A" w14:textId="0D44A21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Expected</w:t>
            </w:r>
            <w:r w:rsidR="00D14D6C">
              <w:rPr>
                <w:rFonts w:ascii="Arial Narrow" w:hAnsi="Arial Narrow" w:cs="Arial"/>
                <w:b/>
                <w:bCs/>
                <w:color w:val="000000"/>
                <w:sz w:val="18"/>
                <w:szCs w:val="18"/>
              </w:rPr>
              <w:t xml:space="preserve"> </w:t>
            </w:r>
            <w:r w:rsidRPr="006938EB">
              <w:rPr>
                <w:rFonts w:ascii="Arial Narrow" w:hAnsi="Arial Narrow" w:cs="Arial"/>
                <w:b/>
                <w:bCs/>
                <w:color w:val="000000"/>
                <w:sz w:val="18"/>
                <w:szCs w:val="18"/>
              </w:rPr>
              <w:t>response rate</w:t>
            </w:r>
          </w:p>
        </w:tc>
        <w:tc>
          <w:tcPr>
            <w:tcW w:w="1170" w:type="dxa"/>
            <w:tcBorders>
              <w:top w:val="single" w:sz="12" w:space="0" w:color="auto"/>
              <w:left w:val="nil"/>
              <w:bottom w:val="single" w:sz="12" w:space="0" w:color="000000"/>
              <w:right w:val="nil"/>
            </w:tcBorders>
            <w:shd w:val="clear" w:color="000000" w:fill="D9D9D9"/>
            <w:vAlign w:val="center"/>
            <w:hideMark/>
          </w:tcPr>
          <w:p w14:paraId="19B68EB9" w14:textId="7777777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Number of respondents</w:t>
            </w:r>
          </w:p>
        </w:tc>
        <w:tc>
          <w:tcPr>
            <w:tcW w:w="990" w:type="dxa"/>
            <w:tcBorders>
              <w:top w:val="single" w:sz="12" w:space="0" w:color="auto"/>
              <w:left w:val="nil"/>
              <w:bottom w:val="single" w:sz="12" w:space="0" w:color="000000"/>
              <w:right w:val="nil"/>
            </w:tcBorders>
            <w:shd w:val="clear" w:color="000000" w:fill="D9D9D9"/>
            <w:vAlign w:val="center"/>
            <w:hideMark/>
          </w:tcPr>
          <w:p w14:paraId="0B8E1E8F" w14:textId="7777777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Number of responses</w:t>
            </w:r>
          </w:p>
        </w:tc>
        <w:tc>
          <w:tcPr>
            <w:tcW w:w="1620" w:type="dxa"/>
            <w:tcBorders>
              <w:top w:val="single" w:sz="12" w:space="0" w:color="auto"/>
              <w:left w:val="nil"/>
              <w:bottom w:val="single" w:sz="12" w:space="0" w:color="000000"/>
              <w:right w:val="nil"/>
            </w:tcBorders>
            <w:shd w:val="clear" w:color="000000" w:fill="D9D9D9"/>
            <w:vAlign w:val="center"/>
            <w:hideMark/>
          </w:tcPr>
          <w:p w14:paraId="66371523" w14:textId="7777777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Average burden per response</w:t>
            </w:r>
            <w:r w:rsidRPr="006938EB">
              <w:rPr>
                <w:rFonts w:ascii="Arial Narrow" w:hAnsi="Arial Narrow" w:cs="Arial"/>
                <w:b/>
                <w:bCs/>
                <w:color w:val="000000"/>
                <w:sz w:val="18"/>
                <w:szCs w:val="18"/>
                <w:vertAlign w:val="superscript"/>
              </w:rPr>
              <w:t xml:space="preserve"> </w:t>
            </w:r>
            <w:r w:rsidRPr="006938EB">
              <w:rPr>
                <w:rFonts w:ascii="Arial Narrow" w:hAnsi="Arial Narrow" w:cs="Arial"/>
                <w:b/>
                <w:bCs/>
                <w:color w:val="000000"/>
                <w:sz w:val="18"/>
                <w:szCs w:val="18"/>
              </w:rPr>
              <w:t>(minutes)</w:t>
            </w:r>
          </w:p>
        </w:tc>
        <w:tc>
          <w:tcPr>
            <w:tcW w:w="1080" w:type="dxa"/>
            <w:tcBorders>
              <w:top w:val="single" w:sz="12" w:space="0" w:color="auto"/>
              <w:left w:val="nil"/>
              <w:bottom w:val="single" w:sz="12" w:space="0" w:color="000000"/>
              <w:right w:val="nil"/>
            </w:tcBorders>
            <w:shd w:val="clear" w:color="000000" w:fill="D9D9D9"/>
            <w:vAlign w:val="center"/>
            <w:hideMark/>
          </w:tcPr>
          <w:p w14:paraId="6A32BA9A" w14:textId="77777777" w:rsidR="006938EB" w:rsidRPr="006938EB" w:rsidRDefault="006938EB" w:rsidP="00881BCB">
            <w:pPr>
              <w:ind w:left="-18" w:right="-18"/>
              <w:jc w:val="right"/>
              <w:rPr>
                <w:rFonts w:ascii="Arial Narrow" w:hAnsi="Arial Narrow" w:cs="Arial"/>
                <w:b/>
                <w:bCs/>
                <w:color w:val="000000"/>
                <w:sz w:val="18"/>
                <w:szCs w:val="18"/>
              </w:rPr>
            </w:pPr>
            <w:r w:rsidRPr="006938EB">
              <w:rPr>
                <w:rFonts w:ascii="Arial Narrow" w:hAnsi="Arial Narrow" w:cs="Arial"/>
                <w:b/>
                <w:bCs/>
                <w:color w:val="000000"/>
                <w:sz w:val="18"/>
                <w:szCs w:val="18"/>
              </w:rPr>
              <w:t>Total burden (hours)</w:t>
            </w:r>
          </w:p>
        </w:tc>
      </w:tr>
      <w:tr w:rsidR="00343260" w14:paraId="1DD64151" w14:textId="77777777" w:rsidTr="00FF1A26">
        <w:trPr>
          <w:trHeight w:val="312"/>
        </w:trPr>
        <w:tc>
          <w:tcPr>
            <w:tcW w:w="10530" w:type="dxa"/>
            <w:gridSpan w:val="7"/>
            <w:tcBorders>
              <w:top w:val="single" w:sz="12" w:space="0" w:color="auto"/>
              <w:left w:val="nil"/>
              <w:bottom w:val="single" w:sz="12" w:space="0" w:color="auto"/>
              <w:right w:val="nil"/>
            </w:tcBorders>
            <w:shd w:val="clear" w:color="auto" w:fill="auto"/>
            <w:vAlign w:val="center"/>
            <w:hideMark/>
          </w:tcPr>
          <w:p w14:paraId="64B20E2A" w14:textId="77777777" w:rsidR="00343260" w:rsidRDefault="00343260">
            <w:pPr>
              <w:ind w:firstLineChars="200" w:firstLine="400"/>
              <w:rPr>
                <w:rFonts w:ascii="Arial" w:hAnsi="Arial" w:cs="Arial"/>
                <w:i/>
                <w:iCs/>
                <w:color w:val="000000"/>
                <w:sz w:val="20"/>
                <w:szCs w:val="20"/>
              </w:rPr>
            </w:pPr>
            <w:r>
              <w:rPr>
                <w:rFonts w:ascii="Arial" w:hAnsi="Arial" w:cs="Arial"/>
                <w:i/>
                <w:iCs/>
                <w:color w:val="000000"/>
                <w:sz w:val="20"/>
                <w:szCs w:val="20"/>
              </w:rPr>
              <w:t>Survey and address data collection from individuals</w:t>
            </w:r>
          </w:p>
        </w:tc>
      </w:tr>
      <w:tr w:rsidR="00881BCB" w14:paraId="6C72885D" w14:textId="77777777" w:rsidTr="00FF1A26">
        <w:trPr>
          <w:trHeight w:val="300"/>
        </w:trPr>
        <w:tc>
          <w:tcPr>
            <w:tcW w:w="3510" w:type="dxa"/>
            <w:tcBorders>
              <w:top w:val="nil"/>
              <w:left w:val="nil"/>
              <w:bottom w:val="nil"/>
              <w:right w:val="nil"/>
            </w:tcBorders>
            <w:shd w:val="clear" w:color="auto" w:fill="auto"/>
            <w:noWrap/>
            <w:vAlign w:val="center"/>
            <w:hideMark/>
          </w:tcPr>
          <w:p w14:paraId="3F949505" w14:textId="77777777" w:rsidR="00343260" w:rsidRPr="006938EB" w:rsidRDefault="00343260">
            <w:pPr>
              <w:rPr>
                <w:rFonts w:ascii="Arial Narrow" w:hAnsi="Arial Narrow" w:cs="Arial"/>
                <w:color w:val="808080"/>
                <w:sz w:val="20"/>
                <w:szCs w:val="20"/>
              </w:rPr>
            </w:pPr>
            <w:r w:rsidRPr="006938EB">
              <w:rPr>
                <w:rFonts w:ascii="Arial Narrow" w:hAnsi="Arial Narrow" w:cs="Arial"/>
                <w:color w:val="808080"/>
                <w:sz w:val="20"/>
                <w:szCs w:val="20"/>
              </w:rPr>
              <w:t>Field test interview</w:t>
            </w:r>
          </w:p>
        </w:tc>
        <w:tc>
          <w:tcPr>
            <w:tcW w:w="900" w:type="dxa"/>
            <w:tcBorders>
              <w:top w:val="nil"/>
              <w:left w:val="nil"/>
              <w:bottom w:val="nil"/>
              <w:right w:val="nil"/>
            </w:tcBorders>
            <w:shd w:val="clear" w:color="auto" w:fill="auto"/>
            <w:vAlign w:val="center"/>
            <w:hideMark/>
          </w:tcPr>
          <w:p w14:paraId="4225BD6E"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1,100</w:t>
            </w:r>
          </w:p>
        </w:tc>
        <w:tc>
          <w:tcPr>
            <w:tcW w:w="1260" w:type="dxa"/>
            <w:tcBorders>
              <w:top w:val="nil"/>
              <w:left w:val="nil"/>
              <w:bottom w:val="nil"/>
              <w:right w:val="nil"/>
            </w:tcBorders>
            <w:shd w:val="clear" w:color="auto" w:fill="auto"/>
            <w:vAlign w:val="center"/>
            <w:hideMark/>
          </w:tcPr>
          <w:p w14:paraId="3CE0EBEB"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64%</w:t>
            </w:r>
          </w:p>
        </w:tc>
        <w:tc>
          <w:tcPr>
            <w:tcW w:w="1170" w:type="dxa"/>
            <w:tcBorders>
              <w:top w:val="nil"/>
              <w:left w:val="nil"/>
              <w:bottom w:val="nil"/>
              <w:right w:val="nil"/>
            </w:tcBorders>
            <w:shd w:val="clear" w:color="auto" w:fill="auto"/>
            <w:vAlign w:val="center"/>
            <w:hideMark/>
          </w:tcPr>
          <w:p w14:paraId="1BC770BD"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704</w:t>
            </w:r>
          </w:p>
        </w:tc>
        <w:tc>
          <w:tcPr>
            <w:tcW w:w="990" w:type="dxa"/>
            <w:tcBorders>
              <w:top w:val="nil"/>
              <w:left w:val="nil"/>
              <w:bottom w:val="nil"/>
              <w:right w:val="nil"/>
            </w:tcBorders>
            <w:shd w:val="clear" w:color="auto" w:fill="auto"/>
            <w:vAlign w:val="center"/>
            <w:hideMark/>
          </w:tcPr>
          <w:p w14:paraId="4D3CB862"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704</w:t>
            </w:r>
          </w:p>
        </w:tc>
        <w:tc>
          <w:tcPr>
            <w:tcW w:w="1620" w:type="dxa"/>
            <w:tcBorders>
              <w:top w:val="nil"/>
              <w:left w:val="nil"/>
              <w:bottom w:val="nil"/>
              <w:right w:val="nil"/>
            </w:tcBorders>
            <w:shd w:val="clear" w:color="auto" w:fill="auto"/>
            <w:vAlign w:val="center"/>
            <w:hideMark/>
          </w:tcPr>
          <w:p w14:paraId="2D7A6A82"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35</w:t>
            </w:r>
          </w:p>
        </w:tc>
        <w:tc>
          <w:tcPr>
            <w:tcW w:w="1080" w:type="dxa"/>
            <w:tcBorders>
              <w:top w:val="nil"/>
              <w:left w:val="nil"/>
              <w:bottom w:val="nil"/>
              <w:right w:val="nil"/>
            </w:tcBorders>
            <w:shd w:val="clear" w:color="auto" w:fill="auto"/>
            <w:vAlign w:val="center"/>
            <w:hideMark/>
          </w:tcPr>
          <w:p w14:paraId="4C54CE13"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411</w:t>
            </w:r>
          </w:p>
        </w:tc>
      </w:tr>
      <w:tr w:rsidR="00881BCB" w14:paraId="1128F288" w14:textId="77777777" w:rsidTr="00FF1A26">
        <w:trPr>
          <w:trHeight w:val="288"/>
        </w:trPr>
        <w:tc>
          <w:tcPr>
            <w:tcW w:w="3510" w:type="dxa"/>
            <w:tcBorders>
              <w:top w:val="nil"/>
              <w:left w:val="nil"/>
              <w:bottom w:val="nil"/>
              <w:right w:val="nil"/>
            </w:tcBorders>
            <w:shd w:val="clear" w:color="auto" w:fill="auto"/>
            <w:noWrap/>
            <w:vAlign w:val="center"/>
            <w:hideMark/>
          </w:tcPr>
          <w:p w14:paraId="00E65359" w14:textId="77777777" w:rsidR="00343260" w:rsidRPr="006938EB" w:rsidRDefault="00343260">
            <w:pPr>
              <w:rPr>
                <w:rFonts w:ascii="Arial Narrow" w:hAnsi="Arial Narrow" w:cs="Arial"/>
                <w:color w:val="808080"/>
                <w:sz w:val="20"/>
                <w:szCs w:val="20"/>
              </w:rPr>
            </w:pPr>
            <w:r w:rsidRPr="006938EB">
              <w:rPr>
                <w:rFonts w:ascii="Arial Narrow" w:hAnsi="Arial Narrow" w:cs="Arial"/>
                <w:color w:val="808080"/>
                <w:sz w:val="20"/>
                <w:szCs w:val="20"/>
              </w:rPr>
              <w:t>Field test re-interview</w:t>
            </w:r>
          </w:p>
        </w:tc>
        <w:tc>
          <w:tcPr>
            <w:tcW w:w="900" w:type="dxa"/>
            <w:tcBorders>
              <w:top w:val="nil"/>
              <w:left w:val="nil"/>
              <w:bottom w:val="nil"/>
              <w:right w:val="nil"/>
            </w:tcBorders>
            <w:shd w:val="clear" w:color="auto" w:fill="auto"/>
            <w:noWrap/>
            <w:vAlign w:val="center"/>
            <w:hideMark/>
          </w:tcPr>
          <w:p w14:paraId="1F181EAD"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100</w:t>
            </w:r>
          </w:p>
        </w:tc>
        <w:tc>
          <w:tcPr>
            <w:tcW w:w="1260" w:type="dxa"/>
            <w:tcBorders>
              <w:top w:val="nil"/>
              <w:left w:val="nil"/>
              <w:bottom w:val="nil"/>
              <w:right w:val="nil"/>
            </w:tcBorders>
            <w:shd w:val="clear" w:color="auto" w:fill="auto"/>
            <w:noWrap/>
            <w:vAlign w:val="center"/>
            <w:hideMark/>
          </w:tcPr>
          <w:p w14:paraId="7B5DA62A"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50%</w:t>
            </w:r>
          </w:p>
        </w:tc>
        <w:tc>
          <w:tcPr>
            <w:tcW w:w="1170" w:type="dxa"/>
            <w:tcBorders>
              <w:top w:val="nil"/>
              <w:left w:val="nil"/>
              <w:bottom w:val="nil"/>
              <w:right w:val="nil"/>
            </w:tcBorders>
            <w:shd w:val="clear" w:color="auto" w:fill="auto"/>
            <w:vAlign w:val="center"/>
            <w:hideMark/>
          </w:tcPr>
          <w:p w14:paraId="52BCA45D"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50</w:t>
            </w:r>
          </w:p>
        </w:tc>
        <w:tc>
          <w:tcPr>
            <w:tcW w:w="990" w:type="dxa"/>
            <w:tcBorders>
              <w:top w:val="nil"/>
              <w:left w:val="nil"/>
              <w:bottom w:val="nil"/>
              <w:right w:val="nil"/>
            </w:tcBorders>
            <w:shd w:val="clear" w:color="auto" w:fill="auto"/>
            <w:noWrap/>
            <w:vAlign w:val="center"/>
            <w:hideMark/>
          </w:tcPr>
          <w:p w14:paraId="29FA52D6"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50</w:t>
            </w:r>
          </w:p>
        </w:tc>
        <w:tc>
          <w:tcPr>
            <w:tcW w:w="1620" w:type="dxa"/>
            <w:tcBorders>
              <w:top w:val="nil"/>
              <w:left w:val="nil"/>
              <w:bottom w:val="nil"/>
              <w:right w:val="nil"/>
            </w:tcBorders>
            <w:shd w:val="clear" w:color="auto" w:fill="auto"/>
            <w:noWrap/>
            <w:vAlign w:val="center"/>
            <w:hideMark/>
          </w:tcPr>
          <w:p w14:paraId="0348A76C"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10</w:t>
            </w:r>
          </w:p>
        </w:tc>
        <w:tc>
          <w:tcPr>
            <w:tcW w:w="1080" w:type="dxa"/>
            <w:tcBorders>
              <w:top w:val="nil"/>
              <w:left w:val="nil"/>
              <w:bottom w:val="nil"/>
              <w:right w:val="nil"/>
            </w:tcBorders>
            <w:shd w:val="clear" w:color="auto" w:fill="auto"/>
            <w:noWrap/>
            <w:vAlign w:val="center"/>
            <w:hideMark/>
          </w:tcPr>
          <w:p w14:paraId="154B9F3F"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8</w:t>
            </w:r>
          </w:p>
        </w:tc>
      </w:tr>
      <w:tr w:rsidR="00881BCB" w14:paraId="68942016" w14:textId="77777777" w:rsidTr="00FF1A26">
        <w:trPr>
          <w:trHeight w:val="288"/>
        </w:trPr>
        <w:tc>
          <w:tcPr>
            <w:tcW w:w="3510" w:type="dxa"/>
            <w:tcBorders>
              <w:top w:val="nil"/>
              <w:left w:val="nil"/>
              <w:bottom w:val="nil"/>
              <w:right w:val="nil"/>
            </w:tcBorders>
            <w:shd w:val="clear" w:color="auto" w:fill="auto"/>
            <w:noWrap/>
            <w:vAlign w:val="center"/>
            <w:hideMark/>
          </w:tcPr>
          <w:p w14:paraId="6AED1030"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Main study interview</w:t>
            </w:r>
          </w:p>
        </w:tc>
        <w:tc>
          <w:tcPr>
            <w:tcW w:w="900" w:type="dxa"/>
            <w:tcBorders>
              <w:top w:val="nil"/>
              <w:left w:val="nil"/>
              <w:bottom w:val="nil"/>
              <w:right w:val="nil"/>
            </w:tcBorders>
            <w:shd w:val="clear" w:color="auto" w:fill="auto"/>
            <w:noWrap/>
            <w:vAlign w:val="center"/>
            <w:hideMark/>
          </w:tcPr>
          <w:p w14:paraId="2392F7E7"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23,316</w:t>
            </w:r>
          </w:p>
        </w:tc>
        <w:tc>
          <w:tcPr>
            <w:tcW w:w="1260" w:type="dxa"/>
            <w:tcBorders>
              <w:top w:val="nil"/>
              <w:left w:val="nil"/>
              <w:bottom w:val="nil"/>
              <w:right w:val="nil"/>
            </w:tcBorders>
            <w:shd w:val="clear" w:color="auto" w:fill="auto"/>
            <w:noWrap/>
            <w:vAlign w:val="center"/>
            <w:hideMark/>
          </w:tcPr>
          <w:p w14:paraId="583D1323"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90%</w:t>
            </w:r>
          </w:p>
        </w:tc>
        <w:tc>
          <w:tcPr>
            <w:tcW w:w="1170" w:type="dxa"/>
            <w:tcBorders>
              <w:top w:val="nil"/>
              <w:left w:val="nil"/>
              <w:bottom w:val="nil"/>
              <w:right w:val="nil"/>
            </w:tcBorders>
            <w:shd w:val="clear" w:color="auto" w:fill="auto"/>
            <w:vAlign w:val="center"/>
            <w:hideMark/>
          </w:tcPr>
          <w:p w14:paraId="3A1404B9"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20,984</w:t>
            </w:r>
          </w:p>
        </w:tc>
        <w:tc>
          <w:tcPr>
            <w:tcW w:w="990" w:type="dxa"/>
            <w:tcBorders>
              <w:top w:val="nil"/>
              <w:left w:val="nil"/>
              <w:bottom w:val="nil"/>
              <w:right w:val="nil"/>
            </w:tcBorders>
            <w:shd w:val="clear" w:color="auto" w:fill="auto"/>
            <w:noWrap/>
            <w:vAlign w:val="center"/>
            <w:hideMark/>
          </w:tcPr>
          <w:p w14:paraId="2D061356"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20,984</w:t>
            </w:r>
          </w:p>
        </w:tc>
        <w:tc>
          <w:tcPr>
            <w:tcW w:w="1620" w:type="dxa"/>
            <w:tcBorders>
              <w:top w:val="nil"/>
              <w:left w:val="nil"/>
              <w:bottom w:val="nil"/>
              <w:right w:val="nil"/>
            </w:tcBorders>
            <w:shd w:val="clear" w:color="auto" w:fill="auto"/>
            <w:noWrap/>
            <w:vAlign w:val="center"/>
            <w:hideMark/>
          </w:tcPr>
          <w:p w14:paraId="5D2093D2"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35</w:t>
            </w:r>
          </w:p>
        </w:tc>
        <w:tc>
          <w:tcPr>
            <w:tcW w:w="1080" w:type="dxa"/>
            <w:tcBorders>
              <w:top w:val="nil"/>
              <w:left w:val="nil"/>
              <w:bottom w:val="nil"/>
              <w:right w:val="nil"/>
            </w:tcBorders>
            <w:shd w:val="clear" w:color="auto" w:fill="auto"/>
            <w:noWrap/>
            <w:vAlign w:val="center"/>
            <w:hideMark/>
          </w:tcPr>
          <w:p w14:paraId="45D3C75D"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12,241</w:t>
            </w:r>
          </w:p>
        </w:tc>
      </w:tr>
      <w:tr w:rsidR="00881BCB" w14:paraId="2DFE7E29" w14:textId="77777777" w:rsidTr="00FF1A26">
        <w:trPr>
          <w:trHeight w:val="288"/>
        </w:trPr>
        <w:tc>
          <w:tcPr>
            <w:tcW w:w="3510" w:type="dxa"/>
            <w:tcBorders>
              <w:top w:val="nil"/>
              <w:left w:val="nil"/>
              <w:bottom w:val="nil"/>
              <w:right w:val="nil"/>
            </w:tcBorders>
            <w:shd w:val="clear" w:color="auto" w:fill="auto"/>
            <w:noWrap/>
            <w:vAlign w:val="center"/>
            <w:hideMark/>
          </w:tcPr>
          <w:p w14:paraId="159FDC03" w14:textId="77777777" w:rsidR="00343260" w:rsidRPr="006938EB" w:rsidRDefault="00343260">
            <w:pPr>
              <w:rPr>
                <w:rFonts w:ascii="Arial Narrow" w:hAnsi="Arial Narrow" w:cs="Arial"/>
                <w:color w:val="808080"/>
                <w:sz w:val="20"/>
                <w:szCs w:val="20"/>
              </w:rPr>
            </w:pPr>
            <w:r w:rsidRPr="006938EB">
              <w:rPr>
                <w:rFonts w:ascii="Arial Narrow" w:hAnsi="Arial Narrow" w:cs="Arial"/>
                <w:color w:val="808080"/>
                <w:sz w:val="20"/>
                <w:szCs w:val="20"/>
              </w:rPr>
              <w:t>Main study sample panel maintenance 2015</w:t>
            </w:r>
          </w:p>
        </w:tc>
        <w:tc>
          <w:tcPr>
            <w:tcW w:w="900" w:type="dxa"/>
            <w:tcBorders>
              <w:top w:val="nil"/>
              <w:left w:val="nil"/>
              <w:bottom w:val="nil"/>
              <w:right w:val="nil"/>
            </w:tcBorders>
            <w:shd w:val="clear" w:color="auto" w:fill="auto"/>
            <w:noWrap/>
            <w:vAlign w:val="center"/>
            <w:hideMark/>
          </w:tcPr>
          <w:p w14:paraId="30C827C6"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23,316</w:t>
            </w:r>
          </w:p>
        </w:tc>
        <w:tc>
          <w:tcPr>
            <w:tcW w:w="1260" w:type="dxa"/>
            <w:tcBorders>
              <w:top w:val="nil"/>
              <w:left w:val="nil"/>
              <w:bottom w:val="nil"/>
              <w:right w:val="nil"/>
            </w:tcBorders>
            <w:shd w:val="clear" w:color="auto" w:fill="auto"/>
            <w:noWrap/>
            <w:vAlign w:val="center"/>
            <w:hideMark/>
          </w:tcPr>
          <w:p w14:paraId="09AA91C1"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20%</w:t>
            </w:r>
          </w:p>
        </w:tc>
        <w:tc>
          <w:tcPr>
            <w:tcW w:w="1170" w:type="dxa"/>
            <w:tcBorders>
              <w:top w:val="nil"/>
              <w:left w:val="nil"/>
              <w:bottom w:val="nil"/>
              <w:right w:val="nil"/>
            </w:tcBorders>
            <w:shd w:val="clear" w:color="auto" w:fill="auto"/>
            <w:vAlign w:val="center"/>
            <w:hideMark/>
          </w:tcPr>
          <w:p w14:paraId="6FA63CC7"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4,663</w:t>
            </w:r>
          </w:p>
        </w:tc>
        <w:tc>
          <w:tcPr>
            <w:tcW w:w="990" w:type="dxa"/>
            <w:tcBorders>
              <w:top w:val="nil"/>
              <w:left w:val="nil"/>
              <w:bottom w:val="nil"/>
              <w:right w:val="nil"/>
            </w:tcBorders>
            <w:shd w:val="clear" w:color="auto" w:fill="auto"/>
            <w:noWrap/>
            <w:vAlign w:val="center"/>
            <w:hideMark/>
          </w:tcPr>
          <w:p w14:paraId="577689D0"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4,663</w:t>
            </w:r>
          </w:p>
        </w:tc>
        <w:tc>
          <w:tcPr>
            <w:tcW w:w="1620" w:type="dxa"/>
            <w:tcBorders>
              <w:top w:val="nil"/>
              <w:left w:val="nil"/>
              <w:bottom w:val="nil"/>
              <w:right w:val="nil"/>
            </w:tcBorders>
            <w:shd w:val="clear" w:color="auto" w:fill="auto"/>
            <w:noWrap/>
            <w:vAlign w:val="center"/>
            <w:hideMark/>
          </w:tcPr>
          <w:p w14:paraId="7991E393"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5</w:t>
            </w:r>
          </w:p>
        </w:tc>
        <w:tc>
          <w:tcPr>
            <w:tcW w:w="1080" w:type="dxa"/>
            <w:tcBorders>
              <w:top w:val="nil"/>
              <w:left w:val="nil"/>
              <w:bottom w:val="nil"/>
              <w:right w:val="nil"/>
            </w:tcBorders>
            <w:shd w:val="clear" w:color="auto" w:fill="auto"/>
            <w:noWrap/>
            <w:vAlign w:val="center"/>
            <w:hideMark/>
          </w:tcPr>
          <w:p w14:paraId="6CD477A2"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389</w:t>
            </w:r>
          </w:p>
        </w:tc>
      </w:tr>
      <w:tr w:rsidR="00881BCB" w14:paraId="59E55EBD" w14:textId="77777777" w:rsidTr="00FF1A26">
        <w:trPr>
          <w:trHeight w:val="300"/>
        </w:trPr>
        <w:tc>
          <w:tcPr>
            <w:tcW w:w="3510" w:type="dxa"/>
            <w:tcBorders>
              <w:top w:val="nil"/>
              <w:left w:val="nil"/>
              <w:bottom w:val="nil"/>
              <w:right w:val="nil"/>
            </w:tcBorders>
            <w:shd w:val="clear" w:color="auto" w:fill="auto"/>
            <w:noWrap/>
            <w:vAlign w:val="center"/>
            <w:hideMark/>
          </w:tcPr>
          <w:p w14:paraId="173AAB8F"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Main study sample panel maintenance 2018</w:t>
            </w:r>
          </w:p>
        </w:tc>
        <w:tc>
          <w:tcPr>
            <w:tcW w:w="900" w:type="dxa"/>
            <w:tcBorders>
              <w:top w:val="nil"/>
              <w:left w:val="nil"/>
              <w:bottom w:val="nil"/>
              <w:right w:val="nil"/>
            </w:tcBorders>
            <w:shd w:val="clear" w:color="auto" w:fill="auto"/>
            <w:noWrap/>
            <w:vAlign w:val="center"/>
            <w:hideMark/>
          </w:tcPr>
          <w:p w14:paraId="40D45D6C"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23,316</w:t>
            </w:r>
          </w:p>
        </w:tc>
        <w:tc>
          <w:tcPr>
            <w:tcW w:w="1260" w:type="dxa"/>
            <w:tcBorders>
              <w:top w:val="nil"/>
              <w:left w:val="nil"/>
              <w:bottom w:val="nil"/>
              <w:right w:val="nil"/>
            </w:tcBorders>
            <w:shd w:val="clear" w:color="auto" w:fill="auto"/>
            <w:noWrap/>
            <w:vAlign w:val="center"/>
            <w:hideMark/>
          </w:tcPr>
          <w:p w14:paraId="2E10D539"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20%</w:t>
            </w:r>
          </w:p>
        </w:tc>
        <w:tc>
          <w:tcPr>
            <w:tcW w:w="1170" w:type="dxa"/>
            <w:tcBorders>
              <w:top w:val="nil"/>
              <w:left w:val="nil"/>
              <w:bottom w:val="nil"/>
              <w:right w:val="nil"/>
            </w:tcBorders>
            <w:shd w:val="clear" w:color="auto" w:fill="auto"/>
            <w:vAlign w:val="center"/>
            <w:hideMark/>
          </w:tcPr>
          <w:p w14:paraId="56D0AF24"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4,663</w:t>
            </w:r>
          </w:p>
        </w:tc>
        <w:tc>
          <w:tcPr>
            <w:tcW w:w="990" w:type="dxa"/>
            <w:tcBorders>
              <w:top w:val="nil"/>
              <w:left w:val="nil"/>
              <w:bottom w:val="nil"/>
              <w:right w:val="nil"/>
            </w:tcBorders>
            <w:shd w:val="clear" w:color="auto" w:fill="auto"/>
            <w:noWrap/>
            <w:vAlign w:val="center"/>
            <w:hideMark/>
          </w:tcPr>
          <w:p w14:paraId="1EDBE434"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4,663</w:t>
            </w:r>
          </w:p>
        </w:tc>
        <w:tc>
          <w:tcPr>
            <w:tcW w:w="1620" w:type="dxa"/>
            <w:tcBorders>
              <w:top w:val="nil"/>
              <w:left w:val="nil"/>
              <w:bottom w:val="nil"/>
              <w:right w:val="nil"/>
            </w:tcBorders>
            <w:shd w:val="clear" w:color="auto" w:fill="auto"/>
            <w:noWrap/>
            <w:vAlign w:val="center"/>
            <w:hideMark/>
          </w:tcPr>
          <w:p w14:paraId="74CE567C"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5</w:t>
            </w:r>
          </w:p>
        </w:tc>
        <w:tc>
          <w:tcPr>
            <w:tcW w:w="1080" w:type="dxa"/>
            <w:tcBorders>
              <w:top w:val="nil"/>
              <w:left w:val="nil"/>
              <w:bottom w:val="nil"/>
              <w:right w:val="nil"/>
            </w:tcBorders>
            <w:shd w:val="clear" w:color="auto" w:fill="auto"/>
            <w:noWrap/>
            <w:vAlign w:val="center"/>
            <w:hideMark/>
          </w:tcPr>
          <w:p w14:paraId="2AD8CAB5"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389</w:t>
            </w:r>
          </w:p>
        </w:tc>
      </w:tr>
      <w:tr w:rsidR="00881BCB" w14:paraId="3EF3A2BB" w14:textId="77777777" w:rsidTr="00FF1A26">
        <w:trPr>
          <w:trHeight w:val="312"/>
        </w:trPr>
        <w:tc>
          <w:tcPr>
            <w:tcW w:w="3510" w:type="dxa"/>
            <w:tcBorders>
              <w:top w:val="single" w:sz="12" w:space="0" w:color="auto"/>
              <w:left w:val="nil"/>
              <w:bottom w:val="single" w:sz="12" w:space="0" w:color="auto"/>
              <w:right w:val="nil"/>
            </w:tcBorders>
            <w:shd w:val="clear" w:color="auto" w:fill="auto"/>
            <w:noWrap/>
            <w:vAlign w:val="center"/>
            <w:hideMark/>
          </w:tcPr>
          <w:p w14:paraId="4F706275" w14:textId="77777777" w:rsidR="00714AF4" w:rsidRPr="006938EB" w:rsidRDefault="00714AF4" w:rsidP="00714AF4">
            <w:pPr>
              <w:rPr>
                <w:rFonts w:ascii="Arial Narrow" w:hAnsi="Arial Narrow" w:cs="Arial"/>
                <w:color w:val="000000"/>
                <w:sz w:val="20"/>
                <w:szCs w:val="20"/>
              </w:rPr>
            </w:pPr>
            <w:r w:rsidRPr="006938EB">
              <w:rPr>
                <w:rFonts w:ascii="Arial Narrow" w:hAnsi="Arial Narrow" w:cs="Arial"/>
                <w:color w:val="000000"/>
                <w:sz w:val="20"/>
                <w:szCs w:val="20"/>
              </w:rPr>
              <w:t>Main study totals</w:t>
            </w:r>
          </w:p>
        </w:tc>
        <w:tc>
          <w:tcPr>
            <w:tcW w:w="900" w:type="dxa"/>
            <w:tcBorders>
              <w:top w:val="single" w:sz="12" w:space="0" w:color="auto"/>
              <w:left w:val="nil"/>
              <w:bottom w:val="single" w:sz="12" w:space="0" w:color="auto"/>
              <w:right w:val="nil"/>
            </w:tcBorders>
            <w:shd w:val="clear" w:color="auto" w:fill="auto"/>
            <w:noWrap/>
            <w:vAlign w:val="center"/>
            <w:hideMark/>
          </w:tcPr>
          <w:p w14:paraId="257E0EA1" w14:textId="77777777" w:rsidR="00714AF4" w:rsidRPr="006938EB" w:rsidRDefault="00714AF4" w:rsidP="00FC654B">
            <w:pPr>
              <w:rPr>
                <w:rFonts w:ascii="Arial Narrow" w:hAnsi="Arial Narrow"/>
                <w:color w:val="000000"/>
                <w:sz w:val="22"/>
                <w:szCs w:val="22"/>
              </w:rPr>
            </w:pPr>
            <w:r w:rsidRPr="006938EB">
              <w:rPr>
                <w:rFonts w:ascii="Arial Narrow" w:hAnsi="Arial Narrow"/>
                <w:color w:val="000000"/>
                <w:sz w:val="22"/>
                <w:szCs w:val="22"/>
              </w:rPr>
              <w:t> </w:t>
            </w:r>
          </w:p>
        </w:tc>
        <w:tc>
          <w:tcPr>
            <w:tcW w:w="1260" w:type="dxa"/>
            <w:tcBorders>
              <w:top w:val="single" w:sz="12" w:space="0" w:color="auto"/>
              <w:left w:val="nil"/>
              <w:bottom w:val="single" w:sz="12" w:space="0" w:color="auto"/>
              <w:right w:val="nil"/>
            </w:tcBorders>
            <w:shd w:val="clear" w:color="auto" w:fill="auto"/>
            <w:noWrap/>
            <w:vAlign w:val="center"/>
            <w:hideMark/>
          </w:tcPr>
          <w:p w14:paraId="7003EE15" w14:textId="77777777" w:rsidR="00714AF4" w:rsidRPr="006938EB" w:rsidRDefault="00714AF4" w:rsidP="00714AF4">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 </w:t>
            </w:r>
          </w:p>
        </w:tc>
        <w:tc>
          <w:tcPr>
            <w:tcW w:w="1170" w:type="dxa"/>
            <w:tcBorders>
              <w:top w:val="single" w:sz="12" w:space="0" w:color="auto"/>
              <w:left w:val="nil"/>
              <w:bottom w:val="single" w:sz="12" w:space="0" w:color="auto"/>
              <w:right w:val="nil"/>
            </w:tcBorders>
            <w:shd w:val="clear" w:color="auto" w:fill="auto"/>
            <w:noWrap/>
            <w:vAlign w:val="center"/>
          </w:tcPr>
          <w:p w14:paraId="61D1934A" w14:textId="12D87A24" w:rsidR="00714AF4" w:rsidRPr="00714AF4" w:rsidRDefault="00714AF4" w:rsidP="00714AF4">
            <w:pPr>
              <w:ind w:firstLineChars="200" w:firstLine="400"/>
              <w:jc w:val="right"/>
              <w:rPr>
                <w:rFonts w:ascii="Arial Narrow" w:hAnsi="Arial Narrow" w:cs="Arial"/>
                <w:color w:val="000000"/>
                <w:sz w:val="20"/>
                <w:szCs w:val="20"/>
              </w:rPr>
            </w:pPr>
            <w:r w:rsidRPr="006C7E7F">
              <w:rPr>
                <w:rFonts w:ascii="Arial Narrow" w:hAnsi="Arial Narrow" w:cs="Arial"/>
                <w:color w:val="000000"/>
                <w:sz w:val="20"/>
                <w:szCs w:val="20"/>
              </w:rPr>
              <w:t>25,647</w:t>
            </w:r>
          </w:p>
        </w:tc>
        <w:tc>
          <w:tcPr>
            <w:tcW w:w="990" w:type="dxa"/>
            <w:tcBorders>
              <w:top w:val="single" w:sz="12" w:space="0" w:color="auto"/>
              <w:left w:val="nil"/>
              <w:bottom w:val="single" w:sz="12" w:space="0" w:color="auto"/>
              <w:right w:val="nil"/>
            </w:tcBorders>
            <w:shd w:val="clear" w:color="auto" w:fill="auto"/>
            <w:noWrap/>
            <w:vAlign w:val="center"/>
          </w:tcPr>
          <w:p w14:paraId="400C5ADF" w14:textId="15D277BF" w:rsidR="00714AF4" w:rsidRPr="00714AF4" w:rsidRDefault="00714AF4" w:rsidP="00FC654B">
            <w:pPr>
              <w:jc w:val="right"/>
              <w:rPr>
                <w:rFonts w:ascii="Arial Narrow" w:hAnsi="Arial Narrow" w:cs="Arial"/>
                <w:color w:val="000000"/>
                <w:sz w:val="20"/>
                <w:szCs w:val="20"/>
              </w:rPr>
            </w:pPr>
            <w:r w:rsidRPr="006C7E7F">
              <w:rPr>
                <w:rFonts w:ascii="Arial Narrow" w:hAnsi="Arial Narrow" w:cs="Arial"/>
                <w:color w:val="000000"/>
                <w:sz w:val="20"/>
                <w:szCs w:val="20"/>
              </w:rPr>
              <w:t>25,647</w:t>
            </w:r>
          </w:p>
        </w:tc>
        <w:tc>
          <w:tcPr>
            <w:tcW w:w="1620" w:type="dxa"/>
            <w:tcBorders>
              <w:top w:val="single" w:sz="12" w:space="0" w:color="auto"/>
              <w:left w:val="nil"/>
              <w:bottom w:val="single" w:sz="12" w:space="0" w:color="auto"/>
              <w:right w:val="nil"/>
            </w:tcBorders>
            <w:shd w:val="clear" w:color="auto" w:fill="auto"/>
            <w:noWrap/>
            <w:vAlign w:val="center"/>
          </w:tcPr>
          <w:p w14:paraId="3506E073" w14:textId="4648847F" w:rsidR="00714AF4" w:rsidRPr="00714AF4" w:rsidRDefault="00714AF4" w:rsidP="00714AF4">
            <w:pPr>
              <w:ind w:firstLineChars="200" w:firstLine="400"/>
              <w:jc w:val="right"/>
              <w:rPr>
                <w:rFonts w:ascii="Arial Narrow" w:hAnsi="Arial Narrow" w:cs="Arial"/>
                <w:color w:val="000000"/>
                <w:sz w:val="20"/>
                <w:szCs w:val="20"/>
              </w:rPr>
            </w:pPr>
            <w:r w:rsidRPr="006C7E7F">
              <w:rPr>
                <w:rFonts w:ascii="Arial Narrow" w:hAnsi="Arial Narrow" w:cs="Arial"/>
                <w:color w:val="000000"/>
                <w:sz w:val="20"/>
                <w:szCs w:val="20"/>
              </w:rPr>
              <w:t> </w:t>
            </w:r>
          </w:p>
        </w:tc>
        <w:tc>
          <w:tcPr>
            <w:tcW w:w="1080" w:type="dxa"/>
            <w:tcBorders>
              <w:top w:val="single" w:sz="12" w:space="0" w:color="auto"/>
              <w:left w:val="nil"/>
              <w:bottom w:val="single" w:sz="12" w:space="0" w:color="auto"/>
              <w:right w:val="nil"/>
            </w:tcBorders>
            <w:shd w:val="clear" w:color="auto" w:fill="auto"/>
            <w:noWrap/>
            <w:vAlign w:val="center"/>
          </w:tcPr>
          <w:p w14:paraId="63DD6189" w14:textId="670FD91F" w:rsidR="00714AF4" w:rsidRPr="00714AF4" w:rsidRDefault="00714AF4" w:rsidP="00FC654B">
            <w:pPr>
              <w:jc w:val="right"/>
              <w:rPr>
                <w:rFonts w:ascii="Arial Narrow" w:hAnsi="Arial Narrow" w:cs="Arial"/>
                <w:color w:val="000000"/>
                <w:sz w:val="20"/>
                <w:szCs w:val="20"/>
              </w:rPr>
            </w:pPr>
            <w:r w:rsidRPr="006C7E7F">
              <w:rPr>
                <w:rFonts w:ascii="Arial Narrow" w:hAnsi="Arial Narrow" w:cs="Arial"/>
                <w:color w:val="000000"/>
                <w:sz w:val="20"/>
                <w:szCs w:val="20"/>
              </w:rPr>
              <w:t>12,630</w:t>
            </w:r>
          </w:p>
        </w:tc>
      </w:tr>
      <w:tr w:rsidR="00343260" w14:paraId="32BA0159" w14:textId="77777777" w:rsidTr="00FF1A26">
        <w:trPr>
          <w:trHeight w:val="312"/>
        </w:trPr>
        <w:tc>
          <w:tcPr>
            <w:tcW w:w="10530" w:type="dxa"/>
            <w:gridSpan w:val="7"/>
            <w:tcBorders>
              <w:top w:val="single" w:sz="12" w:space="0" w:color="auto"/>
              <w:left w:val="nil"/>
              <w:bottom w:val="single" w:sz="12" w:space="0" w:color="auto"/>
              <w:right w:val="nil"/>
            </w:tcBorders>
            <w:shd w:val="clear" w:color="auto" w:fill="auto"/>
            <w:vAlign w:val="center"/>
            <w:hideMark/>
          </w:tcPr>
          <w:p w14:paraId="23B6B13C" w14:textId="77777777" w:rsidR="00343260" w:rsidRPr="006938EB" w:rsidRDefault="00343260">
            <w:pPr>
              <w:ind w:firstLineChars="200" w:firstLine="400"/>
              <w:rPr>
                <w:rFonts w:ascii="Arial Narrow" w:hAnsi="Arial Narrow" w:cs="Arial"/>
                <w:i/>
                <w:iCs/>
                <w:color w:val="000000"/>
                <w:sz w:val="20"/>
                <w:szCs w:val="20"/>
              </w:rPr>
            </w:pPr>
            <w:r w:rsidRPr="006938EB">
              <w:rPr>
                <w:rFonts w:ascii="Arial Narrow" w:hAnsi="Arial Narrow" w:cs="Arial"/>
                <w:i/>
                <w:iCs/>
                <w:color w:val="000000"/>
                <w:sz w:val="20"/>
                <w:szCs w:val="20"/>
              </w:rPr>
              <w:t>Records data collection from institutions</w:t>
            </w:r>
          </w:p>
        </w:tc>
      </w:tr>
      <w:tr w:rsidR="00881BCB" w14:paraId="790BF60C" w14:textId="77777777" w:rsidTr="00FF1A26">
        <w:trPr>
          <w:trHeight w:val="300"/>
        </w:trPr>
        <w:tc>
          <w:tcPr>
            <w:tcW w:w="3510" w:type="dxa"/>
            <w:tcBorders>
              <w:top w:val="nil"/>
              <w:left w:val="nil"/>
              <w:bottom w:val="nil"/>
              <w:right w:val="nil"/>
            </w:tcBorders>
            <w:shd w:val="clear" w:color="auto" w:fill="auto"/>
            <w:noWrap/>
            <w:vAlign w:val="center"/>
            <w:hideMark/>
          </w:tcPr>
          <w:p w14:paraId="24D26FCD"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Postsecondary transcript collection</w:t>
            </w:r>
          </w:p>
        </w:tc>
        <w:tc>
          <w:tcPr>
            <w:tcW w:w="900" w:type="dxa"/>
            <w:tcBorders>
              <w:top w:val="nil"/>
              <w:left w:val="nil"/>
              <w:bottom w:val="nil"/>
              <w:right w:val="nil"/>
            </w:tcBorders>
            <w:shd w:val="clear" w:color="auto" w:fill="auto"/>
            <w:vAlign w:val="center"/>
            <w:hideMark/>
          </w:tcPr>
          <w:p w14:paraId="3817D55A"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3,800</w:t>
            </w:r>
          </w:p>
        </w:tc>
        <w:tc>
          <w:tcPr>
            <w:tcW w:w="1260" w:type="dxa"/>
            <w:tcBorders>
              <w:top w:val="nil"/>
              <w:left w:val="nil"/>
              <w:bottom w:val="nil"/>
              <w:right w:val="nil"/>
            </w:tcBorders>
            <w:shd w:val="clear" w:color="auto" w:fill="auto"/>
            <w:noWrap/>
            <w:vAlign w:val="center"/>
            <w:hideMark/>
          </w:tcPr>
          <w:p w14:paraId="0560BB49"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85%</w:t>
            </w:r>
          </w:p>
        </w:tc>
        <w:tc>
          <w:tcPr>
            <w:tcW w:w="1170" w:type="dxa"/>
            <w:tcBorders>
              <w:top w:val="nil"/>
              <w:left w:val="nil"/>
              <w:bottom w:val="nil"/>
              <w:right w:val="nil"/>
            </w:tcBorders>
            <w:shd w:val="clear" w:color="auto" w:fill="auto"/>
            <w:vAlign w:val="center"/>
            <w:hideMark/>
          </w:tcPr>
          <w:p w14:paraId="6AFD8DF9"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3,230</w:t>
            </w:r>
          </w:p>
        </w:tc>
        <w:tc>
          <w:tcPr>
            <w:tcW w:w="990" w:type="dxa"/>
            <w:tcBorders>
              <w:top w:val="nil"/>
              <w:left w:val="nil"/>
              <w:bottom w:val="nil"/>
              <w:right w:val="nil"/>
            </w:tcBorders>
            <w:shd w:val="clear" w:color="auto" w:fill="auto"/>
            <w:vAlign w:val="center"/>
            <w:hideMark/>
          </w:tcPr>
          <w:p w14:paraId="1C3C7AFA" w14:textId="77777777" w:rsidR="00343260" w:rsidRPr="006938EB" w:rsidRDefault="00343260" w:rsidP="00881BCB">
            <w:pPr>
              <w:jc w:val="right"/>
              <w:rPr>
                <w:rFonts w:ascii="Arial Narrow" w:hAnsi="Arial Narrow" w:cs="Arial"/>
                <w:color w:val="000000"/>
                <w:sz w:val="20"/>
                <w:szCs w:val="20"/>
              </w:rPr>
            </w:pPr>
            <w:r w:rsidRPr="006938EB">
              <w:rPr>
                <w:rFonts w:ascii="Arial Narrow" w:hAnsi="Arial Narrow" w:cs="Arial"/>
                <w:color w:val="000000"/>
                <w:sz w:val="20"/>
                <w:szCs w:val="20"/>
              </w:rPr>
              <w:t>3,230</w:t>
            </w:r>
          </w:p>
        </w:tc>
        <w:tc>
          <w:tcPr>
            <w:tcW w:w="1620" w:type="dxa"/>
            <w:tcBorders>
              <w:top w:val="nil"/>
              <w:left w:val="nil"/>
              <w:bottom w:val="nil"/>
              <w:right w:val="nil"/>
            </w:tcBorders>
            <w:shd w:val="clear" w:color="auto" w:fill="auto"/>
            <w:vAlign w:val="center"/>
            <w:hideMark/>
          </w:tcPr>
          <w:p w14:paraId="5746837D"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30</w:t>
            </w:r>
          </w:p>
        </w:tc>
        <w:tc>
          <w:tcPr>
            <w:tcW w:w="1080" w:type="dxa"/>
            <w:tcBorders>
              <w:top w:val="nil"/>
              <w:left w:val="nil"/>
              <w:bottom w:val="nil"/>
              <w:right w:val="nil"/>
            </w:tcBorders>
            <w:shd w:val="clear" w:color="auto" w:fill="auto"/>
            <w:vAlign w:val="center"/>
            <w:hideMark/>
          </w:tcPr>
          <w:p w14:paraId="472F34DE"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1,615</w:t>
            </w:r>
          </w:p>
        </w:tc>
      </w:tr>
      <w:tr w:rsidR="00881BCB" w14:paraId="64E9CA99" w14:textId="77777777" w:rsidTr="00FF1A26">
        <w:trPr>
          <w:trHeight w:val="300"/>
        </w:trPr>
        <w:tc>
          <w:tcPr>
            <w:tcW w:w="3510" w:type="dxa"/>
            <w:tcBorders>
              <w:top w:val="nil"/>
              <w:left w:val="nil"/>
              <w:bottom w:val="single" w:sz="12" w:space="0" w:color="auto"/>
              <w:right w:val="nil"/>
            </w:tcBorders>
            <w:shd w:val="clear" w:color="auto" w:fill="auto"/>
            <w:noWrap/>
            <w:vAlign w:val="center"/>
            <w:hideMark/>
          </w:tcPr>
          <w:p w14:paraId="5AEB1C8C"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Financial aid records collection</w:t>
            </w:r>
          </w:p>
        </w:tc>
        <w:tc>
          <w:tcPr>
            <w:tcW w:w="900" w:type="dxa"/>
            <w:tcBorders>
              <w:top w:val="nil"/>
              <w:left w:val="nil"/>
              <w:bottom w:val="single" w:sz="12" w:space="0" w:color="auto"/>
              <w:right w:val="nil"/>
            </w:tcBorders>
            <w:shd w:val="clear" w:color="auto" w:fill="auto"/>
            <w:vAlign w:val="center"/>
            <w:hideMark/>
          </w:tcPr>
          <w:p w14:paraId="08B3202C"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3,800</w:t>
            </w:r>
          </w:p>
        </w:tc>
        <w:tc>
          <w:tcPr>
            <w:tcW w:w="1260" w:type="dxa"/>
            <w:tcBorders>
              <w:top w:val="nil"/>
              <w:left w:val="nil"/>
              <w:bottom w:val="single" w:sz="12" w:space="0" w:color="auto"/>
              <w:right w:val="nil"/>
            </w:tcBorders>
            <w:shd w:val="clear" w:color="auto" w:fill="auto"/>
            <w:noWrap/>
            <w:vAlign w:val="center"/>
            <w:hideMark/>
          </w:tcPr>
          <w:p w14:paraId="5AE5EE62"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85%</w:t>
            </w:r>
          </w:p>
        </w:tc>
        <w:tc>
          <w:tcPr>
            <w:tcW w:w="1170" w:type="dxa"/>
            <w:tcBorders>
              <w:top w:val="nil"/>
              <w:left w:val="nil"/>
              <w:bottom w:val="single" w:sz="12" w:space="0" w:color="auto"/>
              <w:right w:val="nil"/>
            </w:tcBorders>
            <w:shd w:val="clear" w:color="auto" w:fill="auto"/>
            <w:vAlign w:val="center"/>
            <w:hideMark/>
          </w:tcPr>
          <w:p w14:paraId="41F6FA7F"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3,230</w:t>
            </w:r>
          </w:p>
        </w:tc>
        <w:tc>
          <w:tcPr>
            <w:tcW w:w="990" w:type="dxa"/>
            <w:tcBorders>
              <w:top w:val="nil"/>
              <w:left w:val="nil"/>
              <w:bottom w:val="single" w:sz="12" w:space="0" w:color="auto"/>
              <w:right w:val="nil"/>
            </w:tcBorders>
            <w:shd w:val="clear" w:color="auto" w:fill="auto"/>
            <w:vAlign w:val="center"/>
            <w:hideMark/>
          </w:tcPr>
          <w:p w14:paraId="3AF4AC42" w14:textId="77777777" w:rsidR="00343260" w:rsidRPr="006938EB" w:rsidRDefault="00343260" w:rsidP="00881BCB">
            <w:pPr>
              <w:jc w:val="right"/>
              <w:rPr>
                <w:rFonts w:ascii="Arial Narrow" w:hAnsi="Arial Narrow" w:cs="Arial"/>
                <w:color w:val="000000"/>
                <w:sz w:val="20"/>
                <w:szCs w:val="20"/>
              </w:rPr>
            </w:pPr>
            <w:r w:rsidRPr="006938EB">
              <w:rPr>
                <w:rFonts w:ascii="Arial Narrow" w:hAnsi="Arial Narrow" w:cs="Arial"/>
                <w:color w:val="000000"/>
                <w:sz w:val="20"/>
                <w:szCs w:val="20"/>
              </w:rPr>
              <w:t>3,230</w:t>
            </w:r>
          </w:p>
        </w:tc>
        <w:tc>
          <w:tcPr>
            <w:tcW w:w="1620" w:type="dxa"/>
            <w:tcBorders>
              <w:top w:val="nil"/>
              <w:left w:val="nil"/>
              <w:bottom w:val="single" w:sz="12" w:space="0" w:color="auto"/>
              <w:right w:val="nil"/>
            </w:tcBorders>
            <w:shd w:val="clear" w:color="auto" w:fill="auto"/>
            <w:vAlign w:val="center"/>
            <w:hideMark/>
          </w:tcPr>
          <w:p w14:paraId="57813CD0"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198</w:t>
            </w:r>
          </w:p>
        </w:tc>
        <w:tc>
          <w:tcPr>
            <w:tcW w:w="1080" w:type="dxa"/>
            <w:tcBorders>
              <w:top w:val="nil"/>
              <w:left w:val="nil"/>
              <w:bottom w:val="single" w:sz="12" w:space="0" w:color="auto"/>
              <w:right w:val="nil"/>
            </w:tcBorders>
            <w:shd w:val="clear" w:color="auto" w:fill="auto"/>
            <w:vAlign w:val="center"/>
            <w:hideMark/>
          </w:tcPr>
          <w:p w14:paraId="1406D36D"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10,659</w:t>
            </w:r>
          </w:p>
        </w:tc>
      </w:tr>
      <w:tr w:rsidR="00881BCB" w14:paraId="14A7EFDC" w14:textId="77777777" w:rsidTr="00FF1A26">
        <w:trPr>
          <w:trHeight w:val="312"/>
        </w:trPr>
        <w:tc>
          <w:tcPr>
            <w:tcW w:w="3510" w:type="dxa"/>
            <w:tcBorders>
              <w:top w:val="nil"/>
              <w:left w:val="nil"/>
              <w:bottom w:val="single" w:sz="12" w:space="0" w:color="auto"/>
              <w:right w:val="nil"/>
            </w:tcBorders>
            <w:shd w:val="clear" w:color="auto" w:fill="auto"/>
            <w:noWrap/>
            <w:vAlign w:val="center"/>
            <w:hideMark/>
          </w:tcPr>
          <w:p w14:paraId="780E2CCA"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Records collections totals</w:t>
            </w:r>
          </w:p>
        </w:tc>
        <w:tc>
          <w:tcPr>
            <w:tcW w:w="900" w:type="dxa"/>
            <w:tcBorders>
              <w:top w:val="nil"/>
              <w:left w:val="nil"/>
              <w:bottom w:val="single" w:sz="12" w:space="0" w:color="auto"/>
              <w:right w:val="nil"/>
            </w:tcBorders>
            <w:shd w:val="clear" w:color="auto" w:fill="auto"/>
            <w:noWrap/>
            <w:vAlign w:val="center"/>
            <w:hideMark/>
          </w:tcPr>
          <w:p w14:paraId="52D94016" w14:textId="77777777" w:rsidR="00343260" w:rsidRPr="006938EB" w:rsidRDefault="00343260">
            <w:pPr>
              <w:rPr>
                <w:rFonts w:ascii="Arial Narrow" w:hAnsi="Arial Narrow"/>
                <w:color w:val="000000"/>
                <w:sz w:val="22"/>
                <w:szCs w:val="22"/>
              </w:rPr>
            </w:pPr>
            <w:r w:rsidRPr="006938EB">
              <w:rPr>
                <w:rFonts w:ascii="Arial Narrow" w:hAnsi="Arial Narrow"/>
                <w:color w:val="000000"/>
                <w:sz w:val="22"/>
                <w:szCs w:val="22"/>
              </w:rPr>
              <w:t> </w:t>
            </w:r>
          </w:p>
        </w:tc>
        <w:tc>
          <w:tcPr>
            <w:tcW w:w="1260" w:type="dxa"/>
            <w:tcBorders>
              <w:top w:val="nil"/>
              <w:left w:val="nil"/>
              <w:bottom w:val="single" w:sz="12" w:space="0" w:color="auto"/>
              <w:right w:val="nil"/>
            </w:tcBorders>
            <w:shd w:val="clear" w:color="auto" w:fill="auto"/>
            <w:noWrap/>
            <w:vAlign w:val="center"/>
            <w:hideMark/>
          </w:tcPr>
          <w:p w14:paraId="737C6BD3"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 </w:t>
            </w:r>
          </w:p>
        </w:tc>
        <w:tc>
          <w:tcPr>
            <w:tcW w:w="1170" w:type="dxa"/>
            <w:tcBorders>
              <w:top w:val="nil"/>
              <w:left w:val="nil"/>
              <w:bottom w:val="single" w:sz="12" w:space="0" w:color="auto"/>
              <w:right w:val="nil"/>
            </w:tcBorders>
            <w:shd w:val="clear" w:color="auto" w:fill="auto"/>
            <w:vAlign w:val="center"/>
            <w:hideMark/>
          </w:tcPr>
          <w:p w14:paraId="074163B5"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6,460</w:t>
            </w:r>
          </w:p>
        </w:tc>
        <w:tc>
          <w:tcPr>
            <w:tcW w:w="990" w:type="dxa"/>
            <w:tcBorders>
              <w:top w:val="nil"/>
              <w:left w:val="nil"/>
              <w:bottom w:val="single" w:sz="12" w:space="0" w:color="auto"/>
              <w:right w:val="nil"/>
            </w:tcBorders>
            <w:shd w:val="clear" w:color="auto" w:fill="auto"/>
            <w:noWrap/>
            <w:vAlign w:val="center"/>
            <w:hideMark/>
          </w:tcPr>
          <w:p w14:paraId="729AD983" w14:textId="77777777" w:rsidR="00343260" w:rsidRPr="006938EB" w:rsidRDefault="00343260" w:rsidP="00881BCB">
            <w:pPr>
              <w:jc w:val="right"/>
              <w:rPr>
                <w:rFonts w:ascii="Arial Narrow" w:hAnsi="Arial Narrow" w:cs="Arial"/>
                <w:color w:val="000000"/>
                <w:sz w:val="20"/>
                <w:szCs w:val="20"/>
              </w:rPr>
            </w:pPr>
            <w:r w:rsidRPr="006938EB">
              <w:rPr>
                <w:rFonts w:ascii="Arial Narrow" w:hAnsi="Arial Narrow" w:cs="Arial"/>
                <w:color w:val="000000"/>
                <w:sz w:val="20"/>
                <w:szCs w:val="20"/>
              </w:rPr>
              <w:t>6,460</w:t>
            </w:r>
          </w:p>
        </w:tc>
        <w:tc>
          <w:tcPr>
            <w:tcW w:w="1620" w:type="dxa"/>
            <w:tcBorders>
              <w:top w:val="nil"/>
              <w:left w:val="nil"/>
              <w:bottom w:val="single" w:sz="12" w:space="0" w:color="auto"/>
              <w:right w:val="nil"/>
            </w:tcBorders>
            <w:shd w:val="clear" w:color="auto" w:fill="auto"/>
            <w:noWrap/>
            <w:vAlign w:val="center"/>
            <w:hideMark/>
          </w:tcPr>
          <w:p w14:paraId="399770B9" w14:textId="04B9AB00" w:rsidR="00343260" w:rsidRPr="006938EB" w:rsidRDefault="00343260">
            <w:pPr>
              <w:ind w:firstLineChars="200" w:firstLine="400"/>
              <w:jc w:val="right"/>
              <w:rPr>
                <w:rFonts w:ascii="Arial Narrow" w:hAnsi="Arial Narrow" w:cs="Arial"/>
                <w:color w:val="000000"/>
                <w:sz w:val="20"/>
                <w:szCs w:val="20"/>
              </w:rPr>
            </w:pPr>
          </w:p>
        </w:tc>
        <w:tc>
          <w:tcPr>
            <w:tcW w:w="1080" w:type="dxa"/>
            <w:tcBorders>
              <w:top w:val="nil"/>
              <w:left w:val="nil"/>
              <w:bottom w:val="single" w:sz="12" w:space="0" w:color="auto"/>
              <w:right w:val="nil"/>
            </w:tcBorders>
            <w:shd w:val="clear" w:color="auto" w:fill="auto"/>
            <w:noWrap/>
            <w:vAlign w:val="center"/>
            <w:hideMark/>
          </w:tcPr>
          <w:p w14:paraId="01CC460C"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12,274</w:t>
            </w:r>
          </w:p>
        </w:tc>
      </w:tr>
      <w:tr w:rsidR="00881BCB" w:rsidRPr="00881BCB" w14:paraId="15A93D59" w14:textId="77777777" w:rsidTr="00FF1A26">
        <w:trPr>
          <w:trHeight w:val="312"/>
        </w:trPr>
        <w:tc>
          <w:tcPr>
            <w:tcW w:w="3510" w:type="dxa"/>
            <w:tcBorders>
              <w:top w:val="nil"/>
              <w:left w:val="nil"/>
              <w:bottom w:val="single" w:sz="12" w:space="0" w:color="auto"/>
              <w:right w:val="nil"/>
            </w:tcBorders>
            <w:shd w:val="clear" w:color="auto" w:fill="auto"/>
            <w:noWrap/>
            <w:vAlign w:val="center"/>
          </w:tcPr>
          <w:p w14:paraId="3477E64E" w14:textId="18A339A1" w:rsidR="00FC654B" w:rsidRPr="00881BCB" w:rsidRDefault="00FC654B">
            <w:pPr>
              <w:rPr>
                <w:rFonts w:ascii="Arial Narrow" w:hAnsi="Arial Narrow" w:cs="Arial"/>
                <w:b/>
                <w:color w:val="000000"/>
                <w:sz w:val="20"/>
                <w:szCs w:val="20"/>
              </w:rPr>
            </w:pPr>
            <w:r w:rsidRPr="00881BCB">
              <w:rPr>
                <w:rFonts w:ascii="Arial Narrow" w:hAnsi="Arial Narrow" w:cs="Arial"/>
                <w:b/>
                <w:color w:val="000000"/>
                <w:sz w:val="20"/>
                <w:szCs w:val="20"/>
              </w:rPr>
              <w:t>Total Burden</w:t>
            </w:r>
          </w:p>
        </w:tc>
        <w:tc>
          <w:tcPr>
            <w:tcW w:w="900" w:type="dxa"/>
            <w:tcBorders>
              <w:top w:val="nil"/>
              <w:left w:val="nil"/>
              <w:bottom w:val="single" w:sz="12" w:space="0" w:color="auto"/>
              <w:right w:val="nil"/>
            </w:tcBorders>
            <w:shd w:val="clear" w:color="auto" w:fill="auto"/>
            <w:noWrap/>
            <w:vAlign w:val="center"/>
          </w:tcPr>
          <w:p w14:paraId="76CAFD59" w14:textId="77777777" w:rsidR="00FC654B" w:rsidRPr="00881BCB" w:rsidRDefault="00FC654B">
            <w:pPr>
              <w:rPr>
                <w:rFonts w:ascii="Arial Narrow" w:hAnsi="Arial Narrow"/>
                <w:b/>
                <w:color w:val="000000"/>
                <w:sz w:val="22"/>
                <w:szCs w:val="22"/>
              </w:rPr>
            </w:pPr>
          </w:p>
        </w:tc>
        <w:tc>
          <w:tcPr>
            <w:tcW w:w="1260" w:type="dxa"/>
            <w:tcBorders>
              <w:top w:val="nil"/>
              <w:left w:val="nil"/>
              <w:bottom w:val="single" w:sz="12" w:space="0" w:color="auto"/>
              <w:right w:val="nil"/>
            </w:tcBorders>
            <w:shd w:val="clear" w:color="auto" w:fill="auto"/>
            <w:noWrap/>
            <w:vAlign w:val="center"/>
          </w:tcPr>
          <w:p w14:paraId="64663651" w14:textId="77777777" w:rsidR="00FC654B" w:rsidRPr="00881BCB" w:rsidRDefault="00FC654B" w:rsidP="00881BCB">
            <w:pPr>
              <w:ind w:firstLineChars="200" w:firstLine="402"/>
              <w:jc w:val="right"/>
              <w:rPr>
                <w:rFonts w:ascii="Arial Narrow" w:hAnsi="Arial Narrow" w:cs="Arial"/>
                <w:b/>
                <w:color w:val="000000"/>
                <w:sz w:val="20"/>
                <w:szCs w:val="20"/>
              </w:rPr>
            </w:pPr>
          </w:p>
        </w:tc>
        <w:tc>
          <w:tcPr>
            <w:tcW w:w="1170" w:type="dxa"/>
            <w:tcBorders>
              <w:top w:val="nil"/>
              <w:left w:val="nil"/>
              <w:bottom w:val="single" w:sz="12" w:space="0" w:color="auto"/>
              <w:right w:val="nil"/>
            </w:tcBorders>
            <w:shd w:val="clear" w:color="auto" w:fill="auto"/>
            <w:vAlign w:val="center"/>
          </w:tcPr>
          <w:p w14:paraId="403EAC59" w14:textId="48E6951A" w:rsidR="00FC654B" w:rsidRPr="00881BCB" w:rsidRDefault="00FC654B" w:rsidP="00881BCB">
            <w:pPr>
              <w:ind w:firstLineChars="200" w:firstLine="402"/>
              <w:jc w:val="right"/>
              <w:rPr>
                <w:rFonts w:ascii="Arial Narrow" w:hAnsi="Arial Narrow" w:cs="Arial"/>
                <w:b/>
                <w:color w:val="000000"/>
                <w:sz w:val="20"/>
                <w:szCs w:val="20"/>
              </w:rPr>
            </w:pPr>
            <w:r w:rsidRPr="00881BCB">
              <w:rPr>
                <w:rFonts w:ascii="Arial Narrow" w:hAnsi="Arial Narrow" w:cs="Arial"/>
                <w:b/>
                <w:color w:val="000000"/>
                <w:sz w:val="20"/>
                <w:szCs w:val="20"/>
              </w:rPr>
              <w:t>32,107</w:t>
            </w:r>
          </w:p>
        </w:tc>
        <w:tc>
          <w:tcPr>
            <w:tcW w:w="990" w:type="dxa"/>
            <w:tcBorders>
              <w:top w:val="nil"/>
              <w:left w:val="nil"/>
              <w:bottom w:val="single" w:sz="12" w:space="0" w:color="auto"/>
              <w:right w:val="nil"/>
            </w:tcBorders>
            <w:shd w:val="clear" w:color="auto" w:fill="auto"/>
            <w:noWrap/>
            <w:vAlign w:val="center"/>
          </w:tcPr>
          <w:p w14:paraId="3F66B3E4" w14:textId="11CC7419" w:rsidR="00FC654B" w:rsidRPr="00881BCB" w:rsidRDefault="00FC654B" w:rsidP="00881BCB">
            <w:pPr>
              <w:jc w:val="right"/>
              <w:rPr>
                <w:rFonts w:ascii="Arial Narrow" w:hAnsi="Arial Narrow" w:cs="Arial"/>
                <w:b/>
                <w:color w:val="000000"/>
                <w:sz w:val="20"/>
                <w:szCs w:val="20"/>
              </w:rPr>
            </w:pPr>
            <w:r w:rsidRPr="00881BCB">
              <w:rPr>
                <w:rFonts w:ascii="Arial Narrow" w:hAnsi="Arial Narrow" w:cs="Arial"/>
                <w:b/>
                <w:color w:val="000000"/>
                <w:sz w:val="20"/>
                <w:szCs w:val="20"/>
              </w:rPr>
              <w:t>32,107</w:t>
            </w:r>
          </w:p>
        </w:tc>
        <w:tc>
          <w:tcPr>
            <w:tcW w:w="1620" w:type="dxa"/>
            <w:tcBorders>
              <w:top w:val="nil"/>
              <w:left w:val="nil"/>
              <w:bottom w:val="single" w:sz="12" w:space="0" w:color="auto"/>
              <w:right w:val="nil"/>
            </w:tcBorders>
            <w:shd w:val="clear" w:color="auto" w:fill="auto"/>
            <w:noWrap/>
            <w:vAlign w:val="center"/>
          </w:tcPr>
          <w:p w14:paraId="620FF855" w14:textId="77777777" w:rsidR="00FC654B" w:rsidRPr="00881BCB" w:rsidRDefault="00FC654B" w:rsidP="00881BCB">
            <w:pPr>
              <w:ind w:firstLineChars="200" w:firstLine="402"/>
              <w:jc w:val="right"/>
              <w:rPr>
                <w:rFonts w:ascii="Arial Narrow" w:hAnsi="Arial Narrow" w:cs="Arial"/>
                <w:b/>
                <w:color w:val="000000"/>
                <w:sz w:val="20"/>
                <w:szCs w:val="20"/>
              </w:rPr>
            </w:pPr>
          </w:p>
        </w:tc>
        <w:tc>
          <w:tcPr>
            <w:tcW w:w="1080" w:type="dxa"/>
            <w:tcBorders>
              <w:top w:val="nil"/>
              <w:left w:val="nil"/>
              <w:bottom w:val="single" w:sz="12" w:space="0" w:color="auto"/>
              <w:right w:val="nil"/>
            </w:tcBorders>
            <w:shd w:val="clear" w:color="auto" w:fill="auto"/>
            <w:noWrap/>
            <w:vAlign w:val="center"/>
          </w:tcPr>
          <w:p w14:paraId="19B6D229" w14:textId="6B8EA145" w:rsidR="00FC654B" w:rsidRPr="00881BCB" w:rsidRDefault="00FC654B" w:rsidP="00FC654B">
            <w:pPr>
              <w:jc w:val="right"/>
              <w:rPr>
                <w:rFonts w:ascii="Arial Narrow" w:hAnsi="Arial Narrow" w:cs="Arial"/>
                <w:b/>
                <w:color w:val="000000"/>
                <w:sz w:val="20"/>
                <w:szCs w:val="20"/>
              </w:rPr>
            </w:pPr>
            <w:r w:rsidRPr="00881BCB">
              <w:rPr>
                <w:rFonts w:ascii="Arial Narrow" w:hAnsi="Arial Narrow" w:cs="Arial"/>
                <w:b/>
                <w:color w:val="000000"/>
                <w:sz w:val="20"/>
                <w:szCs w:val="20"/>
              </w:rPr>
              <w:t>24,904</w:t>
            </w:r>
          </w:p>
        </w:tc>
      </w:tr>
    </w:tbl>
    <w:p w14:paraId="2E0423A4" w14:textId="7E2B4D77" w:rsidR="00A92054" w:rsidRDefault="00FC654B" w:rsidP="00FC654B">
      <w:pPr>
        <w:pStyle w:val="exhibitsource"/>
        <w:spacing w:after="0"/>
      </w:pPr>
      <w:r w:rsidRPr="00FC654B">
        <w:rPr>
          <w:i/>
        </w:rPr>
        <w:t>Note</w:t>
      </w:r>
      <w:r w:rsidRPr="002B5189">
        <w:t>: Th</w:t>
      </w:r>
      <w:r>
        <w:t>is</w:t>
      </w:r>
      <w:r w:rsidRPr="002B5189">
        <w:t xml:space="preserve"> request is for t</w:t>
      </w:r>
      <w:r>
        <w:t>he main study survey, 2018 panel maintenance, and the transcript and financial aid record collections. The rows in grey were previously approved; field test data collections have concluded, and the 2015 panel maintenance is ongoing</w:t>
      </w:r>
      <w:r w:rsidRPr="002B5189">
        <w:t>.</w:t>
      </w:r>
    </w:p>
    <w:p w14:paraId="3E038E19" w14:textId="77777777" w:rsidR="00FC654B" w:rsidRDefault="00FC654B" w:rsidP="00FC654B">
      <w:pPr>
        <w:pStyle w:val="exhibitsource"/>
        <w:spacing w:after="0"/>
      </w:pPr>
    </w:p>
    <w:p w14:paraId="73E3F711" w14:textId="19D14B08" w:rsidR="00FC654B" w:rsidRPr="0080706C" w:rsidRDefault="00FC654B" w:rsidP="0080706C">
      <w:pPr>
        <w:pStyle w:val="BodyText"/>
        <w:spacing w:before="0" w:line="23" w:lineRule="atLeast"/>
        <w:ind w:firstLine="0"/>
        <w:rPr>
          <w:rStyle w:val="CommentReference"/>
        </w:rPr>
      </w:pPr>
      <w:r>
        <w:t>For the postsecondary transcript and financial aid records collection, t</w:t>
      </w:r>
      <w:r w:rsidRPr="005E2F36">
        <w:t xml:space="preserve">he total number of postsecondary institutions </w:t>
      </w:r>
      <w:r>
        <w:t xml:space="preserve">attended by sample members </w:t>
      </w:r>
      <w:r w:rsidRPr="005E2F36">
        <w:t>is estimated to be 3,800. Using eligibility and participation rates observed in the ELS:2002 postsecondary transcript data collection, an expected 98 percent of the estimated 3,800 schools will be eligible and approximately 3,230 postsecondary institutions (approximately 87 percent) will provide transcripts and financial aid data</w:t>
      </w:r>
      <w:r>
        <w:t xml:space="preserve"> (see section B.2.b). </w:t>
      </w:r>
      <w:r w:rsidRPr="002B5189">
        <w:t xml:space="preserve">The response time for institutions participating </w:t>
      </w:r>
      <w:r>
        <w:t xml:space="preserve">in transcript collection </w:t>
      </w:r>
      <w:r w:rsidRPr="002B5189">
        <w:t>is expected to vary depending on the number of sampled students who attend the institution and the method selected for transmitting the transcripts. It is expected that some of the transcripts collected will indicate enrollment at additional institutions.</w:t>
      </w:r>
      <w:r>
        <w:t xml:space="preserve"> </w:t>
      </w:r>
      <w:r w:rsidRPr="002B5189">
        <w:t>Transcripts from any additional institutions identified in the review of transcripts</w:t>
      </w:r>
      <w:r>
        <w:t xml:space="preserve"> </w:t>
      </w:r>
      <w:r w:rsidRPr="002B5189">
        <w:t xml:space="preserve">will </w:t>
      </w:r>
      <w:r>
        <w:t xml:space="preserve">also be </w:t>
      </w:r>
      <w:r w:rsidRPr="002B5189">
        <w:t>collect</w:t>
      </w:r>
      <w:r>
        <w:t>ed</w:t>
      </w:r>
      <w:r w:rsidRPr="002B5189">
        <w:t>.</w:t>
      </w:r>
      <w:r>
        <w:t xml:space="preserve"> </w:t>
      </w:r>
      <w:r w:rsidRPr="002B5189">
        <w:t xml:space="preserve">The estimated average </w:t>
      </w:r>
      <w:r>
        <w:t xml:space="preserve">time to provide postsecondary transcripts </w:t>
      </w:r>
      <w:r w:rsidRPr="002B5189">
        <w:t>is approximately</w:t>
      </w:r>
      <w:r>
        <w:t xml:space="preserve"> 0.5 </w:t>
      </w:r>
      <w:r w:rsidRPr="002B5189">
        <w:t>hours per institution.</w:t>
      </w:r>
    </w:p>
    <w:p w14:paraId="0B8A315A" w14:textId="0D3820AA" w:rsidR="00FC654B" w:rsidRDefault="00FC654B" w:rsidP="0080706C">
      <w:pPr>
        <w:pStyle w:val="BodyText"/>
        <w:widowControl w:val="0"/>
        <w:spacing w:before="0" w:line="23" w:lineRule="atLeast"/>
        <w:ind w:firstLine="0"/>
      </w:pPr>
      <w:r>
        <w:t xml:space="preserve">Student financial aid records will also be collected from each postsecondary institution identified. </w:t>
      </w:r>
      <w:r w:rsidRPr="002B5189">
        <w:t xml:space="preserve">There are three methods of data collection available for providing student </w:t>
      </w:r>
      <w:r>
        <w:t xml:space="preserve">financial aid </w:t>
      </w:r>
      <w:r w:rsidRPr="002B5189">
        <w:t xml:space="preserve">records data, one involves keying </w:t>
      </w:r>
      <w:r>
        <w:t xml:space="preserve">data </w:t>
      </w:r>
      <w:r w:rsidRPr="002B5189">
        <w:t xml:space="preserve">directly into a secure Web application and two involve preparing data and then uploading </w:t>
      </w:r>
      <w:r>
        <w:t>them</w:t>
      </w:r>
      <w:r w:rsidRPr="002B5189">
        <w:t xml:space="preserve"> to </w:t>
      </w:r>
      <w:r>
        <w:t>a</w:t>
      </w:r>
      <w:r w:rsidRPr="002B5189">
        <w:t xml:space="preserve"> website (section B.3 includes a description of each method). The estimated average </w:t>
      </w:r>
      <w:r>
        <w:t xml:space="preserve">time to provide financial aid records </w:t>
      </w:r>
      <w:r w:rsidRPr="002B5189">
        <w:t>is approximately 3.3 hours per institution.</w:t>
      </w:r>
    </w:p>
    <w:p w14:paraId="49CC4077" w14:textId="2BF8A5F5" w:rsidR="00FC654B" w:rsidRDefault="00FC654B" w:rsidP="00FB5856">
      <w:pPr>
        <w:pStyle w:val="BodyText1"/>
        <w:widowControl w:val="0"/>
        <w:spacing w:line="23" w:lineRule="atLeast"/>
        <w:ind w:firstLine="0"/>
      </w:pPr>
      <w:r>
        <w:t xml:space="preserve">The total estimated burden time cost to individual survey respondents is </w:t>
      </w:r>
      <w:r w:rsidRPr="00A108D5">
        <w:t>$</w:t>
      </w:r>
      <w:r>
        <w:t>227,845 (12,630 burden hours at an $18.04 hourly rate</w:t>
      </w:r>
      <w:r w:rsidRPr="00D04F04">
        <w:rPr>
          <w:vertAlign w:val="superscript"/>
        </w:rPr>
        <w:footnoteReference w:id="5"/>
      </w:r>
      <w:r w:rsidR="002B2590">
        <w:t>)</w:t>
      </w:r>
      <w:r w:rsidRPr="00D04F04">
        <w:t>.</w:t>
      </w:r>
      <w:r>
        <w:t xml:space="preserve"> The total estimated cost to institutions for the records data collection is </w:t>
      </w:r>
      <w:r w:rsidRPr="00F75449">
        <w:t>$</w:t>
      </w:r>
      <w:r w:rsidR="002A1768">
        <w:t>496,729</w:t>
      </w:r>
      <w:r>
        <w:t xml:space="preserve"> which represents the 12,274 burden hours </w:t>
      </w:r>
      <w:r w:rsidR="002B2590">
        <w:t>at</w:t>
      </w:r>
      <w:r>
        <w:t xml:space="preserve"> an hourly rate</w:t>
      </w:r>
      <w:r w:rsidR="005F6F42">
        <w:t xml:space="preserve"> of </w:t>
      </w:r>
      <w:r w:rsidR="005F6F42" w:rsidRPr="007E27BA">
        <w:t>$</w:t>
      </w:r>
      <w:r w:rsidR="005F6F42">
        <w:t>40.47</w:t>
      </w:r>
      <w:r w:rsidR="002C0242" w:rsidRPr="00D04F04">
        <w:rPr>
          <w:vertAlign w:val="superscript"/>
        </w:rPr>
        <w:footnoteReference w:id="6"/>
      </w:r>
      <w:r w:rsidR="006C3DCA">
        <w:t>.</w:t>
      </w:r>
    </w:p>
    <w:p w14:paraId="4D1786CD" w14:textId="0F67AA5C" w:rsidR="0072781E" w:rsidRPr="00D5480C" w:rsidRDefault="0072781E" w:rsidP="0080706C">
      <w:pPr>
        <w:pStyle w:val="Heading2"/>
        <w:spacing w:before="0" w:after="120" w:line="23" w:lineRule="atLeast"/>
      </w:pPr>
      <w:bookmarkStart w:id="83" w:name="_Toc401834517"/>
      <w:bookmarkStart w:id="84" w:name="_Toc427332801"/>
      <w:r w:rsidRPr="00BF65C4">
        <w:t>A.13</w:t>
      </w:r>
      <w:r w:rsidRPr="00BF65C4">
        <w:tab/>
        <w:t>Estimates of Cost Burden</w:t>
      </w:r>
      <w:bookmarkEnd w:id="80"/>
      <w:r w:rsidRPr="00BF65C4">
        <w:t xml:space="preserve"> to Respondents</w:t>
      </w:r>
      <w:bookmarkEnd w:id="83"/>
      <w:bookmarkEnd w:id="84"/>
    </w:p>
    <w:p w14:paraId="44E6BC32" w14:textId="77777777" w:rsidR="00DB3518" w:rsidRDefault="0072781E" w:rsidP="0080706C">
      <w:pPr>
        <w:pStyle w:val="BodyText1"/>
        <w:spacing w:line="23" w:lineRule="atLeast"/>
        <w:ind w:firstLine="0"/>
      </w:pPr>
      <w:r w:rsidRPr="00D5480C">
        <w:t>There are no capital, startup, or operating costs to respondents for participation in the project. No equipment, printing, or postage charges will be incurred.</w:t>
      </w:r>
    </w:p>
    <w:p w14:paraId="4F61215B" w14:textId="35B64035" w:rsidR="0072781E" w:rsidRPr="002B5189" w:rsidRDefault="0072781E" w:rsidP="0080706C">
      <w:pPr>
        <w:pStyle w:val="Heading2"/>
        <w:spacing w:before="0" w:after="120" w:line="23" w:lineRule="atLeast"/>
      </w:pPr>
      <w:bookmarkStart w:id="85" w:name="_Toc192579045"/>
      <w:bookmarkStart w:id="86" w:name="_Toc401834518"/>
      <w:bookmarkStart w:id="87" w:name="_Toc427332802"/>
      <w:r w:rsidRPr="002B5189">
        <w:t>A.14</w:t>
      </w:r>
      <w:r w:rsidRPr="002B5189">
        <w:tab/>
        <w:t>Cost</w:t>
      </w:r>
      <w:r w:rsidR="003420BF">
        <w:t>s</w:t>
      </w:r>
      <w:r w:rsidRPr="002B5189">
        <w:t xml:space="preserve"> to the Federal Government</w:t>
      </w:r>
      <w:bookmarkEnd w:id="85"/>
      <w:bookmarkEnd w:id="86"/>
      <w:bookmarkEnd w:id="87"/>
    </w:p>
    <w:p w14:paraId="5C498B6E" w14:textId="51FD9269" w:rsidR="0072781E" w:rsidRPr="002B5189" w:rsidRDefault="0072781E" w:rsidP="0080706C">
      <w:pPr>
        <w:pStyle w:val="BodyText1"/>
        <w:spacing w:line="23" w:lineRule="atLeast"/>
        <w:ind w:firstLine="0"/>
      </w:pPr>
      <w:r w:rsidRPr="002B5189">
        <w:t>Estimated costs to the federal government for HSLS:09 are shown in Exhibit</w:t>
      </w:r>
      <w:r w:rsidR="00A651B9" w:rsidRPr="002B5189">
        <w:t>s</w:t>
      </w:r>
      <w:r w:rsidRPr="002B5189">
        <w:t> A-</w:t>
      </w:r>
      <w:r w:rsidR="00C07835">
        <w:t>4</w:t>
      </w:r>
      <w:r w:rsidR="00A651B9" w:rsidRPr="002B5189">
        <w:t>a and A-</w:t>
      </w:r>
      <w:r w:rsidR="00C07835">
        <w:t>4</w:t>
      </w:r>
      <w:r w:rsidR="00A651B9" w:rsidRPr="002B5189">
        <w:t>b</w:t>
      </w:r>
      <w:r w:rsidRPr="002B5189">
        <w:t xml:space="preserve">. The estimated costs </w:t>
      </w:r>
      <w:r w:rsidR="00664D49">
        <w:t xml:space="preserve">for the field test </w:t>
      </w:r>
      <w:r w:rsidRPr="002B5189">
        <w:t>are presented separately. Included in the contract estimates are all staff time, reproduction, postage, and telephone costs associated with the management, data collection, analysis, and reporting for which clearance is requested.</w:t>
      </w:r>
    </w:p>
    <w:p w14:paraId="0C76DFF8" w14:textId="448B566C" w:rsidR="0072781E" w:rsidRPr="00346F91" w:rsidRDefault="0072781E" w:rsidP="00D96392">
      <w:pPr>
        <w:pStyle w:val="ExhibitTitle"/>
      </w:pPr>
      <w:bookmarkStart w:id="88" w:name="_Toc401842165"/>
      <w:bookmarkStart w:id="89" w:name="_Toc427332889"/>
      <w:r w:rsidRPr="00346F91">
        <w:t>Exhibit A-</w:t>
      </w:r>
      <w:r w:rsidR="00C07835" w:rsidRPr="00346F91">
        <w:t>4</w:t>
      </w:r>
      <w:r w:rsidR="005912A3" w:rsidRPr="00346F91">
        <w:t>a</w:t>
      </w:r>
      <w:r w:rsidR="00214CB8" w:rsidRPr="00346F91">
        <w:t xml:space="preserve">. </w:t>
      </w:r>
      <w:r w:rsidRPr="00346F91">
        <w:t xml:space="preserve">Total </w:t>
      </w:r>
      <w:r w:rsidR="007D33BE" w:rsidRPr="00346F91">
        <w:t xml:space="preserve">costs </w:t>
      </w:r>
      <w:r w:rsidRPr="00346F91">
        <w:t>to NCES</w:t>
      </w:r>
      <w:bookmarkEnd w:id="88"/>
      <w:bookmarkEnd w:id="8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6"/>
        <w:gridCol w:w="2804"/>
      </w:tblGrid>
      <w:tr w:rsidR="008568E9" w:rsidRPr="00346F91" w14:paraId="572139D1" w14:textId="77777777" w:rsidTr="00FF1A26">
        <w:trPr>
          <w:trHeight w:val="432"/>
        </w:trPr>
        <w:tc>
          <w:tcPr>
            <w:tcW w:w="3657" w:type="pct"/>
            <w:tcBorders>
              <w:top w:val="single" w:sz="12" w:space="0" w:color="auto"/>
              <w:bottom w:val="single" w:sz="4" w:space="0" w:color="auto"/>
            </w:tcBorders>
            <w:shd w:val="clear" w:color="auto" w:fill="D9D9D9" w:themeFill="background1" w:themeFillShade="D9"/>
            <w:vAlign w:val="center"/>
            <w:hideMark/>
          </w:tcPr>
          <w:p w14:paraId="477ADAE0" w14:textId="77777777" w:rsidR="00CC03C6" w:rsidRPr="0080706C" w:rsidRDefault="00CC03C6" w:rsidP="00655F7C">
            <w:pPr>
              <w:pStyle w:val="Tabletext"/>
              <w:rPr>
                <w:rFonts w:ascii="Times New Roman" w:hAnsi="Times New Roman"/>
                <w:b/>
              </w:rPr>
            </w:pPr>
            <w:r w:rsidRPr="0080706C">
              <w:rPr>
                <w:rFonts w:ascii="Times New Roman" w:hAnsi="Times New Roman"/>
                <w:b/>
              </w:rPr>
              <w:t>Costs to NCES</w:t>
            </w:r>
          </w:p>
        </w:tc>
        <w:tc>
          <w:tcPr>
            <w:tcW w:w="1343" w:type="pct"/>
            <w:tcBorders>
              <w:top w:val="single" w:sz="12" w:space="0" w:color="auto"/>
              <w:bottom w:val="single" w:sz="4" w:space="0" w:color="auto"/>
            </w:tcBorders>
            <w:shd w:val="clear" w:color="auto" w:fill="D9D9D9" w:themeFill="background1" w:themeFillShade="D9"/>
            <w:vAlign w:val="center"/>
            <w:hideMark/>
          </w:tcPr>
          <w:p w14:paraId="4F2B9C8A" w14:textId="77777777" w:rsidR="00CC03C6" w:rsidRPr="0080706C" w:rsidRDefault="00CC03C6" w:rsidP="00655F7C">
            <w:pPr>
              <w:pStyle w:val="Tabletext"/>
              <w:jc w:val="right"/>
              <w:rPr>
                <w:rFonts w:ascii="Times New Roman" w:hAnsi="Times New Roman"/>
                <w:b/>
              </w:rPr>
            </w:pPr>
            <w:r w:rsidRPr="0080706C">
              <w:rPr>
                <w:rFonts w:ascii="Times New Roman" w:hAnsi="Times New Roman"/>
                <w:b/>
              </w:rPr>
              <w:t>Amount</w:t>
            </w:r>
          </w:p>
        </w:tc>
      </w:tr>
      <w:tr w:rsidR="008568E9" w:rsidRPr="00346F91" w14:paraId="7DE93747" w14:textId="77777777" w:rsidTr="00FF1A26">
        <w:trPr>
          <w:trHeight w:val="288"/>
        </w:trPr>
        <w:tc>
          <w:tcPr>
            <w:tcW w:w="3657" w:type="pct"/>
            <w:tcBorders>
              <w:top w:val="single" w:sz="4" w:space="0" w:color="auto"/>
            </w:tcBorders>
            <w:vAlign w:val="center"/>
            <w:hideMark/>
          </w:tcPr>
          <w:p w14:paraId="30B3DF0B" w14:textId="77777777" w:rsidR="00CC03C6" w:rsidRPr="0080706C" w:rsidRDefault="00523CA3" w:rsidP="00655F7C">
            <w:pPr>
              <w:pStyle w:val="Tabletext"/>
              <w:rPr>
                <w:rFonts w:ascii="Times New Roman" w:hAnsi="Times New Roman"/>
                <w:b/>
              </w:rPr>
            </w:pPr>
            <w:r w:rsidRPr="0080706C">
              <w:rPr>
                <w:rFonts w:ascii="Times New Roman" w:hAnsi="Times New Roman"/>
                <w:b/>
              </w:rPr>
              <w:t>Total HSLS:09 s</w:t>
            </w:r>
            <w:r w:rsidR="00CC03C6" w:rsidRPr="0080706C">
              <w:rPr>
                <w:rFonts w:ascii="Times New Roman" w:hAnsi="Times New Roman"/>
                <w:b/>
              </w:rPr>
              <w:t xml:space="preserve">econd </w:t>
            </w:r>
            <w:r w:rsidRPr="0080706C">
              <w:rPr>
                <w:rFonts w:ascii="Times New Roman" w:hAnsi="Times New Roman"/>
                <w:b/>
              </w:rPr>
              <w:t>f</w:t>
            </w:r>
            <w:r w:rsidR="00CC03C6" w:rsidRPr="0080706C">
              <w:rPr>
                <w:rFonts w:ascii="Times New Roman" w:hAnsi="Times New Roman"/>
                <w:b/>
              </w:rPr>
              <w:t>ollow-up costs</w:t>
            </w:r>
          </w:p>
        </w:tc>
        <w:tc>
          <w:tcPr>
            <w:tcW w:w="1343" w:type="pct"/>
            <w:tcBorders>
              <w:top w:val="single" w:sz="4" w:space="0" w:color="auto"/>
            </w:tcBorders>
            <w:noWrap/>
            <w:vAlign w:val="center"/>
            <w:hideMark/>
          </w:tcPr>
          <w:p w14:paraId="7F8073D9" w14:textId="77777777" w:rsidR="00CC03C6" w:rsidRPr="0080706C" w:rsidRDefault="00CC03C6" w:rsidP="00655F7C">
            <w:pPr>
              <w:pStyle w:val="Tabletext"/>
              <w:jc w:val="right"/>
              <w:rPr>
                <w:rFonts w:ascii="Times New Roman" w:hAnsi="Times New Roman"/>
                <w:b/>
              </w:rPr>
            </w:pPr>
            <w:r w:rsidRPr="0080706C">
              <w:rPr>
                <w:rFonts w:ascii="Times New Roman" w:hAnsi="Times New Roman"/>
                <w:b/>
              </w:rPr>
              <w:t xml:space="preserve">$16,755,907 </w:t>
            </w:r>
          </w:p>
        </w:tc>
      </w:tr>
      <w:tr w:rsidR="008568E9" w:rsidRPr="00346F91" w14:paraId="718AAB55" w14:textId="77777777" w:rsidTr="00FF1A26">
        <w:trPr>
          <w:trHeight w:val="288"/>
        </w:trPr>
        <w:tc>
          <w:tcPr>
            <w:tcW w:w="3657" w:type="pct"/>
            <w:vAlign w:val="center"/>
            <w:hideMark/>
          </w:tcPr>
          <w:p w14:paraId="76FA8AE9" w14:textId="77777777" w:rsidR="00CC03C6" w:rsidRPr="0080706C" w:rsidRDefault="00CC03C6" w:rsidP="00655F7C">
            <w:pPr>
              <w:pStyle w:val="Tabletext"/>
              <w:rPr>
                <w:rFonts w:ascii="Times New Roman" w:hAnsi="Times New Roman"/>
              </w:rPr>
            </w:pPr>
            <w:r w:rsidRPr="0080706C">
              <w:rPr>
                <w:rFonts w:ascii="Times New Roman" w:hAnsi="Times New Roman"/>
              </w:rPr>
              <w:t>Salaries and expenses</w:t>
            </w:r>
          </w:p>
        </w:tc>
        <w:tc>
          <w:tcPr>
            <w:tcW w:w="1343" w:type="pct"/>
            <w:vAlign w:val="center"/>
            <w:hideMark/>
          </w:tcPr>
          <w:p w14:paraId="04B0110C"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$300,000 </w:t>
            </w:r>
          </w:p>
        </w:tc>
      </w:tr>
      <w:tr w:rsidR="008568E9" w:rsidRPr="00346F91" w14:paraId="1F5B478B" w14:textId="77777777" w:rsidTr="00FF1A26">
        <w:trPr>
          <w:trHeight w:val="288"/>
        </w:trPr>
        <w:tc>
          <w:tcPr>
            <w:tcW w:w="3657" w:type="pct"/>
            <w:vAlign w:val="center"/>
            <w:hideMark/>
          </w:tcPr>
          <w:p w14:paraId="6FDBE1FF" w14:textId="77777777" w:rsidR="00CC03C6" w:rsidRPr="0080706C" w:rsidRDefault="00CC03C6" w:rsidP="00655F7C">
            <w:pPr>
              <w:pStyle w:val="Tabletext"/>
              <w:rPr>
                <w:rFonts w:ascii="Times New Roman" w:hAnsi="Times New Roman"/>
              </w:rPr>
            </w:pPr>
            <w:r w:rsidRPr="0080706C">
              <w:rPr>
                <w:rFonts w:ascii="Times New Roman" w:hAnsi="Times New Roman"/>
              </w:rPr>
              <w:t>Contract costs</w:t>
            </w:r>
          </w:p>
        </w:tc>
        <w:tc>
          <w:tcPr>
            <w:tcW w:w="1343" w:type="pct"/>
            <w:vAlign w:val="center"/>
            <w:hideMark/>
          </w:tcPr>
          <w:p w14:paraId="6179F93B"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$16,455,907 </w:t>
            </w:r>
          </w:p>
        </w:tc>
      </w:tr>
      <w:tr w:rsidR="008568E9" w:rsidRPr="00346F91" w14:paraId="34E8C4FF" w14:textId="77777777" w:rsidTr="00FF1A26">
        <w:trPr>
          <w:trHeight w:val="288"/>
        </w:trPr>
        <w:tc>
          <w:tcPr>
            <w:tcW w:w="3657" w:type="pct"/>
            <w:vAlign w:val="center"/>
            <w:hideMark/>
          </w:tcPr>
          <w:p w14:paraId="0BD463AF" w14:textId="77777777" w:rsidR="00CC03C6" w:rsidRPr="0080706C" w:rsidRDefault="00CC03C6" w:rsidP="00655F7C">
            <w:pPr>
              <w:pStyle w:val="Tabletext"/>
              <w:rPr>
                <w:rFonts w:ascii="Times New Roman" w:hAnsi="Times New Roman"/>
                <w:b/>
              </w:rPr>
            </w:pPr>
            <w:r w:rsidRPr="0080706C">
              <w:rPr>
                <w:rFonts w:ascii="Times New Roman" w:hAnsi="Times New Roman"/>
                <w:b/>
              </w:rPr>
              <w:t>Field test (2015)</w:t>
            </w:r>
          </w:p>
        </w:tc>
        <w:tc>
          <w:tcPr>
            <w:tcW w:w="1343" w:type="pct"/>
            <w:noWrap/>
            <w:vAlign w:val="center"/>
            <w:hideMark/>
          </w:tcPr>
          <w:p w14:paraId="6E00EF49" w14:textId="77777777" w:rsidR="00CC03C6" w:rsidRPr="0080706C" w:rsidRDefault="00CC03C6" w:rsidP="00655F7C">
            <w:pPr>
              <w:pStyle w:val="Tabletext"/>
              <w:jc w:val="right"/>
              <w:rPr>
                <w:rFonts w:ascii="Times New Roman" w:hAnsi="Times New Roman"/>
                <w:b/>
              </w:rPr>
            </w:pPr>
            <w:r w:rsidRPr="0080706C">
              <w:rPr>
                <w:rFonts w:ascii="Times New Roman" w:hAnsi="Times New Roman"/>
                <w:b/>
              </w:rPr>
              <w:t xml:space="preserve">$2,435,026 </w:t>
            </w:r>
          </w:p>
        </w:tc>
      </w:tr>
      <w:tr w:rsidR="008568E9" w:rsidRPr="00346F91" w14:paraId="6D2DE9A8" w14:textId="77777777" w:rsidTr="00FF1A26">
        <w:trPr>
          <w:trHeight w:val="288"/>
        </w:trPr>
        <w:tc>
          <w:tcPr>
            <w:tcW w:w="3657" w:type="pct"/>
            <w:vAlign w:val="center"/>
            <w:hideMark/>
          </w:tcPr>
          <w:p w14:paraId="60DA3FAE" w14:textId="77777777" w:rsidR="00CC03C6" w:rsidRPr="0080706C" w:rsidRDefault="00CC03C6" w:rsidP="00655F7C">
            <w:pPr>
              <w:pStyle w:val="Tabletext"/>
              <w:rPr>
                <w:rFonts w:ascii="Times New Roman" w:hAnsi="Times New Roman"/>
              </w:rPr>
            </w:pPr>
            <w:r w:rsidRPr="0080706C">
              <w:rPr>
                <w:rFonts w:ascii="Times New Roman" w:hAnsi="Times New Roman"/>
              </w:rPr>
              <w:t>Salaries and expenses</w:t>
            </w:r>
          </w:p>
        </w:tc>
        <w:tc>
          <w:tcPr>
            <w:tcW w:w="1343" w:type="pct"/>
            <w:vAlign w:val="center"/>
            <w:hideMark/>
          </w:tcPr>
          <w:p w14:paraId="2FC9D645"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$150,000 </w:t>
            </w:r>
          </w:p>
        </w:tc>
      </w:tr>
      <w:tr w:rsidR="008568E9" w:rsidRPr="00346F91" w14:paraId="3D1237F0" w14:textId="77777777" w:rsidTr="00FF1A26">
        <w:trPr>
          <w:trHeight w:val="288"/>
        </w:trPr>
        <w:tc>
          <w:tcPr>
            <w:tcW w:w="3657" w:type="pct"/>
            <w:vAlign w:val="center"/>
            <w:hideMark/>
          </w:tcPr>
          <w:p w14:paraId="1569D502" w14:textId="77777777" w:rsidR="00CC03C6" w:rsidRPr="0080706C" w:rsidRDefault="00CC03C6" w:rsidP="00655F7C">
            <w:pPr>
              <w:pStyle w:val="Tabletext"/>
              <w:rPr>
                <w:rFonts w:ascii="Times New Roman" w:hAnsi="Times New Roman"/>
              </w:rPr>
            </w:pPr>
            <w:r w:rsidRPr="0080706C">
              <w:rPr>
                <w:rFonts w:ascii="Times New Roman" w:hAnsi="Times New Roman"/>
              </w:rPr>
              <w:t>Contract costs</w:t>
            </w:r>
          </w:p>
        </w:tc>
        <w:tc>
          <w:tcPr>
            <w:tcW w:w="1343" w:type="pct"/>
            <w:vAlign w:val="center"/>
            <w:hideMark/>
          </w:tcPr>
          <w:p w14:paraId="181D74B0"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2,285,026 </w:t>
            </w:r>
          </w:p>
        </w:tc>
      </w:tr>
      <w:tr w:rsidR="008568E9" w:rsidRPr="00346F91" w14:paraId="7E475216" w14:textId="77777777" w:rsidTr="00FF1A26">
        <w:trPr>
          <w:trHeight w:val="288"/>
        </w:trPr>
        <w:tc>
          <w:tcPr>
            <w:tcW w:w="3657" w:type="pct"/>
            <w:vAlign w:val="center"/>
            <w:hideMark/>
          </w:tcPr>
          <w:p w14:paraId="7EF8CE45" w14:textId="77777777" w:rsidR="00CC03C6" w:rsidRPr="0080706C" w:rsidRDefault="00CC03C6" w:rsidP="00655F7C">
            <w:pPr>
              <w:pStyle w:val="Tabletext"/>
              <w:rPr>
                <w:rFonts w:ascii="Times New Roman" w:hAnsi="Times New Roman"/>
                <w:b/>
              </w:rPr>
            </w:pPr>
            <w:r w:rsidRPr="0080706C">
              <w:rPr>
                <w:rFonts w:ascii="Times New Roman" w:hAnsi="Times New Roman"/>
                <w:b/>
              </w:rPr>
              <w:t>Main study (2016)</w:t>
            </w:r>
          </w:p>
        </w:tc>
        <w:tc>
          <w:tcPr>
            <w:tcW w:w="1343" w:type="pct"/>
            <w:noWrap/>
            <w:vAlign w:val="center"/>
            <w:hideMark/>
          </w:tcPr>
          <w:p w14:paraId="2A0E3656" w14:textId="77777777" w:rsidR="00CC03C6" w:rsidRPr="0080706C" w:rsidRDefault="00CC03C6" w:rsidP="00655F7C">
            <w:pPr>
              <w:pStyle w:val="Tabletext"/>
              <w:jc w:val="right"/>
              <w:rPr>
                <w:rFonts w:ascii="Times New Roman" w:hAnsi="Times New Roman"/>
                <w:b/>
              </w:rPr>
            </w:pPr>
            <w:r w:rsidRPr="0080706C">
              <w:rPr>
                <w:rFonts w:ascii="Times New Roman" w:hAnsi="Times New Roman"/>
                <w:b/>
              </w:rPr>
              <w:t xml:space="preserve">$14,320,881 </w:t>
            </w:r>
          </w:p>
        </w:tc>
      </w:tr>
      <w:tr w:rsidR="008568E9" w:rsidRPr="00346F91" w14:paraId="0F49926C" w14:textId="77777777" w:rsidTr="00FF1A26">
        <w:trPr>
          <w:trHeight w:val="288"/>
        </w:trPr>
        <w:tc>
          <w:tcPr>
            <w:tcW w:w="3657" w:type="pct"/>
            <w:vAlign w:val="center"/>
            <w:hideMark/>
          </w:tcPr>
          <w:p w14:paraId="112515D3" w14:textId="77777777" w:rsidR="00CC03C6" w:rsidRPr="0080706C" w:rsidRDefault="00CC03C6" w:rsidP="00655F7C">
            <w:pPr>
              <w:pStyle w:val="Tabletext"/>
              <w:rPr>
                <w:rFonts w:ascii="Times New Roman" w:hAnsi="Times New Roman"/>
              </w:rPr>
            </w:pPr>
            <w:r w:rsidRPr="0080706C">
              <w:rPr>
                <w:rFonts w:ascii="Times New Roman" w:hAnsi="Times New Roman"/>
              </w:rPr>
              <w:t>Salaries and expenses</w:t>
            </w:r>
          </w:p>
        </w:tc>
        <w:tc>
          <w:tcPr>
            <w:tcW w:w="1343" w:type="pct"/>
            <w:vAlign w:val="center"/>
            <w:hideMark/>
          </w:tcPr>
          <w:p w14:paraId="56C2EEA2"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$150,000 </w:t>
            </w:r>
          </w:p>
        </w:tc>
      </w:tr>
      <w:tr w:rsidR="008568E9" w:rsidRPr="00346F91" w14:paraId="643C997F" w14:textId="77777777" w:rsidTr="00FF1A26">
        <w:trPr>
          <w:trHeight w:val="288"/>
        </w:trPr>
        <w:tc>
          <w:tcPr>
            <w:tcW w:w="3657" w:type="pct"/>
            <w:tcBorders>
              <w:bottom w:val="single" w:sz="12" w:space="0" w:color="auto"/>
            </w:tcBorders>
            <w:vAlign w:val="center"/>
            <w:hideMark/>
          </w:tcPr>
          <w:p w14:paraId="1482FD59" w14:textId="77777777" w:rsidR="00CC03C6" w:rsidRPr="0080706C" w:rsidRDefault="00CC03C6" w:rsidP="00655F7C">
            <w:pPr>
              <w:pStyle w:val="Tabletext"/>
              <w:rPr>
                <w:rFonts w:ascii="Times New Roman" w:hAnsi="Times New Roman"/>
              </w:rPr>
            </w:pPr>
            <w:r w:rsidRPr="0080706C">
              <w:rPr>
                <w:rFonts w:ascii="Times New Roman" w:hAnsi="Times New Roman"/>
              </w:rPr>
              <w:t>Contract costs</w:t>
            </w:r>
          </w:p>
        </w:tc>
        <w:tc>
          <w:tcPr>
            <w:tcW w:w="1343" w:type="pct"/>
            <w:tcBorders>
              <w:bottom w:val="single" w:sz="12" w:space="0" w:color="auto"/>
            </w:tcBorders>
            <w:vAlign w:val="center"/>
            <w:hideMark/>
          </w:tcPr>
          <w:p w14:paraId="003DF715"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14,170,881 </w:t>
            </w:r>
          </w:p>
        </w:tc>
      </w:tr>
    </w:tbl>
    <w:p w14:paraId="018B3192" w14:textId="07E6BA23" w:rsidR="00A12ED0" w:rsidRPr="00346F91" w:rsidRDefault="0072781E" w:rsidP="001265CD">
      <w:pPr>
        <w:pStyle w:val="exhibitsource"/>
      </w:pPr>
      <w:r w:rsidRPr="00346F91">
        <w:t xml:space="preserve">NOTE: Field test costs represent Task </w:t>
      </w:r>
      <w:r w:rsidR="00CC03C6" w:rsidRPr="00346F91">
        <w:t xml:space="preserve">3 </w:t>
      </w:r>
      <w:r w:rsidR="00AF5035" w:rsidRPr="00346F91">
        <w:t xml:space="preserve">and two-fifths of Task 1 (representing two of the five years of the contract). </w:t>
      </w:r>
      <w:r w:rsidR="007D33BE" w:rsidRPr="00346F91">
        <w:t>M</w:t>
      </w:r>
      <w:r w:rsidRPr="00346F91">
        <w:t>ain study costs include task</w:t>
      </w:r>
      <w:r w:rsidR="00CC03C6" w:rsidRPr="00346F91">
        <w:t>s 2,</w:t>
      </w:r>
      <w:r w:rsidRPr="00346F91">
        <w:t xml:space="preserve"> </w:t>
      </w:r>
      <w:r w:rsidR="00CC03C6" w:rsidRPr="00346F91">
        <w:t>4, 5, 6,</w:t>
      </w:r>
      <w:r w:rsidR="00BA0D27" w:rsidRPr="00346F91">
        <w:t xml:space="preserve"> </w:t>
      </w:r>
      <w:r w:rsidR="00AF5035" w:rsidRPr="00346F91">
        <w:t>and three-fifths of Task 1</w:t>
      </w:r>
      <w:r w:rsidRPr="00346F91">
        <w:t>.</w:t>
      </w:r>
      <w:r w:rsidR="006C7E7F" w:rsidRPr="00346F91">
        <w:t xml:space="preserve"> Panel maintenance in 2018 is not</w:t>
      </w:r>
      <w:r w:rsidR="0063444E" w:rsidRPr="00346F91">
        <w:t xml:space="preserve"> yet contracted and</w:t>
      </w:r>
      <w:r w:rsidR="00DE7398" w:rsidRPr="00346F91">
        <w:t xml:space="preserve"> is not</w:t>
      </w:r>
      <w:r w:rsidR="006C7E7F" w:rsidRPr="00346F91">
        <w:t xml:space="preserve"> included</w:t>
      </w:r>
      <w:r w:rsidR="00DE7398" w:rsidRPr="00346F91">
        <w:t xml:space="preserve"> in these costs</w:t>
      </w:r>
      <w:r w:rsidR="006C7E7F" w:rsidRPr="00346F91">
        <w:t>.</w:t>
      </w:r>
    </w:p>
    <w:p w14:paraId="4DAF9B96" w14:textId="643287A8" w:rsidR="005912A3" w:rsidRPr="00346F91" w:rsidRDefault="005912A3" w:rsidP="005912A3">
      <w:pPr>
        <w:pStyle w:val="ExhibitTitle"/>
      </w:pPr>
      <w:bookmarkStart w:id="90" w:name="_Toc427332890"/>
      <w:bookmarkStart w:id="91" w:name="_Toc401834519"/>
      <w:bookmarkStart w:id="92" w:name="_Toc192579048"/>
      <w:r w:rsidRPr="00346F91">
        <w:t>Exhibit A-</w:t>
      </w:r>
      <w:r w:rsidR="00C07835" w:rsidRPr="00346F91">
        <w:t>4</w:t>
      </w:r>
      <w:r w:rsidR="00214CB8" w:rsidRPr="00346F91">
        <w:t xml:space="preserve">b. </w:t>
      </w:r>
      <w:r w:rsidRPr="00346F91">
        <w:t xml:space="preserve">Total </w:t>
      </w:r>
      <w:r w:rsidR="00761814" w:rsidRPr="00346F91">
        <w:t>contract costs</w:t>
      </w:r>
      <w:bookmarkEnd w:id="90"/>
      <w:r w:rsidR="00761814" w:rsidRPr="00346F91">
        <w:t xml:space="preserve"> </w:t>
      </w:r>
    </w:p>
    <w:tbl>
      <w:tblPr>
        <w:tblW w:w="5000" w:type="pct"/>
        <w:tblLook w:val="04A0" w:firstRow="1" w:lastRow="0" w:firstColumn="1" w:lastColumn="0" w:noHBand="0" w:noVBand="1"/>
      </w:tblPr>
      <w:tblGrid>
        <w:gridCol w:w="7498"/>
        <w:gridCol w:w="2942"/>
      </w:tblGrid>
      <w:tr w:rsidR="008568E9" w:rsidRPr="00346F91" w14:paraId="018DDE33" w14:textId="77777777" w:rsidTr="00FF1A26">
        <w:trPr>
          <w:trHeight w:val="288"/>
        </w:trPr>
        <w:tc>
          <w:tcPr>
            <w:tcW w:w="3591" w:type="pct"/>
            <w:tcBorders>
              <w:top w:val="single" w:sz="12" w:space="0" w:color="auto"/>
              <w:left w:val="nil"/>
              <w:bottom w:val="nil"/>
              <w:right w:val="nil"/>
            </w:tcBorders>
            <w:shd w:val="clear" w:color="000000" w:fill="FFFFFF"/>
            <w:vAlign w:val="center"/>
            <w:hideMark/>
          </w:tcPr>
          <w:p w14:paraId="64F0ADE5" w14:textId="407482E6"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 xml:space="preserve">Task 1 </w:t>
            </w:r>
            <w:r w:rsidR="001A01C3" w:rsidRPr="0080706C">
              <w:rPr>
                <w:rFonts w:ascii="Times New Roman" w:hAnsi="Times New Roman"/>
              </w:rPr>
              <w:t>–</w:t>
            </w:r>
            <w:r w:rsidRPr="0080706C">
              <w:rPr>
                <w:rFonts w:ascii="Times New Roman" w:hAnsi="Times New Roman"/>
              </w:rPr>
              <w:t xml:space="preserve"> Management</w:t>
            </w:r>
          </w:p>
        </w:tc>
        <w:tc>
          <w:tcPr>
            <w:tcW w:w="1409" w:type="pct"/>
            <w:tcBorders>
              <w:top w:val="single" w:sz="12" w:space="0" w:color="auto"/>
              <w:left w:val="nil"/>
              <w:bottom w:val="nil"/>
              <w:right w:val="nil"/>
            </w:tcBorders>
            <w:shd w:val="clear" w:color="000000" w:fill="FFFFFF"/>
            <w:noWrap/>
            <w:vAlign w:val="center"/>
            <w:hideMark/>
          </w:tcPr>
          <w:p w14:paraId="004C1352"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1,367,965 </w:t>
            </w:r>
          </w:p>
        </w:tc>
      </w:tr>
      <w:tr w:rsidR="008568E9" w:rsidRPr="00346F91" w14:paraId="0355D933" w14:textId="77777777" w:rsidTr="00FF1A26">
        <w:trPr>
          <w:trHeight w:val="288"/>
        </w:trPr>
        <w:tc>
          <w:tcPr>
            <w:tcW w:w="3591" w:type="pct"/>
            <w:tcBorders>
              <w:top w:val="nil"/>
              <w:left w:val="nil"/>
              <w:bottom w:val="nil"/>
              <w:right w:val="nil"/>
            </w:tcBorders>
            <w:shd w:val="clear" w:color="000000" w:fill="FFFFFF"/>
            <w:vAlign w:val="center"/>
            <w:hideMark/>
          </w:tcPr>
          <w:p w14:paraId="3A9200DA" w14:textId="347485CF"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Task 2 - Panel Maintenance for HSLS: 09 Second Follow-Up</w:t>
            </w:r>
            <w:r w:rsidR="006C7E7F" w:rsidRPr="00346F91">
              <w:rPr>
                <w:rStyle w:val="FootnoteReference"/>
                <w:rFonts w:ascii="Times New Roman" w:hAnsi="Times New Roman" w:cs="Times New Roman"/>
                <w:vertAlign w:val="superscript"/>
              </w:rPr>
              <w:footnoteReference w:id="7"/>
            </w:r>
          </w:p>
        </w:tc>
        <w:tc>
          <w:tcPr>
            <w:tcW w:w="1409" w:type="pct"/>
            <w:tcBorders>
              <w:top w:val="nil"/>
              <w:left w:val="nil"/>
              <w:bottom w:val="nil"/>
              <w:right w:val="nil"/>
            </w:tcBorders>
            <w:shd w:val="clear" w:color="000000" w:fill="FFFFFF"/>
            <w:noWrap/>
            <w:vAlign w:val="center"/>
            <w:hideMark/>
          </w:tcPr>
          <w:p w14:paraId="0E37877F"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569,092 </w:t>
            </w:r>
          </w:p>
        </w:tc>
      </w:tr>
      <w:tr w:rsidR="008568E9" w:rsidRPr="00346F91" w14:paraId="2B5976F4" w14:textId="77777777" w:rsidTr="00FF1A26">
        <w:trPr>
          <w:trHeight w:val="288"/>
        </w:trPr>
        <w:tc>
          <w:tcPr>
            <w:tcW w:w="3591" w:type="pct"/>
            <w:tcBorders>
              <w:top w:val="nil"/>
              <w:left w:val="nil"/>
              <w:bottom w:val="nil"/>
              <w:right w:val="nil"/>
            </w:tcBorders>
            <w:shd w:val="clear" w:color="000000" w:fill="FFFFFF"/>
            <w:vAlign w:val="center"/>
            <w:hideMark/>
          </w:tcPr>
          <w:p w14:paraId="0F7A26A3"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Task 3 - Field Test (FT)</w:t>
            </w:r>
          </w:p>
        </w:tc>
        <w:tc>
          <w:tcPr>
            <w:tcW w:w="1409" w:type="pct"/>
            <w:tcBorders>
              <w:top w:val="nil"/>
              <w:left w:val="nil"/>
              <w:bottom w:val="nil"/>
              <w:right w:val="nil"/>
            </w:tcBorders>
            <w:shd w:val="clear" w:color="000000" w:fill="FFFFFF"/>
            <w:noWrap/>
            <w:vAlign w:val="center"/>
            <w:hideMark/>
          </w:tcPr>
          <w:p w14:paraId="5C28FC07"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1,737,840 </w:t>
            </w:r>
          </w:p>
        </w:tc>
      </w:tr>
      <w:tr w:rsidR="008568E9" w:rsidRPr="00346F91" w14:paraId="383E23E2" w14:textId="77777777" w:rsidTr="00FF1A26">
        <w:trPr>
          <w:trHeight w:val="288"/>
        </w:trPr>
        <w:tc>
          <w:tcPr>
            <w:tcW w:w="3591" w:type="pct"/>
            <w:tcBorders>
              <w:top w:val="nil"/>
              <w:left w:val="nil"/>
              <w:bottom w:val="nil"/>
              <w:right w:val="nil"/>
            </w:tcBorders>
            <w:shd w:val="clear" w:color="000000" w:fill="FFFFFF"/>
            <w:vAlign w:val="center"/>
            <w:hideMark/>
          </w:tcPr>
          <w:p w14:paraId="22354363"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 xml:space="preserve">Task 4 </w:t>
            </w:r>
            <w:r w:rsidR="00A651B9" w:rsidRPr="0080706C">
              <w:rPr>
                <w:rFonts w:ascii="Times New Roman" w:hAnsi="Times New Roman"/>
              </w:rPr>
              <w:t>–</w:t>
            </w:r>
            <w:r w:rsidRPr="0080706C">
              <w:rPr>
                <w:rFonts w:ascii="Times New Roman" w:hAnsi="Times New Roman"/>
              </w:rPr>
              <w:t xml:space="preserve"> </w:t>
            </w:r>
            <w:r w:rsidR="00A651B9" w:rsidRPr="0080706C">
              <w:rPr>
                <w:rFonts w:ascii="Times New Roman" w:hAnsi="Times New Roman"/>
              </w:rPr>
              <w:t>Main Study</w:t>
            </w:r>
            <w:r w:rsidRPr="0080706C">
              <w:rPr>
                <w:rFonts w:ascii="Times New Roman" w:hAnsi="Times New Roman"/>
              </w:rPr>
              <w:t xml:space="preserve"> Data Collection</w:t>
            </w:r>
          </w:p>
        </w:tc>
        <w:tc>
          <w:tcPr>
            <w:tcW w:w="1409" w:type="pct"/>
            <w:tcBorders>
              <w:top w:val="nil"/>
              <w:left w:val="nil"/>
              <w:bottom w:val="nil"/>
              <w:right w:val="nil"/>
            </w:tcBorders>
            <w:shd w:val="clear" w:color="000000" w:fill="FFFFFF"/>
            <w:noWrap/>
            <w:vAlign w:val="center"/>
            <w:hideMark/>
          </w:tcPr>
          <w:p w14:paraId="7066F126"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6,759,209 </w:t>
            </w:r>
          </w:p>
        </w:tc>
      </w:tr>
      <w:tr w:rsidR="008568E9" w:rsidRPr="00346F91" w14:paraId="5BA10721" w14:textId="77777777" w:rsidTr="00FF1A26">
        <w:trPr>
          <w:trHeight w:val="288"/>
        </w:trPr>
        <w:tc>
          <w:tcPr>
            <w:tcW w:w="3591" w:type="pct"/>
            <w:tcBorders>
              <w:top w:val="nil"/>
              <w:left w:val="nil"/>
              <w:bottom w:val="nil"/>
              <w:right w:val="nil"/>
            </w:tcBorders>
            <w:shd w:val="clear" w:color="000000" w:fill="FFFFFF"/>
            <w:vAlign w:val="center"/>
            <w:hideMark/>
          </w:tcPr>
          <w:p w14:paraId="42F3704A"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Task 5 - Student Financial Aid Records Collection</w:t>
            </w:r>
          </w:p>
        </w:tc>
        <w:tc>
          <w:tcPr>
            <w:tcW w:w="1409" w:type="pct"/>
            <w:tcBorders>
              <w:top w:val="nil"/>
              <w:left w:val="nil"/>
              <w:bottom w:val="nil"/>
              <w:right w:val="nil"/>
            </w:tcBorders>
            <w:shd w:val="clear" w:color="000000" w:fill="FFFFFF"/>
            <w:noWrap/>
            <w:vAlign w:val="center"/>
            <w:hideMark/>
          </w:tcPr>
          <w:p w14:paraId="1027A2E6"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2,218,028 </w:t>
            </w:r>
          </w:p>
        </w:tc>
      </w:tr>
      <w:tr w:rsidR="008568E9" w:rsidRPr="00346F91" w14:paraId="4E315A6F" w14:textId="77777777" w:rsidTr="00FF1A26">
        <w:trPr>
          <w:trHeight w:val="288"/>
        </w:trPr>
        <w:tc>
          <w:tcPr>
            <w:tcW w:w="3591" w:type="pct"/>
            <w:tcBorders>
              <w:top w:val="nil"/>
              <w:left w:val="nil"/>
              <w:bottom w:val="single" w:sz="6" w:space="0" w:color="auto"/>
              <w:right w:val="nil"/>
            </w:tcBorders>
            <w:shd w:val="clear" w:color="000000" w:fill="FFFFFF"/>
            <w:vAlign w:val="center"/>
            <w:hideMark/>
          </w:tcPr>
          <w:p w14:paraId="4B9B51F5"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Task 6 - Postsecondary Transcript Collection</w:t>
            </w:r>
          </w:p>
        </w:tc>
        <w:tc>
          <w:tcPr>
            <w:tcW w:w="1409" w:type="pct"/>
            <w:tcBorders>
              <w:top w:val="nil"/>
              <w:left w:val="nil"/>
              <w:bottom w:val="single" w:sz="6" w:space="0" w:color="auto"/>
              <w:right w:val="nil"/>
            </w:tcBorders>
            <w:shd w:val="clear" w:color="000000" w:fill="FFFFFF"/>
            <w:noWrap/>
            <w:vAlign w:val="center"/>
            <w:hideMark/>
          </w:tcPr>
          <w:p w14:paraId="20A3FD19"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3,803,773 </w:t>
            </w:r>
          </w:p>
        </w:tc>
      </w:tr>
      <w:tr w:rsidR="008568E9" w:rsidRPr="00346F91" w14:paraId="66100A5A" w14:textId="77777777" w:rsidTr="00FF1A26">
        <w:trPr>
          <w:trHeight w:val="288"/>
        </w:trPr>
        <w:tc>
          <w:tcPr>
            <w:tcW w:w="3591" w:type="pct"/>
            <w:tcBorders>
              <w:top w:val="single" w:sz="6" w:space="0" w:color="auto"/>
              <w:left w:val="nil"/>
              <w:bottom w:val="single" w:sz="12" w:space="0" w:color="auto"/>
              <w:right w:val="nil"/>
            </w:tcBorders>
            <w:shd w:val="clear" w:color="000000" w:fill="FFFFFF"/>
            <w:noWrap/>
            <w:vAlign w:val="center"/>
            <w:hideMark/>
          </w:tcPr>
          <w:p w14:paraId="5667308F"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Total</w:t>
            </w:r>
          </w:p>
        </w:tc>
        <w:tc>
          <w:tcPr>
            <w:tcW w:w="1409" w:type="pct"/>
            <w:tcBorders>
              <w:top w:val="single" w:sz="6" w:space="0" w:color="auto"/>
              <w:left w:val="nil"/>
              <w:bottom w:val="single" w:sz="12" w:space="0" w:color="auto"/>
              <w:right w:val="nil"/>
            </w:tcBorders>
            <w:shd w:val="clear" w:color="000000" w:fill="FFFFFF"/>
            <w:noWrap/>
            <w:vAlign w:val="center"/>
            <w:hideMark/>
          </w:tcPr>
          <w:p w14:paraId="4FBECECA"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16,455,907 </w:t>
            </w:r>
          </w:p>
        </w:tc>
      </w:tr>
    </w:tbl>
    <w:p w14:paraId="1069F8EA" w14:textId="7A773FD0" w:rsidR="0072781E" w:rsidRPr="002B5189" w:rsidRDefault="0072781E" w:rsidP="0080706C">
      <w:pPr>
        <w:pStyle w:val="Heading2"/>
        <w:spacing w:before="0" w:after="120" w:line="23" w:lineRule="atLeast"/>
      </w:pPr>
      <w:bookmarkStart w:id="93" w:name="_Toc427332803"/>
      <w:r w:rsidRPr="002B5189">
        <w:t>A.15</w:t>
      </w:r>
      <w:r w:rsidRPr="002B5189">
        <w:tab/>
      </w:r>
      <w:bookmarkEnd w:id="91"/>
      <w:r w:rsidR="003420BF">
        <w:t>Reasons for Changes in Response Burden and Costs</w:t>
      </w:r>
      <w:bookmarkEnd w:id="93"/>
    </w:p>
    <w:p w14:paraId="4C7ED0CB" w14:textId="7AD1C7A6" w:rsidR="0072781E" w:rsidRPr="00BF65C4" w:rsidRDefault="003E3C39" w:rsidP="0080706C">
      <w:pPr>
        <w:pStyle w:val="BodyText1"/>
        <w:widowControl w:val="0"/>
        <w:spacing w:line="23" w:lineRule="atLeast"/>
        <w:ind w:firstLine="0"/>
      </w:pPr>
      <w:r w:rsidRPr="002B5189">
        <w:t>The</w:t>
      </w:r>
      <w:r w:rsidR="00C07835">
        <w:t xml:space="preserve"> apparent </w:t>
      </w:r>
      <w:r w:rsidR="00830624">
        <w:t>increase</w:t>
      </w:r>
      <w:r w:rsidR="00830624" w:rsidRPr="002B5189">
        <w:t xml:space="preserve"> </w:t>
      </w:r>
      <w:r w:rsidRPr="002B5189">
        <w:t xml:space="preserve">in </w:t>
      </w:r>
      <w:r w:rsidR="00C07835">
        <w:t xml:space="preserve">respondent </w:t>
      </w:r>
      <w:r w:rsidRPr="002B5189">
        <w:t xml:space="preserve">burden for this collection is due to the fact that the </w:t>
      </w:r>
      <w:r w:rsidR="001420ED">
        <w:t>previous</w:t>
      </w:r>
      <w:r w:rsidRPr="002B5189">
        <w:t xml:space="preserve"> OMB approval was for the </w:t>
      </w:r>
      <w:r w:rsidR="00830624">
        <w:t xml:space="preserve">second follow-up field test </w:t>
      </w:r>
      <w:r w:rsidR="00545EDA">
        <w:t xml:space="preserve">interview </w:t>
      </w:r>
      <w:r w:rsidR="00830624">
        <w:t>and 2015 panel maintenance activities</w:t>
      </w:r>
      <w:r w:rsidR="001420ED">
        <w:t>, while t</w:t>
      </w:r>
      <w:r w:rsidR="00830624">
        <w:t xml:space="preserve">his </w:t>
      </w:r>
      <w:r w:rsidR="00C07835">
        <w:t>request is for t</w:t>
      </w:r>
      <w:r w:rsidRPr="002B5189">
        <w:t xml:space="preserve">he </w:t>
      </w:r>
      <w:r w:rsidR="006701E8" w:rsidRPr="006701E8">
        <w:t>HSLS:09 Second Follow-up Main Study interviews in 2016, the transcript and student financial aid records collections in 2017, and panel maintenance activities in 2018</w:t>
      </w:r>
      <w:r w:rsidR="00A92054" w:rsidRPr="002B5189">
        <w:t>.</w:t>
      </w:r>
    </w:p>
    <w:p w14:paraId="381CE6E5" w14:textId="77777777" w:rsidR="0072781E" w:rsidRPr="00D5480C" w:rsidRDefault="0072781E" w:rsidP="0080706C">
      <w:pPr>
        <w:pStyle w:val="Heading2"/>
        <w:spacing w:before="0" w:after="120" w:line="23" w:lineRule="atLeast"/>
      </w:pPr>
      <w:bookmarkStart w:id="94" w:name="_Toc401834520"/>
      <w:bookmarkStart w:id="95" w:name="_Toc427332804"/>
      <w:r w:rsidRPr="00284A6B">
        <w:t>A.16</w:t>
      </w:r>
      <w:r w:rsidRPr="00284A6B">
        <w:tab/>
        <w:t>Publication Plans and Project Schedule</w:t>
      </w:r>
      <w:bookmarkEnd w:id="94"/>
      <w:bookmarkEnd w:id="95"/>
    </w:p>
    <w:p w14:paraId="47D2AF4A" w14:textId="4BD7FFC7" w:rsidR="0072781E" w:rsidRPr="00D5480C" w:rsidRDefault="0072781E" w:rsidP="0080706C">
      <w:pPr>
        <w:pStyle w:val="BodyText"/>
        <w:spacing w:before="0" w:line="23" w:lineRule="atLeast"/>
        <w:ind w:firstLine="0"/>
      </w:pPr>
      <w:r w:rsidRPr="00D5480C">
        <w:t>The contract for HSLS:09 requires the following reports, publications, or other public information releases:</w:t>
      </w:r>
    </w:p>
    <w:p w14:paraId="789B8A63" w14:textId="387C60D1" w:rsidR="00BA6F4D" w:rsidRPr="002B5189" w:rsidRDefault="00761814" w:rsidP="0080706C">
      <w:pPr>
        <w:pStyle w:val="bullets-blank"/>
        <w:numPr>
          <w:ilvl w:val="0"/>
          <w:numId w:val="24"/>
        </w:numPr>
        <w:spacing w:after="60"/>
        <w:ind w:left="450" w:hanging="270"/>
      </w:pPr>
      <w:r>
        <w:t>First Look reports (d</w:t>
      </w:r>
      <w:r w:rsidR="00BA6F4D" w:rsidRPr="002B5189">
        <w:t>escriptive summaries of significant findings for dissemination to a broad audience</w:t>
      </w:r>
      <w:r>
        <w:t>)</w:t>
      </w:r>
      <w:r w:rsidR="00BA6F4D" w:rsidRPr="002B5189">
        <w:t>;</w:t>
      </w:r>
    </w:p>
    <w:p w14:paraId="0218F65F" w14:textId="755B8BFB" w:rsidR="00BA6F4D" w:rsidRPr="002B5189" w:rsidRDefault="00BA6F4D" w:rsidP="0080706C">
      <w:pPr>
        <w:pStyle w:val="bullets-blank"/>
        <w:numPr>
          <w:ilvl w:val="0"/>
          <w:numId w:val="24"/>
        </w:numPr>
        <w:spacing w:after="60"/>
        <w:ind w:left="450" w:hanging="270"/>
      </w:pPr>
      <w:r w:rsidRPr="002B5189">
        <w:t>Detailed data file documentation describing all aspects of the main study design and data collection procedures, including an appendix summarizing the methodological findings from the field test;</w:t>
      </w:r>
      <w:r w:rsidR="00761814">
        <w:t xml:space="preserve"> and</w:t>
      </w:r>
    </w:p>
    <w:p w14:paraId="12B05E7A" w14:textId="532266C4" w:rsidR="00BA6F4D" w:rsidRPr="002B5189" w:rsidRDefault="00BA6F4D" w:rsidP="0080706C">
      <w:pPr>
        <w:pStyle w:val="bullets-blank"/>
        <w:numPr>
          <w:ilvl w:val="0"/>
          <w:numId w:val="24"/>
        </w:numPr>
        <w:spacing w:after="60"/>
        <w:ind w:left="450" w:hanging="270"/>
      </w:pPr>
      <w:r w:rsidRPr="002B5189">
        <w:t>Complete data files and documentation for research data users in the form of both restricted-use and public-use data files</w:t>
      </w:r>
      <w:r w:rsidR="00761814">
        <w:t>.</w:t>
      </w:r>
    </w:p>
    <w:p w14:paraId="111BA878" w14:textId="1BEFDD67" w:rsidR="0072781E" w:rsidRPr="002B5189" w:rsidRDefault="0072781E" w:rsidP="0080706C">
      <w:pPr>
        <w:pStyle w:val="bullets-blank"/>
        <w:ind w:left="0" w:firstLine="0"/>
      </w:pPr>
      <w:r w:rsidRPr="002B5189">
        <w:t xml:space="preserve">The operational schedule for the HSLS:09 </w:t>
      </w:r>
      <w:r w:rsidR="00761814">
        <w:t>s</w:t>
      </w:r>
      <w:r w:rsidR="00761814" w:rsidRPr="002B5189">
        <w:t xml:space="preserve">econd </w:t>
      </w:r>
      <w:r w:rsidR="00761814">
        <w:t>f</w:t>
      </w:r>
      <w:r w:rsidR="00761814" w:rsidRPr="002B5189">
        <w:t>ollow</w:t>
      </w:r>
      <w:r w:rsidR="000C509D" w:rsidRPr="002B5189">
        <w:t>-up</w:t>
      </w:r>
      <w:r w:rsidR="009B5597" w:rsidRPr="002B5189">
        <w:t xml:space="preserve"> </w:t>
      </w:r>
      <w:r w:rsidRPr="002B5189">
        <w:t>is shown in Exhibit A</w:t>
      </w:r>
      <w:r w:rsidRPr="002B5189">
        <w:noBreakHyphen/>
      </w:r>
      <w:r w:rsidR="00AF1502">
        <w:t>5</w:t>
      </w:r>
      <w:r w:rsidRPr="002B5189">
        <w:t>.</w:t>
      </w:r>
    </w:p>
    <w:p w14:paraId="6D1ACE72" w14:textId="5CF700AA" w:rsidR="0072781E" w:rsidRPr="00346F91" w:rsidRDefault="00214CB8" w:rsidP="00B313A7">
      <w:pPr>
        <w:pStyle w:val="ExhibitTitle"/>
      </w:pPr>
      <w:bookmarkStart w:id="96" w:name="_Toc427332891"/>
      <w:bookmarkStart w:id="97" w:name="_Toc401842166"/>
      <w:bookmarkStart w:id="98" w:name="_Toc255888152"/>
      <w:bookmarkStart w:id="99" w:name="_Toc268594013"/>
      <w:r w:rsidRPr="00346F91">
        <w:t xml:space="preserve">Exhibit </w:t>
      </w:r>
      <w:r w:rsidR="0072781E" w:rsidRPr="00346F91">
        <w:t>A-</w:t>
      </w:r>
      <w:r w:rsidR="00AF1502" w:rsidRPr="00346F91">
        <w:t>5</w:t>
      </w:r>
      <w:r w:rsidR="0072781E" w:rsidRPr="00346F91">
        <w:t>.</w:t>
      </w:r>
      <w:r w:rsidR="00346F91">
        <w:t xml:space="preserve"> </w:t>
      </w:r>
      <w:r w:rsidR="0072781E" w:rsidRPr="00346F91">
        <w:t xml:space="preserve">Operational </w:t>
      </w:r>
      <w:r w:rsidR="00761814" w:rsidRPr="00346F91">
        <w:t xml:space="preserve">schedule </w:t>
      </w:r>
      <w:r w:rsidR="0072781E" w:rsidRPr="00346F91">
        <w:t>for HSLS:09</w:t>
      </w:r>
      <w:r w:rsidR="009B5597" w:rsidRPr="00346F91">
        <w:t xml:space="preserve"> </w:t>
      </w:r>
      <w:r w:rsidR="00761814" w:rsidRPr="00346F91">
        <w:t>second follow</w:t>
      </w:r>
      <w:r w:rsidR="009B5597" w:rsidRPr="00346F91">
        <w:t>-up</w:t>
      </w:r>
      <w:bookmarkEnd w:id="96"/>
      <w:r w:rsidR="009B5597" w:rsidRPr="00346F91">
        <w:t xml:space="preserve"> </w:t>
      </w:r>
      <w:bookmarkEnd w:id="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1"/>
        <w:gridCol w:w="3435"/>
        <w:gridCol w:w="2284"/>
      </w:tblGrid>
      <w:tr w:rsidR="008568E9" w:rsidRPr="00346F91" w14:paraId="7E9F514C" w14:textId="77777777" w:rsidTr="00FF1A26">
        <w:trPr>
          <w:trHeight w:val="144"/>
          <w:tblHeader/>
        </w:trPr>
        <w:tc>
          <w:tcPr>
            <w:tcW w:w="2261" w:type="pct"/>
            <w:shd w:val="clear" w:color="auto" w:fill="D9D9D9" w:themeFill="background1" w:themeFillShade="D9"/>
            <w:vAlign w:val="center"/>
            <w:hideMark/>
          </w:tcPr>
          <w:p w14:paraId="386ED6DD" w14:textId="77777777" w:rsidR="00B6360F" w:rsidRPr="0080706C" w:rsidRDefault="00B6360F" w:rsidP="0080706C">
            <w:pPr>
              <w:pStyle w:val="Tabletext"/>
              <w:keepNext w:val="0"/>
              <w:widowControl w:val="0"/>
              <w:rPr>
                <w:rFonts w:ascii="Times New Roman" w:hAnsi="Times New Roman"/>
                <w:b/>
              </w:rPr>
            </w:pPr>
            <w:r w:rsidRPr="0080706C">
              <w:rPr>
                <w:rFonts w:ascii="Times New Roman" w:hAnsi="Times New Roman"/>
                <w:b/>
              </w:rPr>
              <w:t>HSLS:09 activity</w:t>
            </w:r>
          </w:p>
        </w:tc>
        <w:tc>
          <w:tcPr>
            <w:tcW w:w="1645" w:type="pct"/>
            <w:shd w:val="clear" w:color="auto" w:fill="D9D9D9" w:themeFill="background1" w:themeFillShade="D9"/>
            <w:vAlign w:val="center"/>
            <w:hideMark/>
          </w:tcPr>
          <w:p w14:paraId="0F35A20C" w14:textId="77777777" w:rsidR="00B6360F" w:rsidRPr="0080706C" w:rsidRDefault="00B6360F" w:rsidP="0080706C">
            <w:pPr>
              <w:pStyle w:val="Tabletext"/>
              <w:keepNext w:val="0"/>
              <w:widowControl w:val="0"/>
              <w:rPr>
                <w:rFonts w:ascii="Times New Roman" w:hAnsi="Times New Roman"/>
                <w:b/>
              </w:rPr>
            </w:pPr>
            <w:r w:rsidRPr="0080706C">
              <w:rPr>
                <w:rFonts w:ascii="Times New Roman" w:hAnsi="Times New Roman"/>
                <w:b/>
              </w:rPr>
              <w:t>Start date</w:t>
            </w:r>
          </w:p>
        </w:tc>
        <w:tc>
          <w:tcPr>
            <w:tcW w:w="1094" w:type="pct"/>
            <w:shd w:val="clear" w:color="auto" w:fill="D9D9D9" w:themeFill="background1" w:themeFillShade="D9"/>
            <w:vAlign w:val="center"/>
            <w:hideMark/>
          </w:tcPr>
          <w:p w14:paraId="17965DF5" w14:textId="77777777" w:rsidR="00B6360F" w:rsidRPr="0080706C" w:rsidRDefault="00B6360F" w:rsidP="0080706C">
            <w:pPr>
              <w:pStyle w:val="Tabletext"/>
              <w:keepNext w:val="0"/>
              <w:widowControl w:val="0"/>
              <w:rPr>
                <w:rFonts w:ascii="Times New Roman" w:hAnsi="Times New Roman"/>
                <w:b/>
              </w:rPr>
            </w:pPr>
            <w:r w:rsidRPr="0080706C">
              <w:rPr>
                <w:rFonts w:ascii="Times New Roman" w:hAnsi="Times New Roman"/>
                <w:b/>
              </w:rPr>
              <w:t>End date</w:t>
            </w:r>
          </w:p>
        </w:tc>
      </w:tr>
      <w:tr w:rsidR="00141F6D" w:rsidRPr="00346F91" w14:paraId="1F4DFCF2" w14:textId="77777777" w:rsidTr="00FF1A26">
        <w:trPr>
          <w:trHeight w:val="144"/>
        </w:trPr>
        <w:tc>
          <w:tcPr>
            <w:tcW w:w="5000" w:type="pct"/>
            <w:gridSpan w:val="3"/>
            <w:shd w:val="clear" w:color="auto" w:fill="auto"/>
            <w:vAlign w:val="center"/>
            <w:hideMark/>
          </w:tcPr>
          <w:p w14:paraId="74DB6210" w14:textId="77777777" w:rsidR="00141F6D" w:rsidRPr="0080706C" w:rsidRDefault="00141F6D" w:rsidP="0080706C">
            <w:pPr>
              <w:pStyle w:val="Tabletext"/>
              <w:keepNext w:val="0"/>
              <w:widowControl w:val="0"/>
              <w:rPr>
                <w:rFonts w:ascii="Times New Roman" w:hAnsi="Times New Roman"/>
                <w:b/>
              </w:rPr>
            </w:pPr>
            <w:r w:rsidRPr="0080706C">
              <w:rPr>
                <w:rFonts w:ascii="Times New Roman" w:hAnsi="Times New Roman"/>
                <w:b/>
              </w:rPr>
              <w:t>Field Test (FT) Data Collection</w:t>
            </w:r>
          </w:p>
        </w:tc>
      </w:tr>
      <w:tr w:rsidR="008568E9" w:rsidRPr="00346F91" w14:paraId="4D3B2CC0" w14:textId="77777777" w:rsidTr="00FF1A26">
        <w:trPr>
          <w:trHeight w:val="144"/>
        </w:trPr>
        <w:tc>
          <w:tcPr>
            <w:tcW w:w="2261" w:type="pct"/>
            <w:shd w:val="clear" w:color="auto" w:fill="auto"/>
            <w:vAlign w:val="center"/>
            <w:hideMark/>
          </w:tcPr>
          <w:p w14:paraId="4822F6A4"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FT Instrument Development and System Support </w:t>
            </w:r>
          </w:p>
        </w:tc>
        <w:tc>
          <w:tcPr>
            <w:tcW w:w="1645" w:type="pct"/>
            <w:shd w:val="clear" w:color="auto" w:fill="auto"/>
            <w:vAlign w:val="center"/>
            <w:hideMark/>
          </w:tcPr>
          <w:p w14:paraId="005CD3BD"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7/1/2014</w:t>
            </w:r>
          </w:p>
        </w:tc>
        <w:tc>
          <w:tcPr>
            <w:tcW w:w="1094" w:type="pct"/>
            <w:shd w:val="clear" w:color="auto" w:fill="auto"/>
            <w:vAlign w:val="center"/>
            <w:hideMark/>
          </w:tcPr>
          <w:p w14:paraId="0433AB31" w14:textId="21C5AA2E" w:rsidR="00B6360F" w:rsidRPr="0080706C" w:rsidRDefault="00394E34" w:rsidP="0080706C">
            <w:pPr>
              <w:pStyle w:val="Tabletext"/>
              <w:keepNext w:val="0"/>
              <w:widowControl w:val="0"/>
              <w:rPr>
                <w:rFonts w:ascii="Times New Roman" w:hAnsi="Times New Roman"/>
              </w:rPr>
            </w:pPr>
            <w:r w:rsidRPr="0080706C">
              <w:rPr>
                <w:rFonts w:ascii="Times New Roman" w:hAnsi="Times New Roman"/>
              </w:rPr>
              <w:t>4/10/2015</w:t>
            </w:r>
          </w:p>
        </w:tc>
      </w:tr>
      <w:tr w:rsidR="008568E9" w:rsidRPr="00346F91" w14:paraId="5B9FACEE" w14:textId="77777777" w:rsidTr="00FF1A26">
        <w:trPr>
          <w:trHeight w:val="144"/>
        </w:trPr>
        <w:tc>
          <w:tcPr>
            <w:tcW w:w="2261" w:type="pct"/>
            <w:shd w:val="clear" w:color="auto" w:fill="auto"/>
            <w:vAlign w:val="center"/>
            <w:hideMark/>
          </w:tcPr>
          <w:p w14:paraId="7230A191"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FT Cognitive Interviews </w:t>
            </w:r>
          </w:p>
        </w:tc>
        <w:tc>
          <w:tcPr>
            <w:tcW w:w="1645" w:type="pct"/>
            <w:shd w:val="clear" w:color="auto" w:fill="auto"/>
            <w:vAlign w:val="center"/>
            <w:hideMark/>
          </w:tcPr>
          <w:p w14:paraId="4EB32D3D"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11/26/2014</w:t>
            </w:r>
          </w:p>
        </w:tc>
        <w:tc>
          <w:tcPr>
            <w:tcW w:w="1094" w:type="pct"/>
            <w:shd w:val="clear" w:color="auto" w:fill="auto"/>
            <w:vAlign w:val="center"/>
            <w:hideMark/>
          </w:tcPr>
          <w:p w14:paraId="4ADB56D9"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3/6/2015</w:t>
            </w:r>
          </w:p>
        </w:tc>
      </w:tr>
      <w:tr w:rsidR="008568E9" w:rsidRPr="00346F91" w14:paraId="4F82FA31" w14:textId="77777777" w:rsidTr="00FF1A26">
        <w:trPr>
          <w:trHeight w:val="144"/>
        </w:trPr>
        <w:tc>
          <w:tcPr>
            <w:tcW w:w="2261" w:type="pct"/>
            <w:shd w:val="clear" w:color="auto" w:fill="auto"/>
            <w:vAlign w:val="center"/>
            <w:hideMark/>
          </w:tcPr>
          <w:p w14:paraId="17BA0818"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FT Web/CATI Training </w:t>
            </w:r>
          </w:p>
        </w:tc>
        <w:tc>
          <w:tcPr>
            <w:tcW w:w="1645" w:type="pct"/>
            <w:shd w:val="clear" w:color="auto" w:fill="auto"/>
            <w:vAlign w:val="center"/>
            <w:hideMark/>
          </w:tcPr>
          <w:p w14:paraId="56D54E32" w14:textId="371E5AA3" w:rsidR="00B6360F" w:rsidRPr="0080706C" w:rsidRDefault="00394E34" w:rsidP="0080706C">
            <w:pPr>
              <w:pStyle w:val="Tabletext"/>
              <w:keepNext w:val="0"/>
              <w:widowControl w:val="0"/>
              <w:rPr>
                <w:rFonts w:ascii="Times New Roman" w:hAnsi="Times New Roman"/>
              </w:rPr>
            </w:pPr>
            <w:r w:rsidRPr="0080706C">
              <w:rPr>
                <w:rFonts w:ascii="Times New Roman" w:hAnsi="Times New Roman"/>
              </w:rPr>
              <w:t>2/28/2014</w:t>
            </w:r>
          </w:p>
        </w:tc>
        <w:tc>
          <w:tcPr>
            <w:tcW w:w="1094" w:type="pct"/>
            <w:shd w:val="clear" w:color="auto" w:fill="auto"/>
            <w:vAlign w:val="center"/>
            <w:hideMark/>
          </w:tcPr>
          <w:p w14:paraId="5025A6F6"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4/9/2015</w:t>
            </w:r>
          </w:p>
        </w:tc>
      </w:tr>
      <w:tr w:rsidR="008568E9" w:rsidRPr="00346F91" w14:paraId="2C2DF678" w14:textId="77777777" w:rsidTr="00FF1A26">
        <w:trPr>
          <w:trHeight w:val="144"/>
        </w:trPr>
        <w:tc>
          <w:tcPr>
            <w:tcW w:w="2261" w:type="pct"/>
            <w:shd w:val="clear" w:color="auto" w:fill="auto"/>
            <w:vAlign w:val="center"/>
            <w:hideMark/>
          </w:tcPr>
          <w:p w14:paraId="6EC506EF"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Conduct FT Tracing </w:t>
            </w:r>
          </w:p>
        </w:tc>
        <w:tc>
          <w:tcPr>
            <w:tcW w:w="1645" w:type="pct"/>
            <w:shd w:val="clear" w:color="auto" w:fill="auto"/>
            <w:vAlign w:val="center"/>
            <w:hideMark/>
          </w:tcPr>
          <w:p w14:paraId="17A7F690" w14:textId="2287F456" w:rsidR="00B6360F" w:rsidRPr="0080706C" w:rsidRDefault="00394E34" w:rsidP="0080706C">
            <w:pPr>
              <w:pStyle w:val="Tabletext"/>
              <w:keepNext w:val="0"/>
              <w:widowControl w:val="0"/>
              <w:rPr>
                <w:rFonts w:ascii="Times New Roman" w:hAnsi="Times New Roman"/>
              </w:rPr>
            </w:pPr>
            <w:r w:rsidRPr="0080706C">
              <w:rPr>
                <w:rFonts w:ascii="Times New Roman" w:hAnsi="Times New Roman"/>
              </w:rPr>
              <w:t>1/21/2015</w:t>
            </w:r>
          </w:p>
        </w:tc>
        <w:tc>
          <w:tcPr>
            <w:tcW w:w="1094" w:type="pct"/>
            <w:shd w:val="clear" w:color="auto" w:fill="auto"/>
            <w:vAlign w:val="center"/>
            <w:hideMark/>
          </w:tcPr>
          <w:p w14:paraId="21AAAFFB"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7/30/2015</w:t>
            </w:r>
          </w:p>
        </w:tc>
      </w:tr>
      <w:tr w:rsidR="008568E9" w:rsidRPr="00346F91" w14:paraId="49B7544A" w14:textId="77777777" w:rsidTr="00FF1A26">
        <w:trPr>
          <w:trHeight w:val="144"/>
        </w:trPr>
        <w:tc>
          <w:tcPr>
            <w:tcW w:w="2261" w:type="pct"/>
            <w:shd w:val="clear" w:color="auto" w:fill="auto"/>
            <w:vAlign w:val="center"/>
            <w:hideMark/>
          </w:tcPr>
          <w:p w14:paraId="7A551B9A" w14:textId="316FAC7A"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FT Data </w:t>
            </w:r>
            <w:r w:rsidR="00761814" w:rsidRPr="0080706C">
              <w:rPr>
                <w:rFonts w:ascii="Times New Roman" w:hAnsi="Times New Roman"/>
              </w:rPr>
              <w:t xml:space="preserve">Collection </w:t>
            </w:r>
          </w:p>
        </w:tc>
        <w:tc>
          <w:tcPr>
            <w:tcW w:w="1645" w:type="pct"/>
            <w:shd w:val="clear" w:color="auto" w:fill="auto"/>
            <w:vAlign w:val="center"/>
            <w:hideMark/>
          </w:tcPr>
          <w:p w14:paraId="2E10E420"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4/13/2015</w:t>
            </w:r>
          </w:p>
        </w:tc>
        <w:tc>
          <w:tcPr>
            <w:tcW w:w="1094" w:type="pct"/>
            <w:shd w:val="clear" w:color="auto" w:fill="auto"/>
            <w:vAlign w:val="center"/>
            <w:hideMark/>
          </w:tcPr>
          <w:p w14:paraId="590C58CB" w14:textId="2A0A28BA" w:rsidR="00B6360F" w:rsidRPr="0080706C" w:rsidRDefault="00761814" w:rsidP="0080706C">
            <w:pPr>
              <w:pStyle w:val="Tabletext"/>
              <w:keepNext w:val="0"/>
              <w:widowControl w:val="0"/>
              <w:rPr>
                <w:rFonts w:ascii="Times New Roman" w:hAnsi="Times New Roman"/>
              </w:rPr>
            </w:pPr>
            <w:r w:rsidRPr="0080706C">
              <w:rPr>
                <w:rFonts w:ascii="Times New Roman" w:hAnsi="Times New Roman"/>
              </w:rPr>
              <w:t>7</w:t>
            </w:r>
            <w:r w:rsidR="00B6360F" w:rsidRPr="0080706C">
              <w:rPr>
                <w:rFonts w:ascii="Times New Roman" w:hAnsi="Times New Roman"/>
              </w:rPr>
              <w:t>/</w:t>
            </w:r>
            <w:r w:rsidR="00890682" w:rsidRPr="0080706C">
              <w:rPr>
                <w:rFonts w:ascii="Times New Roman" w:hAnsi="Times New Roman"/>
              </w:rPr>
              <w:t>17</w:t>
            </w:r>
            <w:r w:rsidR="00B6360F" w:rsidRPr="0080706C">
              <w:rPr>
                <w:rFonts w:ascii="Times New Roman" w:hAnsi="Times New Roman"/>
              </w:rPr>
              <w:t>/2015</w:t>
            </w:r>
          </w:p>
        </w:tc>
      </w:tr>
      <w:tr w:rsidR="00761814" w:rsidRPr="00346F91" w14:paraId="0D1E1F63" w14:textId="77777777" w:rsidTr="00FF1A26">
        <w:trPr>
          <w:trHeight w:val="144"/>
        </w:trPr>
        <w:tc>
          <w:tcPr>
            <w:tcW w:w="2261" w:type="pct"/>
            <w:shd w:val="clear" w:color="auto" w:fill="auto"/>
            <w:vAlign w:val="center"/>
          </w:tcPr>
          <w:p w14:paraId="6938C805" w14:textId="20F430E3"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 xml:space="preserve">FT Data Files </w:t>
            </w:r>
          </w:p>
        </w:tc>
        <w:tc>
          <w:tcPr>
            <w:tcW w:w="1645" w:type="pct"/>
            <w:shd w:val="clear" w:color="auto" w:fill="auto"/>
            <w:vAlign w:val="center"/>
          </w:tcPr>
          <w:p w14:paraId="425E567C" w14:textId="53043ABF"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4/13/2015</w:t>
            </w:r>
          </w:p>
        </w:tc>
        <w:tc>
          <w:tcPr>
            <w:tcW w:w="1094" w:type="pct"/>
            <w:shd w:val="clear" w:color="auto" w:fill="auto"/>
            <w:vAlign w:val="center"/>
          </w:tcPr>
          <w:p w14:paraId="3828B7C0" w14:textId="644E99C3"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8/28/2015</w:t>
            </w:r>
          </w:p>
        </w:tc>
      </w:tr>
      <w:tr w:rsidR="00761814" w:rsidRPr="00346F91" w14:paraId="6ED3D8F6" w14:textId="77777777" w:rsidTr="00FF1A26">
        <w:trPr>
          <w:trHeight w:val="144"/>
        </w:trPr>
        <w:tc>
          <w:tcPr>
            <w:tcW w:w="2261" w:type="pct"/>
            <w:shd w:val="clear" w:color="auto" w:fill="auto"/>
            <w:vAlign w:val="center"/>
            <w:hideMark/>
          </w:tcPr>
          <w:p w14:paraId="19296DFB" w14:textId="77777777"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 xml:space="preserve">FT Reporting </w:t>
            </w:r>
          </w:p>
        </w:tc>
        <w:tc>
          <w:tcPr>
            <w:tcW w:w="1645" w:type="pct"/>
            <w:shd w:val="clear" w:color="auto" w:fill="auto"/>
            <w:vAlign w:val="center"/>
            <w:hideMark/>
          </w:tcPr>
          <w:p w14:paraId="656CFA84" w14:textId="54B547E8"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5/25/2015</w:t>
            </w:r>
          </w:p>
        </w:tc>
        <w:tc>
          <w:tcPr>
            <w:tcW w:w="1094" w:type="pct"/>
            <w:shd w:val="clear" w:color="auto" w:fill="auto"/>
            <w:vAlign w:val="center"/>
            <w:hideMark/>
          </w:tcPr>
          <w:p w14:paraId="20D38CF8" w14:textId="49945FC1"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4/13/2016</w:t>
            </w:r>
          </w:p>
        </w:tc>
      </w:tr>
      <w:tr w:rsidR="00761814" w:rsidRPr="00346F91" w14:paraId="3D9F7665" w14:textId="77777777" w:rsidTr="00FF1A26">
        <w:trPr>
          <w:trHeight w:val="144"/>
        </w:trPr>
        <w:tc>
          <w:tcPr>
            <w:tcW w:w="2261" w:type="pct"/>
            <w:shd w:val="clear" w:color="auto" w:fill="auto"/>
            <w:vAlign w:val="center"/>
            <w:hideMark/>
          </w:tcPr>
          <w:p w14:paraId="50375186" w14:textId="62C91E57"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 xml:space="preserve">FT Experiment and Responsive Design </w:t>
            </w:r>
          </w:p>
        </w:tc>
        <w:tc>
          <w:tcPr>
            <w:tcW w:w="1645" w:type="pct"/>
            <w:shd w:val="clear" w:color="auto" w:fill="auto"/>
            <w:vAlign w:val="center"/>
            <w:hideMark/>
          </w:tcPr>
          <w:p w14:paraId="753F5AC4" w14:textId="5C2A4C19"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6/1/2015</w:t>
            </w:r>
          </w:p>
        </w:tc>
        <w:tc>
          <w:tcPr>
            <w:tcW w:w="1094" w:type="pct"/>
            <w:shd w:val="clear" w:color="auto" w:fill="auto"/>
            <w:vAlign w:val="center"/>
            <w:hideMark/>
          </w:tcPr>
          <w:p w14:paraId="1A8A1049" w14:textId="5DB644E1"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1/15/2016</w:t>
            </w:r>
          </w:p>
        </w:tc>
      </w:tr>
      <w:tr w:rsidR="00141F6D" w:rsidRPr="00346F91" w14:paraId="2C7290FB" w14:textId="77777777" w:rsidTr="00FF1A26">
        <w:trPr>
          <w:trHeight w:val="144"/>
        </w:trPr>
        <w:tc>
          <w:tcPr>
            <w:tcW w:w="5000" w:type="pct"/>
            <w:gridSpan w:val="3"/>
            <w:shd w:val="clear" w:color="auto" w:fill="auto"/>
            <w:vAlign w:val="center"/>
            <w:hideMark/>
          </w:tcPr>
          <w:p w14:paraId="40F259FA" w14:textId="77777777" w:rsidR="00141F6D" w:rsidRPr="0080706C" w:rsidRDefault="00141F6D" w:rsidP="0080706C">
            <w:pPr>
              <w:pStyle w:val="Tabletext"/>
              <w:keepNext w:val="0"/>
              <w:widowControl w:val="0"/>
              <w:rPr>
                <w:rFonts w:ascii="Times New Roman" w:hAnsi="Times New Roman"/>
                <w:b/>
              </w:rPr>
            </w:pPr>
            <w:r w:rsidRPr="0080706C">
              <w:rPr>
                <w:rFonts w:ascii="Times New Roman" w:hAnsi="Times New Roman"/>
                <w:b/>
              </w:rPr>
              <w:t xml:space="preserve">Second Follow-up Main Study (MS) Data Collection </w:t>
            </w:r>
          </w:p>
        </w:tc>
      </w:tr>
      <w:tr w:rsidR="00761814" w:rsidRPr="00346F91" w14:paraId="32C36B5D" w14:textId="77777777" w:rsidTr="00FF1A26">
        <w:trPr>
          <w:trHeight w:val="144"/>
        </w:trPr>
        <w:tc>
          <w:tcPr>
            <w:tcW w:w="2261" w:type="pct"/>
            <w:vAlign w:val="center"/>
            <w:hideMark/>
          </w:tcPr>
          <w:p w14:paraId="663B8D3E" w14:textId="55B332B5"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Cognitive Interviews 2</w:t>
            </w:r>
          </w:p>
        </w:tc>
        <w:tc>
          <w:tcPr>
            <w:tcW w:w="1645" w:type="pct"/>
            <w:vAlign w:val="center"/>
            <w:hideMark/>
          </w:tcPr>
          <w:p w14:paraId="15A67A83" w14:textId="56AD1CA0"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5/20/2015</w:t>
            </w:r>
          </w:p>
        </w:tc>
        <w:tc>
          <w:tcPr>
            <w:tcW w:w="1094" w:type="pct"/>
            <w:vAlign w:val="center"/>
            <w:hideMark/>
          </w:tcPr>
          <w:p w14:paraId="2EB6B827" w14:textId="4A2FFBEB"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9/28/2015</w:t>
            </w:r>
          </w:p>
        </w:tc>
      </w:tr>
      <w:tr w:rsidR="00761814" w:rsidRPr="00346F91" w14:paraId="0624FC2D" w14:textId="77777777" w:rsidTr="00FF1A26">
        <w:trPr>
          <w:trHeight w:val="144"/>
        </w:trPr>
        <w:tc>
          <w:tcPr>
            <w:tcW w:w="2261" w:type="pct"/>
            <w:vAlign w:val="center"/>
            <w:hideMark/>
          </w:tcPr>
          <w:p w14:paraId="65AC0D28" w14:textId="25BF1308"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CATI Training </w:t>
            </w:r>
          </w:p>
        </w:tc>
        <w:tc>
          <w:tcPr>
            <w:tcW w:w="1645" w:type="pct"/>
            <w:vAlign w:val="center"/>
            <w:hideMark/>
          </w:tcPr>
          <w:p w14:paraId="148197BE" w14:textId="03B279D0"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1/18/2016</w:t>
            </w:r>
          </w:p>
        </w:tc>
        <w:tc>
          <w:tcPr>
            <w:tcW w:w="1094" w:type="pct"/>
            <w:vAlign w:val="center"/>
            <w:hideMark/>
          </w:tcPr>
          <w:p w14:paraId="4AA71031" w14:textId="70F7CEDE"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11/11/2016</w:t>
            </w:r>
          </w:p>
        </w:tc>
      </w:tr>
      <w:tr w:rsidR="00761814" w:rsidRPr="00346F91" w14:paraId="0AD637BB" w14:textId="77777777" w:rsidTr="00FF1A26">
        <w:trPr>
          <w:trHeight w:val="144"/>
        </w:trPr>
        <w:tc>
          <w:tcPr>
            <w:tcW w:w="2261" w:type="pct"/>
            <w:vAlign w:val="center"/>
            <w:hideMark/>
          </w:tcPr>
          <w:p w14:paraId="53EAEBB1" w14:textId="4D3DEBC1"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CAPI Training </w:t>
            </w:r>
          </w:p>
        </w:tc>
        <w:tc>
          <w:tcPr>
            <w:tcW w:w="1645" w:type="pct"/>
            <w:vAlign w:val="center"/>
            <w:hideMark/>
          </w:tcPr>
          <w:p w14:paraId="7660B89E" w14:textId="2C70E059"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6/28/2016</w:t>
            </w:r>
          </w:p>
        </w:tc>
        <w:tc>
          <w:tcPr>
            <w:tcW w:w="1094" w:type="pct"/>
            <w:vAlign w:val="center"/>
            <w:hideMark/>
          </w:tcPr>
          <w:p w14:paraId="77978500" w14:textId="015B71C1"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10/14/2016</w:t>
            </w:r>
          </w:p>
        </w:tc>
      </w:tr>
      <w:tr w:rsidR="00761814" w:rsidRPr="00346F91" w14:paraId="0A26CCE6" w14:textId="77777777" w:rsidTr="00FF1A26">
        <w:trPr>
          <w:trHeight w:val="144"/>
        </w:trPr>
        <w:tc>
          <w:tcPr>
            <w:tcW w:w="2261" w:type="pct"/>
            <w:vAlign w:val="center"/>
            <w:hideMark/>
          </w:tcPr>
          <w:p w14:paraId="5724B59B" w14:textId="4230B9C3"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Tracing</w:t>
            </w:r>
            <w:r w:rsidR="00A12ED0" w:rsidRPr="0080706C">
              <w:rPr>
                <w:rFonts w:ascii="Times New Roman" w:hAnsi="Times New Roman"/>
              </w:rPr>
              <w:t xml:space="preserve"> </w:t>
            </w:r>
          </w:p>
        </w:tc>
        <w:tc>
          <w:tcPr>
            <w:tcW w:w="1645" w:type="pct"/>
            <w:vAlign w:val="center"/>
            <w:hideMark/>
          </w:tcPr>
          <w:p w14:paraId="3657EFC0" w14:textId="09514BD1"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4/18/2016</w:t>
            </w:r>
          </w:p>
        </w:tc>
        <w:tc>
          <w:tcPr>
            <w:tcW w:w="1094" w:type="pct"/>
            <w:vAlign w:val="center"/>
            <w:hideMark/>
          </w:tcPr>
          <w:p w14:paraId="66955690" w14:textId="0ED645A4"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12/15/2016</w:t>
            </w:r>
          </w:p>
        </w:tc>
      </w:tr>
      <w:tr w:rsidR="00761814" w:rsidRPr="00346F91" w14:paraId="0A1A2FCB" w14:textId="77777777" w:rsidTr="00FF1A26">
        <w:trPr>
          <w:trHeight w:val="144"/>
        </w:trPr>
        <w:tc>
          <w:tcPr>
            <w:tcW w:w="2261" w:type="pct"/>
            <w:vAlign w:val="center"/>
            <w:hideMark/>
          </w:tcPr>
          <w:p w14:paraId="0D8F4D54" w14:textId="3803B473"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Web/CATI Data Collection</w:t>
            </w:r>
          </w:p>
        </w:tc>
        <w:tc>
          <w:tcPr>
            <w:tcW w:w="1645" w:type="pct"/>
            <w:vAlign w:val="center"/>
            <w:hideMark/>
          </w:tcPr>
          <w:p w14:paraId="4D9644B7" w14:textId="3B2B6C9C"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3/28</w:t>
            </w:r>
            <w:r w:rsidR="00761814" w:rsidRPr="0080706C">
              <w:rPr>
                <w:rFonts w:ascii="Times New Roman" w:hAnsi="Times New Roman"/>
              </w:rPr>
              <w:t>/2016</w:t>
            </w:r>
          </w:p>
        </w:tc>
        <w:tc>
          <w:tcPr>
            <w:tcW w:w="1094" w:type="pct"/>
            <w:vAlign w:val="center"/>
            <w:hideMark/>
          </w:tcPr>
          <w:p w14:paraId="18D6F8F9" w14:textId="0B802D40" w:rsidR="00761814" w:rsidRPr="0080706C" w:rsidRDefault="00C65272" w:rsidP="0080706C">
            <w:pPr>
              <w:pStyle w:val="Tabletext"/>
              <w:keepNext w:val="0"/>
              <w:widowControl w:val="0"/>
              <w:rPr>
                <w:rFonts w:ascii="Times New Roman" w:hAnsi="Times New Roman"/>
              </w:rPr>
            </w:pPr>
            <w:r>
              <w:rPr>
                <w:rFonts w:ascii="Times New Roman" w:hAnsi="Times New Roman"/>
              </w:rPr>
              <w:t>1/31</w:t>
            </w:r>
            <w:r w:rsidR="00761814" w:rsidRPr="0080706C">
              <w:rPr>
                <w:rFonts w:ascii="Times New Roman" w:hAnsi="Times New Roman"/>
              </w:rPr>
              <w:t>/201</w:t>
            </w:r>
            <w:r>
              <w:rPr>
                <w:rFonts w:ascii="Times New Roman" w:hAnsi="Times New Roman"/>
              </w:rPr>
              <w:t>7</w:t>
            </w:r>
          </w:p>
        </w:tc>
      </w:tr>
      <w:tr w:rsidR="00761814" w:rsidRPr="00346F91" w14:paraId="1AC1369B" w14:textId="77777777" w:rsidTr="00FF1A26">
        <w:trPr>
          <w:trHeight w:val="144"/>
        </w:trPr>
        <w:tc>
          <w:tcPr>
            <w:tcW w:w="2261" w:type="pct"/>
            <w:vAlign w:val="center"/>
            <w:hideMark/>
          </w:tcPr>
          <w:p w14:paraId="29A82F3A" w14:textId="5C79D201"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CAPI Data Collection </w:t>
            </w:r>
          </w:p>
        </w:tc>
        <w:tc>
          <w:tcPr>
            <w:tcW w:w="1645" w:type="pct"/>
            <w:vAlign w:val="center"/>
            <w:hideMark/>
          </w:tcPr>
          <w:p w14:paraId="34288B8E" w14:textId="0C6B0760"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8/8/2016</w:t>
            </w:r>
          </w:p>
        </w:tc>
        <w:tc>
          <w:tcPr>
            <w:tcW w:w="1094" w:type="pct"/>
            <w:vAlign w:val="center"/>
            <w:hideMark/>
          </w:tcPr>
          <w:p w14:paraId="127E8501" w14:textId="3B806A68" w:rsidR="00761814" w:rsidRPr="0080706C" w:rsidRDefault="00C65272" w:rsidP="0080706C">
            <w:pPr>
              <w:pStyle w:val="Tabletext"/>
              <w:keepNext w:val="0"/>
              <w:widowControl w:val="0"/>
              <w:rPr>
                <w:rFonts w:ascii="Times New Roman" w:hAnsi="Times New Roman"/>
              </w:rPr>
            </w:pPr>
            <w:r>
              <w:rPr>
                <w:rFonts w:ascii="Times New Roman" w:hAnsi="Times New Roman"/>
              </w:rPr>
              <w:t>1/31</w:t>
            </w:r>
            <w:r w:rsidR="00761814" w:rsidRPr="0080706C">
              <w:rPr>
                <w:rFonts w:ascii="Times New Roman" w:hAnsi="Times New Roman"/>
              </w:rPr>
              <w:t>/201</w:t>
            </w:r>
            <w:r>
              <w:rPr>
                <w:rFonts w:ascii="Times New Roman" w:hAnsi="Times New Roman"/>
              </w:rPr>
              <w:t>7</w:t>
            </w:r>
          </w:p>
        </w:tc>
      </w:tr>
      <w:tr w:rsidR="00761814" w:rsidRPr="00346F91" w14:paraId="2F48E99F" w14:textId="77777777" w:rsidTr="00FF1A26">
        <w:trPr>
          <w:trHeight w:val="144"/>
        </w:trPr>
        <w:tc>
          <w:tcPr>
            <w:tcW w:w="2261" w:type="pct"/>
            <w:vAlign w:val="center"/>
            <w:hideMark/>
          </w:tcPr>
          <w:p w14:paraId="0158977A" w14:textId="1AAACE75"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Data File Documentation (DFD)</w:t>
            </w:r>
          </w:p>
        </w:tc>
        <w:tc>
          <w:tcPr>
            <w:tcW w:w="1645" w:type="pct"/>
            <w:vAlign w:val="center"/>
            <w:hideMark/>
          </w:tcPr>
          <w:p w14:paraId="3EB7DB84" w14:textId="38E029E8" w:rsidR="00761814" w:rsidRPr="0080706C" w:rsidRDefault="00C65272" w:rsidP="0080706C">
            <w:pPr>
              <w:pStyle w:val="Tabletext"/>
              <w:keepNext w:val="0"/>
              <w:widowControl w:val="0"/>
              <w:rPr>
                <w:rFonts w:ascii="Times New Roman" w:hAnsi="Times New Roman"/>
              </w:rPr>
            </w:pPr>
            <w:r>
              <w:rPr>
                <w:rFonts w:ascii="Times New Roman" w:hAnsi="Times New Roman"/>
              </w:rPr>
              <w:t>10</w:t>
            </w:r>
            <w:r w:rsidR="00761814" w:rsidRPr="0080706C">
              <w:rPr>
                <w:rFonts w:ascii="Times New Roman" w:hAnsi="Times New Roman"/>
              </w:rPr>
              <w:t>/26/2016</w:t>
            </w:r>
          </w:p>
        </w:tc>
        <w:tc>
          <w:tcPr>
            <w:tcW w:w="1094" w:type="pct"/>
            <w:vAlign w:val="center"/>
            <w:hideMark/>
          </w:tcPr>
          <w:p w14:paraId="2E6D39A3" w14:textId="49E91001" w:rsidR="00761814" w:rsidRPr="0080706C" w:rsidRDefault="00761814"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1</w:t>
            </w:r>
            <w:r w:rsidRPr="0080706C">
              <w:rPr>
                <w:rFonts w:ascii="Times New Roman" w:hAnsi="Times New Roman"/>
              </w:rPr>
              <w:t>/27/2017</w:t>
            </w:r>
          </w:p>
        </w:tc>
      </w:tr>
      <w:tr w:rsidR="00761814" w:rsidRPr="00346F91" w14:paraId="60D69CF6" w14:textId="77777777" w:rsidTr="00FF1A26">
        <w:trPr>
          <w:trHeight w:val="144"/>
        </w:trPr>
        <w:tc>
          <w:tcPr>
            <w:tcW w:w="2261" w:type="pct"/>
            <w:vAlign w:val="center"/>
            <w:hideMark/>
          </w:tcPr>
          <w:p w14:paraId="7539CF9E" w14:textId="2E49DA0C"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Data Files</w:t>
            </w:r>
          </w:p>
        </w:tc>
        <w:tc>
          <w:tcPr>
            <w:tcW w:w="1645" w:type="pct"/>
            <w:vAlign w:val="center"/>
            <w:hideMark/>
          </w:tcPr>
          <w:p w14:paraId="45DECC85" w14:textId="44BAB12E" w:rsidR="00761814" w:rsidRPr="0080706C" w:rsidRDefault="00C65272" w:rsidP="0080706C">
            <w:pPr>
              <w:pStyle w:val="Tabletext"/>
              <w:keepNext w:val="0"/>
              <w:widowControl w:val="0"/>
              <w:rPr>
                <w:rFonts w:ascii="Times New Roman" w:hAnsi="Times New Roman"/>
              </w:rPr>
            </w:pPr>
            <w:r>
              <w:rPr>
                <w:rFonts w:ascii="Times New Roman" w:hAnsi="Times New Roman"/>
              </w:rPr>
              <w:t>6</w:t>
            </w:r>
            <w:r w:rsidR="00761814" w:rsidRPr="0080706C">
              <w:rPr>
                <w:rFonts w:ascii="Times New Roman" w:hAnsi="Times New Roman"/>
              </w:rPr>
              <w:t>/16/2016</w:t>
            </w:r>
          </w:p>
        </w:tc>
        <w:tc>
          <w:tcPr>
            <w:tcW w:w="1094" w:type="pct"/>
            <w:vAlign w:val="center"/>
            <w:hideMark/>
          </w:tcPr>
          <w:p w14:paraId="0F58E85B" w14:textId="63EBFFF6" w:rsidR="00761814" w:rsidRPr="0080706C" w:rsidRDefault="00761814"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/13/2017</w:t>
            </w:r>
          </w:p>
        </w:tc>
      </w:tr>
      <w:tr w:rsidR="00890682" w:rsidRPr="00346F91" w14:paraId="40325D80" w14:textId="77777777" w:rsidTr="00FF1A26">
        <w:trPr>
          <w:trHeight w:val="144"/>
        </w:trPr>
        <w:tc>
          <w:tcPr>
            <w:tcW w:w="2261" w:type="pct"/>
            <w:vAlign w:val="center"/>
          </w:tcPr>
          <w:p w14:paraId="5B3ACC6A" w14:textId="649D6D8D" w:rsidR="00890682" w:rsidRPr="0080706C" w:rsidDel="00890682" w:rsidRDefault="00890682" w:rsidP="0080706C">
            <w:pPr>
              <w:pStyle w:val="Tabletext"/>
              <w:keepNext w:val="0"/>
              <w:widowControl w:val="0"/>
              <w:rPr>
                <w:rFonts w:ascii="Times New Roman" w:hAnsi="Times New Roman"/>
              </w:rPr>
            </w:pPr>
            <w:r w:rsidRPr="0080706C">
              <w:rPr>
                <w:rFonts w:ascii="Times New Roman" w:hAnsi="Times New Roman"/>
              </w:rPr>
              <w:t>MS First Look Report</w:t>
            </w:r>
          </w:p>
        </w:tc>
        <w:tc>
          <w:tcPr>
            <w:tcW w:w="1645" w:type="pct"/>
            <w:vAlign w:val="center"/>
          </w:tcPr>
          <w:p w14:paraId="79C0D892" w14:textId="38F4FB35" w:rsidR="00890682" w:rsidRPr="0080706C" w:rsidRDefault="00890682"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1</w:t>
            </w:r>
            <w:r w:rsidRPr="0080706C">
              <w:rPr>
                <w:rFonts w:ascii="Times New Roman" w:hAnsi="Times New Roman"/>
              </w:rPr>
              <w:t>/25/2016</w:t>
            </w:r>
          </w:p>
        </w:tc>
        <w:tc>
          <w:tcPr>
            <w:tcW w:w="1094" w:type="pct"/>
            <w:vAlign w:val="center"/>
          </w:tcPr>
          <w:p w14:paraId="76413F9D" w14:textId="4E71EE33" w:rsidR="00890682" w:rsidRPr="0080706C" w:rsidRDefault="00890682"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/13/2017</w:t>
            </w:r>
          </w:p>
        </w:tc>
      </w:tr>
      <w:tr w:rsidR="00141F6D" w:rsidRPr="00346F91" w14:paraId="20E66494" w14:textId="77777777" w:rsidTr="00FF1A26">
        <w:trPr>
          <w:trHeight w:val="144"/>
        </w:trPr>
        <w:tc>
          <w:tcPr>
            <w:tcW w:w="5000" w:type="pct"/>
            <w:gridSpan w:val="3"/>
            <w:vAlign w:val="center"/>
          </w:tcPr>
          <w:p w14:paraId="040A7991" w14:textId="77777777" w:rsidR="00141F6D" w:rsidRPr="0080706C" w:rsidDel="00890682" w:rsidRDefault="00141F6D" w:rsidP="0080706C">
            <w:pPr>
              <w:pStyle w:val="Tabletext"/>
              <w:keepNext w:val="0"/>
              <w:widowControl w:val="0"/>
              <w:rPr>
                <w:rFonts w:ascii="Times New Roman" w:hAnsi="Times New Roman"/>
                <w:b/>
              </w:rPr>
            </w:pPr>
            <w:r w:rsidRPr="0080706C">
              <w:rPr>
                <w:rFonts w:ascii="Times New Roman" w:hAnsi="Times New Roman"/>
                <w:b/>
              </w:rPr>
              <w:t>Student Financial Aid Records Collection</w:t>
            </w:r>
          </w:p>
        </w:tc>
      </w:tr>
      <w:tr w:rsidR="000E2899" w:rsidRPr="00346F91" w14:paraId="5E6697AF" w14:textId="77777777" w:rsidTr="00FF1A26">
        <w:trPr>
          <w:trHeight w:val="144"/>
        </w:trPr>
        <w:tc>
          <w:tcPr>
            <w:tcW w:w="2261" w:type="pct"/>
            <w:vAlign w:val="center"/>
          </w:tcPr>
          <w:p w14:paraId="4DBBA293" w14:textId="0B50E777"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Financial Aid Records Collection</w:t>
            </w:r>
          </w:p>
        </w:tc>
        <w:tc>
          <w:tcPr>
            <w:tcW w:w="1645" w:type="pct"/>
            <w:vAlign w:val="center"/>
          </w:tcPr>
          <w:p w14:paraId="3258C56F" w14:textId="57D0EFD2" w:rsidR="000E2899" w:rsidRPr="0080706C" w:rsidDel="00890682" w:rsidRDefault="00C65272" w:rsidP="00C65272">
            <w:pPr>
              <w:pStyle w:val="Tabletext"/>
              <w:keepNext w:val="0"/>
              <w:widowControl w:val="0"/>
              <w:rPr>
                <w:rFonts w:ascii="Times New Roman" w:hAnsi="Times New Roman"/>
              </w:rPr>
            </w:pPr>
            <w:r>
              <w:rPr>
                <w:rFonts w:ascii="Times New Roman" w:hAnsi="Times New Roman"/>
              </w:rPr>
              <w:t>3</w:t>
            </w:r>
            <w:r w:rsidR="000E2899" w:rsidRPr="0080706C">
              <w:rPr>
                <w:rFonts w:ascii="Times New Roman" w:hAnsi="Times New Roman"/>
              </w:rPr>
              <w:t>/</w:t>
            </w:r>
            <w:r>
              <w:rPr>
                <w:rFonts w:ascii="Times New Roman" w:hAnsi="Times New Roman"/>
              </w:rPr>
              <w:t>7</w:t>
            </w:r>
            <w:r w:rsidR="000E2899" w:rsidRPr="0080706C">
              <w:rPr>
                <w:rFonts w:ascii="Times New Roman" w:hAnsi="Times New Roman"/>
              </w:rPr>
              <w:t>/2017</w:t>
            </w:r>
          </w:p>
        </w:tc>
        <w:tc>
          <w:tcPr>
            <w:tcW w:w="1094" w:type="pct"/>
            <w:vAlign w:val="center"/>
          </w:tcPr>
          <w:p w14:paraId="129AF99C" w14:textId="2FBAADF8"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12/29/2017</w:t>
            </w:r>
          </w:p>
        </w:tc>
      </w:tr>
      <w:tr w:rsidR="00C65272" w:rsidRPr="00346F91" w14:paraId="2F9A83B1" w14:textId="77777777" w:rsidTr="00987646">
        <w:trPr>
          <w:trHeight w:val="144"/>
        </w:trPr>
        <w:tc>
          <w:tcPr>
            <w:tcW w:w="2261" w:type="pct"/>
            <w:vAlign w:val="center"/>
          </w:tcPr>
          <w:p w14:paraId="6B166AD9" w14:textId="77777777" w:rsidR="00C65272" w:rsidRPr="0080706C" w:rsidDel="00890682" w:rsidRDefault="00C65272" w:rsidP="00987646">
            <w:pPr>
              <w:pStyle w:val="Tabletext"/>
              <w:keepNext w:val="0"/>
              <w:widowControl w:val="0"/>
              <w:rPr>
                <w:rFonts w:ascii="Times New Roman" w:hAnsi="Times New Roman"/>
              </w:rPr>
            </w:pPr>
            <w:r w:rsidRPr="0080706C">
              <w:rPr>
                <w:rFonts w:ascii="Times New Roman" w:hAnsi="Times New Roman"/>
              </w:rPr>
              <w:t>Financial Aid Records Training</w:t>
            </w:r>
          </w:p>
        </w:tc>
        <w:tc>
          <w:tcPr>
            <w:tcW w:w="1645" w:type="pct"/>
            <w:vAlign w:val="center"/>
          </w:tcPr>
          <w:p w14:paraId="560DE4F1" w14:textId="77777777" w:rsidR="00C65272" w:rsidRPr="0080706C" w:rsidDel="00890682" w:rsidRDefault="00C65272" w:rsidP="00987646">
            <w:pPr>
              <w:pStyle w:val="Tabletext"/>
              <w:keepNext w:val="0"/>
              <w:widowControl w:val="0"/>
              <w:rPr>
                <w:rFonts w:ascii="Times New Roman" w:hAnsi="Times New Roman"/>
              </w:rPr>
            </w:pPr>
            <w:r>
              <w:rPr>
                <w:rFonts w:ascii="Times New Roman" w:hAnsi="Times New Roman"/>
              </w:rPr>
              <w:t>4</w:t>
            </w:r>
            <w:r w:rsidRPr="0080706C">
              <w:rPr>
                <w:rFonts w:ascii="Times New Roman" w:hAnsi="Times New Roman"/>
              </w:rPr>
              <w:t>/</w:t>
            </w:r>
            <w:r>
              <w:rPr>
                <w:rFonts w:ascii="Times New Roman" w:hAnsi="Times New Roman"/>
              </w:rPr>
              <w:t>17</w:t>
            </w:r>
            <w:r w:rsidRPr="0080706C">
              <w:rPr>
                <w:rFonts w:ascii="Times New Roman" w:hAnsi="Times New Roman"/>
              </w:rPr>
              <w:t>/2017</w:t>
            </w:r>
          </w:p>
        </w:tc>
        <w:tc>
          <w:tcPr>
            <w:tcW w:w="1094" w:type="pct"/>
            <w:vAlign w:val="center"/>
          </w:tcPr>
          <w:p w14:paraId="6E14D0C8" w14:textId="77777777" w:rsidR="00C65272" w:rsidRPr="0080706C" w:rsidDel="00890682" w:rsidRDefault="00C65272" w:rsidP="00987646">
            <w:pPr>
              <w:pStyle w:val="Tabletext"/>
              <w:keepNext w:val="0"/>
              <w:widowControl w:val="0"/>
              <w:rPr>
                <w:rFonts w:ascii="Times New Roman" w:hAnsi="Times New Roman"/>
              </w:rPr>
            </w:pPr>
            <w:r>
              <w:rPr>
                <w:rFonts w:ascii="Times New Roman" w:hAnsi="Times New Roman"/>
              </w:rPr>
              <w:t>4</w:t>
            </w:r>
            <w:r w:rsidRPr="0080706C">
              <w:rPr>
                <w:rFonts w:ascii="Times New Roman" w:hAnsi="Times New Roman"/>
              </w:rPr>
              <w:t>/</w:t>
            </w:r>
            <w:r>
              <w:rPr>
                <w:rFonts w:ascii="Times New Roman" w:hAnsi="Times New Roman"/>
              </w:rPr>
              <w:t>21</w:t>
            </w:r>
            <w:r w:rsidRPr="0080706C">
              <w:rPr>
                <w:rFonts w:ascii="Times New Roman" w:hAnsi="Times New Roman"/>
              </w:rPr>
              <w:t>/2017</w:t>
            </w:r>
          </w:p>
        </w:tc>
      </w:tr>
      <w:tr w:rsidR="000E2899" w:rsidRPr="00346F91" w14:paraId="40DBC64F" w14:textId="77777777" w:rsidTr="00FF1A26">
        <w:trPr>
          <w:trHeight w:val="144"/>
        </w:trPr>
        <w:tc>
          <w:tcPr>
            <w:tcW w:w="2261" w:type="pct"/>
            <w:vAlign w:val="center"/>
          </w:tcPr>
          <w:p w14:paraId="20D5EF64" w14:textId="27B0D5F7"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Financial Aid DFD</w:t>
            </w:r>
          </w:p>
        </w:tc>
        <w:tc>
          <w:tcPr>
            <w:tcW w:w="1645" w:type="pct"/>
            <w:vAlign w:val="center"/>
          </w:tcPr>
          <w:p w14:paraId="4A4D8880" w14:textId="79081EC6"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/8/2017</w:t>
            </w:r>
          </w:p>
        </w:tc>
        <w:tc>
          <w:tcPr>
            <w:tcW w:w="1094" w:type="pct"/>
            <w:vAlign w:val="center"/>
          </w:tcPr>
          <w:p w14:paraId="1B7A60AE" w14:textId="172EA29D"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/30/2018</w:t>
            </w:r>
          </w:p>
        </w:tc>
      </w:tr>
      <w:tr w:rsidR="000E2899" w:rsidRPr="00346F91" w14:paraId="7EDA03D8" w14:textId="77777777" w:rsidTr="00FF1A26">
        <w:trPr>
          <w:trHeight w:val="144"/>
        </w:trPr>
        <w:tc>
          <w:tcPr>
            <w:tcW w:w="2261" w:type="pct"/>
            <w:vAlign w:val="center"/>
          </w:tcPr>
          <w:p w14:paraId="316DCADD" w14:textId="460D3A86"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Financial Aid Data Files</w:t>
            </w:r>
          </w:p>
        </w:tc>
        <w:tc>
          <w:tcPr>
            <w:tcW w:w="1645" w:type="pct"/>
            <w:vAlign w:val="center"/>
          </w:tcPr>
          <w:p w14:paraId="5C0C45AB" w14:textId="36553776" w:rsidR="000E2899" w:rsidRPr="0080706C" w:rsidDel="00890682" w:rsidRDefault="00C65272" w:rsidP="0080706C">
            <w:pPr>
              <w:pStyle w:val="Tabletext"/>
              <w:keepNext w:val="0"/>
              <w:widowControl w:val="0"/>
              <w:rPr>
                <w:rFonts w:ascii="Times New Roman" w:hAnsi="Times New Roman"/>
              </w:rPr>
            </w:pPr>
            <w:r>
              <w:rPr>
                <w:rFonts w:ascii="Times New Roman" w:hAnsi="Times New Roman"/>
              </w:rPr>
              <w:t>9</w:t>
            </w:r>
            <w:r w:rsidR="000E2899" w:rsidRPr="0080706C">
              <w:rPr>
                <w:rFonts w:ascii="Times New Roman" w:hAnsi="Times New Roman"/>
              </w:rPr>
              <w:t>/24/2017</w:t>
            </w:r>
          </w:p>
        </w:tc>
        <w:tc>
          <w:tcPr>
            <w:tcW w:w="1094" w:type="pct"/>
            <w:vAlign w:val="center"/>
          </w:tcPr>
          <w:p w14:paraId="5DD9929A" w14:textId="5980FBB7"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/30/2018</w:t>
            </w:r>
          </w:p>
        </w:tc>
      </w:tr>
      <w:tr w:rsidR="000E2899" w:rsidRPr="00346F91" w14:paraId="32075519" w14:textId="77777777" w:rsidTr="00FF1A26">
        <w:trPr>
          <w:trHeight w:val="144"/>
        </w:trPr>
        <w:tc>
          <w:tcPr>
            <w:tcW w:w="2261" w:type="pct"/>
            <w:vAlign w:val="center"/>
          </w:tcPr>
          <w:p w14:paraId="0CD276E0" w14:textId="048AFFB3"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Financial Aid First Look</w:t>
            </w:r>
          </w:p>
        </w:tc>
        <w:tc>
          <w:tcPr>
            <w:tcW w:w="1645" w:type="pct"/>
            <w:vAlign w:val="center"/>
          </w:tcPr>
          <w:p w14:paraId="0127172B" w14:textId="18BBEAE3"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1</w:t>
            </w:r>
            <w:r w:rsidRPr="0080706C">
              <w:rPr>
                <w:rFonts w:ascii="Times New Roman" w:hAnsi="Times New Roman"/>
              </w:rPr>
              <w:t>/12/2017</w:t>
            </w:r>
          </w:p>
        </w:tc>
        <w:tc>
          <w:tcPr>
            <w:tcW w:w="1094" w:type="pct"/>
            <w:vAlign w:val="center"/>
          </w:tcPr>
          <w:p w14:paraId="53B06B0B" w14:textId="38539538"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/30/2018</w:t>
            </w:r>
          </w:p>
        </w:tc>
      </w:tr>
      <w:tr w:rsidR="00141F6D" w:rsidRPr="00346F91" w14:paraId="1F5A6478" w14:textId="77777777" w:rsidTr="00FF1A26">
        <w:trPr>
          <w:trHeight w:val="144"/>
        </w:trPr>
        <w:tc>
          <w:tcPr>
            <w:tcW w:w="5000" w:type="pct"/>
            <w:gridSpan w:val="3"/>
            <w:vAlign w:val="center"/>
          </w:tcPr>
          <w:p w14:paraId="57958D4B" w14:textId="77777777" w:rsidR="00141F6D" w:rsidRPr="0080706C" w:rsidDel="00890682" w:rsidRDefault="00141F6D" w:rsidP="0080706C">
            <w:pPr>
              <w:pStyle w:val="Tabletext"/>
              <w:keepNext w:val="0"/>
              <w:widowControl w:val="0"/>
              <w:rPr>
                <w:rFonts w:ascii="Times New Roman" w:hAnsi="Times New Roman"/>
                <w:b/>
              </w:rPr>
            </w:pPr>
            <w:r w:rsidRPr="0080706C">
              <w:rPr>
                <w:rFonts w:ascii="Times New Roman" w:hAnsi="Times New Roman"/>
                <w:b/>
              </w:rPr>
              <w:t>Postsecondary Transcript Collection</w:t>
            </w:r>
          </w:p>
        </w:tc>
      </w:tr>
      <w:tr w:rsidR="000E2899" w:rsidRPr="00346F91" w14:paraId="16363E47" w14:textId="77777777" w:rsidTr="00FF1A26">
        <w:trPr>
          <w:trHeight w:val="144"/>
        </w:trPr>
        <w:tc>
          <w:tcPr>
            <w:tcW w:w="2261" w:type="pct"/>
            <w:vAlign w:val="center"/>
          </w:tcPr>
          <w:p w14:paraId="4CCE8006" w14:textId="4C4D5D88"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Transcript Collection</w:t>
            </w:r>
          </w:p>
        </w:tc>
        <w:tc>
          <w:tcPr>
            <w:tcW w:w="1645" w:type="pct"/>
            <w:vAlign w:val="center"/>
          </w:tcPr>
          <w:p w14:paraId="29124AA9" w14:textId="7F545AA3" w:rsidR="000E2899" w:rsidRPr="0080706C" w:rsidDel="00890682" w:rsidRDefault="00C65272" w:rsidP="00C65272">
            <w:pPr>
              <w:pStyle w:val="Tabletext"/>
              <w:keepNext w:val="0"/>
              <w:widowControl w:val="0"/>
              <w:rPr>
                <w:rFonts w:ascii="Times New Roman" w:hAnsi="Times New Roman"/>
              </w:rPr>
            </w:pPr>
            <w:r>
              <w:rPr>
                <w:rFonts w:ascii="Times New Roman" w:hAnsi="Times New Roman"/>
              </w:rPr>
              <w:t>3</w:t>
            </w:r>
            <w:r w:rsidR="000E2899" w:rsidRPr="0080706C">
              <w:rPr>
                <w:rFonts w:ascii="Times New Roman" w:hAnsi="Times New Roman"/>
              </w:rPr>
              <w:t>/</w:t>
            </w:r>
            <w:r>
              <w:rPr>
                <w:rFonts w:ascii="Times New Roman" w:hAnsi="Times New Roman"/>
              </w:rPr>
              <w:t>7</w:t>
            </w:r>
            <w:r w:rsidR="000E2899" w:rsidRPr="0080706C">
              <w:rPr>
                <w:rFonts w:ascii="Times New Roman" w:hAnsi="Times New Roman"/>
              </w:rPr>
              <w:t>/2017</w:t>
            </w:r>
          </w:p>
        </w:tc>
        <w:tc>
          <w:tcPr>
            <w:tcW w:w="1094" w:type="pct"/>
            <w:vAlign w:val="center"/>
          </w:tcPr>
          <w:p w14:paraId="3DC6FF20" w14:textId="442DF146"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12/29/2017</w:t>
            </w:r>
          </w:p>
        </w:tc>
      </w:tr>
      <w:tr w:rsidR="00C65272" w:rsidRPr="00346F91" w14:paraId="3C5EFC37" w14:textId="77777777" w:rsidTr="00987646">
        <w:trPr>
          <w:trHeight w:val="144"/>
        </w:trPr>
        <w:tc>
          <w:tcPr>
            <w:tcW w:w="2261" w:type="pct"/>
            <w:vAlign w:val="center"/>
          </w:tcPr>
          <w:p w14:paraId="0381FD88" w14:textId="77777777" w:rsidR="00C65272" w:rsidRPr="0080706C" w:rsidDel="00890682" w:rsidRDefault="00C65272" w:rsidP="00987646">
            <w:pPr>
              <w:pStyle w:val="Tabletext"/>
              <w:keepNext w:val="0"/>
              <w:widowControl w:val="0"/>
              <w:rPr>
                <w:rFonts w:ascii="Times New Roman" w:hAnsi="Times New Roman"/>
              </w:rPr>
            </w:pPr>
            <w:r w:rsidRPr="0080706C">
              <w:rPr>
                <w:rFonts w:ascii="Times New Roman" w:hAnsi="Times New Roman"/>
              </w:rPr>
              <w:t>Transcript Training</w:t>
            </w:r>
          </w:p>
        </w:tc>
        <w:tc>
          <w:tcPr>
            <w:tcW w:w="1645" w:type="pct"/>
            <w:vAlign w:val="center"/>
          </w:tcPr>
          <w:p w14:paraId="2CE7EB73" w14:textId="77777777" w:rsidR="00C65272" w:rsidRPr="0080706C" w:rsidDel="00890682" w:rsidRDefault="00C65272" w:rsidP="00987646">
            <w:pPr>
              <w:pStyle w:val="Tabletext"/>
              <w:keepNext w:val="0"/>
              <w:widowControl w:val="0"/>
              <w:rPr>
                <w:rFonts w:ascii="Times New Roman" w:hAnsi="Times New Roman"/>
              </w:rPr>
            </w:pPr>
            <w:r>
              <w:rPr>
                <w:rFonts w:ascii="Times New Roman" w:hAnsi="Times New Roman"/>
              </w:rPr>
              <w:t>4</w:t>
            </w:r>
            <w:r w:rsidRPr="0080706C">
              <w:rPr>
                <w:rFonts w:ascii="Times New Roman" w:hAnsi="Times New Roman"/>
              </w:rPr>
              <w:t>/</w:t>
            </w:r>
            <w:r>
              <w:rPr>
                <w:rFonts w:ascii="Times New Roman" w:hAnsi="Times New Roman"/>
              </w:rPr>
              <w:t>17</w:t>
            </w:r>
            <w:r w:rsidRPr="0080706C">
              <w:rPr>
                <w:rFonts w:ascii="Times New Roman" w:hAnsi="Times New Roman"/>
              </w:rPr>
              <w:t>/2017</w:t>
            </w:r>
          </w:p>
        </w:tc>
        <w:tc>
          <w:tcPr>
            <w:tcW w:w="1094" w:type="pct"/>
            <w:vAlign w:val="center"/>
          </w:tcPr>
          <w:p w14:paraId="58407896" w14:textId="77777777" w:rsidR="00C65272" w:rsidRPr="0080706C" w:rsidDel="00890682" w:rsidRDefault="00C65272" w:rsidP="00987646">
            <w:pPr>
              <w:pStyle w:val="Tabletext"/>
              <w:keepNext w:val="0"/>
              <w:widowControl w:val="0"/>
              <w:rPr>
                <w:rFonts w:ascii="Times New Roman" w:hAnsi="Times New Roman"/>
              </w:rPr>
            </w:pPr>
            <w:r>
              <w:rPr>
                <w:rFonts w:ascii="Times New Roman" w:hAnsi="Times New Roman"/>
              </w:rPr>
              <w:t>4</w:t>
            </w:r>
            <w:r w:rsidRPr="0080706C">
              <w:rPr>
                <w:rFonts w:ascii="Times New Roman" w:hAnsi="Times New Roman"/>
              </w:rPr>
              <w:t>/</w:t>
            </w:r>
            <w:r>
              <w:rPr>
                <w:rFonts w:ascii="Times New Roman" w:hAnsi="Times New Roman"/>
              </w:rPr>
              <w:t>21</w:t>
            </w:r>
            <w:r w:rsidRPr="0080706C">
              <w:rPr>
                <w:rFonts w:ascii="Times New Roman" w:hAnsi="Times New Roman"/>
              </w:rPr>
              <w:t>/2017</w:t>
            </w:r>
          </w:p>
        </w:tc>
      </w:tr>
      <w:tr w:rsidR="000E2899" w:rsidRPr="00346F91" w14:paraId="287B7C16" w14:textId="77777777" w:rsidTr="00FF1A26">
        <w:trPr>
          <w:trHeight w:val="144"/>
        </w:trPr>
        <w:tc>
          <w:tcPr>
            <w:tcW w:w="2261" w:type="pct"/>
            <w:vAlign w:val="center"/>
          </w:tcPr>
          <w:p w14:paraId="5D14FA23" w14:textId="4CED4698"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Transcript DFD</w:t>
            </w:r>
          </w:p>
        </w:tc>
        <w:tc>
          <w:tcPr>
            <w:tcW w:w="1645" w:type="pct"/>
            <w:vAlign w:val="center"/>
          </w:tcPr>
          <w:p w14:paraId="08CCE803" w14:textId="3278218F"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/8/2017</w:t>
            </w:r>
          </w:p>
        </w:tc>
        <w:tc>
          <w:tcPr>
            <w:tcW w:w="1094" w:type="pct"/>
            <w:vAlign w:val="center"/>
          </w:tcPr>
          <w:p w14:paraId="37ED5FA8" w14:textId="79EC6CAD"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/30/2018</w:t>
            </w:r>
          </w:p>
        </w:tc>
      </w:tr>
      <w:tr w:rsidR="000E2899" w:rsidRPr="00346F91" w14:paraId="093BBAE3" w14:textId="77777777" w:rsidTr="00FF1A26">
        <w:trPr>
          <w:trHeight w:val="144"/>
        </w:trPr>
        <w:tc>
          <w:tcPr>
            <w:tcW w:w="2261" w:type="pct"/>
            <w:vAlign w:val="center"/>
          </w:tcPr>
          <w:p w14:paraId="773E1A8B" w14:textId="0FA6AFB1"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Transcript Data Files</w:t>
            </w:r>
          </w:p>
        </w:tc>
        <w:tc>
          <w:tcPr>
            <w:tcW w:w="1645" w:type="pct"/>
            <w:vAlign w:val="center"/>
          </w:tcPr>
          <w:p w14:paraId="248D31A5" w14:textId="52155219" w:rsidR="000E2899" w:rsidRPr="0080706C" w:rsidDel="00890682" w:rsidRDefault="00C65272" w:rsidP="0080706C">
            <w:pPr>
              <w:pStyle w:val="Tabletext"/>
              <w:keepNext w:val="0"/>
              <w:widowControl w:val="0"/>
              <w:rPr>
                <w:rFonts w:ascii="Times New Roman" w:hAnsi="Times New Roman"/>
              </w:rPr>
            </w:pPr>
            <w:r>
              <w:rPr>
                <w:rFonts w:ascii="Times New Roman" w:hAnsi="Times New Roman"/>
              </w:rPr>
              <w:t>4</w:t>
            </w:r>
            <w:r w:rsidR="000E2899" w:rsidRPr="0080706C">
              <w:rPr>
                <w:rFonts w:ascii="Times New Roman" w:hAnsi="Times New Roman"/>
              </w:rPr>
              <w:t>/20/2017</w:t>
            </w:r>
          </w:p>
        </w:tc>
        <w:tc>
          <w:tcPr>
            <w:tcW w:w="1094" w:type="pct"/>
            <w:vAlign w:val="center"/>
          </w:tcPr>
          <w:p w14:paraId="57B65730" w14:textId="1944EEE7"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/30/2018</w:t>
            </w:r>
          </w:p>
        </w:tc>
      </w:tr>
      <w:tr w:rsidR="000E2899" w:rsidRPr="00346F91" w14:paraId="6BC330CB" w14:textId="77777777" w:rsidTr="00FF1A26">
        <w:trPr>
          <w:trHeight w:val="144"/>
        </w:trPr>
        <w:tc>
          <w:tcPr>
            <w:tcW w:w="2261" w:type="pct"/>
            <w:vAlign w:val="center"/>
          </w:tcPr>
          <w:p w14:paraId="24506229" w14:textId="1D021058" w:rsidR="000E2899" w:rsidRPr="0080706C" w:rsidRDefault="000E2899" w:rsidP="0080706C">
            <w:pPr>
              <w:pStyle w:val="Tabletext"/>
              <w:keepNext w:val="0"/>
              <w:widowControl w:val="0"/>
              <w:rPr>
                <w:rFonts w:ascii="Times New Roman" w:hAnsi="Times New Roman"/>
              </w:rPr>
            </w:pPr>
            <w:r w:rsidRPr="0080706C">
              <w:rPr>
                <w:rFonts w:ascii="Times New Roman" w:hAnsi="Times New Roman"/>
              </w:rPr>
              <w:t>Transcript First Look</w:t>
            </w:r>
          </w:p>
        </w:tc>
        <w:tc>
          <w:tcPr>
            <w:tcW w:w="1645" w:type="pct"/>
            <w:vAlign w:val="center"/>
          </w:tcPr>
          <w:p w14:paraId="3AD27BBD" w14:textId="474DAF8A" w:rsidR="000E2899" w:rsidRPr="0080706C"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1</w:t>
            </w:r>
            <w:r w:rsidRPr="0080706C">
              <w:rPr>
                <w:rFonts w:ascii="Times New Roman" w:hAnsi="Times New Roman"/>
              </w:rPr>
              <w:t>/12/2017</w:t>
            </w:r>
          </w:p>
        </w:tc>
        <w:tc>
          <w:tcPr>
            <w:tcW w:w="1094" w:type="pct"/>
            <w:vAlign w:val="center"/>
          </w:tcPr>
          <w:p w14:paraId="37E1C805" w14:textId="5A8132C3" w:rsidR="000E2899" w:rsidRPr="0080706C"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/30/2018</w:t>
            </w:r>
          </w:p>
        </w:tc>
      </w:tr>
    </w:tbl>
    <w:p w14:paraId="3A33D8CD" w14:textId="6F38D15A" w:rsidR="00434B13" w:rsidRPr="00346F91" w:rsidRDefault="00434B13" w:rsidP="00C22EFC">
      <w:pPr>
        <w:pStyle w:val="exhibitsource"/>
        <w:spacing w:after="120"/>
      </w:pPr>
    </w:p>
    <w:p w14:paraId="72111074" w14:textId="46DE9140" w:rsidR="0072781E" w:rsidRPr="00346F91" w:rsidRDefault="0072781E" w:rsidP="0080706C">
      <w:pPr>
        <w:pStyle w:val="Heading2"/>
        <w:spacing w:before="0" w:after="120" w:line="23" w:lineRule="atLeast"/>
        <w:rPr>
          <w:rFonts w:cs="Times New Roman"/>
        </w:rPr>
      </w:pPr>
      <w:bookmarkStart w:id="100" w:name="_Toc251941761"/>
      <w:bookmarkStart w:id="101" w:name="_Toc251941852"/>
      <w:bookmarkStart w:id="102" w:name="_Toc251949059"/>
      <w:bookmarkStart w:id="103" w:name="_Toc401834521"/>
      <w:bookmarkStart w:id="104" w:name="_Toc427332805"/>
      <w:bookmarkEnd w:id="98"/>
      <w:bookmarkEnd w:id="99"/>
      <w:bookmarkEnd w:id="100"/>
      <w:bookmarkEnd w:id="101"/>
      <w:bookmarkEnd w:id="102"/>
      <w:r w:rsidRPr="00346F91">
        <w:rPr>
          <w:rFonts w:cs="Times New Roman"/>
        </w:rPr>
        <w:t>A.17</w:t>
      </w:r>
      <w:r w:rsidRPr="00346F91">
        <w:rPr>
          <w:rFonts w:cs="Times New Roman"/>
        </w:rPr>
        <w:tab/>
      </w:r>
      <w:bookmarkStart w:id="105" w:name="_Toc399514848"/>
      <w:bookmarkStart w:id="106" w:name="_Toc400100562"/>
      <w:r w:rsidR="003420BF" w:rsidRPr="00346F91">
        <w:rPr>
          <w:rFonts w:cs="Times New Roman"/>
        </w:rPr>
        <w:t>Approval to Not Display Expiration Date for OMB Approval</w:t>
      </w:r>
      <w:bookmarkEnd w:id="92"/>
      <w:bookmarkEnd w:id="103"/>
      <w:bookmarkEnd w:id="104"/>
      <w:bookmarkEnd w:id="105"/>
      <w:bookmarkEnd w:id="106"/>
    </w:p>
    <w:p w14:paraId="13B12622" w14:textId="77777777" w:rsidR="0072781E" w:rsidRPr="002B5189" w:rsidRDefault="0072781E" w:rsidP="0080706C">
      <w:pPr>
        <w:pStyle w:val="BodyText1"/>
        <w:keepNext/>
        <w:keepLines/>
        <w:spacing w:line="23" w:lineRule="atLeast"/>
        <w:ind w:firstLine="0"/>
      </w:pPr>
      <w:r w:rsidRPr="002B5189">
        <w:t>The expiration date for OMB approval of the information collection will be displayed on data collection instruments and materials. No special exception to this requirement is requested.</w:t>
      </w:r>
    </w:p>
    <w:p w14:paraId="0E10A0B9" w14:textId="76E9D928" w:rsidR="0072781E" w:rsidRPr="002B5189" w:rsidRDefault="0072781E" w:rsidP="0080706C">
      <w:pPr>
        <w:pStyle w:val="Heading2"/>
        <w:spacing w:before="0" w:after="120" w:line="23" w:lineRule="atLeast"/>
      </w:pPr>
      <w:bookmarkStart w:id="107" w:name="_Toc192579049"/>
      <w:bookmarkStart w:id="108" w:name="_Toc401834522"/>
      <w:bookmarkStart w:id="109" w:name="_Toc427332806"/>
      <w:r w:rsidRPr="002B5189">
        <w:t>A.18</w:t>
      </w:r>
      <w:r w:rsidRPr="002B5189">
        <w:tab/>
        <w:t xml:space="preserve">Exceptions to Certification for Paperwork Reduction Act </w:t>
      </w:r>
      <w:bookmarkEnd w:id="107"/>
      <w:r w:rsidRPr="002B5189">
        <w:t>Statement</w:t>
      </w:r>
      <w:bookmarkEnd w:id="108"/>
      <w:bookmarkEnd w:id="109"/>
    </w:p>
    <w:p w14:paraId="2EF29FCA" w14:textId="77777777" w:rsidR="0072781E" w:rsidRPr="002B5189" w:rsidRDefault="0072781E" w:rsidP="0080706C">
      <w:pPr>
        <w:pStyle w:val="BodyText1"/>
        <w:spacing w:line="23" w:lineRule="atLeast"/>
        <w:ind w:firstLine="0"/>
      </w:pPr>
      <w:r w:rsidRPr="002B5189">
        <w:t>There are no exceptions to the certification statement identified in the Certification for Paperwork Reduction Act Submissions of OMB Form 83-I.</w:t>
      </w:r>
    </w:p>
    <w:sectPr w:rsidR="0072781E" w:rsidRPr="002B5189" w:rsidSect="00320E60">
      <w:headerReference w:type="even" r:id="rId20"/>
      <w:headerReference w:type="default" r:id="rId21"/>
      <w:footerReference w:type="even" r:id="rId22"/>
      <w:footerReference w:type="default" r:id="rId23"/>
      <w:headerReference w:type="first" r:id="rId24"/>
      <w:footerReference w:type="first" r:id="rId25"/>
      <w:endnotePr>
        <w:numFmt w:val="decimal"/>
        <w:numStart w:val="6"/>
      </w:endnotePr>
      <w:pgSz w:w="12240" w:h="15840" w:code="1"/>
      <w:pgMar w:top="1008" w:right="1008" w:bottom="1008" w:left="1008" w:header="432" w:footer="432"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0806F" w14:textId="77777777" w:rsidR="00A30BDA" w:rsidRDefault="00A30BDA">
      <w:r>
        <w:separator/>
      </w:r>
    </w:p>
  </w:endnote>
  <w:endnote w:type="continuationSeparator" w:id="0">
    <w:p w14:paraId="66D1CA39" w14:textId="77777777" w:rsidR="00A30BDA" w:rsidRDefault="00A30BDA">
      <w:r>
        <w:continuationSeparator/>
      </w:r>
    </w:p>
  </w:endnote>
  <w:endnote w:type="continuationNotice" w:id="1">
    <w:p w14:paraId="7513D270" w14:textId="77777777" w:rsidR="00A30BDA" w:rsidRDefault="00A30B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aettenschweiler">
    <w:panose1 w:val="020B070604090206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Optima">
    <w:altName w:val="Courier"/>
    <w:panose1 w:val="00000000000000000000"/>
    <w:charset w:val="00"/>
    <w:family w:val="swiss"/>
    <w:notTrueType/>
    <w:pitch w:val="variable"/>
    <w:sig w:usb0="00000003" w:usb1="00000000" w:usb2="00000000" w:usb3="00000000" w:csb0="00000001" w:csb1="00000000"/>
  </w:font>
  <w:font w:name="AGaramond">
    <w:altName w:val="AGaramond"/>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9CC70" w14:textId="77777777" w:rsidR="0094169B" w:rsidRDefault="0094169B" w:rsidP="006E7C52">
    <w:pPr>
      <w:pStyle w:val="Footer"/>
      <w:tabs>
        <w:tab w:val="clear" w:pos="4320"/>
        <w:tab w:val="clear" w:pos="8640"/>
        <w:tab w:val="right" w:pos="9360"/>
      </w:tabs>
    </w:pPr>
    <w:r w:rsidRPr="00A132D1">
      <w:rPr>
        <w:rFonts w:ascii="Arial" w:hAnsi="Arial" w:cs="Arial"/>
        <w:sz w:val="18"/>
        <w:szCs w:val="18"/>
      </w:rPr>
      <w:t>Supporting Statement Request for OMB Review (SF83I)</w:t>
    </w:r>
    <w:r w:rsidRPr="00A132D1">
      <w:rPr>
        <w:rFonts w:ascii="Arial" w:hAnsi="Arial" w:cs="Arial"/>
        <w:sz w:val="18"/>
        <w:szCs w:val="18"/>
      </w:rPr>
      <w:tab/>
    </w:r>
    <w:r w:rsidRPr="00A132D1">
      <w:rPr>
        <w:rFonts w:ascii="Arial" w:hAnsi="Arial" w:cs="Arial"/>
        <w:sz w:val="18"/>
        <w:szCs w:val="18"/>
      </w:rPr>
      <w:fldChar w:fldCharType="begin"/>
    </w:r>
    <w:r w:rsidRPr="00A132D1">
      <w:rPr>
        <w:rFonts w:ascii="Arial" w:hAnsi="Arial" w:cs="Arial"/>
        <w:sz w:val="18"/>
        <w:szCs w:val="18"/>
      </w:rPr>
      <w:instrText xml:space="preserve"> PAGE   \* MERGEFORMAT </w:instrText>
    </w:r>
    <w:r w:rsidRPr="00A132D1">
      <w:rPr>
        <w:rFonts w:ascii="Arial" w:hAnsi="Arial" w:cs="Arial"/>
        <w:sz w:val="18"/>
        <w:szCs w:val="18"/>
      </w:rPr>
      <w:fldChar w:fldCharType="separate"/>
    </w:r>
    <w:r>
      <w:rPr>
        <w:rFonts w:ascii="Arial" w:hAnsi="Arial" w:cs="Arial"/>
        <w:noProof/>
        <w:sz w:val="18"/>
        <w:szCs w:val="18"/>
      </w:rPr>
      <w:t>ii</w:t>
    </w:r>
    <w:r w:rsidRPr="00A132D1">
      <w:rPr>
        <w:rFonts w:ascii="Arial" w:hAnsi="Arial" w:cs="Arial"/>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C16CB" w14:textId="77777777" w:rsidR="0094169B" w:rsidRDefault="0094169B" w:rsidP="006E7C52">
    <w:pPr>
      <w:pStyle w:val="NCESoddfooter"/>
    </w:pPr>
    <w:r>
      <w:t>Supporting Statement Request for OMB Review (SF83I)</w:t>
    </w:r>
    <w:r>
      <w:tab/>
    </w:r>
    <w:r>
      <w:fldChar w:fldCharType="begin"/>
    </w:r>
    <w:r>
      <w:instrText xml:space="preserve"> PAGE  \* roman  \* MERGEFORMAT </w:instrText>
    </w:r>
    <w:r>
      <w:fldChar w:fldCharType="separate"/>
    </w:r>
    <w:r>
      <w:rPr>
        <w:noProof/>
      </w:rPr>
      <w:t>iii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6D90F" w14:textId="51962520" w:rsidR="0094169B" w:rsidRPr="00003F7F" w:rsidRDefault="0094169B" w:rsidP="00003F7F">
    <w:pPr>
      <w:pStyle w:val="Footer"/>
      <w:tabs>
        <w:tab w:val="clear" w:pos="4320"/>
        <w:tab w:val="clear" w:pos="8640"/>
        <w:tab w:val="right" w:pos="9360"/>
      </w:tabs>
    </w:pPr>
    <w:r>
      <w:fldChar w:fldCharType="begin"/>
    </w:r>
    <w:r>
      <w:instrText xml:space="preserve"> PAGE   \* MERGEFORMAT </w:instrText>
    </w:r>
    <w:r>
      <w:fldChar w:fldCharType="separate"/>
    </w:r>
    <w:r w:rsidR="007A0F21">
      <w:rPr>
        <w:noProof/>
      </w:rPr>
      <w:t>ii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4E23B" w14:textId="6E242DBA" w:rsidR="0094169B" w:rsidRPr="00F61A80" w:rsidRDefault="0094169B" w:rsidP="00003F7F">
    <w:pPr>
      <w:pStyle w:val="Footer"/>
      <w:rPr>
        <w:szCs w:val="24"/>
      </w:rPr>
    </w:pPr>
    <w:r w:rsidRPr="00F61A80">
      <w:rPr>
        <w:szCs w:val="24"/>
      </w:rPr>
      <w:fldChar w:fldCharType="begin"/>
    </w:r>
    <w:r w:rsidRPr="00F61A80">
      <w:rPr>
        <w:szCs w:val="24"/>
      </w:rPr>
      <w:instrText xml:space="preserve"> PAGE  \* roman  \* MERGEFORMAT </w:instrText>
    </w:r>
    <w:r w:rsidRPr="00F61A80">
      <w:rPr>
        <w:szCs w:val="24"/>
      </w:rPr>
      <w:fldChar w:fldCharType="separate"/>
    </w:r>
    <w:r w:rsidR="00964248">
      <w:rPr>
        <w:noProof/>
        <w:szCs w:val="24"/>
      </w:rPr>
      <w:t>i</w:t>
    </w:r>
    <w:r w:rsidRPr="00F61A80">
      <w:rPr>
        <w:noProof/>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B242C" w14:textId="77777777" w:rsidR="0094169B" w:rsidRPr="00003F7F" w:rsidRDefault="0094169B" w:rsidP="006E7C52">
    <w:pPr>
      <w:pStyle w:val="Footer"/>
      <w:tabs>
        <w:tab w:val="clear" w:pos="4320"/>
        <w:tab w:val="clear" w:pos="8640"/>
        <w:tab w:val="right" w:pos="9360"/>
      </w:tabs>
    </w:pP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7A193" w14:textId="0B3087A5" w:rsidR="0094169B" w:rsidRPr="00003F7F" w:rsidRDefault="0094169B" w:rsidP="0080706C">
    <w:pPr>
      <w:pStyle w:val="Footer"/>
      <w:tabs>
        <w:tab w:val="clear" w:pos="4320"/>
        <w:tab w:val="clear" w:pos="8640"/>
        <w:tab w:val="right" w:pos="9360"/>
      </w:tabs>
    </w:pPr>
    <w:r>
      <w:fldChar w:fldCharType="begin"/>
    </w:r>
    <w:r>
      <w:instrText xml:space="preserve"> PAGE   \* MERGEFORMAT </w:instrText>
    </w:r>
    <w:r>
      <w:fldChar w:fldCharType="separate"/>
    </w:r>
    <w:r w:rsidR="007A0F21">
      <w:rPr>
        <w:noProof/>
      </w:rPr>
      <w:t>22</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BDA91" w14:textId="5D859D13" w:rsidR="0094169B" w:rsidRPr="00003F7F" w:rsidRDefault="0094169B" w:rsidP="0080706C">
    <w:pPr>
      <w:pStyle w:val="Footer"/>
      <w:tabs>
        <w:tab w:val="clear" w:pos="4320"/>
        <w:tab w:val="clear" w:pos="8640"/>
        <w:tab w:val="right" w:pos="9360"/>
      </w:tabs>
    </w:pPr>
    <w:r>
      <w:fldChar w:fldCharType="begin"/>
    </w:r>
    <w:r>
      <w:instrText xml:space="preserve"> PAGE   \* MERGEFORMAT </w:instrText>
    </w:r>
    <w:r>
      <w:fldChar w:fldCharType="separate"/>
    </w:r>
    <w:r w:rsidR="007A0F21">
      <w:rPr>
        <w:noProof/>
      </w:rPr>
      <w:t>21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42808" w14:textId="77777777" w:rsidR="0094169B" w:rsidRPr="00003F7F" w:rsidRDefault="0094169B" w:rsidP="0080706C">
    <w:pPr>
      <w:pStyle w:val="Footer"/>
      <w:tabs>
        <w:tab w:val="clear" w:pos="4320"/>
        <w:tab w:val="clear" w:pos="8640"/>
        <w:tab w:val="right" w:pos="9360"/>
      </w:tabs>
    </w:pPr>
    <w:r>
      <w:fldChar w:fldCharType="begin"/>
    </w:r>
    <w:r>
      <w:instrText xml:space="preserve"> PAGE   \* MERGEFORMAT </w:instrText>
    </w:r>
    <w:r>
      <w:fldChar w:fldCharType="separate"/>
    </w:r>
    <w:r>
      <w:rPr>
        <w:noProof/>
      </w:rPr>
      <w:t>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972FE1" w14:textId="77777777" w:rsidR="00A30BDA" w:rsidRDefault="00A30BDA">
      <w:r>
        <w:separator/>
      </w:r>
    </w:p>
  </w:footnote>
  <w:footnote w:type="continuationSeparator" w:id="0">
    <w:p w14:paraId="57CC3E8F" w14:textId="77777777" w:rsidR="00A30BDA" w:rsidRDefault="00A30BDA">
      <w:r>
        <w:continuationSeparator/>
      </w:r>
    </w:p>
  </w:footnote>
  <w:footnote w:type="continuationNotice" w:id="1">
    <w:p w14:paraId="0CB81D1B" w14:textId="77777777" w:rsidR="00A30BDA" w:rsidRDefault="00A30BDA"/>
  </w:footnote>
  <w:footnote w:id="2">
    <w:p w14:paraId="397E3A71" w14:textId="30A13BEC" w:rsidR="0094169B" w:rsidRPr="001E73F4" w:rsidRDefault="0094169B" w:rsidP="001C02E1">
      <w:pPr>
        <w:pStyle w:val="FootnoteText"/>
        <w:rPr>
          <w:rFonts w:ascii="Times New Roman" w:hAnsi="Times New Roman" w:cs="Times New Roman"/>
          <w:sz w:val="18"/>
          <w:szCs w:val="18"/>
        </w:rPr>
      </w:pPr>
      <w:r w:rsidRPr="001C6397">
        <w:rPr>
          <w:rStyle w:val="FootnoteReference"/>
          <w:rFonts w:ascii="Times New Roman" w:hAnsi="Times New Roman"/>
          <w:sz w:val="18"/>
          <w:vertAlign w:val="superscript"/>
        </w:rPr>
        <w:footnoteRef/>
      </w:r>
      <w:r w:rsidRPr="001E73F4">
        <w:rPr>
          <w:rFonts w:ascii="Times New Roman" w:hAnsi="Times New Roman" w:cs="Times New Roman"/>
          <w:sz w:val="18"/>
          <w:szCs w:val="18"/>
        </w:rPr>
        <w:t xml:space="preserve"> Types of schools that were excluded from the sample based on the HSLS:09 eligibility definitions are described as part of the discussion of the target population in the </w:t>
      </w:r>
      <w:r w:rsidRPr="001E73F4">
        <w:rPr>
          <w:rFonts w:ascii="Times New Roman" w:hAnsi="Times New Roman" w:cs="Times New Roman"/>
          <w:i/>
          <w:iCs/>
          <w:sz w:val="18"/>
          <w:szCs w:val="18"/>
        </w:rPr>
        <w:t>HSLS:09 Base-Year Data File Documentation</w:t>
      </w:r>
      <w:r w:rsidRPr="001E73F4">
        <w:rPr>
          <w:rFonts w:ascii="Times New Roman" w:hAnsi="Times New Roman" w:cs="Times New Roman"/>
          <w:sz w:val="18"/>
          <w:szCs w:val="18"/>
        </w:rPr>
        <w:t xml:space="preserve"> (see chapter 3, section 3.2.1), Ingels et al. (2011).</w:t>
      </w:r>
      <w:r>
        <w:rPr>
          <w:rFonts w:ascii="Times New Roman" w:hAnsi="Times New Roman" w:cs="Times New Roman"/>
          <w:sz w:val="18"/>
          <w:szCs w:val="18"/>
        </w:rPr>
        <w:t xml:space="preserve"> </w:t>
      </w:r>
      <w:r w:rsidRPr="001E73F4">
        <w:rPr>
          <w:rFonts w:ascii="Times New Roman" w:hAnsi="Times New Roman" w:cs="Times New Roman"/>
          <w:sz w:val="18"/>
          <w:szCs w:val="18"/>
        </w:rPr>
        <w:t>See the same source for further information about the study sample design, including state-representative samples and base</w:t>
      </w:r>
      <w:r>
        <w:rPr>
          <w:rFonts w:ascii="Times New Roman" w:hAnsi="Times New Roman" w:cs="Times New Roman"/>
          <w:sz w:val="18"/>
          <w:szCs w:val="18"/>
        </w:rPr>
        <w:t>-</w:t>
      </w:r>
      <w:r w:rsidRPr="001E73F4">
        <w:rPr>
          <w:rFonts w:ascii="Times New Roman" w:hAnsi="Times New Roman" w:cs="Times New Roman"/>
          <w:sz w:val="18"/>
          <w:szCs w:val="18"/>
        </w:rPr>
        <w:t>year student oversampling.</w:t>
      </w:r>
    </w:p>
  </w:footnote>
  <w:footnote w:id="3">
    <w:p w14:paraId="48134B7A" w14:textId="08FD841E" w:rsidR="0094169B" w:rsidRPr="00433D25" w:rsidRDefault="0094169B">
      <w:pPr>
        <w:pStyle w:val="FootnoteText"/>
        <w:rPr>
          <w:sz w:val="16"/>
          <w:szCs w:val="16"/>
        </w:rPr>
      </w:pPr>
      <w:r w:rsidRPr="00433D25">
        <w:rPr>
          <w:rStyle w:val="FootnoteReference"/>
          <w:sz w:val="18"/>
          <w:szCs w:val="18"/>
          <w:vertAlign w:val="superscript"/>
        </w:rPr>
        <w:footnoteRef/>
      </w:r>
      <w:r w:rsidRPr="00433D25">
        <w:rPr>
          <w:sz w:val="18"/>
          <w:szCs w:val="18"/>
          <w:vertAlign w:val="superscript"/>
        </w:rPr>
        <w:t xml:space="preserve"> </w:t>
      </w:r>
      <w:r w:rsidRPr="00433D25">
        <w:rPr>
          <w:rFonts w:ascii="Times New Roman" w:hAnsi="Times New Roman" w:cs="Times New Roman"/>
          <w:sz w:val="20"/>
          <w:szCs w:val="20"/>
        </w:rPr>
        <w:t>National Student Clearing</w:t>
      </w:r>
      <w:r>
        <w:rPr>
          <w:rFonts w:ascii="Times New Roman" w:hAnsi="Times New Roman" w:cs="Times New Roman"/>
          <w:sz w:val="20"/>
          <w:szCs w:val="20"/>
        </w:rPr>
        <w:t>h</w:t>
      </w:r>
      <w:r w:rsidRPr="00433D25">
        <w:rPr>
          <w:rFonts w:ascii="Times New Roman" w:hAnsi="Times New Roman" w:cs="Times New Roman"/>
          <w:sz w:val="20"/>
          <w:szCs w:val="20"/>
        </w:rPr>
        <w:t>ouse</w:t>
      </w:r>
    </w:p>
  </w:footnote>
  <w:footnote w:id="4">
    <w:p w14:paraId="06450739" w14:textId="77777777" w:rsidR="0094169B" w:rsidRPr="00C01D61" w:rsidRDefault="0094169B" w:rsidP="00AB0CC7">
      <w:pPr>
        <w:pStyle w:val="FootnoteText"/>
        <w:rPr>
          <w:rFonts w:ascii="Times New Roman" w:hAnsi="Times New Roman" w:cs="Times New Roman"/>
          <w:sz w:val="20"/>
          <w:szCs w:val="20"/>
        </w:rPr>
      </w:pPr>
      <w:r w:rsidRPr="00C01D61">
        <w:rPr>
          <w:rFonts w:ascii="Times New Roman" w:hAnsi="Times New Roman" w:cs="Times New Roman"/>
          <w:noProof/>
          <w:sz w:val="20"/>
          <w:szCs w:val="20"/>
          <w:vertAlign w:val="superscript"/>
        </w:rPr>
        <w:footnoteRef/>
      </w:r>
      <w:r w:rsidRPr="00C01D61">
        <w:rPr>
          <w:rFonts w:ascii="Times New Roman" w:hAnsi="Times New Roman" w:cs="Times New Roman"/>
          <w:noProof/>
          <w:sz w:val="20"/>
          <w:szCs w:val="20"/>
          <w:vertAlign w:val="superscript"/>
        </w:rPr>
        <w:t xml:space="preserve"> </w:t>
      </w:r>
      <w:r>
        <w:rPr>
          <w:rFonts w:ascii="Times New Roman" w:hAnsi="Times New Roman" w:cs="Times New Roman"/>
          <w:sz w:val="20"/>
          <w:szCs w:val="20"/>
        </w:rPr>
        <w:t>Adelman, C. (2006). “</w:t>
      </w:r>
      <w:r w:rsidRPr="00C01D61">
        <w:rPr>
          <w:rFonts w:ascii="Times New Roman" w:hAnsi="Times New Roman" w:cs="Times New Roman"/>
          <w:sz w:val="20"/>
          <w:szCs w:val="20"/>
        </w:rPr>
        <w:t>The Toolbox Revisited:</w:t>
      </w:r>
      <w:r>
        <w:rPr>
          <w:rFonts w:ascii="Times New Roman" w:hAnsi="Times New Roman" w:cs="Times New Roman"/>
          <w:sz w:val="20"/>
          <w:szCs w:val="20"/>
        </w:rPr>
        <w:t xml:space="preserve"> </w:t>
      </w:r>
      <w:r w:rsidRPr="00C01D61">
        <w:rPr>
          <w:rFonts w:ascii="Times New Roman" w:hAnsi="Times New Roman" w:cs="Times New Roman"/>
          <w:sz w:val="20"/>
          <w:szCs w:val="20"/>
        </w:rPr>
        <w:t>Paths to Degree Completion from High School Through College” Washington, DC:</w:t>
      </w:r>
      <w:r>
        <w:rPr>
          <w:rFonts w:ascii="Times New Roman" w:hAnsi="Times New Roman" w:cs="Times New Roman"/>
          <w:sz w:val="20"/>
          <w:szCs w:val="20"/>
        </w:rPr>
        <w:t xml:space="preserve"> </w:t>
      </w:r>
      <w:r w:rsidRPr="00C01D61">
        <w:rPr>
          <w:rFonts w:ascii="Times New Roman" w:hAnsi="Times New Roman" w:cs="Times New Roman"/>
          <w:sz w:val="20"/>
          <w:szCs w:val="20"/>
        </w:rPr>
        <w:t>US Department of Education.</w:t>
      </w:r>
    </w:p>
  </w:footnote>
  <w:footnote w:id="5">
    <w:p w14:paraId="7D9D790C" w14:textId="086FB25D" w:rsidR="0094169B" w:rsidRPr="00C22EFC" w:rsidRDefault="0094169B" w:rsidP="00FC654B">
      <w:pPr>
        <w:pStyle w:val="FootnoteText"/>
        <w:rPr>
          <w:rFonts w:ascii="Times New Roman" w:hAnsi="Times New Roman"/>
        </w:rPr>
      </w:pPr>
      <w:r w:rsidRPr="00D04F04">
        <w:rPr>
          <w:rStyle w:val="FootnoteReference"/>
          <w:rFonts w:ascii="Times New Roman" w:hAnsi="Times New Roman"/>
          <w:vertAlign w:val="superscript"/>
        </w:rPr>
        <w:footnoteRef/>
      </w:r>
      <w:r>
        <w:rPr>
          <w:rFonts w:ascii="Times New Roman" w:hAnsi="Times New Roman"/>
        </w:rPr>
        <w:t xml:space="preserve"> </w:t>
      </w:r>
      <w:r w:rsidRPr="002B2590">
        <w:rPr>
          <w:rFonts w:ascii="Times New Roman" w:hAnsi="Times New Roman"/>
          <w:sz w:val="20"/>
        </w:rPr>
        <w:t>The hourly rate was obtained by taking the average of the median weekly earnings of full-time wage and salary workers among high school graduates with no college and individuals with some college or an associate’s degree</w:t>
      </w:r>
      <w:r>
        <w:rPr>
          <w:rFonts w:ascii="Times New Roman" w:hAnsi="Times New Roman"/>
          <w:sz w:val="20"/>
        </w:rPr>
        <w:t>; per</w:t>
      </w:r>
      <w:r w:rsidRPr="0037387C">
        <w:rPr>
          <w:rFonts w:ascii="Times New Roman" w:hAnsi="Times New Roman"/>
          <w:sz w:val="20"/>
        </w:rPr>
        <w:t xml:space="preserve"> Table 5 - Quartiles and selected deciles of usual weekly earnings of full-time wage and salary workers by selected characteristics, 3rd quarter 2014 averages, not seasonally adjusted.</w:t>
      </w:r>
      <w:r>
        <w:rPr>
          <w:rFonts w:ascii="Times New Roman" w:hAnsi="Times New Roman"/>
          <w:sz w:val="20"/>
        </w:rPr>
        <w:t xml:space="preserve"> </w:t>
      </w:r>
      <w:hyperlink r:id="rId1" w:history="1">
        <w:r w:rsidRPr="0037387C">
          <w:rPr>
            <w:rStyle w:val="Hyperlink"/>
            <w:rFonts w:ascii="Times New Roman" w:hAnsi="Times New Roman" w:cs="Courier New"/>
            <w:sz w:val="20"/>
          </w:rPr>
          <w:t>http://www.bls.gov/news.release/pdf/wkyeng.pdf</w:t>
        </w:r>
      </w:hyperlink>
      <w:r w:rsidRPr="0037387C">
        <w:rPr>
          <w:rFonts w:ascii="Times New Roman" w:hAnsi="Times New Roman"/>
          <w:sz w:val="20"/>
        </w:rPr>
        <w:t>.</w:t>
      </w:r>
    </w:p>
  </w:footnote>
  <w:footnote w:id="6">
    <w:p w14:paraId="4BB90F09" w14:textId="40055522" w:rsidR="0094169B" w:rsidRPr="00C22EFC" w:rsidRDefault="0094169B" w:rsidP="002C0242">
      <w:pPr>
        <w:pStyle w:val="FootnoteText"/>
        <w:rPr>
          <w:rFonts w:ascii="Times New Roman" w:hAnsi="Times New Roman"/>
        </w:rPr>
      </w:pPr>
      <w:r w:rsidRPr="00D04F04">
        <w:rPr>
          <w:rStyle w:val="FootnoteReference"/>
          <w:rFonts w:ascii="Times New Roman" w:hAnsi="Times New Roman"/>
          <w:vertAlign w:val="superscript"/>
        </w:rPr>
        <w:footnoteRef/>
      </w:r>
      <w:r>
        <w:rPr>
          <w:rFonts w:ascii="Times New Roman" w:hAnsi="Times New Roman"/>
        </w:rPr>
        <w:t xml:space="preserve"> </w:t>
      </w:r>
      <w:r w:rsidRPr="00837FAA">
        <w:rPr>
          <w:rFonts w:asciiTheme="majorBidi" w:hAnsiTheme="majorBidi" w:cstheme="majorBidi"/>
          <w:sz w:val="20"/>
          <w:szCs w:val="20"/>
        </w:rPr>
        <w:t>The hourly rate ($40.47) was obtained using the hourly mean wage of operations research analysts in the May 2015 National Occupational and Employment Wage Estimates sponsored by the Bureau of Labor Statistics (BLS). Source: BLS Occupation Employment Statistics, http://data.bls.gov/oes/ data type: Occupation code: Operations Research Analysts (15-2031); accessed on August 22, 2016.</w:t>
      </w:r>
    </w:p>
  </w:footnote>
  <w:footnote w:id="7">
    <w:p w14:paraId="753E31AF" w14:textId="1CB7444C" w:rsidR="0094169B" w:rsidRDefault="0094169B">
      <w:pPr>
        <w:pStyle w:val="FootnoteText"/>
      </w:pPr>
      <w:r w:rsidRPr="00D66C8A">
        <w:rPr>
          <w:rStyle w:val="FootnoteReference"/>
          <w:rFonts w:ascii="Times New Roman" w:hAnsi="Times New Roman" w:cs="Times New Roman"/>
          <w:vertAlign w:val="superscript"/>
        </w:rPr>
        <w:footnoteRef/>
      </w:r>
      <w:r>
        <w:t xml:space="preserve"> </w:t>
      </w:r>
      <w:r w:rsidRPr="00D66C8A">
        <w:rPr>
          <w:rFonts w:ascii="Times New Roman" w:hAnsi="Times New Roman" w:cs="Times New Roman"/>
          <w:sz w:val="20"/>
          <w:szCs w:val="20"/>
        </w:rPr>
        <w:t>Includes costs for 2015 panel maintenance only. Panel maintenance in 2018 is not included.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803D0" w14:textId="77777777" w:rsidR="0094169B" w:rsidRPr="00AB7B58" w:rsidRDefault="0094169B" w:rsidP="00AB7B5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A44BD" w14:textId="77777777" w:rsidR="0094169B" w:rsidRDefault="0094169B" w:rsidP="00003F7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800F3" w14:textId="77777777" w:rsidR="0094169B" w:rsidRDefault="0094169B" w:rsidP="00AB7B5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74F73" w14:textId="77777777" w:rsidR="0094169B" w:rsidRDefault="0094169B" w:rsidP="00003F7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75192" w14:textId="6EF73E23" w:rsidR="0094169B" w:rsidRPr="00FA0974" w:rsidRDefault="0094169B" w:rsidP="003E28D0">
    <w:pPr>
      <w:pStyle w:val="Header"/>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00D72" w14:textId="6285B4B1" w:rsidR="0094169B" w:rsidRPr="00FA0974" w:rsidRDefault="0094169B" w:rsidP="003E28D0">
    <w:pPr>
      <w:pStyle w:val="Header"/>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5FEC6" w14:textId="77777777" w:rsidR="0094169B" w:rsidRDefault="0094169B" w:rsidP="004631E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B602F6E"/>
    <w:lvl w:ilvl="0">
      <w:start w:val="1"/>
      <w:numFmt w:val="bullet"/>
      <w:pStyle w:val="HSLSbullet2ndlevel"/>
      <w:lvlText w:val=""/>
      <w:lvlJc w:val="left"/>
      <w:pPr>
        <w:tabs>
          <w:tab w:val="num" w:pos="720"/>
        </w:tabs>
        <w:ind w:left="720" w:hanging="360"/>
      </w:pPr>
      <w:rPr>
        <w:rFonts w:ascii="Symbol" w:hAnsi="Symbol" w:hint="default"/>
      </w:rPr>
    </w:lvl>
  </w:abstractNum>
  <w:abstractNum w:abstractNumId="1">
    <w:nsid w:val="FFFFFF89"/>
    <w:multiLevelType w:val="singleLevel"/>
    <w:tmpl w:val="34C82EC8"/>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singleLevel"/>
    <w:tmpl w:val="00000000"/>
    <w:lvl w:ilvl="0">
      <w:start w:val="1"/>
      <w:numFmt w:val="decimal"/>
      <w:pStyle w:val="1"/>
      <w:lvlText w:val="%1."/>
      <w:lvlJc w:val="left"/>
      <w:pPr>
        <w:tabs>
          <w:tab w:val="num" w:pos="1440"/>
        </w:tabs>
      </w:pPr>
      <w:rPr>
        <w:rFonts w:cs="Times New Roman"/>
      </w:rPr>
    </w:lvl>
  </w:abstractNum>
  <w:abstractNum w:abstractNumId="3">
    <w:nsid w:val="02EC434D"/>
    <w:multiLevelType w:val="multilevel"/>
    <w:tmpl w:val="34143B54"/>
    <w:lvl w:ilvl="0">
      <w:start w:val="2"/>
      <w:numFmt w:val="upperLetter"/>
      <w:pStyle w:val="StyleHeading1CapsLeft0Firstline0Before0pt"/>
      <w:lvlText w:val="%1."/>
      <w:lvlJc w:val="left"/>
      <w:pPr>
        <w:tabs>
          <w:tab w:val="num" w:pos="720"/>
        </w:tabs>
        <w:ind w:left="720" w:hanging="720"/>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
    <w:nsid w:val="0AA75FC5"/>
    <w:multiLevelType w:val="hybridMultilevel"/>
    <w:tmpl w:val="C6CAEF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F8A47BE"/>
    <w:multiLevelType w:val="hybridMultilevel"/>
    <w:tmpl w:val="A7284656"/>
    <w:lvl w:ilvl="0" w:tplc="761A26F4">
      <w:start w:val="1"/>
      <w:numFmt w:val="upperLetter"/>
      <w:pStyle w:val="QuickA"/>
      <w:lvlText w:val="(%1)"/>
      <w:lvlJc w:val="left"/>
      <w:pPr>
        <w:tabs>
          <w:tab w:val="num" w:pos="1305"/>
        </w:tabs>
        <w:ind w:left="1305" w:hanging="390"/>
      </w:pPr>
      <w:rPr>
        <w:rFonts w:cs="Times New Roman" w:hint="default"/>
      </w:rPr>
    </w:lvl>
    <w:lvl w:ilvl="1" w:tplc="04090019" w:tentative="1">
      <w:start w:val="1"/>
      <w:numFmt w:val="lowerLetter"/>
      <w:lvlText w:val="%2."/>
      <w:lvlJc w:val="left"/>
      <w:pPr>
        <w:tabs>
          <w:tab w:val="num" w:pos="1995"/>
        </w:tabs>
        <w:ind w:left="1995" w:hanging="360"/>
      </w:pPr>
      <w:rPr>
        <w:rFonts w:cs="Times New Roman"/>
      </w:rPr>
    </w:lvl>
    <w:lvl w:ilvl="2" w:tplc="0409001B" w:tentative="1">
      <w:start w:val="1"/>
      <w:numFmt w:val="lowerRoman"/>
      <w:lvlText w:val="%3."/>
      <w:lvlJc w:val="right"/>
      <w:pPr>
        <w:tabs>
          <w:tab w:val="num" w:pos="2715"/>
        </w:tabs>
        <w:ind w:left="2715" w:hanging="180"/>
      </w:pPr>
      <w:rPr>
        <w:rFonts w:cs="Times New Roman"/>
      </w:rPr>
    </w:lvl>
    <w:lvl w:ilvl="3" w:tplc="0409000F" w:tentative="1">
      <w:start w:val="1"/>
      <w:numFmt w:val="decimal"/>
      <w:lvlText w:val="%4."/>
      <w:lvlJc w:val="left"/>
      <w:pPr>
        <w:tabs>
          <w:tab w:val="num" w:pos="3435"/>
        </w:tabs>
        <w:ind w:left="3435" w:hanging="360"/>
      </w:pPr>
      <w:rPr>
        <w:rFonts w:cs="Times New Roman"/>
      </w:rPr>
    </w:lvl>
    <w:lvl w:ilvl="4" w:tplc="04090019" w:tentative="1">
      <w:start w:val="1"/>
      <w:numFmt w:val="lowerLetter"/>
      <w:lvlText w:val="%5."/>
      <w:lvlJc w:val="left"/>
      <w:pPr>
        <w:tabs>
          <w:tab w:val="num" w:pos="4155"/>
        </w:tabs>
        <w:ind w:left="4155" w:hanging="360"/>
      </w:pPr>
      <w:rPr>
        <w:rFonts w:cs="Times New Roman"/>
      </w:rPr>
    </w:lvl>
    <w:lvl w:ilvl="5" w:tplc="0409001B" w:tentative="1">
      <w:start w:val="1"/>
      <w:numFmt w:val="lowerRoman"/>
      <w:lvlText w:val="%6."/>
      <w:lvlJc w:val="right"/>
      <w:pPr>
        <w:tabs>
          <w:tab w:val="num" w:pos="4875"/>
        </w:tabs>
        <w:ind w:left="4875" w:hanging="180"/>
      </w:pPr>
      <w:rPr>
        <w:rFonts w:cs="Times New Roman"/>
      </w:rPr>
    </w:lvl>
    <w:lvl w:ilvl="6" w:tplc="0409000F" w:tentative="1">
      <w:start w:val="1"/>
      <w:numFmt w:val="decimal"/>
      <w:lvlText w:val="%7."/>
      <w:lvlJc w:val="left"/>
      <w:pPr>
        <w:tabs>
          <w:tab w:val="num" w:pos="5595"/>
        </w:tabs>
        <w:ind w:left="5595" w:hanging="360"/>
      </w:pPr>
      <w:rPr>
        <w:rFonts w:cs="Times New Roman"/>
      </w:rPr>
    </w:lvl>
    <w:lvl w:ilvl="7" w:tplc="04090019" w:tentative="1">
      <w:start w:val="1"/>
      <w:numFmt w:val="lowerLetter"/>
      <w:lvlText w:val="%8."/>
      <w:lvlJc w:val="left"/>
      <w:pPr>
        <w:tabs>
          <w:tab w:val="num" w:pos="6315"/>
        </w:tabs>
        <w:ind w:left="6315" w:hanging="360"/>
      </w:pPr>
      <w:rPr>
        <w:rFonts w:cs="Times New Roman"/>
      </w:rPr>
    </w:lvl>
    <w:lvl w:ilvl="8" w:tplc="0409001B" w:tentative="1">
      <w:start w:val="1"/>
      <w:numFmt w:val="lowerRoman"/>
      <w:lvlText w:val="%9."/>
      <w:lvlJc w:val="right"/>
      <w:pPr>
        <w:tabs>
          <w:tab w:val="num" w:pos="7035"/>
        </w:tabs>
        <w:ind w:left="7035" w:hanging="180"/>
      </w:pPr>
      <w:rPr>
        <w:rFonts w:cs="Times New Roman"/>
      </w:rPr>
    </w:lvl>
  </w:abstractNum>
  <w:abstractNum w:abstractNumId="6">
    <w:nsid w:val="11C452C8"/>
    <w:multiLevelType w:val="hybridMultilevel"/>
    <w:tmpl w:val="087CC56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19E23441"/>
    <w:multiLevelType w:val="hybridMultilevel"/>
    <w:tmpl w:val="B478E62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2199234F"/>
    <w:multiLevelType w:val="hybridMultilevel"/>
    <w:tmpl w:val="A9E684D6"/>
    <w:lvl w:ilvl="0" w:tplc="A8345F94">
      <w:start w:val="1"/>
      <w:numFmt w:val="bullet"/>
      <w:pStyle w:val="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6147436"/>
    <w:multiLevelType w:val="hybridMultilevel"/>
    <w:tmpl w:val="61FC8754"/>
    <w:lvl w:ilvl="0" w:tplc="40DED8C8">
      <w:start w:val="1"/>
      <w:numFmt w:val="decimal"/>
      <w:pStyle w:val="Style2"/>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26DA29E6"/>
    <w:multiLevelType w:val="hybridMultilevel"/>
    <w:tmpl w:val="4112D796"/>
    <w:lvl w:ilvl="0" w:tplc="CD8E54B4">
      <w:start w:val="1"/>
      <w:numFmt w:val="bullet"/>
      <w:lvlText w:val=""/>
      <w:lvlJc w:val="left"/>
      <w:pPr>
        <w:ind w:left="1440" w:hanging="360"/>
      </w:pPr>
      <w:rPr>
        <w:rFonts w:ascii="Symbol" w:hAnsi="Symbol" w:hint="default"/>
        <w:color w:val="auto"/>
      </w:rPr>
    </w:lvl>
    <w:lvl w:ilvl="1" w:tplc="CD8E54B4">
      <w:start w:val="1"/>
      <w:numFmt w:val="bullet"/>
      <w:lvlText w:val=""/>
      <w:lvlJc w:val="left"/>
      <w:pPr>
        <w:ind w:left="2160" w:hanging="360"/>
      </w:pPr>
      <w:rPr>
        <w:rFonts w:ascii="Symbol" w:hAnsi="Symbol" w:hint="default"/>
        <w:b/>
        <w:i w:val="0"/>
        <w:color w:val="auto"/>
      </w:rPr>
    </w:lvl>
    <w:lvl w:ilvl="2" w:tplc="149C190A">
      <w:start w:val="1"/>
      <w:numFmt w:val="bullet"/>
      <w:pStyle w:val="bullet3rdlevel"/>
      <w:lvlText w:val="-"/>
      <w:lvlJc w:val="left"/>
      <w:pPr>
        <w:ind w:left="2880" w:hanging="360"/>
      </w:pPr>
      <w:rPr>
        <w:rFonts w:ascii="Times New Roman" w:hAnsi="Times New Roman" w:hint="default"/>
        <w:b/>
        <w:i w:val="0"/>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88660C5"/>
    <w:multiLevelType w:val="hybridMultilevel"/>
    <w:tmpl w:val="88E2D9DE"/>
    <w:lvl w:ilvl="0" w:tplc="D506E934">
      <w:start w:val="1"/>
      <w:numFmt w:val="bullet"/>
      <w:lvlText w:val=""/>
      <w:lvlJc w:val="left"/>
      <w:pPr>
        <w:tabs>
          <w:tab w:val="num" w:pos="1080"/>
        </w:tabs>
        <w:ind w:left="108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28A570E1"/>
    <w:multiLevelType w:val="hybridMultilevel"/>
    <w:tmpl w:val="92E4BE2C"/>
    <w:lvl w:ilvl="0" w:tplc="6E7034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C06D85"/>
    <w:multiLevelType w:val="hybridMultilevel"/>
    <w:tmpl w:val="CDD4F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F311AD"/>
    <w:multiLevelType w:val="hybridMultilevel"/>
    <w:tmpl w:val="06E841E2"/>
    <w:lvl w:ilvl="0" w:tplc="C90AF92E">
      <w:start w:val="1"/>
      <w:numFmt w:val="decimal"/>
      <w:pStyle w:val="ListBullet"/>
      <w:lvlText w:val="%1."/>
      <w:lvlJc w:val="left"/>
      <w:pPr>
        <w:tabs>
          <w:tab w:val="num" w:pos="1440"/>
        </w:tabs>
        <w:ind w:left="144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2BB31AF3"/>
    <w:multiLevelType w:val="hybridMultilevel"/>
    <w:tmpl w:val="0A90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A22ABC"/>
    <w:multiLevelType w:val="hybridMultilevel"/>
    <w:tmpl w:val="2C74E6C8"/>
    <w:lvl w:ilvl="0" w:tplc="CCA67212">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2FF2EDE"/>
    <w:multiLevelType w:val="hybridMultilevel"/>
    <w:tmpl w:val="FBC2F2BC"/>
    <w:lvl w:ilvl="0" w:tplc="F456251C">
      <w:start w:val="1"/>
      <w:numFmt w:val="lowerLetter"/>
      <w:pStyle w:val="Quick1"/>
      <w:lvlText w:val="(%1)"/>
      <w:lvlJc w:val="left"/>
      <w:pPr>
        <w:tabs>
          <w:tab w:val="num" w:pos="600"/>
        </w:tabs>
        <w:ind w:left="600" w:hanging="360"/>
      </w:pPr>
      <w:rPr>
        <w:rFonts w:cs="Times New Roman" w:hint="default"/>
      </w:rPr>
    </w:lvl>
    <w:lvl w:ilvl="1" w:tplc="04090019">
      <w:start w:val="1"/>
      <w:numFmt w:val="decimal"/>
      <w:lvlText w:val="(%2)"/>
      <w:lvlJc w:val="left"/>
      <w:pPr>
        <w:tabs>
          <w:tab w:val="num" w:pos="1320"/>
        </w:tabs>
        <w:ind w:left="1320" w:hanging="360"/>
      </w:pPr>
      <w:rPr>
        <w:rFonts w:cs="Times New Roman" w:hint="default"/>
      </w:rPr>
    </w:lvl>
    <w:lvl w:ilvl="2" w:tplc="0409001B">
      <w:start w:val="1"/>
      <w:numFmt w:val="upperLetter"/>
      <w:lvlText w:val="(%3)"/>
      <w:lvlJc w:val="left"/>
      <w:pPr>
        <w:tabs>
          <w:tab w:val="num" w:pos="2250"/>
        </w:tabs>
        <w:ind w:left="2250" w:hanging="390"/>
      </w:pPr>
      <w:rPr>
        <w:rFonts w:cs="Times New Roman" w:hint="default"/>
      </w:rPr>
    </w:lvl>
    <w:lvl w:ilvl="3" w:tplc="0409000F" w:tentative="1">
      <w:start w:val="1"/>
      <w:numFmt w:val="decimal"/>
      <w:lvlText w:val="%4."/>
      <w:lvlJc w:val="left"/>
      <w:pPr>
        <w:tabs>
          <w:tab w:val="num" w:pos="2760"/>
        </w:tabs>
        <w:ind w:left="2760" w:hanging="360"/>
      </w:pPr>
      <w:rPr>
        <w:rFonts w:cs="Times New Roman"/>
      </w:rPr>
    </w:lvl>
    <w:lvl w:ilvl="4" w:tplc="04090019" w:tentative="1">
      <w:start w:val="1"/>
      <w:numFmt w:val="lowerLetter"/>
      <w:lvlText w:val="%5."/>
      <w:lvlJc w:val="left"/>
      <w:pPr>
        <w:tabs>
          <w:tab w:val="num" w:pos="3480"/>
        </w:tabs>
        <w:ind w:left="3480" w:hanging="360"/>
      </w:pPr>
      <w:rPr>
        <w:rFonts w:cs="Times New Roman"/>
      </w:rPr>
    </w:lvl>
    <w:lvl w:ilvl="5" w:tplc="0409001B" w:tentative="1">
      <w:start w:val="1"/>
      <w:numFmt w:val="lowerRoman"/>
      <w:lvlText w:val="%6."/>
      <w:lvlJc w:val="right"/>
      <w:pPr>
        <w:tabs>
          <w:tab w:val="num" w:pos="4200"/>
        </w:tabs>
        <w:ind w:left="4200" w:hanging="180"/>
      </w:pPr>
      <w:rPr>
        <w:rFonts w:cs="Times New Roman"/>
      </w:rPr>
    </w:lvl>
    <w:lvl w:ilvl="6" w:tplc="0409000F" w:tentative="1">
      <w:start w:val="1"/>
      <w:numFmt w:val="decimal"/>
      <w:lvlText w:val="%7."/>
      <w:lvlJc w:val="left"/>
      <w:pPr>
        <w:tabs>
          <w:tab w:val="num" w:pos="4920"/>
        </w:tabs>
        <w:ind w:left="4920" w:hanging="360"/>
      </w:pPr>
      <w:rPr>
        <w:rFonts w:cs="Times New Roman"/>
      </w:rPr>
    </w:lvl>
    <w:lvl w:ilvl="7" w:tplc="04090019" w:tentative="1">
      <w:start w:val="1"/>
      <w:numFmt w:val="lowerLetter"/>
      <w:lvlText w:val="%8."/>
      <w:lvlJc w:val="left"/>
      <w:pPr>
        <w:tabs>
          <w:tab w:val="num" w:pos="5640"/>
        </w:tabs>
        <w:ind w:left="5640" w:hanging="360"/>
      </w:pPr>
      <w:rPr>
        <w:rFonts w:cs="Times New Roman"/>
      </w:rPr>
    </w:lvl>
    <w:lvl w:ilvl="8" w:tplc="0409001B" w:tentative="1">
      <w:start w:val="1"/>
      <w:numFmt w:val="lowerRoman"/>
      <w:lvlText w:val="%9."/>
      <w:lvlJc w:val="right"/>
      <w:pPr>
        <w:tabs>
          <w:tab w:val="num" w:pos="6360"/>
        </w:tabs>
        <w:ind w:left="6360" w:hanging="180"/>
      </w:pPr>
      <w:rPr>
        <w:rFonts w:cs="Times New Roman"/>
      </w:rPr>
    </w:lvl>
  </w:abstractNum>
  <w:abstractNum w:abstractNumId="18">
    <w:nsid w:val="34427576"/>
    <w:multiLevelType w:val="hybridMultilevel"/>
    <w:tmpl w:val="E70C59D2"/>
    <w:lvl w:ilvl="0" w:tplc="BF0A8F8E">
      <w:numFmt w:val="bullet"/>
      <w:lvlText w:val="•"/>
      <w:lvlJc w:val="left"/>
      <w:pPr>
        <w:ind w:left="2160" w:hanging="144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6BD213E"/>
    <w:multiLevelType w:val="hybridMultilevel"/>
    <w:tmpl w:val="7BC24C06"/>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382FF3"/>
    <w:multiLevelType w:val="hybridMultilevel"/>
    <w:tmpl w:val="970C21D4"/>
    <w:lvl w:ilvl="0" w:tplc="04090019">
      <w:start w:val="1"/>
      <w:numFmt w:val="upperLetter"/>
      <w:pStyle w:val="Bullet1"/>
      <w:lvlText w:val="(%1)"/>
      <w:lvlJc w:val="left"/>
      <w:pPr>
        <w:tabs>
          <w:tab w:val="num" w:pos="1305"/>
        </w:tabs>
        <w:ind w:left="1305" w:hanging="390"/>
      </w:pPr>
      <w:rPr>
        <w:rFonts w:cs="Times New Roman" w:hint="default"/>
      </w:rPr>
    </w:lvl>
    <w:lvl w:ilvl="1" w:tplc="DD2C7852" w:tentative="1">
      <w:start w:val="1"/>
      <w:numFmt w:val="lowerLetter"/>
      <w:lvlText w:val="%2."/>
      <w:lvlJc w:val="left"/>
      <w:pPr>
        <w:tabs>
          <w:tab w:val="num" w:pos="1995"/>
        </w:tabs>
        <w:ind w:left="1995" w:hanging="360"/>
      </w:pPr>
      <w:rPr>
        <w:rFonts w:cs="Times New Roman"/>
      </w:rPr>
    </w:lvl>
    <w:lvl w:ilvl="2" w:tplc="0409001B" w:tentative="1">
      <w:start w:val="1"/>
      <w:numFmt w:val="lowerRoman"/>
      <w:lvlText w:val="%3."/>
      <w:lvlJc w:val="right"/>
      <w:pPr>
        <w:tabs>
          <w:tab w:val="num" w:pos="2715"/>
        </w:tabs>
        <w:ind w:left="2715" w:hanging="180"/>
      </w:pPr>
      <w:rPr>
        <w:rFonts w:cs="Times New Roman"/>
      </w:rPr>
    </w:lvl>
    <w:lvl w:ilvl="3" w:tplc="0409000F" w:tentative="1">
      <w:start w:val="1"/>
      <w:numFmt w:val="decimal"/>
      <w:lvlText w:val="%4."/>
      <w:lvlJc w:val="left"/>
      <w:pPr>
        <w:tabs>
          <w:tab w:val="num" w:pos="3435"/>
        </w:tabs>
        <w:ind w:left="3435" w:hanging="360"/>
      </w:pPr>
      <w:rPr>
        <w:rFonts w:cs="Times New Roman"/>
      </w:rPr>
    </w:lvl>
    <w:lvl w:ilvl="4" w:tplc="04090019" w:tentative="1">
      <w:start w:val="1"/>
      <w:numFmt w:val="lowerLetter"/>
      <w:lvlText w:val="%5."/>
      <w:lvlJc w:val="left"/>
      <w:pPr>
        <w:tabs>
          <w:tab w:val="num" w:pos="4155"/>
        </w:tabs>
        <w:ind w:left="4155" w:hanging="360"/>
      </w:pPr>
      <w:rPr>
        <w:rFonts w:cs="Times New Roman"/>
      </w:rPr>
    </w:lvl>
    <w:lvl w:ilvl="5" w:tplc="0409001B" w:tentative="1">
      <w:start w:val="1"/>
      <w:numFmt w:val="lowerRoman"/>
      <w:lvlText w:val="%6."/>
      <w:lvlJc w:val="right"/>
      <w:pPr>
        <w:tabs>
          <w:tab w:val="num" w:pos="4875"/>
        </w:tabs>
        <w:ind w:left="4875" w:hanging="180"/>
      </w:pPr>
      <w:rPr>
        <w:rFonts w:cs="Times New Roman"/>
      </w:rPr>
    </w:lvl>
    <w:lvl w:ilvl="6" w:tplc="0409000F" w:tentative="1">
      <w:start w:val="1"/>
      <w:numFmt w:val="decimal"/>
      <w:lvlText w:val="%7."/>
      <w:lvlJc w:val="left"/>
      <w:pPr>
        <w:tabs>
          <w:tab w:val="num" w:pos="5595"/>
        </w:tabs>
        <w:ind w:left="5595" w:hanging="360"/>
      </w:pPr>
      <w:rPr>
        <w:rFonts w:cs="Times New Roman"/>
      </w:rPr>
    </w:lvl>
    <w:lvl w:ilvl="7" w:tplc="04090019" w:tentative="1">
      <w:start w:val="1"/>
      <w:numFmt w:val="lowerLetter"/>
      <w:lvlText w:val="%8."/>
      <w:lvlJc w:val="left"/>
      <w:pPr>
        <w:tabs>
          <w:tab w:val="num" w:pos="6315"/>
        </w:tabs>
        <w:ind w:left="6315" w:hanging="360"/>
      </w:pPr>
      <w:rPr>
        <w:rFonts w:cs="Times New Roman"/>
      </w:rPr>
    </w:lvl>
    <w:lvl w:ilvl="8" w:tplc="0409001B" w:tentative="1">
      <w:start w:val="1"/>
      <w:numFmt w:val="lowerRoman"/>
      <w:lvlText w:val="%9."/>
      <w:lvlJc w:val="right"/>
      <w:pPr>
        <w:tabs>
          <w:tab w:val="num" w:pos="7035"/>
        </w:tabs>
        <w:ind w:left="7035" w:hanging="180"/>
      </w:pPr>
      <w:rPr>
        <w:rFonts w:cs="Times New Roman"/>
      </w:rPr>
    </w:lvl>
  </w:abstractNum>
  <w:abstractNum w:abstractNumId="21">
    <w:nsid w:val="457C6F60"/>
    <w:multiLevelType w:val="hybridMultilevel"/>
    <w:tmpl w:val="E8887030"/>
    <w:lvl w:ilvl="0" w:tplc="4F9A54DC">
      <w:start w:val="1"/>
      <w:numFmt w:val="bullet"/>
      <w:pStyle w:val="bulletresponsenumbered"/>
      <w:lvlText w:val="o"/>
      <w:lvlJc w:val="left"/>
      <w:pPr>
        <w:tabs>
          <w:tab w:val="num" w:pos="1440"/>
        </w:tabs>
        <w:ind w:left="1440" w:hanging="360"/>
      </w:pPr>
      <w:rPr>
        <w:rFonts w:ascii="Courier New" w:hAnsi="Courier New" w:hint="default"/>
        <w:sz w:val="28"/>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58946C2F"/>
    <w:multiLevelType w:val="hybridMultilevel"/>
    <w:tmpl w:val="3FD67DE6"/>
    <w:lvl w:ilvl="0" w:tplc="7046CB12">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nsid w:val="60F43E68"/>
    <w:multiLevelType w:val="hybridMultilevel"/>
    <w:tmpl w:val="E2AA3702"/>
    <w:lvl w:ilvl="0" w:tplc="FFFFFFFF">
      <w:start w:val="1"/>
      <w:numFmt w:val="bullet"/>
      <w:pStyle w:val="BalloonText"/>
      <w:lvlText w:val=""/>
      <w:lvlJc w:val="left"/>
      <w:pPr>
        <w:tabs>
          <w:tab w:val="num" w:pos="720"/>
        </w:tabs>
        <w:ind w:left="720" w:hanging="360"/>
      </w:pPr>
      <w:rPr>
        <w:rFonts w:ascii="Wingdings" w:hAnsi="Wingdings" w:hint="default"/>
        <w:sz w:val="16"/>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4">
    <w:nsid w:val="61AE2BC4"/>
    <w:multiLevelType w:val="hybridMultilevel"/>
    <w:tmpl w:val="6966CED2"/>
    <w:lvl w:ilvl="0" w:tplc="FFFFFFFF">
      <w:start w:val="1"/>
      <w:numFmt w:val="bullet"/>
      <w:pStyle w:val="bullet10"/>
      <w:lvlText w:val=""/>
      <w:lvlJc w:val="left"/>
      <w:pPr>
        <w:ind w:left="720" w:hanging="360"/>
      </w:pPr>
      <w:rPr>
        <w:rFonts w:ascii="Symbol" w:hAnsi="Symbol" w:hint="default"/>
      </w:rPr>
    </w:lvl>
    <w:lvl w:ilvl="1" w:tplc="FFFFFFFF">
      <w:numFmt w:val="bullet"/>
      <w:lvlText w:val="-"/>
      <w:lvlJc w:val="left"/>
      <w:pPr>
        <w:ind w:left="1440" w:hanging="360"/>
      </w:pPr>
      <w:rPr>
        <w:rFonts w:ascii="Arial" w:hAnsi="Arial" w:hint="default"/>
        <w:b w:val="0"/>
        <w:i w:val="0"/>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66896078"/>
    <w:multiLevelType w:val="hybridMultilevel"/>
    <w:tmpl w:val="43EC0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C75FA8"/>
    <w:multiLevelType w:val="hybridMultilevel"/>
    <w:tmpl w:val="2004C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F93E83"/>
    <w:multiLevelType w:val="hybridMultilevel"/>
    <w:tmpl w:val="B944108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nsid w:val="6CCA5BAB"/>
    <w:multiLevelType w:val="hybridMultilevel"/>
    <w:tmpl w:val="6A42E63E"/>
    <w:lvl w:ilvl="0" w:tplc="FFFFFFFF">
      <w:start w:val="1"/>
      <w:numFmt w:val="decimal"/>
      <w:pStyle w:val="question"/>
      <w:lvlText w:val="%1."/>
      <w:lvlJc w:val="left"/>
      <w:pPr>
        <w:tabs>
          <w:tab w:val="num" w:pos="1440"/>
        </w:tabs>
        <w:ind w:left="1440" w:hanging="720"/>
      </w:pPr>
      <w:rPr>
        <w:rFonts w:ascii="Times New Roman" w:hAnsi="Times New Roman" w:cs="Times New Roman" w:hint="default"/>
        <w:b w:val="0"/>
        <w:bCs w:val="0"/>
        <w:sz w:val="24"/>
        <w:szCs w:val="24"/>
      </w:rPr>
    </w:lvl>
    <w:lvl w:ilvl="1" w:tplc="04090019">
      <w:start w:val="1"/>
      <w:numFmt w:val="lowerLetter"/>
      <w:lvlText w:val="%2."/>
      <w:lvlJc w:val="left"/>
      <w:pPr>
        <w:tabs>
          <w:tab w:val="num" w:pos="2160"/>
        </w:tabs>
        <w:ind w:left="2160" w:hanging="720"/>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9">
    <w:nsid w:val="712556AB"/>
    <w:multiLevelType w:val="hybridMultilevel"/>
    <w:tmpl w:val="76BEE442"/>
    <w:lvl w:ilvl="0" w:tplc="3BC8F61C">
      <w:start w:val="1"/>
      <w:numFmt w:val="decimal"/>
      <w:lvlText w:val="%1."/>
      <w:lvlJc w:val="left"/>
      <w:pPr>
        <w:ind w:left="1440" w:hanging="720"/>
      </w:pPr>
      <w:rPr>
        <w:rFonts w:ascii="Times New Roman Bold"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AE85CDB"/>
    <w:multiLevelType w:val="hybridMultilevel"/>
    <w:tmpl w:val="169E31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num>
  <w:num w:numId="3">
    <w:abstractNumId w:val="0"/>
  </w:num>
  <w:num w:numId="4">
    <w:abstractNumId w:val="1"/>
  </w:num>
  <w:num w:numId="5">
    <w:abstractNumId w:val="0"/>
  </w:num>
  <w:num w:numId="6">
    <w:abstractNumId w:val="20"/>
  </w:num>
  <w:num w:numId="7">
    <w:abstractNumId w:val="5"/>
  </w:num>
  <w:num w:numId="8">
    <w:abstractNumId w:val="17"/>
  </w:num>
  <w:num w:numId="9">
    <w:abstractNumId w:val="9"/>
  </w:num>
  <w:num w:numId="10">
    <w:abstractNumId w:val="3"/>
  </w:num>
  <w:num w:numId="11">
    <w:abstractNumId w:val="2"/>
    <w:lvlOverride w:ilvl="0">
      <w:lvl w:ilvl="0">
        <w:start w:val="1"/>
        <w:numFmt w:val="decimal"/>
        <w:pStyle w:val="1"/>
        <w:lvlText w:val="%1."/>
        <w:lvlJc w:val="left"/>
        <w:rPr>
          <w:rFonts w:cs="Times New Roman"/>
        </w:rPr>
      </w:lvl>
    </w:lvlOverride>
  </w:num>
  <w:num w:numId="12">
    <w:abstractNumId w:val="10"/>
  </w:num>
  <w:num w:numId="13">
    <w:abstractNumId w:val="24"/>
  </w:num>
  <w:num w:numId="14">
    <w:abstractNumId w:val="28"/>
  </w:num>
  <w:num w:numId="15">
    <w:abstractNumId w:val="14"/>
  </w:num>
  <w:num w:numId="16">
    <w:abstractNumId w:val="21"/>
  </w:num>
  <w:num w:numId="17">
    <w:abstractNumId w:val="23"/>
  </w:num>
  <w:num w:numId="18">
    <w:abstractNumId w:val="8"/>
  </w:num>
  <w:num w:numId="19">
    <w:abstractNumId w:val="27"/>
  </w:num>
  <w:num w:numId="20">
    <w:abstractNumId w:val="6"/>
  </w:num>
  <w:num w:numId="21">
    <w:abstractNumId w:val="7"/>
  </w:num>
  <w:num w:numId="22">
    <w:abstractNumId w:val="29"/>
  </w:num>
  <w:num w:numId="23">
    <w:abstractNumId w:val="8"/>
  </w:num>
  <w:num w:numId="24">
    <w:abstractNumId w:val="13"/>
  </w:num>
  <w:num w:numId="25">
    <w:abstractNumId w:val="12"/>
  </w:num>
  <w:num w:numId="26">
    <w:abstractNumId w:val="16"/>
  </w:num>
  <w:num w:numId="27">
    <w:abstractNumId w:val="4"/>
  </w:num>
  <w:num w:numId="28">
    <w:abstractNumId w:val="18"/>
  </w:num>
  <w:num w:numId="29">
    <w:abstractNumId w:val="15"/>
  </w:num>
  <w:num w:numId="30">
    <w:abstractNumId w:val="25"/>
  </w:num>
  <w:num w:numId="31">
    <w:abstractNumId w:val="19"/>
  </w:num>
  <w:num w:numId="32">
    <w:abstractNumId w:val="26"/>
  </w:num>
  <w:num w:numId="33">
    <w:abstractNumId w:val="22"/>
  </w:num>
  <w:num w:numId="34">
    <w:abstractNumId w:val="11"/>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ratt, Daniel">
    <w15:presenceInfo w15:providerId="AD" w15:userId="S-1-5-21-2101533902-423532799-1776743176-44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87"/>
  <w:displayHorizontalDrawingGridEvery w:val="2"/>
  <w:noPunctuationKerning/>
  <w:characterSpacingControl w:val="doNotCompress"/>
  <w:hdrShapeDefaults>
    <o:shapedefaults v:ext="edit" spidmax="4097"/>
  </w:hdrShapeDefaults>
  <w:footnotePr>
    <w:footnote w:id="-1"/>
    <w:footnote w:id="0"/>
    <w:footnote w:id="1"/>
  </w:footnotePr>
  <w:endnotePr>
    <w:pos w:val="sectEnd"/>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795"/>
    <w:rsid w:val="00000B41"/>
    <w:rsid w:val="000010B8"/>
    <w:rsid w:val="00003CE9"/>
    <w:rsid w:val="00003F7F"/>
    <w:rsid w:val="00004775"/>
    <w:rsid w:val="00004979"/>
    <w:rsid w:val="00004EAD"/>
    <w:rsid w:val="00005467"/>
    <w:rsid w:val="0000572A"/>
    <w:rsid w:val="0000653A"/>
    <w:rsid w:val="00006D0C"/>
    <w:rsid w:val="0001009B"/>
    <w:rsid w:val="00017CE2"/>
    <w:rsid w:val="00020665"/>
    <w:rsid w:val="000206CC"/>
    <w:rsid w:val="00020B6F"/>
    <w:rsid w:val="000212FF"/>
    <w:rsid w:val="00021CB2"/>
    <w:rsid w:val="000228E3"/>
    <w:rsid w:val="00024DC0"/>
    <w:rsid w:val="00025A65"/>
    <w:rsid w:val="00025B26"/>
    <w:rsid w:val="00026A15"/>
    <w:rsid w:val="00026F50"/>
    <w:rsid w:val="00030685"/>
    <w:rsid w:val="000310CC"/>
    <w:rsid w:val="00031803"/>
    <w:rsid w:val="00031903"/>
    <w:rsid w:val="00032099"/>
    <w:rsid w:val="00033C74"/>
    <w:rsid w:val="00034EB0"/>
    <w:rsid w:val="00035536"/>
    <w:rsid w:val="000355C3"/>
    <w:rsid w:val="000374CC"/>
    <w:rsid w:val="00037740"/>
    <w:rsid w:val="00037AE5"/>
    <w:rsid w:val="00044EC0"/>
    <w:rsid w:val="00051620"/>
    <w:rsid w:val="0005250D"/>
    <w:rsid w:val="000531B1"/>
    <w:rsid w:val="000543FB"/>
    <w:rsid w:val="00054969"/>
    <w:rsid w:val="00055534"/>
    <w:rsid w:val="00056DED"/>
    <w:rsid w:val="00060427"/>
    <w:rsid w:val="000620F8"/>
    <w:rsid w:val="00062729"/>
    <w:rsid w:val="00062FE0"/>
    <w:rsid w:val="00064B46"/>
    <w:rsid w:val="00064D93"/>
    <w:rsid w:val="00065393"/>
    <w:rsid w:val="00065852"/>
    <w:rsid w:val="00071A84"/>
    <w:rsid w:val="00074788"/>
    <w:rsid w:val="00074E69"/>
    <w:rsid w:val="000771CD"/>
    <w:rsid w:val="000778C2"/>
    <w:rsid w:val="00081709"/>
    <w:rsid w:val="00083C77"/>
    <w:rsid w:val="00083F1C"/>
    <w:rsid w:val="00084B36"/>
    <w:rsid w:val="00085460"/>
    <w:rsid w:val="00085716"/>
    <w:rsid w:val="00086CC4"/>
    <w:rsid w:val="00086D9E"/>
    <w:rsid w:val="000871CC"/>
    <w:rsid w:val="00087790"/>
    <w:rsid w:val="00090725"/>
    <w:rsid w:val="000924CC"/>
    <w:rsid w:val="00093C14"/>
    <w:rsid w:val="00093ED7"/>
    <w:rsid w:val="00094288"/>
    <w:rsid w:val="00094D3C"/>
    <w:rsid w:val="000961C5"/>
    <w:rsid w:val="0009771A"/>
    <w:rsid w:val="00097C87"/>
    <w:rsid w:val="000A06DD"/>
    <w:rsid w:val="000A287C"/>
    <w:rsid w:val="000A2D00"/>
    <w:rsid w:val="000A2EB7"/>
    <w:rsid w:val="000A305D"/>
    <w:rsid w:val="000A412B"/>
    <w:rsid w:val="000A4A9D"/>
    <w:rsid w:val="000A4C56"/>
    <w:rsid w:val="000A5756"/>
    <w:rsid w:val="000A6365"/>
    <w:rsid w:val="000A788B"/>
    <w:rsid w:val="000B06B5"/>
    <w:rsid w:val="000B1786"/>
    <w:rsid w:val="000B2E86"/>
    <w:rsid w:val="000B3B4A"/>
    <w:rsid w:val="000B4412"/>
    <w:rsid w:val="000B6AFC"/>
    <w:rsid w:val="000C0CBA"/>
    <w:rsid w:val="000C3A06"/>
    <w:rsid w:val="000C509D"/>
    <w:rsid w:val="000C51BA"/>
    <w:rsid w:val="000C5211"/>
    <w:rsid w:val="000C5D55"/>
    <w:rsid w:val="000C6CCC"/>
    <w:rsid w:val="000C7494"/>
    <w:rsid w:val="000D4130"/>
    <w:rsid w:val="000D4AB2"/>
    <w:rsid w:val="000D6CDD"/>
    <w:rsid w:val="000E0A8F"/>
    <w:rsid w:val="000E24FF"/>
    <w:rsid w:val="000E2899"/>
    <w:rsid w:val="000E382B"/>
    <w:rsid w:val="000E3FCC"/>
    <w:rsid w:val="000E744E"/>
    <w:rsid w:val="000E7780"/>
    <w:rsid w:val="000F2C97"/>
    <w:rsid w:val="000F3D1A"/>
    <w:rsid w:val="000F56FC"/>
    <w:rsid w:val="000F76FB"/>
    <w:rsid w:val="000F7FAF"/>
    <w:rsid w:val="00101C8B"/>
    <w:rsid w:val="001037D5"/>
    <w:rsid w:val="001039C4"/>
    <w:rsid w:val="00104637"/>
    <w:rsid w:val="00105447"/>
    <w:rsid w:val="001066FF"/>
    <w:rsid w:val="00107C11"/>
    <w:rsid w:val="001129D6"/>
    <w:rsid w:val="00112BEA"/>
    <w:rsid w:val="00113E33"/>
    <w:rsid w:val="00114779"/>
    <w:rsid w:val="0011510C"/>
    <w:rsid w:val="00115A05"/>
    <w:rsid w:val="00117B12"/>
    <w:rsid w:val="00117FA3"/>
    <w:rsid w:val="0012130D"/>
    <w:rsid w:val="00122814"/>
    <w:rsid w:val="00123350"/>
    <w:rsid w:val="00124E15"/>
    <w:rsid w:val="00125344"/>
    <w:rsid w:val="001265CD"/>
    <w:rsid w:val="001267EF"/>
    <w:rsid w:val="00130660"/>
    <w:rsid w:val="00131EDE"/>
    <w:rsid w:val="00134312"/>
    <w:rsid w:val="001345DF"/>
    <w:rsid w:val="00136CEF"/>
    <w:rsid w:val="00137A3C"/>
    <w:rsid w:val="00141C1E"/>
    <w:rsid w:val="00141D9E"/>
    <w:rsid w:val="00141F6D"/>
    <w:rsid w:val="001420ED"/>
    <w:rsid w:val="00144B6C"/>
    <w:rsid w:val="001452B1"/>
    <w:rsid w:val="00146145"/>
    <w:rsid w:val="001467BF"/>
    <w:rsid w:val="00147279"/>
    <w:rsid w:val="001474C9"/>
    <w:rsid w:val="00151267"/>
    <w:rsid w:val="00151B4B"/>
    <w:rsid w:val="00151C55"/>
    <w:rsid w:val="00152739"/>
    <w:rsid w:val="00154338"/>
    <w:rsid w:val="00154452"/>
    <w:rsid w:val="001558E2"/>
    <w:rsid w:val="00155DFC"/>
    <w:rsid w:val="00156444"/>
    <w:rsid w:val="0016077B"/>
    <w:rsid w:val="00161070"/>
    <w:rsid w:val="00162402"/>
    <w:rsid w:val="001634B5"/>
    <w:rsid w:val="001643A5"/>
    <w:rsid w:val="00164864"/>
    <w:rsid w:val="00164A09"/>
    <w:rsid w:val="00165C1A"/>
    <w:rsid w:val="00166AC8"/>
    <w:rsid w:val="00166AF2"/>
    <w:rsid w:val="00166E71"/>
    <w:rsid w:val="001676F3"/>
    <w:rsid w:val="00167764"/>
    <w:rsid w:val="00171B6D"/>
    <w:rsid w:val="00173153"/>
    <w:rsid w:val="00173942"/>
    <w:rsid w:val="00173B36"/>
    <w:rsid w:val="001740BC"/>
    <w:rsid w:val="00175434"/>
    <w:rsid w:val="0017564D"/>
    <w:rsid w:val="00176CED"/>
    <w:rsid w:val="00177906"/>
    <w:rsid w:val="00182345"/>
    <w:rsid w:val="0018378B"/>
    <w:rsid w:val="0018415B"/>
    <w:rsid w:val="00184778"/>
    <w:rsid w:val="00184BB1"/>
    <w:rsid w:val="00187BF6"/>
    <w:rsid w:val="00190B30"/>
    <w:rsid w:val="00193A1D"/>
    <w:rsid w:val="001944F8"/>
    <w:rsid w:val="00194FBF"/>
    <w:rsid w:val="00195242"/>
    <w:rsid w:val="001955B6"/>
    <w:rsid w:val="00196959"/>
    <w:rsid w:val="001A003F"/>
    <w:rsid w:val="001A01C3"/>
    <w:rsid w:val="001A05D7"/>
    <w:rsid w:val="001A41AD"/>
    <w:rsid w:val="001A43BC"/>
    <w:rsid w:val="001A63CC"/>
    <w:rsid w:val="001B1352"/>
    <w:rsid w:val="001B1C56"/>
    <w:rsid w:val="001B1E22"/>
    <w:rsid w:val="001B2A8C"/>
    <w:rsid w:val="001B4CAB"/>
    <w:rsid w:val="001B4E08"/>
    <w:rsid w:val="001B64B7"/>
    <w:rsid w:val="001B717B"/>
    <w:rsid w:val="001B76CF"/>
    <w:rsid w:val="001B7B14"/>
    <w:rsid w:val="001C02E1"/>
    <w:rsid w:val="001C1423"/>
    <w:rsid w:val="001C1AEF"/>
    <w:rsid w:val="001C28AC"/>
    <w:rsid w:val="001C3193"/>
    <w:rsid w:val="001C3857"/>
    <w:rsid w:val="001C4BFA"/>
    <w:rsid w:val="001C4FE2"/>
    <w:rsid w:val="001C50BB"/>
    <w:rsid w:val="001C6397"/>
    <w:rsid w:val="001C730D"/>
    <w:rsid w:val="001D129D"/>
    <w:rsid w:val="001D1E0D"/>
    <w:rsid w:val="001D228D"/>
    <w:rsid w:val="001D2308"/>
    <w:rsid w:val="001D29AA"/>
    <w:rsid w:val="001D37B1"/>
    <w:rsid w:val="001D59F1"/>
    <w:rsid w:val="001E07D5"/>
    <w:rsid w:val="001E2964"/>
    <w:rsid w:val="001E73F4"/>
    <w:rsid w:val="001E7558"/>
    <w:rsid w:val="001E7BE4"/>
    <w:rsid w:val="001F1791"/>
    <w:rsid w:val="001F22E4"/>
    <w:rsid w:val="001F2C95"/>
    <w:rsid w:val="001F2E61"/>
    <w:rsid w:val="001F4AFC"/>
    <w:rsid w:val="001F4FBA"/>
    <w:rsid w:val="001F6C3C"/>
    <w:rsid w:val="001F7BCE"/>
    <w:rsid w:val="001F7E17"/>
    <w:rsid w:val="002007F2"/>
    <w:rsid w:val="00200F17"/>
    <w:rsid w:val="00200FCC"/>
    <w:rsid w:val="00203A6B"/>
    <w:rsid w:val="00204464"/>
    <w:rsid w:val="00205492"/>
    <w:rsid w:val="00212AC2"/>
    <w:rsid w:val="002131D7"/>
    <w:rsid w:val="00214CB8"/>
    <w:rsid w:val="002150EB"/>
    <w:rsid w:val="002156F9"/>
    <w:rsid w:val="00215AB1"/>
    <w:rsid w:val="00215C69"/>
    <w:rsid w:val="00220A33"/>
    <w:rsid w:val="00221291"/>
    <w:rsid w:val="00221530"/>
    <w:rsid w:val="00221BC8"/>
    <w:rsid w:val="00221CDC"/>
    <w:rsid w:val="00224384"/>
    <w:rsid w:val="00225CC0"/>
    <w:rsid w:val="00225E1B"/>
    <w:rsid w:val="00226F3B"/>
    <w:rsid w:val="00235611"/>
    <w:rsid w:val="00235D75"/>
    <w:rsid w:val="00236F0E"/>
    <w:rsid w:val="00237307"/>
    <w:rsid w:val="00237DC8"/>
    <w:rsid w:val="0024153D"/>
    <w:rsid w:val="00241557"/>
    <w:rsid w:val="00241D7C"/>
    <w:rsid w:val="00241E3E"/>
    <w:rsid w:val="0024406E"/>
    <w:rsid w:val="002441DF"/>
    <w:rsid w:val="00244609"/>
    <w:rsid w:val="00250F9E"/>
    <w:rsid w:val="0025123F"/>
    <w:rsid w:val="00253873"/>
    <w:rsid w:val="00254586"/>
    <w:rsid w:val="002546D1"/>
    <w:rsid w:val="002549A0"/>
    <w:rsid w:val="00254F58"/>
    <w:rsid w:val="002602A4"/>
    <w:rsid w:val="00261368"/>
    <w:rsid w:val="002624EE"/>
    <w:rsid w:val="002626C2"/>
    <w:rsid w:val="002626D9"/>
    <w:rsid w:val="00262777"/>
    <w:rsid w:val="002627B1"/>
    <w:rsid w:val="00262ADB"/>
    <w:rsid w:val="0026371F"/>
    <w:rsid w:val="002639F2"/>
    <w:rsid w:val="00264D22"/>
    <w:rsid w:val="00265879"/>
    <w:rsid w:val="00266C17"/>
    <w:rsid w:val="00267AB3"/>
    <w:rsid w:val="00271A27"/>
    <w:rsid w:val="00272DDF"/>
    <w:rsid w:val="00273921"/>
    <w:rsid w:val="00273A42"/>
    <w:rsid w:val="00273B0F"/>
    <w:rsid w:val="00274C57"/>
    <w:rsid w:val="002758A7"/>
    <w:rsid w:val="002765A5"/>
    <w:rsid w:val="002772BC"/>
    <w:rsid w:val="0028063C"/>
    <w:rsid w:val="00281590"/>
    <w:rsid w:val="00281B50"/>
    <w:rsid w:val="0028421B"/>
    <w:rsid w:val="00284A6B"/>
    <w:rsid w:val="00285CF2"/>
    <w:rsid w:val="002873F0"/>
    <w:rsid w:val="002921F0"/>
    <w:rsid w:val="002926A5"/>
    <w:rsid w:val="00294223"/>
    <w:rsid w:val="00294A7C"/>
    <w:rsid w:val="002971B5"/>
    <w:rsid w:val="00297547"/>
    <w:rsid w:val="00297A49"/>
    <w:rsid w:val="002A0E0B"/>
    <w:rsid w:val="002A1768"/>
    <w:rsid w:val="002A19D1"/>
    <w:rsid w:val="002A405F"/>
    <w:rsid w:val="002A4094"/>
    <w:rsid w:val="002A4957"/>
    <w:rsid w:val="002A5930"/>
    <w:rsid w:val="002A6C88"/>
    <w:rsid w:val="002A7F9F"/>
    <w:rsid w:val="002B1D4D"/>
    <w:rsid w:val="002B2590"/>
    <w:rsid w:val="002B2D62"/>
    <w:rsid w:val="002B2F99"/>
    <w:rsid w:val="002B4AC6"/>
    <w:rsid w:val="002B5189"/>
    <w:rsid w:val="002B5B0A"/>
    <w:rsid w:val="002B6C73"/>
    <w:rsid w:val="002B756F"/>
    <w:rsid w:val="002C0242"/>
    <w:rsid w:val="002C11CF"/>
    <w:rsid w:val="002C1742"/>
    <w:rsid w:val="002C1C8F"/>
    <w:rsid w:val="002C26C3"/>
    <w:rsid w:val="002C51CE"/>
    <w:rsid w:val="002C581A"/>
    <w:rsid w:val="002D1F8A"/>
    <w:rsid w:val="002D26FC"/>
    <w:rsid w:val="002D61A5"/>
    <w:rsid w:val="002D7A46"/>
    <w:rsid w:val="002E2CA9"/>
    <w:rsid w:val="002E3ADF"/>
    <w:rsid w:val="002E45E5"/>
    <w:rsid w:val="002E4F05"/>
    <w:rsid w:val="002E5772"/>
    <w:rsid w:val="002E585F"/>
    <w:rsid w:val="002E79F2"/>
    <w:rsid w:val="002F2486"/>
    <w:rsid w:val="002F25B2"/>
    <w:rsid w:val="002F342B"/>
    <w:rsid w:val="002F483F"/>
    <w:rsid w:val="002F7642"/>
    <w:rsid w:val="00300466"/>
    <w:rsid w:val="0030132F"/>
    <w:rsid w:val="003013E3"/>
    <w:rsid w:val="0030192E"/>
    <w:rsid w:val="0030199C"/>
    <w:rsid w:val="00302E05"/>
    <w:rsid w:val="0030380A"/>
    <w:rsid w:val="0030393D"/>
    <w:rsid w:val="003041CE"/>
    <w:rsid w:val="00304226"/>
    <w:rsid w:val="00304242"/>
    <w:rsid w:val="0030575C"/>
    <w:rsid w:val="0030793D"/>
    <w:rsid w:val="003110E4"/>
    <w:rsid w:val="003112D1"/>
    <w:rsid w:val="00311BAB"/>
    <w:rsid w:val="00311E5E"/>
    <w:rsid w:val="00312120"/>
    <w:rsid w:val="00312BA8"/>
    <w:rsid w:val="0031648B"/>
    <w:rsid w:val="00316DCA"/>
    <w:rsid w:val="003178B1"/>
    <w:rsid w:val="00317BE4"/>
    <w:rsid w:val="00320564"/>
    <w:rsid w:val="00320909"/>
    <w:rsid w:val="00320E60"/>
    <w:rsid w:val="003233F2"/>
    <w:rsid w:val="0032373E"/>
    <w:rsid w:val="00324F9C"/>
    <w:rsid w:val="003255BB"/>
    <w:rsid w:val="00325B05"/>
    <w:rsid w:val="003270DE"/>
    <w:rsid w:val="00327EF5"/>
    <w:rsid w:val="00327F62"/>
    <w:rsid w:val="00330C2A"/>
    <w:rsid w:val="003317AF"/>
    <w:rsid w:val="0033182F"/>
    <w:rsid w:val="00334DE0"/>
    <w:rsid w:val="00334E24"/>
    <w:rsid w:val="003356EC"/>
    <w:rsid w:val="00335B2A"/>
    <w:rsid w:val="003365BC"/>
    <w:rsid w:val="003368ED"/>
    <w:rsid w:val="00336EF8"/>
    <w:rsid w:val="00337455"/>
    <w:rsid w:val="00341562"/>
    <w:rsid w:val="00341BEA"/>
    <w:rsid w:val="003420BF"/>
    <w:rsid w:val="00342795"/>
    <w:rsid w:val="0034308B"/>
    <w:rsid w:val="00343260"/>
    <w:rsid w:val="003433A9"/>
    <w:rsid w:val="00344F12"/>
    <w:rsid w:val="0034672B"/>
    <w:rsid w:val="00346F91"/>
    <w:rsid w:val="00347552"/>
    <w:rsid w:val="003513D5"/>
    <w:rsid w:val="0035162B"/>
    <w:rsid w:val="00353219"/>
    <w:rsid w:val="00353648"/>
    <w:rsid w:val="00355479"/>
    <w:rsid w:val="00355856"/>
    <w:rsid w:val="00357116"/>
    <w:rsid w:val="00357228"/>
    <w:rsid w:val="003606CF"/>
    <w:rsid w:val="003612E1"/>
    <w:rsid w:val="00361791"/>
    <w:rsid w:val="00361DB2"/>
    <w:rsid w:val="00361F33"/>
    <w:rsid w:val="003625C7"/>
    <w:rsid w:val="00363A75"/>
    <w:rsid w:val="00364493"/>
    <w:rsid w:val="00365534"/>
    <w:rsid w:val="00367E8B"/>
    <w:rsid w:val="00370B0E"/>
    <w:rsid w:val="00371224"/>
    <w:rsid w:val="00371C36"/>
    <w:rsid w:val="00371C37"/>
    <w:rsid w:val="0037320E"/>
    <w:rsid w:val="0037387C"/>
    <w:rsid w:val="00374594"/>
    <w:rsid w:val="0037527C"/>
    <w:rsid w:val="00376767"/>
    <w:rsid w:val="00377BF8"/>
    <w:rsid w:val="003804DF"/>
    <w:rsid w:val="00380915"/>
    <w:rsid w:val="00383151"/>
    <w:rsid w:val="003834F3"/>
    <w:rsid w:val="003848CB"/>
    <w:rsid w:val="00385384"/>
    <w:rsid w:val="0039279B"/>
    <w:rsid w:val="0039459D"/>
    <w:rsid w:val="00394E34"/>
    <w:rsid w:val="003951B0"/>
    <w:rsid w:val="00396249"/>
    <w:rsid w:val="00396701"/>
    <w:rsid w:val="003973C2"/>
    <w:rsid w:val="00397663"/>
    <w:rsid w:val="003A2BF4"/>
    <w:rsid w:val="003A32FB"/>
    <w:rsid w:val="003A3FE7"/>
    <w:rsid w:val="003A4E3D"/>
    <w:rsid w:val="003A762D"/>
    <w:rsid w:val="003B0509"/>
    <w:rsid w:val="003B0729"/>
    <w:rsid w:val="003B081D"/>
    <w:rsid w:val="003B0FA3"/>
    <w:rsid w:val="003B146D"/>
    <w:rsid w:val="003B1C26"/>
    <w:rsid w:val="003B38D6"/>
    <w:rsid w:val="003B3E19"/>
    <w:rsid w:val="003B4B76"/>
    <w:rsid w:val="003B5E12"/>
    <w:rsid w:val="003B666B"/>
    <w:rsid w:val="003B66A9"/>
    <w:rsid w:val="003B72A4"/>
    <w:rsid w:val="003B75BD"/>
    <w:rsid w:val="003C031C"/>
    <w:rsid w:val="003C29AC"/>
    <w:rsid w:val="003C4525"/>
    <w:rsid w:val="003C6E57"/>
    <w:rsid w:val="003C7775"/>
    <w:rsid w:val="003D085F"/>
    <w:rsid w:val="003D2165"/>
    <w:rsid w:val="003D419A"/>
    <w:rsid w:val="003D4299"/>
    <w:rsid w:val="003D50D1"/>
    <w:rsid w:val="003D5921"/>
    <w:rsid w:val="003D6676"/>
    <w:rsid w:val="003E28D0"/>
    <w:rsid w:val="003E3C39"/>
    <w:rsid w:val="003E6C98"/>
    <w:rsid w:val="003E6F0B"/>
    <w:rsid w:val="003E7D32"/>
    <w:rsid w:val="003F08FD"/>
    <w:rsid w:val="003F14AF"/>
    <w:rsid w:val="003F17C7"/>
    <w:rsid w:val="003F25D3"/>
    <w:rsid w:val="003F2811"/>
    <w:rsid w:val="003F308F"/>
    <w:rsid w:val="003F3518"/>
    <w:rsid w:val="003F468B"/>
    <w:rsid w:val="003F473D"/>
    <w:rsid w:val="003F4839"/>
    <w:rsid w:val="003F5865"/>
    <w:rsid w:val="003F59B4"/>
    <w:rsid w:val="003F5F4F"/>
    <w:rsid w:val="003F746A"/>
    <w:rsid w:val="004015D4"/>
    <w:rsid w:val="00402C48"/>
    <w:rsid w:val="00403C45"/>
    <w:rsid w:val="00404108"/>
    <w:rsid w:val="00404B5D"/>
    <w:rsid w:val="004066FA"/>
    <w:rsid w:val="0041070D"/>
    <w:rsid w:val="004111FA"/>
    <w:rsid w:val="00411DD5"/>
    <w:rsid w:val="004137A3"/>
    <w:rsid w:val="00415F89"/>
    <w:rsid w:val="00416E8F"/>
    <w:rsid w:val="00417064"/>
    <w:rsid w:val="004177DB"/>
    <w:rsid w:val="00417CF8"/>
    <w:rsid w:val="00417FB3"/>
    <w:rsid w:val="0042018A"/>
    <w:rsid w:val="00423345"/>
    <w:rsid w:val="00424626"/>
    <w:rsid w:val="0042519F"/>
    <w:rsid w:val="004252A6"/>
    <w:rsid w:val="0042733E"/>
    <w:rsid w:val="0043079A"/>
    <w:rsid w:val="004309AC"/>
    <w:rsid w:val="00430B8C"/>
    <w:rsid w:val="00432C62"/>
    <w:rsid w:val="00433D25"/>
    <w:rsid w:val="00434B13"/>
    <w:rsid w:val="00435077"/>
    <w:rsid w:val="0043515F"/>
    <w:rsid w:val="004367AB"/>
    <w:rsid w:val="004372F4"/>
    <w:rsid w:val="00437F84"/>
    <w:rsid w:val="004406A8"/>
    <w:rsid w:val="0044075D"/>
    <w:rsid w:val="00440935"/>
    <w:rsid w:val="00440D24"/>
    <w:rsid w:val="004414FF"/>
    <w:rsid w:val="00441958"/>
    <w:rsid w:val="00443C68"/>
    <w:rsid w:val="0044488E"/>
    <w:rsid w:val="0044627D"/>
    <w:rsid w:val="00446F31"/>
    <w:rsid w:val="00447C51"/>
    <w:rsid w:val="004519E6"/>
    <w:rsid w:val="00451A61"/>
    <w:rsid w:val="00452757"/>
    <w:rsid w:val="00462209"/>
    <w:rsid w:val="004631E1"/>
    <w:rsid w:val="00464773"/>
    <w:rsid w:val="004648BF"/>
    <w:rsid w:val="00465C62"/>
    <w:rsid w:val="0046620E"/>
    <w:rsid w:val="004663A0"/>
    <w:rsid w:val="00466F49"/>
    <w:rsid w:val="00470BDE"/>
    <w:rsid w:val="00470BEE"/>
    <w:rsid w:val="004728C1"/>
    <w:rsid w:val="00474CB1"/>
    <w:rsid w:val="00475FA6"/>
    <w:rsid w:val="00476B26"/>
    <w:rsid w:val="00477B02"/>
    <w:rsid w:val="00483C60"/>
    <w:rsid w:val="004846CA"/>
    <w:rsid w:val="00484834"/>
    <w:rsid w:val="00485BF0"/>
    <w:rsid w:val="00485FD2"/>
    <w:rsid w:val="004863F1"/>
    <w:rsid w:val="00486609"/>
    <w:rsid w:val="00487741"/>
    <w:rsid w:val="00487A37"/>
    <w:rsid w:val="004903A4"/>
    <w:rsid w:val="00490BED"/>
    <w:rsid w:val="00491CA8"/>
    <w:rsid w:val="0049428B"/>
    <w:rsid w:val="004979AB"/>
    <w:rsid w:val="00497E51"/>
    <w:rsid w:val="004A0884"/>
    <w:rsid w:val="004A5179"/>
    <w:rsid w:val="004B14C6"/>
    <w:rsid w:val="004B38AA"/>
    <w:rsid w:val="004B4007"/>
    <w:rsid w:val="004B4398"/>
    <w:rsid w:val="004B6629"/>
    <w:rsid w:val="004B71F6"/>
    <w:rsid w:val="004B7383"/>
    <w:rsid w:val="004B7452"/>
    <w:rsid w:val="004B798E"/>
    <w:rsid w:val="004C0788"/>
    <w:rsid w:val="004C0B18"/>
    <w:rsid w:val="004C166D"/>
    <w:rsid w:val="004C1B63"/>
    <w:rsid w:val="004C3026"/>
    <w:rsid w:val="004C38AA"/>
    <w:rsid w:val="004C3DB8"/>
    <w:rsid w:val="004C59DC"/>
    <w:rsid w:val="004C610B"/>
    <w:rsid w:val="004C628A"/>
    <w:rsid w:val="004C65EF"/>
    <w:rsid w:val="004C6C43"/>
    <w:rsid w:val="004D0E07"/>
    <w:rsid w:val="004D18A4"/>
    <w:rsid w:val="004D1F69"/>
    <w:rsid w:val="004D2017"/>
    <w:rsid w:val="004D2336"/>
    <w:rsid w:val="004D4506"/>
    <w:rsid w:val="004D4807"/>
    <w:rsid w:val="004D788C"/>
    <w:rsid w:val="004E013C"/>
    <w:rsid w:val="004E1118"/>
    <w:rsid w:val="004E1351"/>
    <w:rsid w:val="004E1487"/>
    <w:rsid w:val="004E1B9C"/>
    <w:rsid w:val="004E22BB"/>
    <w:rsid w:val="004E4712"/>
    <w:rsid w:val="004E4C76"/>
    <w:rsid w:val="004E4EA0"/>
    <w:rsid w:val="004E51EE"/>
    <w:rsid w:val="004E782F"/>
    <w:rsid w:val="004F00AB"/>
    <w:rsid w:val="004F104B"/>
    <w:rsid w:val="004F25CD"/>
    <w:rsid w:val="004F348B"/>
    <w:rsid w:val="004F50F5"/>
    <w:rsid w:val="004F516D"/>
    <w:rsid w:val="004F776A"/>
    <w:rsid w:val="005029BB"/>
    <w:rsid w:val="00504279"/>
    <w:rsid w:val="00504295"/>
    <w:rsid w:val="0050520F"/>
    <w:rsid w:val="0050733F"/>
    <w:rsid w:val="00510DB7"/>
    <w:rsid w:val="0051311B"/>
    <w:rsid w:val="00514835"/>
    <w:rsid w:val="00515016"/>
    <w:rsid w:val="00515E4E"/>
    <w:rsid w:val="00516A64"/>
    <w:rsid w:val="00517C45"/>
    <w:rsid w:val="00517FEF"/>
    <w:rsid w:val="00520194"/>
    <w:rsid w:val="00520A68"/>
    <w:rsid w:val="00522A4B"/>
    <w:rsid w:val="00523CA3"/>
    <w:rsid w:val="00523D4E"/>
    <w:rsid w:val="00524896"/>
    <w:rsid w:val="00524F20"/>
    <w:rsid w:val="00527375"/>
    <w:rsid w:val="00527EB1"/>
    <w:rsid w:val="00530A99"/>
    <w:rsid w:val="00530C18"/>
    <w:rsid w:val="00531E02"/>
    <w:rsid w:val="0053465B"/>
    <w:rsid w:val="005349B9"/>
    <w:rsid w:val="00534C01"/>
    <w:rsid w:val="00534EEC"/>
    <w:rsid w:val="00537D2A"/>
    <w:rsid w:val="005404E3"/>
    <w:rsid w:val="00540EE3"/>
    <w:rsid w:val="00541F23"/>
    <w:rsid w:val="00542B38"/>
    <w:rsid w:val="00542B5F"/>
    <w:rsid w:val="00542F07"/>
    <w:rsid w:val="00543876"/>
    <w:rsid w:val="0054549D"/>
    <w:rsid w:val="00545A16"/>
    <w:rsid w:val="00545EDA"/>
    <w:rsid w:val="0054679C"/>
    <w:rsid w:val="0054748B"/>
    <w:rsid w:val="005504F9"/>
    <w:rsid w:val="00550768"/>
    <w:rsid w:val="00550B29"/>
    <w:rsid w:val="00553391"/>
    <w:rsid w:val="00553DBC"/>
    <w:rsid w:val="00554AC7"/>
    <w:rsid w:val="005557B2"/>
    <w:rsid w:val="005560BC"/>
    <w:rsid w:val="00556B14"/>
    <w:rsid w:val="005571C6"/>
    <w:rsid w:val="00557710"/>
    <w:rsid w:val="0056007E"/>
    <w:rsid w:val="0056029E"/>
    <w:rsid w:val="005618E1"/>
    <w:rsid w:val="00562117"/>
    <w:rsid w:val="00563C0C"/>
    <w:rsid w:val="00565205"/>
    <w:rsid w:val="0056661E"/>
    <w:rsid w:val="005671F6"/>
    <w:rsid w:val="005671FC"/>
    <w:rsid w:val="00570BEF"/>
    <w:rsid w:val="00570D03"/>
    <w:rsid w:val="00571102"/>
    <w:rsid w:val="005728FC"/>
    <w:rsid w:val="00573A58"/>
    <w:rsid w:val="0057447B"/>
    <w:rsid w:val="00574722"/>
    <w:rsid w:val="005817EB"/>
    <w:rsid w:val="00581BCA"/>
    <w:rsid w:val="00582B15"/>
    <w:rsid w:val="00582B4F"/>
    <w:rsid w:val="00582BAF"/>
    <w:rsid w:val="0058330B"/>
    <w:rsid w:val="0058365C"/>
    <w:rsid w:val="0058504E"/>
    <w:rsid w:val="00585CB9"/>
    <w:rsid w:val="00586BE4"/>
    <w:rsid w:val="0059064B"/>
    <w:rsid w:val="005912A3"/>
    <w:rsid w:val="00591E5D"/>
    <w:rsid w:val="0059498B"/>
    <w:rsid w:val="0059506E"/>
    <w:rsid w:val="005972D9"/>
    <w:rsid w:val="005A0363"/>
    <w:rsid w:val="005A0DD0"/>
    <w:rsid w:val="005A0F44"/>
    <w:rsid w:val="005A336C"/>
    <w:rsid w:val="005A3AF2"/>
    <w:rsid w:val="005A4BF8"/>
    <w:rsid w:val="005A5077"/>
    <w:rsid w:val="005A7747"/>
    <w:rsid w:val="005B147D"/>
    <w:rsid w:val="005B2CBA"/>
    <w:rsid w:val="005B37DF"/>
    <w:rsid w:val="005B6961"/>
    <w:rsid w:val="005C1417"/>
    <w:rsid w:val="005C2458"/>
    <w:rsid w:val="005C3BE3"/>
    <w:rsid w:val="005C3C62"/>
    <w:rsid w:val="005C5C62"/>
    <w:rsid w:val="005C5DE6"/>
    <w:rsid w:val="005C5E23"/>
    <w:rsid w:val="005C7D8B"/>
    <w:rsid w:val="005D00FA"/>
    <w:rsid w:val="005D2E63"/>
    <w:rsid w:val="005D4DCF"/>
    <w:rsid w:val="005D5615"/>
    <w:rsid w:val="005D68AF"/>
    <w:rsid w:val="005D74DA"/>
    <w:rsid w:val="005D7DE4"/>
    <w:rsid w:val="005D7F7E"/>
    <w:rsid w:val="005E0294"/>
    <w:rsid w:val="005E0B22"/>
    <w:rsid w:val="005E29D6"/>
    <w:rsid w:val="005E2DA8"/>
    <w:rsid w:val="005E2F36"/>
    <w:rsid w:val="005E3252"/>
    <w:rsid w:val="005E3395"/>
    <w:rsid w:val="005E573D"/>
    <w:rsid w:val="005E5ABA"/>
    <w:rsid w:val="005E68D3"/>
    <w:rsid w:val="005E7036"/>
    <w:rsid w:val="005E72A7"/>
    <w:rsid w:val="005F16D2"/>
    <w:rsid w:val="005F1CCF"/>
    <w:rsid w:val="005F2A67"/>
    <w:rsid w:val="005F4428"/>
    <w:rsid w:val="005F5F9D"/>
    <w:rsid w:val="005F6F42"/>
    <w:rsid w:val="005F7FA8"/>
    <w:rsid w:val="0060157E"/>
    <w:rsid w:val="00602B86"/>
    <w:rsid w:val="00603285"/>
    <w:rsid w:val="0060502F"/>
    <w:rsid w:val="00606253"/>
    <w:rsid w:val="00607954"/>
    <w:rsid w:val="006103D0"/>
    <w:rsid w:val="006118E6"/>
    <w:rsid w:val="00612482"/>
    <w:rsid w:val="006148E2"/>
    <w:rsid w:val="00614D87"/>
    <w:rsid w:val="00617B67"/>
    <w:rsid w:val="006202A6"/>
    <w:rsid w:val="00620AA0"/>
    <w:rsid w:val="00623ADB"/>
    <w:rsid w:val="0062479C"/>
    <w:rsid w:val="006251BE"/>
    <w:rsid w:val="00626768"/>
    <w:rsid w:val="00627B74"/>
    <w:rsid w:val="00627FD1"/>
    <w:rsid w:val="00630C08"/>
    <w:rsid w:val="00633535"/>
    <w:rsid w:val="00633DDE"/>
    <w:rsid w:val="0063444E"/>
    <w:rsid w:val="00635103"/>
    <w:rsid w:val="0063658A"/>
    <w:rsid w:val="0063676B"/>
    <w:rsid w:val="00636A35"/>
    <w:rsid w:val="00637772"/>
    <w:rsid w:val="00637F51"/>
    <w:rsid w:val="00640E81"/>
    <w:rsid w:val="006418E2"/>
    <w:rsid w:val="00642BEE"/>
    <w:rsid w:val="0064386D"/>
    <w:rsid w:val="00643F23"/>
    <w:rsid w:val="00643F30"/>
    <w:rsid w:val="006449F2"/>
    <w:rsid w:val="00647222"/>
    <w:rsid w:val="00650D3C"/>
    <w:rsid w:val="00650EE8"/>
    <w:rsid w:val="00654119"/>
    <w:rsid w:val="006544A8"/>
    <w:rsid w:val="00655385"/>
    <w:rsid w:val="00655F7C"/>
    <w:rsid w:val="006569CD"/>
    <w:rsid w:val="00656E3A"/>
    <w:rsid w:val="00660DCA"/>
    <w:rsid w:val="00661016"/>
    <w:rsid w:val="006618DC"/>
    <w:rsid w:val="006622BD"/>
    <w:rsid w:val="00663366"/>
    <w:rsid w:val="00663A41"/>
    <w:rsid w:val="00663E4E"/>
    <w:rsid w:val="00664D49"/>
    <w:rsid w:val="006664A1"/>
    <w:rsid w:val="006666AD"/>
    <w:rsid w:val="006667EC"/>
    <w:rsid w:val="006670D6"/>
    <w:rsid w:val="006701E8"/>
    <w:rsid w:val="00671D3A"/>
    <w:rsid w:val="0067398A"/>
    <w:rsid w:val="00674BF1"/>
    <w:rsid w:val="006775DD"/>
    <w:rsid w:val="00677972"/>
    <w:rsid w:val="00677D81"/>
    <w:rsid w:val="00680C91"/>
    <w:rsid w:val="006815E6"/>
    <w:rsid w:val="00681BCC"/>
    <w:rsid w:val="0068242D"/>
    <w:rsid w:val="00684C13"/>
    <w:rsid w:val="006852A6"/>
    <w:rsid w:val="00685463"/>
    <w:rsid w:val="006866D9"/>
    <w:rsid w:val="00690A5F"/>
    <w:rsid w:val="00690CF3"/>
    <w:rsid w:val="00690E2F"/>
    <w:rsid w:val="00691DF0"/>
    <w:rsid w:val="006938EB"/>
    <w:rsid w:val="00694CB8"/>
    <w:rsid w:val="00695A22"/>
    <w:rsid w:val="006960A1"/>
    <w:rsid w:val="006976B4"/>
    <w:rsid w:val="006A07CD"/>
    <w:rsid w:val="006A1EDE"/>
    <w:rsid w:val="006A1F94"/>
    <w:rsid w:val="006A2EE6"/>
    <w:rsid w:val="006A34B0"/>
    <w:rsid w:val="006A4117"/>
    <w:rsid w:val="006A4FB8"/>
    <w:rsid w:val="006A55D7"/>
    <w:rsid w:val="006A7D72"/>
    <w:rsid w:val="006B06E1"/>
    <w:rsid w:val="006B2DC1"/>
    <w:rsid w:val="006B2DC5"/>
    <w:rsid w:val="006B3788"/>
    <w:rsid w:val="006B4B72"/>
    <w:rsid w:val="006B73C7"/>
    <w:rsid w:val="006C023C"/>
    <w:rsid w:val="006C0D69"/>
    <w:rsid w:val="006C3DCA"/>
    <w:rsid w:val="006C475C"/>
    <w:rsid w:val="006C53A5"/>
    <w:rsid w:val="006C6102"/>
    <w:rsid w:val="006C7E7F"/>
    <w:rsid w:val="006D05DB"/>
    <w:rsid w:val="006D0AD5"/>
    <w:rsid w:val="006D32D4"/>
    <w:rsid w:val="006D34C9"/>
    <w:rsid w:val="006D3AE5"/>
    <w:rsid w:val="006D3F49"/>
    <w:rsid w:val="006D49B2"/>
    <w:rsid w:val="006D4A5C"/>
    <w:rsid w:val="006D4CC1"/>
    <w:rsid w:val="006D4F5C"/>
    <w:rsid w:val="006D5FA1"/>
    <w:rsid w:val="006D5FA2"/>
    <w:rsid w:val="006D6F3C"/>
    <w:rsid w:val="006D767A"/>
    <w:rsid w:val="006E1504"/>
    <w:rsid w:val="006E22CE"/>
    <w:rsid w:val="006E24F5"/>
    <w:rsid w:val="006E3F78"/>
    <w:rsid w:val="006E499F"/>
    <w:rsid w:val="006E4A88"/>
    <w:rsid w:val="006E7203"/>
    <w:rsid w:val="006E7C52"/>
    <w:rsid w:val="006E7C83"/>
    <w:rsid w:val="006F5662"/>
    <w:rsid w:val="006F5C58"/>
    <w:rsid w:val="006F7046"/>
    <w:rsid w:val="007006FF"/>
    <w:rsid w:val="00700997"/>
    <w:rsid w:val="00701AA6"/>
    <w:rsid w:val="00701C62"/>
    <w:rsid w:val="00702549"/>
    <w:rsid w:val="00702795"/>
    <w:rsid w:val="007065AD"/>
    <w:rsid w:val="0070670C"/>
    <w:rsid w:val="0070706F"/>
    <w:rsid w:val="007106C3"/>
    <w:rsid w:val="00710D19"/>
    <w:rsid w:val="00710D78"/>
    <w:rsid w:val="00711BA3"/>
    <w:rsid w:val="007127BC"/>
    <w:rsid w:val="00713481"/>
    <w:rsid w:val="00714AF4"/>
    <w:rsid w:val="0071615B"/>
    <w:rsid w:val="007162BA"/>
    <w:rsid w:val="00717B4E"/>
    <w:rsid w:val="00717FDE"/>
    <w:rsid w:val="007211D3"/>
    <w:rsid w:val="00721565"/>
    <w:rsid w:val="00721A25"/>
    <w:rsid w:val="00726716"/>
    <w:rsid w:val="0072781E"/>
    <w:rsid w:val="00727D65"/>
    <w:rsid w:val="007302BF"/>
    <w:rsid w:val="007317FF"/>
    <w:rsid w:val="00733464"/>
    <w:rsid w:val="007376F3"/>
    <w:rsid w:val="00740332"/>
    <w:rsid w:val="00742F8B"/>
    <w:rsid w:val="00743468"/>
    <w:rsid w:val="0074460A"/>
    <w:rsid w:val="007446AB"/>
    <w:rsid w:val="00745E37"/>
    <w:rsid w:val="0074643F"/>
    <w:rsid w:val="007465EC"/>
    <w:rsid w:val="00750B9D"/>
    <w:rsid w:val="00751B42"/>
    <w:rsid w:val="00751FE1"/>
    <w:rsid w:val="00755256"/>
    <w:rsid w:val="007570CA"/>
    <w:rsid w:val="00761814"/>
    <w:rsid w:val="00761D23"/>
    <w:rsid w:val="00762E16"/>
    <w:rsid w:val="00763DAF"/>
    <w:rsid w:val="00764E4D"/>
    <w:rsid w:val="00766068"/>
    <w:rsid w:val="00766603"/>
    <w:rsid w:val="007670BD"/>
    <w:rsid w:val="00771A6A"/>
    <w:rsid w:val="00771B21"/>
    <w:rsid w:val="00773065"/>
    <w:rsid w:val="007738CB"/>
    <w:rsid w:val="0077406A"/>
    <w:rsid w:val="007749F1"/>
    <w:rsid w:val="007761A6"/>
    <w:rsid w:val="00777B47"/>
    <w:rsid w:val="007801FF"/>
    <w:rsid w:val="007816EE"/>
    <w:rsid w:val="00782833"/>
    <w:rsid w:val="00782C5C"/>
    <w:rsid w:val="00785E13"/>
    <w:rsid w:val="00785FF4"/>
    <w:rsid w:val="00786CF4"/>
    <w:rsid w:val="0079118D"/>
    <w:rsid w:val="007921C2"/>
    <w:rsid w:val="00792A0F"/>
    <w:rsid w:val="007968CB"/>
    <w:rsid w:val="0079783F"/>
    <w:rsid w:val="00797D71"/>
    <w:rsid w:val="007A01C0"/>
    <w:rsid w:val="007A02C3"/>
    <w:rsid w:val="007A0B46"/>
    <w:rsid w:val="007A0F21"/>
    <w:rsid w:val="007A0FD8"/>
    <w:rsid w:val="007A0FEA"/>
    <w:rsid w:val="007A1759"/>
    <w:rsid w:val="007A2AE1"/>
    <w:rsid w:val="007A354A"/>
    <w:rsid w:val="007A3DEF"/>
    <w:rsid w:val="007A4E32"/>
    <w:rsid w:val="007A51DD"/>
    <w:rsid w:val="007A5A3B"/>
    <w:rsid w:val="007A734E"/>
    <w:rsid w:val="007B00F7"/>
    <w:rsid w:val="007B023F"/>
    <w:rsid w:val="007B19B9"/>
    <w:rsid w:val="007B215D"/>
    <w:rsid w:val="007B23A2"/>
    <w:rsid w:val="007B3543"/>
    <w:rsid w:val="007B40DD"/>
    <w:rsid w:val="007B4C4C"/>
    <w:rsid w:val="007B5F56"/>
    <w:rsid w:val="007B6233"/>
    <w:rsid w:val="007B6277"/>
    <w:rsid w:val="007B7681"/>
    <w:rsid w:val="007B77A2"/>
    <w:rsid w:val="007B7A79"/>
    <w:rsid w:val="007B7BAC"/>
    <w:rsid w:val="007B7E3B"/>
    <w:rsid w:val="007C04FA"/>
    <w:rsid w:val="007C1B95"/>
    <w:rsid w:val="007C1DAD"/>
    <w:rsid w:val="007C207F"/>
    <w:rsid w:val="007C33E9"/>
    <w:rsid w:val="007C3FB0"/>
    <w:rsid w:val="007C6024"/>
    <w:rsid w:val="007C66DE"/>
    <w:rsid w:val="007C7974"/>
    <w:rsid w:val="007D148D"/>
    <w:rsid w:val="007D33BE"/>
    <w:rsid w:val="007D59EE"/>
    <w:rsid w:val="007D5E79"/>
    <w:rsid w:val="007D6235"/>
    <w:rsid w:val="007D6C8D"/>
    <w:rsid w:val="007D745A"/>
    <w:rsid w:val="007D76F0"/>
    <w:rsid w:val="007E08B5"/>
    <w:rsid w:val="007E27BA"/>
    <w:rsid w:val="007E28C8"/>
    <w:rsid w:val="007E4661"/>
    <w:rsid w:val="007E485F"/>
    <w:rsid w:val="007E4AD5"/>
    <w:rsid w:val="007E4D81"/>
    <w:rsid w:val="007E4F20"/>
    <w:rsid w:val="007E4F8B"/>
    <w:rsid w:val="007E5256"/>
    <w:rsid w:val="007E592E"/>
    <w:rsid w:val="007E5997"/>
    <w:rsid w:val="007E6952"/>
    <w:rsid w:val="007F0755"/>
    <w:rsid w:val="007F17CF"/>
    <w:rsid w:val="007F1857"/>
    <w:rsid w:val="007F383E"/>
    <w:rsid w:val="007F3858"/>
    <w:rsid w:val="007F413A"/>
    <w:rsid w:val="007F414E"/>
    <w:rsid w:val="007F4900"/>
    <w:rsid w:val="007F4AE6"/>
    <w:rsid w:val="007F6832"/>
    <w:rsid w:val="00800A9C"/>
    <w:rsid w:val="00800B11"/>
    <w:rsid w:val="00800B82"/>
    <w:rsid w:val="008036AD"/>
    <w:rsid w:val="00804C24"/>
    <w:rsid w:val="0080663A"/>
    <w:rsid w:val="0080706C"/>
    <w:rsid w:val="0080708A"/>
    <w:rsid w:val="00810E27"/>
    <w:rsid w:val="008114C0"/>
    <w:rsid w:val="00811E4C"/>
    <w:rsid w:val="00812180"/>
    <w:rsid w:val="00814AC1"/>
    <w:rsid w:val="0081570C"/>
    <w:rsid w:val="00816B44"/>
    <w:rsid w:val="00816C61"/>
    <w:rsid w:val="00817012"/>
    <w:rsid w:val="00817F12"/>
    <w:rsid w:val="00821C82"/>
    <w:rsid w:val="0082371B"/>
    <w:rsid w:val="00823844"/>
    <w:rsid w:val="00823BD2"/>
    <w:rsid w:val="00824A43"/>
    <w:rsid w:val="008252C3"/>
    <w:rsid w:val="00825CCC"/>
    <w:rsid w:val="0083050A"/>
    <w:rsid w:val="00830624"/>
    <w:rsid w:val="00834293"/>
    <w:rsid w:val="008373D0"/>
    <w:rsid w:val="00837FAA"/>
    <w:rsid w:val="00841174"/>
    <w:rsid w:val="008419A4"/>
    <w:rsid w:val="008437D4"/>
    <w:rsid w:val="00843B34"/>
    <w:rsid w:val="008502ED"/>
    <w:rsid w:val="00852C13"/>
    <w:rsid w:val="008542C2"/>
    <w:rsid w:val="008568E9"/>
    <w:rsid w:val="00860184"/>
    <w:rsid w:val="00862718"/>
    <w:rsid w:val="008629CA"/>
    <w:rsid w:val="00863A03"/>
    <w:rsid w:val="00870BCB"/>
    <w:rsid w:val="008722EA"/>
    <w:rsid w:val="0087325E"/>
    <w:rsid w:val="00874A6A"/>
    <w:rsid w:val="008759AC"/>
    <w:rsid w:val="008766C1"/>
    <w:rsid w:val="008769E9"/>
    <w:rsid w:val="00876FDB"/>
    <w:rsid w:val="008813A9"/>
    <w:rsid w:val="00881BCB"/>
    <w:rsid w:val="008836BC"/>
    <w:rsid w:val="008837DA"/>
    <w:rsid w:val="00883D9E"/>
    <w:rsid w:val="0088461A"/>
    <w:rsid w:val="00887231"/>
    <w:rsid w:val="0088757F"/>
    <w:rsid w:val="00890371"/>
    <w:rsid w:val="00890682"/>
    <w:rsid w:val="008906F4"/>
    <w:rsid w:val="0089073C"/>
    <w:rsid w:val="0089158C"/>
    <w:rsid w:val="00891FB6"/>
    <w:rsid w:val="00892D50"/>
    <w:rsid w:val="00893374"/>
    <w:rsid w:val="00893855"/>
    <w:rsid w:val="008940FB"/>
    <w:rsid w:val="00895BE1"/>
    <w:rsid w:val="00895F03"/>
    <w:rsid w:val="008A17A1"/>
    <w:rsid w:val="008A192E"/>
    <w:rsid w:val="008A62A4"/>
    <w:rsid w:val="008A6F5C"/>
    <w:rsid w:val="008A7306"/>
    <w:rsid w:val="008B14F8"/>
    <w:rsid w:val="008B39A1"/>
    <w:rsid w:val="008B503F"/>
    <w:rsid w:val="008B5666"/>
    <w:rsid w:val="008C04ED"/>
    <w:rsid w:val="008C0811"/>
    <w:rsid w:val="008C4B04"/>
    <w:rsid w:val="008C673F"/>
    <w:rsid w:val="008C6B28"/>
    <w:rsid w:val="008C75B1"/>
    <w:rsid w:val="008D0377"/>
    <w:rsid w:val="008D26FB"/>
    <w:rsid w:val="008D4567"/>
    <w:rsid w:val="008D4798"/>
    <w:rsid w:val="008D499D"/>
    <w:rsid w:val="008D57E3"/>
    <w:rsid w:val="008D5B12"/>
    <w:rsid w:val="008D5DF0"/>
    <w:rsid w:val="008E18AC"/>
    <w:rsid w:val="008E2DDB"/>
    <w:rsid w:val="008E3253"/>
    <w:rsid w:val="008E3D72"/>
    <w:rsid w:val="008E6113"/>
    <w:rsid w:val="008E6ABE"/>
    <w:rsid w:val="008E779D"/>
    <w:rsid w:val="008F0198"/>
    <w:rsid w:val="008F2092"/>
    <w:rsid w:val="008F4B80"/>
    <w:rsid w:val="00902503"/>
    <w:rsid w:val="00902732"/>
    <w:rsid w:val="009047E8"/>
    <w:rsid w:val="00904F18"/>
    <w:rsid w:val="00907474"/>
    <w:rsid w:val="00907730"/>
    <w:rsid w:val="00910682"/>
    <w:rsid w:val="0091247A"/>
    <w:rsid w:val="00912C74"/>
    <w:rsid w:val="00914659"/>
    <w:rsid w:val="0091551A"/>
    <w:rsid w:val="00915789"/>
    <w:rsid w:val="00915859"/>
    <w:rsid w:val="009176BD"/>
    <w:rsid w:val="009209AD"/>
    <w:rsid w:val="00921F66"/>
    <w:rsid w:val="00921FE0"/>
    <w:rsid w:val="00922F5E"/>
    <w:rsid w:val="00923100"/>
    <w:rsid w:val="009235B2"/>
    <w:rsid w:val="00923E20"/>
    <w:rsid w:val="0092457B"/>
    <w:rsid w:val="00924F98"/>
    <w:rsid w:val="00926181"/>
    <w:rsid w:val="00930BC3"/>
    <w:rsid w:val="009321ED"/>
    <w:rsid w:val="00933B47"/>
    <w:rsid w:val="00934184"/>
    <w:rsid w:val="0093430F"/>
    <w:rsid w:val="009377C6"/>
    <w:rsid w:val="00940B74"/>
    <w:rsid w:val="0094169B"/>
    <w:rsid w:val="00941BF9"/>
    <w:rsid w:val="00941CCF"/>
    <w:rsid w:val="00941D49"/>
    <w:rsid w:val="009425A0"/>
    <w:rsid w:val="0094279B"/>
    <w:rsid w:val="00942E2D"/>
    <w:rsid w:val="0094519D"/>
    <w:rsid w:val="00946366"/>
    <w:rsid w:val="009467D9"/>
    <w:rsid w:val="00946D3B"/>
    <w:rsid w:val="00947FF9"/>
    <w:rsid w:val="00950289"/>
    <w:rsid w:val="0095046D"/>
    <w:rsid w:val="00952BC7"/>
    <w:rsid w:val="009537F9"/>
    <w:rsid w:val="009538ED"/>
    <w:rsid w:val="00954696"/>
    <w:rsid w:val="009575CF"/>
    <w:rsid w:val="00960A64"/>
    <w:rsid w:val="00960EE2"/>
    <w:rsid w:val="00961774"/>
    <w:rsid w:val="00962C7A"/>
    <w:rsid w:val="00962E91"/>
    <w:rsid w:val="00962E9E"/>
    <w:rsid w:val="0096311B"/>
    <w:rsid w:val="0096385D"/>
    <w:rsid w:val="00964248"/>
    <w:rsid w:val="009647BB"/>
    <w:rsid w:val="009648C4"/>
    <w:rsid w:val="00965534"/>
    <w:rsid w:val="0096675E"/>
    <w:rsid w:val="00966B02"/>
    <w:rsid w:val="00972348"/>
    <w:rsid w:val="00972B65"/>
    <w:rsid w:val="00972C4B"/>
    <w:rsid w:val="00973A04"/>
    <w:rsid w:val="00974A4F"/>
    <w:rsid w:val="00974E6E"/>
    <w:rsid w:val="0097597D"/>
    <w:rsid w:val="00975EC2"/>
    <w:rsid w:val="0097726F"/>
    <w:rsid w:val="00980D17"/>
    <w:rsid w:val="009818C4"/>
    <w:rsid w:val="009825DD"/>
    <w:rsid w:val="00982DA7"/>
    <w:rsid w:val="0098302A"/>
    <w:rsid w:val="00983ABA"/>
    <w:rsid w:val="009841A7"/>
    <w:rsid w:val="00984452"/>
    <w:rsid w:val="00985E38"/>
    <w:rsid w:val="009860E8"/>
    <w:rsid w:val="00987646"/>
    <w:rsid w:val="009900BA"/>
    <w:rsid w:val="00990866"/>
    <w:rsid w:val="009908E7"/>
    <w:rsid w:val="00990B97"/>
    <w:rsid w:val="00991584"/>
    <w:rsid w:val="00991F22"/>
    <w:rsid w:val="0099201F"/>
    <w:rsid w:val="0099205C"/>
    <w:rsid w:val="00995BCC"/>
    <w:rsid w:val="009973A6"/>
    <w:rsid w:val="00997843"/>
    <w:rsid w:val="00997A0C"/>
    <w:rsid w:val="009A0BA6"/>
    <w:rsid w:val="009A16AD"/>
    <w:rsid w:val="009A1FEA"/>
    <w:rsid w:val="009A24F5"/>
    <w:rsid w:val="009A274A"/>
    <w:rsid w:val="009A32B8"/>
    <w:rsid w:val="009A361A"/>
    <w:rsid w:val="009A74A0"/>
    <w:rsid w:val="009A7D49"/>
    <w:rsid w:val="009B098F"/>
    <w:rsid w:val="009B2210"/>
    <w:rsid w:val="009B2434"/>
    <w:rsid w:val="009B308E"/>
    <w:rsid w:val="009B4089"/>
    <w:rsid w:val="009B43DB"/>
    <w:rsid w:val="009B4FB4"/>
    <w:rsid w:val="009B53F2"/>
    <w:rsid w:val="009B5597"/>
    <w:rsid w:val="009B6458"/>
    <w:rsid w:val="009B725E"/>
    <w:rsid w:val="009B7D48"/>
    <w:rsid w:val="009C1B1B"/>
    <w:rsid w:val="009C1ED8"/>
    <w:rsid w:val="009C26C6"/>
    <w:rsid w:val="009C34FA"/>
    <w:rsid w:val="009C3958"/>
    <w:rsid w:val="009C4690"/>
    <w:rsid w:val="009C4C67"/>
    <w:rsid w:val="009C6DA7"/>
    <w:rsid w:val="009C7317"/>
    <w:rsid w:val="009C7525"/>
    <w:rsid w:val="009C7BE8"/>
    <w:rsid w:val="009D1611"/>
    <w:rsid w:val="009D3626"/>
    <w:rsid w:val="009D3C6D"/>
    <w:rsid w:val="009D3C99"/>
    <w:rsid w:val="009D416D"/>
    <w:rsid w:val="009D4DE2"/>
    <w:rsid w:val="009D5569"/>
    <w:rsid w:val="009D7CF4"/>
    <w:rsid w:val="009D7EDC"/>
    <w:rsid w:val="009E0258"/>
    <w:rsid w:val="009E1E4A"/>
    <w:rsid w:val="009E2BD8"/>
    <w:rsid w:val="009E2F7E"/>
    <w:rsid w:val="009E4453"/>
    <w:rsid w:val="009E50DE"/>
    <w:rsid w:val="009E5D24"/>
    <w:rsid w:val="009E6623"/>
    <w:rsid w:val="009F0728"/>
    <w:rsid w:val="009F3DC7"/>
    <w:rsid w:val="009F4209"/>
    <w:rsid w:val="009F54E8"/>
    <w:rsid w:val="009F5EF8"/>
    <w:rsid w:val="009F65B4"/>
    <w:rsid w:val="009F6CE9"/>
    <w:rsid w:val="009F70EF"/>
    <w:rsid w:val="00A00A96"/>
    <w:rsid w:val="00A023F0"/>
    <w:rsid w:val="00A04FB6"/>
    <w:rsid w:val="00A0513C"/>
    <w:rsid w:val="00A1037F"/>
    <w:rsid w:val="00A10623"/>
    <w:rsid w:val="00A108D5"/>
    <w:rsid w:val="00A109E5"/>
    <w:rsid w:val="00A11646"/>
    <w:rsid w:val="00A12BD6"/>
    <w:rsid w:val="00A12D2F"/>
    <w:rsid w:val="00A12ED0"/>
    <w:rsid w:val="00A132D1"/>
    <w:rsid w:val="00A14419"/>
    <w:rsid w:val="00A20084"/>
    <w:rsid w:val="00A20F7A"/>
    <w:rsid w:val="00A227B6"/>
    <w:rsid w:val="00A22AB8"/>
    <w:rsid w:val="00A2390B"/>
    <w:rsid w:val="00A23EB6"/>
    <w:rsid w:val="00A24288"/>
    <w:rsid w:val="00A2533A"/>
    <w:rsid w:val="00A2539C"/>
    <w:rsid w:val="00A25571"/>
    <w:rsid w:val="00A26BA0"/>
    <w:rsid w:val="00A26EE8"/>
    <w:rsid w:val="00A27281"/>
    <w:rsid w:val="00A309DA"/>
    <w:rsid w:val="00A30BDA"/>
    <w:rsid w:val="00A31B5D"/>
    <w:rsid w:val="00A31FB7"/>
    <w:rsid w:val="00A32DF2"/>
    <w:rsid w:val="00A33658"/>
    <w:rsid w:val="00A34495"/>
    <w:rsid w:val="00A353BB"/>
    <w:rsid w:val="00A36790"/>
    <w:rsid w:val="00A36E2E"/>
    <w:rsid w:val="00A42B7C"/>
    <w:rsid w:val="00A439D0"/>
    <w:rsid w:val="00A470A0"/>
    <w:rsid w:val="00A47EC8"/>
    <w:rsid w:val="00A5073E"/>
    <w:rsid w:val="00A50A20"/>
    <w:rsid w:val="00A530D5"/>
    <w:rsid w:val="00A53C0A"/>
    <w:rsid w:val="00A54CF6"/>
    <w:rsid w:val="00A56DBF"/>
    <w:rsid w:val="00A57466"/>
    <w:rsid w:val="00A60C4F"/>
    <w:rsid w:val="00A6169B"/>
    <w:rsid w:val="00A619EE"/>
    <w:rsid w:val="00A622FA"/>
    <w:rsid w:val="00A6321D"/>
    <w:rsid w:val="00A63255"/>
    <w:rsid w:val="00A64D6C"/>
    <w:rsid w:val="00A651B9"/>
    <w:rsid w:val="00A662E5"/>
    <w:rsid w:val="00A67248"/>
    <w:rsid w:val="00A67AD3"/>
    <w:rsid w:val="00A71C59"/>
    <w:rsid w:val="00A727A5"/>
    <w:rsid w:val="00A72CDA"/>
    <w:rsid w:val="00A7561A"/>
    <w:rsid w:val="00A758F6"/>
    <w:rsid w:val="00A772B4"/>
    <w:rsid w:val="00A80149"/>
    <w:rsid w:val="00A816AF"/>
    <w:rsid w:val="00A8605F"/>
    <w:rsid w:val="00A869E7"/>
    <w:rsid w:val="00A9001B"/>
    <w:rsid w:val="00A90B52"/>
    <w:rsid w:val="00A911AA"/>
    <w:rsid w:val="00A92054"/>
    <w:rsid w:val="00A93079"/>
    <w:rsid w:val="00A936C1"/>
    <w:rsid w:val="00A9385F"/>
    <w:rsid w:val="00A93FC9"/>
    <w:rsid w:val="00A94690"/>
    <w:rsid w:val="00A95A01"/>
    <w:rsid w:val="00A9639B"/>
    <w:rsid w:val="00A96599"/>
    <w:rsid w:val="00A96BCB"/>
    <w:rsid w:val="00A977C3"/>
    <w:rsid w:val="00A97F96"/>
    <w:rsid w:val="00AA2076"/>
    <w:rsid w:val="00AA233A"/>
    <w:rsid w:val="00AA376B"/>
    <w:rsid w:val="00AA3791"/>
    <w:rsid w:val="00AA3834"/>
    <w:rsid w:val="00AA57C5"/>
    <w:rsid w:val="00AA66B2"/>
    <w:rsid w:val="00AA7EAA"/>
    <w:rsid w:val="00AB0098"/>
    <w:rsid w:val="00AB0CC7"/>
    <w:rsid w:val="00AB1477"/>
    <w:rsid w:val="00AB2AF2"/>
    <w:rsid w:val="00AB2C7B"/>
    <w:rsid w:val="00AB2F16"/>
    <w:rsid w:val="00AB403E"/>
    <w:rsid w:val="00AB5D9C"/>
    <w:rsid w:val="00AB6D5D"/>
    <w:rsid w:val="00AB7B58"/>
    <w:rsid w:val="00AC17CC"/>
    <w:rsid w:val="00AC2D06"/>
    <w:rsid w:val="00AC4D52"/>
    <w:rsid w:val="00AC5479"/>
    <w:rsid w:val="00AC59D5"/>
    <w:rsid w:val="00AC5EAC"/>
    <w:rsid w:val="00AC6339"/>
    <w:rsid w:val="00AD33B9"/>
    <w:rsid w:val="00AD33E0"/>
    <w:rsid w:val="00AD3EA6"/>
    <w:rsid w:val="00AD5D86"/>
    <w:rsid w:val="00AD5E57"/>
    <w:rsid w:val="00AD6BCB"/>
    <w:rsid w:val="00AE05B2"/>
    <w:rsid w:val="00AE1861"/>
    <w:rsid w:val="00AE1A95"/>
    <w:rsid w:val="00AE242A"/>
    <w:rsid w:val="00AE279F"/>
    <w:rsid w:val="00AE4969"/>
    <w:rsid w:val="00AE6D00"/>
    <w:rsid w:val="00AE7635"/>
    <w:rsid w:val="00AE7D1A"/>
    <w:rsid w:val="00AF0BDF"/>
    <w:rsid w:val="00AF1502"/>
    <w:rsid w:val="00AF1B69"/>
    <w:rsid w:val="00AF27A4"/>
    <w:rsid w:val="00AF2EE8"/>
    <w:rsid w:val="00AF3333"/>
    <w:rsid w:val="00AF5035"/>
    <w:rsid w:val="00AF7CA2"/>
    <w:rsid w:val="00B03E63"/>
    <w:rsid w:val="00B058D5"/>
    <w:rsid w:val="00B05980"/>
    <w:rsid w:val="00B07C44"/>
    <w:rsid w:val="00B11CE5"/>
    <w:rsid w:val="00B11FBF"/>
    <w:rsid w:val="00B13A56"/>
    <w:rsid w:val="00B13E7F"/>
    <w:rsid w:val="00B14C14"/>
    <w:rsid w:val="00B15EB2"/>
    <w:rsid w:val="00B165BA"/>
    <w:rsid w:val="00B1687A"/>
    <w:rsid w:val="00B16E47"/>
    <w:rsid w:val="00B21452"/>
    <w:rsid w:val="00B21BDE"/>
    <w:rsid w:val="00B22268"/>
    <w:rsid w:val="00B24477"/>
    <w:rsid w:val="00B24840"/>
    <w:rsid w:val="00B277DE"/>
    <w:rsid w:val="00B313A7"/>
    <w:rsid w:val="00B32B5E"/>
    <w:rsid w:val="00B32F74"/>
    <w:rsid w:val="00B3452B"/>
    <w:rsid w:val="00B37837"/>
    <w:rsid w:val="00B37C9D"/>
    <w:rsid w:val="00B41C75"/>
    <w:rsid w:val="00B444D9"/>
    <w:rsid w:val="00B47466"/>
    <w:rsid w:val="00B5002B"/>
    <w:rsid w:val="00B507D0"/>
    <w:rsid w:val="00B52841"/>
    <w:rsid w:val="00B52EF2"/>
    <w:rsid w:val="00B551B6"/>
    <w:rsid w:val="00B567C9"/>
    <w:rsid w:val="00B56901"/>
    <w:rsid w:val="00B60286"/>
    <w:rsid w:val="00B608CF"/>
    <w:rsid w:val="00B6360F"/>
    <w:rsid w:val="00B64537"/>
    <w:rsid w:val="00B65A7F"/>
    <w:rsid w:val="00B65FA9"/>
    <w:rsid w:val="00B6610B"/>
    <w:rsid w:val="00B662D2"/>
    <w:rsid w:val="00B66A50"/>
    <w:rsid w:val="00B66E8D"/>
    <w:rsid w:val="00B6797D"/>
    <w:rsid w:val="00B705C1"/>
    <w:rsid w:val="00B715CB"/>
    <w:rsid w:val="00B72787"/>
    <w:rsid w:val="00B7335F"/>
    <w:rsid w:val="00B73816"/>
    <w:rsid w:val="00B77C73"/>
    <w:rsid w:val="00B77CE1"/>
    <w:rsid w:val="00B800ED"/>
    <w:rsid w:val="00B82BC4"/>
    <w:rsid w:val="00B84020"/>
    <w:rsid w:val="00B8462E"/>
    <w:rsid w:val="00B84B70"/>
    <w:rsid w:val="00B85CCC"/>
    <w:rsid w:val="00B85F60"/>
    <w:rsid w:val="00B90961"/>
    <w:rsid w:val="00B916BB"/>
    <w:rsid w:val="00B92A0C"/>
    <w:rsid w:val="00B92AAC"/>
    <w:rsid w:val="00B92F91"/>
    <w:rsid w:val="00B94C14"/>
    <w:rsid w:val="00B96533"/>
    <w:rsid w:val="00B969C6"/>
    <w:rsid w:val="00B976D9"/>
    <w:rsid w:val="00BA0D27"/>
    <w:rsid w:val="00BA178B"/>
    <w:rsid w:val="00BA2088"/>
    <w:rsid w:val="00BA212F"/>
    <w:rsid w:val="00BA251B"/>
    <w:rsid w:val="00BA366C"/>
    <w:rsid w:val="00BA574C"/>
    <w:rsid w:val="00BA5EF7"/>
    <w:rsid w:val="00BA6F4D"/>
    <w:rsid w:val="00BA7A06"/>
    <w:rsid w:val="00BB0931"/>
    <w:rsid w:val="00BB57D5"/>
    <w:rsid w:val="00BB7482"/>
    <w:rsid w:val="00BC0A5A"/>
    <w:rsid w:val="00BC102B"/>
    <w:rsid w:val="00BC16A8"/>
    <w:rsid w:val="00BC2F26"/>
    <w:rsid w:val="00BC45FE"/>
    <w:rsid w:val="00BC5D5F"/>
    <w:rsid w:val="00BC70AA"/>
    <w:rsid w:val="00BC7F36"/>
    <w:rsid w:val="00BD0B55"/>
    <w:rsid w:val="00BD1592"/>
    <w:rsid w:val="00BD28BC"/>
    <w:rsid w:val="00BD3B23"/>
    <w:rsid w:val="00BD4CE7"/>
    <w:rsid w:val="00BD52CA"/>
    <w:rsid w:val="00BD5979"/>
    <w:rsid w:val="00BD6F8F"/>
    <w:rsid w:val="00BD79E1"/>
    <w:rsid w:val="00BE1144"/>
    <w:rsid w:val="00BE2160"/>
    <w:rsid w:val="00BE27F3"/>
    <w:rsid w:val="00BE293C"/>
    <w:rsid w:val="00BE2D2A"/>
    <w:rsid w:val="00BE3D23"/>
    <w:rsid w:val="00BE45AD"/>
    <w:rsid w:val="00BE6692"/>
    <w:rsid w:val="00BE69AD"/>
    <w:rsid w:val="00BE71CD"/>
    <w:rsid w:val="00BF077E"/>
    <w:rsid w:val="00BF0EE5"/>
    <w:rsid w:val="00BF3267"/>
    <w:rsid w:val="00BF3AFB"/>
    <w:rsid w:val="00BF482B"/>
    <w:rsid w:val="00BF4F3A"/>
    <w:rsid w:val="00BF539A"/>
    <w:rsid w:val="00BF643A"/>
    <w:rsid w:val="00BF65C4"/>
    <w:rsid w:val="00BF7B1E"/>
    <w:rsid w:val="00C0244F"/>
    <w:rsid w:val="00C02CA0"/>
    <w:rsid w:val="00C02DDB"/>
    <w:rsid w:val="00C03214"/>
    <w:rsid w:val="00C03803"/>
    <w:rsid w:val="00C0512F"/>
    <w:rsid w:val="00C06D3A"/>
    <w:rsid w:val="00C0775B"/>
    <w:rsid w:val="00C0780D"/>
    <w:rsid w:val="00C07835"/>
    <w:rsid w:val="00C07BEA"/>
    <w:rsid w:val="00C07DD0"/>
    <w:rsid w:val="00C100B5"/>
    <w:rsid w:val="00C1209C"/>
    <w:rsid w:val="00C12514"/>
    <w:rsid w:val="00C1309A"/>
    <w:rsid w:val="00C130A9"/>
    <w:rsid w:val="00C13D65"/>
    <w:rsid w:val="00C15601"/>
    <w:rsid w:val="00C15A91"/>
    <w:rsid w:val="00C162B5"/>
    <w:rsid w:val="00C20ABF"/>
    <w:rsid w:val="00C21BA3"/>
    <w:rsid w:val="00C2213E"/>
    <w:rsid w:val="00C22EFC"/>
    <w:rsid w:val="00C24C13"/>
    <w:rsid w:val="00C24F29"/>
    <w:rsid w:val="00C26B85"/>
    <w:rsid w:val="00C2759D"/>
    <w:rsid w:val="00C3059A"/>
    <w:rsid w:val="00C30612"/>
    <w:rsid w:val="00C3164B"/>
    <w:rsid w:val="00C3253A"/>
    <w:rsid w:val="00C32635"/>
    <w:rsid w:val="00C32808"/>
    <w:rsid w:val="00C33DE6"/>
    <w:rsid w:val="00C34246"/>
    <w:rsid w:val="00C3617E"/>
    <w:rsid w:val="00C36187"/>
    <w:rsid w:val="00C366DA"/>
    <w:rsid w:val="00C36B76"/>
    <w:rsid w:val="00C37A6F"/>
    <w:rsid w:val="00C40046"/>
    <w:rsid w:val="00C419D1"/>
    <w:rsid w:val="00C41A05"/>
    <w:rsid w:val="00C432FC"/>
    <w:rsid w:val="00C436C5"/>
    <w:rsid w:val="00C4377C"/>
    <w:rsid w:val="00C4379D"/>
    <w:rsid w:val="00C43972"/>
    <w:rsid w:val="00C445CB"/>
    <w:rsid w:val="00C463A0"/>
    <w:rsid w:val="00C466D7"/>
    <w:rsid w:val="00C53A44"/>
    <w:rsid w:val="00C550C1"/>
    <w:rsid w:val="00C552E8"/>
    <w:rsid w:val="00C55335"/>
    <w:rsid w:val="00C55DEF"/>
    <w:rsid w:val="00C5625F"/>
    <w:rsid w:val="00C56DAE"/>
    <w:rsid w:val="00C56F39"/>
    <w:rsid w:val="00C574E0"/>
    <w:rsid w:val="00C57554"/>
    <w:rsid w:val="00C6222B"/>
    <w:rsid w:val="00C6237A"/>
    <w:rsid w:val="00C63EA3"/>
    <w:rsid w:val="00C648BC"/>
    <w:rsid w:val="00C65272"/>
    <w:rsid w:val="00C667ED"/>
    <w:rsid w:val="00C70FD3"/>
    <w:rsid w:val="00C71D1F"/>
    <w:rsid w:val="00C71DB4"/>
    <w:rsid w:val="00C73D0A"/>
    <w:rsid w:val="00C7547A"/>
    <w:rsid w:val="00C76862"/>
    <w:rsid w:val="00C7791D"/>
    <w:rsid w:val="00C77DAC"/>
    <w:rsid w:val="00C81D74"/>
    <w:rsid w:val="00C83368"/>
    <w:rsid w:val="00C83E0F"/>
    <w:rsid w:val="00C85022"/>
    <w:rsid w:val="00C85631"/>
    <w:rsid w:val="00C857F8"/>
    <w:rsid w:val="00C86CBF"/>
    <w:rsid w:val="00C87294"/>
    <w:rsid w:val="00C875D5"/>
    <w:rsid w:val="00C9097D"/>
    <w:rsid w:val="00C90B8B"/>
    <w:rsid w:val="00C92403"/>
    <w:rsid w:val="00C92DCC"/>
    <w:rsid w:val="00C92F8D"/>
    <w:rsid w:val="00C94E1D"/>
    <w:rsid w:val="00C96BFF"/>
    <w:rsid w:val="00CA014E"/>
    <w:rsid w:val="00CA0491"/>
    <w:rsid w:val="00CA0A98"/>
    <w:rsid w:val="00CA263A"/>
    <w:rsid w:val="00CA3F2B"/>
    <w:rsid w:val="00CA4473"/>
    <w:rsid w:val="00CA45AA"/>
    <w:rsid w:val="00CA4813"/>
    <w:rsid w:val="00CA69AB"/>
    <w:rsid w:val="00CA7ECA"/>
    <w:rsid w:val="00CB0602"/>
    <w:rsid w:val="00CB11DD"/>
    <w:rsid w:val="00CB5676"/>
    <w:rsid w:val="00CB6F3C"/>
    <w:rsid w:val="00CB7D3A"/>
    <w:rsid w:val="00CB7EF3"/>
    <w:rsid w:val="00CC0195"/>
    <w:rsid w:val="00CC03C6"/>
    <w:rsid w:val="00CC0B55"/>
    <w:rsid w:val="00CC2D76"/>
    <w:rsid w:val="00CC312C"/>
    <w:rsid w:val="00CC418A"/>
    <w:rsid w:val="00CC6539"/>
    <w:rsid w:val="00CC6F53"/>
    <w:rsid w:val="00CD1547"/>
    <w:rsid w:val="00CD17D0"/>
    <w:rsid w:val="00CD31D8"/>
    <w:rsid w:val="00CD335D"/>
    <w:rsid w:val="00CD41EF"/>
    <w:rsid w:val="00CD4B51"/>
    <w:rsid w:val="00CD50A0"/>
    <w:rsid w:val="00CD574F"/>
    <w:rsid w:val="00CE12D2"/>
    <w:rsid w:val="00CE1321"/>
    <w:rsid w:val="00CE1DBB"/>
    <w:rsid w:val="00CE2EAE"/>
    <w:rsid w:val="00CE5490"/>
    <w:rsid w:val="00CE6B84"/>
    <w:rsid w:val="00CE73F7"/>
    <w:rsid w:val="00CE7C7F"/>
    <w:rsid w:val="00CF0AE7"/>
    <w:rsid w:val="00CF0DD2"/>
    <w:rsid w:val="00CF18AD"/>
    <w:rsid w:val="00CF27C4"/>
    <w:rsid w:val="00CF6F8B"/>
    <w:rsid w:val="00D01D49"/>
    <w:rsid w:val="00D0332E"/>
    <w:rsid w:val="00D03552"/>
    <w:rsid w:val="00D037DA"/>
    <w:rsid w:val="00D03C7F"/>
    <w:rsid w:val="00D04208"/>
    <w:rsid w:val="00D04392"/>
    <w:rsid w:val="00D04CA1"/>
    <w:rsid w:val="00D0505F"/>
    <w:rsid w:val="00D07B9F"/>
    <w:rsid w:val="00D10FAC"/>
    <w:rsid w:val="00D12461"/>
    <w:rsid w:val="00D1268A"/>
    <w:rsid w:val="00D12A73"/>
    <w:rsid w:val="00D12B08"/>
    <w:rsid w:val="00D1325B"/>
    <w:rsid w:val="00D132B3"/>
    <w:rsid w:val="00D137C8"/>
    <w:rsid w:val="00D14D6C"/>
    <w:rsid w:val="00D15198"/>
    <w:rsid w:val="00D15DC6"/>
    <w:rsid w:val="00D22808"/>
    <w:rsid w:val="00D240F9"/>
    <w:rsid w:val="00D2731B"/>
    <w:rsid w:val="00D301E1"/>
    <w:rsid w:val="00D30D23"/>
    <w:rsid w:val="00D315BB"/>
    <w:rsid w:val="00D316FD"/>
    <w:rsid w:val="00D32150"/>
    <w:rsid w:val="00D3265A"/>
    <w:rsid w:val="00D3286D"/>
    <w:rsid w:val="00D34E29"/>
    <w:rsid w:val="00D36195"/>
    <w:rsid w:val="00D36373"/>
    <w:rsid w:val="00D37472"/>
    <w:rsid w:val="00D40F70"/>
    <w:rsid w:val="00D41498"/>
    <w:rsid w:val="00D41A70"/>
    <w:rsid w:val="00D432FE"/>
    <w:rsid w:val="00D435AB"/>
    <w:rsid w:val="00D43FB8"/>
    <w:rsid w:val="00D454B5"/>
    <w:rsid w:val="00D4574C"/>
    <w:rsid w:val="00D47B53"/>
    <w:rsid w:val="00D5238F"/>
    <w:rsid w:val="00D523A8"/>
    <w:rsid w:val="00D53DD2"/>
    <w:rsid w:val="00D5480C"/>
    <w:rsid w:val="00D55B49"/>
    <w:rsid w:val="00D56A46"/>
    <w:rsid w:val="00D56FA4"/>
    <w:rsid w:val="00D57F04"/>
    <w:rsid w:val="00D60BCC"/>
    <w:rsid w:val="00D612E2"/>
    <w:rsid w:val="00D616F0"/>
    <w:rsid w:val="00D61994"/>
    <w:rsid w:val="00D621B5"/>
    <w:rsid w:val="00D631C4"/>
    <w:rsid w:val="00D63315"/>
    <w:rsid w:val="00D63EAD"/>
    <w:rsid w:val="00D640D2"/>
    <w:rsid w:val="00D65F8D"/>
    <w:rsid w:val="00D66C8A"/>
    <w:rsid w:val="00D713A9"/>
    <w:rsid w:val="00D7185E"/>
    <w:rsid w:val="00D72319"/>
    <w:rsid w:val="00D72D41"/>
    <w:rsid w:val="00D741AD"/>
    <w:rsid w:val="00D75348"/>
    <w:rsid w:val="00D75DFF"/>
    <w:rsid w:val="00D7617E"/>
    <w:rsid w:val="00D7658F"/>
    <w:rsid w:val="00D775A3"/>
    <w:rsid w:val="00D775E1"/>
    <w:rsid w:val="00D80F1D"/>
    <w:rsid w:val="00D81977"/>
    <w:rsid w:val="00D81BB2"/>
    <w:rsid w:val="00D81EB9"/>
    <w:rsid w:val="00D82783"/>
    <w:rsid w:val="00D82F7D"/>
    <w:rsid w:val="00D83631"/>
    <w:rsid w:val="00D83F6F"/>
    <w:rsid w:val="00D8576F"/>
    <w:rsid w:val="00D87698"/>
    <w:rsid w:val="00D87F6F"/>
    <w:rsid w:val="00D90626"/>
    <w:rsid w:val="00D906BE"/>
    <w:rsid w:val="00D9310C"/>
    <w:rsid w:val="00D94330"/>
    <w:rsid w:val="00D94914"/>
    <w:rsid w:val="00D94E09"/>
    <w:rsid w:val="00D955FA"/>
    <w:rsid w:val="00D96239"/>
    <w:rsid w:val="00D96392"/>
    <w:rsid w:val="00D967DE"/>
    <w:rsid w:val="00DA2319"/>
    <w:rsid w:val="00DA408E"/>
    <w:rsid w:val="00DA4F94"/>
    <w:rsid w:val="00DA6863"/>
    <w:rsid w:val="00DA6FEB"/>
    <w:rsid w:val="00DB0295"/>
    <w:rsid w:val="00DB0BD6"/>
    <w:rsid w:val="00DB104F"/>
    <w:rsid w:val="00DB10E5"/>
    <w:rsid w:val="00DB13E5"/>
    <w:rsid w:val="00DB161E"/>
    <w:rsid w:val="00DB1B17"/>
    <w:rsid w:val="00DB1E57"/>
    <w:rsid w:val="00DB2D54"/>
    <w:rsid w:val="00DB3518"/>
    <w:rsid w:val="00DB4564"/>
    <w:rsid w:val="00DB4FF9"/>
    <w:rsid w:val="00DB5B84"/>
    <w:rsid w:val="00DB5DA9"/>
    <w:rsid w:val="00DB6296"/>
    <w:rsid w:val="00DB72E7"/>
    <w:rsid w:val="00DB7ABF"/>
    <w:rsid w:val="00DC0DFB"/>
    <w:rsid w:val="00DC15CD"/>
    <w:rsid w:val="00DC232F"/>
    <w:rsid w:val="00DC49AF"/>
    <w:rsid w:val="00DC505B"/>
    <w:rsid w:val="00DC577A"/>
    <w:rsid w:val="00DC6B01"/>
    <w:rsid w:val="00DC6B9F"/>
    <w:rsid w:val="00DC7C2E"/>
    <w:rsid w:val="00DC7EA0"/>
    <w:rsid w:val="00DD1BDB"/>
    <w:rsid w:val="00DD38A6"/>
    <w:rsid w:val="00DD4847"/>
    <w:rsid w:val="00DD58C4"/>
    <w:rsid w:val="00DD5B75"/>
    <w:rsid w:val="00DD66E8"/>
    <w:rsid w:val="00DD753A"/>
    <w:rsid w:val="00DE2E45"/>
    <w:rsid w:val="00DE3237"/>
    <w:rsid w:val="00DE374A"/>
    <w:rsid w:val="00DE4315"/>
    <w:rsid w:val="00DE516D"/>
    <w:rsid w:val="00DE518B"/>
    <w:rsid w:val="00DE56B4"/>
    <w:rsid w:val="00DE5D99"/>
    <w:rsid w:val="00DE607B"/>
    <w:rsid w:val="00DE60A4"/>
    <w:rsid w:val="00DE6E5C"/>
    <w:rsid w:val="00DE72F9"/>
    <w:rsid w:val="00DE7398"/>
    <w:rsid w:val="00DE7A94"/>
    <w:rsid w:val="00DF0361"/>
    <w:rsid w:val="00DF23BD"/>
    <w:rsid w:val="00DF3591"/>
    <w:rsid w:val="00DF5440"/>
    <w:rsid w:val="00E00FA5"/>
    <w:rsid w:val="00E02631"/>
    <w:rsid w:val="00E02E07"/>
    <w:rsid w:val="00E04F60"/>
    <w:rsid w:val="00E05BA0"/>
    <w:rsid w:val="00E066B2"/>
    <w:rsid w:val="00E075E1"/>
    <w:rsid w:val="00E07708"/>
    <w:rsid w:val="00E07F18"/>
    <w:rsid w:val="00E10978"/>
    <w:rsid w:val="00E11DAB"/>
    <w:rsid w:val="00E13AD2"/>
    <w:rsid w:val="00E14645"/>
    <w:rsid w:val="00E16C0C"/>
    <w:rsid w:val="00E201E6"/>
    <w:rsid w:val="00E26E14"/>
    <w:rsid w:val="00E308BC"/>
    <w:rsid w:val="00E30A79"/>
    <w:rsid w:val="00E31405"/>
    <w:rsid w:val="00E32B61"/>
    <w:rsid w:val="00E33184"/>
    <w:rsid w:val="00E333DC"/>
    <w:rsid w:val="00E35C1F"/>
    <w:rsid w:val="00E368F4"/>
    <w:rsid w:val="00E40485"/>
    <w:rsid w:val="00E448A9"/>
    <w:rsid w:val="00E47ECB"/>
    <w:rsid w:val="00E5282E"/>
    <w:rsid w:val="00E5286A"/>
    <w:rsid w:val="00E53321"/>
    <w:rsid w:val="00E54392"/>
    <w:rsid w:val="00E54BB9"/>
    <w:rsid w:val="00E54E66"/>
    <w:rsid w:val="00E56EF2"/>
    <w:rsid w:val="00E57B37"/>
    <w:rsid w:val="00E60D1D"/>
    <w:rsid w:val="00E64829"/>
    <w:rsid w:val="00E65925"/>
    <w:rsid w:val="00E67394"/>
    <w:rsid w:val="00E71E31"/>
    <w:rsid w:val="00E7558C"/>
    <w:rsid w:val="00E75846"/>
    <w:rsid w:val="00E76AD5"/>
    <w:rsid w:val="00E77AF1"/>
    <w:rsid w:val="00E77EC7"/>
    <w:rsid w:val="00E80E22"/>
    <w:rsid w:val="00E810AB"/>
    <w:rsid w:val="00E833E9"/>
    <w:rsid w:val="00E8415E"/>
    <w:rsid w:val="00E84D8A"/>
    <w:rsid w:val="00E850F3"/>
    <w:rsid w:val="00E86B4B"/>
    <w:rsid w:val="00E91027"/>
    <w:rsid w:val="00E9103B"/>
    <w:rsid w:val="00E95BE6"/>
    <w:rsid w:val="00E977D7"/>
    <w:rsid w:val="00EA09BF"/>
    <w:rsid w:val="00EA1B87"/>
    <w:rsid w:val="00EA206C"/>
    <w:rsid w:val="00EA2F34"/>
    <w:rsid w:val="00EA336A"/>
    <w:rsid w:val="00EA4FC0"/>
    <w:rsid w:val="00EB01E0"/>
    <w:rsid w:val="00EB025D"/>
    <w:rsid w:val="00EB11BD"/>
    <w:rsid w:val="00EB2344"/>
    <w:rsid w:val="00EB254D"/>
    <w:rsid w:val="00EB29FF"/>
    <w:rsid w:val="00EB4B44"/>
    <w:rsid w:val="00EB5135"/>
    <w:rsid w:val="00EB5284"/>
    <w:rsid w:val="00EB5DF0"/>
    <w:rsid w:val="00EB656E"/>
    <w:rsid w:val="00EC098A"/>
    <w:rsid w:val="00EC0F50"/>
    <w:rsid w:val="00EC2888"/>
    <w:rsid w:val="00EC5516"/>
    <w:rsid w:val="00EC69DC"/>
    <w:rsid w:val="00ED00DD"/>
    <w:rsid w:val="00ED436D"/>
    <w:rsid w:val="00ED439E"/>
    <w:rsid w:val="00ED48F5"/>
    <w:rsid w:val="00ED5185"/>
    <w:rsid w:val="00ED7D6E"/>
    <w:rsid w:val="00EE068C"/>
    <w:rsid w:val="00EE1200"/>
    <w:rsid w:val="00EE4659"/>
    <w:rsid w:val="00EF157A"/>
    <w:rsid w:val="00EF286C"/>
    <w:rsid w:val="00EF560F"/>
    <w:rsid w:val="00EF5A79"/>
    <w:rsid w:val="00EF5F2C"/>
    <w:rsid w:val="00EF7A76"/>
    <w:rsid w:val="00EF7BC3"/>
    <w:rsid w:val="00F02A83"/>
    <w:rsid w:val="00F03886"/>
    <w:rsid w:val="00F04FB8"/>
    <w:rsid w:val="00F07DD8"/>
    <w:rsid w:val="00F10952"/>
    <w:rsid w:val="00F10BD8"/>
    <w:rsid w:val="00F121EF"/>
    <w:rsid w:val="00F1258F"/>
    <w:rsid w:val="00F12AB8"/>
    <w:rsid w:val="00F137CA"/>
    <w:rsid w:val="00F150A3"/>
    <w:rsid w:val="00F22433"/>
    <w:rsid w:val="00F22867"/>
    <w:rsid w:val="00F24F33"/>
    <w:rsid w:val="00F26105"/>
    <w:rsid w:val="00F26C43"/>
    <w:rsid w:val="00F307F5"/>
    <w:rsid w:val="00F31B85"/>
    <w:rsid w:val="00F341F6"/>
    <w:rsid w:val="00F34277"/>
    <w:rsid w:val="00F355D1"/>
    <w:rsid w:val="00F36640"/>
    <w:rsid w:val="00F37AFF"/>
    <w:rsid w:val="00F37E26"/>
    <w:rsid w:val="00F40426"/>
    <w:rsid w:val="00F419BB"/>
    <w:rsid w:val="00F4219E"/>
    <w:rsid w:val="00F4255D"/>
    <w:rsid w:val="00F42896"/>
    <w:rsid w:val="00F42D85"/>
    <w:rsid w:val="00F44570"/>
    <w:rsid w:val="00F45CA9"/>
    <w:rsid w:val="00F466A6"/>
    <w:rsid w:val="00F519DC"/>
    <w:rsid w:val="00F5377E"/>
    <w:rsid w:val="00F53CA3"/>
    <w:rsid w:val="00F5647B"/>
    <w:rsid w:val="00F56EAC"/>
    <w:rsid w:val="00F5755D"/>
    <w:rsid w:val="00F611B9"/>
    <w:rsid w:val="00F6131A"/>
    <w:rsid w:val="00F6154F"/>
    <w:rsid w:val="00F61885"/>
    <w:rsid w:val="00F61A80"/>
    <w:rsid w:val="00F636FC"/>
    <w:rsid w:val="00F64653"/>
    <w:rsid w:val="00F656A7"/>
    <w:rsid w:val="00F6597B"/>
    <w:rsid w:val="00F67054"/>
    <w:rsid w:val="00F67ACB"/>
    <w:rsid w:val="00F67FB0"/>
    <w:rsid w:val="00F704C2"/>
    <w:rsid w:val="00F7257F"/>
    <w:rsid w:val="00F727DF"/>
    <w:rsid w:val="00F7343F"/>
    <w:rsid w:val="00F7422C"/>
    <w:rsid w:val="00F753D8"/>
    <w:rsid w:val="00F75449"/>
    <w:rsid w:val="00F75926"/>
    <w:rsid w:val="00F77550"/>
    <w:rsid w:val="00F77817"/>
    <w:rsid w:val="00F8067B"/>
    <w:rsid w:val="00F82737"/>
    <w:rsid w:val="00F82F64"/>
    <w:rsid w:val="00F832B7"/>
    <w:rsid w:val="00F84767"/>
    <w:rsid w:val="00F84B65"/>
    <w:rsid w:val="00F87CAD"/>
    <w:rsid w:val="00F90994"/>
    <w:rsid w:val="00F90CEB"/>
    <w:rsid w:val="00F9100B"/>
    <w:rsid w:val="00F91B33"/>
    <w:rsid w:val="00F93925"/>
    <w:rsid w:val="00F944CF"/>
    <w:rsid w:val="00F956BA"/>
    <w:rsid w:val="00F96278"/>
    <w:rsid w:val="00F964FD"/>
    <w:rsid w:val="00F96BC0"/>
    <w:rsid w:val="00F96D1B"/>
    <w:rsid w:val="00F96EEC"/>
    <w:rsid w:val="00F977EA"/>
    <w:rsid w:val="00FA0974"/>
    <w:rsid w:val="00FA17C0"/>
    <w:rsid w:val="00FA3C85"/>
    <w:rsid w:val="00FB03FE"/>
    <w:rsid w:val="00FB05DB"/>
    <w:rsid w:val="00FB2F18"/>
    <w:rsid w:val="00FB36CA"/>
    <w:rsid w:val="00FB3C6E"/>
    <w:rsid w:val="00FB3F67"/>
    <w:rsid w:val="00FB5856"/>
    <w:rsid w:val="00FC0A48"/>
    <w:rsid w:val="00FC15DC"/>
    <w:rsid w:val="00FC1720"/>
    <w:rsid w:val="00FC1996"/>
    <w:rsid w:val="00FC19EB"/>
    <w:rsid w:val="00FC2938"/>
    <w:rsid w:val="00FC40AF"/>
    <w:rsid w:val="00FC458E"/>
    <w:rsid w:val="00FC4846"/>
    <w:rsid w:val="00FC5E5A"/>
    <w:rsid w:val="00FC6338"/>
    <w:rsid w:val="00FC654B"/>
    <w:rsid w:val="00FD0927"/>
    <w:rsid w:val="00FD1C7E"/>
    <w:rsid w:val="00FD228F"/>
    <w:rsid w:val="00FD2BB0"/>
    <w:rsid w:val="00FD3932"/>
    <w:rsid w:val="00FD427B"/>
    <w:rsid w:val="00FD563B"/>
    <w:rsid w:val="00FD5F8B"/>
    <w:rsid w:val="00FD61FA"/>
    <w:rsid w:val="00FE1E84"/>
    <w:rsid w:val="00FE2596"/>
    <w:rsid w:val="00FE3483"/>
    <w:rsid w:val="00FE3ED0"/>
    <w:rsid w:val="00FE401D"/>
    <w:rsid w:val="00FE50EE"/>
    <w:rsid w:val="00FE6A1E"/>
    <w:rsid w:val="00FF0BB3"/>
    <w:rsid w:val="00FF0C9D"/>
    <w:rsid w:val="00FF1A26"/>
    <w:rsid w:val="00FF1F22"/>
    <w:rsid w:val="00FF33FC"/>
    <w:rsid w:val="00FF3969"/>
    <w:rsid w:val="00FF496F"/>
    <w:rsid w:val="00FF4C01"/>
    <w:rsid w:val="00FF5511"/>
    <w:rsid w:val="00FF6C9B"/>
    <w:rsid w:val="00FF73FE"/>
    <w:rsid w:val="00FF7E8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EA60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5" w:uiPriority="39"/>
    <w:lsdException w:name="footnote text" w:qFormat="1"/>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0"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CA45AA"/>
    <w:rPr>
      <w:sz w:val="24"/>
      <w:szCs w:val="24"/>
    </w:rPr>
  </w:style>
  <w:style w:type="paragraph" w:styleId="Heading1">
    <w:name w:val="heading 1"/>
    <w:basedOn w:val="Normal"/>
    <w:next w:val="Normal"/>
    <w:link w:val="Heading1Char"/>
    <w:uiPriority w:val="99"/>
    <w:qFormat/>
    <w:rsid w:val="00003F7F"/>
    <w:pPr>
      <w:keepNext/>
      <w:spacing w:before="120" w:after="120"/>
      <w:outlineLvl w:val="0"/>
    </w:pPr>
    <w:rPr>
      <w:rFonts w:ascii="Times New Roman Bold" w:hAnsi="Times New Roman Bold"/>
      <w:b/>
      <w:bCs/>
      <w:caps/>
    </w:rPr>
  </w:style>
  <w:style w:type="paragraph" w:styleId="Heading2">
    <w:name w:val="heading 2"/>
    <w:basedOn w:val="Normal"/>
    <w:next w:val="Normal"/>
    <w:link w:val="Heading2Char"/>
    <w:uiPriority w:val="99"/>
    <w:qFormat/>
    <w:rsid w:val="00003F7F"/>
    <w:pPr>
      <w:keepNext/>
      <w:spacing w:before="240" w:after="240"/>
      <w:ind w:left="720" w:hanging="720"/>
      <w:outlineLvl w:val="1"/>
    </w:pPr>
    <w:rPr>
      <w:rFonts w:cs="Arial"/>
      <w:b/>
      <w:bCs/>
      <w:iCs/>
      <w:szCs w:val="28"/>
    </w:rPr>
  </w:style>
  <w:style w:type="paragraph" w:styleId="Heading3">
    <w:name w:val="heading 3"/>
    <w:basedOn w:val="Normal"/>
    <w:next w:val="Normal"/>
    <w:link w:val="Heading3Char"/>
    <w:uiPriority w:val="99"/>
    <w:qFormat/>
    <w:rsid w:val="00003F7F"/>
    <w:pPr>
      <w:keepNext/>
      <w:spacing w:before="240" w:after="120"/>
      <w:ind w:left="720" w:hanging="720"/>
      <w:outlineLvl w:val="2"/>
    </w:pPr>
    <w:rPr>
      <w:rFonts w:cs="Arial"/>
      <w:b/>
      <w:bCs/>
      <w:i/>
      <w:iCs/>
      <w:szCs w:val="22"/>
      <w:lang w:val="en-CA"/>
    </w:rPr>
  </w:style>
  <w:style w:type="paragraph" w:styleId="Heading4">
    <w:name w:val="heading 4"/>
    <w:basedOn w:val="Normal"/>
    <w:next w:val="Normal"/>
    <w:link w:val="Heading4Char"/>
    <w:uiPriority w:val="99"/>
    <w:qFormat/>
    <w:rsid w:val="00003F7F"/>
    <w:pPr>
      <w:keepNext/>
      <w:ind w:left="-90"/>
      <w:outlineLvl w:val="3"/>
    </w:pPr>
    <w:rPr>
      <w:rFonts w:ascii="Arial" w:hAnsi="Arial" w:cs="Arial"/>
      <w:b/>
      <w:bCs/>
      <w:sz w:val="22"/>
      <w:szCs w:val="22"/>
    </w:rPr>
  </w:style>
  <w:style w:type="paragraph" w:styleId="Heading5">
    <w:name w:val="heading 5"/>
    <w:basedOn w:val="Normal"/>
    <w:next w:val="Normal"/>
    <w:link w:val="Heading5Char"/>
    <w:uiPriority w:val="99"/>
    <w:qFormat/>
    <w:rsid w:val="00003F7F"/>
    <w:pPr>
      <w:keepNext/>
      <w:widowControl w:val="0"/>
      <w:outlineLvl w:val="4"/>
    </w:pPr>
    <w:rPr>
      <w:rFonts w:ascii="Arial" w:hAnsi="Arial" w:cs="Arial"/>
      <w:b/>
      <w:bCs/>
      <w:sz w:val="20"/>
      <w:szCs w:val="20"/>
      <w:u w:val="single"/>
    </w:rPr>
  </w:style>
  <w:style w:type="paragraph" w:styleId="Heading6">
    <w:name w:val="heading 6"/>
    <w:basedOn w:val="Normal"/>
    <w:next w:val="Normal"/>
    <w:link w:val="Heading6Char"/>
    <w:uiPriority w:val="99"/>
    <w:qFormat/>
    <w:rsid w:val="00003F7F"/>
    <w:pPr>
      <w:keepNext/>
      <w:jc w:val="center"/>
      <w:outlineLvl w:val="5"/>
    </w:pPr>
    <w:rPr>
      <w:rFonts w:ascii="Arial" w:hAnsi="Arial" w:cs="Arial"/>
      <w:b/>
      <w:bCs/>
    </w:rPr>
  </w:style>
  <w:style w:type="paragraph" w:styleId="Heading7">
    <w:name w:val="heading 7"/>
    <w:basedOn w:val="Normal"/>
    <w:next w:val="Normal"/>
    <w:link w:val="Heading7Char"/>
    <w:uiPriority w:val="99"/>
    <w:qFormat/>
    <w:rsid w:val="00003F7F"/>
    <w:pPr>
      <w:keepNext/>
      <w:jc w:val="center"/>
      <w:outlineLvl w:val="6"/>
    </w:pPr>
    <w:rPr>
      <w:b/>
      <w:szCs w:val="22"/>
      <w:u w:val="single"/>
    </w:rPr>
  </w:style>
  <w:style w:type="paragraph" w:styleId="Heading8">
    <w:name w:val="heading 8"/>
    <w:basedOn w:val="Normal"/>
    <w:next w:val="Normal"/>
    <w:link w:val="Heading8Char"/>
    <w:uiPriority w:val="99"/>
    <w:qFormat/>
    <w:rsid w:val="00003F7F"/>
    <w:pPr>
      <w:keepNext/>
      <w:widowControl w:val="0"/>
      <w:ind w:left="1440" w:hanging="720"/>
      <w:outlineLvl w:val="7"/>
    </w:pPr>
    <w:rPr>
      <w:rFonts w:ascii="Arial" w:hAnsi="Arial" w:cs="Arial"/>
      <w:b/>
      <w:bCs/>
      <w:sz w:val="20"/>
      <w:szCs w:val="20"/>
      <w:u w:val="single"/>
    </w:rPr>
  </w:style>
  <w:style w:type="paragraph" w:styleId="Heading9">
    <w:name w:val="heading 9"/>
    <w:basedOn w:val="Normal"/>
    <w:next w:val="Normal"/>
    <w:link w:val="Heading9Char"/>
    <w:uiPriority w:val="99"/>
    <w:qFormat/>
    <w:rsid w:val="00003F7F"/>
    <w:pPr>
      <w:keepNext/>
      <w:widowControl w:val="0"/>
      <w:ind w:right="-360" w:firstLine="720"/>
      <w:outlineLvl w:val="8"/>
    </w:pPr>
    <w:rPr>
      <w:rFonts w:ascii="Arial" w:hAnsi="Arial" w:cs="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3059A"/>
    <w:rPr>
      <w:rFonts w:ascii="Times New Roman Bold" w:hAnsi="Times New Roman Bold" w:cs="Times New Roman"/>
      <w:b/>
      <w:bCs/>
      <w:caps/>
      <w:sz w:val="24"/>
      <w:szCs w:val="24"/>
    </w:rPr>
  </w:style>
  <w:style w:type="character" w:customStyle="1" w:styleId="Heading2Char">
    <w:name w:val="Heading 2 Char"/>
    <w:basedOn w:val="DefaultParagraphFont"/>
    <w:link w:val="Heading2"/>
    <w:uiPriority w:val="99"/>
    <w:locked/>
    <w:rsid w:val="00A20F7A"/>
    <w:rPr>
      <w:rFonts w:cs="Arial"/>
      <w:b/>
      <w:bCs/>
      <w:iCs/>
      <w:sz w:val="28"/>
      <w:szCs w:val="28"/>
    </w:rPr>
  </w:style>
  <w:style w:type="character" w:customStyle="1" w:styleId="Heading3Char">
    <w:name w:val="Heading 3 Char"/>
    <w:basedOn w:val="DefaultParagraphFont"/>
    <w:link w:val="Heading3"/>
    <w:uiPriority w:val="99"/>
    <w:locked/>
    <w:rsid w:val="00435077"/>
    <w:rPr>
      <w:rFonts w:cs="Arial"/>
      <w:b/>
      <w:bCs/>
      <w:i/>
      <w:iCs/>
      <w:sz w:val="24"/>
      <w:lang w:val="en-CA"/>
    </w:rPr>
  </w:style>
  <w:style w:type="character" w:customStyle="1" w:styleId="Heading4Char">
    <w:name w:val="Heading 4 Char"/>
    <w:basedOn w:val="DefaultParagraphFont"/>
    <w:link w:val="Heading4"/>
    <w:uiPriority w:val="99"/>
    <w:locked/>
    <w:rsid w:val="00435077"/>
    <w:rPr>
      <w:rFonts w:ascii="Arial" w:hAnsi="Arial" w:cs="Arial"/>
      <w:b/>
      <w:bCs/>
    </w:rPr>
  </w:style>
  <w:style w:type="character" w:customStyle="1" w:styleId="Heading5Char">
    <w:name w:val="Heading 5 Char"/>
    <w:basedOn w:val="DefaultParagraphFont"/>
    <w:link w:val="Heading5"/>
    <w:uiPriority w:val="99"/>
    <w:locked/>
    <w:rsid w:val="00435077"/>
    <w:rPr>
      <w:rFonts w:ascii="Arial" w:hAnsi="Arial" w:cs="Arial"/>
      <w:b/>
      <w:bCs/>
      <w:sz w:val="20"/>
      <w:szCs w:val="20"/>
      <w:u w:val="single"/>
    </w:rPr>
  </w:style>
  <w:style w:type="character" w:customStyle="1" w:styleId="Heading6Char">
    <w:name w:val="Heading 6 Char"/>
    <w:basedOn w:val="DefaultParagraphFont"/>
    <w:link w:val="Heading6"/>
    <w:uiPriority w:val="99"/>
    <w:locked/>
    <w:rsid w:val="00435077"/>
    <w:rPr>
      <w:rFonts w:ascii="Arial" w:hAnsi="Arial" w:cs="Arial"/>
      <w:b/>
      <w:bCs/>
      <w:sz w:val="24"/>
      <w:szCs w:val="24"/>
    </w:rPr>
  </w:style>
  <w:style w:type="character" w:customStyle="1" w:styleId="Heading7Char">
    <w:name w:val="Heading 7 Char"/>
    <w:basedOn w:val="DefaultParagraphFont"/>
    <w:link w:val="Heading7"/>
    <w:uiPriority w:val="99"/>
    <w:locked/>
    <w:rsid w:val="00003F7F"/>
    <w:rPr>
      <w:rFonts w:cs="Times New Roman"/>
      <w:b/>
      <w:snapToGrid w:val="0"/>
      <w:sz w:val="24"/>
      <w:u w:val="single"/>
      <w:lang w:val="en-US" w:eastAsia="en-US" w:bidi="ar-SA"/>
    </w:rPr>
  </w:style>
  <w:style w:type="character" w:customStyle="1" w:styleId="Heading8Char">
    <w:name w:val="Heading 8 Char"/>
    <w:basedOn w:val="DefaultParagraphFont"/>
    <w:link w:val="Heading8"/>
    <w:uiPriority w:val="99"/>
    <w:locked/>
    <w:rsid w:val="00435077"/>
    <w:rPr>
      <w:rFonts w:ascii="Arial" w:hAnsi="Arial" w:cs="Arial"/>
      <w:b/>
      <w:bCs/>
      <w:sz w:val="20"/>
      <w:szCs w:val="20"/>
      <w:u w:val="single"/>
    </w:rPr>
  </w:style>
  <w:style w:type="character" w:customStyle="1" w:styleId="Heading9Char">
    <w:name w:val="Heading 9 Char"/>
    <w:basedOn w:val="DefaultParagraphFont"/>
    <w:link w:val="Heading9"/>
    <w:uiPriority w:val="99"/>
    <w:locked/>
    <w:rsid w:val="00435077"/>
    <w:rPr>
      <w:rFonts w:ascii="Arial" w:hAnsi="Arial" w:cs="Arial"/>
      <w:b/>
      <w:bCs/>
      <w:sz w:val="20"/>
      <w:szCs w:val="20"/>
      <w:u w:val="single"/>
    </w:rPr>
  </w:style>
  <w:style w:type="paragraph" w:styleId="BodyText">
    <w:name w:val="Body Text"/>
    <w:basedOn w:val="Normal"/>
    <w:link w:val="BodyTextChar"/>
    <w:uiPriority w:val="99"/>
    <w:rsid w:val="00A9639B"/>
    <w:pPr>
      <w:spacing w:before="120" w:after="120"/>
      <w:ind w:firstLine="720"/>
    </w:pPr>
  </w:style>
  <w:style w:type="character" w:customStyle="1" w:styleId="BodyTextChar">
    <w:name w:val="Body Text Char"/>
    <w:basedOn w:val="DefaultParagraphFont"/>
    <w:link w:val="BodyText"/>
    <w:uiPriority w:val="99"/>
    <w:locked/>
    <w:rsid w:val="001037D5"/>
    <w:rPr>
      <w:rFonts w:cs="Times New Roman"/>
      <w:sz w:val="24"/>
      <w:lang w:val="en-US" w:eastAsia="en-US" w:bidi="ar-SA"/>
    </w:rPr>
  </w:style>
  <w:style w:type="character" w:customStyle="1" w:styleId="CharChar">
    <w:name w:val="Char Char"/>
    <w:basedOn w:val="DefaultParagraphFont"/>
    <w:uiPriority w:val="99"/>
    <w:rsid w:val="00A9639B"/>
    <w:rPr>
      <w:rFonts w:cs="Times New Roman"/>
      <w:sz w:val="24"/>
      <w:lang w:val="en-US" w:eastAsia="en-US" w:bidi="ar-SA"/>
    </w:rPr>
  </w:style>
  <w:style w:type="character" w:customStyle="1" w:styleId="Heading1CharChar">
    <w:name w:val="Heading 1 Char Char"/>
    <w:basedOn w:val="DefaultParagraphFont"/>
    <w:uiPriority w:val="99"/>
    <w:rsid w:val="00A9639B"/>
    <w:rPr>
      <w:rFonts w:ascii="Arial" w:hAnsi="Arial" w:cs="Arial"/>
      <w:b/>
      <w:sz w:val="28"/>
      <w:lang w:val="en-US" w:eastAsia="en-US" w:bidi="ar-SA"/>
    </w:rPr>
  </w:style>
  <w:style w:type="character" w:customStyle="1" w:styleId="Heading2CharChar">
    <w:name w:val="Heading 2 Char Char"/>
    <w:basedOn w:val="DefaultParagraphFont"/>
    <w:uiPriority w:val="99"/>
    <w:rsid w:val="00A9639B"/>
    <w:rPr>
      <w:rFonts w:ascii="Arial" w:hAnsi="Arial" w:cs="Arial"/>
      <w:b/>
      <w:bCs/>
      <w:iCs/>
      <w:sz w:val="28"/>
      <w:szCs w:val="28"/>
      <w:lang w:val="en-US" w:eastAsia="en-US" w:bidi="ar-SA"/>
    </w:rPr>
  </w:style>
  <w:style w:type="paragraph" w:styleId="BalloonText">
    <w:name w:val="Balloon Text"/>
    <w:basedOn w:val="Normal"/>
    <w:link w:val="BalloonTextChar"/>
    <w:uiPriority w:val="99"/>
    <w:semiHidden/>
    <w:rsid w:val="00003F7F"/>
    <w:pPr>
      <w:numPr>
        <w:numId w:val="17"/>
      </w:numPr>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5077"/>
    <w:rPr>
      <w:rFonts w:ascii="Tahoma" w:hAnsi="Tahoma" w:cs="Tahoma"/>
      <w:sz w:val="16"/>
      <w:szCs w:val="16"/>
    </w:rPr>
  </w:style>
  <w:style w:type="character" w:styleId="FootnoteReference">
    <w:name w:val="footnote reference"/>
    <w:aliases w:val="fr,footnote reference"/>
    <w:basedOn w:val="DefaultParagraphFont"/>
    <w:uiPriority w:val="99"/>
    <w:rsid w:val="00003F7F"/>
    <w:rPr>
      <w:rFonts w:ascii="Courier New" w:hAnsi="Courier New" w:cs="Courier New"/>
      <w:sz w:val="24"/>
      <w:szCs w:val="24"/>
    </w:rPr>
  </w:style>
  <w:style w:type="paragraph" w:styleId="FootnoteText">
    <w:name w:val="footnote text"/>
    <w:aliases w:val="ft,fo,footnote text 9 pt,ft9,footnote text,F1"/>
    <w:basedOn w:val="Normal"/>
    <w:link w:val="FootnoteTextChar1"/>
    <w:uiPriority w:val="99"/>
    <w:qFormat/>
    <w:rsid w:val="00003F7F"/>
    <w:pPr>
      <w:widowControl w:val="0"/>
    </w:pPr>
    <w:rPr>
      <w:rFonts w:ascii="Courier New" w:hAnsi="Courier New" w:cs="Courier New"/>
    </w:rPr>
  </w:style>
  <w:style w:type="character" w:customStyle="1" w:styleId="FootnoteTextChar">
    <w:name w:val="Footnote Text Char"/>
    <w:aliases w:val="ft Char,fo Char,footnote text 9 pt Char,ft9 Char,footnote text Char,F1 Char"/>
    <w:basedOn w:val="DefaultParagraphFont"/>
    <w:uiPriority w:val="99"/>
    <w:locked/>
    <w:rsid w:val="00435077"/>
    <w:rPr>
      <w:rFonts w:cs="Times New Roman"/>
    </w:rPr>
  </w:style>
  <w:style w:type="character" w:customStyle="1" w:styleId="FootnoteTextChar1">
    <w:name w:val="Footnote Text Char1"/>
    <w:aliases w:val="ft Char1,fo Char1,footnote text 9 pt Char1,ft9 Char1,footnote text Char1,F1 Char1"/>
    <w:basedOn w:val="DefaultParagraphFont"/>
    <w:link w:val="FootnoteText"/>
    <w:uiPriority w:val="99"/>
    <w:locked/>
    <w:rsid w:val="0087325E"/>
    <w:rPr>
      <w:rFonts w:ascii="Courier New" w:hAnsi="Courier New" w:cs="Courier New"/>
      <w:sz w:val="24"/>
      <w:szCs w:val="24"/>
    </w:rPr>
  </w:style>
  <w:style w:type="paragraph" w:customStyle="1" w:styleId="Bullet1">
    <w:name w:val="Bullet1"/>
    <w:basedOn w:val="Normal"/>
    <w:uiPriority w:val="99"/>
    <w:rsid w:val="00A9639B"/>
    <w:pPr>
      <w:numPr>
        <w:numId w:val="6"/>
      </w:numPr>
      <w:overflowPunct w:val="0"/>
      <w:autoSpaceDE w:val="0"/>
      <w:autoSpaceDN w:val="0"/>
      <w:adjustRightInd w:val="0"/>
      <w:spacing w:after="120"/>
      <w:ind w:left="1440"/>
      <w:textAlignment w:val="baseline"/>
    </w:pPr>
  </w:style>
  <w:style w:type="paragraph" w:customStyle="1" w:styleId="5ensptotal">
    <w:name w:val="5 en sp (total)"/>
    <w:basedOn w:val="2enspsubgroup1"/>
    <w:uiPriority w:val="99"/>
    <w:rsid w:val="00571102"/>
    <w:pPr>
      <w:ind w:left="850"/>
    </w:pPr>
    <w:rPr>
      <w:rFonts w:cs="Arial"/>
    </w:rPr>
  </w:style>
  <w:style w:type="paragraph" w:customStyle="1" w:styleId="2enspsubgroup1">
    <w:name w:val="2 en sp (subgroup 1)"/>
    <w:basedOn w:val="Tabletext"/>
    <w:link w:val="2enspsubgroup1Char"/>
    <w:rsid w:val="00571102"/>
    <w:pPr>
      <w:ind w:left="576" w:hanging="346"/>
    </w:pPr>
    <w:rPr>
      <w:kern w:val="2"/>
    </w:rPr>
  </w:style>
  <w:style w:type="paragraph" w:customStyle="1" w:styleId="Tabletext">
    <w:name w:val="Table text"/>
    <w:basedOn w:val="Normal"/>
    <w:uiPriority w:val="99"/>
    <w:rsid w:val="00571102"/>
    <w:pPr>
      <w:keepNext/>
      <w:spacing w:before="20" w:after="20"/>
      <w:ind w:left="317" w:hanging="317"/>
    </w:pPr>
    <w:rPr>
      <w:rFonts w:ascii="Arial" w:hAnsi="Arial"/>
      <w:sz w:val="20"/>
    </w:rPr>
  </w:style>
  <w:style w:type="character" w:customStyle="1" w:styleId="TabletextChar">
    <w:name w:val="Table text Char"/>
    <w:basedOn w:val="DefaultParagraphFont"/>
    <w:uiPriority w:val="99"/>
    <w:rsid w:val="00A9639B"/>
    <w:rPr>
      <w:rFonts w:ascii="Arial" w:hAnsi="Arial" w:cs="Times New Roman"/>
      <w:lang w:val="en-US" w:eastAsia="en-US" w:bidi="ar-SA"/>
    </w:rPr>
  </w:style>
  <w:style w:type="paragraph" w:customStyle="1" w:styleId="tabletitle-continued">
    <w:name w:val="table title - continued"/>
    <w:basedOn w:val="TableTitle"/>
    <w:link w:val="tabletitle-continuedChar"/>
    <w:uiPriority w:val="99"/>
    <w:rsid w:val="00571102"/>
    <w:pPr>
      <w:ind w:left="1037" w:hanging="1037"/>
    </w:pPr>
  </w:style>
  <w:style w:type="paragraph" w:customStyle="1" w:styleId="TableTitle">
    <w:name w:val="Table Title"/>
    <w:basedOn w:val="Normal"/>
    <w:link w:val="TableTitleChar1"/>
    <w:uiPriority w:val="99"/>
    <w:rsid w:val="00571102"/>
    <w:pPr>
      <w:keepNext/>
      <w:spacing w:before="240" w:after="120"/>
      <w:ind w:left="1035" w:hanging="1035"/>
    </w:pPr>
    <w:rPr>
      <w:rFonts w:ascii="Arial" w:eastAsia="MS Mincho" w:hAnsi="Arial"/>
      <w:b/>
      <w:kern w:val="2"/>
      <w:sz w:val="20"/>
    </w:rPr>
  </w:style>
  <w:style w:type="character" w:customStyle="1" w:styleId="TableTitleChar">
    <w:name w:val="Table Title Char"/>
    <w:basedOn w:val="DefaultParagraphFont"/>
    <w:uiPriority w:val="99"/>
    <w:rsid w:val="00A9639B"/>
    <w:rPr>
      <w:rFonts w:ascii="Arial" w:hAnsi="Arial" w:cs="Times New Roman"/>
      <w:b/>
      <w:lang w:val="en-US" w:eastAsia="en-US" w:bidi="ar-SA"/>
    </w:rPr>
  </w:style>
  <w:style w:type="paragraph" w:styleId="TOC1">
    <w:name w:val="toc 1"/>
    <w:basedOn w:val="Normal"/>
    <w:next w:val="Normal"/>
    <w:autoRedefine/>
    <w:uiPriority w:val="39"/>
    <w:rsid w:val="00004775"/>
    <w:pPr>
      <w:tabs>
        <w:tab w:val="left" w:pos="1350"/>
        <w:tab w:val="right" w:leader="dot" w:pos="9350"/>
      </w:tabs>
      <w:spacing w:before="240" w:after="120"/>
      <w:ind w:left="720" w:hanging="360"/>
    </w:pPr>
    <w:rPr>
      <w:noProof/>
    </w:rPr>
  </w:style>
  <w:style w:type="paragraph" w:styleId="TOC2">
    <w:name w:val="toc 2"/>
    <w:basedOn w:val="Normal"/>
    <w:next w:val="Normal"/>
    <w:autoRedefine/>
    <w:uiPriority w:val="39"/>
    <w:rsid w:val="00004775"/>
    <w:pPr>
      <w:tabs>
        <w:tab w:val="left" w:pos="1350"/>
        <w:tab w:val="right" w:leader="dot" w:pos="9350"/>
      </w:tabs>
      <w:spacing w:before="40" w:after="40"/>
      <w:ind w:left="1350" w:hanging="630"/>
    </w:pPr>
    <w:rPr>
      <w:noProof/>
    </w:rPr>
  </w:style>
  <w:style w:type="paragraph" w:styleId="TOC3">
    <w:name w:val="toc 3"/>
    <w:basedOn w:val="Normal"/>
    <w:next w:val="Normal"/>
    <w:uiPriority w:val="39"/>
    <w:rsid w:val="00003F7F"/>
    <w:pPr>
      <w:tabs>
        <w:tab w:val="right" w:leader="dot" w:pos="9360"/>
      </w:tabs>
      <w:spacing w:before="80" w:after="40"/>
      <w:ind w:left="2340" w:right="720" w:hanging="900"/>
    </w:pPr>
    <w:rPr>
      <w:noProof/>
      <w:szCs w:val="20"/>
    </w:rPr>
  </w:style>
  <w:style w:type="paragraph" w:styleId="TOC4">
    <w:name w:val="toc 4"/>
    <w:basedOn w:val="Normal"/>
    <w:next w:val="Normal"/>
    <w:uiPriority w:val="99"/>
    <w:rsid w:val="00003F7F"/>
    <w:pPr>
      <w:tabs>
        <w:tab w:val="right" w:leader="dot" w:pos="9360"/>
      </w:tabs>
      <w:spacing w:before="60"/>
      <w:ind w:left="3240" w:hanging="720"/>
    </w:pPr>
    <w:rPr>
      <w:szCs w:val="20"/>
    </w:rPr>
  </w:style>
  <w:style w:type="paragraph" w:styleId="TOC5">
    <w:name w:val="toc 5"/>
    <w:basedOn w:val="Normal"/>
    <w:next w:val="Normal"/>
    <w:uiPriority w:val="39"/>
    <w:rsid w:val="00003F7F"/>
    <w:pPr>
      <w:tabs>
        <w:tab w:val="right" w:leader="dot" w:pos="9360"/>
      </w:tabs>
      <w:spacing w:before="40" w:after="40"/>
      <w:ind w:left="1080" w:right="720" w:hanging="1080"/>
    </w:pPr>
    <w:rPr>
      <w:noProof/>
      <w:szCs w:val="20"/>
    </w:rPr>
  </w:style>
  <w:style w:type="paragraph" w:styleId="ListBullet2">
    <w:name w:val="List Bullet 2"/>
    <w:basedOn w:val="Normal"/>
    <w:uiPriority w:val="99"/>
    <w:rsid w:val="00A9639B"/>
    <w:pPr>
      <w:tabs>
        <w:tab w:val="num" w:pos="720"/>
        <w:tab w:val="num" w:pos="1080"/>
      </w:tabs>
      <w:spacing w:before="120"/>
      <w:ind w:left="1080" w:hanging="360"/>
    </w:pPr>
  </w:style>
  <w:style w:type="paragraph" w:customStyle="1" w:styleId="bulletround">
    <w:name w:val="bullet round"/>
    <w:basedOn w:val="Normal"/>
    <w:uiPriority w:val="99"/>
    <w:rsid w:val="00D1268A"/>
    <w:pPr>
      <w:tabs>
        <w:tab w:val="num" w:pos="1080"/>
      </w:tabs>
      <w:spacing w:before="120" w:after="120"/>
      <w:ind w:left="1080" w:hanging="360"/>
    </w:pPr>
    <w:rPr>
      <w:rFonts w:cs="Arial"/>
    </w:rPr>
  </w:style>
  <w:style w:type="character" w:customStyle="1" w:styleId="bulletroundCharChar">
    <w:name w:val="bullet round Char Char"/>
    <w:basedOn w:val="DefaultParagraphFont"/>
    <w:uiPriority w:val="99"/>
    <w:rsid w:val="00A9639B"/>
    <w:rPr>
      <w:rFonts w:cs="Arial"/>
      <w:sz w:val="24"/>
      <w:lang w:val="en-US" w:eastAsia="en-US" w:bidi="ar-SA"/>
    </w:rPr>
  </w:style>
  <w:style w:type="paragraph" w:customStyle="1" w:styleId="Number1">
    <w:name w:val="Number1"/>
    <w:uiPriority w:val="99"/>
    <w:semiHidden/>
    <w:rsid w:val="00A9639B"/>
    <w:pPr>
      <w:tabs>
        <w:tab w:val="num" w:pos="1080"/>
      </w:tabs>
      <w:spacing w:before="240"/>
      <w:ind w:left="1080" w:hanging="360"/>
    </w:pPr>
    <w:rPr>
      <w:sz w:val="24"/>
      <w:szCs w:val="20"/>
    </w:rPr>
  </w:style>
  <w:style w:type="paragraph" w:customStyle="1" w:styleId="Figuretitle">
    <w:name w:val="Figure title"/>
    <w:basedOn w:val="Normal"/>
    <w:autoRedefine/>
    <w:rsid w:val="00A9639B"/>
    <w:pPr>
      <w:keepNext/>
      <w:spacing w:before="240" w:after="120"/>
      <w:ind w:left="1233" w:hanging="1233"/>
    </w:pPr>
    <w:rPr>
      <w:rFonts w:ascii="Arial" w:hAnsi="Arial"/>
      <w:b/>
      <w:sz w:val="20"/>
    </w:rPr>
  </w:style>
  <w:style w:type="paragraph" w:customStyle="1" w:styleId="NCESheaderodd">
    <w:name w:val="NCES header odd"/>
    <w:basedOn w:val="Normal"/>
    <w:uiPriority w:val="99"/>
    <w:rsid w:val="00A9639B"/>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basedOn w:val="DefaultParagraphFont"/>
    <w:uiPriority w:val="99"/>
    <w:rsid w:val="00A9639B"/>
    <w:rPr>
      <w:rFonts w:ascii="Arial" w:hAnsi="Arial" w:cs="Times New Roman"/>
      <w:smallCaps/>
      <w:noProof/>
      <w:sz w:val="18"/>
      <w:szCs w:val="18"/>
      <w:lang w:val="en-US" w:eastAsia="en-US" w:bidi="ar-SA"/>
    </w:rPr>
  </w:style>
  <w:style w:type="character" w:styleId="PageNumber">
    <w:name w:val="page number"/>
    <w:basedOn w:val="DefaultParagraphFont"/>
    <w:uiPriority w:val="99"/>
    <w:rsid w:val="00003F7F"/>
    <w:rPr>
      <w:rFonts w:ascii="Times New Roman" w:hAnsi="Times New Roman" w:cs="Times New Roman"/>
      <w:sz w:val="24"/>
    </w:rPr>
  </w:style>
  <w:style w:type="paragraph" w:customStyle="1" w:styleId="NCESheadereven">
    <w:name w:val="NCES  header even"/>
    <w:basedOn w:val="Normal"/>
    <w:uiPriority w:val="99"/>
    <w:rsid w:val="00A9639B"/>
    <w:pPr>
      <w:pBdr>
        <w:bottom w:val="single" w:sz="8" w:space="1" w:color="auto"/>
      </w:pBdr>
    </w:pPr>
    <w:rPr>
      <w:rFonts w:ascii="Arial" w:hAnsi="Arial"/>
      <w:smallCaps/>
      <w:sz w:val="18"/>
    </w:rPr>
  </w:style>
  <w:style w:type="paragraph" w:customStyle="1" w:styleId="Source">
    <w:name w:val="Source"/>
    <w:basedOn w:val="Normal"/>
    <w:next w:val="BodyText"/>
    <w:uiPriority w:val="99"/>
    <w:rsid w:val="00A9639B"/>
    <w:pPr>
      <w:spacing w:before="40"/>
    </w:pPr>
    <w:rPr>
      <w:rFonts w:ascii="Arial" w:hAnsi="Arial"/>
      <w:sz w:val="18"/>
      <w:szCs w:val="18"/>
    </w:rPr>
  </w:style>
  <w:style w:type="character" w:customStyle="1" w:styleId="SourceChar">
    <w:name w:val="Source Char"/>
    <w:basedOn w:val="DefaultParagraphFont"/>
    <w:uiPriority w:val="99"/>
    <w:rsid w:val="00A9639B"/>
    <w:rPr>
      <w:rFonts w:ascii="Arial" w:hAnsi="Arial" w:cs="Times New Roman"/>
      <w:sz w:val="18"/>
      <w:szCs w:val="18"/>
      <w:lang w:val="en-US" w:eastAsia="en-US" w:bidi="ar-SA"/>
    </w:rPr>
  </w:style>
  <w:style w:type="paragraph" w:styleId="Footer">
    <w:name w:val="footer"/>
    <w:basedOn w:val="Normal"/>
    <w:link w:val="FooterChar"/>
    <w:uiPriority w:val="99"/>
    <w:rsid w:val="00003F7F"/>
    <w:pPr>
      <w:tabs>
        <w:tab w:val="center" w:pos="4320"/>
        <w:tab w:val="right" w:pos="8640"/>
      </w:tabs>
      <w:jc w:val="center"/>
    </w:pPr>
    <w:rPr>
      <w:szCs w:val="20"/>
    </w:rPr>
  </w:style>
  <w:style w:type="character" w:customStyle="1" w:styleId="FooterChar">
    <w:name w:val="Footer Char"/>
    <w:basedOn w:val="DefaultParagraphFont"/>
    <w:link w:val="Footer"/>
    <w:uiPriority w:val="99"/>
    <w:locked/>
    <w:rsid w:val="00003F7F"/>
    <w:rPr>
      <w:rFonts w:cs="Times New Roman"/>
      <w:sz w:val="20"/>
      <w:szCs w:val="20"/>
    </w:rPr>
  </w:style>
  <w:style w:type="paragraph" w:styleId="Header">
    <w:name w:val="header"/>
    <w:basedOn w:val="Normal"/>
    <w:link w:val="HeaderChar"/>
    <w:uiPriority w:val="99"/>
    <w:rsid w:val="00003F7F"/>
    <w:pPr>
      <w:pBdr>
        <w:bottom w:val="single" w:sz="4" w:space="1" w:color="auto"/>
      </w:pBdr>
      <w:tabs>
        <w:tab w:val="right" w:pos="9360"/>
      </w:tabs>
    </w:pPr>
    <w:rPr>
      <w:i/>
      <w:iCs/>
      <w:sz w:val="18"/>
      <w:szCs w:val="18"/>
    </w:rPr>
  </w:style>
  <w:style w:type="character" w:customStyle="1" w:styleId="HeaderChar">
    <w:name w:val="Header Char"/>
    <w:basedOn w:val="DefaultParagraphFont"/>
    <w:link w:val="Header"/>
    <w:uiPriority w:val="99"/>
    <w:locked/>
    <w:rsid w:val="00003F7F"/>
    <w:rPr>
      <w:rFonts w:cs="Times New Roman"/>
      <w:i/>
      <w:iCs/>
      <w:sz w:val="18"/>
      <w:szCs w:val="18"/>
    </w:rPr>
  </w:style>
  <w:style w:type="paragraph" w:customStyle="1" w:styleId="figurewobox">
    <w:name w:val="figure w/o box"/>
    <w:basedOn w:val="Normal"/>
    <w:rsid w:val="00003F7F"/>
    <w:pPr>
      <w:keepNext/>
      <w:spacing w:before="240"/>
      <w:jc w:val="center"/>
    </w:pPr>
    <w:rPr>
      <w:szCs w:val="20"/>
    </w:rPr>
  </w:style>
  <w:style w:type="paragraph" w:styleId="ListBullet">
    <w:name w:val="List Bullet"/>
    <w:basedOn w:val="Normal"/>
    <w:autoRedefine/>
    <w:uiPriority w:val="99"/>
    <w:rsid w:val="00A9639B"/>
    <w:pPr>
      <w:numPr>
        <w:numId w:val="15"/>
      </w:numPr>
    </w:pPr>
  </w:style>
  <w:style w:type="paragraph" w:styleId="TableofFigures">
    <w:name w:val="table of figures"/>
    <w:basedOn w:val="Normal"/>
    <w:next w:val="Normal"/>
    <w:uiPriority w:val="99"/>
    <w:semiHidden/>
    <w:rsid w:val="00A9639B"/>
  </w:style>
  <w:style w:type="paragraph" w:customStyle="1" w:styleId="ESHeading2">
    <w:name w:val="ES Heading 2"/>
    <w:basedOn w:val="Heading2"/>
    <w:uiPriority w:val="99"/>
    <w:rsid w:val="00A9639B"/>
  </w:style>
  <w:style w:type="character" w:styleId="CommentReference">
    <w:name w:val="annotation reference"/>
    <w:basedOn w:val="DefaultParagraphFont"/>
    <w:uiPriority w:val="99"/>
    <w:rsid w:val="00A9639B"/>
    <w:rPr>
      <w:rFonts w:cs="Times New Roman"/>
      <w:sz w:val="16"/>
      <w:szCs w:val="16"/>
    </w:rPr>
  </w:style>
  <w:style w:type="paragraph" w:styleId="CommentText">
    <w:name w:val="annotation text"/>
    <w:basedOn w:val="Normal"/>
    <w:link w:val="CommentTextChar"/>
    <w:uiPriority w:val="99"/>
    <w:rsid w:val="00A9639B"/>
    <w:rPr>
      <w:sz w:val="20"/>
    </w:rPr>
  </w:style>
  <w:style w:type="character" w:customStyle="1" w:styleId="CommentTextChar">
    <w:name w:val="Comment Text Char"/>
    <w:basedOn w:val="DefaultParagraphFont"/>
    <w:link w:val="CommentText"/>
    <w:uiPriority w:val="99"/>
    <w:locked/>
    <w:rsid w:val="00A20F7A"/>
    <w:rPr>
      <w:rFonts w:cs="Times New Roman"/>
    </w:rPr>
  </w:style>
  <w:style w:type="paragraph" w:styleId="CommentSubject">
    <w:name w:val="annotation subject"/>
    <w:basedOn w:val="CommentText"/>
    <w:next w:val="CommentText"/>
    <w:link w:val="CommentSubjectChar"/>
    <w:uiPriority w:val="99"/>
    <w:semiHidden/>
    <w:rsid w:val="00A9639B"/>
    <w:rPr>
      <w:b/>
      <w:bCs/>
    </w:rPr>
  </w:style>
  <w:style w:type="character" w:customStyle="1" w:styleId="CommentSubjectChar">
    <w:name w:val="Comment Subject Char"/>
    <w:basedOn w:val="CommentTextChar"/>
    <w:link w:val="CommentSubject"/>
    <w:uiPriority w:val="99"/>
    <w:semiHidden/>
    <w:locked/>
    <w:rsid w:val="00435077"/>
    <w:rPr>
      <w:rFonts w:cs="Times New Roman"/>
      <w:b/>
      <w:bCs/>
    </w:rPr>
  </w:style>
  <w:style w:type="paragraph" w:customStyle="1" w:styleId="4enspsubgroup2">
    <w:name w:val="4 en sp (subgroup 2)"/>
    <w:basedOn w:val="2enspsubgroup1"/>
    <w:uiPriority w:val="99"/>
    <w:rsid w:val="00571102"/>
    <w:pPr>
      <w:ind w:left="794"/>
    </w:pPr>
  </w:style>
  <w:style w:type="paragraph" w:customStyle="1" w:styleId="ESHeading3">
    <w:name w:val="ES Heading 3"/>
    <w:basedOn w:val="Heading3"/>
    <w:uiPriority w:val="99"/>
    <w:rsid w:val="00A9639B"/>
  </w:style>
  <w:style w:type="paragraph" w:customStyle="1" w:styleId="ESHeading4">
    <w:name w:val="ES Heading 4"/>
    <w:basedOn w:val="Heading4"/>
    <w:uiPriority w:val="99"/>
    <w:rsid w:val="00A9639B"/>
  </w:style>
  <w:style w:type="paragraph" w:customStyle="1" w:styleId="6enspitem">
    <w:name w:val="6 en sp (item)"/>
    <w:basedOn w:val="4enspsubgroup2"/>
    <w:uiPriority w:val="99"/>
    <w:rsid w:val="00571102"/>
    <w:pPr>
      <w:ind w:left="1019"/>
    </w:pPr>
  </w:style>
  <w:style w:type="paragraph" w:customStyle="1" w:styleId="AppendixTitle">
    <w:name w:val="Appendix Title"/>
    <w:basedOn w:val="Heading1"/>
    <w:uiPriority w:val="99"/>
    <w:rsid w:val="00A9639B"/>
    <w:pPr>
      <w:pBdr>
        <w:bottom w:val="thinThickSmallGap" w:sz="24" w:space="1" w:color="auto"/>
      </w:pBdr>
      <w:spacing w:before="5000"/>
      <w:jc w:val="right"/>
    </w:pPr>
    <w:rPr>
      <w:sz w:val="40"/>
      <w:szCs w:val="28"/>
    </w:rPr>
  </w:style>
  <w:style w:type="character" w:styleId="Hyperlink">
    <w:name w:val="Hyperlink"/>
    <w:basedOn w:val="DefaultParagraphFont"/>
    <w:uiPriority w:val="99"/>
    <w:rsid w:val="00003F7F"/>
    <w:rPr>
      <w:rFonts w:cs="Times New Roman"/>
      <w:color w:val="0000FF"/>
      <w:u w:val="single"/>
    </w:rPr>
  </w:style>
  <w:style w:type="paragraph" w:customStyle="1" w:styleId="Title2">
    <w:name w:val="Title2"/>
    <w:basedOn w:val="Title"/>
    <w:uiPriority w:val="99"/>
    <w:rsid w:val="00782C5C"/>
    <w:pPr>
      <w:keepNext/>
      <w:spacing w:after="240"/>
      <w:ind w:left="0"/>
    </w:pPr>
  </w:style>
  <w:style w:type="paragraph" w:styleId="Title">
    <w:name w:val="Title"/>
    <w:basedOn w:val="Normal"/>
    <w:link w:val="TitleChar"/>
    <w:uiPriority w:val="99"/>
    <w:qFormat/>
    <w:rsid w:val="00003F7F"/>
    <w:pPr>
      <w:ind w:left="-270"/>
      <w:jc w:val="center"/>
    </w:pPr>
    <w:rPr>
      <w:b/>
      <w:bCs/>
    </w:rPr>
  </w:style>
  <w:style w:type="character" w:customStyle="1" w:styleId="TitleChar">
    <w:name w:val="Title Char"/>
    <w:basedOn w:val="DefaultParagraphFont"/>
    <w:link w:val="Title"/>
    <w:uiPriority w:val="99"/>
    <w:locked/>
    <w:rsid w:val="00435077"/>
    <w:rPr>
      <w:rFonts w:cs="Times New Roman"/>
      <w:b/>
      <w:bCs/>
      <w:sz w:val="24"/>
      <w:szCs w:val="24"/>
    </w:rPr>
  </w:style>
  <w:style w:type="paragraph" w:customStyle="1" w:styleId="3ensptotalnosubgroup">
    <w:name w:val="3 en sp (total no subgroup)"/>
    <w:basedOn w:val="4enspsubgroup2"/>
    <w:uiPriority w:val="99"/>
    <w:rsid w:val="00571102"/>
    <w:pPr>
      <w:ind w:left="677"/>
    </w:pPr>
    <w:rPr>
      <w:rFonts w:eastAsia="Arial Unicode MS"/>
    </w:rPr>
  </w:style>
  <w:style w:type="paragraph" w:customStyle="1" w:styleId="NCESfootnoteCharCharChar">
    <w:name w:val="NCES footnote Char Char Char"/>
    <w:basedOn w:val="Normal"/>
    <w:uiPriority w:val="99"/>
    <w:rsid w:val="00A9639B"/>
    <w:rPr>
      <w:rFonts w:ascii="Arial" w:hAnsi="Arial"/>
      <w:sz w:val="18"/>
      <w:szCs w:val="18"/>
    </w:rPr>
  </w:style>
  <w:style w:type="paragraph" w:customStyle="1" w:styleId="NCESfootnote">
    <w:name w:val="NCES footnote"/>
    <w:basedOn w:val="Normal"/>
    <w:uiPriority w:val="99"/>
    <w:rsid w:val="00A9639B"/>
    <w:rPr>
      <w:rFonts w:ascii="Arial" w:hAnsi="Arial"/>
      <w:sz w:val="18"/>
      <w:szCs w:val="18"/>
    </w:rPr>
  </w:style>
  <w:style w:type="paragraph" w:customStyle="1" w:styleId="Tableheading">
    <w:name w:val="Table heading"/>
    <w:basedOn w:val="Tabletext"/>
    <w:uiPriority w:val="99"/>
    <w:rsid w:val="00571102"/>
    <w:pPr>
      <w:ind w:left="0" w:firstLine="0"/>
      <w:jc w:val="right"/>
    </w:pPr>
  </w:style>
  <w:style w:type="character" w:customStyle="1" w:styleId="TableheadingChar">
    <w:name w:val="Table heading Char"/>
    <w:basedOn w:val="TabletextChar"/>
    <w:uiPriority w:val="99"/>
    <w:rsid w:val="00A9639B"/>
    <w:rPr>
      <w:rFonts w:ascii="Arial" w:hAnsi="Arial" w:cs="Times New Roman"/>
      <w:lang w:val="en-US" w:eastAsia="en-US" w:bidi="ar-SA"/>
    </w:rPr>
  </w:style>
  <w:style w:type="paragraph" w:customStyle="1" w:styleId="NCESoddfooter">
    <w:name w:val="NCES odd footer"/>
    <w:basedOn w:val="Normal"/>
    <w:uiPriority w:val="99"/>
    <w:rsid w:val="00A9639B"/>
    <w:pPr>
      <w:tabs>
        <w:tab w:val="center" w:pos="4320"/>
        <w:tab w:val="right" w:pos="9360"/>
      </w:tabs>
      <w:jc w:val="right"/>
    </w:pPr>
    <w:rPr>
      <w:rFonts w:ascii="Arial" w:hAnsi="Arial"/>
      <w:smallCaps/>
      <w:sz w:val="18"/>
      <w:szCs w:val="22"/>
    </w:rPr>
  </w:style>
  <w:style w:type="character" w:customStyle="1" w:styleId="NCESoddfooterChar">
    <w:name w:val="NCES odd footer Char"/>
    <w:basedOn w:val="DefaultParagraphFont"/>
    <w:uiPriority w:val="99"/>
    <w:rsid w:val="00A9639B"/>
    <w:rPr>
      <w:rFonts w:ascii="Arial" w:hAnsi="Arial" w:cs="Times New Roman"/>
      <w:smallCaps/>
      <w:sz w:val="22"/>
      <w:szCs w:val="22"/>
      <w:lang w:val="en-US" w:eastAsia="en-US" w:bidi="ar-SA"/>
    </w:rPr>
  </w:style>
  <w:style w:type="paragraph" w:customStyle="1" w:styleId="Tablenotes">
    <w:name w:val="Table notes"/>
    <w:uiPriority w:val="99"/>
    <w:rsid w:val="00A9639B"/>
    <w:rPr>
      <w:rFonts w:ascii="Arial" w:hAnsi="Arial"/>
      <w:noProof/>
      <w:sz w:val="18"/>
      <w:szCs w:val="18"/>
    </w:rPr>
  </w:style>
  <w:style w:type="character" w:customStyle="1" w:styleId="TablenotesChar">
    <w:name w:val="Table notes Char"/>
    <w:basedOn w:val="DefaultParagraphFont"/>
    <w:uiPriority w:val="99"/>
    <w:rsid w:val="00A9639B"/>
    <w:rPr>
      <w:rFonts w:ascii="Arial" w:hAnsi="Arial" w:cs="Times New Roman"/>
      <w:noProof/>
      <w:sz w:val="18"/>
      <w:szCs w:val="18"/>
      <w:lang w:val="en-US" w:eastAsia="en-US" w:bidi="ar-SA"/>
    </w:rPr>
  </w:style>
  <w:style w:type="paragraph" w:styleId="DocumentMap">
    <w:name w:val="Document Map"/>
    <w:basedOn w:val="Normal"/>
    <w:link w:val="DocumentMapChar"/>
    <w:uiPriority w:val="99"/>
    <w:semiHidden/>
    <w:rsid w:val="00003F7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35077"/>
    <w:rPr>
      <w:rFonts w:ascii="Tahoma" w:hAnsi="Tahoma" w:cs="Tahoma"/>
      <w:sz w:val="24"/>
      <w:szCs w:val="24"/>
      <w:shd w:val="clear" w:color="auto" w:fill="000080"/>
    </w:rPr>
  </w:style>
  <w:style w:type="paragraph" w:customStyle="1" w:styleId="ListBullet21">
    <w:name w:val="List Bullet 21"/>
    <w:basedOn w:val="ListBullet"/>
    <w:uiPriority w:val="99"/>
    <w:rsid w:val="00A9639B"/>
    <w:pPr>
      <w:numPr>
        <w:numId w:val="0"/>
      </w:numPr>
      <w:tabs>
        <w:tab w:val="num" w:pos="720"/>
        <w:tab w:val="num" w:pos="1080"/>
      </w:tabs>
      <w:spacing w:before="120"/>
      <w:ind w:left="1080" w:hanging="360"/>
    </w:pPr>
  </w:style>
  <w:style w:type="paragraph" w:customStyle="1" w:styleId="Biblio">
    <w:name w:val="Biblio"/>
    <w:basedOn w:val="Normal"/>
    <w:rsid w:val="00A9639B"/>
    <w:pPr>
      <w:keepLines/>
      <w:spacing w:after="240"/>
      <w:ind w:left="360" w:hanging="360"/>
    </w:pPr>
    <w:rPr>
      <w:kern w:val="2"/>
    </w:rPr>
  </w:style>
  <w:style w:type="paragraph" w:styleId="TOCHeading">
    <w:name w:val="TOC Heading"/>
    <w:basedOn w:val="Heading1"/>
    <w:uiPriority w:val="99"/>
    <w:qFormat/>
    <w:rsid w:val="00A9639B"/>
    <w:pPr>
      <w:keepLines/>
      <w:spacing w:before="0" w:after="360"/>
      <w:outlineLvl w:val="9"/>
    </w:pPr>
    <w:rPr>
      <w:rFonts w:ascii="Arial" w:hAnsi="Arial" w:cs="Arial"/>
      <w:bCs w:val="0"/>
      <w:caps w:val="0"/>
      <w:sz w:val="32"/>
      <w:szCs w:val="20"/>
    </w:rPr>
  </w:style>
  <w:style w:type="character" w:customStyle="1" w:styleId="CharChar5">
    <w:name w:val="Char Char5"/>
    <w:basedOn w:val="DefaultParagraphFont"/>
    <w:uiPriority w:val="99"/>
    <w:semiHidden/>
    <w:locked/>
    <w:rsid w:val="00A9639B"/>
    <w:rPr>
      <w:rFonts w:cs="Times New Roman"/>
      <w:sz w:val="24"/>
      <w:lang w:val="en-US" w:eastAsia="en-US" w:bidi="ar-SA"/>
    </w:rPr>
  </w:style>
  <w:style w:type="paragraph" w:customStyle="1" w:styleId="footnote">
    <w:name w:val="footnote"/>
    <w:basedOn w:val="Normal"/>
    <w:uiPriority w:val="99"/>
    <w:rsid w:val="00A9639B"/>
    <w:pPr>
      <w:ind w:left="187" w:hanging="187"/>
    </w:pPr>
    <w:rPr>
      <w:sz w:val="20"/>
    </w:rPr>
  </w:style>
  <w:style w:type="paragraph" w:customStyle="1" w:styleId="Cov-Address">
    <w:name w:val="Cov-Address"/>
    <w:basedOn w:val="Normal"/>
    <w:uiPriority w:val="99"/>
    <w:rsid w:val="00003F7F"/>
    <w:pPr>
      <w:jc w:val="right"/>
    </w:pPr>
    <w:rPr>
      <w:rFonts w:ascii="Arial" w:hAnsi="Arial"/>
      <w:szCs w:val="20"/>
    </w:rPr>
  </w:style>
  <w:style w:type="paragraph" w:customStyle="1" w:styleId="Bodytextnoindent">
    <w:name w:val="Body text no indent"/>
    <w:basedOn w:val="BodyTextIndent"/>
    <w:uiPriority w:val="99"/>
    <w:rsid w:val="00311E5E"/>
  </w:style>
  <w:style w:type="paragraph" w:customStyle="1" w:styleId="AppH2">
    <w:name w:val="App H2"/>
    <w:basedOn w:val="Heading2"/>
    <w:uiPriority w:val="99"/>
    <w:semiHidden/>
    <w:rsid w:val="00A9639B"/>
    <w:pPr>
      <w:tabs>
        <w:tab w:val="left" w:pos="720"/>
      </w:tabs>
    </w:pPr>
  </w:style>
  <w:style w:type="paragraph" w:customStyle="1" w:styleId="NCESevenfooter">
    <w:name w:val="NCES even footer"/>
    <w:basedOn w:val="NCESoddfooter"/>
    <w:uiPriority w:val="99"/>
    <w:rsid w:val="00A9639B"/>
    <w:pPr>
      <w:tabs>
        <w:tab w:val="clear" w:pos="4320"/>
      </w:tabs>
    </w:pPr>
    <w:rPr>
      <w:szCs w:val="20"/>
    </w:rPr>
  </w:style>
  <w:style w:type="character" w:customStyle="1" w:styleId="NCESevenfooterChar">
    <w:name w:val="NCES even footer Char"/>
    <w:basedOn w:val="NCESoddfooterChar"/>
    <w:uiPriority w:val="99"/>
    <w:rsid w:val="00A9639B"/>
    <w:rPr>
      <w:rFonts w:ascii="Arial" w:hAnsi="Arial" w:cs="Times New Roman"/>
      <w:smallCaps/>
      <w:sz w:val="22"/>
      <w:szCs w:val="22"/>
      <w:lang w:val="en-US" w:eastAsia="en-US" w:bidi="ar-SA"/>
    </w:rPr>
  </w:style>
  <w:style w:type="paragraph" w:customStyle="1" w:styleId="asource">
    <w:name w:val="asource"/>
    <w:basedOn w:val="Normal"/>
    <w:uiPriority w:val="99"/>
    <w:rsid w:val="00A9639B"/>
    <w:rPr>
      <w:rFonts w:ascii="Arial" w:hAnsi="Arial"/>
      <w:sz w:val="18"/>
      <w:szCs w:val="18"/>
    </w:rPr>
  </w:style>
  <w:style w:type="paragraph" w:customStyle="1" w:styleId="Cov-Author">
    <w:name w:val="Cov-Author"/>
    <w:basedOn w:val="Normal"/>
    <w:uiPriority w:val="99"/>
    <w:rsid w:val="00003F7F"/>
    <w:pPr>
      <w:jc w:val="right"/>
    </w:pPr>
    <w:rPr>
      <w:rFonts w:ascii="Arial Black" w:hAnsi="Arial Black"/>
      <w:szCs w:val="20"/>
    </w:rPr>
  </w:style>
  <w:style w:type="paragraph" w:customStyle="1" w:styleId="Cov-Date">
    <w:name w:val="Cov-Date"/>
    <w:basedOn w:val="Normal"/>
    <w:uiPriority w:val="99"/>
    <w:rsid w:val="00003F7F"/>
    <w:pPr>
      <w:jc w:val="right"/>
    </w:pPr>
    <w:rPr>
      <w:rFonts w:ascii="Arial" w:hAnsi="Arial"/>
      <w:b/>
      <w:sz w:val="28"/>
      <w:szCs w:val="20"/>
    </w:rPr>
  </w:style>
  <w:style w:type="paragraph" w:customStyle="1" w:styleId="Cov-Disclaimer">
    <w:name w:val="Cov-Disclaimer"/>
    <w:basedOn w:val="Normal"/>
    <w:uiPriority w:val="99"/>
    <w:rsid w:val="00A9639B"/>
    <w:pPr>
      <w:jc w:val="right"/>
    </w:pPr>
    <w:rPr>
      <w:rFonts w:ascii="Arial" w:hAnsi="Arial" w:cs="Arial"/>
      <w:sz w:val="18"/>
      <w:szCs w:val="18"/>
    </w:rPr>
  </w:style>
  <w:style w:type="paragraph" w:customStyle="1" w:styleId="Cov-Subtitle">
    <w:name w:val="Cov-Subtitle"/>
    <w:basedOn w:val="Normal"/>
    <w:uiPriority w:val="99"/>
    <w:rsid w:val="00A9639B"/>
    <w:pPr>
      <w:jc w:val="right"/>
    </w:pPr>
    <w:rPr>
      <w:rFonts w:ascii="Arial Black" w:hAnsi="Arial Black"/>
      <w:sz w:val="28"/>
    </w:rPr>
  </w:style>
  <w:style w:type="paragraph" w:customStyle="1" w:styleId="Cov-Title">
    <w:name w:val="Cov-Title"/>
    <w:basedOn w:val="Normal"/>
    <w:uiPriority w:val="99"/>
    <w:rsid w:val="00003F7F"/>
    <w:pPr>
      <w:jc w:val="right"/>
    </w:pPr>
    <w:rPr>
      <w:rFonts w:ascii="Arial Black" w:hAnsi="Arial Black"/>
      <w:sz w:val="48"/>
      <w:szCs w:val="20"/>
    </w:rPr>
  </w:style>
  <w:style w:type="paragraph" w:customStyle="1" w:styleId="Name">
    <w:name w:val="Name"/>
    <w:basedOn w:val="Tablenotes"/>
    <w:uiPriority w:val="99"/>
    <w:rsid w:val="00A9639B"/>
    <w:rPr>
      <w:sz w:val="20"/>
    </w:rPr>
  </w:style>
  <w:style w:type="paragraph" w:styleId="Quote">
    <w:name w:val="Quote"/>
    <w:basedOn w:val="BodyText"/>
    <w:link w:val="QuoteChar"/>
    <w:uiPriority w:val="99"/>
    <w:qFormat/>
    <w:rsid w:val="00A9639B"/>
    <w:pPr>
      <w:ind w:left="720" w:right="720" w:firstLine="0"/>
    </w:pPr>
    <w:rPr>
      <w:iCs/>
      <w:sz w:val="22"/>
    </w:rPr>
  </w:style>
  <w:style w:type="character" w:customStyle="1" w:styleId="QuoteChar">
    <w:name w:val="Quote Char"/>
    <w:basedOn w:val="DefaultParagraphFont"/>
    <w:link w:val="Quote"/>
    <w:uiPriority w:val="99"/>
    <w:locked/>
    <w:rsid w:val="00435077"/>
    <w:rPr>
      <w:rFonts w:cs="Times New Roman"/>
      <w:i/>
      <w:iCs/>
      <w:color w:val="000000"/>
      <w:sz w:val="24"/>
      <w:szCs w:val="24"/>
    </w:rPr>
  </w:style>
  <w:style w:type="paragraph" w:customStyle="1" w:styleId="Style1">
    <w:name w:val="Style1"/>
    <w:basedOn w:val="Bodytextnoindent"/>
    <w:uiPriority w:val="99"/>
    <w:semiHidden/>
    <w:rsid w:val="00A9639B"/>
    <w:rPr>
      <w:sz w:val="20"/>
      <w:szCs w:val="16"/>
    </w:rPr>
  </w:style>
  <w:style w:type="paragraph" w:customStyle="1" w:styleId="Style2">
    <w:name w:val="Style2"/>
    <w:uiPriority w:val="99"/>
    <w:semiHidden/>
    <w:rsid w:val="00A9639B"/>
    <w:pPr>
      <w:numPr>
        <w:numId w:val="9"/>
      </w:numPr>
      <w:tabs>
        <w:tab w:val="clear" w:pos="720"/>
      </w:tabs>
      <w:spacing w:after="120"/>
      <w:ind w:left="1440"/>
    </w:pPr>
    <w:rPr>
      <w:sz w:val="24"/>
      <w:szCs w:val="20"/>
    </w:rPr>
  </w:style>
  <w:style w:type="character" w:styleId="Emphasis">
    <w:name w:val="Emphasis"/>
    <w:basedOn w:val="DefaultParagraphFont"/>
    <w:uiPriority w:val="99"/>
    <w:qFormat/>
    <w:rsid w:val="00003F7F"/>
    <w:rPr>
      <w:rFonts w:cs="Times New Roman"/>
      <w:i/>
      <w:iCs/>
    </w:rPr>
  </w:style>
  <w:style w:type="paragraph" w:styleId="BodyText2">
    <w:name w:val="Body Text 2"/>
    <w:basedOn w:val="Normal"/>
    <w:link w:val="BodyText2Char"/>
    <w:uiPriority w:val="99"/>
    <w:rsid w:val="00A9639B"/>
    <w:pPr>
      <w:spacing w:before="120" w:after="120"/>
      <w:ind w:firstLine="720"/>
    </w:pPr>
    <w:rPr>
      <w:sz w:val="22"/>
    </w:rPr>
  </w:style>
  <w:style w:type="character" w:customStyle="1" w:styleId="BodyText2Char">
    <w:name w:val="Body Text 2 Char"/>
    <w:basedOn w:val="DefaultParagraphFont"/>
    <w:link w:val="BodyText2"/>
    <w:uiPriority w:val="99"/>
    <w:semiHidden/>
    <w:locked/>
    <w:rsid w:val="00435077"/>
    <w:rPr>
      <w:rFonts w:cs="Times New Roman"/>
      <w:sz w:val="24"/>
      <w:szCs w:val="24"/>
    </w:rPr>
  </w:style>
  <w:style w:type="character" w:customStyle="1" w:styleId="CharChar1">
    <w:name w:val="Char Char1"/>
    <w:basedOn w:val="DefaultParagraphFont"/>
    <w:uiPriority w:val="99"/>
    <w:semiHidden/>
    <w:rsid w:val="00A9639B"/>
    <w:rPr>
      <w:rFonts w:ascii="Arial" w:hAnsi="Arial" w:cs="Arial"/>
      <w:b/>
      <w:bCs/>
      <w:sz w:val="24"/>
      <w:szCs w:val="24"/>
      <w:lang w:val="en-US" w:eastAsia="en-US" w:bidi="ar-SA"/>
    </w:rPr>
  </w:style>
  <w:style w:type="paragraph" w:customStyle="1" w:styleId="Blockedquote">
    <w:name w:val="Blocked quote"/>
    <w:basedOn w:val="BodyText"/>
    <w:uiPriority w:val="99"/>
    <w:rsid w:val="00A9639B"/>
    <w:pPr>
      <w:ind w:left="720" w:right="720" w:firstLine="0"/>
    </w:pPr>
    <w:rPr>
      <w:i/>
      <w:iCs/>
    </w:rPr>
  </w:style>
  <w:style w:type="paragraph" w:customStyle="1" w:styleId="Indent1">
    <w:name w:val="Indent 1"/>
    <w:basedOn w:val="BodyText"/>
    <w:uiPriority w:val="99"/>
    <w:rsid w:val="00A9639B"/>
    <w:pPr>
      <w:ind w:left="1620" w:hanging="540"/>
    </w:pPr>
  </w:style>
  <w:style w:type="paragraph" w:customStyle="1" w:styleId="Tablenumbers">
    <w:name w:val="Table numbers"/>
    <w:uiPriority w:val="99"/>
    <w:rsid w:val="00571102"/>
    <w:pPr>
      <w:keepNext/>
      <w:spacing w:before="20" w:after="20"/>
      <w:jc w:val="right"/>
    </w:pPr>
    <w:rPr>
      <w:rFonts w:ascii="Arial" w:hAnsi="Arial" w:cs="Arial"/>
      <w:sz w:val="20"/>
      <w:szCs w:val="20"/>
    </w:rPr>
  </w:style>
  <w:style w:type="paragraph" w:customStyle="1" w:styleId="Exhibit">
    <w:name w:val="Exhibit"/>
    <w:basedOn w:val="Normal"/>
    <w:uiPriority w:val="99"/>
    <w:rsid w:val="00A9639B"/>
    <w:pPr>
      <w:keepNext/>
      <w:widowControl w:val="0"/>
      <w:tabs>
        <w:tab w:val="left" w:pos="-1440"/>
        <w:tab w:val="left" w:pos="-720"/>
        <w:tab w:val="left" w:pos="0"/>
        <w:tab w:val="left" w:pos="432"/>
      </w:tabs>
      <w:spacing w:after="120"/>
      <w:ind w:left="1152" w:hanging="1152"/>
    </w:pPr>
    <w:rPr>
      <w:b/>
    </w:rPr>
  </w:style>
  <w:style w:type="paragraph" w:styleId="BodyTextIndent">
    <w:name w:val="Body Text Indent"/>
    <w:basedOn w:val="BodyText1"/>
    <w:link w:val="BodyTextIndentChar"/>
    <w:uiPriority w:val="99"/>
    <w:rsid w:val="001C1423"/>
    <w:pPr>
      <w:ind w:firstLine="0"/>
    </w:pPr>
  </w:style>
  <w:style w:type="character" w:customStyle="1" w:styleId="BodyTextIndentChar">
    <w:name w:val="Body Text Indent Char"/>
    <w:basedOn w:val="DefaultParagraphFont"/>
    <w:link w:val="BodyTextIndent"/>
    <w:uiPriority w:val="99"/>
    <w:semiHidden/>
    <w:locked/>
    <w:rsid w:val="00435077"/>
    <w:rPr>
      <w:rFonts w:cs="Times New Roman"/>
      <w:sz w:val="24"/>
      <w:szCs w:val="24"/>
    </w:rPr>
  </w:style>
  <w:style w:type="paragraph" w:customStyle="1" w:styleId="2Paragraph">
    <w:name w:val="2Paragraph"/>
    <w:uiPriority w:val="99"/>
    <w:rsid w:val="00A9639B"/>
    <w:pPr>
      <w:tabs>
        <w:tab w:val="left" w:pos="720"/>
        <w:tab w:val="left" w:pos="1440"/>
      </w:tabs>
      <w:ind w:left="1440" w:hanging="720"/>
    </w:pPr>
    <w:rPr>
      <w:sz w:val="24"/>
      <w:szCs w:val="24"/>
    </w:rPr>
  </w:style>
  <w:style w:type="paragraph" w:styleId="BodyTextIndent2">
    <w:name w:val="Body Text Indent 2"/>
    <w:basedOn w:val="Normal"/>
    <w:link w:val="BodyTextIndent2Char"/>
    <w:uiPriority w:val="99"/>
    <w:rsid w:val="00A9639B"/>
    <w:pPr>
      <w:tabs>
        <w:tab w:val="left" w:pos="720"/>
        <w:tab w:val="left" w:pos="1440"/>
      </w:tabs>
      <w:spacing w:before="240" w:line="360" w:lineRule="auto"/>
      <w:ind w:firstLine="720"/>
    </w:pPr>
  </w:style>
  <w:style w:type="character" w:customStyle="1" w:styleId="BodyTextIndent2Char">
    <w:name w:val="Body Text Indent 2 Char"/>
    <w:basedOn w:val="DefaultParagraphFont"/>
    <w:link w:val="BodyTextIndent2"/>
    <w:uiPriority w:val="99"/>
    <w:semiHidden/>
    <w:locked/>
    <w:rsid w:val="00435077"/>
    <w:rPr>
      <w:rFonts w:cs="Times New Roman"/>
      <w:sz w:val="24"/>
      <w:szCs w:val="24"/>
    </w:rPr>
  </w:style>
  <w:style w:type="paragraph" w:customStyle="1" w:styleId="Exhibitti02">
    <w:name w:val="Exhibit ti02"/>
    <w:uiPriority w:val="99"/>
    <w:rsid w:val="00A9639B"/>
    <w:pPr>
      <w:spacing w:line="300" w:lineRule="atLeast"/>
    </w:pPr>
    <w:rPr>
      <w:rFonts w:ascii="Arial" w:hAnsi="Arial" w:cs="Arial"/>
      <w:b/>
      <w:bCs/>
      <w:sz w:val="24"/>
      <w:szCs w:val="24"/>
    </w:rPr>
  </w:style>
  <w:style w:type="paragraph" w:styleId="BodyTextIndent3">
    <w:name w:val="Body Text Indent 3"/>
    <w:basedOn w:val="Normal"/>
    <w:link w:val="BodyTextIndent3Char"/>
    <w:uiPriority w:val="99"/>
    <w:rsid w:val="00A9639B"/>
    <w:pPr>
      <w:widowControl w:val="0"/>
      <w:tabs>
        <w:tab w:val="left" w:pos="-720"/>
        <w:tab w:val="left" w:pos="720"/>
        <w:tab w:val="left" w:pos="1440"/>
      </w:tabs>
      <w:suppressAutoHyphens/>
      <w:ind w:left="720"/>
    </w:pPr>
    <w:rPr>
      <w:sz w:val="22"/>
      <w:szCs w:val="22"/>
    </w:rPr>
  </w:style>
  <w:style w:type="character" w:customStyle="1" w:styleId="BodyTextIndent3Char">
    <w:name w:val="Body Text Indent 3 Char"/>
    <w:basedOn w:val="DefaultParagraphFont"/>
    <w:link w:val="BodyTextIndent3"/>
    <w:uiPriority w:val="99"/>
    <w:semiHidden/>
    <w:locked/>
    <w:rsid w:val="00435077"/>
    <w:rPr>
      <w:rFonts w:cs="Times New Roman"/>
      <w:sz w:val="16"/>
      <w:szCs w:val="16"/>
    </w:rPr>
  </w:style>
  <w:style w:type="paragraph" w:customStyle="1" w:styleId="Bodytextnoindent0">
    <w:name w:val="Body text_no indent"/>
    <w:uiPriority w:val="99"/>
    <w:rsid w:val="00A9639B"/>
    <w:pPr>
      <w:spacing w:line="300" w:lineRule="atLeast"/>
    </w:pPr>
    <w:rPr>
      <w:sz w:val="24"/>
      <w:szCs w:val="20"/>
    </w:rPr>
  </w:style>
  <w:style w:type="paragraph" w:customStyle="1" w:styleId="Heading1Caps">
    <w:name w:val="Heading 1 Caps"/>
    <w:basedOn w:val="Heading1"/>
    <w:uiPriority w:val="99"/>
    <w:rsid w:val="00A9639B"/>
    <w:pPr>
      <w:tabs>
        <w:tab w:val="left" w:pos="720"/>
      </w:tabs>
      <w:spacing w:after="0"/>
    </w:pPr>
    <w:rPr>
      <w:rFonts w:ascii="Times New Roman" w:hAnsi="Times New Roman"/>
      <w:bCs w:val="0"/>
    </w:rPr>
  </w:style>
  <w:style w:type="paragraph" w:customStyle="1" w:styleId="StyleHeading1CapsLeft0Firstline0Before0pt">
    <w:name w:val="Style Heading 1 Caps + Left:  0&quot; First line:  0&quot; Before:  0 pt"/>
    <w:basedOn w:val="Heading1Caps"/>
    <w:uiPriority w:val="99"/>
    <w:semiHidden/>
    <w:rsid w:val="00A9639B"/>
    <w:pPr>
      <w:numPr>
        <w:numId w:val="10"/>
      </w:numPr>
      <w:spacing w:before="240" w:after="120"/>
    </w:pPr>
    <w:rPr>
      <w:szCs w:val="20"/>
    </w:rPr>
  </w:style>
  <w:style w:type="paragraph" w:customStyle="1" w:styleId="bullets">
    <w:name w:val="bullets"/>
    <w:basedOn w:val="Normal"/>
    <w:uiPriority w:val="99"/>
    <w:rsid w:val="00B313A7"/>
    <w:pPr>
      <w:numPr>
        <w:numId w:val="18"/>
      </w:numPr>
      <w:spacing w:after="120" w:line="240" w:lineRule="exact"/>
      <w:ind w:left="1080"/>
    </w:pPr>
    <w:rPr>
      <w:color w:val="000000"/>
    </w:rPr>
  </w:style>
  <w:style w:type="paragraph" w:customStyle="1" w:styleId="ExhibitTitle">
    <w:name w:val="Exhibit Title"/>
    <w:next w:val="Normal"/>
    <w:uiPriority w:val="99"/>
    <w:rsid w:val="00B313A7"/>
    <w:pPr>
      <w:keepNext/>
      <w:spacing w:before="240" w:after="120"/>
      <w:ind w:left="1440" w:hanging="1440"/>
    </w:pPr>
    <w:rPr>
      <w:b/>
      <w:sz w:val="24"/>
      <w:szCs w:val="20"/>
    </w:rPr>
  </w:style>
  <w:style w:type="paragraph" w:customStyle="1" w:styleId="TableHeaders">
    <w:name w:val="Table Headers"/>
    <w:basedOn w:val="Normal"/>
    <w:uiPriority w:val="99"/>
    <w:rsid w:val="00A9639B"/>
    <w:pPr>
      <w:keepNext/>
      <w:spacing w:before="80" w:after="80" w:line="240" w:lineRule="exact"/>
      <w:jc w:val="center"/>
    </w:pPr>
    <w:rPr>
      <w:rFonts w:ascii="Arial" w:hAnsi="Arial"/>
      <w:b/>
      <w:sz w:val="20"/>
    </w:rPr>
  </w:style>
  <w:style w:type="paragraph" w:customStyle="1" w:styleId="StylebodytextbtbodytxindentflushmemobodytextTimesNew">
    <w:name w:val="Style body textbtbody txindentflushmemo body text + Times New ..."/>
    <w:basedOn w:val="Normal"/>
    <w:uiPriority w:val="99"/>
    <w:semiHidden/>
    <w:rsid w:val="00A9639B"/>
    <w:pPr>
      <w:spacing w:before="120" w:after="120"/>
    </w:pPr>
  </w:style>
  <w:style w:type="character" w:customStyle="1" w:styleId="StylebodytextbtbodytxindentflushmemobodytextTimesNewChar">
    <w:name w:val="Style body textbtbody txindentflushmemo body text + Times New ... Char"/>
    <w:basedOn w:val="DefaultParagraphFont"/>
    <w:uiPriority w:val="99"/>
    <w:rsid w:val="00A9639B"/>
    <w:rPr>
      <w:rFonts w:cs="Times New Roman"/>
      <w:sz w:val="24"/>
      <w:szCs w:val="24"/>
      <w:lang w:val="en-US" w:eastAsia="en-US" w:bidi="ar-SA"/>
    </w:rPr>
  </w:style>
  <w:style w:type="paragraph" w:customStyle="1" w:styleId="ach-1">
    <w:name w:val="ach-1"/>
    <w:basedOn w:val="Normal"/>
    <w:uiPriority w:val="99"/>
    <w:rsid w:val="00A9639B"/>
    <w:pPr>
      <w:ind w:left="900" w:hanging="900"/>
    </w:pPr>
    <w:rPr>
      <w:sz w:val="18"/>
      <w:szCs w:val="18"/>
    </w:rPr>
  </w:style>
  <w:style w:type="paragraph" w:customStyle="1" w:styleId="ach-2">
    <w:name w:val="ach-2"/>
    <w:basedOn w:val="Normal"/>
    <w:uiPriority w:val="99"/>
    <w:rsid w:val="00A9639B"/>
    <w:pPr>
      <w:ind w:left="1260" w:hanging="360"/>
    </w:pPr>
    <w:rPr>
      <w:sz w:val="18"/>
      <w:szCs w:val="18"/>
    </w:rPr>
  </w:style>
  <w:style w:type="paragraph" w:customStyle="1" w:styleId="ach-3">
    <w:name w:val="ach-3"/>
    <w:basedOn w:val="Normal"/>
    <w:uiPriority w:val="99"/>
    <w:rsid w:val="00A9639B"/>
    <w:pPr>
      <w:ind w:left="1800" w:hanging="540"/>
    </w:pPr>
    <w:rPr>
      <w:sz w:val="18"/>
      <w:szCs w:val="18"/>
    </w:rPr>
  </w:style>
  <w:style w:type="paragraph" w:customStyle="1" w:styleId="ach-4">
    <w:name w:val="ach-4"/>
    <w:basedOn w:val="ach-3"/>
    <w:uiPriority w:val="99"/>
    <w:rsid w:val="00A9639B"/>
    <w:pPr>
      <w:ind w:left="2520" w:hanging="720"/>
    </w:pPr>
  </w:style>
  <w:style w:type="paragraph" w:styleId="BlockText">
    <w:name w:val="Block Text"/>
    <w:basedOn w:val="Normal"/>
    <w:uiPriority w:val="99"/>
    <w:rsid w:val="00C92F8D"/>
    <w:pPr>
      <w:spacing w:after="120"/>
      <w:ind w:left="720" w:right="720"/>
    </w:pPr>
  </w:style>
  <w:style w:type="paragraph" w:customStyle="1" w:styleId="blockedquote0">
    <w:name w:val="blockedquote"/>
    <w:basedOn w:val="Normal"/>
    <w:uiPriority w:val="99"/>
    <w:rsid w:val="00A9639B"/>
    <w:pPr>
      <w:spacing w:before="100" w:beforeAutospacing="1" w:after="100" w:afterAutospacing="1"/>
    </w:pPr>
  </w:style>
  <w:style w:type="character" w:styleId="Strong">
    <w:name w:val="Strong"/>
    <w:basedOn w:val="DefaultParagraphFont"/>
    <w:uiPriority w:val="99"/>
    <w:qFormat/>
    <w:rsid w:val="00003F7F"/>
    <w:rPr>
      <w:rFonts w:cs="Times New Roman"/>
      <w:b/>
      <w:bCs/>
    </w:rPr>
  </w:style>
  <w:style w:type="character" w:customStyle="1" w:styleId="CharChar2">
    <w:name w:val="Char Char2"/>
    <w:basedOn w:val="DefaultParagraphFont"/>
    <w:uiPriority w:val="99"/>
    <w:rsid w:val="00A9639B"/>
    <w:rPr>
      <w:rFonts w:ascii="Arial" w:hAnsi="Arial" w:cs="Arial"/>
      <w:b/>
      <w:bCs/>
      <w:sz w:val="24"/>
      <w:szCs w:val="24"/>
      <w:lang w:val="en-US" w:eastAsia="en-US" w:bidi="ar-SA"/>
    </w:rPr>
  </w:style>
  <w:style w:type="character" w:customStyle="1" w:styleId="CharChar4">
    <w:name w:val="Char Char4"/>
    <w:basedOn w:val="DefaultParagraphFont"/>
    <w:uiPriority w:val="99"/>
    <w:locked/>
    <w:rsid w:val="00A9639B"/>
    <w:rPr>
      <w:rFonts w:ascii="Arial" w:hAnsi="Arial" w:cs="Arial"/>
      <w:b/>
      <w:sz w:val="28"/>
      <w:lang w:val="en-US" w:eastAsia="en-US" w:bidi="ar-SA"/>
    </w:rPr>
  </w:style>
  <w:style w:type="character" w:customStyle="1" w:styleId="CharChar3">
    <w:name w:val="Char Char3"/>
    <w:basedOn w:val="DefaultParagraphFont"/>
    <w:uiPriority w:val="99"/>
    <w:locked/>
    <w:rsid w:val="00A9639B"/>
    <w:rPr>
      <w:rFonts w:ascii="Arial" w:hAnsi="Arial" w:cs="Arial"/>
      <w:b/>
      <w:bCs/>
      <w:iCs/>
      <w:sz w:val="28"/>
      <w:szCs w:val="28"/>
      <w:lang w:val="en-US" w:eastAsia="en-US" w:bidi="ar-SA"/>
    </w:rPr>
  </w:style>
  <w:style w:type="character" w:customStyle="1" w:styleId="bulletroundChar">
    <w:name w:val="bullet round Char"/>
    <w:basedOn w:val="DefaultParagraphFont"/>
    <w:uiPriority w:val="99"/>
    <w:locked/>
    <w:rsid w:val="00A9639B"/>
    <w:rPr>
      <w:rFonts w:cs="Arial"/>
      <w:sz w:val="24"/>
      <w:lang w:val="en-US" w:eastAsia="en-US" w:bidi="ar-SA"/>
    </w:rPr>
  </w:style>
  <w:style w:type="character" w:customStyle="1" w:styleId="CharChar21">
    <w:name w:val="Char Char21"/>
    <w:basedOn w:val="DefaultParagraphFont"/>
    <w:uiPriority w:val="99"/>
    <w:semiHidden/>
    <w:locked/>
    <w:rsid w:val="00A9639B"/>
    <w:rPr>
      <w:rFonts w:cs="Times New Roman"/>
      <w:sz w:val="24"/>
      <w:lang w:val="en-US" w:eastAsia="en-US" w:bidi="ar-SA"/>
    </w:rPr>
  </w:style>
  <w:style w:type="character" w:customStyle="1" w:styleId="CharChar11">
    <w:name w:val="Char Char11"/>
    <w:basedOn w:val="DefaultParagraphFont"/>
    <w:uiPriority w:val="99"/>
    <w:semiHidden/>
    <w:locked/>
    <w:rsid w:val="00A9639B"/>
    <w:rPr>
      <w:rFonts w:ascii="Arial" w:hAnsi="Arial" w:cs="Arial"/>
      <w:b/>
      <w:bCs/>
      <w:iCs/>
      <w:sz w:val="28"/>
      <w:szCs w:val="28"/>
      <w:lang w:val="en-US" w:eastAsia="en-US" w:bidi="ar-SA"/>
    </w:rPr>
  </w:style>
  <w:style w:type="paragraph" w:customStyle="1" w:styleId="Reporttitle">
    <w:name w:val="Report title"/>
    <w:basedOn w:val="AppendixTitle"/>
    <w:uiPriority w:val="99"/>
    <w:rsid w:val="00A9639B"/>
  </w:style>
  <w:style w:type="paragraph" w:customStyle="1" w:styleId="Tablebody">
    <w:name w:val="Table body"/>
    <w:uiPriority w:val="99"/>
    <w:rsid w:val="00A9639B"/>
    <w:pPr>
      <w:keepNext/>
      <w:spacing w:before="40" w:after="40"/>
      <w:jc w:val="right"/>
    </w:pPr>
    <w:rPr>
      <w:rFonts w:ascii="Arial" w:hAnsi="Arial"/>
      <w:sz w:val="20"/>
      <w:szCs w:val="20"/>
    </w:rPr>
  </w:style>
  <w:style w:type="paragraph" w:styleId="PlainText">
    <w:name w:val="Plain Text"/>
    <w:basedOn w:val="Normal"/>
    <w:link w:val="PlainTextChar"/>
    <w:uiPriority w:val="99"/>
    <w:rsid w:val="00A9639B"/>
    <w:rPr>
      <w:rFonts w:ascii="Courier New" w:hAnsi="Courier New"/>
      <w:sz w:val="20"/>
    </w:rPr>
  </w:style>
  <w:style w:type="character" w:customStyle="1" w:styleId="PlainTextChar">
    <w:name w:val="Plain Text Char"/>
    <w:basedOn w:val="DefaultParagraphFont"/>
    <w:link w:val="PlainText"/>
    <w:uiPriority w:val="99"/>
    <w:semiHidden/>
    <w:locked/>
    <w:rsid w:val="00435077"/>
    <w:rPr>
      <w:rFonts w:ascii="Courier New" w:hAnsi="Courier New" w:cs="Courier New"/>
    </w:rPr>
  </w:style>
  <w:style w:type="paragraph" w:styleId="TOC6">
    <w:name w:val="toc 6"/>
    <w:basedOn w:val="Normal"/>
    <w:next w:val="Normal"/>
    <w:autoRedefine/>
    <w:uiPriority w:val="99"/>
    <w:semiHidden/>
    <w:rsid w:val="00A9639B"/>
    <w:pPr>
      <w:ind w:left="960"/>
    </w:pPr>
    <w:rPr>
      <w:sz w:val="20"/>
    </w:rPr>
  </w:style>
  <w:style w:type="paragraph" w:styleId="TOC7">
    <w:name w:val="toc 7"/>
    <w:basedOn w:val="Normal"/>
    <w:next w:val="Normal"/>
    <w:autoRedefine/>
    <w:uiPriority w:val="99"/>
    <w:semiHidden/>
    <w:rsid w:val="00A9639B"/>
    <w:pPr>
      <w:ind w:left="1200"/>
    </w:pPr>
    <w:rPr>
      <w:sz w:val="20"/>
    </w:rPr>
  </w:style>
  <w:style w:type="paragraph" w:styleId="TOC8">
    <w:name w:val="toc 8"/>
    <w:basedOn w:val="Normal"/>
    <w:next w:val="Normal"/>
    <w:autoRedefine/>
    <w:uiPriority w:val="99"/>
    <w:semiHidden/>
    <w:rsid w:val="00A9639B"/>
    <w:pPr>
      <w:ind w:left="1440"/>
    </w:pPr>
    <w:rPr>
      <w:sz w:val="20"/>
    </w:rPr>
  </w:style>
  <w:style w:type="paragraph" w:styleId="TOC9">
    <w:name w:val="toc 9"/>
    <w:basedOn w:val="Normal"/>
    <w:next w:val="Normal"/>
    <w:autoRedefine/>
    <w:uiPriority w:val="99"/>
    <w:semiHidden/>
    <w:rsid w:val="00A9639B"/>
    <w:pPr>
      <w:ind w:left="1680"/>
    </w:pPr>
    <w:rPr>
      <w:sz w:val="20"/>
    </w:rPr>
  </w:style>
  <w:style w:type="paragraph" w:styleId="Index1">
    <w:name w:val="index 1"/>
    <w:basedOn w:val="Normal"/>
    <w:next w:val="Normal"/>
    <w:uiPriority w:val="99"/>
    <w:rsid w:val="00003F7F"/>
    <w:pPr>
      <w:keepNext/>
      <w:ind w:left="360"/>
    </w:pPr>
    <w:rPr>
      <w:szCs w:val="20"/>
    </w:rPr>
  </w:style>
  <w:style w:type="paragraph" w:styleId="Index2">
    <w:name w:val="index 2"/>
    <w:basedOn w:val="Normal"/>
    <w:next w:val="Normal"/>
    <w:uiPriority w:val="99"/>
    <w:rsid w:val="00003F7F"/>
    <w:pPr>
      <w:keepNext/>
      <w:ind w:left="720"/>
    </w:pPr>
    <w:rPr>
      <w:szCs w:val="20"/>
    </w:rPr>
  </w:style>
  <w:style w:type="paragraph" w:styleId="Index3">
    <w:name w:val="index 3"/>
    <w:basedOn w:val="Normal"/>
    <w:next w:val="Normal"/>
    <w:uiPriority w:val="99"/>
    <w:rsid w:val="00003F7F"/>
    <w:pPr>
      <w:ind w:left="1080"/>
    </w:pPr>
  </w:style>
  <w:style w:type="paragraph" w:styleId="Index4">
    <w:name w:val="index 4"/>
    <w:basedOn w:val="Normal"/>
    <w:next w:val="Normal"/>
    <w:autoRedefine/>
    <w:uiPriority w:val="99"/>
    <w:semiHidden/>
    <w:rsid w:val="00A9639B"/>
    <w:pPr>
      <w:ind w:left="960" w:hanging="240"/>
    </w:pPr>
    <w:rPr>
      <w:sz w:val="18"/>
    </w:rPr>
  </w:style>
  <w:style w:type="paragraph" w:styleId="Index5">
    <w:name w:val="index 5"/>
    <w:basedOn w:val="Normal"/>
    <w:next w:val="Normal"/>
    <w:autoRedefine/>
    <w:uiPriority w:val="99"/>
    <w:semiHidden/>
    <w:rsid w:val="00A9639B"/>
    <w:pPr>
      <w:ind w:left="1200" w:hanging="240"/>
    </w:pPr>
    <w:rPr>
      <w:sz w:val="18"/>
    </w:rPr>
  </w:style>
  <w:style w:type="paragraph" w:styleId="Index6">
    <w:name w:val="index 6"/>
    <w:basedOn w:val="Normal"/>
    <w:next w:val="Normal"/>
    <w:autoRedefine/>
    <w:uiPriority w:val="99"/>
    <w:semiHidden/>
    <w:rsid w:val="00A9639B"/>
    <w:pPr>
      <w:ind w:left="1440" w:hanging="240"/>
    </w:pPr>
    <w:rPr>
      <w:sz w:val="18"/>
    </w:rPr>
  </w:style>
  <w:style w:type="paragraph" w:styleId="Index7">
    <w:name w:val="index 7"/>
    <w:basedOn w:val="Normal"/>
    <w:next w:val="Normal"/>
    <w:autoRedefine/>
    <w:uiPriority w:val="99"/>
    <w:semiHidden/>
    <w:rsid w:val="00A9639B"/>
    <w:pPr>
      <w:ind w:left="1680" w:hanging="240"/>
    </w:pPr>
    <w:rPr>
      <w:sz w:val="18"/>
    </w:rPr>
  </w:style>
  <w:style w:type="paragraph" w:styleId="Index8">
    <w:name w:val="index 8"/>
    <w:basedOn w:val="Normal"/>
    <w:next w:val="Normal"/>
    <w:autoRedefine/>
    <w:uiPriority w:val="99"/>
    <w:semiHidden/>
    <w:rsid w:val="00A9639B"/>
    <w:pPr>
      <w:ind w:left="1920" w:hanging="240"/>
    </w:pPr>
    <w:rPr>
      <w:sz w:val="18"/>
    </w:rPr>
  </w:style>
  <w:style w:type="paragraph" w:styleId="Index9">
    <w:name w:val="index 9"/>
    <w:basedOn w:val="Normal"/>
    <w:next w:val="Normal"/>
    <w:autoRedefine/>
    <w:uiPriority w:val="99"/>
    <w:semiHidden/>
    <w:rsid w:val="00A9639B"/>
    <w:pPr>
      <w:ind w:left="2160" w:hanging="240"/>
    </w:pPr>
    <w:rPr>
      <w:sz w:val="18"/>
    </w:rPr>
  </w:style>
  <w:style w:type="paragraph" w:styleId="IndexHeading">
    <w:name w:val="index heading"/>
    <w:basedOn w:val="Normal"/>
    <w:next w:val="Index1"/>
    <w:uiPriority w:val="99"/>
    <w:semiHidden/>
    <w:rsid w:val="00A9639B"/>
    <w:pPr>
      <w:pBdr>
        <w:top w:val="single" w:sz="12" w:space="0" w:color="auto"/>
      </w:pBdr>
      <w:spacing w:before="360" w:after="240"/>
    </w:pPr>
    <w:rPr>
      <w:b/>
      <w:i/>
      <w:sz w:val="26"/>
    </w:rPr>
  </w:style>
  <w:style w:type="paragraph" w:styleId="Subtitle">
    <w:name w:val="Subtitle"/>
    <w:basedOn w:val="Normal"/>
    <w:link w:val="SubtitleChar"/>
    <w:uiPriority w:val="99"/>
    <w:qFormat/>
    <w:rsid w:val="00A9639B"/>
    <w:pPr>
      <w:jc w:val="center"/>
    </w:pPr>
    <w:rPr>
      <w:b/>
      <w:sz w:val="20"/>
    </w:rPr>
  </w:style>
  <w:style w:type="character" w:customStyle="1" w:styleId="SubtitleChar">
    <w:name w:val="Subtitle Char"/>
    <w:basedOn w:val="DefaultParagraphFont"/>
    <w:link w:val="Subtitle"/>
    <w:uiPriority w:val="99"/>
    <w:locked/>
    <w:rsid w:val="00435077"/>
    <w:rPr>
      <w:rFonts w:ascii="Cambria" w:hAnsi="Cambria" w:cs="Times New Roman"/>
      <w:sz w:val="24"/>
      <w:szCs w:val="24"/>
    </w:rPr>
  </w:style>
  <w:style w:type="character" w:customStyle="1" w:styleId="Hd04run-in">
    <w:name w:val="Hd04 run-in"/>
    <w:uiPriority w:val="99"/>
    <w:semiHidden/>
    <w:rsid w:val="00A9639B"/>
    <w:rPr>
      <w:rFonts w:ascii="Arial" w:hAnsi="Arial"/>
      <w:b/>
      <w:i/>
    </w:rPr>
  </w:style>
  <w:style w:type="paragraph" w:customStyle="1" w:styleId="a">
    <w:name w:val="_"/>
    <w:basedOn w:val="Normal"/>
    <w:uiPriority w:val="99"/>
    <w:semiHidden/>
    <w:rsid w:val="00A9639B"/>
    <w:pPr>
      <w:widowControl w:val="0"/>
      <w:ind w:left="1440" w:hanging="720"/>
    </w:pPr>
  </w:style>
  <w:style w:type="paragraph" w:customStyle="1" w:styleId="Tabs">
    <w:name w:val="Tabs"/>
    <w:uiPriority w:val="99"/>
    <w:rsid w:val="00A9639B"/>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sz w:val="20"/>
      <w:szCs w:val="20"/>
    </w:rPr>
  </w:style>
  <w:style w:type="paragraph" w:customStyle="1" w:styleId="Numbers">
    <w:name w:val="Numbers"/>
    <w:basedOn w:val="Normal"/>
    <w:uiPriority w:val="99"/>
    <w:rsid w:val="00A9639B"/>
    <w:pPr>
      <w:spacing w:before="120" w:after="120"/>
    </w:pPr>
  </w:style>
  <w:style w:type="paragraph" w:customStyle="1" w:styleId="Document1">
    <w:name w:val="Document 1"/>
    <w:uiPriority w:val="99"/>
    <w:rsid w:val="00A9639B"/>
    <w:pPr>
      <w:keepNext/>
      <w:keepLines/>
      <w:tabs>
        <w:tab w:val="left" w:pos="-720"/>
      </w:tabs>
      <w:suppressAutoHyphens/>
    </w:pPr>
    <w:rPr>
      <w:sz w:val="24"/>
      <w:szCs w:val="20"/>
    </w:rPr>
  </w:style>
  <w:style w:type="paragraph" w:styleId="List">
    <w:name w:val="List"/>
    <w:basedOn w:val="Normal"/>
    <w:uiPriority w:val="99"/>
    <w:rsid w:val="00A9639B"/>
    <w:pPr>
      <w:ind w:left="360" w:hanging="360"/>
    </w:pPr>
  </w:style>
  <w:style w:type="paragraph" w:styleId="List2">
    <w:name w:val="List 2"/>
    <w:basedOn w:val="Normal"/>
    <w:uiPriority w:val="99"/>
    <w:rsid w:val="00A9639B"/>
    <w:pPr>
      <w:ind w:left="720" w:hanging="360"/>
    </w:pPr>
  </w:style>
  <w:style w:type="paragraph" w:customStyle="1" w:styleId="QuickA">
    <w:name w:val="Quick A."/>
    <w:basedOn w:val="Normal"/>
    <w:uiPriority w:val="99"/>
    <w:semiHidden/>
    <w:rsid w:val="00A9639B"/>
    <w:pPr>
      <w:widowControl w:val="0"/>
      <w:numPr>
        <w:numId w:val="7"/>
      </w:numPr>
      <w:tabs>
        <w:tab w:val="num" w:pos="720"/>
      </w:tabs>
      <w:ind w:left="223" w:hanging="223"/>
    </w:pPr>
  </w:style>
  <w:style w:type="paragraph" w:customStyle="1" w:styleId="Quick1">
    <w:name w:val="Quick 1."/>
    <w:basedOn w:val="Normal"/>
    <w:uiPriority w:val="99"/>
    <w:semiHidden/>
    <w:rsid w:val="00A9639B"/>
    <w:pPr>
      <w:widowControl w:val="0"/>
      <w:numPr>
        <w:numId w:val="8"/>
      </w:numPr>
      <w:tabs>
        <w:tab w:val="num" w:pos="1080"/>
      </w:tabs>
      <w:ind w:left="550" w:hanging="327"/>
    </w:pPr>
  </w:style>
  <w:style w:type="paragraph" w:customStyle="1" w:styleId="Quick">
    <w:name w:val="Quick ­"/>
    <w:basedOn w:val="Normal"/>
    <w:uiPriority w:val="99"/>
    <w:semiHidden/>
    <w:rsid w:val="00A9639B"/>
    <w:pPr>
      <w:widowControl w:val="0"/>
      <w:ind w:left="223" w:hanging="203"/>
    </w:pPr>
  </w:style>
  <w:style w:type="paragraph" w:customStyle="1" w:styleId="a2colbul">
    <w:name w:val="a2col_bul"/>
    <w:basedOn w:val="bullets"/>
    <w:uiPriority w:val="99"/>
    <w:rsid w:val="00A9639B"/>
    <w:pPr>
      <w:ind w:left="342"/>
    </w:pPr>
  </w:style>
  <w:style w:type="paragraph" w:customStyle="1" w:styleId="aft-12-0">
    <w:name w:val="aft-12-0"/>
    <w:basedOn w:val="Normal"/>
    <w:uiPriority w:val="99"/>
    <w:semiHidden/>
    <w:rsid w:val="00A9639B"/>
    <w:pPr>
      <w:spacing w:before="240" w:after="240"/>
    </w:pPr>
  </w:style>
  <w:style w:type="paragraph" w:customStyle="1" w:styleId="aft-12">
    <w:name w:val="aft-12"/>
    <w:basedOn w:val="Normal"/>
    <w:uiPriority w:val="99"/>
    <w:semiHidden/>
    <w:rsid w:val="00A9639B"/>
    <w:pPr>
      <w:spacing w:before="240" w:after="240"/>
      <w:ind w:firstLine="720"/>
    </w:pPr>
  </w:style>
  <w:style w:type="paragraph" w:customStyle="1" w:styleId="exhibitsource">
    <w:name w:val="exhibit source"/>
    <w:basedOn w:val="Normal"/>
    <w:uiPriority w:val="99"/>
    <w:rsid w:val="00B313A7"/>
    <w:pPr>
      <w:spacing w:after="240"/>
    </w:pPr>
    <w:rPr>
      <w:sz w:val="18"/>
      <w:szCs w:val="18"/>
    </w:rPr>
  </w:style>
  <w:style w:type="paragraph" w:customStyle="1" w:styleId="aboxtxt">
    <w:name w:val="abox_txt"/>
    <w:basedOn w:val="Normal"/>
    <w:uiPriority w:val="99"/>
    <w:rsid w:val="00A9639B"/>
    <w:pPr>
      <w:spacing w:after="120"/>
    </w:pPr>
    <w:rPr>
      <w:rFonts w:ascii="Arial" w:hAnsi="Arial"/>
      <w:sz w:val="20"/>
    </w:rPr>
  </w:style>
  <w:style w:type="paragraph" w:customStyle="1" w:styleId="NPSASTbltext">
    <w:name w:val="NPSAS Tbl text"/>
    <w:uiPriority w:val="99"/>
    <w:semiHidden/>
    <w:rsid w:val="00A9639B"/>
    <w:pPr>
      <w:spacing w:before="20" w:after="20"/>
    </w:pPr>
    <w:rPr>
      <w:color w:val="000000"/>
      <w:sz w:val="20"/>
      <w:szCs w:val="20"/>
    </w:rPr>
  </w:style>
  <w:style w:type="paragraph" w:styleId="NormalWeb">
    <w:name w:val="Normal (Web)"/>
    <w:basedOn w:val="Normal"/>
    <w:uiPriority w:val="99"/>
    <w:rsid w:val="00003F7F"/>
    <w:pPr>
      <w:spacing w:before="100" w:beforeAutospacing="1" w:after="100" w:afterAutospacing="1"/>
    </w:pPr>
    <w:rPr>
      <w:rFonts w:ascii="Arial" w:hAnsi="Arial" w:cs="Arial"/>
      <w:color w:val="000000"/>
    </w:rPr>
  </w:style>
  <w:style w:type="character" w:customStyle="1" w:styleId="BlockedquoteChar">
    <w:name w:val="Blocked quote Char"/>
    <w:basedOn w:val="CharChar"/>
    <w:uiPriority w:val="99"/>
    <w:locked/>
    <w:rsid w:val="00A9639B"/>
    <w:rPr>
      <w:rFonts w:cs="Times New Roman"/>
      <w:i/>
      <w:iCs/>
      <w:sz w:val="24"/>
      <w:lang w:val="en-US" w:eastAsia="en-US" w:bidi="ar-SA"/>
    </w:rPr>
  </w:style>
  <w:style w:type="paragraph" w:customStyle="1" w:styleId="Table2">
    <w:name w:val="Table 2"/>
    <w:basedOn w:val="Tabletext"/>
    <w:uiPriority w:val="99"/>
    <w:semiHidden/>
    <w:rsid w:val="00A9639B"/>
  </w:style>
  <w:style w:type="character" w:customStyle="1" w:styleId="AppendixTitleChar">
    <w:name w:val="Appendix Title Char"/>
    <w:basedOn w:val="DefaultParagraphFont"/>
    <w:uiPriority w:val="99"/>
    <w:locked/>
    <w:rsid w:val="00A9639B"/>
    <w:rPr>
      <w:rFonts w:ascii="Arial" w:hAnsi="Arial" w:cs="Arial"/>
      <w:b/>
      <w:sz w:val="28"/>
      <w:szCs w:val="28"/>
      <w:lang w:val="en-US" w:eastAsia="en-US" w:bidi="ar-SA"/>
    </w:rPr>
  </w:style>
  <w:style w:type="paragraph" w:customStyle="1" w:styleId="BodyText21">
    <w:name w:val="Body Text 21"/>
    <w:basedOn w:val="Normal"/>
    <w:uiPriority w:val="99"/>
    <w:rsid w:val="00A9639B"/>
    <w:pPr>
      <w:spacing w:before="120" w:after="120"/>
    </w:pPr>
    <w:rPr>
      <w:sz w:val="22"/>
      <w:szCs w:val="22"/>
    </w:rPr>
  </w:style>
  <w:style w:type="paragraph" w:customStyle="1" w:styleId="AppH3">
    <w:name w:val="App H3"/>
    <w:basedOn w:val="Heading3"/>
    <w:uiPriority w:val="99"/>
    <w:semiHidden/>
    <w:rsid w:val="00A9639B"/>
  </w:style>
  <w:style w:type="paragraph" w:customStyle="1" w:styleId="Apptabletitle">
    <w:name w:val="App table title"/>
    <w:basedOn w:val="TableTitle"/>
    <w:uiPriority w:val="99"/>
    <w:rsid w:val="00A9639B"/>
  </w:style>
  <w:style w:type="paragraph" w:customStyle="1" w:styleId="equation">
    <w:name w:val="equation"/>
    <w:uiPriority w:val="99"/>
    <w:rsid w:val="00003F7F"/>
    <w:pPr>
      <w:tabs>
        <w:tab w:val="center" w:pos="4680"/>
        <w:tab w:val="right" w:pos="9360"/>
      </w:tabs>
      <w:spacing w:after="240" w:line="480" w:lineRule="atLeast"/>
      <w:ind w:firstLine="720"/>
    </w:pPr>
    <w:rPr>
      <w:sz w:val="24"/>
      <w:szCs w:val="20"/>
    </w:rPr>
  </w:style>
  <w:style w:type="character" w:customStyle="1" w:styleId="BodytextnoindentChar">
    <w:name w:val="Body text no indent Char"/>
    <w:basedOn w:val="CharChar"/>
    <w:uiPriority w:val="99"/>
    <w:locked/>
    <w:rsid w:val="00A9639B"/>
    <w:rPr>
      <w:rFonts w:cs="Times New Roman"/>
      <w:sz w:val="24"/>
      <w:lang w:val="en-US" w:eastAsia="en-US" w:bidi="ar-SA"/>
    </w:rPr>
  </w:style>
  <w:style w:type="character" w:customStyle="1" w:styleId="footer1">
    <w:name w:val="footer1"/>
    <w:basedOn w:val="DefaultParagraphFont"/>
    <w:uiPriority w:val="99"/>
    <w:rsid w:val="00A9639B"/>
    <w:rPr>
      <w:rFonts w:ascii="Verdana" w:hAnsi="Verdana" w:cs="Times New Roman"/>
      <w:color w:val="auto"/>
      <w:sz w:val="15"/>
      <w:szCs w:val="15"/>
    </w:rPr>
  </w:style>
  <w:style w:type="character" w:styleId="FollowedHyperlink">
    <w:name w:val="FollowedHyperlink"/>
    <w:basedOn w:val="DefaultParagraphFont"/>
    <w:uiPriority w:val="99"/>
    <w:rsid w:val="00A9639B"/>
    <w:rPr>
      <w:rFonts w:cs="Times New Roman"/>
      <w:color w:val="800080"/>
      <w:u w:val="single"/>
    </w:rPr>
  </w:style>
  <w:style w:type="paragraph" w:styleId="BodyText3">
    <w:name w:val="Body Text 3"/>
    <w:basedOn w:val="Normal"/>
    <w:link w:val="BodyText3Char"/>
    <w:uiPriority w:val="99"/>
    <w:rsid w:val="00A9639B"/>
    <w:pPr>
      <w:spacing w:before="120" w:after="120"/>
    </w:pPr>
    <w:rPr>
      <w:sz w:val="20"/>
      <w:szCs w:val="16"/>
    </w:rPr>
  </w:style>
  <w:style w:type="character" w:customStyle="1" w:styleId="BodyText3Char">
    <w:name w:val="Body Text 3 Char"/>
    <w:basedOn w:val="DefaultParagraphFont"/>
    <w:link w:val="BodyText3"/>
    <w:uiPriority w:val="99"/>
    <w:semiHidden/>
    <w:locked/>
    <w:rsid w:val="00435077"/>
    <w:rPr>
      <w:rFonts w:cs="Times New Roman"/>
      <w:sz w:val="16"/>
      <w:szCs w:val="16"/>
    </w:rPr>
  </w:style>
  <w:style w:type="paragraph" w:customStyle="1" w:styleId="QuickS">
    <w:name w:val="Quick S"/>
    <w:uiPriority w:val="99"/>
    <w:semiHidden/>
    <w:rsid w:val="00A9639B"/>
    <w:pPr>
      <w:widowControl w:val="0"/>
      <w:overflowPunct w:val="0"/>
      <w:autoSpaceDE w:val="0"/>
      <w:autoSpaceDN w:val="0"/>
      <w:adjustRightInd w:val="0"/>
      <w:ind w:left="-1440"/>
      <w:jc w:val="both"/>
      <w:textAlignment w:val="baseline"/>
    </w:pPr>
    <w:rPr>
      <w:sz w:val="24"/>
      <w:szCs w:val="24"/>
    </w:rPr>
  </w:style>
  <w:style w:type="character" w:customStyle="1" w:styleId="BiblioChar">
    <w:name w:val="Biblio Char"/>
    <w:basedOn w:val="DefaultParagraphFont"/>
    <w:uiPriority w:val="99"/>
    <w:locked/>
    <w:rsid w:val="00A9639B"/>
    <w:rPr>
      <w:rFonts w:cs="Times New Roman"/>
      <w:kern w:val="2"/>
      <w:sz w:val="24"/>
      <w:lang w:val="en-US" w:eastAsia="en-US" w:bidi="ar-SA"/>
    </w:rPr>
  </w:style>
  <w:style w:type="paragraph" w:customStyle="1" w:styleId="Normaltext">
    <w:name w:val="Normal text"/>
    <w:basedOn w:val="Normal"/>
    <w:uiPriority w:val="99"/>
    <w:semiHidden/>
    <w:rsid w:val="00A9639B"/>
    <w:pPr>
      <w:spacing w:before="240"/>
      <w:ind w:firstLine="720"/>
    </w:pPr>
  </w:style>
  <w:style w:type="character" w:customStyle="1" w:styleId="NormaltextChar">
    <w:name w:val="Normal text Char"/>
    <w:basedOn w:val="DefaultParagraphFont"/>
    <w:uiPriority w:val="99"/>
    <w:locked/>
    <w:rsid w:val="00A9639B"/>
    <w:rPr>
      <w:rFonts w:cs="Times New Roman"/>
      <w:sz w:val="24"/>
      <w:lang w:val="en-US" w:eastAsia="en-US" w:bidi="ar-SA"/>
    </w:rPr>
  </w:style>
  <w:style w:type="paragraph" w:customStyle="1" w:styleId="tocpagehead">
    <w:name w:val="toc page head"/>
    <w:uiPriority w:val="99"/>
    <w:rsid w:val="00A9639B"/>
    <w:pPr>
      <w:tabs>
        <w:tab w:val="right" w:pos="9360"/>
      </w:tabs>
      <w:jc w:val="both"/>
    </w:pPr>
    <w:rPr>
      <w:b/>
      <w:bCs/>
      <w:noProof/>
      <w:szCs w:val="20"/>
      <w:u w:val="words"/>
    </w:rPr>
  </w:style>
  <w:style w:type="paragraph" w:customStyle="1" w:styleId="bodytext-db">
    <w:name w:val="body text-db"/>
    <w:basedOn w:val="Normal"/>
    <w:uiPriority w:val="99"/>
    <w:semiHidden/>
    <w:rsid w:val="00A9639B"/>
    <w:pPr>
      <w:spacing w:after="240"/>
      <w:ind w:firstLine="360"/>
    </w:pPr>
    <w:rPr>
      <w:sz w:val="22"/>
    </w:rPr>
  </w:style>
  <w:style w:type="character" w:customStyle="1" w:styleId="bodytext-dbChar">
    <w:name w:val="body text-db Char"/>
    <w:basedOn w:val="DefaultParagraphFont"/>
    <w:uiPriority w:val="99"/>
    <w:locked/>
    <w:rsid w:val="00A9639B"/>
    <w:rPr>
      <w:rFonts w:cs="Times New Roman"/>
      <w:sz w:val="22"/>
      <w:lang w:val="en-US" w:eastAsia="en-US" w:bidi="ar-SA"/>
    </w:rPr>
  </w:style>
  <w:style w:type="paragraph" w:customStyle="1" w:styleId="bodytext-proposal">
    <w:name w:val="body text - proposal"/>
    <w:basedOn w:val="Normal"/>
    <w:uiPriority w:val="99"/>
    <w:rsid w:val="00A963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firstLine="720"/>
    </w:pPr>
    <w:rPr>
      <w:rFonts w:cs="Arial"/>
    </w:rPr>
  </w:style>
  <w:style w:type="paragraph" w:customStyle="1" w:styleId="bulletround-proposaltext">
    <w:name w:val="bullet round - proposal text"/>
    <w:basedOn w:val="bulletround"/>
    <w:uiPriority w:val="99"/>
    <w:rsid w:val="00A9639B"/>
    <w:rPr>
      <w:kern w:val="2"/>
      <w:szCs w:val="22"/>
    </w:rPr>
  </w:style>
  <w:style w:type="paragraph" w:customStyle="1" w:styleId="text">
    <w:name w:val="text"/>
    <w:basedOn w:val="Normal"/>
    <w:uiPriority w:val="99"/>
    <w:rsid w:val="00A9639B"/>
    <w:pPr>
      <w:spacing w:before="120" w:after="120"/>
    </w:pPr>
    <w:rPr>
      <w:sz w:val="20"/>
    </w:rPr>
  </w:style>
  <w:style w:type="paragraph" w:customStyle="1" w:styleId="arialtitle">
    <w:name w:val="arial title"/>
    <w:basedOn w:val="Normal"/>
    <w:uiPriority w:val="99"/>
    <w:rsid w:val="00A9639B"/>
    <w:pPr>
      <w:keepNext/>
      <w:spacing w:before="240"/>
    </w:pPr>
    <w:rPr>
      <w:rFonts w:ascii="Arial" w:hAnsi="Arial"/>
      <w:b/>
      <w:sz w:val="22"/>
    </w:rPr>
  </w:style>
  <w:style w:type="paragraph" w:customStyle="1" w:styleId="1">
    <w:name w:val="1"/>
    <w:aliases w:val="2,3"/>
    <w:basedOn w:val="Normal"/>
    <w:uiPriority w:val="99"/>
    <w:semiHidden/>
    <w:rsid w:val="00A9639B"/>
    <w:pPr>
      <w:widowControl w:val="0"/>
      <w:numPr>
        <w:numId w:val="11"/>
      </w:numPr>
      <w:ind w:left="1440" w:hanging="720"/>
    </w:pPr>
  </w:style>
  <w:style w:type="paragraph" w:customStyle="1" w:styleId="Style">
    <w:name w:val="Style"/>
    <w:uiPriority w:val="99"/>
    <w:semiHidden/>
    <w:rsid w:val="00A9639B"/>
    <w:pPr>
      <w:widowControl w:val="0"/>
      <w:autoSpaceDE w:val="0"/>
      <w:autoSpaceDN w:val="0"/>
      <w:adjustRightInd w:val="0"/>
    </w:pPr>
    <w:rPr>
      <w:rFonts w:ascii="Arial" w:hAnsi="Arial" w:cs="Arial"/>
      <w:sz w:val="24"/>
      <w:szCs w:val="24"/>
    </w:rPr>
  </w:style>
  <w:style w:type="paragraph" w:styleId="HTMLPreformatted">
    <w:name w:val="HTML Preformatted"/>
    <w:basedOn w:val="Normal"/>
    <w:link w:val="HTMLPreformattedChar"/>
    <w:uiPriority w:val="99"/>
    <w:rsid w:val="00003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435077"/>
    <w:rPr>
      <w:rFonts w:ascii="Courier New" w:hAnsi="Courier New" w:cs="Courier New"/>
      <w:sz w:val="20"/>
      <w:szCs w:val="20"/>
    </w:rPr>
  </w:style>
  <w:style w:type="paragraph" w:styleId="Caption">
    <w:name w:val="caption"/>
    <w:basedOn w:val="Normal"/>
    <w:next w:val="Normal"/>
    <w:uiPriority w:val="99"/>
    <w:qFormat/>
    <w:rsid w:val="00A9639B"/>
    <w:rPr>
      <w:b/>
      <w:bCs/>
      <w:sz w:val="20"/>
    </w:rPr>
  </w:style>
  <w:style w:type="paragraph" w:customStyle="1" w:styleId="Tableheadingleft">
    <w:name w:val="Table_heading_left"/>
    <w:basedOn w:val="Normal"/>
    <w:uiPriority w:val="99"/>
    <w:rsid w:val="00A9639B"/>
    <w:pPr>
      <w:tabs>
        <w:tab w:val="left" w:pos="-1440"/>
        <w:tab w:val="left" w:pos="-720"/>
        <w:tab w:val="left" w:pos="720"/>
        <w:tab w:val="left" w:pos="1440"/>
        <w:tab w:val="left" w:pos="2160"/>
        <w:tab w:val="left" w:pos="2880"/>
        <w:tab w:val="left" w:pos="3600"/>
        <w:tab w:val="left" w:pos="4320"/>
      </w:tabs>
      <w:suppressAutoHyphens/>
      <w:spacing w:before="40" w:after="40"/>
      <w:ind w:left="346" w:hanging="346"/>
    </w:pPr>
    <w:rPr>
      <w:rFonts w:ascii="Arial" w:hAnsi="Arial" w:cs="Arial"/>
      <w:sz w:val="20"/>
    </w:rPr>
  </w:style>
  <w:style w:type="paragraph" w:customStyle="1" w:styleId="a12bold">
    <w:name w:val="a12bold"/>
    <w:basedOn w:val="Footer"/>
    <w:uiPriority w:val="99"/>
    <w:rsid w:val="00A9639B"/>
    <w:rPr>
      <w:b/>
      <w:szCs w:val="24"/>
    </w:rPr>
  </w:style>
  <w:style w:type="paragraph" w:customStyle="1" w:styleId="a10">
    <w:name w:val="a10"/>
    <w:basedOn w:val="Footer"/>
    <w:uiPriority w:val="99"/>
    <w:rsid w:val="00A9639B"/>
  </w:style>
  <w:style w:type="paragraph" w:customStyle="1" w:styleId="a11text">
    <w:name w:val="a11text"/>
    <w:basedOn w:val="Normal"/>
    <w:uiPriority w:val="99"/>
    <w:rsid w:val="00A9639B"/>
    <w:pPr>
      <w:spacing w:after="120"/>
    </w:pPr>
    <w:rPr>
      <w:sz w:val="22"/>
      <w:szCs w:val="22"/>
    </w:rPr>
  </w:style>
  <w:style w:type="paragraph" w:customStyle="1" w:styleId="abold">
    <w:name w:val="abold"/>
    <w:basedOn w:val="Normal"/>
    <w:uiPriority w:val="99"/>
    <w:rsid w:val="00A9639B"/>
    <w:pPr>
      <w:keepNext/>
      <w:keepLines/>
      <w:spacing w:before="120"/>
    </w:pPr>
    <w:rPr>
      <w:b/>
      <w:color w:val="000000"/>
      <w:sz w:val="23"/>
      <w:szCs w:val="23"/>
    </w:rPr>
  </w:style>
  <w:style w:type="paragraph" w:customStyle="1" w:styleId="a115">
    <w:name w:val="a11.5"/>
    <w:basedOn w:val="Normal"/>
    <w:uiPriority w:val="99"/>
    <w:rsid w:val="00A9639B"/>
    <w:rPr>
      <w:sz w:val="23"/>
      <w:szCs w:val="23"/>
    </w:rPr>
  </w:style>
  <w:style w:type="character" w:customStyle="1" w:styleId="contenttext">
    <w:name w:val="contenttext"/>
    <w:basedOn w:val="DefaultParagraphFont"/>
    <w:uiPriority w:val="99"/>
    <w:rsid w:val="00A9639B"/>
    <w:rPr>
      <w:rFonts w:cs="Times New Roman"/>
    </w:rPr>
  </w:style>
  <w:style w:type="paragraph" w:customStyle="1" w:styleId="bullet2ndlevel">
    <w:name w:val="bullet 2nd level"/>
    <w:basedOn w:val="BodyText"/>
    <w:uiPriority w:val="99"/>
    <w:rsid w:val="00D316FD"/>
    <w:pPr>
      <w:tabs>
        <w:tab w:val="num" w:pos="1440"/>
      </w:tabs>
      <w:spacing w:before="0" w:after="0" w:line="276" w:lineRule="auto"/>
      <w:ind w:left="1440" w:hanging="360"/>
    </w:pPr>
    <w:rPr>
      <w:rFonts w:ascii="Arial" w:hAnsi="Arial"/>
      <w:sz w:val="22"/>
    </w:rPr>
  </w:style>
  <w:style w:type="paragraph" w:customStyle="1" w:styleId="bullet3rdlevel">
    <w:name w:val="bullet 3rd level"/>
    <w:uiPriority w:val="99"/>
    <w:rsid w:val="00D316FD"/>
    <w:pPr>
      <w:numPr>
        <w:ilvl w:val="2"/>
        <w:numId w:val="12"/>
      </w:numPr>
      <w:spacing w:line="276" w:lineRule="auto"/>
    </w:pPr>
    <w:rPr>
      <w:rFonts w:ascii="Arial" w:hAnsi="Arial"/>
      <w:szCs w:val="24"/>
    </w:rPr>
  </w:style>
  <w:style w:type="paragraph" w:customStyle="1" w:styleId="Speaker">
    <w:name w:val="Speaker"/>
    <w:basedOn w:val="Normal"/>
    <w:uiPriority w:val="99"/>
    <w:rsid w:val="00D316FD"/>
    <w:pPr>
      <w:keepNext/>
      <w:spacing w:after="120" w:line="276" w:lineRule="auto"/>
    </w:pPr>
    <w:rPr>
      <w:rFonts w:ascii="Arial" w:hAnsi="Arial" w:cs="Arial"/>
      <w:i/>
    </w:rPr>
  </w:style>
  <w:style w:type="paragraph" w:customStyle="1" w:styleId="Title1">
    <w:name w:val="Title 1"/>
    <w:basedOn w:val="Title"/>
    <w:uiPriority w:val="99"/>
    <w:rsid w:val="00D316FD"/>
    <w:pPr>
      <w:spacing w:line="276" w:lineRule="auto"/>
    </w:pPr>
    <w:rPr>
      <w:bCs w:val="0"/>
      <w:kern w:val="28"/>
      <w:szCs w:val="32"/>
    </w:rPr>
  </w:style>
  <w:style w:type="paragraph" w:styleId="ListParagraph">
    <w:name w:val="List Paragraph"/>
    <w:basedOn w:val="Normal"/>
    <w:link w:val="ListParagraphChar"/>
    <w:uiPriority w:val="34"/>
    <w:qFormat/>
    <w:rsid w:val="00D316FD"/>
    <w:pPr>
      <w:spacing w:after="200" w:line="276" w:lineRule="auto"/>
      <w:ind w:left="720"/>
      <w:contextualSpacing/>
    </w:pPr>
    <w:rPr>
      <w:rFonts w:ascii="Calibri" w:hAnsi="Calibri"/>
      <w:sz w:val="22"/>
      <w:szCs w:val="22"/>
    </w:rPr>
  </w:style>
  <w:style w:type="paragraph" w:customStyle="1" w:styleId="speaker2">
    <w:name w:val="speaker2"/>
    <w:basedOn w:val="Normal"/>
    <w:uiPriority w:val="99"/>
    <w:rsid w:val="00D316FD"/>
    <w:pPr>
      <w:keepNext/>
      <w:spacing w:before="120" w:after="120"/>
      <w:ind w:firstLine="720"/>
    </w:pPr>
    <w:rPr>
      <w:rFonts w:ascii="Arial" w:hAnsi="Arial" w:cs="Arial"/>
      <w:sz w:val="22"/>
      <w:szCs w:val="22"/>
      <w:u w:val="single"/>
    </w:rPr>
  </w:style>
  <w:style w:type="character" w:customStyle="1" w:styleId="SpeakerChar">
    <w:name w:val="Speaker Char"/>
    <w:basedOn w:val="DefaultParagraphFont"/>
    <w:uiPriority w:val="99"/>
    <w:rsid w:val="00D316FD"/>
    <w:rPr>
      <w:rFonts w:ascii="Arial" w:hAnsi="Arial" w:cs="Arial"/>
      <w:i/>
      <w:sz w:val="24"/>
      <w:szCs w:val="24"/>
      <w:lang w:val="en-US" w:eastAsia="en-US" w:bidi="ar-SA"/>
    </w:rPr>
  </w:style>
  <w:style w:type="paragraph" w:customStyle="1" w:styleId="bullet10">
    <w:name w:val="bullet 1"/>
    <w:basedOn w:val="ListParagraph"/>
    <w:link w:val="bullet1Char"/>
    <w:uiPriority w:val="99"/>
    <w:rsid w:val="00D316FD"/>
    <w:pPr>
      <w:numPr>
        <w:numId w:val="13"/>
      </w:numPr>
      <w:spacing w:after="0"/>
      <w:contextualSpacing w:val="0"/>
    </w:pPr>
    <w:rPr>
      <w:rFonts w:ascii="Arial" w:hAnsi="Arial" w:cs="Arial"/>
    </w:rPr>
  </w:style>
  <w:style w:type="paragraph" w:styleId="Salutation">
    <w:name w:val="Salutation"/>
    <w:basedOn w:val="Normal"/>
    <w:next w:val="SubjectLine"/>
    <w:link w:val="SalutationChar"/>
    <w:uiPriority w:val="99"/>
    <w:rsid w:val="00F611B9"/>
    <w:pPr>
      <w:spacing w:before="220" w:after="220" w:line="220" w:lineRule="atLeast"/>
    </w:pPr>
    <w:rPr>
      <w:rFonts w:ascii="Arial" w:hAnsi="Arial" w:cs="Arial"/>
      <w:spacing w:val="-5"/>
      <w:sz w:val="20"/>
    </w:rPr>
  </w:style>
  <w:style w:type="character" w:customStyle="1" w:styleId="SalutationChar">
    <w:name w:val="Salutation Char"/>
    <w:basedOn w:val="DefaultParagraphFont"/>
    <w:link w:val="Salutation"/>
    <w:uiPriority w:val="99"/>
    <w:semiHidden/>
    <w:locked/>
    <w:rsid w:val="00435077"/>
    <w:rPr>
      <w:rFonts w:cs="Times New Roman"/>
      <w:sz w:val="24"/>
      <w:szCs w:val="24"/>
    </w:rPr>
  </w:style>
  <w:style w:type="paragraph" w:customStyle="1" w:styleId="SubjectLine">
    <w:name w:val="Subject Line"/>
    <w:basedOn w:val="Normal"/>
    <w:next w:val="BodyText"/>
    <w:uiPriority w:val="99"/>
    <w:rsid w:val="00F611B9"/>
    <w:pPr>
      <w:spacing w:after="220" w:line="220" w:lineRule="atLeast"/>
    </w:pPr>
    <w:rPr>
      <w:rFonts w:ascii="Arial Black" w:hAnsi="Arial Black" w:cs="Arial"/>
      <w:spacing w:val="-10"/>
      <w:sz w:val="20"/>
    </w:rPr>
  </w:style>
  <w:style w:type="paragraph" w:customStyle="1" w:styleId="HSLS1">
    <w:name w:val="HSLS 1"/>
    <w:basedOn w:val="Heading1"/>
    <w:uiPriority w:val="99"/>
    <w:rsid w:val="00C3253A"/>
    <w:pPr>
      <w:spacing w:before="240" w:after="60" w:line="276" w:lineRule="auto"/>
    </w:pPr>
    <w:rPr>
      <w:bCs w:val="0"/>
      <w:kern w:val="32"/>
      <w:szCs w:val="32"/>
    </w:rPr>
  </w:style>
  <w:style w:type="paragraph" w:customStyle="1" w:styleId="HSLSbullet2ndlevel">
    <w:name w:val="HSLS bullet 2nd level"/>
    <w:uiPriority w:val="99"/>
    <w:rsid w:val="000A4C56"/>
    <w:pPr>
      <w:numPr>
        <w:ilvl w:val="1"/>
        <w:numId w:val="3"/>
      </w:numPr>
      <w:tabs>
        <w:tab w:val="clear" w:pos="720"/>
      </w:tabs>
      <w:spacing w:line="276" w:lineRule="auto"/>
      <w:ind w:left="1080"/>
    </w:pPr>
    <w:rPr>
      <w:rFonts w:ascii="Arial" w:hAnsi="Arial"/>
      <w:szCs w:val="24"/>
    </w:rPr>
  </w:style>
  <w:style w:type="paragraph" w:customStyle="1" w:styleId="HSLSbullet3">
    <w:name w:val="HSLS bullet 3"/>
    <w:basedOn w:val="bullet3rdlevel"/>
    <w:uiPriority w:val="99"/>
    <w:rsid w:val="00C3253A"/>
    <w:pPr>
      <w:ind w:left="1440"/>
    </w:pPr>
  </w:style>
  <w:style w:type="paragraph" w:customStyle="1" w:styleId="HSLSbullet1">
    <w:name w:val="HSLS bullet1"/>
    <w:basedOn w:val="bullet10"/>
    <w:uiPriority w:val="99"/>
    <w:rsid w:val="000A4C56"/>
  </w:style>
  <w:style w:type="paragraph" w:customStyle="1" w:styleId="HSLSH2">
    <w:name w:val="HSLS H2"/>
    <w:uiPriority w:val="99"/>
    <w:rsid w:val="00C3253A"/>
    <w:pPr>
      <w:keepNext/>
      <w:spacing w:before="120" w:after="120"/>
    </w:pPr>
    <w:rPr>
      <w:rFonts w:ascii="Arial" w:hAnsi="Arial" w:cs="Arial"/>
      <w:b/>
      <w:bCs/>
      <w:iCs/>
      <w:szCs w:val="28"/>
    </w:rPr>
  </w:style>
  <w:style w:type="paragraph" w:customStyle="1" w:styleId="HSLSH3">
    <w:name w:val="HSLS H3"/>
    <w:uiPriority w:val="99"/>
    <w:rsid w:val="00C3253A"/>
    <w:pPr>
      <w:keepNext/>
      <w:spacing w:before="120" w:after="120"/>
      <w:ind w:left="720"/>
    </w:pPr>
    <w:rPr>
      <w:rFonts w:ascii="Arial" w:hAnsi="Arial" w:cs="Arial"/>
      <w:b/>
    </w:rPr>
  </w:style>
  <w:style w:type="paragraph" w:customStyle="1" w:styleId="HSLStext">
    <w:name w:val="HSLS text"/>
    <w:basedOn w:val="Normal"/>
    <w:uiPriority w:val="99"/>
    <w:rsid w:val="00C3253A"/>
    <w:pPr>
      <w:keepNext/>
      <w:spacing w:before="240" w:after="120"/>
    </w:pPr>
    <w:rPr>
      <w:rFonts w:ascii="Arial" w:hAnsi="Arial" w:cs="Arial"/>
      <w:sz w:val="22"/>
      <w:szCs w:val="22"/>
    </w:rPr>
  </w:style>
  <w:style w:type="character" w:customStyle="1" w:styleId="ListParagraphChar">
    <w:name w:val="List Paragraph Char"/>
    <w:basedOn w:val="DefaultParagraphFont"/>
    <w:link w:val="ListParagraph"/>
    <w:uiPriority w:val="99"/>
    <w:locked/>
    <w:rsid w:val="000A4C56"/>
    <w:rPr>
      <w:rFonts w:ascii="Calibri" w:hAnsi="Calibri" w:cs="Times New Roman"/>
      <w:sz w:val="22"/>
      <w:szCs w:val="22"/>
      <w:lang w:val="en-US" w:eastAsia="en-US" w:bidi="ar-SA"/>
    </w:rPr>
  </w:style>
  <w:style w:type="character" w:customStyle="1" w:styleId="bullet1Char">
    <w:name w:val="bullet 1 Char"/>
    <w:basedOn w:val="ListParagraphChar"/>
    <w:link w:val="bullet10"/>
    <w:uiPriority w:val="99"/>
    <w:locked/>
    <w:rsid w:val="000A4C56"/>
    <w:rPr>
      <w:rFonts w:ascii="Arial" w:hAnsi="Arial" w:cs="Arial"/>
      <w:sz w:val="22"/>
      <w:szCs w:val="22"/>
      <w:lang w:val="en-US" w:eastAsia="en-US" w:bidi="ar-SA"/>
    </w:rPr>
  </w:style>
  <w:style w:type="paragraph" w:customStyle="1" w:styleId="FMheading">
    <w:name w:val="FM heading"/>
    <w:basedOn w:val="TOCHeading"/>
    <w:uiPriority w:val="99"/>
    <w:rsid w:val="00571102"/>
    <w:rPr>
      <w:noProof/>
    </w:rPr>
  </w:style>
  <w:style w:type="table" w:styleId="TableGrid">
    <w:name w:val="Table Grid"/>
    <w:basedOn w:val="TableNormal"/>
    <w:uiPriority w:val="99"/>
    <w:rsid w:val="00003F7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text">
    <w:name w:val="letter text"/>
    <w:basedOn w:val="Normal"/>
    <w:uiPriority w:val="99"/>
    <w:rsid w:val="006C0D69"/>
    <w:pPr>
      <w:spacing w:before="120" w:after="120"/>
      <w:ind w:firstLine="720"/>
    </w:pPr>
    <w:rPr>
      <w:sz w:val="22"/>
      <w:szCs w:val="18"/>
    </w:rPr>
  </w:style>
  <w:style w:type="paragraph" w:customStyle="1" w:styleId="Question0">
    <w:name w:val="Question"/>
    <w:basedOn w:val="Normal"/>
    <w:link w:val="QuestionChar"/>
    <w:uiPriority w:val="99"/>
    <w:rsid w:val="00003F7F"/>
    <w:pPr>
      <w:keepNext/>
      <w:keepLines/>
      <w:spacing w:before="160" w:after="60"/>
      <w:ind w:left="900" w:hanging="547"/>
    </w:pPr>
    <w:rPr>
      <w:rFonts w:ascii="Optima" w:hAnsi="Optima"/>
      <w:sz w:val="22"/>
      <w:szCs w:val="20"/>
    </w:rPr>
  </w:style>
  <w:style w:type="paragraph" w:customStyle="1" w:styleId="2CHeadings">
    <w:name w:val="2C Headings"/>
    <w:basedOn w:val="Normal"/>
    <w:next w:val="Normal"/>
    <w:uiPriority w:val="99"/>
    <w:rsid w:val="005972D9"/>
    <w:pPr>
      <w:tabs>
        <w:tab w:val="center" w:pos="5760"/>
        <w:tab w:val="center" w:pos="7200"/>
      </w:tabs>
    </w:pPr>
    <w:rPr>
      <w:b/>
    </w:rPr>
  </w:style>
  <w:style w:type="paragraph" w:customStyle="1" w:styleId="Item1Column">
    <w:name w:val="Item1Column"/>
    <w:basedOn w:val="Normal"/>
    <w:uiPriority w:val="99"/>
    <w:rsid w:val="005972D9"/>
    <w:pPr>
      <w:tabs>
        <w:tab w:val="left" w:pos="720"/>
        <w:tab w:val="center" w:leader="dot" w:pos="6480"/>
      </w:tabs>
      <w:ind w:left="720" w:hanging="360"/>
      <w:outlineLvl w:val="1"/>
    </w:pPr>
  </w:style>
  <w:style w:type="character" w:customStyle="1" w:styleId="updated-short-citation">
    <w:name w:val="updated-short-citation"/>
    <w:basedOn w:val="DefaultParagraphFont"/>
    <w:uiPriority w:val="99"/>
    <w:rsid w:val="005972D9"/>
    <w:rPr>
      <w:rFonts w:cs="Times New Roman"/>
    </w:rPr>
  </w:style>
  <w:style w:type="character" w:customStyle="1" w:styleId="updated-short-citation1">
    <w:name w:val="updated-short-citation1"/>
    <w:basedOn w:val="DefaultParagraphFont"/>
    <w:uiPriority w:val="99"/>
    <w:rsid w:val="005972D9"/>
    <w:rPr>
      <w:rFonts w:cs="Times New Roman"/>
    </w:rPr>
  </w:style>
  <w:style w:type="character" w:customStyle="1" w:styleId="medium-font">
    <w:name w:val="medium-font"/>
    <w:basedOn w:val="DefaultParagraphFont"/>
    <w:uiPriority w:val="99"/>
    <w:rsid w:val="005972D9"/>
    <w:rPr>
      <w:rFonts w:cs="Times New Roman"/>
    </w:rPr>
  </w:style>
  <w:style w:type="paragraph" w:customStyle="1" w:styleId="Default">
    <w:name w:val="Default"/>
    <w:uiPriority w:val="99"/>
    <w:rsid w:val="005972D9"/>
    <w:pPr>
      <w:autoSpaceDE w:val="0"/>
      <w:autoSpaceDN w:val="0"/>
      <w:adjustRightInd w:val="0"/>
    </w:pPr>
    <w:rPr>
      <w:color w:val="000000"/>
      <w:sz w:val="24"/>
      <w:szCs w:val="24"/>
    </w:rPr>
  </w:style>
  <w:style w:type="character" w:customStyle="1" w:styleId="ct-with-fmlt">
    <w:name w:val="ct-with-fmlt"/>
    <w:basedOn w:val="DefaultParagraphFont"/>
    <w:uiPriority w:val="99"/>
    <w:rsid w:val="005972D9"/>
    <w:rPr>
      <w:rFonts w:cs="Times New Roman"/>
    </w:rPr>
  </w:style>
  <w:style w:type="character" w:styleId="HTMLCite">
    <w:name w:val="HTML Cite"/>
    <w:basedOn w:val="DefaultParagraphFont"/>
    <w:uiPriority w:val="99"/>
    <w:rsid w:val="005972D9"/>
    <w:rPr>
      <w:rFonts w:cs="Times New Roman"/>
      <w:i/>
      <w:iCs/>
    </w:rPr>
  </w:style>
  <w:style w:type="character" w:customStyle="1" w:styleId="bullet3rdlevelChar">
    <w:name w:val="bullet 3rd level Char"/>
    <w:basedOn w:val="ListParagraphChar"/>
    <w:uiPriority w:val="99"/>
    <w:rsid w:val="005972D9"/>
    <w:rPr>
      <w:rFonts w:ascii="Arial" w:hAnsi="Arial" w:cs="Times New Roman"/>
      <w:sz w:val="22"/>
      <w:szCs w:val="22"/>
      <w:lang w:val="en-US" w:eastAsia="en-US" w:bidi="ar-SA"/>
    </w:rPr>
  </w:style>
  <w:style w:type="paragraph" w:customStyle="1" w:styleId="question">
    <w:name w:val="question"/>
    <w:basedOn w:val="Normal"/>
    <w:link w:val="questionChar0"/>
    <w:uiPriority w:val="99"/>
    <w:rsid w:val="004D18A4"/>
    <w:pPr>
      <w:numPr>
        <w:numId w:val="14"/>
      </w:numPr>
      <w:spacing w:before="120" w:after="120"/>
    </w:pPr>
  </w:style>
  <w:style w:type="paragraph" w:customStyle="1" w:styleId="questionnonumbering">
    <w:name w:val="question no numbering"/>
    <w:basedOn w:val="question"/>
    <w:link w:val="questionnonumberingChar"/>
    <w:uiPriority w:val="99"/>
    <w:rsid w:val="004D18A4"/>
    <w:pPr>
      <w:numPr>
        <w:numId w:val="0"/>
      </w:numPr>
      <w:spacing w:after="60"/>
      <w:ind w:left="1267" w:hanging="547"/>
    </w:pPr>
  </w:style>
  <w:style w:type="character" w:customStyle="1" w:styleId="questionChar0">
    <w:name w:val="question Char"/>
    <w:basedOn w:val="DefaultParagraphFont"/>
    <w:link w:val="question"/>
    <w:uiPriority w:val="99"/>
    <w:locked/>
    <w:rsid w:val="004D18A4"/>
    <w:rPr>
      <w:sz w:val="24"/>
      <w:szCs w:val="24"/>
    </w:rPr>
  </w:style>
  <w:style w:type="character" w:customStyle="1" w:styleId="questionnonumberingChar">
    <w:name w:val="question no numbering Char"/>
    <w:basedOn w:val="questionChar0"/>
    <w:link w:val="questionnonumbering"/>
    <w:uiPriority w:val="99"/>
    <w:locked/>
    <w:rsid w:val="004D18A4"/>
    <w:rPr>
      <w:sz w:val="24"/>
      <w:szCs w:val="24"/>
    </w:rPr>
  </w:style>
  <w:style w:type="paragraph" w:customStyle="1" w:styleId="responses">
    <w:name w:val="responses"/>
    <w:basedOn w:val="Normal"/>
    <w:uiPriority w:val="99"/>
    <w:rsid w:val="004D18A4"/>
    <w:pPr>
      <w:ind w:left="1800" w:hanging="360"/>
    </w:pPr>
    <w:rPr>
      <w:iCs/>
    </w:rPr>
  </w:style>
  <w:style w:type="character" w:customStyle="1" w:styleId="TableTitleChar1">
    <w:name w:val="Table Title Char1"/>
    <w:basedOn w:val="DefaultParagraphFont"/>
    <w:link w:val="TableTitle"/>
    <w:uiPriority w:val="99"/>
    <w:locked/>
    <w:rsid w:val="00635103"/>
    <w:rPr>
      <w:rFonts w:ascii="Arial" w:eastAsia="MS Mincho" w:hAnsi="Arial" w:cs="Times New Roman"/>
      <w:b/>
      <w:kern w:val="2"/>
      <w:lang w:val="en-US" w:eastAsia="en-US" w:bidi="ar-SA"/>
    </w:rPr>
  </w:style>
  <w:style w:type="character" w:customStyle="1" w:styleId="tabletitle-continuedChar">
    <w:name w:val="table title - continued Char"/>
    <w:basedOn w:val="TableTitleChar1"/>
    <w:link w:val="tabletitle-continued"/>
    <w:uiPriority w:val="99"/>
    <w:locked/>
    <w:rsid w:val="00635103"/>
    <w:rPr>
      <w:rFonts w:ascii="Arial" w:eastAsia="MS Mincho" w:hAnsi="Arial" w:cs="Times New Roman"/>
      <w:b/>
      <w:kern w:val="2"/>
      <w:lang w:val="en-US" w:eastAsia="en-US" w:bidi="ar-SA"/>
    </w:rPr>
  </w:style>
  <w:style w:type="character" w:customStyle="1" w:styleId="QuestionChar">
    <w:name w:val="Question Char"/>
    <w:basedOn w:val="DefaultParagraphFont"/>
    <w:link w:val="Question0"/>
    <w:uiPriority w:val="99"/>
    <w:locked/>
    <w:rsid w:val="00020B6F"/>
    <w:rPr>
      <w:rFonts w:ascii="Optima" w:hAnsi="Optima" w:cs="Times New Roman"/>
      <w:sz w:val="20"/>
      <w:szCs w:val="20"/>
    </w:rPr>
  </w:style>
  <w:style w:type="paragraph" w:customStyle="1" w:styleId="ItemList">
    <w:name w:val="Item List"/>
    <w:basedOn w:val="Normal"/>
    <w:uiPriority w:val="99"/>
    <w:rsid w:val="00020B6F"/>
    <w:pPr>
      <w:tabs>
        <w:tab w:val="left" w:pos="907"/>
        <w:tab w:val="center" w:pos="3600"/>
        <w:tab w:val="center" w:pos="5040"/>
        <w:tab w:val="center" w:pos="6480"/>
        <w:tab w:val="center" w:pos="7920"/>
        <w:tab w:val="center" w:pos="9360"/>
      </w:tabs>
      <w:ind w:left="720" w:hanging="360"/>
    </w:pPr>
  </w:style>
  <w:style w:type="paragraph" w:customStyle="1" w:styleId="ColumnHeadings">
    <w:name w:val="Column Headings"/>
    <w:basedOn w:val="Normal"/>
    <w:uiPriority w:val="99"/>
    <w:rsid w:val="00020B6F"/>
    <w:pPr>
      <w:tabs>
        <w:tab w:val="center" w:pos="3600"/>
        <w:tab w:val="center" w:pos="5040"/>
        <w:tab w:val="center" w:pos="6480"/>
        <w:tab w:val="center" w:pos="7920"/>
        <w:tab w:val="center" w:pos="9360"/>
      </w:tabs>
    </w:pPr>
    <w:rPr>
      <w:b/>
    </w:rPr>
  </w:style>
  <w:style w:type="paragraph" w:customStyle="1" w:styleId="bulletresponsenumbered">
    <w:name w:val="bullet response numbered"/>
    <w:basedOn w:val="Normal"/>
    <w:uiPriority w:val="99"/>
    <w:rsid w:val="005F5F9D"/>
    <w:pPr>
      <w:numPr>
        <w:numId w:val="16"/>
      </w:numPr>
      <w:tabs>
        <w:tab w:val="left" w:pos="1710"/>
      </w:tabs>
      <w:ind w:left="1710" w:hanging="630"/>
    </w:pPr>
    <w:rPr>
      <w:sz w:val="22"/>
      <w:szCs w:val="28"/>
    </w:rPr>
  </w:style>
  <w:style w:type="paragraph" w:customStyle="1" w:styleId="Responselist">
    <w:name w:val="Response list"/>
    <w:basedOn w:val="Normal"/>
    <w:link w:val="ResponselistChar"/>
    <w:uiPriority w:val="99"/>
    <w:rsid w:val="000C0CBA"/>
    <w:pPr>
      <w:tabs>
        <w:tab w:val="left" w:pos="1080"/>
        <w:tab w:val="left" w:pos="1260"/>
      </w:tabs>
      <w:ind w:left="1260" w:hanging="540"/>
    </w:pPr>
  </w:style>
  <w:style w:type="character" w:customStyle="1" w:styleId="ResponselistChar">
    <w:name w:val="Response list Char"/>
    <w:basedOn w:val="DefaultParagraphFont"/>
    <w:link w:val="Responselist"/>
    <w:uiPriority w:val="99"/>
    <w:locked/>
    <w:rsid w:val="000C0CBA"/>
    <w:rPr>
      <w:rFonts w:cs="Times New Roman"/>
      <w:sz w:val="24"/>
    </w:rPr>
  </w:style>
  <w:style w:type="paragraph" w:customStyle="1" w:styleId="bodytextpsg">
    <w:name w:val="body text_psg"/>
    <w:basedOn w:val="Normal"/>
    <w:link w:val="bodytextpsgChar"/>
    <w:rsid w:val="00CA45AA"/>
    <w:pPr>
      <w:spacing w:after="240" w:line="320" w:lineRule="exact"/>
    </w:pPr>
  </w:style>
  <w:style w:type="paragraph" w:customStyle="1" w:styleId="biblio0">
    <w:name w:val="biblio"/>
    <w:basedOn w:val="Normal"/>
    <w:uiPriority w:val="99"/>
    <w:rsid w:val="00003F7F"/>
    <w:pPr>
      <w:keepLines/>
      <w:spacing w:after="240"/>
      <w:ind w:left="720" w:hanging="720"/>
    </w:pPr>
    <w:rPr>
      <w:szCs w:val="20"/>
    </w:rPr>
  </w:style>
  <w:style w:type="paragraph" w:customStyle="1" w:styleId="bibliogrpahy">
    <w:name w:val="bibliogrpahy"/>
    <w:uiPriority w:val="99"/>
    <w:rsid w:val="00003F7F"/>
    <w:pPr>
      <w:spacing w:after="110"/>
      <w:ind w:left="720" w:hanging="720"/>
    </w:pPr>
    <w:rPr>
      <w:sz w:val="24"/>
      <w:szCs w:val="24"/>
    </w:rPr>
  </w:style>
  <w:style w:type="paragraph" w:customStyle="1" w:styleId="BodyText1">
    <w:name w:val="Body Text1"/>
    <w:basedOn w:val="Normal"/>
    <w:uiPriority w:val="99"/>
    <w:rsid w:val="00003F7F"/>
    <w:pPr>
      <w:spacing w:after="120" w:line="360" w:lineRule="auto"/>
      <w:ind w:firstLine="720"/>
    </w:pPr>
    <w:rPr>
      <w:szCs w:val="20"/>
    </w:rPr>
  </w:style>
  <w:style w:type="paragraph" w:customStyle="1" w:styleId="bullets-2ndlevel">
    <w:name w:val="bullets-2nd level"/>
    <w:basedOn w:val="Normal"/>
    <w:uiPriority w:val="99"/>
    <w:rsid w:val="00003F7F"/>
    <w:pPr>
      <w:spacing w:after="120" w:line="240" w:lineRule="exact"/>
      <w:ind w:left="1440" w:hanging="360"/>
    </w:pPr>
    <w:rPr>
      <w:szCs w:val="20"/>
    </w:rPr>
  </w:style>
  <w:style w:type="paragraph" w:styleId="E-mailSignature">
    <w:name w:val="E-mail Signature"/>
    <w:basedOn w:val="Normal"/>
    <w:link w:val="E-mailSignatureChar"/>
    <w:uiPriority w:val="99"/>
    <w:rsid w:val="00003F7F"/>
  </w:style>
  <w:style w:type="character" w:customStyle="1" w:styleId="E-mailSignatureChar">
    <w:name w:val="E-mail Signature Char"/>
    <w:basedOn w:val="DefaultParagraphFont"/>
    <w:link w:val="E-mailSignature"/>
    <w:uiPriority w:val="99"/>
    <w:locked/>
    <w:rsid w:val="00E075E1"/>
    <w:rPr>
      <w:rFonts w:cs="Times New Roman"/>
      <w:sz w:val="24"/>
      <w:szCs w:val="24"/>
    </w:rPr>
  </w:style>
  <w:style w:type="character" w:styleId="EndnoteReference">
    <w:name w:val="endnote reference"/>
    <w:basedOn w:val="DefaultParagraphFont"/>
    <w:uiPriority w:val="99"/>
    <w:semiHidden/>
    <w:rsid w:val="00003F7F"/>
    <w:rPr>
      <w:rFonts w:cs="Times New Roman"/>
      <w:vertAlign w:val="superscript"/>
    </w:rPr>
  </w:style>
  <w:style w:type="paragraph" w:styleId="EndnoteText">
    <w:name w:val="endnote text"/>
    <w:basedOn w:val="Normal"/>
    <w:link w:val="EndnoteTextChar"/>
    <w:uiPriority w:val="99"/>
    <w:semiHidden/>
    <w:rsid w:val="00003F7F"/>
    <w:rPr>
      <w:sz w:val="20"/>
      <w:szCs w:val="20"/>
    </w:rPr>
  </w:style>
  <w:style w:type="character" w:customStyle="1" w:styleId="EndnoteTextChar">
    <w:name w:val="Endnote Text Char"/>
    <w:basedOn w:val="DefaultParagraphFont"/>
    <w:link w:val="EndnoteText"/>
    <w:uiPriority w:val="99"/>
    <w:semiHidden/>
    <w:locked/>
    <w:rsid w:val="00E075E1"/>
    <w:rPr>
      <w:rFonts w:cs="Times New Roman"/>
      <w:sz w:val="20"/>
      <w:szCs w:val="20"/>
    </w:rPr>
  </w:style>
  <w:style w:type="paragraph" w:customStyle="1" w:styleId="FigureTitle0">
    <w:name w:val="Figure Title"/>
    <w:basedOn w:val="Normal"/>
    <w:uiPriority w:val="99"/>
    <w:rsid w:val="00003F7F"/>
    <w:pPr>
      <w:keepNext/>
      <w:keepLines/>
      <w:spacing w:before="240" w:after="240"/>
    </w:pPr>
    <w:rPr>
      <w:b/>
      <w:szCs w:val="20"/>
    </w:rPr>
  </w:style>
  <w:style w:type="paragraph" w:customStyle="1" w:styleId="footnotetex">
    <w:name w:val="footnote tex"/>
    <w:uiPriority w:val="99"/>
    <w:rsid w:val="00003F7F"/>
    <w:pPr>
      <w:autoSpaceDE w:val="0"/>
      <w:autoSpaceDN w:val="0"/>
      <w:adjustRightInd w:val="0"/>
    </w:pPr>
    <w:rPr>
      <w:sz w:val="20"/>
      <w:szCs w:val="20"/>
    </w:rPr>
  </w:style>
  <w:style w:type="character" w:customStyle="1" w:styleId="Heading4Char1">
    <w:name w:val="Heading 4 Char1"/>
    <w:aliases w:val="l4 Char Char,l4 Char1"/>
    <w:basedOn w:val="DefaultParagraphFont"/>
    <w:uiPriority w:val="99"/>
    <w:rsid w:val="00D12B08"/>
    <w:rPr>
      <w:rFonts w:cs="Times New Roman"/>
      <w:i/>
    </w:rPr>
  </w:style>
  <w:style w:type="paragraph" w:customStyle="1" w:styleId="heading10">
    <w:name w:val="heading1"/>
    <w:basedOn w:val="Normal"/>
    <w:next w:val="Normal"/>
    <w:uiPriority w:val="99"/>
    <w:semiHidden/>
    <w:rsid w:val="00003F7F"/>
    <w:pPr>
      <w:spacing w:before="120" w:after="120"/>
    </w:pPr>
    <w:rPr>
      <w:b/>
      <w:bCs/>
      <w:sz w:val="22"/>
      <w:szCs w:val="22"/>
    </w:rPr>
  </w:style>
  <w:style w:type="paragraph" w:customStyle="1" w:styleId="heading20">
    <w:name w:val="heading2"/>
    <w:basedOn w:val="Heading3"/>
    <w:next w:val="Normal"/>
    <w:uiPriority w:val="99"/>
    <w:semiHidden/>
    <w:rsid w:val="00003F7F"/>
    <w:pPr>
      <w:spacing w:before="120"/>
    </w:pPr>
    <w:rPr>
      <w:rFonts w:cs="Times New Roman"/>
    </w:rPr>
  </w:style>
  <w:style w:type="paragraph" w:customStyle="1" w:styleId="Level1">
    <w:name w:val="Level 1"/>
    <w:basedOn w:val="Normal"/>
    <w:uiPriority w:val="99"/>
    <w:rsid w:val="00003F7F"/>
    <w:pPr>
      <w:widowControl w:val="0"/>
      <w:autoSpaceDE w:val="0"/>
      <w:autoSpaceDN w:val="0"/>
      <w:adjustRightInd w:val="0"/>
      <w:ind w:left="720" w:hanging="720"/>
    </w:pPr>
  </w:style>
  <w:style w:type="character" w:styleId="LineNumber">
    <w:name w:val="line number"/>
    <w:basedOn w:val="DefaultParagraphFont"/>
    <w:uiPriority w:val="99"/>
    <w:semiHidden/>
    <w:rsid w:val="00003F7F"/>
    <w:rPr>
      <w:rFonts w:cs="Times New Roman"/>
    </w:rPr>
  </w:style>
  <w:style w:type="paragraph" w:styleId="List3">
    <w:name w:val="List 3"/>
    <w:basedOn w:val="Normal"/>
    <w:uiPriority w:val="99"/>
    <w:semiHidden/>
    <w:rsid w:val="00003F7F"/>
    <w:pPr>
      <w:ind w:left="1915" w:hanging="360"/>
    </w:pPr>
    <w:rPr>
      <w:rFonts w:ascii="Arial" w:hAnsi="Arial"/>
      <w:spacing w:val="-5"/>
      <w:sz w:val="20"/>
      <w:szCs w:val="20"/>
    </w:rPr>
  </w:style>
  <w:style w:type="paragraph" w:customStyle="1" w:styleId="NumberBullets">
    <w:name w:val="Number Bullets"/>
    <w:basedOn w:val="Normal"/>
    <w:uiPriority w:val="99"/>
    <w:semiHidden/>
    <w:rsid w:val="00003F7F"/>
    <w:rPr>
      <w:szCs w:val="20"/>
    </w:rPr>
  </w:style>
  <w:style w:type="paragraph" w:customStyle="1" w:styleId="paragraph">
    <w:name w:val="paragraph"/>
    <w:basedOn w:val="Normal"/>
    <w:uiPriority w:val="99"/>
    <w:rsid w:val="00003F7F"/>
    <w:pPr>
      <w:spacing w:before="200" w:line="320" w:lineRule="exact"/>
      <w:ind w:left="1440"/>
    </w:pPr>
  </w:style>
  <w:style w:type="paragraph" w:customStyle="1" w:styleId="TOC0">
    <w:name w:val="TOC 0"/>
    <w:basedOn w:val="Normal"/>
    <w:uiPriority w:val="99"/>
    <w:rsid w:val="00003F7F"/>
    <w:pPr>
      <w:spacing w:after="240"/>
      <w:jc w:val="center"/>
    </w:pPr>
    <w:rPr>
      <w:b/>
      <w:caps/>
      <w:sz w:val="28"/>
      <w:szCs w:val="20"/>
    </w:rPr>
  </w:style>
  <w:style w:type="paragraph" w:customStyle="1" w:styleId="TOCHeader">
    <w:name w:val="TOC Header"/>
    <w:basedOn w:val="Normal"/>
    <w:uiPriority w:val="99"/>
    <w:rsid w:val="00003F7F"/>
    <w:pPr>
      <w:tabs>
        <w:tab w:val="right" w:pos="9360"/>
      </w:tabs>
      <w:spacing w:after="240"/>
    </w:pPr>
    <w:rPr>
      <w:szCs w:val="20"/>
      <w:u w:val="words"/>
    </w:rPr>
  </w:style>
  <w:style w:type="paragraph" w:customStyle="1" w:styleId="toc-tabfig">
    <w:name w:val="toc-tab/fig"/>
    <w:basedOn w:val="Normal"/>
    <w:uiPriority w:val="99"/>
    <w:semiHidden/>
    <w:rsid w:val="00003F7F"/>
    <w:pPr>
      <w:tabs>
        <w:tab w:val="right" w:leader="dot" w:pos="9360"/>
      </w:tabs>
      <w:spacing w:before="240" w:after="80"/>
      <w:ind w:left="900" w:hanging="540"/>
    </w:pPr>
    <w:rPr>
      <w:szCs w:val="20"/>
    </w:rPr>
  </w:style>
  <w:style w:type="paragraph" w:customStyle="1" w:styleId="BodyText-bold">
    <w:name w:val="Body Text-bold"/>
    <w:basedOn w:val="BodyText"/>
    <w:uiPriority w:val="99"/>
    <w:rsid w:val="0087325E"/>
    <w:pPr>
      <w:keepNext/>
      <w:spacing w:before="160"/>
    </w:pPr>
    <w:rPr>
      <w:b/>
    </w:rPr>
  </w:style>
  <w:style w:type="paragraph" w:customStyle="1" w:styleId="bullets-blank">
    <w:name w:val="bullets - blank"/>
    <w:basedOn w:val="Normal"/>
    <w:uiPriority w:val="99"/>
    <w:rsid w:val="00782C5C"/>
    <w:pPr>
      <w:spacing w:after="120"/>
      <w:ind w:left="1080" w:hanging="360"/>
    </w:pPr>
  </w:style>
  <w:style w:type="paragraph" w:customStyle="1" w:styleId="bullets-blankw2ndlevel">
    <w:name w:val="bullets-blank w2nd level"/>
    <w:basedOn w:val="bullets-2ndlevel"/>
    <w:uiPriority w:val="99"/>
    <w:rsid w:val="00782C5C"/>
    <w:pPr>
      <w:spacing w:after="0" w:line="240" w:lineRule="auto"/>
    </w:pPr>
  </w:style>
  <w:style w:type="paragraph" w:customStyle="1" w:styleId="tabletitle0">
    <w:name w:val="table title"/>
    <w:basedOn w:val="Heading7"/>
    <w:uiPriority w:val="99"/>
    <w:rsid w:val="003B666B"/>
    <w:pPr>
      <w:overflowPunct w:val="0"/>
      <w:autoSpaceDE w:val="0"/>
      <w:autoSpaceDN w:val="0"/>
      <w:adjustRightInd w:val="0"/>
      <w:spacing w:before="240" w:after="60"/>
      <w:ind w:left="907" w:hanging="907"/>
      <w:jc w:val="left"/>
      <w:textAlignment w:val="baseline"/>
    </w:pPr>
    <w:rPr>
      <w:sz w:val="20"/>
      <w:szCs w:val="20"/>
    </w:rPr>
  </w:style>
  <w:style w:type="paragraph" w:customStyle="1" w:styleId="AppendixHeading1">
    <w:name w:val="Appendix Heading 1"/>
    <w:basedOn w:val="Heading1"/>
    <w:uiPriority w:val="99"/>
    <w:rsid w:val="00003F7F"/>
    <w:pPr>
      <w:jc w:val="center"/>
    </w:pPr>
  </w:style>
  <w:style w:type="paragraph" w:customStyle="1" w:styleId="Pa9">
    <w:name w:val="Pa9"/>
    <w:basedOn w:val="Normal"/>
    <w:next w:val="Normal"/>
    <w:uiPriority w:val="99"/>
    <w:rsid w:val="00CA45AA"/>
    <w:pPr>
      <w:autoSpaceDE w:val="0"/>
      <w:autoSpaceDN w:val="0"/>
      <w:adjustRightInd w:val="0"/>
      <w:spacing w:line="211" w:lineRule="atLeast"/>
    </w:pPr>
    <w:rPr>
      <w:rFonts w:ascii="AGaramond" w:hAnsi="AGaramond"/>
    </w:rPr>
  </w:style>
  <w:style w:type="paragraph" w:customStyle="1" w:styleId="AppendixHeading2">
    <w:name w:val="Appendix Heading 2"/>
    <w:basedOn w:val="Heading2"/>
    <w:uiPriority w:val="99"/>
    <w:rsid w:val="00CA45AA"/>
  </w:style>
  <w:style w:type="paragraph" w:customStyle="1" w:styleId="AppHeading3">
    <w:name w:val="App Heading 3"/>
    <w:basedOn w:val="Heading3"/>
    <w:uiPriority w:val="99"/>
    <w:rsid w:val="000310CC"/>
    <w:pPr>
      <w:spacing w:before="360"/>
    </w:pPr>
  </w:style>
  <w:style w:type="paragraph" w:customStyle="1" w:styleId="AppHeading4">
    <w:name w:val="App Heading 4"/>
    <w:basedOn w:val="Normal"/>
    <w:uiPriority w:val="99"/>
    <w:rsid w:val="005A7747"/>
    <w:pPr>
      <w:keepNext/>
      <w:keepLines/>
      <w:spacing w:before="360" w:after="120"/>
      <w:outlineLvl w:val="3"/>
    </w:pPr>
    <w:rPr>
      <w:b/>
      <w:i/>
      <w:iCs/>
      <w:u w:val="single"/>
    </w:rPr>
  </w:style>
  <w:style w:type="character" w:customStyle="1" w:styleId="bodytextpsgChar">
    <w:name w:val="body text_psg Char"/>
    <w:basedOn w:val="DefaultParagraphFont"/>
    <w:link w:val="bodytextpsg"/>
    <w:locked/>
    <w:rsid w:val="00193A1D"/>
    <w:rPr>
      <w:rFonts w:cs="Times New Roman"/>
      <w:sz w:val="24"/>
      <w:szCs w:val="24"/>
    </w:rPr>
  </w:style>
  <w:style w:type="paragraph" w:customStyle="1" w:styleId="bodytext0">
    <w:name w:val="bodytext"/>
    <w:basedOn w:val="Normal"/>
    <w:uiPriority w:val="99"/>
    <w:rsid w:val="00193A1D"/>
    <w:pPr>
      <w:spacing w:after="240" w:line="320" w:lineRule="atLeast"/>
      <w:ind w:firstLine="720"/>
    </w:pPr>
    <w:rPr>
      <w:sz w:val="22"/>
      <w:szCs w:val="22"/>
    </w:rPr>
  </w:style>
  <w:style w:type="paragraph" w:customStyle="1" w:styleId="Source75">
    <w:name w:val="Source 7.5"/>
    <w:basedOn w:val="Source"/>
    <w:rsid w:val="00975EC2"/>
    <w:pPr>
      <w:keepLines/>
      <w:spacing w:before="0" w:line="180" w:lineRule="atLeast"/>
    </w:pPr>
    <w:rPr>
      <w:sz w:val="15"/>
      <w:szCs w:val="15"/>
    </w:rPr>
  </w:style>
  <w:style w:type="table" w:styleId="MediumGrid3-Accent1">
    <w:name w:val="Medium Grid 3 Accent 1"/>
    <w:aliases w:val="NCES DFD"/>
    <w:basedOn w:val="TableNormal"/>
    <w:rsid w:val="00975EC2"/>
    <w:rPr>
      <w:rFonts w:ascii="Arial" w:hAnsi="Arial"/>
      <w:sz w:val="18"/>
      <w:szCs w:val="24"/>
    </w:rPr>
    <w:tblPr>
      <w:tblStyleRowBandSize w:val="1"/>
      <w:tblStyleColBandSize w:val="1"/>
      <w:tblInd w:w="864" w:type="dxa"/>
      <w:tblBorders>
        <w:bottom w:val="single" w:sz="24" w:space="0" w:color="17365D" w:themeColor="text2" w:themeShade="BF"/>
      </w:tblBorders>
    </w:tblPr>
    <w:tcPr>
      <w:shd w:val="clear" w:color="auto" w:fill="EEF2F8"/>
      <w:vAlign w:val="bottom"/>
    </w:tcPr>
    <w:tblStylePr w:type="firstRow">
      <w:rPr>
        <w:b/>
        <w:bCs/>
        <w:i w:val="0"/>
        <w:iCs w:val="0"/>
        <w:color w:val="FFFFFF" w:themeColor="background1"/>
      </w:rPr>
      <w:tblPr/>
      <w:tcPr>
        <w:shd w:val="clear" w:color="auto" w:fill="1F497D" w:themeFill="tex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pPr>
        <w:jc w:val="left"/>
      </w:pPr>
      <w:rPr>
        <w:b/>
        <w:bCs/>
        <w:i w:val="0"/>
        <w:iCs w:val="0"/>
        <w:color w:val="FFFFFF" w:themeColor="background1"/>
        <w:sz w:val="20"/>
      </w:rPr>
      <w:tblPr/>
      <w:tcPr>
        <w:tcBorders>
          <w:top w:val="nil"/>
          <w:left w:val="nil"/>
          <w:bottom w:val="nil"/>
          <w:right w:val="nil"/>
          <w:insideH w:val="nil"/>
          <w:insideV w:val="nil"/>
          <w:tl2br w:val="nil"/>
          <w:tr2bl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StyleTableheadingTimesNewRoman11ptBoldCenteredBefor">
    <w:name w:val="Style Table heading + Times New Roman 11 pt Bold Centered Befor..."/>
    <w:basedOn w:val="Normal"/>
    <w:rsid w:val="00825CCC"/>
    <w:pPr>
      <w:keepNext/>
      <w:shd w:val="clear" w:color="auto" w:fill="FFFFFF"/>
      <w:spacing w:before="240" w:after="120"/>
    </w:pPr>
    <w:rPr>
      <w:rFonts w:eastAsiaTheme="minorHAnsi"/>
      <w:b/>
      <w:bCs/>
    </w:rPr>
  </w:style>
  <w:style w:type="paragraph" w:styleId="Revision">
    <w:name w:val="Revision"/>
    <w:hidden/>
    <w:uiPriority w:val="99"/>
    <w:semiHidden/>
    <w:rsid w:val="00AF0BDF"/>
    <w:rPr>
      <w:sz w:val="24"/>
      <w:szCs w:val="24"/>
    </w:rPr>
  </w:style>
  <w:style w:type="paragraph" w:customStyle="1" w:styleId="BodyText20">
    <w:name w:val="Body Text2"/>
    <w:basedOn w:val="Normal"/>
    <w:link w:val="bodytextChar0"/>
    <w:rsid w:val="00E54BB9"/>
    <w:pPr>
      <w:spacing w:after="120" w:line="360" w:lineRule="auto"/>
      <w:ind w:firstLine="720"/>
    </w:pPr>
    <w:rPr>
      <w:szCs w:val="20"/>
    </w:rPr>
  </w:style>
  <w:style w:type="character" w:customStyle="1" w:styleId="bodytextChar0">
    <w:name w:val="body text Char"/>
    <w:basedOn w:val="DefaultParagraphFont"/>
    <w:link w:val="BodyText20"/>
    <w:locked/>
    <w:rsid w:val="00E54BB9"/>
    <w:rPr>
      <w:sz w:val="24"/>
      <w:szCs w:val="20"/>
    </w:rPr>
  </w:style>
  <w:style w:type="paragraph" w:customStyle="1" w:styleId="body">
    <w:name w:val="body"/>
    <w:basedOn w:val="Normal"/>
    <w:link w:val="bodyChar"/>
    <w:qFormat/>
    <w:rsid w:val="00E54BB9"/>
    <w:pPr>
      <w:spacing w:after="120" w:line="360" w:lineRule="auto"/>
      <w:ind w:firstLine="720"/>
    </w:pPr>
  </w:style>
  <w:style w:type="character" w:customStyle="1" w:styleId="bodyChar">
    <w:name w:val="body Char"/>
    <w:basedOn w:val="DefaultParagraphFont"/>
    <w:link w:val="body"/>
    <w:rsid w:val="00E54BB9"/>
    <w:rPr>
      <w:sz w:val="24"/>
      <w:szCs w:val="24"/>
    </w:rPr>
  </w:style>
  <w:style w:type="character" w:customStyle="1" w:styleId="2enspsubgroup1Char">
    <w:name w:val="2 en sp (subgroup 1) Char"/>
    <w:basedOn w:val="TabletextChar"/>
    <w:link w:val="2enspsubgroup1"/>
    <w:locked/>
    <w:rsid w:val="00065852"/>
    <w:rPr>
      <w:rFonts w:ascii="Arial" w:hAnsi="Arial" w:cs="Times New Roman"/>
      <w:kern w:val="2"/>
      <w:sz w:val="20"/>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5" w:uiPriority="39"/>
    <w:lsdException w:name="footnote text" w:qFormat="1"/>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0"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CA45AA"/>
    <w:rPr>
      <w:sz w:val="24"/>
      <w:szCs w:val="24"/>
    </w:rPr>
  </w:style>
  <w:style w:type="paragraph" w:styleId="Heading1">
    <w:name w:val="heading 1"/>
    <w:basedOn w:val="Normal"/>
    <w:next w:val="Normal"/>
    <w:link w:val="Heading1Char"/>
    <w:uiPriority w:val="99"/>
    <w:qFormat/>
    <w:rsid w:val="00003F7F"/>
    <w:pPr>
      <w:keepNext/>
      <w:spacing w:before="120" w:after="120"/>
      <w:outlineLvl w:val="0"/>
    </w:pPr>
    <w:rPr>
      <w:rFonts w:ascii="Times New Roman Bold" w:hAnsi="Times New Roman Bold"/>
      <w:b/>
      <w:bCs/>
      <w:caps/>
    </w:rPr>
  </w:style>
  <w:style w:type="paragraph" w:styleId="Heading2">
    <w:name w:val="heading 2"/>
    <w:basedOn w:val="Normal"/>
    <w:next w:val="Normal"/>
    <w:link w:val="Heading2Char"/>
    <w:uiPriority w:val="99"/>
    <w:qFormat/>
    <w:rsid w:val="00003F7F"/>
    <w:pPr>
      <w:keepNext/>
      <w:spacing w:before="240" w:after="240"/>
      <w:ind w:left="720" w:hanging="720"/>
      <w:outlineLvl w:val="1"/>
    </w:pPr>
    <w:rPr>
      <w:rFonts w:cs="Arial"/>
      <w:b/>
      <w:bCs/>
      <w:iCs/>
      <w:szCs w:val="28"/>
    </w:rPr>
  </w:style>
  <w:style w:type="paragraph" w:styleId="Heading3">
    <w:name w:val="heading 3"/>
    <w:basedOn w:val="Normal"/>
    <w:next w:val="Normal"/>
    <w:link w:val="Heading3Char"/>
    <w:uiPriority w:val="99"/>
    <w:qFormat/>
    <w:rsid w:val="00003F7F"/>
    <w:pPr>
      <w:keepNext/>
      <w:spacing w:before="240" w:after="120"/>
      <w:ind w:left="720" w:hanging="720"/>
      <w:outlineLvl w:val="2"/>
    </w:pPr>
    <w:rPr>
      <w:rFonts w:cs="Arial"/>
      <w:b/>
      <w:bCs/>
      <w:i/>
      <w:iCs/>
      <w:szCs w:val="22"/>
      <w:lang w:val="en-CA"/>
    </w:rPr>
  </w:style>
  <w:style w:type="paragraph" w:styleId="Heading4">
    <w:name w:val="heading 4"/>
    <w:basedOn w:val="Normal"/>
    <w:next w:val="Normal"/>
    <w:link w:val="Heading4Char"/>
    <w:uiPriority w:val="99"/>
    <w:qFormat/>
    <w:rsid w:val="00003F7F"/>
    <w:pPr>
      <w:keepNext/>
      <w:ind w:left="-90"/>
      <w:outlineLvl w:val="3"/>
    </w:pPr>
    <w:rPr>
      <w:rFonts w:ascii="Arial" w:hAnsi="Arial" w:cs="Arial"/>
      <w:b/>
      <w:bCs/>
      <w:sz w:val="22"/>
      <w:szCs w:val="22"/>
    </w:rPr>
  </w:style>
  <w:style w:type="paragraph" w:styleId="Heading5">
    <w:name w:val="heading 5"/>
    <w:basedOn w:val="Normal"/>
    <w:next w:val="Normal"/>
    <w:link w:val="Heading5Char"/>
    <w:uiPriority w:val="99"/>
    <w:qFormat/>
    <w:rsid w:val="00003F7F"/>
    <w:pPr>
      <w:keepNext/>
      <w:widowControl w:val="0"/>
      <w:outlineLvl w:val="4"/>
    </w:pPr>
    <w:rPr>
      <w:rFonts w:ascii="Arial" w:hAnsi="Arial" w:cs="Arial"/>
      <w:b/>
      <w:bCs/>
      <w:sz w:val="20"/>
      <w:szCs w:val="20"/>
      <w:u w:val="single"/>
    </w:rPr>
  </w:style>
  <w:style w:type="paragraph" w:styleId="Heading6">
    <w:name w:val="heading 6"/>
    <w:basedOn w:val="Normal"/>
    <w:next w:val="Normal"/>
    <w:link w:val="Heading6Char"/>
    <w:uiPriority w:val="99"/>
    <w:qFormat/>
    <w:rsid w:val="00003F7F"/>
    <w:pPr>
      <w:keepNext/>
      <w:jc w:val="center"/>
      <w:outlineLvl w:val="5"/>
    </w:pPr>
    <w:rPr>
      <w:rFonts w:ascii="Arial" w:hAnsi="Arial" w:cs="Arial"/>
      <w:b/>
      <w:bCs/>
    </w:rPr>
  </w:style>
  <w:style w:type="paragraph" w:styleId="Heading7">
    <w:name w:val="heading 7"/>
    <w:basedOn w:val="Normal"/>
    <w:next w:val="Normal"/>
    <w:link w:val="Heading7Char"/>
    <w:uiPriority w:val="99"/>
    <w:qFormat/>
    <w:rsid w:val="00003F7F"/>
    <w:pPr>
      <w:keepNext/>
      <w:jc w:val="center"/>
      <w:outlineLvl w:val="6"/>
    </w:pPr>
    <w:rPr>
      <w:b/>
      <w:szCs w:val="22"/>
      <w:u w:val="single"/>
    </w:rPr>
  </w:style>
  <w:style w:type="paragraph" w:styleId="Heading8">
    <w:name w:val="heading 8"/>
    <w:basedOn w:val="Normal"/>
    <w:next w:val="Normal"/>
    <w:link w:val="Heading8Char"/>
    <w:uiPriority w:val="99"/>
    <w:qFormat/>
    <w:rsid w:val="00003F7F"/>
    <w:pPr>
      <w:keepNext/>
      <w:widowControl w:val="0"/>
      <w:ind w:left="1440" w:hanging="720"/>
      <w:outlineLvl w:val="7"/>
    </w:pPr>
    <w:rPr>
      <w:rFonts w:ascii="Arial" w:hAnsi="Arial" w:cs="Arial"/>
      <w:b/>
      <w:bCs/>
      <w:sz w:val="20"/>
      <w:szCs w:val="20"/>
      <w:u w:val="single"/>
    </w:rPr>
  </w:style>
  <w:style w:type="paragraph" w:styleId="Heading9">
    <w:name w:val="heading 9"/>
    <w:basedOn w:val="Normal"/>
    <w:next w:val="Normal"/>
    <w:link w:val="Heading9Char"/>
    <w:uiPriority w:val="99"/>
    <w:qFormat/>
    <w:rsid w:val="00003F7F"/>
    <w:pPr>
      <w:keepNext/>
      <w:widowControl w:val="0"/>
      <w:ind w:right="-360" w:firstLine="720"/>
      <w:outlineLvl w:val="8"/>
    </w:pPr>
    <w:rPr>
      <w:rFonts w:ascii="Arial" w:hAnsi="Arial" w:cs="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3059A"/>
    <w:rPr>
      <w:rFonts w:ascii="Times New Roman Bold" w:hAnsi="Times New Roman Bold" w:cs="Times New Roman"/>
      <w:b/>
      <w:bCs/>
      <w:caps/>
      <w:sz w:val="24"/>
      <w:szCs w:val="24"/>
    </w:rPr>
  </w:style>
  <w:style w:type="character" w:customStyle="1" w:styleId="Heading2Char">
    <w:name w:val="Heading 2 Char"/>
    <w:basedOn w:val="DefaultParagraphFont"/>
    <w:link w:val="Heading2"/>
    <w:uiPriority w:val="99"/>
    <w:locked/>
    <w:rsid w:val="00A20F7A"/>
    <w:rPr>
      <w:rFonts w:cs="Arial"/>
      <w:b/>
      <w:bCs/>
      <w:iCs/>
      <w:sz w:val="28"/>
      <w:szCs w:val="28"/>
    </w:rPr>
  </w:style>
  <w:style w:type="character" w:customStyle="1" w:styleId="Heading3Char">
    <w:name w:val="Heading 3 Char"/>
    <w:basedOn w:val="DefaultParagraphFont"/>
    <w:link w:val="Heading3"/>
    <w:uiPriority w:val="99"/>
    <w:locked/>
    <w:rsid w:val="00435077"/>
    <w:rPr>
      <w:rFonts w:cs="Arial"/>
      <w:b/>
      <w:bCs/>
      <w:i/>
      <w:iCs/>
      <w:sz w:val="24"/>
      <w:lang w:val="en-CA"/>
    </w:rPr>
  </w:style>
  <w:style w:type="character" w:customStyle="1" w:styleId="Heading4Char">
    <w:name w:val="Heading 4 Char"/>
    <w:basedOn w:val="DefaultParagraphFont"/>
    <w:link w:val="Heading4"/>
    <w:uiPriority w:val="99"/>
    <w:locked/>
    <w:rsid w:val="00435077"/>
    <w:rPr>
      <w:rFonts w:ascii="Arial" w:hAnsi="Arial" w:cs="Arial"/>
      <w:b/>
      <w:bCs/>
    </w:rPr>
  </w:style>
  <w:style w:type="character" w:customStyle="1" w:styleId="Heading5Char">
    <w:name w:val="Heading 5 Char"/>
    <w:basedOn w:val="DefaultParagraphFont"/>
    <w:link w:val="Heading5"/>
    <w:uiPriority w:val="99"/>
    <w:locked/>
    <w:rsid w:val="00435077"/>
    <w:rPr>
      <w:rFonts w:ascii="Arial" w:hAnsi="Arial" w:cs="Arial"/>
      <w:b/>
      <w:bCs/>
      <w:sz w:val="20"/>
      <w:szCs w:val="20"/>
      <w:u w:val="single"/>
    </w:rPr>
  </w:style>
  <w:style w:type="character" w:customStyle="1" w:styleId="Heading6Char">
    <w:name w:val="Heading 6 Char"/>
    <w:basedOn w:val="DefaultParagraphFont"/>
    <w:link w:val="Heading6"/>
    <w:uiPriority w:val="99"/>
    <w:locked/>
    <w:rsid w:val="00435077"/>
    <w:rPr>
      <w:rFonts w:ascii="Arial" w:hAnsi="Arial" w:cs="Arial"/>
      <w:b/>
      <w:bCs/>
      <w:sz w:val="24"/>
      <w:szCs w:val="24"/>
    </w:rPr>
  </w:style>
  <w:style w:type="character" w:customStyle="1" w:styleId="Heading7Char">
    <w:name w:val="Heading 7 Char"/>
    <w:basedOn w:val="DefaultParagraphFont"/>
    <w:link w:val="Heading7"/>
    <w:uiPriority w:val="99"/>
    <w:locked/>
    <w:rsid w:val="00003F7F"/>
    <w:rPr>
      <w:rFonts w:cs="Times New Roman"/>
      <w:b/>
      <w:snapToGrid w:val="0"/>
      <w:sz w:val="24"/>
      <w:u w:val="single"/>
      <w:lang w:val="en-US" w:eastAsia="en-US" w:bidi="ar-SA"/>
    </w:rPr>
  </w:style>
  <w:style w:type="character" w:customStyle="1" w:styleId="Heading8Char">
    <w:name w:val="Heading 8 Char"/>
    <w:basedOn w:val="DefaultParagraphFont"/>
    <w:link w:val="Heading8"/>
    <w:uiPriority w:val="99"/>
    <w:locked/>
    <w:rsid w:val="00435077"/>
    <w:rPr>
      <w:rFonts w:ascii="Arial" w:hAnsi="Arial" w:cs="Arial"/>
      <w:b/>
      <w:bCs/>
      <w:sz w:val="20"/>
      <w:szCs w:val="20"/>
      <w:u w:val="single"/>
    </w:rPr>
  </w:style>
  <w:style w:type="character" w:customStyle="1" w:styleId="Heading9Char">
    <w:name w:val="Heading 9 Char"/>
    <w:basedOn w:val="DefaultParagraphFont"/>
    <w:link w:val="Heading9"/>
    <w:uiPriority w:val="99"/>
    <w:locked/>
    <w:rsid w:val="00435077"/>
    <w:rPr>
      <w:rFonts w:ascii="Arial" w:hAnsi="Arial" w:cs="Arial"/>
      <w:b/>
      <w:bCs/>
      <w:sz w:val="20"/>
      <w:szCs w:val="20"/>
      <w:u w:val="single"/>
    </w:rPr>
  </w:style>
  <w:style w:type="paragraph" w:styleId="BodyText">
    <w:name w:val="Body Text"/>
    <w:basedOn w:val="Normal"/>
    <w:link w:val="BodyTextChar"/>
    <w:uiPriority w:val="99"/>
    <w:rsid w:val="00A9639B"/>
    <w:pPr>
      <w:spacing w:before="120" w:after="120"/>
      <w:ind w:firstLine="720"/>
    </w:pPr>
  </w:style>
  <w:style w:type="character" w:customStyle="1" w:styleId="BodyTextChar">
    <w:name w:val="Body Text Char"/>
    <w:basedOn w:val="DefaultParagraphFont"/>
    <w:link w:val="BodyText"/>
    <w:uiPriority w:val="99"/>
    <w:locked/>
    <w:rsid w:val="001037D5"/>
    <w:rPr>
      <w:rFonts w:cs="Times New Roman"/>
      <w:sz w:val="24"/>
      <w:lang w:val="en-US" w:eastAsia="en-US" w:bidi="ar-SA"/>
    </w:rPr>
  </w:style>
  <w:style w:type="character" w:customStyle="1" w:styleId="CharChar">
    <w:name w:val="Char Char"/>
    <w:basedOn w:val="DefaultParagraphFont"/>
    <w:uiPriority w:val="99"/>
    <w:rsid w:val="00A9639B"/>
    <w:rPr>
      <w:rFonts w:cs="Times New Roman"/>
      <w:sz w:val="24"/>
      <w:lang w:val="en-US" w:eastAsia="en-US" w:bidi="ar-SA"/>
    </w:rPr>
  </w:style>
  <w:style w:type="character" w:customStyle="1" w:styleId="Heading1CharChar">
    <w:name w:val="Heading 1 Char Char"/>
    <w:basedOn w:val="DefaultParagraphFont"/>
    <w:uiPriority w:val="99"/>
    <w:rsid w:val="00A9639B"/>
    <w:rPr>
      <w:rFonts w:ascii="Arial" w:hAnsi="Arial" w:cs="Arial"/>
      <w:b/>
      <w:sz w:val="28"/>
      <w:lang w:val="en-US" w:eastAsia="en-US" w:bidi="ar-SA"/>
    </w:rPr>
  </w:style>
  <w:style w:type="character" w:customStyle="1" w:styleId="Heading2CharChar">
    <w:name w:val="Heading 2 Char Char"/>
    <w:basedOn w:val="DefaultParagraphFont"/>
    <w:uiPriority w:val="99"/>
    <w:rsid w:val="00A9639B"/>
    <w:rPr>
      <w:rFonts w:ascii="Arial" w:hAnsi="Arial" w:cs="Arial"/>
      <w:b/>
      <w:bCs/>
      <w:iCs/>
      <w:sz w:val="28"/>
      <w:szCs w:val="28"/>
      <w:lang w:val="en-US" w:eastAsia="en-US" w:bidi="ar-SA"/>
    </w:rPr>
  </w:style>
  <w:style w:type="paragraph" w:styleId="BalloonText">
    <w:name w:val="Balloon Text"/>
    <w:basedOn w:val="Normal"/>
    <w:link w:val="BalloonTextChar"/>
    <w:uiPriority w:val="99"/>
    <w:semiHidden/>
    <w:rsid w:val="00003F7F"/>
    <w:pPr>
      <w:numPr>
        <w:numId w:val="17"/>
      </w:numPr>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5077"/>
    <w:rPr>
      <w:rFonts w:ascii="Tahoma" w:hAnsi="Tahoma" w:cs="Tahoma"/>
      <w:sz w:val="16"/>
      <w:szCs w:val="16"/>
    </w:rPr>
  </w:style>
  <w:style w:type="character" w:styleId="FootnoteReference">
    <w:name w:val="footnote reference"/>
    <w:aliases w:val="fr,footnote reference"/>
    <w:basedOn w:val="DefaultParagraphFont"/>
    <w:uiPriority w:val="99"/>
    <w:rsid w:val="00003F7F"/>
    <w:rPr>
      <w:rFonts w:ascii="Courier New" w:hAnsi="Courier New" w:cs="Courier New"/>
      <w:sz w:val="24"/>
      <w:szCs w:val="24"/>
    </w:rPr>
  </w:style>
  <w:style w:type="paragraph" w:styleId="FootnoteText">
    <w:name w:val="footnote text"/>
    <w:aliases w:val="ft,fo,footnote text 9 pt,ft9,footnote text,F1"/>
    <w:basedOn w:val="Normal"/>
    <w:link w:val="FootnoteTextChar1"/>
    <w:uiPriority w:val="99"/>
    <w:qFormat/>
    <w:rsid w:val="00003F7F"/>
    <w:pPr>
      <w:widowControl w:val="0"/>
    </w:pPr>
    <w:rPr>
      <w:rFonts w:ascii="Courier New" w:hAnsi="Courier New" w:cs="Courier New"/>
    </w:rPr>
  </w:style>
  <w:style w:type="character" w:customStyle="1" w:styleId="FootnoteTextChar">
    <w:name w:val="Footnote Text Char"/>
    <w:aliases w:val="ft Char,fo Char,footnote text 9 pt Char,ft9 Char,footnote text Char,F1 Char"/>
    <w:basedOn w:val="DefaultParagraphFont"/>
    <w:uiPriority w:val="99"/>
    <w:locked/>
    <w:rsid w:val="00435077"/>
    <w:rPr>
      <w:rFonts w:cs="Times New Roman"/>
    </w:rPr>
  </w:style>
  <w:style w:type="character" w:customStyle="1" w:styleId="FootnoteTextChar1">
    <w:name w:val="Footnote Text Char1"/>
    <w:aliases w:val="ft Char1,fo Char1,footnote text 9 pt Char1,ft9 Char1,footnote text Char1,F1 Char1"/>
    <w:basedOn w:val="DefaultParagraphFont"/>
    <w:link w:val="FootnoteText"/>
    <w:uiPriority w:val="99"/>
    <w:locked/>
    <w:rsid w:val="0087325E"/>
    <w:rPr>
      <w:rFonts w:ascii="Courier New" w:hAnsi="Courier New" w:cs="Courier New"/>
      <w:sz w:val="24"/>
      <w:szCs w:val="24"/>
    </w:rPr>
  </w:style>
  <w:style w:type="paragraph" w:customStyle="1" w:styleId="Bullet1">
    <w:name w:val="Bullet1"/>
    <w:basedOn w:val="Normal"/>
    <w:uiPriority w:val="99"/>
    <w:rsid w:val="00A9639B"/>
    <w:pPr>
      <w:numPr>
        <w:numId w:val="6"/>
      </w:numPr>
      <w:overflowPunct w:val="0"/>
      <w:autoSpaceDE w:val="0"/>
      <w:autoSpaceDN w:val="0"/>
      <w:adjustRightInd w:val="0"/>
      <w:spacing w:after="120"/>
      <w:ind w:left="1440"/>
      <w:textAlignment w:val="baseline"/>
    </w:pPr>
  </w:style>
  <w:style w:type="paragraph" w:customStyle="1" w:styleId="5ensptotal">
    <w:name w:val="5 en sp (total)"/>
    <w:basedOn w:val="2enspsubgroup1"/>
    <w:uiPriority w:val="99"/>
    <w:rsid w:val="00571102"/>
    <w:pPr>
      <w:ind w:left="850"/>
    </w:pPr>
    <w:rPr>
      <w:rFonts w:cs="Arial"/>
    </w:rPr>
  </w:style>
  <w:style w:type="paragraph" w:customStyle="1" w:styleId="2enspsubgroup1">
    <w:name w:val="2 en sp (subgroup 1)"/>
    <w:basedOn w:val="Tabletext"/>
    <w:link w:val="2enspsubgroup1Char"/>
    <w:rsid w:val="00571102"/>
    <w:pPr>
      <w:ind w:left="576" w:hanging="346"/>
    </w:pPr>
    <w:rPr>
      <w:kern w:val="2"/>
    </w:rPr>
  </w:style>
  <w:style w:type="paragraph" w:customStyle="1" w:styleId="Tabletext">
    <w:name w:val="Table text"/>
    <w:basedOn w:val="Normal"/>
    <w:uiPriority w:val="99"/>
    <w:rsid w:val="00571102"/>
    <w:pPr>
      <w:keepNext/>
      <w:spacing w:before="20" w:after="20"/>
      <w:ind w:left="317" w:hanging="317"/>
    </w:pPr>
    <w:rPr>
      <w:rFonts w:ascii="Arial" w:hAnsi="Arial"/>
      <w:sz w:val="20"/>
    </w:rPr>
  </w:style>
  <w:style w:type="character" w:customStyle="1" w:styleId="TabletextChar">
    <w:name w:val="Table text Char"/>
    <w:basedOn w:val="DefaultParagraphFont"/>
    <w:uiPriority w:val="99"/>
    <w:rsid w:val="00A9639B"/>
    <w:rPr>
      <w:rFonts w:ascii="Arial" w:hAnsi="Arial" w:cs="Times New Roman"/>
      <w:lang w:val="en-US" w:eastAsia="en-US" w:bidi="ar-SA"/>
    </w:rPr>
  </w:style>
  <w:style w:type="paragraph" w:customStyle="1" w:styleId="tabletitle-continued">
    <w:name w:val="table title - continued"/>
    <w:basedOn w:val="TableTitle"/>
    <w:link w:val="tabletitle-continuedChar"/>
    <w:uiPriority w:val="99"/>
    <w:rsid w:val="00571102"/>
    <w:pPr>
      <w:ind w:left="1037" w:hanging="1037"/>
    </w:pPr>
  </w:style>
  <w:style w:type="paragraph" w:customStyle="1" w:styleId="TableTitle">
    <w:name w:val="Table Title"/>
    <w:basedOn w:val="Normal"/>
    <w:link w:val="TableTitleChar1"/>
    <w:uiPriority w:val="99"/>
    <w:rsid w:val="00571102"/>
    <w:pPr>
      <w:keepNext/>
      <w:spacing w:before="240" w:after="120"/>
      <w:ind w:left="1035" w:hanging="1035"/>
    </w:pPr>
    <w:rPr>
      <w:rFonts w:ascii="Arial" w:eastAsia="MS Mincho" w:hAnsi="Arial"/>
      <w:b/>
      <w:kern w:val="2"/>
      <w:sz w:val="20"/>
    </w:rPr>
  </w:style>
  <w:style w:type="character" w:customStyle="1" w:styleId="TableTitleChar">
    <w:name w:val="Table Title Char"/>
    <w:basedOn w:val="DefaultParagraphFont"/>
    <w:uiPriority w:val="99"/>
    <w:rsid w:val="00A9639B"/>
    <w:rPr>
      <w:rFonts w:ascii="Arial" w:hAnsi="Arial" w:cs="Times New Roman"/>
      <w:b/>
      <w:lang w:val="en-US" w:eastAsia="en-US" w:bidi="ar-SA"/>
    </w:rPr>
  </w:style>
  <w:style w:type="paragraph" w:styleId="TOC1">
    <w:name w:val="toc 1"/>
    <w:basedOn w:val="Normal"/>
    <w:next w:val="Normal"/>
    <w:autoRedefine/>
    <w:uiPriority w:val="39"/>
    <w:rsid w:val="00004775"/>
    <w:pPr>
      <w:tabs>
        <w:tab w:val="left" w:pos="1350"/>
        <w:tab w:val="right" w:leader="dot" w:pos="9350"/>
      </w:tabs>
      <w:spacing w:before="240" w:after="120"/>
      <w:ind w:left="720" w:hanging="360"/>
    </w:pPr>
    <w:rPr>
      <w:noProof/>
    </w:rPr>
  </w:style>
  <w:style w:type="paragraph" w:styleId="TOC2">
    <w:name w:val="toc 2"/>
    <w:basedOn w:val="Normal"/>
    <w:next w:val="Normal"/>
    <w:autoRedefine/>
    <w:uiPriority w:val="39"/>
    <w:rsid w:val="00004775"/>
    <w:pPr>
      <w:tabs>
        <w:tab w:val="left" w:pos="1350"/>
        <w:tab w:val="right" w:leader="dot" w:pos="9350"/>
      </w:tabs>
      <w:spacing w:before="40" w:after="40"/>
      <w:ind w:left="1350" w:hanging="630"/>
    </w:pPr>
    <w:rPr>
      <w:noProof/>
    </w:rPr>
  </w:style>
  <w:style w:type="paragraph" w:styleId="TOC3">
    <w:name w:val="toc 3"/>
    <w:basedOn w:val="Normal"/>
    <w:next w:val="Normal"/>
    <w:uiPriority w:val="39"/>
    <w:rsid w:val="00003F7F"/>
    <w:pPr>
      <w:tabs>
        <w:tab w:val="right" w:leader="dot" w:pos="9360"/>
      </w:tabs>
      <w:spacing w:before="80" w:after="40"/>
      <w:ind w:left="2340" w:right="720" w:hanging="900"/>
    </w:pPr>
    <w:rPr>
      <w:noProof/>
      <w:szCs w:val="20"/>
    </w:rPr>
  </w:style>
  <w:style w:type="paragraph" w:styleId="TOC4">
    <w:name w:val="toc 4"/>
    <w:basedOn w:val="Normal"/>
    <w:next w:val="Normal"/>
    <w:uiPriority w:val="99"/>
    <w:rsid w:val="00003F7F"/>
    <w:pPr>
      <w:tabs>
        <w:tab w:val="right" w:leader="dot" w:pos="9360"/>
      </w:tabs>
      <w:spacing w:before="60"/>
      <w:ind w:left="3240" w:hanging="720"/>
    </w:pPr>
    <w:rPr>
      <w:szCs w:val="20"/>
    </w:rPr>
  </w:style>
  <w:style w:type="paragraph" w:styleId="TOC5">
    <w:name w:val="toc 5"/>
    <w:basedOn w:val="Normal"/>
    <w:next w:val="Normal"/>
    <w:uiPriority w:val="39"/>
    <w:rsid w:val="00003F7F"/>
    <w:pPr>
      <w:tabs>
        <w:tab w:val="right" w:leader="dot" w:pos="9360"/>
      </w:tabs>
      <w:spacing w:before="40" w:after="40"/>
      <w:ind w:left="1080" w:right="720" w:hanging="1080"/>
    </w:pPr>
    <w:rPr>
      <w:noProof/>
      <w:szCs w:val="20"/>
    </w:rPr>
  </w:style>
  <w:style w:type="paragraph" w:styleId="ListBullet2">
    <w:name w:val="List Bullet 2"/>
    <w:basedOn w:val="Normal"/>
    <w:uiPriority w:val="99"/>
    <w:rsid w:val="00A9639B"/>
    <w:pPr>
      <w:tabs>
        <w:tab w:val="num" w:pos="720"/>
        <w:tab w:val="num" w:pos="1080"/>
      </w:tabs>
      <w:spacing w:before="120"/>
      <w:ind w:left="1080" w:hanging="360"/>
    </w:pPr>
  </w:style>
  <w:style w:type="paragraph" w:customStyle="1" w:styleId="bulletround">
    <w:name w:val="bullet round"/>
    <w:basedOn w:val="Normal"/>
    <w:uiPriority w:val="99"/>
    <w:rsid w:val="00D1268A"/>
    <w:pPr>
      <w:tabs>
        <w:tab w:val="num" w:pos="1080"/>
      </w:tabs>
      <w:spacing w:before="120" w:after="120"/>
      <w:ind w:left="1080" w:hanging="360"/>
    </w:pPr>
    <w:rPr>
      <w:rFonts w:cs="Arial"/>
    </w:rPr>
  </w:style>
  <w:style w:type="character" w:customStyle="1" w:styleId="bulletroundCharChar">
    <w:name w:val="bullet round Char Char"/>
    <w:basedOn w:val="DefaultParagraphFont"/>
    <w:uiPriority w:val="99"/>
    <w:rsid w:val="00A9639B"/>
    <w:rPr>
      <w:rFonts w:cs="Arial"/>
      <w:sz w:val="24"/>
      <w:lang w:val="en-US" w:eastAsia="en-US" w:bidi="ar-SA"/>
    </w:rPr>
  </w:style>
  <w:style w:type="paragraph" w:customStyle="1" w:styleId="Number1">
    <w:name w:val="Number1"/>
    <w:uiPriority w:val="99"/>
    <w:semiHidden/>
    <w:rsid w:val="00A9639B"/>
    <w:pPr>
      <w:tabs>
        <w:tab w:val="num" w:pos="1080"/>
      </w:tabs>
      <w:spacing w:before="240"/>
      <w:ind w:left="1080" w:hanging="360"/>
    </w:pPr>
    <w:rPr>
      <w:sz w:val="24"/>
      <w:szCs w:val="20"/>
    </w:rPr>
  </w:style>
  <w:style w:type="paragraph" w:customStyle="1" w:styleId="Figuretitle">
    <w:name w:val="Figure title"/>
    <w:basedOn w:val="Normal"/>
    <w:autoRedefine/>
    <w:rsid w:val="00A9639B"/>
    <w:pPr>
      <w:keepNext/>
      <w:spacing w:before="240" w:after="120"/>
      <w:ind w:left="1233" w:hanging="1233"/>
    </w:pPr>
    <w:rPr>
      <w:rFonts w:ascii="Arial" w:hAnsi="Arial"/>
      <w:b/>
      <w:sz w:val="20"/>
    </w:rPr>
  </w:style>
  <w:style w:type="paragraph" w:customStyle="1" w:styleId="NCESheaderodd">
    <w:name w:val="NCES header odd"/>
    <w:basedOn w:val="Normal"/>
    <w:uiPriority w:val="99"/>
    <w:rsid w:val="00A9639B"/>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basedOn w:val="DefaultParagraphFont"/>
    <w:uiPriority w:val="99"/>
    <w:rsid w:val="00A9639B"/>
    <w:rPr>
      <w:rFonts w:ascii="Arial" w:hAnsi="Arial" w:cs="Times New Roman"/>
      <w:smallCaps/>
      <w:noProof/>
      <w:sz w:val="18"/>
      <w:szCs w:val="18"/>
      <w:lang w:val="en-US" w:eastAsia="en-US" w:bidi="ar-SA"/>
    </w:rPr>
  </w:style>
  <w:style w:type="character" w:styleId="PageNumber">
    <w:name w:val="page number"/>
    <w:basedOn w:val="DefaultParagraphFont"/>
    <w:uiPriority w:val="99"/>
    <w:rsid w:val="00003F7F"/>
    <w:rPr>
      <w:rFonts w:ascii="Times New Roman" w:hAnsi="Times New Roman" w:cs="Times New Roman"/>
      <w:sz w:val="24"/>
    </w:rPr>
  </w:style>
  <w:style w:type="paragraph" w:customStyle="1" w:styleId="NCESheadereven">
    <w:name w:val="NCES  header even"/>
    <w:basedOn w:val="Normal"/>
    <w:uiPriority w:val="99"/>
    <w:rsid w:val="00A9639B"/>
    <w:pPr>
      <w:pBdr>
        <w:bottom w:val="single" w:sz="8" w:space="1" w:color="auto"/>
      </w:pBdr>
    </w:pPr>
    <w:rPr>
      <w:rFonts w:ascii="Arial" w:hAnsi="Arial"/>
      <w:smallCaps/>
      <w:sz w:val="18"/>
    </w:rPr>
  </w:style>
  <w:style w:type="paragraph" w:customStyle="1" w:styleId="Source">
    <w:name w:val="Source"/>
    <w:basedOn w:val="Normal"/>
    <w:next w:val="BodyText"/>
    <w:uiPriority w:val="99"/>
    <w:rsid w:val="00A9639B"/>
    <w:pPr>
      <w:spacing w:before="40"/>
    </w:pPr>
    <w:rPr>
      <w:rFonts w:ascii="Arial" w:hAnsi="Arial"/>
      <w:sz w:val="18"/>
      <w:szCs w:val="18"/>
    </w:rPr>
  </w:style>
  <w:style w:type="character" w:customStyle="1" w:styleId="SourceChar">
    <w:name w:val="Source Char"/>
    <w:basedOn w:val="DefaultParagraphFont"/>
    <w:uiPriority w:val="99"/>
    <w:rsid w:val="00A9639B"/>
    <w:rPr>
      <w:rFonts w:ascii="Arial" w:hAnsi="Arial" w:cs="Times New Roman"/>
      <w:sz w:val="18"/>
      <w:szCs w:val="18"/>
      <w:lang w:val="en-US" w:eastAsia="en-US" w:bidi="ar-SA"/>
    </w:rPr>
  </w:style>
  <w:style w:type="paragraph" w:styleId="Footer">
    <w:name w:val="footer"/>
    <w:basedOn w:val="Normal"/>
    <w:link w:val="FooterChar"/>
    <w:uiPriority w:val="99"/>
    <w:rsid w:val="00003F7F"/>
    <w:pPr>
      <w:tabs>
        <w:tab w:val="center" w:pos="4320"/>
        <w:tab w:val="right" w:pos="8640"/>
      </w:tabs>
      <w:jc w:val="center"/>
    </w:pPr>
    <w:rPr>
      <w:szCs w:val="20"/>
    </w:rPr>
  </w:style>
  <w:style w:type="character" w:customStyle="1" w:styleId="FooterChar">
    <w:name w:val="Footer Char"/>
    <w:basedOn w:val="DefaultParagraphFont"/>
    <w:link w:val="Footer"/>
    <w:uiPriority w:val="99"/>
    <w:locked/>
    <w:rsid w:val="00003F7F"/>
    <w:rPr>
      <w:rFonts w:cs="Times New Roman"/>
      <w:sz w:val="20"/>
      <w:szCs w:val="20"/>
    </w:rPr>
  </w:style>
  <w:style w:type="paragraph" w:styleId="Header">
    <w:name w:val="header"/>
    <w:basedOn w:val="Normal"/>
    <w:link w:val="HeaderChar"/>
    <w:uiPriority w:val="99"/>
    <w:rsid w:val="00003F7F"/>
    <w:pPr>
      <w:pBdr>
        <w:bottom w:val="single" w:sz="4" w:space="1" w:color="auto"/>
      </w:pBdr>
      <w:tabs>
        <w:tab w:val="right" w:pos="9360"/>
      </w:tabs>
    </w:pPr>
    <w:rPr>
      <w:i/>
      <w:iCs/>
      <w:sz w:val="18"/>
      <w:szCs w:val="18"/>
    </w:rPr>
  </w:style>
  <w:style w:type="character" w:customStyle="1" w:styleId="HeaderChar">
    <w:name w:val="Header Char"/>
    <w:basedOn w:val="DefaultParagraphFont"/>
    <w:link w:val="Header"/>
    <w:uiPriority w:val="99"/>
    <w:locked/>
    <w:rsid w:val="00003F7F"/>
    <w:rPr>
      <w:rFonts w:cs="Times New Roman"/>
      <w:i/>
      <w:iCs/>
      <w:sz w:val="18"/>
      <w:szCs w:val="18"/>
    </w:rPr>
  </w:style>
  <w:style w:type="paragraph" w:customStyle="1" w:styleId="figurewobox">
    <w:name w:val="figure w/o box"/>
    <w:basedOn w:val="Normal"/>
    <w:rsid w:val="00003F7F"/>
    <w:pPr>
      <w:keepNext/>
      <w:spacing w:before="240"/>
      <w:jc w:val="center"/>
    </w:pPr>
    <w:rPr>
      <w:szCs w:val="20"/>
    </w:rPr>
  </w:style>
  <w:style w:type="paragraph" w:styleId="ListBullet">
    <w:name w:val="List Bullet"/>
    <w:basedOn w:val="Normal"/>
    <w:autoRedefine/>
    <w:uiPriority w:val="99"/>
    <w:rsid w:val="00A9639B"/>
    <w:pPr>
      <w:numPr>
        <w:numId w:val="15"/>
      </w:numPr>
    </w:pPr>
  </w:style>
  <w:style w:type="paragraph" w:styleId="TableofFigures">
    <w:name w:val="table of figures"/>
    <w:basedOn w:val="Normal"/>
    <w:next w:val="Normal"/>
    <w:uiPriority w:val="99"/>
    <w:semiHidden/>
    <w:rsid w:val="00A9639B"/>
  </w:style>
  <w:style w:type="paragraph" w:customStyle="1" w:styleId="ESHeading2">
    <w:name w:val="ES Heading 2"/>
    <w:basedOn w:val="Heading2"/>
    <w:uiPriority w:val="99"/>
    <w:rsid w:val="00A9639B"/>
  </w:style>
  <w:style w:type="character" w:styleId="CommentReference">
    <w:name w:val="annotation reference"/>
    <w:basedOn w:val="DefaultParagraphFont"/>
    <w:uiPriority w:val="99"/>
    <w:rsid w:val="00A9639B"/>
    <w:rPr>
      <w:rFonts w:cs="Times New Roman"/>
      <w:sz w:val="16"/>
      <w:szCs w:val="16"/>
    </w:rPr>
  </w:style>
  <w:style w:type="paragraph" w:styleId="CommentText">
    <w:name w:val="annotation text"/>
    <w:basedOn w:val="Normal"/>
    <w:link w:val="CommentTextChar"/>
    <w:uiPriority w:val="99"/>
    <w:rsid w:val="00A9639B"/>
    <w:rPr>
      <w:sz w:val="20"/>
    </w:rPr>
  </w:style>
  <w:style w:type="character" w:customStyle="1" w:styleId="CommentTextChar">
    <w:name w:val="Comment Text Char"/>
    <w:basedOn w:val="DefaultParagraphFont"/>
    <w:link w:val="CommentText"/>
    <w:uiPriority w:val="99"/>
    <w:locked/>
    <w:rsid w:val="00A20F7A"/>
    <w:rPr>
      <w:rFonts w:cs="Times New Roman"/>
    </w:rPr>
  </w:style>
  <w:style w:type="paragraph" w:styleId="CommentSubject">
    <w:name w:val="annotation subject"/>
    <w:basedOn w:val="CommentText"/>
    <w:next w:val="CommentText"/>
    <w:link w:val="CommentSubjectChar"/>
    <w:uiPriority w:val="99"/>
    <w:semiHidden/>
    <w:rsid w:val="00A9639B"/>
    <w:rPr>
      <w:b/>
      <w:bCs/>
    </w:rPr>
  </w:style>
  <w:style w:type="character" w:customStyle="1" w:styleId="CommentSubjectChar">
    <w:name w:val="Comment Subject Char"/>
    <w:basedOn w:val="CommentTextChar"/>
    <w:link w:val="CommentSubject"/>
    <w:uiPriority w:val="99"/>
    <w:semiHidden/>
    <w:locked/>
    <w:rsid w:val="00435077"/>
    <w:rPr>
      <w:rFonts w:cs="Times New Roman"/>
      <w:b/>
      <w:bCs/>
    </w:rPr>
  </w:style>
  <w:style w:type="paragraph" w:customStyle="1" w:styleId="4enspsubgroup2">
    <w:name w:val="4 en sp (subgroup 2)"/>
    <w:basedOn w:val="2enspsubgroup1"/>
    <w:uiPriority w:val="99"/>
    <w:rsid w:val="00571102"/>
    <w:pPr>
      <w:ind w:left="794"/>
    </w:pPr>
  </w:style>
  <w:style w:type="paragraph" w:customStyle="1" w:styleId="ESHeading3">
    <w:name w:val="ES Heading 3"/>
    <w:basedOn w:val="Heading3"/>
    <w:uiPriority w:val="99"/>
    <w:rsid w:val="00A9639B"/>
  </w:style>
  <w:style w:type="paragraph" w:customStyle="1" w:styleId="ESHeading4">
    <w:name w:val="ES Heading 4"/>
    <w:basedOn w:val="Heading4"/>
    <w:uiPriority w:val="99"/>
    <w:rsid w:val="00A9639B"/>
  </w:style>
  <w:style w:type="paragraph" w:customStyle="1" w:styleId="6enspitem">
    <w:name w:val="6 en sp (item)"/>
    <w:basedOn w:val="4enspsubgroup2"/>
    <w:uiPriority w:val="99"/>
    <w:rsid w:val="00571102"/>
    <w:pPr>
      <w:ind w:left="1019"/>
    </w:pPr>
  </w:style>
  <w:style w:type="paragraph" w:customStyle="1" w:styleId="AppendixTitle">
    <w:name w:val="Appendix Title"/>
    <w:basedOn w:val="Heading1"/>
    <w:uiPriority w:val="99"/>
    <w:rsid w:val="00A9639B"/>
    <w:pPr>
      <w:pBdr>
        <w:bottom w:val="thinThickSmallGap" w:sz="24" w:space="1" w:color="auto"/>
      </w:pBdr>
      <w:spacing w:before="5000"/>
      <w:jc w:val="right"/>
    </w:pPr>
    <w:rPr>
      <w:sz w:val="40"/>
      <w:szCs w:val="28"/>
    </w:rPr>
  </w:style>
  <w:style w:type="character" w:styleId="Hyperlink">
    <w:name w:val="Hyperlink"/>
    <w:basedOn w:val="DefaultParagraphFont"/>
    <w:uiPriority w:val="99"/>
    <w:rsid w:val="00003F7F"/>
    <w:rPr>
      <w:rFonts w:cs="Times New Roman"/>
      <w:color w:val="0000FF"/>
      <w:u w:val="single"/>
    </w:rPr>
  </w:style>
  <w:style w:type="paragraph" w:customStyle="1" w:styleId="Title2">
    <w:name w:val="Title2"/>
    <w:basedOn w:val="Title"/>
    <w:uiPriority w:val="99"/>
    <w:rsid w:val="00782C5C"/>
    <w:pPr>
      <w:keepNext/>
      <w:spacing w:after="240"/>
      <w:ind w:left="0"/>
    </w:pPr>
  </w:style>
  <w:style w:type="paragraph" w:styleId="Title">
    <w:name w:val="Title"/>
    <w:basedOn w:val="Normal"/>
    <w:link w:val="TitleChar"/>
    <w:uiPriority w:val="99"/>
    <w:qFormat/>
    <w:rsid w:val="00003F7F"/>
    <w:pPr>
      <w:ind w:left="-270"/>
      <w:jc w:val="center"/>
    </w:pPr>
    <w:rPr>
      <w:b/>
      <w:bCs/>
    </w:rPr>
  </w:style>
  <w:style w:type="character" w:customStyle="1" w:styleId="TitleChar">
    <w:name w:val="Title Char"/>
    <w:basedOn w:val="DefaultParagraphFont"/>
    <w:link w:val="Title"/>
    <w:uiPriority w:val="99"/>
    <w:locked/>
    <w:rsid w:val="00435077"/>
    <w:rPr>
      <w:rFonts w:cs="Times New Roman"/>
      <w:b/>
      <w:bCs/>
      <w:sz w:val="24"/>
      <w:szCs w:val="24"/>
    </w:rPr>
  </w:style>
  <w:style w:type="paragraph" w:customStyle="1" w:styleId="3ensptotalnosubgroup">
    <w:name w:val="3 en sp (total no subgroup)"/>
    <w:basedOn w:val="4enspsubgroup2"/>
    <w:uiPriority w:val="99"/>
    <w:rsid w:val="00571102"/>
    <w:pPr>
      <w:ind w:left="677"/>
    </w:pPr>
    <w:rPr>
      <w:rFonts w:eastAsia="Arial Unicode MS"/>
    </w:rPr>
  </w:style>
  <w:style w:type="paragraph" w:customStyle="1" w:styleId="NCESfootnoteCharCharChar">
    <w:name w:val="NCES footnote Char Char Char"/>
    <w:basedOn w:val="Normal"/>
    <w:uiPriority w:val="99"/>
    <w:rsid w:val="00A9639B"/>
    <w:rPr>
      <w:rFonts w:ascii="Arial" w:hAnsi="Arial"/>
      <w:sz w:val="18"/>
      <w:szCs w:val="18"/>
    </w:rPr>
  </w:style>
  <w:style w:type="paragraph" w:customStyle="1" w:styleId="NCESfootnote">
    <w:name w:val="NCES footnote"/>
    <w:basedOn w:val="Normal"/>
    <w:uiPriority w:val="99"/>
    <w:rsid w:val="00A9639B"/>
    <w:rPr>
      <w:rFonts w:ascii="Arial" w:hAnsi="Arial"/>
      <w:sz w:val="18"/>
      <w:szCs w:val="18"/>
    </w:rPr>
  </w:style>
  <w:style w:type="paragraph" w:customStyle="1" w:styleId="Tableheading">
    <w:name w:val="Table heading"/>
    <w:basedOn w:val="Tabletext"/>
    <w:uiPriority w:val="99"/>
    <w:rsid w:val="00571102"/>
    <w:pPr>
      <w:ind w:left="0" w:firstLine="0"/>
      <w:jc w:val="right"/>
    </w:pPr>
  </w:style>
  <w:style w:type="character" w:customStyle="1" w:styleId="TableheadingChar">
    <w:name w:val="Table heading Char"/>
    <w:basedOn w:val="TabletextChar"/>
    <w:uiPriority w:val="99"/>
    <w:rsid w:val="00A9639B"/>
    <w:rPr>
      <w:rFonts w:ascii="Arial" w:hAnsi="Arial" w:cs="Times New Roman"/>
      <w:lang w:val="en-US" w:eastAsia="en-US" w:bidi="ar-SA"/>
    </w:rPr>
  </w:style>
  <w:style w:type="paragraph" w:customStyle="1" w:styleId="NCESoddfooter">
    <w:name w:val="NCES odd footer"/>
    <w:basedOn w:val="Normal"/>
    <w:uiPriority w:val="99"/>
    <w:rsid w:val="00A9639B"/>
    <w:pPr>
      <w:tabs>
        <w:tab w:val="center" w:pos="4320"/>
        <w:tab w:val="right" w:pos="9360"/>
      </w:tabs>
      <w:jc w:val="right"/>
    </w:pPr>
    <w:rPr>
      <w:rFonts w:ascii="Arial" w:hAnsi="Arial"/>
      <w:smallCaps/>
      <w:sz w:val="18"/>
      <w:szCs w:val="22"/>
    </w:rPr>
  </w:style>
  <w:style w:type="character" w:customStyle="1" w:styleId="NCESoddfooterChar">
    <w:name w:val="NCES odd footer Char"/>
    <w:basedOn w:val="DefaultParagraphFont"/>
    <w:uiPriority w:val="99"/>
    <w:rsid w:val="00A9639B"/>
    <w:rPr>
      <w:rFonts w:ascii="Arial" w:hAnsi="Arial" w:cs="Times New Roman"/>
      <w:smallCaps/>
      <w:sz w:val="22"/>
      <w:szCs w:val="22"/>
      <w:lang w:val="en-US" w:eastAsia="en-US" w:bidi="ar-SA"/>
    </w:rPr>
  </w:style>
  <w:style w:type="paragraph" w:customStyle="1" w:styleId="Tablenotes">
    <w:name w:val="Table notes"/>
    <w:uiPriority w:val="99"/>
    <w:rsid w:val="00A9639B"/>
    <w:rPr>
      <w:rFonts w:ascii="Arial" w:hAnsi="Arial"/>
      <w:noProof/>
      <w:sz w:val="18"/>
      <w:szCs w:val="18"/>
    </w:rPr>
  </w:style>
  <w:style w:type="character" w:customStyle="1" w:styleId="TablenotesChar">
    <w:name w:val="Table notes Char"/>
    <w:basedOn w:val="DefaultParagraphFont"/>
    <w:uiPriority w:val="99"/>
    <w:rsid w:val="00A9639B"/>
    <w:rPr>
      <w:rFonts w:ascii="Arial" w:hAnsi="Arial" w:cs="Times New Roman"/>
      <w:noProof/>
      <w:sz w:val="18"/>
      <w:szCs w:val="18"/>
      <w:lang w:val="en-US" w:eastAsia="en-US" w:bidi="ar-SA"/>
    </w:rPr>
  </w:style>
  <w:style w:type="paragraph" w:styleId="DocumentMap">
    <w:name w:val="Document Map"/>
    <w:basedOn w:val="Normal"/>
    <w:link w:val="DocumentMapChar"/>
    <w:uiPriority w:val="99"/>
    <w:semiHidden/>
    <w:rsid w:val="00003F7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35077"/>
    <w:rPr>
      <w:rFonts w:ascii="Tahoma" w:hAnsi="Tahoma" w:cs="Tahoma"/>
      <w:sz w:val="24"/>
      <w:szCs w:val="24"/>
      <w:shd w:val="clear" w:color="auto" w:fill="000080"/>
    </w:rPr>
  </w:style>
  <w:style w:type="paragraph" w:customStyle="1" w:styleId="ListBullet21">
    <w:name w:val="List Bullet 21"/>
    <w:basedOn w:val="ListBullet"/>
    <w:uiPriority w:val="99"/>
    <w:rsid w:val="00A9639B"/>
    <w:pPr>
      <w:numPr>
        <w:numId w:val="0"/>
      </w:numPr>
      <w:tabs>
        <w:tab w:val="num" w:pos="720"/>
        <w:tab w:val="num" w:pos="1080"/>
      </w:tabs>
      <w:spacing w:before="120"/>
      <w:ind w:left="1080" w:hanging="360"/>
    </w:pPr>
  </w:style>
  <w:style w:type="paragraph" w:customStyle="1" w:styleId="Biblio">
    <w:name w:val="Biblio"/>
    <w:basedOn w:val="Normal"/>
    <w:rsid w:val="00A9639B"/>
    <w:pPr>
      <w:keepLines/>
      <w:spacing w:after="240"/>
      <w:ind w:left="360" w:hanging="360"/>
    </w:pPr>
    <w:rPr>
      <w:kern w:val="2"/>
    </w:rPr>
  </w:style>
  <w:style w:type="paragraph" w:styleId="TOCHeading">
    <w:name w:val="TOC Heading"/>
    <w:basedOn w:val="Heading1"/>
    <w:uiPriority w:val="99"/>
    <w:qFormat/>
    <w:rsid w:val="00A9639B"/>
    <w:pPr>
      <w:keepLines/>
      <w:spacing w:before="0" w:after="360"/>
      <w:outlineLvl w:val="9"/>
    </w:pPr>
    <w:rPr>
      <w:rFonts w:ascii="Arial" w:hAnsi="Arial" w:cs="Arial"/>
      <w:bCs w:val="0"/>
      <w:caps w:val="0"/>
      <w:sz w:val="32"/>
      <w:szCs w:val="20"/>
    </w:rPr>
  </w:style>
  <w:style w:type="character" w:customStyle="1" w:styleId="CharChar5">
    <w:name w:val="Char Char5"/>
    <w:basedOn w:val="DefaultParagraphFont"/>
    <w:uiPriority w:val="99"/>
    <w:semiHidden/>
    <w:locked/>
    <w:rsid w:val="00A9639B"/>
    <w:rPr>
      <w:rFonts w:cs="Times New Roman"/>
      <w:sz w:val="24"/>
      <w:lang w:val="en-US" w:eastAsia="en-US" w:bidi="ar-SA"/>
    </w:rPr>
  </w:style>
  <w:style w:type="paragraph" w:customStyle="1" w:styleId="footnote">
    <w:name w:val="footnote"/>
    <w:basedOn w:val="Normal"/>
    <w:uiPriority w:val="99"/>
    <w:rsid w:val="00A9639B"/>
    <w:pPr>
      <w:ind w:left="187" w:hanging="187"/>
    </w:pPr>
    <w:rPr>
      <w:sz w:val="20"/>
    </w:rPr>
  </w:style>
  <w:style w:type="paragraph" w:customStyle="1" w:styleId="Cov-Address">
    <w:name w:val="Cov-Address"/>
    <w:basedOn w:val="Normal"/>
    <w:uiPriority w:val="99"/>
    <w:rsid w:val="00003F7F"/>
    <w:pPr>
      <w:jc w:val="right"/>
    </w:pPr>
    <w:rPr>
      <w:rFonts w:ascii="Arial" w:hAnsi="Arial"/>
      <w:szCs w:val="20"/>
    </w:rPr>
  </w:style>
  <w:style w:type="paragraph" w:customStyle="1" w:styleId="Bodytextnoindent">
    <w:name w:val="Body text no indent"/>
    <w:basedOn w:val="BodyTextIndent"/>
    <w:uiPriority w:val="99"/>
    <w:rsid w:val="00311E5E"/>
  </w:style>
  <w:style w:type="paragraph" w:customStyle="1" w:styleId="AppH2">
    <w:name w:val="App H2"/>
    <w:basedOn w:val="Heading2"/>
    <w:uiPriority w:val="99"/>
    <w:semiHidden/>
    <w:rsid w:val="00A9639B"/>
    <w:pPr>
      <w:tabs>
        <w:tab w:val="left" w:pos="720"/>
      </w:tabs>
    </w:pPr>
  </w:style>
  <w:style w:type="paragraph" w:customStyle="1" w:styleId="NCESevenfooter">
    <w:name w:val="NCES even footer"/>
    <w:basedOn w:val="NCESoddfooter"/>
    <w:uiPriority w:val="99"/>
    <w:rsid w:val="00A9639B"/>
    <w:pPr>
      <w:tabs>
        <w:tab w:val="clear" w:pos="4320"/>
      </w:tabs>
    </w:pPr>
    <w:rPr>
      <w:szCs w:val="20"/>
    </w:rPr>
  </w:style>
  <w:style w:type="character" w:customStyle="1" w:styleId="NCESevenfooterChar">
    <w:name w:val="NCES even footer Char"/>
    <w:basedOn w:val="NCESoddfooterChar"/>
    <w:uiPriority w:val="99"/>
    <w:rsid w:val="00A9639B"/>
    <w:rPr>
      <w:rFonts w:ascii="Arial" w:hAnsi="Arial" w:cs="Times New Roman"/>
      <w:smallCaps/>
      <w:sz w:val="22"/>
      <w:szCs w:val="22"/>
      <w:lang w:val="en-US" w:eastAsia="en-US" w:bidi="ar-SA"/>
    </w:rPr>
  </w:style>
  <w:style w:type="paragraph" w:customStyle="1" w:styleId="asource">
    <w:name w:val="asource"/>
    <w:basedOn w:val="Normal"/>
    <w:uiPriority w:val="99"/>
    <w:rsid w:val="00A9639B"/>
    <w:rPr>
      <w:rFonts w:ascii="Arial" w:hAnsi="Arial"/>
      <w:sz w:val="18"/>
      <w:szCs w:val="18"/>
    </w:rPr>
  </w:style>
  <w:style w:type="paragraph" w:customStyle="1" w:styleId="Cov-Author">
    <w:name w:val="Cov-Author"/>
    <w:basedOn w:val="Normal"/>
    <w:uiPriority w:val="99"/>
    <w:rsid w:val="00003F7F"/>
    <w:pPr>
      <w:jc w:val="right"/>
    </w:pPr>
    <w:rPr>
      <w:rFonts w:ascii="Arial Black" w:hAnsi="Arial Black"/>
      <w:szCs w:val="20"/>
    </w:rPr>
  </w:style>
  <w:style w:type="paragraph" w:customStyle="1" w:styleId="Cov-Date">
    <w:name w:val="Cov-Date"/>
    <w:basedOn w:val="Normal"/>
    <w:uiPriority w:val="99"/>
    <w:rsid w:val="00003F7F"/>
    <w:pPr>
      <w:jc w:val="right"/>
    </w:pPr>
    <w:rPr>
      <w:rFonts w:ascii="Arial" w:hAnsi="Arial"/>
      <w:b/>
      <w:sz w:val="28"/>
      <w:szCs w:val="20"/>
    </w:rPr>
  </w:style>
  <w:style w:type="paragraph" w:customStyle="1" w:styleId="Cov-Disclaimer">
    <w:name w:val="Cov-Disclaimer"/>
    <w:basedOn w:val="Normal"/>
    <w:uiPriority w:val="99"/>
    <w:rsid w:val="00A9639B"/>
    <w:pPr>
      <w:jc w:val="right"/>
    </w:pPr>
    <w:rPr>
      <w:rFonts w:ascii="Arial" w:hAnsi="Arial" w:cs="Arial"/>
      <w:sz w:val="18"/>
      <w:szCs w:val="18"/>
    </w:rPr>
  </w:style>
  <w:style w:type="paragraph" w:customStyle="1" w:styleId="Cov-Subtitle">
    <w:name w:val="Cov-Subtitle"/>
    <w:basedOn w:val="Normal"/>
    <w:uiPriority w:val="99"/>
    <w:rsid w:val="00A9639B"/>
    <w:pPr>
      <w:jc w:val="right"/>
    </w:pPr>
    <w:rPr>
      <w:rFonts w:ascii="Arial Black" w:hAnsi="Arial Black"/>
      <w:sz w:val="28"/>
    </w:rPr>
  </w:style>
  <w:style w:type="paragraph" w:customStyle="1" w:styleId="Cov-Title">
    <w:name w:val="Cov-Title"/>
    <w:basedOn w:val="Normal"/>
    <w:uiPriority w:val="99"/>
    <w:rsid w:val="00003F7F"/>
    <w:pPr>
      <w:jc w:val="right"/>
    </w:pPr>
    <w:rPr>
      <w:rFonts w:ascii="Arial Black" w:hAnsi="Arial Black"/>
      <w:sz w:val="48"/>
      <w:szCs w:val="20"/>
    </w:rPr>
  </w:style>
  <w:style w:type="paragraph" w:customStyle="1" w:styleId="Name">
    <w:name w:val="Name"/>
    <w:basedOn w:val="Tablenotes"/>
    <w:uiPriority w:val="99"/>
    <w:rsid w:val="00A9639B"/>
    <w:rPr>
      <w:sz w:val="20"/>
    </w:rPr>
  </w:style>
  <w:style w:type="paragraph" w:styleId="Quote">
    <w:name w:val="Quote"/>
    <w:basedOn w:val="BodyText"/>
    <w:link w:val="QuoteChar"/>
    <w:uiPriority w:val="99"/>
    <w:qFormat/>
    <w:rsid w:val="00A9639B"/>
    <w:pPr>
      <w:ind w:left="720" w:right="720" w:firstLine="0"/>
    </w:pPr>
    <w:rPr>
      <w:iCs/>
      <w:sz w:val="22"/>
    </w:rPr>
  </w:style>
  <w:style w:type="character" w:customStyle="1" w:styleId="QuoteChar">
    <w:name w:val="Quote Char"/>
    <w:basedOn w:val="DefaultParagraphFont"/>
    <w:link w:val="Quote"/>
    <w:uiPriority w:val="99"/>
    <w:locked/>
    <w:rsid w:val="00435077"/>
    <w:rPr>
      <w:rFonts w:cs="Times New Roman"/>
      <w:i/>
      <w:iCs/>
      <w:color w:val="000000"/>
      <w:sz w:val="24"/>
      <w:szCs w:val="24"/>
    </w:rPr>
  </w:style>
  <w:style w:type="paragraph" w:customStyle="1" w:styleId="Style1">
    <w:name w:val="Style1"/>
    <w:basedOn w:val="Bodytextnoindent"/>
    <w:uiPriority w:val="99"/>
    <w:semiHidden/>
    <w:rsid w:val="00A9639B"/>
    <w:rPr>
      <w:sz w:val="20"/>
      <w:szCs w:val="16"/>
    </w:rPr>
  </w:style>
  <w:style w:type="paragraph" w:customStyle="1" w:styleId="Style2">
    <w:name w:val="Style2"/>
    <w:uiPriority w:val="99"/>
    <w:semiHidden/>
    <w:rsid w:val="00A9639B"/>
    <w:pPr>
      <w:numPr>
        <w:numId w:val="9"/>
      </w:numPr>
      <w:tabs>
        <w:tab w:val="clear" w:pos="720"/>
      </w:tabs>
      <w:spacing w:after="120"/>
      <w:ind w:left="1440"/>
    </w:pPr>
    <w:rPr>
      <w:sz w:val="24"/>
      <w:szCs w:val="20"/>
    </w:rPr>
  </w:style>
  <w:style w:type="character" w:styleId="Emphasis">
    <w:name w:val="Emphasis"/>
    <w:basedOn w:val="DefaultParagraphFont"/>
    <w:uiPriority w:val="99"/>
    <w:qFormat/>
    <w:rsid w:val="00003F7F"/>
    <w:rPr>
      <w:rFonts w:cs="Times New Roman"/>
      <w:i/>
      <w:iCs/>
    </w:rPr>
  </w:style>
  <w:style w:type="paragraph" w:styleId="BodyText2">
    <w:name w:val="Body Text 2"/>
    <w:basedOn w:val="Normal"/>
    <w:link w:val="BodyText2Char"/>
    <w:uiPriority w:val="99"/>
    <w:rsid w:val="00A9639B"/>
    <w:pPr>
      <w:spacing w:before="120" w:after="120"/>
      <w:ind w:firstLine="720"/>
    </w:pPr>
    <w:rPr>
      <w:sz w:val="22"/>
    </w:rPr>
  </w:style>
  <w:style w:type="character" w:customStyle="1" w:styleId="BodyText2Char">
    <w:name w:val="Body Text 2 Char"/>
    <w:basedOn w:val="DefaultParagraphFont"/>
    <w:link w:val="BodyText2"/>
    <w:uiPriority w:val="99"/>
    <w:semiHidden/>
    <w:locked/>
    <w:rsid w:val="00435077"/>
    <w:rPr>
      <w:rFonts w:cs="Times New Roman"/>
      <w:sz w:val="24"/>
      <w:szCs w:val="24"/>
    </w:rPr>
  </w:style>
  <w:style w:type="character" w:customStyle="1" w:styleId="CharChar1">
    <w:name w:val="Char Char1"/>
    <w:basedOn w:val="DefaultParagraphFont"/>
    <w:uiPriority w:val="99"/>
    <w:semiHidden/>
    <w:rsid w:val="00A9639B"/>
    <w:rPr>
      <w:rFonts w:ascii="Arial" w:hAnsi="Arial" w:cs="Arial"/>
      <w:b/>
      <w:bCs/>
      <w:sz w:val="24"/>
      <w:szCs w:val="24"/>
      <w:lang w:val="en-US" w:eastAsia="en-US" w:bidi="ar-SA"/>
    </w:rPr>
  </w:style>
  <w:style w:type="paragraph" w:customStyle="1" w:styleId="Blockedquote">
    <w:name w:val="Blocked quote"/>
    <w:basedOn w:val="BodyText"/>
    <w:uiPriority w:val="99"/>
    <w:rsid w:val="00A9639B"/>
    <w:pPr>
      <w:ind w:left="720" w:right="720" w:firstLine="0"/>
    </w:pPr>
    <w:rPr>
      <w:i/>
      <w:iCs/>
    </w:rPr>
  </w:style>
  <w:style w:type="paragraph" w:customStyle="1" w:styleId="Indent1">
    <w:name w:val="Indent 1"/>
    <w:basedOn w:val="BodyText"/>
    <w:uiPriority w:val="99"/>
    <w:rsid w:val="00A9639B"/>
    <w:pPr>
      <w:ind w:left="1620" w:hanging="540"/>
    </w:pPr>
  </w:style>
  <w:style w:type="paragraph" w:customStyle="1" w:styleId="Tablenumbers">
    <w:name w:val="Table numbers"/>
    <w:uiPriority w:val="99"/>
    <w:rsid w:val="00571102"/>
    <w:pPr>
      <w:keepNext/>
      <w:spacing w:before="20" w:after="20"/>
      <w:jc w:val="right"/>
    </w:pPr>
    <w:rPr>
      <w:rFonts w:ascii="Arial" w:hAnsi="Arial" w:cs="Arial"/>
      <w:sz w:val="20"/>
      <w:szCs w:val="20"/>
    </w:rPr>
  </w:style>
  <w:style w:type="paragraph" w:customStyle="1" w:styleId="Exhibit">
    <w:name w:val="Exhibit"/>
    <w:basedOn w:val="Normal"/>
    <w:uiPriority w:val="99"/>
    <w:rsid w:val="00A9639B"/>
    <w:pPr>
      <w:keepNext/>
      <w:widowControl w:val="0"/>
      <w:tabs>
        <w:tab w:val="left" w:pos="-1440"/>
        <w:tab w:val="left" w:pos="-720"/>
        <w:tab w:val="left" w:pos="0"/>
        <w:tab w:val="left" w:pos="432"/>
      </w:tabs>
      <w:spacing w:after="120"/>
      <w:ind w:left="1152" w:hanging="1152"/>
    </w:pPr>
    <w:rPr>
      <w:b/>
    </w:rPr>
  </w:style>
  <w:style w:type="paragraph" w:styleId="BodyTextIndent">
    <w:name w:val="Body Text Indent"/>
    <w:basedOn w:val="BodyText1"/>
    <w:link w:val="BodyTextIndentChar"/>
    <w:uiPriority w:val="99"/>
    <w:rsid w:val="001C1423"/>
    <w:pPr>
      <w:ind w:firstLine="0"/>
    </w:pPr>
  </w:style>
  <w:style w:type="character" w:customStyle="1" w:styleId="BodyTextIndentChar">
    <w:name w:val="Body Text Indent Char"/>
    <w:basedOn w:val="DefaultParagraphFont"/>
    <w:link w:val="BodyTextIndent"/>
    <w:uiPriority w:val="99"/>
    <w:semiHidden/>
    <w:locked/>
    <w:rsid w:val="00435077"/>
    <w:rPr>
      <w:rFonts w:cs="Times New Roman"/>
      <w:sz w:val="24"/>
      <w:szCs w:val="24"/>
    </w:rPr>
  </w:style>
  <w:style w:type="paragraph" w:customStyle="1" w:styleId="2Paragraph">
    <w:name w:val="2Paragraph"/>
    <w:uiPriority w:val="99"/>
    <w:rsid w:val="00A9639B"/>
    <w:pPr>
      <w:tabs>
        <w:tab w:val="left" w:pos="720"/>
        <w:tab w:val="left" w:pos="1440"/>
      </w:tabs>
      <w:ind w:left="1440" w:hanging="720"/>
    </w:pPr>
    <w:rPr>
      <w:sz w:val="24"/>
      <w:szCs w:val="24"/>
    </w:rPr>
  </w:style>
  <w:style w:type="paragraph" w:styleId="BodyTextIndent2">
    <w:name w:val="Body Text Indent 2"/>
    <w:basedOn w:val="Normal"/>
    <w:link w:val="BodyTextIndent2Char"/>
    <w:uiPriority w:val="99"/>
    <w:rsid w:val="00A9639B"/>
    <w:pPr>
      <w:tabs>
        <w:tab w:val="left" w:pos="720"/>
        <w:tab w:val="left" w:pos="1440"/>
      </w:tabs>
      <w:spacing w:before="240" w:line="360" w:lineRule="auto"/>
      <w:ind w:firstLine="720"/>
    </w:pPr>
  </w:style>
  <w:style w:type="character" w:customStyle="1" w:styleId="BodyTextIndent2Char">
    <w:name w:val="Body Text Indent 2 Char"/>
    <w:basedOn w:val="DefaultParagraphFont"/>
    <w:link w:val="BodyTextIndent2"/>
    <w:uiPriority w:val="99"/>
    <w:semiHidden/>
    <w:locked/>
    <w:rsid w:val="00435077"/>
    <w:rPr>
      <w:rFonts w:cs="Times New Roman"/>
      <w:sz w:val="24"/>
      <w:szCs w:val="24"/>
    </w:rPr>
  </w:style>
  <w:style w:type="paragraph" w:customStyle="1" w:styleId="Exhibitti02">
    <w:name w:val="Exhibit ti02"/>
    <w:uiPriority w:val="99"/>
    <w:rsid w:val="00A9639B"/>
    <w:pPr>
      <w:spacing w:line="300" w:lineRule="atLeast"/>
    </w:pPr>
    <w:rPr>
      <w:rFonts w:ascii="Arial" w:hAnsi="Arial" w:cs="Arial"/>
      <w:b/>
      <w:bCs/>
      <w:sz w:val="24"/>
      <w:szCs w:val="24"/>
    </w:rPr>
  </w:style>
  <w:style w:type="paragraph" w:styleId="BodyTextIndent3">
    <w:name w:val="Body Text Indent 3"/>
    <w:basedOn w:val="Normal"/>
    <w:link w:val="BodyTextIndent3Char"/>
    <w:uiPriority w:val="99"/>
    <w:rsid w:val="00A9639B"/>
    <w:pPr>
      <w:widowControl w:val="0"/>
      <w:tabs>
        <w:tab w:val="left" w:pos="-720"/>
        <w:tab w:val="left" w:pos="720"/>
        <w:tab w:val="left" w:pos="1440"/>
      </w:tabs>
      <w:suppressAutoHyphens/>
      <w:ind w:left="720"/>
    </w:pPr>
    <w:rPr>
      <w:sz w:val="22"/>
      <w:szCs w:val="22"/>
    </w:rPr>
  </w:style>
  <w:style w:type="character" w:customStyle="1" w:styleId="BodyTextIndent3Char">
    <w:name w:val="Body Text Indent 3 Char"/>
    <w:basedOn w:val="DefaultParagraphFont"/>
    <w:link w:val="BodyTextIndent3"/>
    <w:uiPriority w:val="99"/>
    <w:semiHidden/>
    <w:locked/>
    <w:rsid w:val="00435077"/>
    <w:rPr>
      <w:rFonts w:cs="Times New Roman"/>
      <w:sz w:val="16"/>
      <w:szCs w:val="16"/>
    </w:rPr>
  </w:style>
  <w:style w:type="paragraph" w:customStyle="1" w:styleId="Bodytextnoindent0">
    <w:name w:val="Body text_no indent"/>
    <w:uiPriority w:val="99"/>
    <w:rsid w:val="00A9639B"/>
    <w:pPr>
      <w:spacing w:line="300" w:lineRule="atLeast"/>
    </w:pPr>
    <w:rPr>
      <w:sz w:val="24"/>
      <w:szCs w:val="20"/>
    </w:rPr>
  </w:style>
  <w:style w:type="paragraph" w:customStyle="1" w:styleId="Heading1Caps">
    <w:name w:val="Heading 1 Caps"/>
    <w:basedOn w:val="Heading1"/>
    <w:uiPriority w:val="99"/>
    <w:rsid w:val="00A9639B"/>
    <w:pPr>
      <w:tabs>
        <w:tab w:val="left" w:pos="720"/>
      </w:tabs>
      <w:spacing w:after="0"/>
    </w:pPr>
    <w:rPr>
      <w:rFonts w:ascii="Times New Roman" w:hAnsi="Times New Roman"/>
      <w:bCs w:val="0"/>
    </w:rPr>
  </w:style>
  <w:style w:type="paragraph" w:customStyle="1" w:styleId="StyleHeading1CapsLeft0Firstline0Before0pt">
    <w:name w:val="Style Heading 1 Caps + Left:  0&quot; First line:  0&quot; Before:  0 pt"/>
    <w:basedOn w:val="Heading1Caps"/>
    <w:uiPriority w:val="99"/>
    <w:semiHidden/>
    <w:rsid w:val="00A9639B"/>
    <w:pPr>
      <w:numPr>
        <w:numId w:val="10"/>
      </w:numPr>
      <w:spacing w:before="240" w:after="120"/>
    </w:pPr>
    <w:rPr>
      <w:szCs w:val="20"/>
    </w:rPr>
  </w:style>
  <w:style w:type="paragraph" w:customStyle="1" w:styleId="bullets">
    <w:name w:val="bullets"/>
    <w:basedOn w:val="Normal"/>
    <w:uiPriority w:val="99"/>
    <w:rsid w:val="00B313A7"/>
    <w:pPr>
      <w:numPr>
        <w:numId w:val="18"/>
      </w:numPr>
      <w:spacing w:after="120" w:line="240" w:lineRule="exact"/>
      <w:ind w:left="1080"/>
    </w:pPr>
    <w:rPr>
      <w:color w:val="000000"/>
    </w:rPr>
  </w:style>
  <w:style w:type="paragraph" w:customStyle="1" w:styleId="ExhibitTitle">
    <w:name w:val="Exhibit Title"/>
    <w:next w:val="Normal"/>
    <w:uiPriority w:val="99"/>
    <w:rsid w:val="00B313A7"/>
    <w:pPr>
      <w:keepNext/>
      <w:spacing w:before="240" w:after="120"/>
      <w:ind w:left="1440" w:hanging="1440"/>
    </w:pPr>
    <w:rPr>
      <w:b/>
      <w:sz w:val="24"/>
      <w:szCs w:val="20"/>
    </w:rPr>
  </w:style>
  <w:style w:type="paragraph" w:customStyle="1" w:styleId="TableHeaders">
    <w:name w:val="Table Headers"/>
    <w:basedOn w:val="Normal"/>
    <w:uiPriority w:val="99"/>
    <w:rsid w:val="00A9639B"/>
    <w:pPr>
      <w:keepNext/>
      <w:spacing w:before="80" w:after="80" w:line="240" w:lineRule="exact"/>
      <w:jc w:val="center"/>
    </w:pPr>
    <w:rPr>
      <w:rFonts w:ascii="Arial" w:hAnsi="Arial"/>
      <w:b/>
      <w:sz w:val="20"/>
    </w:rPr>
  </w:style>
  <w:style w:type="paragraph" w:customStyle="1" w:styleId="StylebodytextbtbodytxindentflushmemobodytextTimesNew">
    <w:name w:val="Style body textbtbody txindentflushmemo body text + Times New ..."/>
    <w:basedOn w:val="Normal"/>
    <w:uiPriority w:val="99"/>
    <w:semiHidden/>
    <w:rsid w:val="00A9639B"/>
    <w:pPr>
      <w:spacing w:before="120" w:after="120"/>
    </w:pPr>
  </w:style>
  <w:style w:type="character" w:customStyle="1" w:styleId="StylebodytextbtbodytxindentflushmemobodytextTimesNewChar">
    <w:name w:val="Style body textbtbody txindentflushmemo body text + Times New ... Char"/>
    <w:basedOn w:val="DefaultParagraphFont"/>
    <w:uiPriority w:val="99"/>
    <w:rsid w:val="00A9639B"/>
    <w:rPr>
      <w:rFonts w:cs="Times New Roman"/>
      <w:sz w:val="24"/>
      <w:szCs w:val="24"/>
      <w:lang w:val="en-US" w:eastAsia="en-US" w:bidi="ar-SA"/>
    </w:rPr>
  </w:style>
  <w:style w:type="paragraph" w:customStyle="1" w:styleId="ach-1">
    <w:name w:val="ach-1"/>
    <w:basedOn w:val="Normal"/>
    <w:uiPriority w:val="99"/>
    <w:rsid w:val="00A9639B"/>
    <w:pPr>
      <w:ind w:left="900" w:hanging="900"/>
    </w:pPr>
    <w:rPr>
      <w:sz w:val="18"/>
      <w:szCs w:val="18"/>
    </w:rPr>
  </w:style>
  <w:style w:type="paragraph" w:customStyle="1" w:styleId="ach-2">
    <w:name w:val="ach-2"/>
    <w:basedOn w:val="Normal"/>
    <w:uiPriority w:val="99"/>
    <w:rsid w:val="00A9639B"/>
    <w:pPr>
      <w:ind w:left="1260" w:hanging="360"/>
    </w:pPr>
    <w:rPr>
      <w:sz w:val="18"/>
      <w:szCs w:val="18"/>
    </w:rPr>
  </w:style>
  <w:style w:type="paragraph" w:customStyle="1" w:styleId="ach-3">
    <w:name w:val="ach-3"/>
    <w:basedOn w:val="Normal"/>
    <w:uiPriority w:val="99"/>
    <w:rsid w:val="00A9639B"/>
    <w:pPr>
      <w:ind w:left="1800" w:hanging="540"/>
    </w:pPr>
    <w:rPr>
      <w:sz w:val="18"/>
      <w:szCs w:val="18"/>
    </w:rPr>
  </w:style>
  <w:style w:type="paragraph" w:customStyle="1" w:styleId="ach-4">
    <w:name w:val="ach-4"/>
    <w:basedOn w:val="ach-3"/>
    <w:uiPriority w:val="99"/>
    <w:rsid w:val="00A9639B"/>
    <w:pPr>
      <w:ind w:left="2520" w:hanging="720"/>
    </w:pPr>
  </w:style>
  <w:style w:type="paragraph" w:styleId="BlockText">
    <w:name w:val="Block Text"/>
    <w:basedOn w:val="Normal"/>
    <w:uiPriority w:val="99"/>
    <w:rsid w:val="00C92F8D"/>
    <w:pPr>
      <w:spacing w:after="120"/>
      <w:ind w:left="720" w:right="720"/>
    </w:pPr>
  </w:style>
  <w:style w:type="paragraph" w:customStyle="1" w:styleId="blockedquote0">
    <w:name w:val="blockedquote"/>
    <w:basedOn w:val="Normal"/>
    <w:uiPriority w:val="99"/>
    <w:rsid w:val="00A9639B"/>
    <w:pPr>
      <w:spacing w:before="100" w:beforeAutospacing="1" w:after="100" w:afterAutospacing="1"/>
    </w:pPr>
  </w:style>
  <w:style w:type="character" w:styleId="Strong">
    <w:name w:val="Strong"/>
    <w:basedOn w:val="DefaultParagraphFont"/>
    <w:uiPriority w:val="99"/>
    <w:qFormat/>
    <w:rsid w:val="00003F7F"/>
    <w:rPr>
      <w:rFonts w:cs="Times New Roman"/>
      <w:b/>
      <w:bCs/>
    </w:rPr>
  </w:style>
  <w:style w:type="character" w:customStyle="1" w:styleId="CharChar2">
    <w:name w:val="Char Char2"/>
    <w:basedOn w:val="DefaultParagraphFont"/>
    <w:uiPriority w:val="99"/>
    <w:rsid w:val="00A9639B"/>
    <w:rPr>
      <w:rFonts w:ascii="Arial" w:hAnsi="Arial" w:cs="Arial"/>
      <w:b/>
      <w:bCs/>
      <w:sz w:val="24"/>
      <w:szCs w:val="24"/>
      <w:lang w:val="en-US" w:eastAsia="en-US" w:bidi="ar-SA"/>
    </w:rPr>
  </w:style>
  <w:style w:type="character" w:customStyle="1" w:styleId="CharChar4">
    <w:name w:val="Char Char4"/>
    <w:basedOn w:val="DefaultParagraphFont"/>
    <w:uiPriority w:val="99"/>
    <w:locked/>
    <w:rsid w:val="00A9639B"/>
    <w:rPr>
      <w:rFonts w:ascii="Arial" w:hAnsi="Arial" w:cs="Arial"/>
      <w:b/>
      <w:sz w:val="28"/>
      <w:lang w:val="en-US" w:eastAsia="en-US" w:bidi="ar-SA"/>
    </w:rPr>
  </w:style>
  <w:style w:type="character" w:customStyle="1" w:styleId="CharChar3">
    <w:name w:val="Char Char3"/>
    <w:basedOn w:val="DefaultParagraphFont"/>
    <w:uiPriority w:val="99"/>
    <w:locked/>
    <w:rsid w:val="00A9639B"/>
    <w:rPr>
      <w:rFonts w:ascii="Arial" w:hAnsi="Arial" w:cs="Arial"/>
      <w:b/>
      <w:bCs/>
      <w:iCs/>
      <w:sz w:val="28"/>
      <w:szCs w:val="28"/>
      <w:lang w:val="en-US" w:eastAsia="en-US" w:bidi="ar-SA"/>
    </w:rPr>
  </w:style>
  <w:style w:type="character" w:customStyle="1" w:styleId="bulletroundChar">
    <w:name w:val="bullet round Char"/>
    <w:basedOn w:val="DefaultParagraphFont"/>
    <w:uiPriority w:val="99"/>
    <w:locked/>
    <w:rsid w:val="00A9639B"/>
    <w:rPr>
      <w:rFonts w:cs="Arial"/>
      <w:sz w:val="24"/>
      <w:lang w:val="en-US" w:eastAsia="en-US" w:bidi="ar-SA"/>
    </w:rPr>
  </w:style>
  <w:style w:type="character" w:customStyle="1" w:styleId="CharChar21">
    <w:name w:val="Char Char21"/>
    <w:basedOn w:val="DefaultParagraphFont"/>
    <w:uiPriority w:val="99"/>
    <w:semiHidden/>
    <w:locked/>
    <w:rsid w:val="00A9639B"/>
    <w:rPr>
      <w:rFonts w:cs="Times New Roman"/>
      <w:sz w:val="24"/>
      <w:lang w:val="en-US" w:eastAsia="en-US" w:bidi="ar-SA"/>
    </w:rPr>
  </w:style>
  <w:style w:type="character" w:customStyle="1" w:styleId="CharChar11">
    <w:name w:val="Char Char11"/>
    <w:basedOn w:val="DefaultParagraphFont"/>
    <w:uiPriority w:val="99"/>
    <w:semiHidden/>
    <w:locked/>
    <w:rsid w:val="00A9639B"/>
    <w:rPr>
      <w:rFonts w:ascii="Arial" w:hAnsi="Arial" w:cs="Arial"/>
      <w:b/>
      <w:bCs/>
      <w:iCs/>
      <w:sz w:val="28"/>
      <w:szCs w:val="28"/>
      <w:lang w:val="en-US" w:eastAsia="en-US" w:bidi="ar-SA"/>
    </w:rPr>
  </w:style>
  <w:style w:type="paragraph" w:customStyle="1" w:styleId="Reporttitle">
    <w:name w:val="Report title"/>
    <w:basedOn w:val="AppendixTitle"/>
    <w:uiPriority w:val="99"/>
    <w:rsid w:val="00A9639B"/>
  </w:style>
  <w:style w:type="paragraph" w:customStyle="1" w:styleId="Tablebody">
    <w:name w:val="Table body"/>
    <w:uiPriority w:val="99"/>
    <w:rsid w:val="00A9639B"/>
    <w:pPr>
      <w:keepNext/>
      <w:spacing w:before="40" w:after="40"/>
      <w:jc w:val="right"/>
    </w:pPr>
    <w:rPr>
      <w:rFonts w:ascii="Arial" w:hAnsi="Arial"/>
      <w:sz w:val="20"/>
      <w:szCs w:val="20"/>
    </w:rPr>
  </w:style>
  <w:style w:type="paragraph" w:styleId="PlainText">
    <w:name w:val="Plain Text"/>
    <w:basedOn w:val="Normal"/>
    <w:link w:val="PlainTextChar"/>
    <w:uiPriority w:val="99"/>
    <w:rsid w:val="00A9639B"/>
    <w:rPr>
      <w:rFonts w:ascii="Courier New" w:hAnsi="Courier New"/>
      <w:sz w:val="20"/>
    </w:rPr>
  </w:style>
  <w:style w:type="character" w:customStyle="1" w:styleId="PlainTextChar">
    <w:name w:val="Plain Text Char"/>
    <w:basedOn w:val="DefaultParagraphFont"/>
    <w:link w:val="PlainText"/>
    <w:uiPriority w:val="99"/>
    <w:semiHidden/>
    <w:locked/>
    <w:rsid w:val="00435077"/>
    <w:rPr>
      <w:rFonts w:ascii="Courier New" w:hAnsi="Courier New" w:cs="Courier New"/>
    </w:rPr>
  </w:style>
  <w:style w:type="paragraph" w:styleId="TOC6">
    <w:name w:val="toc 6"/>
    <w:basedOn w:val="Normal"/>
    <w:next w:val="Normal"/>
    <w:autoRedefine/>
    <w:uiPriority w:val="99"/>
    <w:semiHidden/>
    <w:rsid w:val="00A9639B"/>
    <w:pPr>
      <w:ind w:left="960"/>
    </w:pPr>
    <w:rPr>
      <w:sz w:val="20"/>
    </w:rPr>
  </w:style>
  <w:style w:type="paragraph" w:styleId="TOC7">
    <w:name w:val="toc 7"/>
    <w:basedOn w:val="Normal"/>
    <w:next w:val="Normal"/>
    <w:autoRedefine/>
    <w:uiPriority w:val="99"/>
    <w:semiHidden/>
    <w:rsid w:val="00A9639B"/>
    <w:pPr>
      <w:ind w:left="1200"/>
    </w:pPr>
    <w:rPr>
      <w:sz w:val="20"/>
    </w:rPr>
  </w:style>
  <w:style w:type="paragraph" w:styleId="TOC8">
    <w:name w:val="toc 8"/>
    <w:basedOn w:val="Normal"/>
    <w:next w:val="Normal"/>
    <w:autoRedefine/>
    <w:uiPriority w:val="99"/>
    <w:semiHidden/>
    <w:rsid w:val="00A9639B"/>
    <w:pPr>
      <w:ind w:left="1440"/>
    </w:pPr>
    <w:rPr>
      <w:sz w:val="20"/>
    </w:rPr>
  </w:style>
  <w:style w:type="paragraph" w:styleId="TOC9">
    <w:name w:val="toc 9"/>
    <w:basedOn w:val="Normal"/>
    <w:next w:val="Normal"/>
    <w:autoRedefine/>
    <w:uiPriority w:val="99"/>
    <w:semiHidden/>
    <w:rsid w:val="00A9639B"/>
    <w:pPr>
      <w:ind w:left="1680"/>
    </w:pPr>
    <w:rPr>
      <w:sz w:val="20"/>
    </w:rPr>
  </w:style>
  <w:style w:type="paragraph" w:styleId="Index1">
    <w:name w:val="index 1"/>
    <w:basedOn w:val="Normal"/>
    <w:next w:val="Normal"/>
    <w:uiPriority w:val="99"/>
    <w:rsid w:val="00003F7F"/>
    <w:pPr>
      <w:keepNext/>
      <w:ind w:left="360"/>
    </w:pPr>
    <w:rPr>
      <w:szCs w:val="20"/>
    </w:rPr>
  </w:style>
  <w:style w:type="paragraph" w:styleId="Index2">
    <w:name w:val="index 2"/>
    <w:basedOn w:val="Normal"/>
    <w:next w:val="Normal"/>
    <w:uiPriority w:val="99"/>
    <w:rsid w:val="00003F7F"/>
    <w:pPr>
      <w:keepNext/>
      <w:ind w:left="720"/>
    </w:pPr>
    <w:rPr>
      <w:szCs w:val="20"/>
    </w:rPr>
  </w:style>
  <w:style w:type="paragraph" w:styleId="Index3">
    <w:name w:val="index 3"/>
    <w:basedOn w:val="Normal"/>
    <w:next w:val="Normal"/>
    <w:uiPriority w:val="99"/>
    <w:rsid w:val="00003F7F"/>
    <w:pPr>
      <w:ind w:left="1080"/>
    </w:pPr>
  </w:style>
  <w:style w:type="paragraph" w:styleId="Index4">
    <w:name w:val="index 4"/>
    <w:basedOn w:val="Normal"/>
    <w:next w:val="Normal"/>
    <w:autoRedefine/>
    <w:uiPriority w:val="99"/>
    <w:semiHidden/>
    <w:rsid w:val="00A9639B"/>
    <w:pPr>
      <w:ind w:left="960" w:hanging="240"/>
    </w:pPr>
    <w:rPr>
      <w:sz w:val="18"/>
    </w:rPr>
  </w:style>
  <w:style w:type="paragraph" w:styleId="Index5">
    <w:name w:val="index 5"/>
    <w:basedOn w:val="Normal"/>
    <w:next w:val="Normal"/>
    <w:autoRedefine/>
    <w:uiPriority w:val="99"/>
    <w:semiHidden/>
    <w:rsid w:val="00A9639B"/>
    <w:pPr>
      <w:ind w:left="1200" w:hanging="240"/>
    </w:pPr>
    <w:rPr>
      <w:sz w:val="18"/>
    </w:rPr>
  </w:style>
  <w:style w:type="paragraph" w:styleId="Index6">
    <w:name w:val="index 6"/>
    <w:basedOn w:val="Normal"/>
    <w:next w:val="Normal"/>
    <w:autoRedefine/>
    <w:uiPriority w:val="99"/>
    <w:semiHidden/>
    <w:rsid w:val="00A9639B"/>
    <w:pPr>
      <w:ind w:left="1440" w:hanging="240"/>
    </w:pPr>
    <w:rPr>
      <w:sz w:val="18"/>
    </w:rPr>
  </w:style>
  <w:style w:type="paragraph" w:styleId="Index7">
    <w:name w:val="index 7"/>
    <w:basedOn w:val="Normal"/>
    <w:next w:val="Normal"/>
    <w:autoRedefine/>
    <w:uiPriority w:val="99"/>
    <w:semiHidden/>
    <w:rsid w:val="00A9639B"/>
    <w:pPr>
      <w:ind w:left="1680" w:hanging="240"/>
    </w:pPr>
    <w:rPr>
      <w:sz w:val="18"/>
    </w:rPr>
  </w:style>
  <w:style w:type="paragraph" w:styleId="Index8">
    <w:name w:val="index 8"/>
    <w:basedOn w:val="Normal"/>
    <w:next w:val="Normal"/>
    <w:autoRedefine/>
    <w:uiPriority w:val="99"/>
    <w:semiHidden/>
    <w:rsid w:val="00A9639B"/>
    <w:pPr>
      <w:ind w:left="1920" w:hanging="240"/>
    </w:pPr>
    <w:rPr>
      <w:sz w:val="18"/>
    </w:rPr>
  </w:style>
  <w:style w:type="paragraph" w:styleId="Index9">
    <w:name w:val="index 9"/>
    <w:basedOn w:val="Normal"/>
    <w:next w:val="Normal"/>
    <w:autoRedefine/>
    <w:uiPriority w:val="99"/>
    <w:semiHidden/>
    <w:rsid w:val="00A9639B"/>
    <w:pPr>
      <w:ind w:left="2160" w:hanging="240"/>
    </w:pPr>
    <w:rPr>
      <w:sz w:val="18"/>
    </w:rPr>
  </w:style>
  <w:style w:type="paragraph" w:styleId="IndexHeading">
    <w:name w:val="index heading"/>
    <w:basedOn w:val="Normal"/>
    <w:next w:val="Index1"/>
    <w:uiPriority w:val="99"/>
    <w:semiHidden/>
    <w:rsid w:val="00A9639B"/>
    <w:pPr>
      <w:pBdr>
        <w:top w:val="single" w:sz="12" w:space="0" w:color="auto"/>
      </w:pBdr>
      <w:spacing w:before="360" w:after="240"/>
    </w:pPr>
    <w:rPr>
      <w:b/>
      <w:i/>
      <w:sz w:val="26"/>
    </w:rPr>
  </w:style>
  <w:style w:type="paragraph" w:styleId="Subtitle">
    <w:name w:val="Subtitle"/>
    <w:basedOn w:val="Normal"/>
    <w:link w:val="SubtitleChar"/>
    <w:uiPriority w:val="99"/>
    <w:qFormat/>
    <w:rsid w:val="00A9639B"/>
    <w:pPr>
      <w:jc w:val="center"/>
    </w:pPr>
    <w:rPr>
      <w:b/>
      <w:sz w:val="20"/>
    </w:rPr>
  </w:style>
  <w:style w:type="character" w:customStyle="1" w:styleId="SubtitleChar">
    <w:name w:val="Subtitle Char"/>
    <w:basedOn w:val="DefaultParagraphFont"/>
    <w:link w:val="Subtitle"/>
    <w:uiPriority w:val="99"/>
    <w:locked/>
    <w:rsid w:val="00435077"/>
    <w:rPr>
      <w:rFonts w:ascii="Cambria" w:hAnsi="Cambria" w:cs="Times New Roman"/>
      <w:sz w:val="24"/>
      <w:szCs w:val="24"/>
    </w:rPr>
  </w:style>
  <w:style w:type="character" w:customStyle="1" w:styleId="Hd04run-in">
    <w:name w:val="Hd04 run-in"/>
    <w:uiPriority w:val="99"/>
    <w:semiHidden/>
    <w:rsid w:val="00A9639B"/>
    <w:rPr>
      <w:rFonts w:ascii="Arial" w:hAnsi="Arial"/>
      <w:b/>
      <w:i/>
    </w:rPr>
  </w:style>
  <w:style w:type="paragraph" w:customStyle="1" w:styleId="a">
    <w:name w:val="_"/>
    <w:basedOn w:val="Normal"/>
    <w:uiPriority w:val="99"/>
    <w:semiHidden/>
    <w:rsid w:val="00A9639B"/>
    <w:pPr>
      <w:widowControl w:val="0"/>
      <w:ind w:left="1440" w:hanging="720"/>
    </w:pPr>
  </w:style>
  <w:style w:type="paragraph" w:customStyle="1" w:styleId="Tabs">
    <w:name w:val="Tabs"/>
    <w:uiPriority w:val="99"/>
    <w:rsid w:val="00A9639B"/>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sz w:val="20"/>
      <w:szCs w:val="20"/>
    </w:rPr>
  </w:style>
  <w:style w:type="paragraph" w:customStyle="1" w:styleId="Numbers">
    <w:name w:val="Numbers"/>
    <w:basedOn w:val="Normal"/>
    <w:uiPriority w:val="99"/>
    <w:rsid w:val="00A9639B"/>
    <w:pPr>
      <w:spacing w:before="120" w:after="120"/>
    </w:pPr>
  </w:style>
  <w:style w:type="paragraph" w:customStyle="1" w:styleId="Document1">
    <w:name w:val="Document 1"/>
    <w:uiPriority w:val="99"/>
    <w:rsid w:val="00A9639B"/>
    <w:pPr>
      <w:keepNext/>
      <w:keepLines/>
      <w:tabs>
        <w:tab w:val="left" w:pos="-720"/>
      </w:tabs>
      <w:suppressAutoHyphens/>
    </w:pPr>
    <w:rPr>
      <w:sz w:val="24"/>
      <w:szCs w:val="20"/>
    </w:rPr>
  </w:style>
  <w:style w:type="paragraph" w:styleId="List">
    <w:name w:val="List"/>
    <w:basedOn w:val="Normal"/>
    <w:uiPriority w:val="99"/>
    <w:rsid w:val="00A9639B"/>
    <w:pPr>
      <w:ind w:left="360" w:hanging="360"/>
    </w:pPr>
  </w:style>
  <w:style w:type="paragraph" w:styleId="List2">
    <w:name w:val="List 2"/>
    <w:basedOn w:val="Normal"/>
    <w:uiPriority w:val="99"/>
    <w:rsid w:val="00A9639B"/>
    <w:pPr>
      <w:ind w:left="720" w:hanging="360"/>
    </w:pPr>
  </w:style>
  <w:style w:type="paragraph" w:customStyle="1" w:styleId="QuickA">
    <w:name w:val="Quick A."/>
    <w:basedOn w:val="Normal"/>
    <w:uiPriority w:val="99"/>
    <w:semiHidden/>
    <w:rsid w:val="00A9639B"/>
    <w:pPr>
      <w:widowControl w:val="0"/>
      <w:numPr>
        <w:numId w:val="7"/>
      </w:numPr>
      <w:tabs>
        <w:tab w:val="num" w:pos="720"/>
      </w:tabs>
      <w:ind w:left="223" w:hanging="223"/>
    </w:pPr>
  </w:style>
  <w:style w:type="paragraph" w:customStyle="1" w:styleId="Quick1">
    <w:name w:val="Quick 1."/>
    <w:basedOn w:val="Normal"/>
    <w:uiPriority w:val="99"/>
    <w:semiHidden/>
    <w:rsid w:val="00A9639B"/>
    <w:pPr>
      <w:widowControl w:val="0"/>
      <w:numPr>
        <w:numId w:val="8"/>
      </w:numPr>
      <w:tabs>
        <w:tab w:val="num" w:pos="1080"/>
      </w:tabs>
      <w:ind w:left="550" w:hanging="327"/>
    </w:pPr>
  </w:style>
  <w:style w:type="paragraph" w:customStyle="1" w:styleId="Quick">
    <w:name w:val="Quick ­"/>
    <w:basedOn w:val="Normal"/>
    <w:uiPriority w:val="99"/>
    <w:semiHidden/>
    <w:rsid w:val="00A9639B"/>
    <w:pPr>
      <w:widowControl w:val="0"/>
      <w:ind w:left="223" w:hanging="203"/>
    </w:pPr>
  </w:style>
  <w:style w:type="paragraph" w:customStyle="1" w:styleId="a2colbul">
    <w:name w:val="a2col_bul"/>
    <w:basedOn w:val="bullets"/>
    <w:uiPriority w:val="99"/>
    <w:rsid w:val="00A9639B"/>
    <w:pPr>
      <w:ind w:left="342"/>
    </w:pPr>
  </w:style>
  <w:style w:type="paragraph" w:customStyle="1" w:styleId="aft-12-0">
    <w:name w:val="aft-12-0"/>
    <w:basedOn w:val="Normal"/>
    <w:uiPriority w:val="99"/>
    <w:semiHidden/>
    <w:rsid w:val="00A9639B"/>
    <w:pPr>
      <w:spacing w:before="240" w:after="240"/>
    </w:pPr>
  </w:style>
  <w:style w:type="paragraph" w:customStyle="1" w:styleId="aft-12">
    <w:name w:val="aft-12"/>
    <w:basedOn w:val="Normal"/>
    <w:uiPriority w:val="99"/>
    <w:semiHidden/>
    <w:rsid w:val="00A9639B"/>
    <w:pPr>
      <w:spacing w:before="240" w:after="240"/>
      <w:ind w:firstLine="720"/>
    </w:pPr>
  </w:style>
  <w:style w:type="paragraph" w:customStyle="1" w:styleId="exhibitsource">
    <w:name w:val="exhibit source"/>
    <w:basedOn w:val="Normal"/>
    <w:uiPriority w:val="99"/>
    <w:rsid w:val="00B313A7"/>
    <w:pPr>
      <w:spacing w:after="240"/>
    </w:pPr>
    <w:rPr>
      <w:sz w:val="18"/>
      <w:szCs w:val="18"/>
    </w:rPr>
  </w:style>
  <w:style w:type="paragraph" w:customStyle="1" w:styleId="aboxtxt">
    <w:name w:val="abox_txt"/>
    <w:basedOn w:val="Normal"/>
    <w:uiPriority w:val="99"/>
    <w:rsid w:val="00A9639B"/>
    <w:pPr>
      <w:spacing w:after="120"/>
    </w:pPr>
    <w:rPr>
      <w:rFonts w:ascii="Arial" w:hAnsi="Arial"/>
      <w:sz w:val="20"/>
    </w:rPr>
  </w:style>
  <w:style w:type="paragraph" w:customStyle="1" w:styleId="NPSASTbltext">
    <w:name w:val="NPSAS Tbl text"/>
    <w:uiPriority w:val="99"/>
    <w:semiHidden/>
    <w:rsid w:val="00A9639B"/>
    <w:pPr>
      <w:spacing w:before="20" w:after="20"/>
    </w:pPr>
    <w:rPr>
      <w:color w:val="000000"/>
      <w:sz w:val="20"/>
      <w:szCs w:val="20"/>
    </w:rPr>
  </w:style>
  <w:style w:type="paragraph" w:styleId="NormalWeb">
    <w:name w:val="Normal (Web)"/>
    <w:basedOn w:val="Normal"/>
    <w:uiPriority w:val="99"/>
    <w:rsid w:val="00003F7F"/>
    <w:pPr>
      <w:spacing w:before="100" w:beforeAutospacing="1" w:after="100" w:afterAutospacing="1"/>
    </w:pPr>
    <w:rPr>
      <w:rFonts w:ascii="Arial" w:hAnsi="Arial" w:cs="Arial"/>
      <w:color w:val="000000"/>
    </w:rPr>
  </w:style>
  <w:style w:type="character" w:customStyle="1" w:styleId="BlockedquoteChar">
    <w:name w:val="Blocked quote Char"/>
    <w:basedOn w:val="CharChar"/>
    <w:uiPriority w:val="99"/>
    <w:locked/>
    <w:rsid w:val="00A9639B"/>
    <w:rPr>
      <w:rFonts w:cs="Times New Roman"/>
      <w:i/>
      <w:iCs/>
      <w:sz w:val="24"/>
      <w:lang w:val="en-US" w:eastAsia="en-US" w:bidi="ar-SA"/>
    </w:rPr>
  </w:style>
  <w:style w:type="paragraph" w:customStyle="1" w:styleId="Table2">
    <w:name w:val="Table 2"/>
    <w:basedOn w:val="Tabletext"/>
    <w:uiPriority w:val="99"/>
    <w:semiHidden/>
    <w:rsid w:val="00A9639B"/>
  </w:style>
  <w:style w:type="character" w:customStyle="1" w:styleId="AppendixTitleChar">
    <w:name w:val="Appendix Title Char"/>
    <w:basedOn w:val="DefaultParagraphFont"/>
    <w:uiPriority w:val="99"/>
    <w:locked/>
    <w:rsid w:val="00A9639B"/>
    <w:rPr>
      <w:rFonts w:ascii="Arial" w:hAnsi="Arial" w:cs="Arial"/>
      <w:b/>
      <w:sz w:val="28"/>
      <w:szCs w:val="28"/>
      <w:lang w:val="en-US" w:eastAsia="en-US" w:bidi="ar-SA"/>
    </w:rPr>
  </w:style>
  <w:style w:type="paragraph" w:customStyle="1" w:styleId="BodyText21">
    <w:name w:val="Body Text 21"/>
    <w:basedOn w:val="Normal"/>
    <w:uiPriority w:val="99"/>
    <w:rsid w:val="00A9639B"/>
    <w:pPr>
      <w:spacing w:before="120" w:after="120"/>
    </w:pPr>
    <w:rPr>
      <w:sz w:val="22"/>
      <w:szCs w:val="22"/>
    </w:rPr>
  </w:style>
  <w:style w:type="paragraph" w:customStyle="1" w:styleId="AppH3">
    <w:name w:val="App H3"/>
    <w:basedOn w:val="Heading3"/>
    <w:uiPriority w:val="99"/>
    <w:semiHidden/>
    <w:rsid w:val="00A9639B"/>
  </w:style>
  <w:style w:type="paragraph" w:customStyle="1" w:styleId="Apptabletitle">
    <w:name w:val="App table title"/>
    <w:basedOn w:val="TableTitle"/>
    <w:uiPriority w:val="99"/>
    <w:rsid w:val="00A9639B"/>
  </w:style>
  <w:style w:type="paragraph" w:customStyle="1" w:styleId="equation">
    <w:name w:val="equation"/>
    <w:uiPriority w:val="99"/>
    <w:rsid w:val="00003F7F"/>
    <w:pPr>
      <w:tabs>
        <w:tab w:val="center" w:pos="4680"/>
        <w:tab w:val="right" w:pos="9360"/>
      </w:tabs>
      <w:spacing w:after="240" w:line="480" w:lineRule="atLeast"/>
      <w:ind w:firstLine="720"/>
    </w:pPr>
    <w:rPr>
      <w:sz w:val="24"/>
      <w:szCs w:val="20"/>
    </w:rPr>
  </w:style>
  <w:style w:type="character" w:customStyle="1" w:styleId="BodytextnoindentChar">
    <w:name w:val="Body text no indent Char"/>
    <w:basedOn w:val="CharChar"/>
    <w:uiPriority w:val="99"/>
    <w:locked/>
    <w:rsid w:val="00A9639B"/>
    <w:rPr>
      <w:rFonts w:cs="Times New Roman"/>
      <w:sz w:val="24"/>
      <w:lang w:val="en-US" w:eastAsia="en-US" w:bidi="ar-SA"/>
    </w:rPr>
  </w:style>
  <w:style w:type="character" w:customStyle="1" w:styleId="footer1">
    <w:name w:val="footer1"/>
    <w:basedOn w:val="DefaultParagraphFont"/>
    <w:uiPriority w:val="99"/>
    <w:rsid w:val="00A9639B"/>
    <w:rPr>
      <w:rFonts w:ascii="Verdana" w:hAnsi="Verdana" w:cs="Times New Roman"/>
      <w:color w:val="auto"/>
      <w:sz w:val="15"/>
      <w:szCs w:val="15"/>
    </w:rPr>
  </w:style>
  <w:style w:type="character" w:styleId="FollowedHyperlink">
    <w:name w:val="FollowedHyperlink"/>
    <w:basedOn w:val="DefaultParagraphFont"/>
    <w:uiPriority w:val="99"/>
    <w:rsid w:val="00A9639B"/>
    <w:rPr>
      <w:rFonts w:cs="Times New Roman"/>
      <w:color w:val="800080"/>
      <w:u w:val="single"/>
    </w:rPr>
  </w:style>
  <w:style w:type="paragraph" w:styleId="BodyText3">
    <w:name w:val="Body Text 3"/>
    <w:basedOn w:val="Normal"/>
    <w:link w:val="BodyText3Char"/>
    <w:uiPriority w:val="99"/>
    <w:rsid w:val="00A9639B"/>
    <w:pPr>
      <w:spacing w:before="120" w:after="120"/>
    </w:pPr>
    <w:rPr>
      <w:sz w:val="20"/>
      <w:szCs w:val="16"/>
    </w:rPr>
  </w:style>
  <w:style w:type="character" w:customStyle="1" w:styleId="BodyText3Char">
    <w:name w:val="Body Text 3 Char"/>
    <w:basedOn w:val="DefaultParagraphFont"/>
    <w:link w:val="BodyText3"/>
    <w:uiPriority w:val="99"/>
    <w:semiHidden/>
    <w:locked/>
    <w:rsid w:val="00435077"/>
    <w:rPr>
      <w:rFonts w:cs="Times New Roman"/>
      <w:sz w:val="16"/>
      <w:szCs w:val="16"/>
    </w:rPr>
  </w:style>
  <w:style w:type="paragraph" w:customStyle="1" w:styleId="QuickS">
    <w:name w:val="Quick S"/>
    <w:uiPriority w:val="99"/>
    <w:semiHidden/>
    <w:rsid w:val="00A9639B"/>
    <w:pPr>
      <w:widowControl w:val="0"/>
      <w:overflowPunct w:val="0"/>
      <w:autoSpaceDE w:val="0"/>
      <w:autoSpaceDN w:val="0"/>
      <w:adjustRightInd w:val="0"/>
      <w:ind w:left="-1440"/>
      <w:jc w:val="both"/>
      <w:textAlignment w:val="baseline"/>
    </w:pPr>
    <w:rPr>
      <w:sz w:val="24"/>
      <w:szCs w:val="24"/>
    </w:rPr>
  </w:style>
  <w:style w:type="character" w:customStyle="1" w:styleId="BiblioChar">
    <w:name w:val="Biblio Char"/>
    <w:basedOn w:val="DefaultParagraphFont"/>
    <w:uiPriority w:val="99"/>
    <w:locked/>
    <w:rsid w:val="00A9639B"/>
    <w:rPr>
      <w:rFonts w:cs="Times New Roman"/>
      <w:kern w:val="2"/>
      <w:sz w:val="24"/>
      <w:lang w:val="en-US" w:eastAsia="en-US" w:bidi="ar-SA"/>
    </w:rPr>
  </w:style>
  <w:style w:type="paragraph" w:customStyle="1" w:styleId="Normaltext">
    <w:name w:val="Normal text"/>
    <w:basedOn w:val="Normal"/>
    <w:uiPriority w:val="99"/>
    <w:semiHidden/>
    <w:rsid w:val="00A9639B"/>
    <w:pPr>
      <w:spacing w:before="240"/>
      <w:ind w:firstLine="720"/>
    </w:pPr>
  </w:style>
  <w:style w:type="character" w:customStyle="1" w:styleId="NormaltextChar">
    <w:name w:val="Normal text Char"/>
    <w:basedOn w:val="DefaultParagraphFont"/>
    <w:uiPriority w:val="99"/>
    <w:locked/>
    <w:rsid w:val="00A9639B"/>
    <w:rPr>
      <w:rFonts w:cs="Times New Roman"/>
      <w:sz w:val="24"/>
      <w:lang w:val="en-US" w:eastAsia="en-US" w:bidi="ar-SA"/>
    </w:rPr>
  </w:style>
  <w:style w:type="paragraph" w:customStyle="1" w:styleId="tocpagehead">
    <w:name w:val="toc page head"/>
    <w:uiPriority w:val="99"/>
    <w:rsid w:val="00A9639B"/>
    <w:pPr>
      <w:tabs>
        <w:tab w:val="right" w:pos="9360"/>
      </w:tabs>
      <w:jc w:val="both"/>
    </w:pPr>
    <w:rPr>
      <w:b/>
      <w:bCs/>
      <w:noProof/>
      <w:szCs w:val="20"/>
      <w:u w:val="words"/>
    </w:rPr>
  </w:style>
  <w:style w:type="paragraph" w:customStyle="1" w:styleId="bodytext-db">
    <w:name w:val="body text-db"/>
    <w:basedOn w:val="Normal"/>
    <w:uiPriority w:val="99"/>
    <w:semiHidden/>
    <w:rsid w:val="00A9639B"/>
    <w:pPr>
      <w:spacing w:after="240"/>
      <w:ind w:firstLine="360"/>
    </w:pPr>
    <w:rPr>
      <w:sz w:val="22"/>
    </w:rPr>
  </w:style>
  <w:style w:type="character" w:customStyle="1" w:styleId="bodytext-dbChar">
    <w:name w:val="body text-db Char"/>
    <w:basedOn w:val="DefaultParagraphFont"/>
    <w:uiPriority w:val="99"/>
    <w:locked/>
    <w:rsid w:val="00A9639B"/>
    <w:rPr>
      <w:rFonts w:cs="Times New Roman"/>
      <w:sz w:val="22"/>
      <w:lang w:val="en-US" w:eastAsia="en-US" w:bidi="ar-SA"/>
    </w:rPr>
  </w:style>
  <w:style w:type="paragraph" w:customStyle="1" w:styleId="bodytext-proposal">
    <w:name w:val="body text - proposal"/>
    <w:basedOn w:val="Normal"/>
    <w:uiPriority w:val="99"/>
    <w:rsid w:val="00A963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firstLine="720"/>
    </w:pPr>
    <w:rPr>
      <w:rFonts w:cs="Arial"/>
    </w:rPr>
  </w:style>
  <w:style w:type="paragraph" w:customStyle="1" w:styleId="bulletround-proposaltext">
    <w:name w:val="bullet round - proposal text"/>
    <w:basedOn w:val="bulletround"/>
    <w:uiPriority w:val="99"/>
    <w:rsid w:val="00A9639B"/>
    <w:rPr>
      <w:kern w:val="2"/>
      <w:szCs w:val="22"/>
    </w:rPr>
  </w:style>
  <w:style w:type="paragraph" w:customStyle="1" w:styleId="text">
    <w:name w:val="text"/>
    <w:basedOn w:val="Normal"/>
    <w:uiPriority w:val="99"/>
    <w:rsid w:val="00A9639B"/>
    <w:pPr>
      <w:spacing w:before="120" w:after="120"/>
    </w:pPr>
    <w:rPr>
      <w:sz w:val="20"/>
    </w:rPr>
  </w:style>
  <w:style w:type="paragraph" w:customStyle="1" w:styleId="arialtitle">
    <w:name w:val="arial title"/>
    <w:basedOn w:val="Normal"/>
    <w:uiPriority w:val="99"/>
    <w:rsid w:val="00A9639B"/>
    <w:pPr>
      <w:keepNext/>
      <w:spacing w:before="240"/>
    </w:pPr>
    <w:rPr>
      <w:rFonts w:ascii="Arial" w:hAnsi="Arial"/>
      <w:b/>
      <w:sz w:val="22"/>
    </w:rPr>
  </w:style>
  <w:style w:type="paragraph" w:customStyle="1" w:styleId="1">
    <w:name w:val="1"/>
    <w:aliases w:val="2,3"/>
    <w:basedOn w:val="Normal"/>
    <w:uiPriority w:val="99"/>
    <w:semiHidden/>
    <w:rsid w:val="00A9639B"/>
    <w:pPr>
      <w:widowControl w:val="0"/>
      <w:numPr>
        <w:numId w:val="11"/>
      </w:numPr>
      <w:ind w:left="1440" w:hanging="720"/>
    </w:pPr>
  </w:style>
  <w:style w:type="paragraph" w:customStyle="1" w:styleId="Style">
    <w:name w:val="Style"/>
    <w:uiPriority w:val="99"/>
    <w:semiHidden/>
    <w:rsid w:val="00A9639B"/>
    <w:pPr>
      <w:widowControl w:val="0"/>
      <w:autoSpaceDE w:val="0"/>
      <w:autoSpaceDN w:val="0"/>
      <w:adjustRightInd w:val="0"/>
    </w:pPr>
    <w:rPr>
      <w:rFonts w:ascii="Arial" w:hAnsi="Arial" w:cs="Arial"/>
      <w:sz w:val="24"/>
      <w:szCs w:val="24"/>
    </w:rPr>
  </w:style>
  <w:style w:type="paragraph" w:styleId="HTMLPreformatted">
    <w:name w:val="HTML Preformatted"/>
    <w:basedOn w:val="Normal"/>
    <w:link w:val="HTMLPreformattedChar"/>
    <w:uiPriority w:val="99"/>
    <w:rsid w:val="00003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435077"/>
    <w:rPr>
      <w:rFonts w:ascii="Courier New" w:hAnsi="Courier New" w:cs="Courier New"/>
      <w:sz w:val="20"/>
      <w:szCs w:val="20"/>
    </w:rPr>
  </w:style>
  <w:style w:type="paragraph" w:styleId="Caption">
    <w:name w:val="caption"/>
    <w:basedOn w:val="Normal"/>
    <w:next w:val="Normal"/>
    <w:uiPriority w:val="99"/>
    <w:qFormat/>
    <w:rsid w:val="00A9639B"/>
    <w:rPr>
      <w:b/>
      <w:bCs/>
      <w:sz w:val="20"/>
    </w:rPr>
  </w:style>
  <w:style w:type="paragraph" w:customStyle="1" w:styleId="Tableheadingleft">
    <w:name w:val="Table_heading_left"/>
    <w:basedOn w:val="Normal"/>
    <w:uiPriority w:val="99"/>
    <w:rsid w:val="00A9639B"/>
    <w:pPr>
      <w:tabs>
        <w:tab w:val="left" w:pos="-1440"/>
        <w:tab w:val="left" w:pos="-720"/>
        <w:tab w:val="left" w:pos="720"/>
        <w:tab w:val="left" w:pos="1440"/>
        <w:tab w:val="left" w:pos="2160"/>
        <w:tab w:val="left" w:pos="2880"/>
        <w:tab w:val="left" w:pos="3600"/>
        <w:tab w:val="left" w:pos="4320"/>
      </w:tabs>
      <w:suppressAutoHyphens/>
      <w:spacing w:before="40" w:after="40"/>
      <w:ind w:left="346" w:hanging="346"/>
    </w:pPr>
    <w:rPr>
      <w:rFonts w:ascii="Arial" w:hAnsi="Arial" w:cs="Arial"/>
      <w:sz w:val="20"/>
    </w:rPr>
  </w:style>
  <w:style w:type="paragraph" w:customStyle="1" w:styleId="a12bold">
    <w:name w:val="a12bold"/>
    <w:basedOn w:val="Footer"/>
    <w:uiPriority w:val="99"/>
    <w:rsid w:val="00A9639B"/>
    <w:rPr>
      <w:b/>
      <w:szCs w:val="24"/>
    </w:rPr>
  </w:style>
  <w:style w:type="paragraph" w:customStyle="1" w:styleId="a10">
    <w:name w:val="a10"/>
    <w:basedOn w:val="Footer"/>
    <w:uiPriority w:val="99"/>
    <w:rsid w:val="00A9639B"/>
  </w:style>
  <w:style w:type="paragraph" w:customStyle="1" w:styleId="a11text">
    <w:name w:val="a11text"/>
    <w:basedOn w:val="Normal"/>
    <w:uiPriority w:val="99"/>
    <w:rsid w:val="00A9639B"/>
    <w:pPr>
      <w:spacing w:after="120"/>
    </w:pPr>
    <w:rPr>
      <w:sz w:val="22"/>
      <w:szCs w:val="22"/>
    </w:rPr>
  </w:style>
  <w:style w:type="paragraph" w:customStyle="1" w:styleId="abold">
    <w:name w:val="abold"/>
    <w:basedOn w:val="Normal"/>
    <w:uiPriority w:val="99"/>
    <w:rsid w:val="00A9639B"/>
    <w:pPr>
      <w:keepNext/>
      <w:keepLines/>
      <w:spacing w:before="120"/>
    </w:pPr>
    <w:rPr>
      <w:b/>
      <w:color w:val="000000"/>
      <w:sz w:val="23"/>
      <w:szCs w:val="23"/>
    </w:rPr>
  </w:style>
  <w:style w:type="paragraph" w:customStyle="1" w:styleId="a115">
    <w:name w:val="a11.5"/>
    <w:basedOn w:val="Normal"/>
    <w:uiPriority w:val="99"/>
    <w:rsid w:val="00A9639B"/>
    <w:rPr>
      <w:sz w:val="23"/>
      <w:szCs w:val="23"/>
    </w:rPr>
  </w:style>
  <w:style w:type="character" w:customStyle="1" w:styleId="contenttext">
    <w:name w:val="contenttext"/>
    <w:basedOn w:val="DefaultParagraphFont"/>
    <w:uiPriority w:val="99"/>
    <w:rsid w:val="00A9639B"/>
    <w:rPr>
      <w:rFonts w:cs="Times New Roman"/>
    </w:rPr>
  </w:style>
  <w:style w:type="paragraph" w:customStyle="1" w:styleId="bullet2ndlevel">
    <w:name w:val="bullet 2nd level"/>
    <w:basedOn w:val="BodyText"/>
    <w:uiPriority w:val="99"/>
    <w:rsid w:val="00D316FD"/>
    <w:pPr>
      <w:tabs>
        <w:tab w:val="num" w:pos="1440"/>
      </w:tabs>
      <w:spacing w:before="0" w:after="0" w:line="276" w:lineRule="auto"/>
      <w:ind w:left="1440" w:hanging="360"/>
    </w:pPr>
    <w:rPr>
      <w:rFonts w:ascii="Arial" w:hAnsi="Arial"/>
      <w:sz w:val="22"/>
    </w:rPr>
  </w:style>
  <w:style w:type="paragraph" w:customStyle="1" w:styleId="bullet3rdlevel">
    <w:name w:val="bullet 3rd level"/>
    <w:uiPriority w:val="99"/>
    <w:rsid w:val="00D316FD"/>
    <w:pPr>
      <w:numPr>
        <w:ilvl w:val="2"/>
        <w:numId w:val="12"/>
      </w:numPr>
      <w:spacing w:line="276" w:lineRule="auto"/>
    </w:pPr>
    <w:rPr>
      <w:rFonts w:ascii="Arial" w:hAnsi="Arial"/>
      <w:szCs w:val="24"/>
    </w:rPr>
  </w:style>
  <w:style w:type="paragraph" w:customStyle="1" w:styleId="Speaker">
    <w:name w:val="Speaker"/>
    <w:basedOn w:val="Normal"/>
    <w:uiPriority w:val="99"/>
    <w:rsid w:val="00D316FD"/>
    <w:pPr>
      <w:keepNext/>
      <w:spacing w:after="120" w:line="276" w:lineRule="auto"/>
    </w:pPr>
    <w:rPr>
      <w:rFonts w:ascii="Arial" w:hAnsi="Arial" w:cs="Arial"/>
      <w:i/>
    </w:rPr>
  </w:style>
  <w:style w:type="paragraph" w:customStyle="1" w:styleId="Title1">
    <w:name w:val="Title 1"/>
    <w:basedOn w:val="Title"/>
    <w:uiPriority w:val="99"/>
    <w:rsid w:val="00D316FD"/>
    <w:pPr>
      <w:spacing w:line="276" w:lineRule="auto"/>
    </w:pPr>
    <w:rPr>
      <w:bCs w:val="0"/>
      <w:kern w:val="28"/>
      <w:szCs w:val="32"/>
    </w:rPr>
  </w:style>
  <w:style w:type="paragraph" w:styleId="ListParagraph">
    <w:name w:val="List Paragraph"/>
    <w:basedOn w:val="Normal"/>
    <w:link w:val="ListParagraphChar"/>
    <w:uiPriority w:val="34"/>
    <w:qFormat/>
    <w:rsid w:val="00D316FD"/>
    <w:pPr>
      <w:spacing w:after="200" w:line="276" w:lineRule="auto"/>
      <w:ind w:left="720"/>
      <w:contextualSpacing/>
    </w:pPr>
    <w:rPr>
      <w:rFonts w:ascii="Calibri" w:hAnsi="Calibri"/>
      <w:sz w:val="22"/>
      <w:szCs w:val="22"/>
    </w:rPr>
  </w:style>
  <w:style w:type="paragraph" w:customStyle="1" w:styleId="speaker2">
    <w:name w:val="speaker2"/>
    <w:basedOn w:val="Normal"/>
    <w:uiPriority w:val="99"/>
    <w:rsid w:val="00D316FD"/>
    <w:pPr>
      <w:keepNext/>
      <w:spacing w:before="120" w:after="120"/>
      <w:ind w:firstLine="720"/>
    </w:pPr>
    <w:rPr>
      <w:rFonts w:ascii="Arial" w:hAnsi="Arial" w:cs="Arial"/>
      <w:sz w:val="22"/>
      <w:szCs w:val="22"/>
      <w:u w:val="single"/>
    </w:rPr>
  </w:style>
  <w:style w:type="character" w:customStyle="1" w:styleId="SpeakerChar">
    <w:name w:val="Speaker Char"/>
    <w:basedOn w:val="DefaultParagraphFont"/>
    <w:uiPriority w:val="99"/>
    <w:rsid w:val="00D316FD"/>
    <w:rPr>
      <w:rFonts w:ascii="Arial" w:hAnsi="Arial" w:cs="Arial"/>
      <w:i/>
      <w:sz w:val="24"/>
      <w:szCs w:val="24"/>
      <w:lang w:val="en-US" w:eastAsia="en-US" w:bidi="ar-SA"/>
    </w:rPr>
  </w:style>
  <w:style w:type="paragraph" w:customStyle="1" w:styleId="bullet10">
    <w:name w:val="bullet 1"/>
    <w:basedOn w:val="ListParagraph"/>
    <w:link w:val="bullet1Char"/>
    <w:uiPriority w:val="99"/>
    <w:rsid w:val="00D316FD"/>
    <w:pPr>
      <w:numPr>
        <w:numId w:val="13"/>
      </w:numPr>
      <w:spacing w:after="0"/>
      <w:contextualSpacing w:val="0"/>
    </w:pPr>
    <w:rPr>
      <w:rFonts w:ascii="Arial" w:hAnsi="Arial" w:cs="Arial"/>
    </w:rPr>
  </w:style>
  <w:style w:type="paragraph" w:styleId="Salutation">
    <w:name w:val="Salutation"/>
    <w:basedOn w:val="Normal"/>
    <w:next w:val="SubjectLine"/>
    <w:link w:val="SalutationChar"/>
    <w:uiPriority w:val="99"/>
    <w:rsid w:val="00F611B9"/>
    <w:pPr>
      <w:spacing w:before="220" w:after="220" w:line="220" w:lineRule="atLeast"/>
    </w:pPr>
    <w:rPr>
      <w:rFonts w:ascii="Arial" w:hAnsi="Arial" w:cs="Arial"/>
      <w:spacing w:val="-5"/>
      <w:sz w:val="20"/>
    </w:rPr>
  </w:style>
  <w:style w:type="character" w:customStyle="1" w:styleId="SalutationChar">
    <w:name w:val="Salutation Char"/>
    <w:basedOn w:val="DefaultParagraphFont"/>
    <w:link w:val="Salutation"/>
    <w:uiPriority w:val="99"/>
    <w:semiHidden/>
    <w:locked/>
    <w:rsid w:val="00435077"/>
    <w:rPr>
      <w:rFonts w:cs="Times New Roman"/>
      <w:sz w:val="24"/>
      <w:szCs w:val="24"/>
    </w:rPr>
  </w:style>
  <w:style w:type="paragraph" w:customStyle="1" w:styleId="SubjectLine">
    <w:name w:val="Subject Line"/>
    <w:basedOn w:val="Normal"/>
    <w:next w:val="BodyText"/>
    <w:uiPriority w:val="99"/>
    <w:rsid w:val="00F611B9"/>
    <w:pPr>
      <w:spacing w:after="220" w:line="220" w:lineRule="atLeast"/>
    </w:pPr>
    <w:rPr>
      <w:rFonts w:ascii="Arial Black" w:hAnsi="Arial Black" w:cs="Arial"/>
      <w:spacing w:val="-10"/>
      <w:sz w:val="20"/>
    </w:rPr>
  </w:style>
  <w:style w:type="paragraph" w:customStyle="1" w:styleId="HSLS1">
    <w:name w:val="HSLS 1"/>
    <w:basedOn w:val="Heading1"/>
    <w:uiPriority w:val="99"/>
    <w:rsid w:val="00C3253A"/>
    <w:pPr>
      <w:spacing w:before="240" w:after="60" w:line="276" w:lineRule="auto"/>
    </w:pPr>
    <w:rPr>
      <w:bCs w:val="0"/>
      <w:kern w:val="32"/>
      <w:szCs w:val="32"/>
    </w:rPr>
  </w:style>
  <w:style w:type="paragraph" w:customStyle="1" w:styleId="HSLSbullet2ndlevel">
    <w:name w:val="HSLS bullet 2nd level"/>
    <w:uiPriority w:val="99"/>
    <w:rsid w:val="000A4C56"/>
    <w:pPr>
      <w:numPr>
        <w:ilvl w:val="1"/>
        <w:numId w:val="3"/>
      </w:numPr>
      <w:tabs>
        <w:tab w:val="clear" w:pos="720"/>
      </w:tabs>
      <w:spacing w:line="276" w:lineRule="auto"/>
      <w:ind w:left="1080"/>
    </w:pPr>
    <w:rPr>
      <w:rFonts w:ascii="Arial" w:hAnsi="Arial"/>
      <w:szCs w:val="24"/>
    </w:rPr>
  </w:style>
  <w:style w:type="paragraph" w:customStyle="1" w:styleId="HSLSbullet3">
    <w:name w:val="HSLS bullet 3"/>
    <w:basedOn w:val="bullet3rdlevel"/>
    <w:uiPriority w:val="99"/>
    <w:rsid w:val="00C3253A"/>
    <w:pPr>
      <w:ind w:left="1440"/>
    </w:pPr>
  </w:style>
  <w:style w:type="paragraph" w:customStyle="1" w:styleId="HSLSbullet1">
    <w:name w:val="HSLS bullet1"/>
    <w:basedOn w:val="bullet10"/>
    <w:uiPriority w:val="99"/>
    <w:rsid w:val="000A4C56"/>
  </w:style>
  <w:style w:type="paragraph" w:customStyle="1" w:styleId="HSLSH2">
    <w:name w:val="HSLS H2"/>
    <w:uiPriority w:val="99"/>
    <w:rsid w:val="00C3253A"/>
    <w:pPr>
      <w:keepNext/>
      <w:spacing w:before="120" w:after="120"/>
    </w:pPr>
    <w:rPr>
      <w:rFonts w:ascii="Arial" w:hAnsi="Arial" w:cs="Arial"/>
      <w:b/>
      <w:bCs/>
      <w:iCs/>
      <w:szCs w:val="28"/>
    </w:rPr>
  </w:style>
  <w:style w:type="paragraph" w:customStyle="1" w:styleId="HSLSH3">
    <w:name w:val="HSLS H3"/>
    <w:uiPriority w:val="99"/>
    <w:rsid w:val="00C3253A"/>
    <w:pPr>
      <w:keepNext/>
      <w:spacing w:before="120" w:after="120"/>
      <w:ind w:left="720"/>
    </w:pPr>
    <w:rPr>
      <w:rFonts w:ascii="Arial" w:hAnsi="Arial" w:cs="Arial"/>
      <w:b/>
    </w:rPr>
  </w:style>
  <w:style w:type="paragraph" w:customStyle="1" w:styleId="HSLStext">
    <w:name w:val="HSLS text"/>
    <w:basedOn w:val="Normal"/>
    <w:uiPriority w:val="99"/>
    <w:rsid w:val="00C3253A"/>
    <w:pPr>
      <w:keepNext/>
      <w:spacing w:before="240" w:after="120"/>
    </w:pPr>
    <w:rPr>
      <w:rFonts w:ascii="Arial" w:hAnsi="Arial" w:cs="Arial"/>
      <w:sz w:val="22"/>
      <w:szCs w:val="22"/>
    </w:rPr>
  </w:style>
  <w:style w:type="character" w:customStyle="1" w:styleId="ListParagraphChar">
    <w:name w:val="List Paragraph Char"/>
    <w:basedOn w:val="DefaultParagraphFont"/>
    <w:link w:val="ListParagraph"/>
    <w:uiPriority w:val="99"/>
    <w:locked/>
    <w:rsid w:val="000A4C56"/>
    <w:rPr>
      <w:rFonts w:ascii="Calibri" w:hAnsi="Calibri" w:cs="Times New Roman"/>
      <w:sz w:val="22"/>
      <w:szCs w:val="22"/>
      <w:lang w:val="en-US" w:eastAsia="en-US" w:bidi="ar-SA"/>
    </w:rPr>
  </w:style>
  <w:style w:type="character" w:customStyle="1" w:styleId="bullet1Char">
    <w:name w:val="bullet 1 Char"/>
    <w:basedOn w:val="ListParagraphChar"/>
    <w:link w:val="bullet10"/>
    <w:uiPriority w:val="99"/>
    <w:locked/>
    <w:rsid w:val="000A4C56"/>
    <w:rPr>
      <w:rFonts w:ascii="Arial" w:hAnsi="Arial" w:cs="Arial"/>
      <w:sz w:val="22"/>
      <w:szCs w:val="22"/>
      <w:lang w:val="en-US" w:eastAsia="en-US" w:bidi="ar-SA"/>
    </w:rPr>
  </w:style>
  <w:style w:type="paragraph" w:customStyle="1" w:styleId="FMheading">
    <w:name w:val="FM heading"/>
    <w:basedOn w:val="TOCHeading"/>
    <w:uiPriority w:val="99"/>
    <w:rsid w:val="00571102"/>
    <w:rPr>
      <w:noProof/>
    </w:rPr>
  </w:style>
  <w:style w:type="table" w:styleId="TableGrid">
    <w:name w:val="Table Grid"/>
    <w:basedOn w:val="TableNormal"/>
    <w:uiPriority w:val="99"/>
    <w:rsid w:val="00003F7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text">
    <w:name w:val="letter text"/>
    <w:basedOn w:val="Normal"/>
    <w:uiPriority w:val="99"/>
    <w:rsid w:val="006C0D69"/>
    <w:pPr>
      <w:spacing w:before="120" w:after="120"/>
      <w:ind w:firstLine="720"/>
    </w:pPr>
    <w:rPr>
      <w:sz w:val="22"/>
      <w:szCs w:val="18"/>
    </w:rPr>
  </w:style>
  <w:style w:type="paragraph" w:customStyle="1" w:styleId="Question0">
    <w:name w:val="Question"/>
    <w:basedOn w:val="Normal"/>
    <w:link w:val="QuestionChar"/>
    <w:uiPriority w:val="99"/>
    <w:rsid w:val="00003F7F"/>
    <w:pPr>
      <w:keepNext/>
      <w:keepLines/>
      <w:spacing w:before="160" w:after="60"/>
      <w:ind w:left="900" w:hanging="547"/>
    </w:pPr>
    <w:rPr>
      <w:rFonts w:ascii="Optima" w:hAnsi="Optima"/>
      <w:sz w:val="22"/>
      <w:szCs w:val="20"/>
    </w:rPr>
  </w:style>
  <w:style w:type="paragraph" w:customStyle="1" w:styleId="2CHeadings">
    <w:name w:val="2C Headings"/>
    <w:basedOn w:val="Normal"/>
    <w:next w:val="Normal"/>
    <w:uiPriority w:val="99"/>
    <w:rsid w:val="005972D9"/>
    <w:pPr>
      <w:tabs>
        <w:tab w:val="center" w:pos="5760"/>
        <w:tab w:val="center" w:pos="7200"/>
      </w:tabs>
    </w:pPr>
    <w:rPr>
      <w:b/>
    </w:rPr>
  </w:style>
  <w:style w:type="paragraph" w:customStyle="1" w:styleId="Item1Column">
    <w:name w:val="Item1Column"/>
    <w:basedOn w:val="Normal"/>
    <w:uiPriority w:val="99"/>
    <w:rsid w:val="005972D9"/>
    <w:pPr>
      <w:tabs>
        <w:tab w:val="left" w:pos="720"/>
        <w:tab w:val="center" w:leader="dot" w:pos="6480"/>
      </w:tabs>
      <w:ind w:left="720" w:hanging="360"/>
      <w:outlineLvl w:val="1"/>
    </w:pPr>
  </w:style>
  <w:style w:type="character" w:customStyle="1" w:styleId="updated-short-citation">
    <w:name w:val="updated-short-citation"/>
    <w:basedOn w:val="DefaultParagraphFont"/>
    <w:uiPriority w:val="99"/>
    <w:rsid w:val="005972D9"/>
    <w:rPr>
      <w:rFonts w:cs="Times New Roman"/>
    </w:rPr>
  </w:style>
  <w:style w:type="character" w:customStyle="1" w:styleId="updated-short-citation1">
    <w:name w:val="updated-short-citation1"/>
    <w:basedOn w:val="DefaultParagraphFont"/>
    <w:uiPriority w:val="99"/>
    <w:rsid w:val="005972D9"/>
    <w:rPr>
      <w:rFonts w:cs="Times New Roman"/>
    </w:rPr>
  </w:style>
  <w:style w:type="character" w:customStyle="1" w:styleId="medium-font">
    <w:name w:val="medium-font"/>
    <w:basedOn w:val="DefaultParagraphFont"/>
    <w:uiPriority w:val="99"/>
    <w:rsid w:val="005972D9"/>
    <w:rPr>
      <w:rFonts w:cs="Times New Roman"/>
    </w:rPr>
  </w:style>
  <w:style w:type="paragraph" w:customStyle="1" w:styleId="Default">
    <w:name w:val="Default"/>
    <w:uiPriority w:val="99"/>
    <w:rsid w:val="005972D9"/>
    <w:pPr>
      <w:autoSpaceDE w:val="0"/>
      <w:autoSpaceDN w:val="0"/>
      <w:adjustRightInd w:val="0"/>
    </w:pPr>
    <w:rPr>
      <w:color w:val="000000"/>
      <w:sz w:val="24"/>
      <w:szCs w:val="24"/>
    </w:rPr>
  </w:style>
  <w:style w:type="character" w:customStyle="1" w:styleId="ct-with-fmlt">
    <w:name w:val="ct-with-fmlt"/>
    <w:basedOn w:val="DefaultParagraphFont"/>
    <w:uiPriority w:val="99"/>
    <w:rsid w:val="005972D9"/>
    <w:rPr>
      <w:rFonts w:cs="Times New Roman"/>
    </w:rPr>
  </w:style>
  <w:style w:type="character" w:styleId="HTMLCite">
    <w:name w:val="HTML Cite"/>
    <w:basedOn w:val="DefaultParagraphFont"/>
    <w:uiPriority w:val="99"/>
    <w:rsid w:val="005972D9"/>
    <w:rPr>
      <w:rFonts w:cs="Times New Roman"/>
      <w:i/>
      <w:iCs/>
    </w:rPr>
  </w:style>
  <w:style w:type="character" w:customStyle="1" w:styleId="bullet3rdlevelChar">
    <w:name w:val="bullet 3rd level Char"/>
    <w:basedOn w:val="ListParagraphChar"/>
    <w:uiPriority w:val="99"/>
    <w:rsid w:val="005972D9"/>
    <w:rPr>
      <w:rFonts w:ascii="Arial" w:hAnsi="Arial" w:cs="Times New Roman"/>
      <w:sz w:val="22"/>
      <w:szCs w:val="22"/>
      <w:lang w:val="en-US" w:eastAsia="en-US" w:bidi="ar-SA"/>
    </w:rPr>
  </w:style>
  <w:style w:type="paragraph" w:customStyle="1" w:styleId="question">
    <w:name w:val="question"/>
    <w:basedOn w:val="Normal"/>
    <w:link w:val="questionChar0"/>
    <w:uiPriority w:val="99"/>
    <w:rsid w:val="004D18A4"/>
    <w:pPr>
      <w:numPr>
        <w:numId w:val="14"/>
      </w:numPr>
      <w:spacing w:before="120" w:after="120"/>
    </w:pPr>
  </w:style>
  <w:style w:type="paragraph" w:customStyle="1" w:styleId="questionnonumbering">
    <w:name w:val="question no numbering"/>
    <w:basedOn w:val="question"/>
    <w:link w:val="questionnonumberingChar"/>
    <w:uiPriority w:val="99"/>
    <w:rsid w:val="004D18A4"/>
    <w:pPr>
      <w:numPr>
        <w:numId w:val="0"/>
      </w:numPr>
      <w:spacing w:after="60"/>
      <w:ind w:left="1267" w:hanging="547"/>
    </w:pPr>
  </w:style>
  <w:style w:type="character" w:customStyle="1" w:styleId="questionChar0">
    <w:name w:val="question Char"/>
    <w:basedOn w:val="DefaultParagraphFont"/>
    <w:link w:val="question"/>
    <w:uiPriority w:val="99"/>
    <w:locked/>
    <w:rsid w:val="004D18A4"/>
    <w:rPr>
      <w:sz w:val="24"/>
      <w:szCs w:val="24"/>
    </w:rPr>
  </w:style>
  <w:style w:type="character" w:customStyle="1" w:styleId="questionnonumberingChar">
    <w:name w:val="question no numbering Char"/>
    <w:basedOn w:val="questionChar0"/>
    <w:link w:val="questionnonumbering"/>
    <w:uiPriority w:val="99"/>
    <w:locked/>
    <w:rsid w:val="004D18A4"/>
    <w:rPr>
      <w:sz w:val="24"/>
      <w:szCs w:val="24"/>
    </w:rPr>
  </w:style>
  <w:style w:type="paragraph" w:customStyle="1" w:styleId="responses">
    <w:name w:val="responses"/>
    <w:basedOn w:val="Normal"/>
    <w:uiPriority w:val="99"/>
    <w:rsid w:val="004D18A4"/>
    <w:pPr>
      <w:ind w:left="1800" w:hanging="360"/>
    </w:pPr>
    <w:rPr>
      <w:iCs/>
    </w:rPr>
  </w:style>
  <w:style w:type="character" w:customStyle="1" w:styleId="TableTitleChar1">
    <w:name w:val="Table Title Char1"/>
    <w:basedOn w:val="DefaultParagraphFont"/>
    <w:link w:val="TableTitle"/>
    <w:uiPriority w:val="99"/>
    <w:locked/>
    <w:rsid w:val="00635103"/>
    <w:rPr>
      <w:rFonts w:ascii="Arial" w:eastAsia="MS Mincho" w:hAnsi="Arial" w:cs="Times New Roman"/>
      <w:b/>
      <w:kern w:val="2"/>
      <w:lang w:val="en-US" w:eastAsia="en-US" w:bidi="ar-SA"/>
    </w:rPr>
  </w:style>
  <w:style w:type="character" w:customStyle="1" w:styleId="tabletitle-continuedChar">
    <w:name w:val="table title - continued Char"/>
    <w:basedOn w:val="TableTitleChar1"/>
    <w:link w:val="tabletitle-continued"/>
    <w:uiPriority w:val="99"/>
    <w:locked/>
    <w:rsid w:val="00635103"/>
    <w:rPr>
      <w:rFonts w:ascii="Arial" w:eastAsia="MS Mincho" w:hAnsi="Arial" w:cs="Times New Roman"/>
      <w:b/>
      <w:kern w:val="2"/>
      <w:lang w:val="en-US" w:eastAsia="en-US" w:bidi="ar-SA"/>
    </w:rPr>
  </w:style>
  <w:style w:type="character" w:customStyle="1" w:styleId="QuestionChar">
    <w:name w:val="Question Char"/>
    <w:basedOn w:val="DefaultParagraphFont"/>
    <w:link w:val="Question0"/>
    <w:uiPriority w:val="99"/>
    <w:locked/>
    <w:rsid w:val="00020B6F"/>
    <w:rPr>
      <w:rFonts w:ascii="Optima" w:hAnsi="Optima" w:cs="Times New Roman"/>
      <w:sz w:val="20"/>
      <w:szCs w:val="20"/>
    </w:rPr>
  </w:style>
  <w:style w:type="paragraph" w:customStyle="1" w:styleId="ItemList">
    <w:name w:val="Item List"/>
    <w:basedOn w:val="Normal"/>
    <w:uiPriority w:val="99"/>
    <w:rsid w:val="00020B6F"/>
    <w:pPr>
      <w:tabs>
        <w:tab w:val="left" w:pos="907"/>
        <w:tab w:val="center" w:pos="3600"/>
        <w:tab w:val="center" w:pos="5040"/>
        <w:tab w:val="center" w:pos="6480"/>
        <w:tab w:val="center" w:pos="7920"/>
        <w:tab w:val="center" w:pos="9360"/>
      </w:tabs>
      <w:ind w:left="720" w:hanging="360"/>
    </w:pPr>
  </w:style>
  <w:style w:type="paragraph" w:customStyle="1" w:styleId="ColumnHeadings">
    <w:name w:val="Column Headings"/>
    <w:basedOn w:val="Normal"/>
    <w:uiPriority w:val="99"/>
    <w:rsid w:val="00020B6F"/>
    <w:pPr>
      <w:tabs>
        <w:tab w:val="center" w:pos="3600"/>
        <w:tab w:val="center" w:pos="5040"/>
        <w:tab w:val="center" w:pos="6480"/>
        <w:tab w:val="center" w:pos="7920"/>
        <w:tab w:val="center" w:pos="9360"/>
      </w:tabs>
    </w:pPr>
    <w:rPr>
      <w:b/>
    </w:rPr>
  </w:style>
  <w:style w:type="paragraph" w:customStyle="1" w:styleId="bulletresponsenumbered">
    <w:name w:val="bullet response numbered"/>
    <w:basedOn w:val="Normal"/>
    <w:uiPriority w:val="99"/>
    <w:rsid w:val="005F5F9D"/>
    <w:pPr>
      <w:numPr>
        <w:numId w:val="16"/>
      </w:numPr>
      <w:tabs>
        <w:tab w:val="left" w:pos="1710"/>
      </w:tabs>
      <w:ind w:left="1710" w:hanging="630"/>
    </w:pPr>
    <w:rPr>
      <w:sz w:val="22"/>
      <w:szCs w:val="28"/>
    </w:rPr>
  </w:style>
  <w:style w:type="paragraph" w:customStyle="1" w:styleId="Responselist">
    <w:name w:val="Response list"/>
    <w:basedOn w:val="Normal"/>
    <w:link w:val="ResponselistChar"/>
    <w:uiPriority w:val="99"/>
    <w:rsid w:val="000C0CBA"/>
    <w:pPr>
      <w:tabs>
        <w:tab w:val="left" w:pos="1080"/>
        <w:tab w:val="left" w:pos="1260"/>
      </w:tabs>
      <w:ind w:left="1260" w:hanging="540"/>
    </w:pPr>
  </w:style>
  <w:style w:type="character" w:customStyle="1" w:styleId="ResponselistChar">
    <w:name w:val="Response list Char"/>
    <w:basedOn w:val="DefaultParagraphFont"/>
    <w:link w:val="Responselist"/>
    <w:uiPriority w:val="99"/>
    <w:locked/>
    <w:rsid w:val="000C0CBA"/>
    <w:rPr>
      <w:rFonts w:cs="Times New Roman"/>
      <w:sz w:val="24"/>
    </w:rPr>
  </w:style>
  <w:style w:type="paragraph" w:customStyle="1" w:styleId="bodytextpsg">
    <w:name w:val="body text_psg"/>
    <w:basedOn w:val="Normal"/>
    <w:link w:val="bodytextpsgChar"/>
    <w:rsid w:val="00CA45AA"/>
    <w:pPr>
      <w:spacing w:after="240" w:line="320" w:lineRule="exact"/>
    </w:pPr>
  </w:style>
  <w:style w:type="paragraph" w:customStyle="1" w:styleId="biblio0">
    <w:name w:val="biblio"/>
    <w:basedOn w:val="Normal"/>
    <w:uiPriority w:val="99"/>
    <w:rsid w:val="00003F7F"/>
    <w:pPr>
      <w:keepLines/>
      <w:spacing w:after="240"/>
      <w:ind w:left="720" w:hanging="720"/>
    </w:pPr>
    <w:rPr>
      <w:szCs w:val="20"/>
    </w:rPr>
  </w:style>
  <w:style w:type="paragraph" w:customStyle="1" w:styleId="bibliogrpahy">
    <w:name w:val="bibliogrpahy"/>
    <w:uiPriority w:val="99"/>
    <w:rsid w:val="00003F7F"/>
    <w:pPr>
      <w:spacing w:after="110"/>
      <w:ind w:left="720" w:hanging="720"/>
    </w:pPr>
    <w:rPr>
      <w:sz w:val="24"/>
      <w:szCs w:val="24"/>
    </w:rPr>
  </w:style>
  <w:style w:type="paragraph" w:customStyle="1" w:styleId="BodyText1">
    <w:name w:val="Body Text1"/>
    <w:basedOn w:val="Normal"/>
    <w:uiPriority w:val="99"/>
    <w:rsid w:val="00003F7F"/>
    <w:pPr>
      <w:spacing w:after="120" w:line="360" w:lineRule="auto"/>
      <w:ind w:firstLine="720"/>
    </w:pPr>
    <w:rPr>
      <w:szCs w:val="20"/>
    </w:rPr>
  </w:style>
  <w:style w:type="paragraph" w:customStyle="1" w:styleId="bullets-2ndlevel">
    <w:name w:val="bullets-2nd level"/>
    <w:basedOn w:val="Normal"/>
    <w:uiPriority w:val="99"/>
    <w:rsid w:val="00003F7F"/>
    <w:pPr>
      <w:spacing w:after="120" w:line="240" w:lineRule="exact"/>
      <w:ind w:left="1440" w:hanging="360"/>
    </w:pPr>
    <w:rPr>
      <w:szCs w:val="20"/>
    </w:rPr>
  </w:style>
  <w:style w:type="paragraph" w:styleId="E-mailSignature">
    <w:name w:val="E-mail Signature"/>
    <w:basedOn w:val="Normal"/>
    <w:link w:val="E-mailSignatureChar"/>
    <w:uiPriority w:val="99"/>
    <w:rsid w:val="00003F7F"/>
  </w:style>
  <w:style w:type="character" w:customStyle="1" w:styleId="E-mailSignatureChar">
    <w:name w:val="E-mail Signature Char"/>
    <w:basedOn w:val="DefaultParagraphFont"/>
    <w:link w:val="E-mailSignature"/>
    <w:uiPriority w:val="99"/>
    <w:locked/>
    <w:rsid w:val="00E075E1"/>
    <w:rPr>
      <w:rFonts w:cs="Times New Roman"/>
      <w:sz w:val="24"/>
      <w:szCs w:val="24"/>
    </w:rPr>
  </w:style>
  <w:style w:type="character" w:styleId="EndnoteReference">
    <w:name w:val="endnote reference"/>
    <w:basedOn w:val="DefaultParagraphFont"/>
    <w:uiPriority w:val="99"/>
    <w:semiHidden/>
    <w:rsid w:val="00003F7F"/>
    <w:rPr>
      <w:rFonts w:cs="Times New Roman"/>
      <w:vertAlign w:val="superscript"/>
    </w:rPr>
  </w:style>
  <w:style w:type="paragraph" w:styleId="EndnoteText">
    <w:name w:val="endnote text"/>
    <w:basedOn w:val="Normal"/>
    <w:link w:val="EndnoteTextChar"/>
    <w:uiPriority w:val="99"/>
    <w:semiHidden/>
    <w:rsid w:val="00003F7F"/>
    <w:rPr>
      <w:sz w:val="20"/>
      <w:szCs w:val="20"/>
    </w:rPr>
  </w:style>
  <w:style w:type="character" w:customStyle="1" w:styleId="EndnoteTextChar">
    <w:name w:val="Endnote Text Char"/>
    <w:basedOn w:val="DefaultParagraphFont"/>
    <w:link w:val="EndnoteText"/>
    <w:uiPriority w:val="99"/>
    <w:semiHidden/>
    <w:locked/>
    <w:rsid w:val="00E075E1"/>
    <w:rPr>
      <w:rFonts w:cs="Times New Roman"/>
      <w:sz w:val="20"/>
      <w:szCs w:val="20"/>
    </w:rPr>
  </w:style>
  <w:style w:type="paragraph" w:customStyle="1" w:styleId="FigureTitle0">
    <w:name w:val="Figure Title"/>
    <w:basedOn w:val="Normal"/>
    <w:uiPriority w:val="99"/>
    <w:rsid w:val="00003F7F"/>
    <w:pPr>
      <w:keepNext/>
      <w:keepLines/>
      <w:spacing w:before="240" w:after="240"/>
    </w:pPr>
    <w:rPr>
      <w:b/>
      <w:szCs w:val="20"/>
    </w:rPr>
  </w:style>
  <w:style w:type="paragraph" w:customStyle="1" w:styleId="footnotetex">
    <w:name w:val="footnote tex"/>
    <w:uiPriority w:val="99"/>
    <w:rsid w:val="00003F7F"/>
    <w:pPr>
      <w:autoSpaceDE w:val="0"/>
      <w:autoSpaceDN w:val="0"/>
      <w:adjustRightInd w:val="0"/>
    </w:pPr>
    <w:rPr>
      <w:sz w:val="20"/>
      <w:szCs w:val="20"/>
    </w:rPr>
  </w:style>
  <w:style w:type="character" w:customStyle="1" w:styleId="Heading4Char1">
    <w:name w:val="Heading 4 Char1"/>
    <w:aliases w:val="l4 Char Char,l4 Char1"/>
    <w:basedOn w:val="DefaultParagraphFont"/>
    <w:uiPriority w:val="99"/>
    <w:rsid w:val="00D12B08"/>
    <w:rPr>
      <w:rFonts w:cs="Times New Roman"/>
      <w:i/>
    </w:rPr>
  </w:style>
  <w:style w:type="paragraph" w:customStyle="1" w:styleId="heading10">
    <w:name w:val="heading1"/>
    <w:basedOn w:val="Normal"/>
    <w:next w:val="Normal"/>
    <w:uiPriority w:val="99"/>
    <w:semiHidden/>
    <w:rsid w:val="00003F7F"/>
    <w:pPr>
      <w:spacing w:before="120" w:after="120"/>
    </w:pPr>
    <w:rPr>
      <w:b/>
      <w:bCs/>
      <w:sz w:val="22"/>
      <w:szCs w:val="22"/>
    </w:rPr>
  </w:style>
  <w:style w:type="paragraph" w:customStyle="1" w:styleId="heading20">
    <w:name w:val="heading2"/>
    <w:basedOn w:val="Heading3"/>
    <w:next w:val="Normal"/>
    <w:uiPriority w:val="99"/>
    <w:semiHidden/>
    <w:rsid w:val="00003F7F"/>
    <w:pPr>
      <w:spacing w:before="120"/>
    </w:pPr>
    <w:rPr>
      <w:rFonts w:cs="Times New Roman"/>
    </w:rPr>
  </w:style>
  <w:style w:type="paragraph" w:customStyle="1" w:styleId="Level1">
    <w:name w:val="Level 1"/>
    <w:basedOn w:val="Normal"/>
    <w:uiPriority w:val="99"/>
    <w:rsid w:val="00003F7F"/>
    <w:pPr>
      <w:widowControl w:val="0"/>
      <w:autoSpaceDE w:val="0"/>
      <w:autoSpaceDN w:val="0"/>
      <w:adjustRightInd w:val="0"/>
      <w:ind w:left="720" w:hanging="720"/>
    </w:pPr>
  </w:style>
  <w:style w:type="character" w:styleId="LineNumber">
    <w:name w:val="line number"/>
    <w:basedOn w:val="DefaultParagraphFont"/>
    <w:uiPriority w:val="99"/>
    <w:semiHidden/>
    <w:rsid w:val="00003F7F"/>
    <w:rPr>
      <w:rFonts w:cs="Times New Roman"/>
    </w:rPr>
  </w:style>
  <w:style w:type="paragraph" w:styleId="List3">
    <w:name w:val="List 3"/>
    <w:basedOn w:val="Normal"/>
    <w:uiPriority w:val="99"/>
    <w:semiHidden/>
    <w:rsid w:val="00003F7F"/>
    <w:pPr>
      <w:ind w:left="1915" w:hanging="360"/>
    </w:pPr>
    <w:rPr>
      <w:rFonts w:ascii="Arial" w:hAnsi="Arial"/>
      <w:spacing w:val="-5"/>
      <w:sz w:val="20"/>
      <w:szCs w:val="20"/>
    </w:rPr>
  </w:style>
  <w:style w:type="paragraph" w:customStyle="1" w:styleId="NumberBullets">
    <w:name w:val="Number Bullets"/>
    <w:basedOn w:val="Normal"/>
    <w:uiPriority w:val="99"/>
    <w:semiHidden/>
    <w:rsid w:val="00003F7F"/>
    <w:rPr>
      <w:szCs w:val="20"/>
    </w:rPr>
  </w:style>
  <w:style w:type="paragraph" w:customStyle="1" w:styleId="paragraph">
    <w:name w:val="paragraph"/>
    <w:basedOn w:val="Normal"/>
    <w:uiPriority w:val="99"/>
    <w:rsid w:val="00003F7F"/>
    <w:pPr>
      <w:spacing w:before="200" w:line="320" w:lineRule="exact"/>
      <w:ind w:left="1440"/>
    </w:pPr>
  </w:style>
  <w:style w:type="paragraph" w:customStyle="1" w:styleId="TOC0">
    <w:name w:val="TOC 0"/>
    <w:basedOn w:val="Normal"/>
    <w:uiPriority w:val="99"/>
    <w:rsid w:val="00003F7F"/>
    <w:pPr>
      <w:spacing w:after="240"/>
      <w:jc w:val="center"/>
    </w:pPr>
    <w:rPr>
      <w:b/>
      <w:caps/>
      <w:sz w:val="28"/>
      <w:szCs w:val="20"/>
    </w:rPr>
  </w:style>
  <w:style w:type="paragraph" w:customStyle="1" w:styleId="TOCHeader">
    <w:name w:val="TOC Header"/>
    <w:basedOn w:val="Normal"/>
    <w:uiPriority w:val="99"/>
    <w:rsid w:val="00003F7F"/>
    <w:pPr>
      <w:tabs>
        <w:tab w:val="right" w:pos="9360"/>
      </w:tabs>
      <w:spacing w:after="240"/>
    </w:pPr>
    <w:rPr>
      <w:szCs w:val="20"/>
      <w:u w:val="words"/>
    </w:rPr>
  </w:style>
  <w:style w:type="paragraph" w:customStyle="1" w:styleId="toc-tabfig">
    <w:name w:val="toc-tab/fig"/>
    <w:basedOn w:val="Normal"/>
    <w:uiPriority w:val="99"/>
    <w:semiHidden/>
    <w:rsid w:val="00003F7F"/>
    <w:pPr>
      <w:tabs>
        <w:tab w:val="right" w:leader="dot" w:pos="9360"/>
      </w:tabs>
      <w:spacing w:before="240" w:after="80"/>
      <w:ind w:left="900" w:hanging="540"/>
    </w:pPr>
    <w:rPr>
      <w:szCs w:val="20"/>
    </w:rPr>
  </w:style>
  <w:style w:type="paragraph" w:customStyle="1" w:styleId="BodyText-bold">
    <w:name w:val="Body Text-bold"/>
    <w:basedOn w:val="BodyText"/>
    <w:uiPriority w:val="99"/>
    <w:rsid w:val="0087325E"/>
    <w:pPr>
      <w:keepNext/>
      <w:spacing w:before="160"/>
    </w:pPr>
    <w:rPr>
      <w:b/>
    </w:rPr>
  </w:style>
  <w:style w:type="paragraph" w:customStyle="1" w:styleId="bullets-blank">
    <w:name w:val="bullets - blank"/>
    <w:basedOn w:val="Normal"/>
    <w:uiPriority w:val="99"/>
    <w:rsid w:val="00782C5C"/>
    <w:pPr>
      <w:spacing w:after="120"/>
      <w:ind w:left="1080" w:hanging="360"/>
    </w:pPr>
  </w:style>
  <w:style w:type="paragraph" w:customStyle="1" w:styleId="bullets-blankw2ndlevel">
    <w:name w:val="bullets-blank w2nd level"/>
    <w:basedOn w:val="bullets-2ndlevel"/>
    <w:uiPriority w:val="99"/>
    <w:rsid w:val="00782C5C"/>
    <w:pPr>
      <w:spacing w:after="0" w:line="240" w:lineRule="auto"/>
    </w:pPr>
  </w:style>
  <w:style w:type="paragraph" w:customStyle="1" w:styleId="tabletitle0">
    <w:name w:val="table title"/>
    <w:basedOn w:val="Heading7"/>
    <w:uiPriority w:val="99"/>
    <w:rsid w:val="003B666B"/>
    <w:pPr>
      <w:overflowPunct w:val="0"/>
      <w:autoSpaceDE w:val="0"/>
      <w:autoSpaceDN w:val="0"/>
      <w:adjustRightInd w:val="0"/>
      <w:spacing w:before="240" w:after="60"/>
      <w:ind w:left="907" w:hanging="907"/>
      <w:jc w:val="left"/>
      <w:textAlignment w:val="baseline"/>
    </w:pPr>
    <w:rPr>
      <w:sz w:val="20"/>
      <w:szCs w:val="20"/>
    </w:rPr>
  </w:style>
  <w:style w:type="paragraph" w:customStyle="1" w:styleId="AppendixHeading1">
    <w:name w:val="Appendix Heading 1"/>
    <w:basedOn w:val="Heading1"/>
    <w:uiPriority w:val="99"/>
    <w:rsid w:val="00003F7F"/>
    <w:pPr>
      <w:jc w:val="center"/>
    </w:pPr>
  </w:style>
  <w:style w:type="paragraph" w:customStyle="1" w:styleId="Pa9">
    <w:name w:val="Pa9"/>
    <w:basedOn w:val="Normal"/>
    <w:next w:val="Normal"/>
    <w:uiPriority w:val="99"/>
    <w:rsid w:val="00CA45AA"/>
    <w:pPr>
      <w:autoSpaceDE w:val="0"/>
      <w:autoSpaceDN w:val="0"/>
      <w:adjustRightInd w:val="0"/>
      <w:spacing w:line="211" w:lineRule="atLeast"/>
    </w:pPr>
    <w:rPr>
      <w:rFonts w:ascii="AGaramond" w:hAnsi="AGaramond"/>
    </w:rPr>
  </w:style>
  <w:style w:type="paragraph" w:customStyle="1" w:styleId="AppendixHeading2">
    <w:name w:val="Appendix Heading 2"/>
    <w:basedOn w:val="Heading2"/>
    <w:uiPriority w:val="99"/>
    <w:rsid w:val="00CA45AA"/>
  </w:style>
  <w:style w:type="paragraph" w:customStyle="1" w:styleId="AppHeading3">
    <w:name w:val="App Heading 3"/>
    <w:basedOn w:val="Heading3"/>
    <w:uiPriority w:val="99"/>
    <w:rsid w:val="000310CC"/>
    <w:pPr>
      <w:spacing w:before="360"/>
    </w:pPr>
  </w:style>
  <w:style w:type="paragraph" w:customStyle="1" w:styleId="AppHeading4">
    <w:name w:val="App Heading 4"/>
    <w:basedOn w:val="Normal"/>
    <w:uiPriority w:val="99"/>
    <w:rsid w:val="005A7747"/>
    <w:pPr>
      <w:keepNext/>
      <w:keepLines/>
      <w:spacing w:before="360" w:after="120"/>
      <w:outlineLvl w:val="3"/>
    </w:pPr>
    <w:rPr>
      <w:b/>
      <w:i/>
      <w:iCs/>
      <w:u w:val="single"/>
    </w:rPr>
  </w:style>
  <w:style w:type="character" w:customStyle="1" w:styleId="bodytextpsgChar">
    <w:name w:val="body text_psg Char"/>
    <w:basedOn w:val="DefaultParagraphFont"/>
    <w:link w:val="bodytextpsg"/>
    <w:locked/>
    <w:rsid w:val="00193A1D"/>
    <w:rPr>
      <w:rFonts w:cs="Times New Roman"/>
      <w:sz w:val="24"/>
      <w:szCs w:val="24"/>
    </w:rPr>
  </w:style>
  <w:style w:type="paragraph" w:customStyle="1" w:styleId="bodytext0">
    <w:name w:val="bodytext"/>
    <w:basedOn w:val="Normal"/>
    <w:uiPriority w:val="99"/>
    <w:rsid w:val="00193A1D"/>
    <w:pPr>
      <w:spacing w:after="240" w:line="320" w:lineRule="atLeast"/>
      <w:ind w:firstLine="720"/>
    </w:pPr>
    <w:rPr>
      <w:sz w:val="22"/>
      <w:szCs w:val="22"/>
    </w:rPr>
  </w:style>
  <w:style w:type="paragraph" w:customStyle="1" w:styleId="Source75">
    <w:name w:val="Source 7.5"/>
    <w:basedOn w:val="Source"/>
    <w:rsid w:val="00975EC2"/>
    <w:pPr>
      <w:keepLines/>
      <w:spacing w:before="0" w:line="180" w:lineRule="atLeast"/>
    </w:pPr>
    <w:rPr>
      <w:sz w:val="15"/>
      <w:szCs w:val="15"/>
    </w:rPr>
  </w:style>
  <w:style w:type="table" w:styleId="MediumGrid3-Accent1">
    <w:name w:val="Medium Grid 3 Accent 1"/>
    <w:aliases w:val="NCES DFD"/>
    <w:basedOn w:val="TableNormal"/>
    <w:rsid w:val="00975EC2"/>
    <w:rPr>
      <w:rFonts w:ascii="Arial" w:hAnsi="Arial"/>
      <w:sz w:val="18"/>
      <w:szCs w:val="24"/>
    </w:rPr>
    <w:tblPr>
      <w:tblStyleRowBandSize w:val="1"/>
      <w:tblStyleColBandSize w:val="1"/>
      <w:tblInd w:w="864" w:type="dxa"/>
      <w:tblBorders>
        <w:bottom w:val="single" w:sz="24" w:space="0" w:color="17365D" w:themeColor="text2" w:themeShade="BF"/>
      </w:tblBorders>
    </w:tblPr>
    <w:tcPr>
      <w:shd w:val="clear" w:color="auto" w:fill="EEF2F8"/>
      <w:vAlign w:val="bottom"/>
    </w:tcPr>
    <w:tblStylePr w:type="firstRow">
      <w:rPr>
        <w:b/>
        <w:bCs/>
        <w:i w:val="0"/>
        <w:iCs w:val="0"/>
        <w:color w:val="FFFFFF" w:themeColor="background1"/>
      </w:rPr>
      <w:tblPr/>
      <w:tcPr>
        <w:shd w:val="clear" w:color="auto" w:fill="1F497D" w:themeFill="tex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pPr>
        <w:jc w:val="left"/>
      </w:pPr>
      <w:rPr>
        <w:b/>
        <w:bCs/>
        <w:i w:val="0"/>
        <w:iCs w:val="0"/>
        <w:color w:val="FFFFFF" w:themeColor="background1"/>
        <w:sz w:val="20"/>
      </w:rPr>
      <w:tblPr/>
      <w:tcPr>
        <w:tcBorders>
          <w:top w:val="nil"/>
          <w:left w:val="nil"/>
          <w:bottom w:val="nil"/>
          <w:right w:val="nil"/>
          <w:insideH w:val="nil"/>
          <w:insideV w:val="nil"/>
          <w:tl2br w:val="nil"/>
          <w:tr2bl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StyleTableheadingTimesNewRoman11ptBoldCenteredBefor">
    <w:name w:val="Style Table heading + Times New Roman 11 pt Bold Centered Befor..."/>
    <w:basedOn w:val="Normal"/>
    <w:rsid w:val="00825CCC"/>
    <w:pPr>
      <w:keepNext/>
      <w:shd w:val="clear" w:color="auto" w:fill="FFFFFF"/>
      <w:spacing w:before="240" w:after="120"/>
    </w:pPr>
    <w:rPr>
      <w:rFonts w:eastAsiaTheme="minorHAnsi"/>
      <w:b/>
      <w:bCs/>
    </w:rPr>
  </w:style>
  <w:style w:type="paragraph" w:styleId="Revision">
    <w:name w:val="Revision"/>
    <w:hidden/>
    <w:uiPriority w:val="99"/>
    <w:semiHidden/>
    <w:rsid w:val="00AF0BDF"/>
    <w:rPr>
      <w:sz w:val="24"/>
      <w:szCs w:val="24"/>
    </w:rPr>
  </w:style>
  <w:style w:type="paragraph" w:customStyle="1" w:styleId="BodyText20">
    <w:name w:val="Body Text2"/>
    <w:basedOn w:val="Normal"/>
    <w:link w:val="bodytextChar0"/>
    <w:rsid w:val="00E54BB9"/>
    <w:pPr>
      <w:spacing w:after="120" w:line="360" w:lineRule="auto"/>
      <w:ind w:firstLine="720"/>
    </w:pPr>
    <w:rPr>
      <w:szCs w:val="20"/>
    </w:rPr>
  </w:style>
  <w:style w:type="character" w:customStyle="1" w:styleId="bodytextChar0">
    <w:name w:val="body text Char"/>
    <w:basedOn w:val="DefaultParagraphFont"/>
    <w:link w:val="BodyText20"/>
    <w:locked/>
    <w:rsid w:val="00E54BB9"/>
    <w:rPr>
      <w:sz w:val="24"/>
      <w:szCs w:val="20"/>
    </w:rPr>
  </w:style>
  <w:style w:type="paragraph" w:customStyle="1" w:styleId="body">
    <w:name w:val="body"/>
    <w:basedOn w:val="Normal"/>
    <w:link w:val="bodyChar"/>
    <w:qFormat/>
    <w:rsid w:val="00E54BB9"/>
    <w:pPr>
      <w:spacing w:after="120" w:line="360" w:lineRule="auto"/>
      <w:ind w:firstLine="720"/>
    </w:pPr>
  </w:style>
  <w:style w:type="character" w:customStyle="1" w:styleId="bodyChar">
    <w:name w:val="body Char"/>
    <w:basedOn w:val="DefaultParagraphFont"/>
    <w:link w:val="body"/>
    <w:rsid w:val="00E54BB9"/>
    <w:rPr>
      <w:sz w:val="24"/>
      <w:szCs w:val="24"/>
    </w:rPr>
  </w:style>
  <w:style w:type="character" w:customStyle="1" w:styleId="2enspsubgroup1Char">
    <w:name w:val="2 en sp (subgroup 1) Char"/>
    <w:basedOn w:val="TabletextChar"/>
    <w:link w:val="2enspsubgroup1"/>
    <w:locked/>
    <w:rsid w:val="00065852"/>
    <w:rPr>
      <w:rFonts w:ascii="Arial" w:hAnsi="Arial" w:cs="Times New Roman"/>
      <w:kern w:val="2"/>
      <w:sz w:val="20"/>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79452">
      <w:bodyDiv w:val="1"/>
      <w:marLeft w:val="0"/>
      <w:marRight w:val="0"/>
      <w:marTop w:val="0"/>
      <w:marBottom w:val="0"/>
      <w:divBdr>
        <w:top w:val="none" w:sz="0" w:space="0" w:color="auto"/>
        <w:left w:val="none" w:sz="0" w:space="0" w:color="auto"/>
        <w:bottom w:val="none" w:sz="0" w:space="0" w:color="auto"/>
        <w:right w:val="none" w:sz="0" w:space="0" w:color="auto"/>
      </w:divBdr>
    </w:div>
    <w:div w:id="164245660">
      <w:bodyDiv w:val="1"/>
      <w:marLeft w:val="0"/>
      <w:marRight w:val="0"/>
      <w:marTop w:val="0"/>
      <w:marBottom w:val="0"/>
      <w:divBdr>
        <w:top w:val="none" w:sz="0" w:space="0" w:color="auto"/>
        <w:left w:val="none" w:sz="0" w:space="0" w:color="auto"/>
        <w:bottom w:val="none" w:sz="0" w:space="0" w:color="auto"/>
        <w:right w:val="none" w:sz="0" w:space="0" w:color="auto"/>
      </w:divBdr>
    </w:div>
    <w:div w:id="367225359">
      <w:bodyDiv w:val="1"/>
      <w:marLeft w:val="0"/>
      <w:marRight w:val="0"/>
      <w:marTop w:val="0"/>
      <w:marBottom w:val="0"/>
      <w:divBdr>
        <w:top w:val="none" w:sz="0" w:space="0" w:color="auto"/>
        <w:left w:val="none" w:sz="0" w:space="0" w:color="auto"/>
        <w:bottom w:val="none" w:sz="0" w:space="0" w:color="auto"/>
        <w:right w:val="none" w:sz="0" w:space="0" w:color="auto"/>
      </w:divBdr>
    </w:div>
    <w:div w:id="370695535">
      <w:bodyDiv w:val="1"/>
      <w:marLeft w:val="0"/>
      <w:marRight w:val="0"/>
      <w:marTop w:val="0"/>
      <w:marBottom w:val="0"/>
      <w:divBdr>
        <w:top w:val="none" w:sz="0" w:space="0" w:color="auto"/>
        <w:left w:val="none" w:sz="0" w:space="0" w:color="auto"/>
        <w:bottom w:val="none" w:sz="0" w:space="0" w:color="auto"/>
        <w:right w:val="none" w:sz="0" w:space="0" w:color="auto"/>
      </w:divBdr>
    </w:div>
    <w:div w:id="390543655">
      <w:bodyDiv w:val="1"/>
      <w:marLeft w:val="0"/>
      <w:marRight w:val="0"/>
      <w:marTop w:val="0"/>
      <w:marBottom w:val="0"/>
      <w:divBdr>
        <w:top w:val="none" w:sz="0" w:space="0" w:color="auto"/>
        <w:left w:val="none" w:sz="0" w:space="0" w:color="auto"/>
        <w:bottom w:val="none" w:sz="0" w:space="0" w:color="auto"/>
        <w:right w:val="none" w:sz="0" w:space="0" w:color="auto"/>
      </w:divBdr>
    </w:div>
    <w:div w:id="644941333">
      <w:bodyDiv w:val="1"/>
      <w:marLeft w:val="0"/>
      <w:marRight w:val="0"/>
      <w:marTop w:val="0"/>
      <w:marBottom w:val="0"/>
      <w:divBdr>
        <w:top w:val="none" w:sz="0" w:space="0" w:color="auto"/>
        <w:left w:val="none" w:sz="0" w:space="0" w:color="auto"/>
        <w:bottom w:val="none" w:sz="0" w:space="0" w:color="auto"/>
        <w:right w:val="none" w:sz="0" w:space="0" w:color="auto"/>
      </w:divBdr>
    </w:div>
    <w:div w:id="825822313">
      <w:bodyDiv w:val="1"/>
      <w:marLeft w:val="0"/>
      <w:marRight w:val="0"/>
      <w:marTop w:val="0"/>
      <w:marBottom w:val="0"/>
      <w:divBdr>
        <w:top w:val="none" w:sz="0" w:space="0" w:color="auto"/>
        <w:left w:val="none" w:sz="0" w:space="0" w:color="auto"/>
        <w:bottom w:val="none" w:sz="0" w:space="0" w:color="auto"/>
        <w:right w:val="none" w:sz="0" w:space="0" w:color="auto"/>
      </w:divBdr>
      <w:divsChild>
        <w:div w:id="1222447583">
          <w:marLeft w:val="0"/>
          <w:marRight w:val="120"/>
          <w:marTop w:val="0"/>
          <w:marBottom w:val="0"/>
          <w:divBdr>
            <w:top w:val="none" w:sz="0" w:space="0" w:color="auto"/>
            <w:left w:val="none" w:sz="0" w:space="0" w:color="auto"/>
            <w:bottom w:val="none" w:sz="0" w:space="0" w:color="auto"/>
            <w:right w:val="none" w:sz="0" w:space="0" w:color="auto"/>
          </w:divBdr>
          <w:divsChild>
            <w:div w:id="664666884">
              <w:marLeft w:val="0"/>
              <w:marRight w:val="0"/>
              <w:marTop w:val="0"/>
              <w:marBottom w:val="0"/>
              <w:divBdr>
                <w:top w:val="none" w:sz="0" w:space="0" w:color="auto"/>
                <w:left w:val="none" w:sz="0" w:space="0" w:color="auto"/>
                <w:bottom w:val="none" w:sz="0" w:space="0" w:color="auto"/>
                <w:right w:val="none" w:sz="0" w:space="0" w:color="auto"/>
              </w:divBdr>
              <w:divsChild>
                <w:div w:id="103696026">
                  <w:marLeft w:val="0"/>
                  <w:marRight w:val="0"/>
                  <w:marTop w:val="0"/>
                  <w:marBottom w:val="0"/>
                  <w:divBdr>
                    <w:top w:val="none" w:sz="0" w:space="0" w:color="auto"/>
                    <w:left w:val="none" w:sz="0" w:space="0" w:color="auto"/>
                    <w:bottom w:val="none" w:sz="0" w:space="0" w:color="auto"/>
                    <w:right w:val="none" w:sz="0" w:space="0" w:color="auto"/>
                  </w:divBdr>
                  <w:divsChild>
                    <w:div w:id="2072191392">
                      <w:marLeft w:val="0"/>
                      <w:marRight w:val="0"/>
                      <w:marTop w:val="0"/>
                      <w:marBottom w:val="0"/>
                      <w:divBdr>
                        <w:top w:val="none" w:sz="0" w:space="0" w:color="auto"/>
                        <w:left w:val="none" w:sz="0" w:space="0" w:color="auto"/>
                        <w:bottom w:val="none" w:sz="0" w:space="0" w:color="auto"/>
                        <w:right w:val="none" w:sz="0" w:space="0" w:color="auto"/>
                      </w:divBdr>
                      <w:divsChild>
                        <w:div w:id="1119639728">
                          <w:marLeft w:val="480"/>
                          <w:marRight w:val="0"/>
                          <w:marTop w:val="0"/>
                          <w:marBottom w:val="0"/>
                          <w:divBdr>
                            <w:top w:val="none" w:sz="0" w:space="0" w:color="auto"/>
                            <w:left w:val="none" w:sz="0" w:space="0" w:color="auto"/>
                            <w:bottom w:val="none" w:sz="0" w:space="0" w:color="auto"/>
                            <w:right w:val="none" w:sz="0" w:space="0" w:color="auto"/>
                          </w:divBdr>
                          <w:divsChild>
                            <w:div w:id="1345284549">
                              <w:marLeft w:val="0"/>
                              <w:marRight w:val="0"/>
                              <w:marTop w:val="0"/>
                              <w:marBottom w:val="0"/>
                              <w:divBdr>
                                <w:top w:val="none" w:sz="0" w:space="0" w:color="auto"/>
                                <w:left w:val="none" w:sz="0" w:space="0" w:color="auto"/>
                                <w:bottom w:val="none" w:sz="0" w:space="0" w:color="auto"/>
                                <w:right w:val="none" w:sz="0" w:space="0" w:color="auto"/>
                              </w:divBdr>
                              <w:divsChild>
                                <w:div w:id="1699888051">
                                  <w:marLeft w:val="0"/>
                                  <w:marRight w:val="0"/>
                                  <w:marTop w:val="0"/>
                                  <w:marBottom w:val="0"/>
                                  <w:divBdr>
                                    <w:top w:val="none" w:sz="0" w:space="0" w:color="auto"/>
                                    <w:left w:val="none" w:sz="0" w:space="0" w:color="auto"/>
                                    <w:bottom w:val="none" w:sz="0" w:space="0" w:color="auto"/>
                                    <w:right w:val="none" w:sz="0" w:space="0" w:color="auto"/>
                                  </w:divBdr>
                                  <w:divsChild>
                                    <w:div w:id="1606618506">
                                      <w:marLeft w:val="0"/>
                                      <w:marRight w:val="0"/>
                                      <w:marTop w:val="240"/>
                                      <w:marBottom w:val="0"/>
                                      <w:divBdr>
                                        <w:top w:val="none" w:sz="0" w:space="0" w:color="auto"/>
                                        <w:left w:val="none" w:sz="0" w:space="0" w:color="auto"/>
                                        <w:bottom w:val="none" w:sz="0" w:space="0" w:color="auto"/>
                                        <w:right w:val="none" w:sz="0" w:space="0" w:color="auto"/>
                                      </w:divBdr>
                                      <w:divsChild>
                                        <w:div w:id="1767846257">
                                          <w:marLeft w:val="0"/>
                                          <w:marRight w:val="0"/>
                                          <w:marTop w:val="0"/>
                                          <w:marBottom w:val="0"/>
                                          <w:divBdr>
                                            <w:top w:val="none" w:sz="0" w:space="0" w:color="auto"/>
                                            <w:left w:val="none" w:sz="0" w:space="0" w:color="auto"/>
                                            <w:bottom w:val="none" w:sz="0" w:space="0" w:color="auto"/>
                                            <w:right w:val="none" w:sz="0" w:space="0" w:color="auto"/>
                                          </w:divBdr>
                                          <w:divsChild>
                                            <w:div w:id="634290161">
                                              <w:marLeft w:val="0"/>
                                              <w:marRight w:val="0"/>
                                              <w:marTop w:val="0"/>
                                              <w:marBottom w:val="0"/>
                                              <w:divBdr>
                                                <w:top w:val="none" w:sz="0" w:space="0" w:color="auto"/>
                                                <w:left w:val="none" w:sz="0" w:space="0" w:color="auto"/>
                                                <w:bottom w:val="single" w:sz="6" w:space="23" w:color="auto"/>
                                                <w:right w:val="none" w:sz="0" w:space="0" w:color="auto"/>
                                              </w:divBdr>
                                              <w:divsChild>
                                                <w:div w:id="533427429">
                                                  <w:marLeft w:val="0"/>
                                                  <w:marRight w:val="0"/>
                                                  <w:marTop w:val="0"/>
                                                  <w:marBottom w:val="0"/>
                                                  <w:divBdr>
                                                    <w:top w:val="none" w:sz="0" w:space="0" w:color="auto"/>
                                                    <w:left w:val="none" w:sz="0" w:space="0" w:color="auto"/>
                                                    <w:bottom w:val="none" w:sz="0" w:space="0" w:color="auto"/>
                                                    <w:right w:val="none" w:sz="0" w:space="0" w:color="auto"/>
                                                  </w:divBdr>
                                                  <w:divsChild>
                                                    <w:div w:id="606080258">
                                                      <w:marLeft w:val="0"/>
                                                      <w:marRight w:val="0"/>
                                                      <w:marTop w:val="0"/>
                                                      <w:marBottom w:val="0"/>
                                                      <w:divBdr>
                                                        <w:top w:val="none" w:sz="0" w:space="0" w:color="auto"/>
                                                        <w:left w:val="none" w:sz="0" w:space="0" w:color="auto"/>
                                                        <w:bottom w:val="none" w:sz="0" w:space="0" w:color="auto"/>
                                                        <w:right w:val="none" w:sz="0" w:space="0" w:color="auto"/>
                                                      </w:divBdr>
                                                      <w:divsChild>
                                                        <w:div w:id="19669095">
                                                          <w:marLeft w:val="0"/>
                                                          <w:marRight w:val="0"/>
                                                          <w:marTop w:val="0"/>
                                                          <w:marBottom w:val="0"/>
                                                          <w:divBdr>
                                                            <w:top w:val="none" w:sz="0" w:space="0" w:color="auto"/>
                                                            <w:left w:val="none" w:sz="0" w:space="0" w:color="auto"/>
                                                            <w:bottom w:val="none" w:sz="0" w:space="0" w:color="auto"/>
                                                            <w:right w:val="none" w:sz="0" w:space="0" w:color="auto"/>
                                                          </w:divBdr>
                                                          <w:divsChild>
                                                            <w:div w:id="1543597300">
                                                              <w:marLeft w:val="0"/>
                                                              <w:marRight w:val="0"/>
                                                              <w:marTop w:val="0"/>
                                                              <w:marBottom w:val="0"/>
                                                              <w:divBdr>
                                                                <w:top w:val="none" w:sz="0" w:space="0" w:color="auto"/>
                                                                <w:left w:val="none" w:sz="0" w:space="0" w:color="auto"/>
                                                                <w:bottom w:val="none" w:sz="0" w:space="0" w:color="auto"/>
                                                                <w:right w:val="none" w:sz="0" w:space="0" w:color="auto"/>
                                                              </w:divBdr>
                                                              <w:divsChild>
                                                                <w:div w:id="1634097631">
                                                                  <w:marLeft w:val="0"/>
                                                                  <w:marRight w:val="0"/>
                                                                  <w:marTop w:val="0"/>
                                                                  <w:marBottom w:val="0"/>
                                                                  <w:divBdr>
                                                                    <w:top w:val="none" w:sz="0" w:space="0" w:color="auto"/>
                                                                    <w:left w:val="none" w:sz="0" w:space="0" w:color="auto"/>
                                                                    <w:bottom w:val="none" w:sz="0" w:space="0" w:color="auto"/>
                                                                    <w:right w:val="none" w:sz="0" w:space="0" w:color="auto"/>
                                                                  </w:divBdr>
                                                                  <w:divsChild>
                                                                    <w:div w:id="10282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2881628">
      <w:marLeft w:val="0"/>
      <w:marRight w:val="0"/>
      <w:marTop w:val="0"/>
      <w:marBottom w:val="0"/>
      <w:divBdr>
        <w:top w:val="none" w:sz="0" w:space="0" w:color="auto"/>
        <w:left w:val="none" w:sz="0" w:space="0" w:color="auto"/>
        <w:bottom w:val="none" w:sz="0" w:space="0" w:color="auto"/>
        <w:right w:val="none" w:sz="0" w:space="0" w:color="auto"/>
      </w:divBdr>
    </w:div>
    <w:div w:id="872881629">
      <w:marLeft w:val="0"/>
      <w:marRight w:val="0"/>
      <w:marTop w:val="0"/>
      <w:marBottom w:val="0"/>
      <w:divBdr>
        <w:top w:val="none" w:sz="0" w:space="0" w:color="auto"/>
        <w:left w:val="none" w:sz="0" w:space="0" w:color="auto"/>
        <w:bottom w:val="none" w:sz="0" w:space="0" w:color="auto"/>
        <w:right w:val="none" w:sz="0" w:space="0" w:color="auto"/>
      </w:divBdr>
    </w:div>
    <w:div w:id="872881630">
      <w:marLeft w:val="0"/>
      <w:marRight w:val="0"/>
      <w:marTop w:val="0"/>
      <w:marBottom w:val="0"/>
      <w:divBdr>
        <w:top w:val="none" w:sz="0" w:space="0" w:color="auto"/>
        <w:left w:val="none" w:sz="0" w:space="0" w:color="auto"/>
        <w:bottom w:val="none" w:sz="0" w:space="0" w:color="auto"/>
        <w:right w:val="none" w:sz="0" w:space="0" w:color="auto"/>
      </w:divBdr>
    </w:div>
    <w:div w:id="872881631">
      <w:marLeft w:val="0"/>
      <w:marRight w:val="0"/>
      <w:marTop w:val="0"/>
      <w:marBottom w:val="0"/>
      <w:divBdr>
        <w:top w:val="none" w:sz="0" w:space="0" w:color="auto"/>
        <w:left w:val="none" w:sz="0" w:space="0" w:color="auto"/>
        <w:bottom w:val="none" w:sz="0" w:space="0" w:color="auto"/>
        <w:right w:val="none" w:sz="0" w:space="0" w:color="auto"/>
      </w:divBdr>
    </w:div>
    <w:div w:id="872881632">
      <w:marLeft w:val="0"/>
      <w:marRight w:val="0"/>
      <w:marTop w:val="0"/>
      <w:marBottom w:val="0"/>
      <w:divBdr>
        <w:top w:val="none" w:sz="0" w:space="0" w:color="auto"/>
        <w:left w:val="none" w:sz="0" w:space="0" w:color="auto"/>
        <w:bottom w:val="none" w:sz="0" w:space="0" w:color="auto"/>
        <w:right w:val="none" w:sz="0" w:space="0" w:color="auto"/>
      </w:divBdr>
    </w:div>
    <w:div w:id="872881633">
      <w:marLeft w:val="0"/>
      <w:marRight w:val="0"/>
      <w:marTop w:val="0"/>
      <w:marBottom w:val="0"/>
      <w:divBdr>
        <w:top w:val="none" w:sz="0" w:space="0" w:color="auto"/>
        <w:left w:val="none" w:sz="0" w:space="0" w:color="auto"/>
        <w:bottom w:val="none" w:sz="0" w:space="0" w:color="auto"/>
        <w:right w:val="none" w:sz="0" w:space="0" w:color="auto"/>
      </w:divBdr>
    </w:div>
    <w:div w:id="872881634">
      <w:marLeft w:val="0"/>
      <w:marRight w:val="0"/>
      <w:marTop w:val="0"/>
      <w:marBottom w:val="0"/>
      <w:divBdr>
        <w:top w:val="none" w:sz="0" w:space="0" w:color="auto"/>
        <w:left w:val="none" w:sz="0" w:space="0" w:color="auto"/>
        <w:bottom w:val="none" w:sz="0" w:space="0" w:color="auto"/>
        <w:right w:val="none" w:sz="0" w:space="0" w:color="auto"/>
      </w:divBdr>
    </w:div>
    <w:div w:id="872881635">
      <w:marLeft w:val="0"/>
      <w:marRight w:val="0"/>
      <w:marTop w:val="0"/>
      <w:marBottom w:val="0"/>
      <w:divBdr>
        <w:top w:val="none" w:sz="0" w:space="0" w:color="auto"/>
        <w:left w:val="none" w:sz="0" w:space="0" w:color="auto"/>
        <w:bottom w:val="none" w:sz="0" w:space="0" w:color="auto"/>
        <w:right w:val="none" w:sz="0" w:space="0" w:color="auto"/>
      </w:divBdr>
    </w:div>
    <w:div w:id="872881636">
      <w:marLeft w:val="0"/>
      <w:marRight w:val="0"/>
      <w:marTop w:val="0"/>
      <w:marBottom w:val="0"/>
      <w:divBdr>
        <w:top w:val="none" w:sz="0" w:space="0" w:color="auto"/>
        <w:left w:val="none" w:sz="0" w:space="0" w:color="auto"/>
        <w:bottom w:val="none" w:sz="0" w:space="0" w:color="auto"/>
        <w:right w:val="none" w:sz="0" w:space="0" w:color="auto"/>
      </w:divBdr>
    </w:div>
    <w:div w:id="872881637">
      <w:marLeft w:val="0"/>
      <w:marRight w:val="0"/>
      <w:marTop w:val="0"/>
      <w:marBottom w:val="0"/>
      <w:divBdr>
        <w:top w:val="none" w:sz="0" w:space="0" w:color="auto"/>
        <w:left w:val="none" w:sz="0" w:space="0" w:color="auto"/>
        <w:bottom w:val="none" w:sz="0" w:space="0" w:color="auto"/>
        <w:right w:val="none" w:sz="0" w:space="0" w:color="auto"/>
      </w:divBdr>
    </w:div>
    <w:div w:id="872881638">
      <w:marLeft w:val="0"/>
      <w:marRight w:val="0"/>
      <w:marTop w:val="0"/>
      <w:marBottom w:val="0"/>
      <w:divBdr>
        <w:top w:val="none" w:sz="0" w:space="0" w:color="auto"/>
        <w:left w:val="none" w:sz="0" w:space="0" w:color="auto"/>
        <w:bottom w:val="none" w:sz="0" w:space="0" w:color="auto"/>
        <w:right w:val="none" w:sz="0" w:space="0" w:color="auto"/>
      </w:divBdr>
    </w:div>
    <w:div w:id="872881639">
      <w:marLeft w:val="0"/>
      <w:marRight w:val="0"/>
      <w:marTop w:val="0"/>
      <w:marBottom w:val="0"/>
      <w:divBdr>
        <w:top w:val="none" w:sz="0" w:space="0" w:color="auto"/>
        <w:left w:val="none" w:sz="0" w:space="0" w:color="auto"/>
        <w:bottom w:val="none" w:sz="0" w:space="0" w:color="auto"/>
        <w:right w:val="none" w:sz="0" w:space="0" w:color="auto"/>
      </w:divBdr>
    </w:div>
    <w:div w:id="942495486">
      <w:bodyDiv w:val="1"/>
      <w:marLeft w:val="0"/>
      <w:marRight w:val="0"/>
      <w:marTop w:val="0"/>
      <w:marBottom w:val="0"/>
      <w:divBdr>
        <w:top w:val="none" w:sz="0" w:space="0" w:color="auto"/>
        <w:left w:val="none" w:sz="0" w:space="0" w:color="auto"/>
        <w:bottom w:val="none" w:sz="0" w:space="0" w:color="auto"/>
        <w:right w:val="none" w:sz="0" w:space="0" w:color="auto"/>
      </w:divBdr>
    </w:div>
    <w:div w:id="984774949">
      <w:bodyDiv w:val="1"/>
      <w:marLeft w:val="0"/>
      <w:marRight w:val="0"/>
      <w:marTop w:val="0"/>
      <w:marBottom w:val="0"/>
      <w:divBdr>
        <w:top w:val="none" w:sz="0" w:space="0" w:color="auto"/>
        <w:left w:val="none" w:sz="0" w:space="0" w:color="auto"/>
        <w:bottom w:val="none" w:sz="0" w:space="0" w:color="auto"/>
        <w:right w:val="none" w:sz="0" w:space="0" w:color="auto"/>
      </w:divBdr>
    </w:div>
    <w:div w:id="1018387441">
      <w:bodyDiv w:val="1"/>
      <w:marLeft w:val="0"/>
      <w:marRight w:val="0"/>
      <w:marTop w:val="0"/>
      <w:marBottom w:val="0"/>
      <w:divBdr>
        <w:top w:val="none" w:sz="0" w:space="0" w:color="auto"/>
        <w:left w:val="none" w:sz="0" w:space="0" w:color="auto"/>
        <w:bottom w:val="none" w:sz="0" w:space="0" w:color="auto"/>
        <w:right w:val="none" w:sz="0" w:space="0" w:color="auto"/>
      </w:divBdr>
    </w:div>
    <w:div w:id="1121680125">
      <w:bodyDiv w:val="1"/>
      <w:marLeft w:val="0"/>
      <w:marRight w:val="0"/>
      <w:marTop w:val="0"/>
      <w:marBottom w:val="0"/>
      <w:divBdr>
        <w:top w:val="none" w:sz="0" w:space="0" w:color="auto"/>
        <w:left w:val="none" w:sz="0" w:space="0" w:color="auto"/>
        <w:bottom w:val="none" w:sz="0" w:space="0" w:color="auto"/>
        <w:right w:val="none" w:sz="0" w:space="0" w:color="auto"/>
      </w:divBdr>
    </w:div>
    <w:div w:id="1166944557">
      <w:bodyDiv w:val="1"/>
      <w:marLeft w:val="0"/>
      <w:marRight w:val="0"/>
      <w:marTop w:val="0"/>
      <w:marBottom w:val="0"/>
      <w:divBdr>
        <w:top w:val="none" w:sz="0" w:space="0" w:color="auto"/>
        <w:left w:val="none" w:sz="0" w:space="0" w:color="auto"/>
        <w:bottom w:val="none" w:sz="0" w:space="0" w:color="auto"/>
        <w:right w:val="none" w:sz="0" w:space="0" w:color="auto"/>
      </w:divBdr>
    </w:div>
    <w:div w:id="1213228565">
      <w:bodyDiv w:val="1"/>
      <w:marLeft w:val="0"/>
      <w:marRight w:val="0"/>
      <w:marTop w:val="0"/>
      <w:marBottom w:val="0"/>
      <w:divBdr>
        <w:top w:val="none" w:sz="0" w:space="0" w:color="auto"/>
        <w:left w:val="none" w:sz="0" w:space="0" w:color="auto"/>
        <w:bottom w:val="none" w:sz="0" w:space="0" w:color="auto"/>
        <w:right w:val="none" w:sz="0" w:space="0" w:color="auto"/>
      </w:divBdr>
    </w:div>
    <w:div w:id="1245607310">
      <w:bodyDiv w:val="1"/>
      <w:marLeft w:val="0"/>
      <w:marRight w:val="0"/>
      <w:marTop w:val="0"/>
      <w:marBottom w:val="0"/>
      <w:divBdr>
        <w:top w:val="none" w:sz="0" w:space="0" w:color="auto"/>
        <w:left w:val="none" w:sz="0" w:space="0" w:color="auto"/>
        <w:bottom w:val="none" w:sz="0" w:space="0" w:color="auto"/>
        <w:right w:val="none" w:sz="0" w:space="0" w:color="auto"/>
      </w:divBdr>
    </w:div>
    <w:div w:id="1313561476">
      <w:bodyDiv w:val="1"/>
      <w:marLeft w:val="0"/>
      <w:marRight w:val="0"/>
      <w:marTop w:val="0"/>
      <w:marBottom w:val="0"/>
      <w:divBdr>
        <w:top w:val="none" w:sz="0" w:space="0" w:color="auto"/>
        <w:left w:val="none" w:sz="0" w:space="0" w:color="auto"/>
        <w:bottom w:val="none" w:sz="0" w:space="0" w:color="auto"/>
        <w:right w:val="none" w:sz="0" w:space="0" w:color="auto"/>
      </w:divBdr>
    </w:div>
    <w:div w:id="1348168627">
      <w:bodyDiv w:val="1"/>
      <w:marLeft w:val="0"/>
      <w:marRight w:val="0"/>
      <w:marTop w:val="0"/>
      <w:marBottom w:val="0"/>
      <w:divBdr>
        <w:top w:val="none" w:sz="0" w:space="0" w:color="auto"/>
        <w:left w:val="none" w:sz="0" w:space="0" w:color="auto"/>
        <w:bottom w:val="none" w:sz="0" w:space="0" w:color="auto"/>
        <w:right w:val="none" w:sz="0" w:space="0" w:color="auto"/>
      </w:divBdr>
    </w:div>
    <w:div w:id="1501893349">
      <w:bodyDiv w:val="1"/>
      <w:marLeft w:val="0"/>
      <w:marRight w:val="0"/>
      <w:marTop w:val="0"/>
      <w:marBottom w:val="0"/>
      <w:divBdr>
        <w:top w:val="none" w:sz="0" w:space="0" w:color="auto"/>
        <w:left w:val="none" w:sz="0" w:space="0" w:color="auto"/>
        <w:bottom w:val="none" w:sz="0" w:space="0" w:color="auto"/>
        <w:right w:val="none" w:sz="0" w:space="0" w:color="auto"/>
      </w:divBdr>
    </w:div>
    <w:div w:id="1770196050">
      <w:bodyDiv w:val="1"/>
      <w:marLeft w:val="0"/>
      <w:marRight w:val="0"/>
      <w:marTop w:val="0"/>
      <w:marBottom w:val="0"/>
      <w:divBdr>
        <w:top w:val="none" w:sz="0" w:space="0" w:color="auto"/>
        <w:left w:val="none" w:sz="0" w:space="0" w:color="auto"/>
        <w:bottom w:val="none" w:sz="0" w:space="0" w:color="auto"/>
        <w:right w:val="none" w:sz="0" w:space="0" w:color="auto"/>
      </w:divBdr>
    </w:div>
    <w:div w:id="1880628054">
      <w:bodyDiv w:val="1"/>
      <w:marLeft w:val="0"/>
      <w:marRight w:val="0"/>
      <w:marTop w:val="0"/>
      <w:marBottom w:val="0"/>
      <w:divBdr>
        <w:top w:val="none" w:sz="0" w:space="0" w:color="auto"/>
        <w:left w:val="none" w:sz="0" w:space="0" w:color="auto"/>
        <w:bottom w:val="none" w:sz="0" w:space="0" w:color="auto"/>
        <w:right w:val="none" w:sz="0" w:space="0" w:color="auto"/>
      </w:divBdr>
    </w:div>
    <w:div w:id="206343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7.xml"/><Relationship Id="rId28" Type="http://schemas.microsoft.com/office/2011/relationships/people" Target="people.xml"/><Relationship Id="rId10" Type="http://schemas.openxmlformats.org/officeDocument/2006/relationships/footer" Target="footer2.xml"/><Relationship Id="rId19" Type="http://schemas.openxmlformats.org/officeDocument/2006/relationships/hyperlink" Target="http://nces.ed.gov/statprog/2012/"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bls.gov/news.release/pdf/wkye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56F69-3027-421A-9AAD-BBC612AD9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12450</Words>
  <Characters>70966</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Chapter 2</vt:lpstr>
    </vt:vector>
  </TitlesOfParts>
  <Company>RTI International</Company>
  <LinksUpToDate>false</LinksUpToDate>
  <CharactersWithSpaces>83250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creator>spowell</dc:creator>
  <cp:lastModifiedBy>SYSTEM</cp:lastModifiedBy>
  <cp:revision>2</cp:revision>
  <cp:lastPrinted>2016-09-01T17:33:00Z</cp:lastPrinted>
  <dcterms:created xsi:type="dcterms:W3CDTF">2017-08-23T13:14:00Z</dcterms:created>
  <dcterms:modified xsi:type="dcterms:W3CDTF">2017-08-23T13:14:00Z</dcterms:modified>
</cp:coreProperties>
</file>