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vertAnchor="page" w:horzAnchor="page" w:tblpYSpec="top"/>
        <w:tblW w:w="0" w:type="auto"/>
        <w:tblLook w:val="04A0" w:firstRow="1" w:lastRow="0" w:firstColumn="1" w:lastColumn="0" w:noHBand="0" w:noVBand="1"/>
      </w:tblPr>
      <w:tblGrid>
        <w:gridCol w:w="1440"/>
        <w:gridCol w:w="2520"/>
      </w:tblGrid>
      <w:tr w:rsidRPr="003C48D0" w:rsidR="00607558" w14:paraId="2FFBC49E" w14:textId="77777777">
        <w:trPr>
          <w:trHeight w:val="1440"/>
        </w:trPr>
        <w:tc>
          <w:tcPr>
            <w:tcW w:w="1440" w:type="dxa"/>
            <w:tcBorders>
              <w:right w:val="single" w:color="FFFFFF" w:sz="4" w:space="0"/>
            </w:tcBorders>
            <w:shd w:val="clear" w:color="auto" w:fill="4F81BD"/>
          </w:tcPr>
          <w:p w:rsidRPr="00A04B35" w:rsidR="00961D48" w:rsidRDefault="00A66712" w14:paraId="59FF8977" w14:textId="77777777">
            <w:pPr>
              <w:rPr>
                <w:rFonts w:cs="Arial"/>
              </w:rPr>
            </w:pPr>
            <w:bookmarkStart w:name="_GoBack" w:id="0"/>
            <w:bookmarkEnd w:id="0"/>
            <w:r>
              <w:rPr>
                <w:rFonts w:cs="Arial"/>
              </w:rPr>
              <w:t xml:space="preserve">             </w:t>
            </w:r>
          </w:p>
          <w:p w:rsidRPr="00A04B35" w:rsidR="00961D48" w:rsidP="00961D48" w:rsidRDefault="00961D48" w14:paraId="3B4975CB" w14:textId="77777777">
            <w:pPr>
              <w:rPr>
                <w:rFonts w:cs="Arial"/>
              </w:rPr>
            </w:pPr>
          </w:p>
          <w:p w:rsidRPr="00A04B35" w:rsidR="00607558" w:rsidP="00961D48" w:rsidRDefault="00607558" w14:paraId="0C38C53D" w14:textId="77777777">
            <w:pPr>
              <w:jc w:val="center"/>
              <w:rPr>
                <w:rFonts w:cs="Arial"/>
              </w:rPr>
            </w:pPr>
          </w:p>
        </w:tc>
        <w:tc>
          <w:tcPr>
            <w:tcW w:w="2520" w:type="dxa"/>
            <w:tcBorders>
              <w:left w:val="single" w:color="FFFFFF" w:sz="4" w:space="0"/>
            </w:tcBorders>
            <w:shd w:val="clear" w:color="auto" w:fill="4F81BD"/>
            <w:vAlign w:val="bottom"/>
          </w:tcPr>
          <w:p w:rsidRPr="00934C2C" w:rsidR="00607558" w:rsidP="000342DF" w:rsidRDefault="004F3ACB" w14:paraId="78F37C7D" w14:textId="79BA98EF">
            <w:pPr>
              <w:pStyle w:val="NoSpacing"/>
              <w:ind w:left="-90"/>
              <w:rPr>
                <w:rFonts w:cs="Arial"/>
                <w:b/>
                <w:bCs/>
                <w:sz w:val="72"/>
                <w:szCs w:val="72"/>
                <w:lang w:val="en-US" w:eastAsia="en-US" w:bidi="en-US"/>
              </w:rPr>
            </w:pPr>
            <w:r w:rsidRPr="00934C2C">
              <w:rPr>
                <w:rFonts w:cs="Arial"/>
                <w:b/>
                <w:bCs/>
                <w:sz w:val="72"/>
                <w:szCs w:val="72"/>
                <w:lang w:val="en-US" w:eastAsia="en-US" w:bidi="en-US"/>
              </w:rPr>
              <w:t>FY</w:t>
            </w:r>
            <w:r w:rsidRPr="00934C2C" w:rsidR="00B93E23">
              <w:rPr>
                <w:rFonts w:cs="Arial"/>
                <w:b/>
                <w:bCs/>
                <w:sz w:val="72"/>
                <w:szCs w:val="72"/>
                <w:lang w:val="en-US" w:eastAsia="en-US" w:bidi="en-US"/>
              </w:rPr>
              <w:t xml:space="preserve"> </w:t>
            </w:r>
            <w:r w:rsidRPr="00934C2C" w:rsidR="006D1297">
              <w:rPr>
                <w:rFonts w:cs="Arial"/>
                <w:b/>
                <w:bCs/>
                <w:sz w:val="72"/>
                <w:szCs w:val="72"/>
                <w:lang w:val="en-US" w:eastAsia="en-US" w:bidi="en-US"/>
              </w:rPr>
              <w:t>20</w:t>
            </w:r>
            <w:r w:rsidR="00DA49F5">
              <w:rPr>
                <w:rFonts w:cs="Arial"/>
                <w:b/>
                <w:bCs/>
                <w:sz w:val="72"/>
                <w:szCs w:val="72"/>
                <w:lang w:val="en-US" w:eastAsia="en-US" w:bidi="en-US"/>
              </w:rPr>
              <w:t>20</w:t>
            </w:r>
          </w:p>
        </w:tc>
      </w:tr>
      <w:tr w:rsidRPr="003C48D0" w:rsidR="00607558" w14:paraId="5717F71E" w14:textId="77777777">
        <w:trPr>
          <w:trHeight w:val="2880"/>
        </w:trPr>
        <w:tc>
          <w:tcPr>
            <w:tcW w:w="1440" w:type="dxa"/>
            <w:tcBorders>
              <w:right w:val="single" w:color="000000" w:sz="4" w:space="0"/>
            </w:tcBorders>
          </w:tcPr>
          <w:p w:rsidRPr="003C48D0" w:rsidR="00607558" w:rsidRDefault="00607558" w14:paraId="68B2A8F4" w14:textId="77777777">
            <w:pPr>
              <w:rPr>
                <w:rFonts w:cs="Arial"/>
              </w:rPr>
            </w:pPr>
          </w:p>
        </w:tc>
        <w:tc>
          <w:tcPr>
            <w:tcW w:w="2520" w:type="dxa"/>
            <w:tcBorders>
              <w:left w:val="single" w:color="000000" w:sz="4" w:space="0"/>
            </w:tcBorders>
            <w:vAlign w:val="center"/>
          </w:tcPr>
          <w:p w:rsidRPr="00934C2C" w:rsidR="00607558" w:rsidP="00B05E92" w:rsidRDefault="00607558" w14:paraId="29088464" w14:textId="77777777">
            <w:pPr>
              <w:pStyle w:val="NoSpacing"/>
              <w:ind w:left="-90"/>
              <w:rPr>
                <w:rFonts w:cs="Arial"/>
                <w:sz w:val="32"/>
                <w:szCs w:val="32"/>
                <w:lang w:val="en-US" w:eastAsia="en-US" w:bidi="en-US"/>
              </w:rPr>
            </w:pPr>
            <w:r w:rsidRPr="00934C2C">
              <w:rPr>
                <w:rFonts w:cs="Arial"/>
                <w:sz w:val="32"/>
                <w:szCs w:val="32"/>
                <w:lang w:val="en-US" w:eastAsia="en-US" w:bidi="en-US"/>
              </w:rPr>
              <w:t>U.S. Department of Education</w:t>
            </w:r>
          </w:p>
          <w:p w:rsidRPr="00934C2C" w:rsidR="00607558" w:rsidP="00B05E92" w:rsidRDefault="00D61AF1" w14:paraId="46CBAB72" w14:textId="5B9381F4">
            <w:pPr>
              <w:pStyle w:val="NoSpacing"/>
              <w:ind w:left="-90"/>
              <w:rPr>
                <w:rFonts w:cs="Arial"/>
                <w:sz w:val="32"/>
                <w:szCs w:val="32"/>
                <w:lang w:val="en-US" w:eastAsia="en-US" w:bidi="en-US"/>
              </w:rPr>
            </w:pPr>
            <w:r>
              <w:rPr>
                <w:noProof/>
                <w:lang w:val="en-US" w:eastAsia="en-US"/>
              </w:rPr>
              <w:drawing>
                <wp:anchor distT="0" distB="0" distL="114300" distR="114300" simplePos="0" relativeHeight="251653632" behindDoc="1" locked="0" layoutInCell="1" allowOverlap="1" wp14:editId="4784B93F" wp14:anchorId="68A61BC8">
                  <wp:simplePos x="0" y="0"/>
                  <wp:positionH relativeFrom="column">
                    <wp:posOffset>1386205</wp:posOffset>
                  </wp:positionH>
                  <wp:positionV relativeFrom="paragraph">
                    <wp:posOffset>443230</wp:posOffset>
                  </wp:positionV>
                  <wp:extent cx="2921635" cy="2921635"/>
                  <wp:effectExtent l="0" t="0" r="0" b="0"/>
                  <wp:wrapNone/>
                  <wp:docPr id="91" name="Picture 3"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 Department of Education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1635" cy="292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C2C" w:rsidR="00607558">
              <w:rPr>
                <w:rFonts w:cs="Arial"/>
                <w:sz w:val="32"/>
                <w:szCs w:val="32"/>
                <w:lang w:val="en-US" w:eastAsia="en-US" w:bidi="en-US"/>
              </w:rPr>
              <w:t xml:space="preserve">Office of </w:t>
            </w:r>
            <w:r w:rsidR="00E048CA">
              <w:rPr>
                <w:rFonts w:cs="Arial"/>
                <w:sz w:val="32"/>
                <w:szCs w:val="32"/>
                <w:lang w:val="en-US" w:eastAsia="en-US" w:bidi="en-US"/>
              </w:rPr>
              <w:t>Elementary and Secondary Education</w:t>
            </w:r>
          </w:p>
          <w:p w:rsidRPr="00934C2C" w:rsidR="00607558" w:rsidP="00B05E92" w:rsidRDefault="00607558" w14:paraId="0E7D1A52" w14:textId="77777777">
            <w:pPr>
              <w:pStyle w:val="NoSpacing"/>
              <w:ind w:left="-90"/>
              <w:jc w:val="both"/>
              <w:rPr>
                <w:rFonts w:cs="Arial"/>
                <w:sz w:val="32"/>
                <w:szCs w:val="32"/>
                <w:lang w:val="en-US" w:eastAsia="en-US" w:bidi="en-US"/>
              </w:rPr>
            </w:pPr>
            <w:r w:rsidRPr="00934C2C">
              <w:rPr>
                <w:rFonts w:cs="Arial"/>
                <w:sz w:val="32"/>
                <w:szCs w:val="32"/>
                <w:lang w:val="en-US" w:eastAsia="en-US" w:bidi="en-US"/>
              </w:rPr>
              <w:t>Washington, DC</w:t>
            </w:r>
          </w:p>
          <w:p w:rsidRPr="00934C2C" w:rsidR="00607558" w:rsidP="00B05E92" w:rsidRDefault="00607558" w14:paraId="70677076" w14:textId="77777777">
            <w:pPr>
              <w:pStyle w:val="NoSpacing"/>
              <w:ind w:left="-90"/>
              <w:rPr>
                <w:rFonts w:cs="Arial"/>
                <w:color w:val="76923C"/>
                <w:sz w:val="32"/>
                <w:szCs w:val="32"/>
                <w:lang w:val="en-US" w:eastAsia="en-US" w:bidi="en-US"/>
              </w:rPr>
            </w:pPr>
            <w:r w:rsidRPr="00934C2C">
              <w:rPr>
                <w:rFonts w:cs="Arial"/>
                <w:sz w:val="32"/>
                <w:szCs w:val="32"/>
                <w:lang w:val="en-US" w:eastAsia="en-US" w:bidi="en-US"/>
              </w:rPr>
              <w:t>20202-5900</w:t>
            </w:r>
          </w:p>
          <w:p w:rsidRPr="00934C2C" w:rsidR="00607558" w:rsidP="00B05E92" w:rsidRDefault="00607558" w14:paraId="4B52534E" w14:textId="77777777">
            <w:pPr>
              <w:pStyle w:val="NoSpacing"/>
              <w:ind w:left="-90"/>
              <w:rPr>
                <w:rFonts w:cs="Arial"/>
                <w:color w:val="76923C"/>
                <w:lang w:val="en-US" w:eastAsia="en-US" w:bidi="en-US"/>
              </w:rPr>
            </w:pPr>
          </w:p>
          <w:p w:rsidRPr="00934C2C" w:rsidR="00607558" w:rsidP="00B05E92" w:rsidRDefault="00607558" w14:paraId="3052BB84" w14:textId="77777777">
            <w:pPr>
              <w:pStyle w:val="NoSpacing"/>
              <w:ind w:left="-90"/>
              <w:rPr>
                <w:rFonts w:cs="Arial"/>
                <w:color w:val="76923C"/>
                <w:lang w:val="en-US" w:eastAsia="en-US" w:bidi="en-US"/>
              </w:rPr>
            </w:pPr>
          </w:p>
          <w:p w:rsidRPr="00934C2C" w:rsidR="00607558" w:rsidP="00B05E92" w:rsidRDefault="00607558" w14:paraId="70F08B2B" w14:textId="77777777">
            <w:pPr>
              <w:pStyle w:val="NoSpacing"/>
              <w:ind w:left="-90"/>
              <w:rPr>
                <w:rFonts w:cs="Arial"/>
                <w:color w:val="76923C"/>
                <w:lang w:val="en-US" w:eastAsia="en-US" w:bidi="en-US"/>
              </w:rPr>
            </w:pPr>
          </w:p>
        </w:tc>
      </w:tr>
    </w:tbl>
    <w:p w:rsidRPr="003C48D0" w:rsidR="00607558" w:rsidRDefault="00607558" w14:paraId="4D701589" w14:textId="77777777">
      <w:pPr>
        <w:rPr>
          <w:rFonts w:cs="Arial"/>
        </w:rPr>
      </w:pPr>
    </w:p>
    <w:p w:rsidRPr="003C48D0" w:rsidR="00607558" w:rsidRDefault="00607558" w14:paraId="5FF7083A" w14:textId="77777777">
      <w:pPr>
        <w:rPr>
          <w:rFonts w:cs="Arial"/>
        </w:rPr>
      </w:pPr>
    </w:p>
    <w:p w:rsidRPr="003C48D0" w:rsidR="00607558" w:rsidRDefault="00607558" w14:paraId="230382A5" w14:textId="77777777">
      <w:pPr>
        <w:rPr>
          <w:rFonts w:cs="Arial"/>
        </w:rPr>
      </w:pPr>
    </w:p>
    <w:tbl>
      <w:tblPr>
        <w:tblpPr w:leftFromText="187" w:rightFromText="187" w:vertAnchor="page" w:horzAnchor="margin" w:tblpY="7987"/>
        <w:tblW w:w="5335" w:type="pct"/>
        <w:tblLook w:val="04A0" w:firstRow="1" w:lastRow="0" w:firstColumn="1" w:lastColumn="0" w:noHBand="0" w:noVBand="1"/>
      </w:tblPr>
      <w:tblGrid>
        <w:gridCol w:w="5806"/>
        <w:gridCol w:w="5718"/>
      </w:tblGrid>
      <w:tr w:rsidRPr="003C48D0" w:rsidR="00B05E92" w14:paraId="1DF9A7DB" w14:textId="77777777">
        <w:trPr>
          <w:trHeight w:val="3591"/>
        </w:trPr>
        <w:tc>
          <w:tcPr>
            <w:tcW w:w="5000" w:type="pct"/>
            <w:gridSpan w:val="2"/>
          </w:tcPr>
          <w:p w:rsidRPr="00D97CD8" w:rsidR="00607558" w:rsidP="00E048CA" w:rsidRDefault="00607558" w14:paraId="58B7CB28" w14:textId="23F29311">
            <w:pPr>
              <w:pStyle w:val="NoSpacing"/>
              <w:ind w:left="-90"/>
              <w:rPr>
                <w:rFonts w:cs="Arial"/>
                <w:b/>
                <w:bCs/>
                <w:caps/>
                <w:sz w:val="72"/>
                <w:szCs w:val="72"/>
                <w:lang w:val="en-US" w:eastAsia="en-US" w:bidi="en-US"/>
              </w:rPr>
            </w:pPr>
            <w:r w:rsidRPr="00D97CD8">
              <w:rPr>
                <w:rFonts w:cs="Arial"/>
                <w:b/>
                <w:bCs/>
                <w:caps/>
                <w:sz w:val="64"/>
                <w:szCs w:val="64"/>
                <w:lang w:val="en-US" w:eastAsia="en-US" w:bidi="en-US"/>
              </w:rPr>
              <w:t xml:space="preserve">Application </w:t>
            </w:r>
            <w:r w:rsidR="00FD5618">
              <w:rPr>
                <w:rFonts w:cs="Arial"/>
                <w:b/>
                <w:bCs/>
                <w:caps/>
                <w:sz w:val="64"/>
                <w:szCs w:val="64"/>
                <w:lang w:val="en-US" w:eastAsia="en-US" w:bidi="en-US"/>
              </w:rPr>
              <w:t xml:space="preserve">Instructions </w:t>
            </w:r>
            <w:r w:rsidRPr="00D97CD8">
              <w:rPr>
                <w:rFonts w:cs="Arial"/>
                <w:b/>
                <w:bCs/>
                <w:caps/>
                <w:sz w:val="64"/>
                <w:szCs w:val="64"/>
                <w:lang w:val="en-US" w:eastAsia="en-US" w:bidi="en-US"/>
              </w:rPr>
              <w:t>for grants under</w:t>
            </w:r>
            <w:r w:rsidRPr="00D97CD8" w:rsidR="003C48D0">
              <w:rPr>
                <w:rFonts w:cs="Arial"/>
                <w:b/>
                <w:bCs/>
                <w:caps/>
                <w:sz w:val="64"/>
                <w:szCs w:val="64"/>
                <w:lang w:val="en-US" w:eastAsia="en-US" w:bidi="en-US"/>
              </w:rPr>
              <w:t xml:space="preserve"> </w:t>
            </w:r>
            <w:r w:rsidRPr="00D97CD8">
              <w:rPr>
                <w:rFonts w:cs="Arial"/>
                <w:b/>
                <w:bCs/>
                <w:caps/>
                <w:sz w:val="64"/>
                <w:szCs w:val="64"/>
                <w:lang w:val="en-US" w:eastAsia="en-US" w:bidi="en-US"/>
              </w:rPr>
              <w:t xml:space="preserve">the </w:t>
            </w:r>
            <w:r w:rsidRPr="00D97CD8" w:rsidR="00395FD8">
              <w:rPr>
                <w:rFonts w:cs="Arial"/>
                <w:b/>
                <w:bCs/>
                <w:caps/>
                <w:sz w:val="64"/>
                <w:szCs w:val="64"/>
                <w:lang w:val="en-US" w:eastAsia="en-US" w:bidi="en-US"/>
              </w:rPr>
              <w:t xml:space="preserve">Teacher Quality Partnership </w:t>
            </w:r>
            <w:r w:rsidRPr="00D97CD8">
              <w:rPr>
                <w:rFonts w:cs="Arial"/>
                <w:b/>
                <w:bCs/>
                <w:caps/>
                <w:sz w:val="64"/>
                <w:szCs w:val="64"/>
                <w:lang w:val="en-US" w:eastAsia="en-US" w:bidi="en-US"/>
              </w:rPr>
              <w:t>Grant program</w:t>
            </w:r>
            <w:r w:rsidRPr="00D97CD8">
              <w:rPr>
                <w:rFonts w:cs="Arial"/>
                <w:b/>
                <w:bCs/>
                <w:caps/>
                <w:sz w:val="72"/>
                <w:szCs w:val="72"/>
                <w:lang w:val="en-US" w:eastAsia="en-US" w:bidi="en-US"/>
              </w:rPr>
              <w:t xml:space="preserve"> </w:t>
            </w:r>
          </w:p>
        </w:tc>
      </w:tr>
      <w:tr w:rsidRPr="003C48D0" w:rsidR="00AB1DF4" w14:paraId="73E3EAE5" w14:textId="77777777">
        <w:trPr>
          <w:trHeight w:val="2065"/>
        </w:trPr>
        <w:tc>
          <w:tcPr>
            <w:tcW w:w="2519" w:type="pct"/>
          </w:tcPr>
          <w:p w:rsidRPr="00CD0094" w:rsidR="00B05E92" w:rsidP="00571845" w:rsidRDefault="00571845" w14:paraId="0DA94CBC" w14:textId="77777777">
            <w:pPr>
              <w:pStyle w:val="NoSpacing"/>
              <w:ind w:left="-86"/>
              <w:rPr>
                <w:rFonts w:cs="Arial"/>
                <w:sz w:val="36"/>
                <w:szCs w:val="36"/>
                <w:lang w:val="en-US" w:eastAsia="en-US" w:bidi="en-US"/>
              </w:rPr>
            </w:pPr>
            <w:r w:rsidRPr="00CD0094">
              <w:rPr>
                <w:rFonts w:cs="Arial"/>
                <w:sz w:val="36"/>
                <w:szCs w:val="36"/>
                <w:lang w:val="en-US" w:eastAsia="en-US" w:bidi="en-US"/>
              </w:rPr>
              <w:t xml:space="preserve">CFDA Number: </w:t>
            </w:r>
            <w:r w:rsidRPr="00CD0094" w:rsidR="00395FD8">
              <w:rPr>
                <w:rFonts w:cs="Arial"/>
                <w:b/>
                <w:sz w:val="36"/>
                <w:szCs w:val="36"/>
                <w:lang w:val="en-US" w:eastAsia="en-US" w:bidi="en-US"/>
              </w:rPr>
              <w:t>84.336S</w:t>
            </w:r>
          </w:p>
          <w:p w:rsidRPr="00CD0094" w:rsidR="00B05E92" w:rsidP="00571845" w:rsidRDefault="00AB1DF4" w14:paraId="32F18969" w14:textId="77777777">
            <w:pPr>
              <w:pStyle w:val="NoSpacing"/>
              <w:ind w:left="-86"/>
              <w:rPr>
                <w:rFonts w:cs="Arial"/>
                <w:sz w:val="36"/>
                <w:szCs w:val="36"/>
                <w:lang w:val="en-US" w:eastAsia="en-US" w:bidi="en-US"/>
              </w:rPr>
            </w:pPr>
            <w:r w:rsidRPr="00CD0094">
              <w:rPr>
                <w:rFonts w:cs="Arial"/>
                <w:sz w:val="36"/>
                <w:szCs w:val="36"/>
                <w:lang w:val="en-US" w:eastAsia="en-US" w:bidi="en-US"/>
              </w:rPr>
              <w:t xml:space="preserve">Form Approved </w:t>
            </w:r>
          </w:p>
          <w:p w:rsidRPr="00CD0094" w:rsidR="00B05E92" w:rsidP="00571845" w:rsidRDefault="00AB1DF4" w14:paraId="77315510" w14:textId="77777777">
            <w:pPr>
              <w:pStyle w:val="NoSpacing"/>
              <w:ind w:left="-86"/>
              <w:rPr>
                <w:rFonts w:cs="Arial"/>
                <w:sz w:val="36"/>
                <w:szCs w:val="36"/>
                <w:lang w:val="en-US" w:eastAsia="en-US" w:bidi="en-US"/>
              </w:rPr>
            </w:pPr>
            <w:r w:rsidRPr="00CD0094">
              <w:rPr>
                <w:rFonts w:cs="Arial"/>
                <w:sz w:val="36"/>
                <w:szCs w:val="36"/>
                <w:lang w:val="en-US" w:eastAsia="en-US" w:bidi="en-US"/>
              </w:rPr>
              <w:t xml:space="preserve">OMB No. </w:t>
            </w:r>
            <w:r w:rsidRPr="006E565C" w:rsidR="00B14B0E">
              <w:rPr>
                <w:rFonts w:cs="Arial"/>
                <w:sz w:val="36"/>
                <w:szCs w:val="36"/>
                <w:highlight w:val="yellow"/>
                <w:lang w:val="en-US" w:eastAsia="en-US" w:bidi="en-US"/>
              </w:rPr>
              <w:t>1894-0006</w:t>
            </w:r>
            <w:r w:rsidRPr="00CD0094" w:rsidR="00B05E92">
              <w:rPr>
                <w:rFonts w:cs="Arial"/>
                <w:sz w:val="36"/>
                <w:szCs w:val="36"/>
                <w:lang w:val="en-US" w:eastAsia="en-US" w:bidi="en-US"/>
              </w:rPr>
              <w:t xml:space="preserve"> </w:t>
            </w:r>
          </w:p>
          <w:p w:rsidR="002D4438" w:rsidP="002D4438" w:rsidRDefault="00571845" w14:paraId="3A993170" w14:textId="77777777">
            <w:pPr>
              <w:pStyle w:val="NoSpacing"/>
              <w:ind w:left="-86"/>
              <w:rPr>
                <w:rFonts w:cs="Arial"/>
                <w:sz w:val="36"/>
                <w:szCs w:val="36"/>
                <w:lang w:val="en-US" w:eastAsia="en-US" w:bidi="en-US"/>
              </w:rPr>
            </w:pPr>
            <w:r w:rsidRPr="00CD0094">
              <w:rPr>
                <w:rFonts w:cs="Arial"/>
                <w:sz w:val="36"/>
                <w:szCs w:val="36"/>
                <w:lang w:val="en-US" w:eastAsia="en-US" w:bidi="en-US"/>
              </w:rPr>
              <w:t xml:space="preserve">Expiration Date: </w:t>
            </w:r>
            <w:r w:rsidRPr="002D4438" w:rsidR="002D4438">
              <w:rPr>
                <w:rFonts w:cs="Arial"/>
                <w:sz w:val="36"/>
                <w:szCs w:val="36"/>
                <w:lang w:val="en-US" w:eastAsia="en-US" w:bidi="en-US"/>
              </w:rPr>
              <w:t>1-31-2021</w:t>
            </w:r>
          </w:p>
          <w:p w:rsidRPr="00934C2C" w:rsidR="00AB1DF4" w:rsidP="000342DF" w:rsidRDefault="00AB1DF4" w14:paraId="220A5B73" w14:textId="517B9230">
            <w:pPr>
              <w:pStyle w:val="NoSpacing"/>
              <w:ind w:left="-86"/>
              <w:rPr>
                <w:rFonts w:cs="Arial"/>
                <w:b/>
                <w:color w:val="7F7F7F"/>
                <w:sz w:val="24"/>
                <w:szCs w:val="24"/>
                <w:lang w:val="en-US" w:eastAsia="en-US" w:bidi="en-US"/>
              </w:rPr>
            </w:pPr>
            <w:r w:rsidRPr="00FE6029">
              <w:rPr>
                <w:rFonts w:cs="Arial"/>
                <w:b/>
                <w:sz w:val="36"/>
                <w:szCs w:val="36"/>
                <w:lang w:val="en-US" w:eastAsia="en-US" w:bidi="en-US"/>
              </w:rPr>
              <w:t>Closing Date:</w:t>
            </w:r>
            <w:r w:rsidRPr="00CD0094" w:rsidR="009D6045">
              <w:rPr>
                <w:rFonts w:cs="Arial"/>
                <w:b/>
                <w:sz w:val="36"/>
                <w:szCs w:val="36"/>
                <w:lang w:val="en-US" w:eastAsia="en-US" w:bidi="en-US"/>
              </w:rPr>
              <w:t xml:space="preserve"> </w:t>
            </w:r>
            <w:r w:rsidR="00DA49F5">
              <w:rPr>
                <w:rFonts w:cs="Arial"/>
                <w:b/>
                <w:sz w:val="36"/>
                <w:szCs w:val="36"/>
                <w:lang w:val="en-US" w:eastAsia="en-US" w:bidi="en-US"/>
              </w:rPr>
              <w:t>XXX</w:t>
            </w:r>
            <w:r w:rsidRPr="006F5A55" w:rsidR="00BF5A58">
              <w:rPr>
                <w:rFonts w:cs="Arial"/>
                <w:b/>
                <w:color w:val="FF0000"/>
                <w:sz w:val="36"/>
                <w:szCs w:val="36"/>
                <w:lang w:val="en-US" w:eastAsia="en-US" w:bidi="en-US"/>
              </w:rPr>
              <w:t xml:space="preserve"> </w:t>
            </w:r>
            <w:r w:rsidR="00DA49F5">
              <w:rPr>
                <w:rFonts w:cs="Arial"/>
                <w:b/>
                <w:color w:val="FF0000"/>
                <w:sz w:val="36"/>
                <w:szCs w:val="36"/>
                <w:lang w:val="en-US" w:eastAsia="en-US" w:bidi="en-US"/>
              </w:rPr>
              <w:t>XX</w:t>
            </w:r>
            <w:r w:rsidRPr="006F5A55" w:rsidR="00F86187">
              <w:rPr>
                <w:rFonts w:cs="Arial"/>
                <w:b/>
                <w:color w:val="FF0000"/>
                <w:sz w:val="36"/>
                <w:szCs w:val="36"/>
                <w:lang w:val="en-US" w:eastAsia="en-US" w:bidi="en-US"/>
              </w:rPr>
              <w:t>, 20</w:t>
            </w:r>
            <w:r w:rsidR="00DA49F5">
              <w:rPr>
                <w:rFonts w:cs="Arial"/>
                <w:b/>
                <w:color w:val="FF0000"/>
                <w:sz w:val="36"/>
                <w:szCs w:val="36"/>
                <w:lang w:val="en-US" w:eastAsia="en-US" w:bidi="en-US"/>
              </w:rPr>
              <w:t>20</w:t>
            </w:r>
          </w:p>
        </w:tc>
        <w:tc>
          <w:tcPr>
            <w:tcW w:w="2481" w:type="pct"/>
          </w:tcPr>
          <w:p w:rsidRPr="00934C2C" w:rsidR="00566E26" w:rsidP="00B05E92" w:rsidRDefault="00566E26" w14:paraId="02630261" w14:textId="77777777">
            <w:pPr>
              <w:pStyle w:val="NoSpacing"/>
              <w:jc w:val="right"/>
              <w:rPr>
                <w:rFonts w:cs="Arial"/>
                <w:lang w:val="en-US" w:eastAsia="en-US" w:bidi="en-US"/>
              </w:rPr>
            </w:pPr>
          </w:p>
          <w:p w:rsidRPr="00934C2C" w:rsidR="00AB1DF4" w:rsidP="00B05E92" w:rsidRDefault="00AB1DF4" w14:paraId="2B5EEE2C" w14:textId="77777777">
            <w:pPr>
              <w:pStyle w:val="NoSpacing"/>
              <w:jc w:val="right"/>
              <w:rPr>
                <w:rFonts w:cs="Arial"/>
                <w:color w:val="7F7F7F"/>
                <w:lang w:val="en-US" w:eastAsia="en-US" w:bidi="en-US"/>
              </w:rPr>
            </w:pPr>
          </w:p>
        </w:tc>
      </w:tr>
    </w:tbl>
    <w:p w:rsidRPr="00E60433" w:rsidR="00BA1411" w:rsidP="003D7E7E" w:rsidRDefault="00607558" w14:paraId="09B74D07" w14:textId="77777777">
      <w:pPr>
        <w:rPr>
          <w:rFonts w:cs="Arial"/>
        </w:rPr>
      </w:pPr>
      <w:r w:rsidRPr="003C48D0">
        <w:rPr>
          <w:rFonts w:cs="Arial"/>
          <w:b/>
          <w:bCs/>
          <w:i/>
          <w:sz w:val="48"/>
        </w:rPr>
        <w:br w:type="page"/>
      </w:r>
      <w:bookmarkStart w:name="trasmitInstruc" w:id="1"/>
      <w:bookmarkStart w:name="Highlights" w:id="2"/>
      <w:bookmarkEnd w:id="1"/>
      <w:bookmarkEnd w:id="2"/>
    </w:p>
    <w:p w:rsidRPr="00217691" w:rsidR="00410A69" w:rsidP="004F3ACB" w:rsidRDefault="00410A69" w14:paraId="5812C65B" w14:textId="60DFBC58">
      <w:pPr>
        <w:pStyle w:val="TOCHeading1"/>
        <w:numPr>
          <w:ilvl w:val="0"/>
          <w:numId w:val="0"/>
        </w:numPr>
        <w:rPr>
          <w:rFonts w:asciiTheme="minorHAnsi" w:hAnsiTheme="minorHAnsi"/>
          <w:color w:val="auto"/>
          <w:lang w:val="en-US"/>
        </w:rPr>
      </w:pPr>
      <w:r w:rsidRPr="0030193C">
        <w:rPr>
          <w:rFonts w:asciiTheme="minorHAnsi" w:hAnsiTheme="minorHAnsi"/>
          <w:b/>
          <w:bCs/>
          <w:color w:val="auto"/>
        </w:rPr>
        <w:lastRenderedPageBreak/>
        <w:t>Table of Contents</w:t>
      </w:r>
      <w:r w:rsidR="00217691">
        <w:rPr>
          <w:rFonts w:asciiTheme="minorHAnsi" w:hAnsiTheme="minorHAnsi"/>
          <w:color w:val="auto"/>
          <w:lang w:val="en-US"/>
        </w:rPr>
        <w:t xml:space="preserve"> </w:t>
      </w:r>
    </w:p>
    <w:p w:rsidR="00477E6B" w:rsidRDefault="00477E6B" w14:paraId="63506F77" w14:textId="77777777">
      <w:pPr>
        <w:pStyle w:val="TOC1"/>
      </w:pPr>
    </w:p>
    <w:p w:rsidRPr="00CD0094" w:rsidR="00EE342C" w:rsidRDefault="003C684A" w14:paraId="1FD12357" w14:textId="77777777">
      <w:pPr>
        <w:pStyle w:val="TOC1"/>
        <w:rPr>
          <w:rFonts w:cs="Times New Roman"/>
          <w:b w:val="0"/>
          <w:sz w:val="22"/>
          <w:szCs w:val="22"/>
          <w:lang w:bidi="ar-SA"/>
        </w:rPr>
      </w:pPr>
      <w:r w:rsidRPr="00CD0094">
        <w:fldChar w:fldCharType="begin"/>
      </w:r>
      <w:r w:rsidRPr="00CD0094" w:rsidR="00410A69">
        <w:instrText xml:space="preserve"> TOC \o "1-3" \h \z \u </w:instrText>
      </w:r>
      <w:r w:rsidRPr="00CD0094">
        <w:fldChar w:fldCharType="separate"/>
      </w:r>
      <w:hyperlink w:history="1" w:anchor="_Toc422395075">
        <w:r w:rsidR="007721DC">
          <w:rPr>
            <w:rStyle w:val="Hyperlink"/>
            <w:color w:val="auto"/>
          </w:rPr>
          <w:t>I</w:t>
        </w:r>
        <w:r w:rsidRPr="00CD0094" w:rsidR="00EE342C">
          <w:rPr>
            <w:rStyle w:val="Hyperlink"/>
            <w:color w:val="auto"/>
          </w:rPr>
          <w:t>.</w:t>
        </w:r>
        <w:r w:rsidRPr="00CD0094" w:rsidR="00EE342C">
          <w:rPr>
            <w:rFonts w:cs="Times New Roman"/>
            <w:b w:val="0"/>
            <w:sz w:val="22"/>
            <w:szCs w:val="22"/>
            <w:lang w:bidi="ar-SA"/>
          </w:rPr>
          <w:tab/>
        </w:r>
        <w:r w:rsidRPr="00CD0094" w:rsidR="00EE342C">
          <w:rPr>
            <w:rStyle w:val="Hyperlink"/>
            <w:color w:val="auto"/>
          </w:rPr>
          <w:t xml:space="preserve">Program </w:t>
        </w:r>
        <w:r w:rsidR="0011168D">
          <w:rPr>
            <w:rStyle w:val="Hyperlink"/>
            <w:color w:val="auto"/>
          </w:rPr>
          <w:t>Overview</w:t>
        </w:r>
        <w:r w:rsidR="001333D5">
          <w:rPr>
            <w:rStyle w:val="Hyperlink"/>
            <w:color w:val="auto"/>
          </w:rPr>
          <w:t>..</w:t>
        </w:r>
        <w:r w:rsidR="001333D5">
          <w:rPr>
            <w:webHidden/>
          </w:rPr>
          <w:t>…………………………………………………………………..…...</w:t>
        </w:r>
        <w:r w:rsidR="003E1695">
          <w:rPr>
            <w:webHidden/>
          </w:rPr>
          <w:t>4</w:t>
        </w:r>
      </w:hyperlink>
    </w:p>
    <w:p w:rsidRPr="00CD0094" w:rsidR="00EE342C" w:rsidP="003E7470" w:rsidRDefault="00EE342C" w14:paraId="354584CB" w14:textId="77777777">
      <w:pPr>
        <w:pStyle w:val="TOC3"/>
        <w:rPr>
          <w:sz w:val="22"/>
          <w:szCs w:val="22"/>
          <w:lang w:bidi="ar-SA"/>
        </w:rPr>
      </w:pPr>
    </w:p>
    <w:p w:rsidR="00EE342C" w:rsidRDefault="00397C23" w14:paraId="47041E76" w14:textId="77777777">
      <w:pPr>
        <w:pStyle w:val="TOC1"/>
        <w:rPr>
          <w:rStyle w:val="Hyperlink"/>
          <w:color w:val="auto"/>
        </w:rPr>
      </w:pPr>
      <w:hyperlink w:history="1" w:anchor="_Toc422395078">
        <w:r w:rsidR="007721DC">
          <w:rPr>
            <w:rStyle w:val="Hyperlink"/>
            <w:color w:val="auto"/>
          </w:rPr>
          <w:t>II</w:t>
        </w:r>
        <w:r w:rsidRPr="00CD0094" w:rsidR="00EE342C">
          <w:rPr>
            <w:rStyle w:val="Hyperlink"/>
            <w:color w:val="auto"/>
          </w:rPr>
          <w:t>.</w:t>
        </w:r>
        <w:r w:rsidRPr="00CD0094" w:rsidR="00EE342C">
          <w:rPr>
            <w:rFonts w:cs="Times New Roman"/>
            <w:b w:val="0"/>
            <w:sz w:val="22"/>
            <w:szCs w:val="22"/>
            <w:lang w:bidi="ar-SA"/>
          </w:rPr>
          <w:tab/>
        </w:r>
        <w:r w:rsidR="0011168D">
          <w:rPr>
            <w:rStyle w:val="Hyperlink"/>
            <w:color w:val="auto"/>
          </w:rPr>
          <w:t>Notice Inviting</w:t>
        </w:r>
        <w:r w:rsidRPr="00D75D99" w:rsidR="00D75D99">
          <w:rPr>
            <w:rStyle w:val="Hyperlink"/>
            <w:color w:val="auto"/>
          </w:rPr>
          <w:t xml:space="preserve"> Application</w:t>
        </w:r>
        <w:r w:rsidR="0011168D">
          <w:rPr>
            <w:rStyle w:val="Hyperlink"/>
            <w:color w:val="auto"/>
          </w:rPr>
          <w:t>s</w:t>
        </w:r>
        <w:r w:rsidR="003E1695">
          <w:rPr>
            <w:rStyle w:val="Hyperlink"/>
            <w:color w:val="auto"/>
          </w:rPr>
          <w:t xml:space="preserve"> ……………………………………………</w:t>
        </w:r>
        <w:r w:rsidR="001333D5">
          <w:rPr>
            <w:rStyle w:val="Hyperlink"/>
            <w:color w:val="auto"/>
          </w:rPr>
          <w:t>.</w:t>
        </w:r>
        <w:r w:rsidR="003E1695">
          <w:rPr>
            <w:rStyle w:val="Hyperlink"/>
            <w:color w:val="auto"/>
          </w:rPr>
          <w:t>……………..5</w:t>
        </w:r>
      </w:hyperlink>
    </w:p>
    <w:p w:rsidRPr="0011168D" w:rsidR="0011168D" w:rsidP="0011168D" w:rsidRDefault="0011168D" w14:paraId="04116FFC" w14:textId="77777777"/>
    <w:p w:rsidRPr="00CD0094" w:rsidR="00EE342C" w:rsidRDefault="00397C23" w14:paraId="2C01C53B" w14:textId="77777777">
      <w:pPr>
        <w:pStyle w:val="TOC1"/>
        <w:rPr>
          <w:rFonts w:cs="Times New Roman"/>
          <w:b w:val="0"/>
          <w:sz w:val="22"/>
          <w:szCs w:val="22"/>
          <w:lang w:bidi="ar-SA"/>
        </w:rPr>
      </w:pPr>
      <w:hyperlink w:history="1" w:anchor="_Toc422395081">
        <w:r w:rsidR="007721DC">
          <w:rPr>
            <w:rStyle w:val="Hyperlink"/>
            <w:color w:val="auto"/>
          </w:rPr>
          <w:t>III</w:t>
        </w:r>
        <w:r w:rsidRPr="00CD0094" w:rsidR="00EE342C">
          <w:rPr>
            <w:rStyle w:val="Hyperlink"/>
            <w:color w:val="auto"/>
          </w:rPr>
          <w:t>.</w:t>
        </w:r>
        <w:r w:rsidRPr="00CD0094" w:rsidR="00EE342C">
          <w:rPr>
            <w:rFonts w:cs="Times New Roman"/>
            <w:b w:val="0"/>
            <w:sz w:val="22"/>
            <w:szCs w:val="22"/>
            <w:lang w:bidi="ar-SA"/>
          </w:rPr>
          <w:tab/>
        </w:r>
        <w:r w:rsidR="0011168D">
          <w:rPr>
            <w:rStyle w:val="Hyperlink"/>
            <w:color w:val="auto"/>
          </w:rPr>
          <w:t>Grants.gov</w:t>
        </w:r>
        <w:r w:rsidRPr="00CD0094" w:rsidR="00EE342C">
          <w:rPr>
            <w:rStyle w:val="Hyperlink"/>
            <w:color w:val="auto"/>
          </w:rPr>
          <w:t xml:space="preserve"> Submission Procedures</w:t>
        </w:r>
        <w:r w:rsidR="003E1695">
          <w:rPr>
            <w:rStyle w:val="Hyperlink"/>
            <w:color w:val="auto"/>
          </w:rPr>
          <w:t xml:space="preserve"> …………………………………</w:t>
        </w:r>
        <w:r w:rsidR="001333D5">
          <w:rPr>
            <w:rStyle w:val="Hyperlink"/>
            <w:color w:val="auto"/>
          </w:rPr>
          <w:t>.</w:t>
        </w:r>
        <w:r w:rsidR="003E1695">
          <w:rPr>
            <w:rStyle w:val="Hyperlink"/>
            <w:color w:val="auto"/>
          </w:rPr>
          <w:t>……………..6</w:t>
        </w:r>
      </w:hyperlink>
    </w:p>
    <w:p w:rsidRPr="004F2A4C" w:rsidR="00EE342C" w:rsidP="003E7470" w:rsidRDefault="0011168D" w14:paraId="5AF82221" w14:textId="0566F167">
      <w:pPr>
        <w:pStyle w:val="TOC3"/>
        <w:rPr>
          <w:sz w:val="24"/>
          <w:szCs w:val="24"/>
          <w:lang w:bidi="ar-SA"/>
        </w:rPr>
      </w:pPr>
      <w:r w:rsidRPr="004F2A4C">
        <w:rPr>
          <w:rStyle w:val="Hyperlink"/>
          <w:color w:val="auto"/>
          <w:sz w:val="24"/>
          <w:szCs w:val="24"/>
          <w:u w:val="none"/>
        </w:rPr>
        <w:t>DUNS Number Instructions</w:t>
      </w:r>
      <w:hyperlink w:history="1" w:anchor="_Toc422395082">
        <w:r w:rsidRPr="004F2A4C" w:rsidR="00EE342C">
          <w:rPr>
            <w:webHidden/>
            <w:sz w:val="24"/>
            <w:szCs w:val="24"/>
          </w:rPr>
          <w:tab/>
        </w:r>
        <w:r w:rsidRPr="004F2A4C">
          <w:rPr>
            <w:webHidden/>
            <w:sz w:val="24"/>
            <w:szCs w:val="24"/>
          </w:rPr>
          <w:t>9</w:t>
        </w:r>
      </w:hyperlink>
    </w:p>
    <w:p w:rsidRPr="00CD0094" w:rsidR="00EE342C" w:rsidP="003E7470" w:rsidRDefault="00397C23" w14:paraId="7C422094" w14:textId="77777777">
      <w:pPr>
        <w:pStyle w:val="TOC3"/>
        <w:rPr>
          <w:sz w:val="22"/>
          <w:szCs w:val="22"/>
          <w:lang w:bidi="ar-SA"/>
        </w:rPr>
      </w:pPr>
      <w:hyperlink w:history="1" w:anchor="_Toc422395083">
        <w:r w:rsidRPr="004F2A4C" w:rsidR="00EE342C">
          <w:rPr>
            <w:rStyle w:val="Hyperlink"/>
            <w:color w:val="auto"/>
            <w:sz w:val="24"/>
            <w:szCs w:val="24"/>
          </w:rPr>
          <w:t>Application Tips</w:t>
        </w:r>
        <w:r w:rsidRPr="004F2A4C" w:rsidR="00EE342C">
          <w:rPr>
            <w:webHidden/>
            <w:sz w:val="24"/>
            <w:szCs w:val="24"/>
          </w:rPr>
          <w:tab/>
        </w:r>
      </w:hyperlink>
      <w:r w:rsidR="001333D5">
        <w:t>10</w:t>
      </w:r>
    </w:p>
    <w:p w:rsidRPr="00CD0094" w:rsidR="00EE342C" w:rsidRDefault="007721DC" w14:paraId="0FE8D0BE" w14:textId="58D36043">
      <w:pPr>
        <w:pStyle w:val="TOC1"/>
        <w:rPr>
          <w:rFonts w:cs="Times New Roman"/>
          <w:b w:val="0"/>
          <w:sz w:val="22"/>
          <w:szCs w:val="22"/>
          <w:lang w:bidi="ar-SA"/>
        </w:rPr>
      </w:pPr>
      <w:r w:rsidRPr="007721DC">
        <w:rPr>
          <w:rStyle w:val="Hyperlink"/>
          <w:color w:val="auto"/>
          <w:u w:val="none"/>
        </w:rPr>
        <w:t>I</w:t>
      </w:r>
      <w:hyperlink w:history="1" w:anchor="_Toc422395085">
        <w:r w:rsidRPr="00CD0094" w:rsidR="00EE342C">
          <w:rPr>
            <w:rStyle w:val="Hyperlink"/>
            <w:color w:val="auto"/>
          </w:rPr>
          <w:t>V.</w:t>
        </w:r>
        <w:r w:rsidRPr="00CD0094" w:rsidR="00EE342C">
          <w:rPr>
            <w:rFonts w:cs="Times New Roman"/>
            <w:b w:val="0"/>
            <w:sz w:val="22"/>
            <w:szCs w:val="22"/>
            <w:lang w:bidi="ar-SA"/>
          </w:rPr>
          <w:tab/>
        </w:r>
        <w:r w:rsidR="0011168D">
          <w:rPr>
            <w:rStyle w:val="Hyperlink"/>
            <w:color w:val="auto"/>
          </w:rPr>
          <w:t>Instructions for Completing an A</w:t>
        </w:r>
        <w:r w:rsidRPr="00CD0094" w:rsidR="00EE342C">
          <w:rPr>
            <w:rStyle w:val="Hyperlink"/>
            <w:color w:val="auto"/>
          </w:rPr>
          <w:t>pplication</w:t>
        </w:r>
        <w:r w:rsidR="00D750C0">
          <w:rPr>
            <w:rStyle w:val="Hyperlink"/>
            <w:color w:val="auto"/>
          </w:rPr>
          <w:t>.</w:t>
        </w:r>
        <w:r w:rsidRPr="00CD0094" w:rsidR="00EE342C">
          <w:rPr>
            <w:webHidden/>
          </w:rPr>
          <w:tab/>
        </w:r>
        <w:r w:rsidR="002D4438">
          <w:rPr>
            <w:webHidden/>
          </w:rPr>
          <w:t>11</w:t>
        </w:r>
      </w:hyperlink>
    </w:p>
    <w:p w:rsidRPr="0087546C" w:rsidR="00EE342C" w:rsidP="003E7470" w:rsidRDefault="00397C23" w14:paraId="719CCFFA" w14:textId="77777777">
      <w:pPr>
        <w:pStyle w:val="TOC3"/>
        <w:rPr>
          <w:sz w:val="24"/>
          <w:szCs w:val="24"/>
          <w:lang w:bidi="ar-SA"/>
        </w:rPr>
      </w:pPr>
      <w:hyperlink w:history="1" w:anchor="_Toc422395086">
        <w:r w:rsidRPr="0087546C" w:rsidR="0011168D">
          <w:rPr>
            <w:rStyle w:val="Hyperlink"/>
            <w:color w:val="auto"/>
            <w:sz w:val="24"/>
            <w:szCs w:val="24"/>
          </w:rPr>
          <w:t>Instructions for Application</w:t>
        </w:r>
        <w:r w:rsidRPr="0087546C" w:rsidR="00EE342C">
          <w:rPr>
            <w:webHidden/>
            <w:sz w:val="24"/>
            <w:szCs w:val="24"/>
          </w:rPr>
          <w:tab/>
        </w:r>
        <w:r w:rsidRPr="0087546C" w:rsidR="002D4438">
          <w:rPr>
            <w:webHidden/>
            <w:sz w:val="24"/>
            <w:szCs w:val="24"/>
          </w:rPr>
          <w:t>11</w:t>
        </w:r>
      </w:hyperlink>
    </w:p>
    <w:p w:rsidRPr="0087546C" w:rsidR="00E04B98" w:rsidP="0011168D" w:rsidRDefault="00E04B98" w14:paraId="27E3AA8D" w14:textId="79335651">
      <w:pPr>
        <w:pStyle w:val="TOC3"/>
        <w:rPr>
          <w:rStyle w:val="Hyperlink"/>
          <w:color w:val="auto"/>
          <w:sz w:val="24"/>
          <w:szCs w:val="24"/>
          <w:u w:val="none"/>
        </w:rPr>
      </w:pPr>
      <w:r w:rsidRPr="0087546C">
        <w:rPr>
          <w:rStyle w:val="Hyperlink"/>
          <w:color w:val="auto"/>
          <w:sz w:val="24"/>
          <w:szCs w:val="24"/>
          <w:u w:val="none"/>
        </w:rPr>
        <w:t>Ins</w:t>
      </w:r>
      <w:r w:rsidRPr="0087546C" w:rsidR="0077387C">
        <w:rPr>
          <w:rStyle w:val="Hyperlink"/>
          <w:color w:val="auto"/>
          <w:sz w:val="24"/>
          <w:szCs w:val="24"/>
          <w:u w:val="none"/>
        </w:rPr>
        <w:t>t</w:t>
      </w:r>
      <w:r w:rsidRPr="0087546C">
        <w:rPr>
          <w:rStyle w:val="Hyperlink"/>
          <w:color w:val="auto"/>
          <w:sz w:val="24"/>
          <w:szCs w:val="24"/>
          <w:u w:val="none"/>
        </w:rPr>
        <w:t>ructions for ED Abstract………………………………………………………………………………</w:t>
      </w:r>
      <w:r w:rsidRPr="0087546C" w:rsidR="00B60530">
        <w:rPr>
          <w:rStyle w:val="Hyperlink"/>
          <w:color w:val="auto"/>
          <w:sz w:val="24"/>
          <w:szCs w:val="24"/>
          <w:u w:val="none"/>
        </w:rPr>
        <w:t>.</w:t>
      </w:r>
      <w:r w:rsidRPr="0087546C" w:rsidR="003E1695">
        <w:rPr>
          <w:rStyle w:val="Hyperlink"/>
          <w:color w:val="auto"/>
          <w:sz w:val="24"/>
          <w:szCs w:val="24"/>
          <w:u w:val="none"/>
        </w:rPr>
        <w:t>11</w:t>
      </w:r>
    </w:p>
    <w:p w:rsidRPr="0087546C" w:rsidR="00E04B98" w:rsidP="0011168D" w:rsidRDefault="00E04B98" w14:paraId="641298F2" w14:textId="60E2306F">
      <w:pPr>
        <w:pStyle w:val="TOC3"/>
        <w:rPr>
          <w:sz w:val="24"/>
          <w:szCs w:val="24"/>
        </w:rPr>
      </w:pPr>
      <w:r w:rsidRPr="0087546C">
        <w:rPr>
          <w:rStyle w:val="Hyperlink"/>
          <w:color w:val="auto"/>
          <w:sz w:val="24"/>
          <w:szCs w:val="24"/>
          <w:u w:val="none"/>
        </w:rPr>
        <w:t>Instructions for Project Narrative…………………………………………………………………….</w:t>
      </w:r>
      <w:r w:rsidRPr="0087546C" w:rsidR="00B60530">
        <w:rPr>
          <w:rStyle w:val="Hyperlink"/>
          <w:color w:val="auto"/>
          <w:sz w:val="24"/>
          <w:szCs w:val="24"/>
          <w:u w:val="none"/>
        </w:rPr>
        <w:t>.</w:t>
      </w:r>
      <w:r w:rsidRPr="0087546C" w:rsidR="00D750C0">
        <w:rPr>
          <w:rStyle w:val="Hyperlink"/>
          <w:color w:val="auto"/>
          <w:sz w:val="24"/>
          <w:szCs w:val="24"/>
          <w:u w:val="none"/>
        </w:rPr>
        <w:t>11</w:t>
      </w:r>
    </w:p>
    <w:p w:rsidRPr="0087546C" w:rsidR="00E04B98" w:rsidP="0011168D" w:rsidRDefault="00E04B98" w14:paraId="38825ED2" w14:textId="53182DDE">
      <w:pPr>
        <w:pStyle w:val="TOC3"/>
        <w:rPr>
          <w:sz w:val="24"/>
          <w:szCs w:val="24"/>
        </w:rPr>
      </w:pPr>
      <w:r w:rsidRPr="0087546C">
        <w:rPr>
          <w:rStyle w:val="Hyperlink"/>
          <w:color w:val="auto"/>
          <w:sz w:val="24"/>
          <w:szCs w:val="24"/>
          <w:u w:val="none"/>
        </w:rPr>
        <w:t>Intsructions for Budget Narrative…………………………………………………………………….</w:t>
      </w:r>
      <w:r w:rsidRPr="0087546C" w:rsidR="00B60530">
        <w:rPr>
          <w:rStyle w:val="Hyperlink"/>
          <w:color w:val="auto"/>
          <w:sz w:val="24"/>
          <w:szCs w:val="24"/>
          <w:u w:val="none"/>
        </w:rPr>
        <w:t>.</w:t>
      </w:r>
      <w:r w:rsidRPr="0087546C" w:rsidR="001333D5">
        <w:rPr>
          <w:rStyle w:val="Hyperlink"/>
          <w:color w:val="auto"/>
          <w:sz w:val="24"/>
          <w:szCs w:val="24"/>
          <w:u w:val="none"/>
        </w:rPr>
        <w:t>1</w:t>
      </w:r>
      <w:r w:rsidR="003C2BEE">
        <w:rPr>
          <w:rStyle w:val="Hyperlink"/>
          <w:color w:val="auto"/>
          <w:sz w:val="24"/>
          <w:szCs w:val="24"/>
          <w:u w:val="none"/>
        </w:rPr>
        <w:t>3</w:t>
      </w:r>
      <w:r w:rsidRPr="0087546C" w:rsidR="001333D5">
        <w:rPr>
          <w:sz w:val="24"/>
          <w:szCs w:val="24"/>
        </w:rPr>
        <w:t xml:space="preserve"> </w:t>
      </w:r>
    </w:p>
    <w:p w:rsidRPr="00E04B98" w:rsidR="00E04B98" w:rsidP="0011168D" w:rsidRDefault="00E04B98" w14:paraId="7C7C6F22" w14:textId="61A48665">
      <w:pPr>
        <w:pStyle w:val="TOC3"/>
        <w:rPr>
          <w:rStyle w:val="Hyperlink"/>
          <w:color w:val="auto"/>
          <w:u w:val="none"/>
        </w:rPr>
      </w:pPr>
      <w:r w:rsidRPr="0087546C">
        <w:rPr>
          <w:rStyle w:val="Hyperlink"/>
          <w:color w:val="auto"/>
          <w:sz w:val="24"/>
          <w:szCs w:val="24"/>
          <w:u w:val="none"/>
        </w:rPr>
        <w:t>Instructions for Other Attachments……</w:t>
      </w:r>
      <w:r w:rsidRPr="00E04B98">
        <w:rPr>
          <w:rStyle w:val="Hyperlink"/>
          <w:color w:val="auto"/>
          <w:u w:val="none"/>
        </w:rPr>
        <w:t>………………………………………………………………………</w:t>
      </w:r>
      <w:r>
        <w:rPr>
          <w:rStyle w:val="Hyperlink"/>
          <w:color w:val="auto"/>
          <w:u w:val="none"/>
        </w:rPr>
        <w:t>…</w:t>
      </w:r>
      <w:r w:rsidR="00B60530">
        <w:rPr>
          <w:rStyle w:val="Hyperlink"/>
          <w:color w:val="auto"/>
          <w:u w:val="none"/>
        </w:rPr>
        <w:t>.</w:t>
      </w:r>
      <w:r w:rsidR="00D750C0">
        <w:rPr>
          <w:rStyle w:val="Hyperlink"/>
          <w:color w:val="auto"/>
          <w:u w:val="none"/>
        </w:rPr>
        <w:t>1</w:t>
      </w:r>
      <w:r w:rsidR="003C2BEE">
        <w:rPr>
          <w:rStyle w:val="Hyperlink"/>
          <w:color w:val="auto"/>
          <w:u w:val="none"/>
        </w:rPr>
        <w:t>6</w:t>
      </w:r>
    </w:p>
    <w:p w:rsidRPr="001C413C" w:rsidR="00CD0094" w:rsidP="00556F50" w:rsidRDefault="00397C23" w14:paraId="4CC06B2E" w14:textId="7FC4CE58">
      <w:pPr>
        <w:pStyle w:val="TOC2"/>
        <w:contextualSpacing/>
        <w:rPr>
          <w:rStyle w:val="Hyperlink"/>
          <w:noProof/>
          <w:color w:val="auto"/>
          <w:sz w:val="24"/>
          <w:szCs w:val="24"/>
        </w:rPr>
      </w:pPr>
      <w:hyperlink w:history="1" w:anchor="_Toc422395089">
        <w:r w:rsidRPr="001C413C" w:rsidR="00ED3FF6">
          <w:rPr>
            <w:rStyle w:val="Hyperlink"/>
            <w:noProof/>
            <w:color w:val="auto"/>
            <w:sz w:val="24"/>
            <w:szCs w:val="24"/>
          </w:rPr>
          <w:t>A.</w:t>
        </w:r>
        <w:r w:rsidRPr="001C413C" w:rsidR="00ED3FF6">
          <w:rPr>
            <w:noProof/>
            <w:sz w:val="24"/>
            <w:szCs w:val="24"/>
            <w:lang w:bidi="ar-SA"/>
          </w:rPr>
          <w:tab/>
        </w:r>
        <w:r w:rsidRPr="001C413C" w:rsidR="00ED3FF6">
          <w:rPr>
            <w:rStyle w:val="Hyperlink"/>
            <w:b/>
            <w:noProof/>
            <w:color w:val="auto"/>
            <w:sz w:val="24"/>
            <w:szCs w:val="24"/>
          </w:rPr>
          <w:t>Eligibility Resources</w:t>
        </w:r>
        <w:r w:rsidRPr="001C413C" w:rsidR="00ED3FF6">
          <w:rPr>
            <w:noProof/>
            <w:webHidden/>
            <w:sz w:val="24"/>
            <w:szCs w:val="24"/>
          </w:rPr>
          <w:tab/>
          <w:t>1</w:t>
        </w:r>
        <w:r w:rsidR="00ED3FF6">
          <w:rPr>
            <w:noProof/>
            <w:webHidden/>
            <w:sz w:val="24"/>
            <w:szCs w:val="24"/>
          </w:rPr>
          <w:t>7</w:t>
        </w:r>
      </w:hyperlink>
    </w:p>
    <w:p w:rsidRPr="001C413C" w:rsidR="00D750C0" w:rsidP="00556F50" w:rsidRDefault="00397C23" w14:paraId="44F7FF94" w14:textId="3C2CF743">
      <w:pPr>
        <w:pStyle w:val="TOC2"/>
        <w:contextualSpacing/>
        <w:rPr>
          <w:noProof/>
          <w:sz w:val="24"/>
          <w:szCs w:val="24"/>
        </w:rPr>
      </w:pPr>
      <w:hyperlink w:history="1" w:anchor="_Toc422395092">
        <w:r w:rsidRPr="001C413C" w:rsidR="00ED3FF6">
          <w:rPr>
            <w:rStyle w:val="Hyperlink"/>
            <w:noProof/>
            <w:color w:val="auto"/>
            <w:sz w:val="24"/>
            <w:szCs w:val="24"/>
          </w:rPr>
          <w:t>B.</w:t>
        </w:r>
        <w:r w:rsidRPr="001C413C" w:rsidR="00ED3FF6">
          <w:rPr>
            <w:noProof/>
            <w:sz w:val="24"/>
            <w:szCs w:val="24"/>
            <w:lang w:bidi="ar-SA"/>
          </w:rPr>
          <w:tab/>
        </w:r>
        <w:r w:rsidRPr="001C413C" w:rsidR="00ED3FF6">
          <w:rPr>
            <w:rStyle w:val="Hyperlink"/>
            <w:b/>
            <w:noProof/>
            <w:color w:val="auto"/>
            <w:sz w:val="24"/>
            <w:szCs w:val="24"/>
          </w:rPr>
          <w:t xml:space="preserve">Required </w:t>
        </w:r>
        <w:r w:rsidR="00ED3FF6">
          <w:rPr>
            <w:rStyle w:val="Hyperlink"/>
            <w:b/>
            <w:noProof/>
            <w:color w:val="auto"/>
            <w:sz w:val="24"/>
            <w:szCs w:val="24"/>
          </w:rPr>
          <w:t xml:space="preserve">ED </w:t>
        </w:r>
        <w:r w:rsidRPr="001C413C" w:rsidR="00ED3FF6">
          <w:rPr>
            <w:rStyle w:val="Hyperlink"/>
            <w:b/>
            <w:noProof/>
            <w:color w:val="auto"/>
            <w:sz w:val="24"/>
            <w:szCs w:val="24"/>
          </w:rPr>
          <w:t xml:space="preserve">Forms and </w:t>
        </w:r>
        <w:r w:rsidR="00ED3FF6">
          <w:rPr>
            <w:rStyle w:val="Hyperlink"/>
            <w:b/>
            <w:noProof/>
            <w:color w:val="auto"/>
            <w:sz w:val="24"/>
            <w:szCs w:val="24"/>
          </w:rPr>
          <w:t>Required</w:t>
        </w:r>
        <w:r w:rsidRPr="001C413C" w:rsidR="00ED3FF6">
          <w:rPr>
            <w:rStyle w:val="Hyperlink"/>
            <w:b/>
            <w:noProof/>
            <w:color w:val="auto"/>
            <w:sz w:val="24"/>
            <w:szCs w:val="24"/>
          </w:rPr>
          <w:t xml:space="preserve"> TQP Program Checklists</w:t>
        </w:r>
        <w:r w:rsidRPr="001C413C" w:rsidR="00ED3FF6">
          <w:rPr>
            <w:noProof/>
            <w:webHidden/>
            <w:sz w:val="24"/>
            <w:szCs w:val="24"/>
          </w:rPr>
          <w:tab/>
          <w:t>...1</w:t>
        </w:r>
        <w:r w:rsidR="00ED3FF6">
          <w:rPr>
            <w:noProof/>
            <w:webHidden/>
            <w:sz w:val="24"/>
            <w:szCs w:val="24"/>
          </w:rPr>
          <w:t>8</w:t>
        </w:r>
      </w:hyperlink>
    </w:p>
    <w:p w:rsidRPr="001C413C" w:rsidR="00EE342C" w:rsidP="00556F50" w:rsidRDefault="003E1695" w14:paraId="790080EE" w14:textId="5153D3E1">
      <w:pPr>
        <w:spacing w:line="240" w:lineRule="auto"/>
        <w:contextualSpacing/>
        <w:rPr>
          <w:sz w:val="24"/>
          <w:szCs w:val="24"/>
          <w:lang w:bidi="ar-SA"/>
        </w:rPr>
      </w:pPr>
      <w:r w:rsidRPr="001C413C">
        <w:rPr>
          <w:sz w:val="24"/>
          <w:szCs w:val="24"/>
        </w:rPr>
        <w:t xml:space="preserve">      </w:t>
      </w:r>
      <w:r w:rsidR="000F1382">
        <w:rPr>
          <w:sz w:val="24"/>
          <w:szCs w:val="24"/>
        </w:rPr>
        <w:t xml:space="preserve"> </w:t>
      </w:r>
      <w:r w:rsidRPr="001C413C" w:rsidR="00D750C0">
        <w:rPr>
          <w:rStyle w:val="Hyperlink"/>
          <w:color w:val="auto"/>
          <w:sz w:val="24"/>
          <w:szCs w:val="24"/>
          <w:u w:val="none"/>
        </w:rPr>
        <w:t>C</w:t>
      </w:r>
      <w:r w:rsidRPr="001C413C" w:rsidR="002D4438">
        <w:rPr>
          <w:rStyle w:val="Hyperlink"/>
          <w:color w:val="auto"/>
          <w:sz w:val="24"/>
          <w:szCs w:val="24"/>
          <w:u w:val="none"/>
        </w:rPr>
        <w:t xml:space="preserve">. </w:t>
      </w:r>
      <w:r w:rsidRPr="001C413C" w:rsidR="00D50E73">
        <w:rPr>
          <w:rStyle w:val="Hyperlink"/>
          <w:color w:val="auto"/>
          <w:sz w:val="24"/>
          <w:szCs w:val="24"/>
          <w:u w:val="none"/>
        </w:rPr>
        <w:t xml:space="preserve">   </w:t>
      </w:r>
      <w:hyperlink w:history="1" w:anchor="_Toc422395100">
        <w:r w:rsidRPr="001C413C" w:rsidR="002D4438">
          <w:rPr>
            <w:rStyle w:val="Hyperlink"/>
            <w:b/>
            <w:color w:val="auto"/>
            <w:sz w:val="24"/>
            <w:szCs w:val="24"/>
          </w:rPr>
          <w:t xml:space="preserve">FY </w:t>
        </w:r>
        <w:r w:rsidRPr="001C413C" w:rsidR="00C42CF7">
          <w:rPr>
            <w:rStyle w:val="Hyperlink"/>
            <w:b/>
            <w:color w:val="auto"/>
            <w:sz w:val="24"/>
            <w:szCs w:val="24"/>
          </w:rPr>
          <w:t>20</w:t>
        </w:r>
        <w:r w:rsidRPr="001C413C" w:rsidR="002D4438">
          <w:rPr>
            <w:rStyle w:val="Hyperlink"/>
            <w:b/>
            <w:color w:val="auto"/>
            <w:sz w:val="24"/>
            <w:szCs w:val="24"/>
          </w:rPr>
          <w:t xml:space="preserve"> Application Checklist</w:t>
        </w:r>
        <w:r w:rsidRPr="001C413C">
          <w:rPr>
            <w:rStyle w:val="Hyperlink"/>
            <w:color w:val="auto"/>
            <w:sz w:val="24"/>
            <w:szCs w:val="24"/>
            <w:u w:val="none"/>
          </w:rPr>
          <w:t xml:space="preserve"> ……………………………………………………………….…….…</w:t>
        </w:r>
        <w:r w:rsidR="004E1840">
          <w:rPr>
            <w:rStyle w:val="Hyperlink"/>
            <w:color w:val="auto"/>
            <w:sz w:val="24"/>
            <w:szCs w:val="24"/>
            <w:u w:val="none"/>
          </w:rPr>
          <w:t>….</w:t>
        </w:r>
        <w:r w:rsidRPr="001C413C" w:rsidR="001333D5">
          <w:rPr>
            <w:rStyle w:val="Hyperlink"/>
            <w:color w:val="auto"/>
            <w:sz w:val="24"/>
            <w:szCs w:val="24"/>
            <w:u w:val="none"/>
          </w:rPr>
          <w:t>.</w:t>
        </w:r>
        <w:r w:rsidR="006E1712">
          <w:rPr>
            <w:rStyle w:val="Hyperlink"/>
            <w:color w:val="auto"/>
            <w:sz w:val="24"/>
            <w:szCs w:val="24"/>
            <w:u w:val="none"/>
          </w:rPr>
          <w:t>1</w:t>
        </w:r>
        <w:r w:rsidR="000E0E30">
          <w:rPr>
            <w:rStyle w:val="Hyperlink"/>
            <w:color w:val="auto"/>
            <w:sz w:val="24"/>
            <w:szCs w:val="24"/>
            <w:u w:val="none"/>
          </w:rPr>
          <w:t>9</w:t>
        </w:r>
      </w:hyperlink>
    </w:p>
    <w:p w:rsidR="00B54837" w:rsidP="003E7470" w:rsidRDefault="00B54837" w14:paraId="235F2858" w14:textId="77777777">
      <w:pPr>
        <w:pStyle w:val="TOC3"/>
        <w:rPr>
          <w:rStyle w:val="Hyperlink"/>
          <w:color w:val="auto"/>
          <w:u w:val="none"/>
        </w:rPr>
      </w:pPr>
    </w:p>
    <w:p w:rsidRPr="00CD0094" w:rsidR="00EE342C" w:rsidRDefault="00397C23" w14:paraId="149B7171" w14:textId="333693EA">
      <w:pPr>
        <w:pStyle w:val="TOC1"/>
        <w:rPr>
          <w:rFonts w:cs="Times New Roman"/>
          <w:b w:val="0"/>
          <w:sz w:val="22"/>
          <w:szCs w:val="22"/>
          <w:lang w:bidi="ar-SA"/>
        </w:rPr>
      </w:pPr>
      <w:hyperlink w:history="1" w:anchor="_Toc422395104">
        <w:r w:rsidR="00CB72F9">
          <w:rPr>
            <w:rStyle w:val="Hyperlink"/>
            <w:color w:val="auto"/>
          </w:rPr>
          <w:t>V</w:t>
        </w:r>
        <w:r w:rsidRPr="00CD0094" w:rsidR="00CB72F9">
          <w:rPr>
            <w:rStyle w:val="Hyperlink"/>
            <w:color w:val="auto"/>
          </w:rPr>
          <w:t>.</w:t>
        </w:r>
        <w:r w:rsidRPr="00CD0094" w:rsidR="00CB72F9">
          <w:rPr>
            <w:rFonts w:cs="Times New Roman"/>
            <w:b w:val="0"/>
            <w:sz w:val="22"/>
            <w:szCs w:val="22"/>
            <w:lang w:bidi="ar-SA"/>
          </w:rPr>
          <w:tab/>
        </w:r>
        <w:r w:rsidRPr="00CD0094" w:rsidR="00CB72F9">
          <w:rPr>
            <w:rStyle w:val="Hyperlink"/>
            <w:color w:val="auto"/>
          </w:rPr>
          <w:t>Additional Information</w:t>
        </w:r>
        <w:r w:rsidR="00CB72F9">
          <w:rPr>
            <w:rStyle w:val="Hyperlink"/>
            <w:color w:val="auto"/>
          </w:rPr>
          <w:t xml:space="preserve"> ………………………………………………………………….20</w:t>
        </w:r>
      </w:hyperlink>
    </w:p>
    <w:p w:rsidRPr="001C413C" w:rsidR="00EE342C" w:rsidP="003E7470" w:rsidRDefault="00397C23" w14:paraId="2A5BBBBE" w14:textId="4FD55152">
      <w:pPr>
        <w:pStyle w:val="TOC3"/>
        <w:rPr>
          <w:sz w:val="24"/>
          <w:szCs w:val="24"/>
          <w:lang w:bidi="ar-SA"/>
        </w:rPr>
      </w:pPr>
      <w:hyperlink w:history="1" w:anchor="_Toc422395105">
        <w:r w:rsidRPr="001C413C" w:rsidR="00EE342C">
          <w:rPr>
            <w:rStyle w:val="Hyperlink"/>
            <w:color w:val="auto"/>
            <w:sz w:val="24"/>
            <w:szCs w:val="24"/>
          </w:rPr>
          <w:t>Executive Order 12372</w:t>
        </w:r>
        <w:r w:rsidRPr="001C413C" w:rsidR="00954428">
          <w:rPr>
            <w:rStyle w:val="Hyperlink"/>
            <w:color w:val="auto"/>
            <w:sz w:val="24"/>
            <w:szCs w:val="24"/>
          </w:rPr>
          <w:t>…………………………………………………………………………………….</w:t>
        </w:r>
        <w:r w:rsidR="001C413C">
          <w:rPr>
            <w:rStyle w:val="Hyperlink"/>
            <w:color w:val="auto"/>
            <w:sz w:val="24"/>
            <w:szCs w:val="24"/>
          </w:rPr>
          <w:t xml:space="preserve"> </w:t>
        </w:r>
        <w:r w:rsidR="00CB72F9">
          <w:rPr>
            <w:rStyle w:val="Hyperlink"/>
            <w:color w:val="auto"/>
            <w:sz w:val="24"/>
            <w:szCs w:val="24"/>
          </w:rPr>
          <w:t>20</w:t>
        </w:r>
        <w:r w:rsidRPr="001C413C" w:rsidR="00EE342C">
          <w:rPr>
            <w:webHidden/>
            <w:sz w:val="24"/>
            <w:szCs w:val="24"/>
          </w:rPr>
          <w:tab/>
        </w:r>
      </w:hyperlink>
    </w:p>
    <w:p w:rsidRPr="001C413C" w:rsidR="00EE342C" w:rsidP="003E7470" w:rsidRDefault="00397C23" w14:paraId="1C3E2AA3" w14:textId="459DA469">
      <w:pPr>
        <w:pStyle w:val="TOC3"/>
        <w:rPr>
          <w:sz w:val="24"/>
          <w:szCs w:val="24"/>
          <w:lang w:bidi="ar-SA"/>
        </w:rPr>
      </w:pPr>
      <w:hyperlink w:history="1" w:anchor="_Toc422395106">
        <w:r w:rsidRPr="001C413C" w:rsidR="00EE342C">
          <w:rPr>
            <w:rStyle w:val="Hyperlink"/>
            <w:color w:val="auto"/>
            <w:sz w:val="24"/>
            <w:szCs w:val="24"/>
          </w:rPr>
          <w:t>Paperwork Burden Statement</w:t>
        </w:r>
        <w:r w:rsidRPr="001C413C" w:rsidR="00954428">
          <w:rPr>
            <w:rStyle w:val="Hyperlink"/>
            <w:color w:val="auto"/>
            <w:sz w:val="24"/>
            <w:szCs w:val="24"/>
          </w:rPr>
          <w:t>………………………………………………………………………</w:t>
        </w:r>
        <w:r w:rsidR="001C413C">
          <w:rPr>
            <w:rStyle w:val="Hyperlink"/>
            <w:color w:val="auto"/>
            <w:sz w:val="24"/>
            <w:szCs w:val="24"/>
          </w:rPr>
          <w:t>…..</w:t>
        </w:r>
        <w:r w:rsidR="00CB72F9">
          <w:rPr>
            <w:rStyle w:val="Hyperlink"/>
            <w:color w:val="auto"/>
            <w:sz w:val="24"/>
            <w:szCs w:val="24"/>
          </w:rPr>
          <w:t>20</w:t>
        </w:r>
        <w:r w:rsidRPr="001C413C" w:rsidR="00EE342C">
          <w:rPr>
            <w:webHidden/>
            <w:sz w:val="24"/>
            <w:szCs w:val="24"/>
          </w:rPr>
          <w:tab/>
        </w:r>
      </w:hyperlink>
    </w:p>
    <w:p w:rsidR="00477E6B" w:rsidP="000F1382" w:rsidRDefault="003C684A" w14:paraId="17F6750D" w14:textId="17F43C07">
      <w:pPr>
        <w:tabs>
          <w:tab w:val="left" w:pos="1934"/>
          <w:tab w:val="left" w:pos="8630"/>
        </w:tabs>
        <w:spacing w:before="60" w:after="60" w:line="240" w:lineRule="auto"/>
      </w:pPr>
      <w:r w:rsidRPr="00CD0094">
        <w:fldChar w:fldCharType="end"/>
      </w:r>
      <w:r w:rsidRPr="00CD0094" w:rsidR="00CA5CBD">
        <w:tab/>
      </w:r>
      <w:r w:rsidR="000F1382">
        <w:tab/>
      </w:r>
    </w:p>
    <w:p w:rsidR="00FE6029" w:rsidP="00477E6B" w:rsidRDefault="00FE6029" w14:paraId="64F53249" w14:textId="77777777">
      <w:pPr>
        <w:tabs>
          <w:tab w:val="left" w:pos="1934"/>
        </w:tabs>
        <w:spacing w:before="60" w:after="60" w:line="240" w:lineRule="auto"/>
      </w:pPr>
    </w:p>
    <w:p w:rsidR="00FE6029" w:rsidP="00477E6B" w:rsidRDefault="00FE6029" w14:paraId="2D970E0F" w14:textId="77777777">
      <w:pPr>
        <w:tabs>
          <w:tab w:val="left" w:pos="1934"/>
        </w:tabs>
        <w:spacing w:before="60" w:after="60" w:line="240" w:lineRule="auto"/>
      </w:pPr>
    </w:p>
    <w:p w:rsidR="00FE6029" w:rsidP="00477E6B" w:rsidRDefault="00FE6029" w14:paraId="170332BD" w14:textId="77777777">
      <w:pPr>
        <w:tabs>
          <w:tab w:val="left" w:pos="1934"/>
        </w:tabs>
        <w:spacing w:before="60" w:after="60" w:line="240" w:lineRule="auto"/>
      </w:pPr>
    </w:p>
    <w:p w:rsidR="00271120" w:rsidRDefault="00271120" w14:paraId="70BE359A" w14:textId="77777777">
      <w:pPr>
        <w:spacing w:after="0" w:line="240" w:lineRule="auto"/>
      </w:pPr>
      <w:r>
        <w:br w:type="page"/>
      </w:r>
    </w:p>
    <w:p w:rsidR="00905C3A" w:rsidP="00271120" w:rsidRDefault="00905C3A" w14:paraId="4C1B56F2" w14:textId="77777777">
      <w:pPr>
        <w:spacing w:after="0" w:line="240" w:lineRule="auto"/>
        <w:rPr>
          <w:rFonts w:cs="Arial" w:asciiTheme="minorHAnsi" w:hAnsiTheme="minorHAnsi"/>
          <w:b/>
          <w:color w:val="000000" w:themeColor="text1"/>
          <w:sz w:val="44"/>
          <w:szCs w:val="44"/>
        </w:rPr>
      </w:pPr>
    </w:p>
    <w:p w:rsidRPr="00905C3A" w:rsidR="00271120" w:rsidP="008C6262" w:rsidRDefault="004419DD" w14:paraId="4FE36172" w14:textId="77777777">
      <w:pPr>
        <w:spacing w:after="0" w:line="240" w:lineRule="auto"/>
        <w:jc w:val="center"/>
        <w:rPr>
          <w:rFonts w:asciiTheme="minorHAnsi" w:hAnsiTheme="minorHAnsi"/>
          <w:noProof/>
          <w:color w:val="000000" w:themeColor="text1"/>
          <w:sz w:val="44"/>
          <w:szCs w:val="44"/>
          <w:lang w:bidi="ar-SA"/>
        </w:rPr>
      </w:pPr>
      <w:r>
        <w:rPr>
          <w:rFonts w:cs="Arial" w:asciiTheme="minorHAnsi" w:hAnsiTheme="minorHAnsi"/>
          <w:b/>
          <w:color w:val="000000" w:themeColor="text1"/>
          <w:sz w:val="44"/>
          <w:szCs w:val="44"/>
        </w:rPr>
        <w:t xml:space="preserve">ARE YOU </w:t>
      </w:r>
      <w:r w:rsidRPr="00905C3A" w:rsidR="00271120">
        <w:rPr>
          <w:rFonts w:cs="Arial" w:asciiTheme="minorHAnsi" w:hAnsiTheme="minorHAnsi"/>
          <w:b/>
          <w:color w:val="000000" w:themeColor="text1"/>
          <w:sz w:val="44"/>
          <w:szCs w:val="44"/>
        </w:rPr>
        <w:t>READY to APPLY</w:t>
      </w:r>
      <w:r w:rsidRPr="00905C3A" w:rsidR="00271120">
        <w:rPr>
          <w:rFonts w:cs="Arial" w:asciiTheme="minorHAnsi" w:hAnsiTheme="minorHAnsi"/>
          <w:color w:val="000000" w:themeColor="text1"/>
          <w:sz w:val="44"/>
          <w:szCs w:val="44"/>
        </w:rPr>
        <w:t>?</w:t>
      </w:r>
    </w:p>
    <w:p w:rsidRPr="00295181" w:rsidR="00271120" w:rsidP="00271120" w:rsidRDefault="00271120" w14:paraId="611E42F4" w14:textId="77777777">
      <w:pPr>
        <w:spacing w:after="0" w:line="240" w:lineRule="auto"/>
        <w:jc w:val="center"/>
        <w:rPr>
          <w:noProof/>
          <w:color w:val="000000"/>
          <w:sz w:val="24"/>
          <w:szCs w:val="24"/>
          <w:lang w:bidi="ar-SA"/>
        </w:rPr>
      </w:pPr>
    </w:p>
    <w:p w:rsidRPr="00295181" w:rsidR="00271120" w:rsidP="00271120" w:rsidRDefault="00271120" w14:paraId="60FB8419" w14:textId="160DEA9F">
      <w:pPr>
        <w:spacing w:after="0" w:line="240" w:lineRule="auto"/>
        <w:rPr>
          <w:noProof/>
          <w:color w:val="000000"/>
          <w:sz w:val="28"/>
          <w:szCs w:val="28"/>
          <w:lang w:bidi="ar-SA"/>
        </w:rPr>
      </w:pPr>
      <w:r w:rsidRPr="00295181">
        <w:rPr>
          <w:noProof/>
          <w:color w:val="000000"/>
          <w:sz w:val="28"/>
          <w:szCs w:val="28"/>
          <w:lang w:bidi="ar-SA"/>
        </w:rPr>
        <w:t>Before you begin completing your FY 20</w:t>
      </w:r>
      <w:r w:rsidR="00DA49F5">
        <w:rPr>
          <w:noProof/>
          <w:color w:val="000000"/>
          <w:sz w:val="28"/>
          <w:szCs w:val="28"/>
          <w:lang w:bidi="ar-SA"/>
        </w:rPr>
        <w:t>20</w:t>
      </w:r>
      <w:r w:rsidRPr="00295181">
        <w:rPr>
          <w:noProof/>
          <w:color w:val="000000"/>
          <w:sz w:val="28"/>
          <w:szCs w:val="28"/>
          <w:lang w:bidi="ar-SA"/>
        </w:rPr>
        <w:t xml:space="preserve"> </w:t>
      </w:r>
      <w:r w:rsidR="00E048CA">
        <w:rPr>
          <w:noProof/>
          <w:color w:val="000000"/>
          <w:sz w:val="28"/>
          <w:szCs w:val="28"/>
          <w:lang w:bidi="ar-SA"/>
        </w:rPr>
        <w:t>Teacher Quality Partnership (</w:t>
      </w:r>
      <w:r w:rsidRPr="00295181">
        <w:rPr>
          <w:noProof/>
          <w:color w:val="000000"/>
          <w:sz w:val="28"/>
          <w:szCs w:val="28"/>
          <w:lang w:bidi="ar-SA"/>
        </w:rPr>
        <w:t>T</w:t>
      </w:r>
      <w:r w:rsidRPr="00295181" w:rsidR="00664456">
        <w:rPr>
          <w:noProof/>
          <w:color w:val="000000"/>
          <w:sz w:val="28"/>
          <w:szCs w:val="28"/>
          <w:lang w:bidi="ar-SA"/>
        </w:rPr>
        <w:t>QP</w:t>
      </w:r>
      <w:r w:rsidR="00E048CA">
        <w:rPr>
          <w:noProof/>
          <w:color w:val="000000"/>
          <w:sz w:val="28"/>
          <w:szCs w:val="28"/>
          <w:lang w:bidi="ar-SA"/>
        </w:rPr>
        <w:t>)</w:t>
      </w:r>
      <w:r w:rsidRPr="00295181">
        <w:rPr>
          <w:noProof/>
          <w:color w:val="000000"/>
          <w:sz w:val="28"/>
          <w:szCs w:val="28"/>
          <w:lang w:bidi="ar-SA"/>
        </w:rPr>
        <w:t xml:space="preserve"> application, </w:t>
      </w:r>
      <w:r w:rsidR="004419DD">
        <w:rPr>
          <w:noProof/>
          <w:color w:val="000000"/>
          <w:sz w:val="28"/>
          <w:szCs w:val="28"/>
          <w:lang w:bidi="ar-SA"/>
        </w:rPr>
        <w:t>we recommend that</w:t>
      </w:r>
      <w:r w:rsidR="004A3249">
        <w:rPr>
          <w:noProof/>
          <w:color w:val="000000"/>
          <w:sz w:val="28"/>
          <w:szCs w:val="28"/>
          <w:lang w:bidi="ar-SA"/>
        </w:rPr>
        <w:t xml:space="preserve"> all</w:t>
      </w:r>
      <w:r w:rsidR="004419DD">
        <w:rPr>
          <w:noProof/>
          <w:color w:val="000000"/>
          <w:sz w:val="28"/>
          <w:szCs w:val="28"/>
          <w:lang w:bidi="ar-SA"/>
        </w:rPr>
        <w:t xml:space="preserve"> applicants</w:t>
      </w:r>
      <w:r w:rsidRPr="00295181">
        <w:rPr>
          <w:noProof/>
          <w:color w:val="000000"/>
          <w:sz w:val="28"/>
          <w:szCs w:val="28"/>
          <w:lang w:bidi="ar-SA"/>
        </w:rPr>
        <w:t xml:space="preserve"> </w:t>
      </w:r>
      <w:r w:rsidR="0044021E">
        <w:rPr>
          <w:noProof/>
          <w:color w:val="000000"/>
          <w:sz w:val="28"/>
          <w:szCs w:val="28"/>
          <w:lang w:bidi="ar-SA"/>
        </w:rPr>
        <w:t>answer the following quesitons</w:t>
      </w:r>
      <w:r w:rsidR="00E048CA">
        <w:rPr>
          <w:noProof/>
          <w:color w:val="000000"/>
          <w:sz w:val="28"/>
          <w:szCs w:val="28"/>
          <w:lang w:bidi="ar-SA"/>
        </w:rPr>
        <w:t>:</w:t>
      </w:r>
    </w:p>
    <w:p w:rsidRPr="00295181" w:rsidR="00271120" w:rsidP="00271120" w:rsidRDefault="00271120" w14:paraId="2C079DC8" w14:textId="77777777">
      <w:pPr>
        <w:spacing w:after="0" w:line="240" w:lineRule="auto"/>
        <w:jc w:val="center"/>
        <w:rPr>
          <w:b/>
          <w:noProof/>
          <w:color w:val="000000"/>
          <w:sz w:val="28"/>
          <w:szCs w:val="28"/>
          <w:lang w:bidi="ar-SA"/>
        </w:rPr>
      </w:pPr>
    </w:p>
    <w:tbl>
      <w:tblPr>
        <w:tblStyle w:val="TableGrid"/>
        <w:tblpPr w:leftFromText="180" w:rightFromText="180" w:vertAnchor="text" w:horzAnchor="margin" w:tblpY="15"/>
        <w:tblW w:w="0" w:type="auto"/>
        <w:tblLook w:val="04A0" w:firstRow="1" w:lastRow="0" w:firstColumn="1" w:lastColumn="0" w:noHBand="0" w:noVBand="1"/>
      </w:tblPr>
      <w:tblGrid>
        <w:gridCol w:w="9175"/>
        <w:gridCol w:w="1440"/>
      </w:tblGrid>
      <w:tr w:rsidRPr="007F1C38" w:rsidR="00795491" w:rsidTr="00795491" w14:paraId="20892FD8" w14:textId="77777777">
        <w:tc>
          <w:tcPr>
            <w:tcW w:w="9175" w:type="dxa"/>
          </w:tcPr>
          <w:p w:rsidR="00795491" w:rsidP="00795491" w:rsidRDefault="00795491" w14:paraId="38D24DB6" w14:textId="77777777">
            <w:pPr>
              <w:spacing w:after="0" w:line="240" w:lineRule="auto"/>
              <w:jc w:val="center"/>
              <w:rPr>
                <w:rFonts w:cs="Arial"/>
                <w:b/>
                <w:bCs/>
                <w:sz w:val="24"/>
                <w:szCs w:val="24"/>
              </w:rPr>
            </w:pPr>
            <w:r w:rsidRPr="007F1C38">
              <w:rPr>
                <w:rFonts w:cs="Arial"/>
                <w:b/>
                <w:bCs/>
                <w:sz w:val="24"/>
                <w:szCs w:val="24"/>
              </w:rPr>
              <w:t>Question</w:t>
            </w:r>
          </w:p>
          <w:p w:rsidRPr="007F1C38" w:rsidR="00825E65" w:rsidP="00795491" w:rsidRDefault="00825E65" w14:paraId="65079056" w14:textId="2EC4392D">
            <w:pPr>
              <w:spacing w:after="0" w:line="240" w:lineRule="auto"/>
              <w:jc w:val="center"/>
              <w:rPr>
                <w:rFonts w:cs="Arial"/>
                <w:b/>
                <w:bCs/>
                <w:sz w:val="24"/>
                <w:szCs w:val="24"/>
              </w:rPr>
            </w:pPr>
          </w:p>
        </w:tc>
        <w:tc>
          <w:tcPr>
            <w:tcW w:w="1440" w:type="dxa"/>
          </w:tcPr>
          <w:p w:rsidRPr="007F1C38" w:rsidR="00795491" w:rsidP="00795491" w:rsidRDefault="00795491" w14:paraId="6E391FE3" w14:textId="77777777">
            <w:pPr>
              <w:spacing w:after="0" w:line="240" w:lineRule="auto"/>
              <w:jc w:val="center"/>
              <w:rPr>
                <w:rFonts w:cs="Arial"/>
                <w:b/>
                <w:bCs/>
                <w:sz w:val="24"/>
                <w:szCs w:val="24"/>
              </w:rPr>
            </w:pPr>
            <w:r w:rsidRPr="007F1C38">
              <w:rPr>
                <w:rFonts w:cs="Arial"/>
                <w:b/>
                <w:bCs/>
                <w:sz w:val="24"/>
                <w:szCs w:val="24"/>
              </w:rPr>
              <w:t>Yes or No</w:t>
            </w:r>
          </w:p>
        </w:tc>
      </w:tr>
      <w:tr w:rsidRPr="007F1C38" w:rsidR="00795491" w:rsidTr="00795491" w14:paraId="2445035A" w14:textId="77777777">
        <w:tc>
          <w:tcPr>
            <w:tcW w:w="9175" w:type="dxa"/>
          </w:tcPr>
          <w:p w:rsidRPr="007F1C38" w:rsidR="00795491" w:rsidP="00795491" w:rsidRDefault="00795491" w14:paraId="49FD25FE" w14:textId="77777777">
            <w:pPr>
              <w:spacing w:after="0" w:line="240" w:lineRule="auto"/>
              <w:rPr>
                <w:rFonts w:cs="Arial"/>
                <w:sz w:val="24"/>
                <w:szCs w:val="24"/>
              </w:rPr>
            </w:pPr>
            <w:r w:rsidRPr="007F1C38">
              <w:rPr>
                <w:rFonts w:cs="Arial"/>
                <w:sz w:val="24"/>
                <w:szCs w:val="24"/>
              </w:rPr>
              <w:t>Have you reviewed the FY 2020 TQP Notice Inviting Applications?</w:t>
            </w:r>
          </w:p>
        </w:tc>
        <w:tc>
          <w:tcPr>
            <w:tcW w:w="1440" w:type="dxa"/>
          </w:tcPr>
          <w:p w:rsidRPr="007F1C38" w:rsidR="00795491" w:rsidP="00795491" w:rsidRDefault="00795491" w14:paraId="0FA767C7" w14:textId="77777777">
            <w:pPr>
              <w:spacing w:after="0" w:line="240" w:lineRule="auto"/>
              <w:rPr>
                <w:rFonts w:cs="Arial"/>
                <w:sz w:val="24"/>
                <w:szCs w:val="24"/>
              </w:rPr>
            </w:pPr>
          </w:p>
        </w:tc>
      </w:tr>
      <w:tr w:rsidRPr="007F1C38" w:rsidR="00795491" w:rsidTr="00795491" w14:paraId="47EC89BC" w14:textId="77777777">
        <w:tc>
          <w:tcPr>
            <w:tcW w:w="9175" w:type="dxa"/>
          </w:tcPr>
          <w:p w:rsidRPr="007F1C38" w:rsidR="00795491" w:rsidP="00795491" w:rsidRDefault="00795491" w14:paraId="069E672B" w14:textId="77777777">
            <w:pPr>
              <w:spacing w:after="0" w:line="240" w:lineRule="auto"/>
              <w:rPr>
                <w:rFonts w:cs="Arial"/>
                <w:sz w:val="24"/>
                <w:szCs w:val="24"/>
              </w:rPr>
            </w:pPr>
            <w:r w:rsidRPr="007F1C38">
              <w:rPr>
                <w:rFonts w:cs="Arial"/>
                <w:sz w:val="24"/>
                <w:szCs w:val="24"/>
              </w:rPr>
              <w:t xml:space="preserve">Have you reviewed the Common Instructions for Applicants to Department of Education Discretionary Grant Programs, published in the Federal Register on February 13, 2019 (84 FR 3768) or at  </w:t>
            </w:r>
            <w:hyperlink w:history="1" r:id="rId20">
              <w:r w:rsidRPr="007F1C38">
                <w:rPr>
                  <w:rStyle w:val="Hyperlink"/>
                  <w:rFonts w:cs="Arial"/>
                  <w:sz w:val="24"/>
                  <w:szCs w:val="24"/>
                </w:rPr>
                <w:t>www.govinfo.gov/content/pkg/FR-2019-02-13/pdf/2019-02206.pdf</w:t>
              </w:r>
            </w:hyperlink>
            <w:r w:rsidRPr="007F1C38">
              <w:rPr>
                <w:rFonts w:cs="Arial"/>
                <w:sz w:val="24"/>
                <w:szCs w:val="24"/>
              </w:rPr>
              <w:t xml:space="preserve"> ?</w:t>
            </w:r>
          </w:p>
        </w:tc>
        <w:tc>
          <w:tcPr>
            <w:tcW w:w="1440" w:type="dxa"/>
          </w:tcPr>
          <w:p w:rsidRPr="007F1C38" w:rsidR="00795491" w:rsidP="00795491" w:rsidRDefault="00795491" w14:paraId="05E89D70" w14:textId="77777777">
            <w:pPr>
              <w:spacing w:after="0" w:line="240" w:lineRule="auto"/>
              <w:rPr>
                <w:rFonts w:cs="Arial"/>
                <w:sz w:val="24"/>
                <w:szCs w:val="24"/>
              </w:rPr>
            </w:pPr>
          </w:p>
        </w:tc>
      </w:tr>
      <w:tr w:rsidRPr="007F1C38" w:rsidR="00795491" w:rsidTr="00795491" w14:paraId="08A1C1CB" w14:textId="77777777">
        <w:tc>
          <w:tcPr>
            <w:tcW w:w="9175" w:type="dxa"/>
          </w:tcPr>
          <w:p w:rsidRPr="007F1C38" w:rsidR="00795491" w:rsidP="00795491" w:rsidRDefault="00795491" w14:paraId="586CC60A" w14:textId="77777777">
            <w:pPr>
              <w:spacing w:after="0" w:line="240" w:lineRule="auto"/>
              <w:rPr>
                <w:rFonts w:cs="Arial"/>
                <w:sz w:val="24"/>
                <w:szCs w:val="24"/>
              </w:rPr>
            </w:pPr>
            <w:r w:rsidRPr="007F1C38">
              <w:rPr>
                <w:rFonts w:cs="Arial"/>
                <w:sz w:val="24"/>
                <w:szCs w:val="24"/>
              </w:rPr>
              <w:t xml:space="preserve">Have you  completely reviewed the contents of this FY 2020 TQP Application Instructions Package? </w:t>
            </w:r>
          </w:p>
        </w:tc>
        <w:tc>
          <w:tcPr>
            <w:tcW w:w="1440" w:type="dxa"/>
          </w:tcPr>
          <w:p w:rsidRPr="007F1C38" w:rsidR="00795491" w:rsidP="00795491" w:rsidRDefault="00795491" w14:paraId="5FF6582E" w14:textId="77777777">
            <w:pPr>
              <w:spacing w:after="0" w:line="240" w:lineRule="auto"/>
              <w:rPr>
                <w:rFonts w:cs="Arial"/>
                <w:sz w:val="24"/>
                <w:szCs w:val="24"/>
              </w:rPr>
            </w:pPr>
          </w:p>
        </w:tc>
      </w:tr>
      <w:tr w:rsidRPr="007F1C38" w:rsidR="00795491" w:rsidTr="00795491" w14:paraId="58E1F2C5" w14:textId="77777777">
        <w:tc>
          <w:tcPr>
            <w:tcW w:w="9175" w:type="dxa"/>
          </w:tcPr>
          <w:p w:rsidRPr="007F1C38" w:rsidR="00795491" w:rsidP="00795491" w:rsidRDefault="00795491" w14:paraId="40943D7F" w14:textId="77777777">
            <w:pPr>
              <w:spacing w:after="0" w:line="240" w:lineRule="auto"/>
              <w:rPr>
                <w:rFonts w:cs="Arial"/>
                <w:sz w:val="24"/>
                <w:szCs w:val="24"/>
              </w:rPr>
            </w:pPr>
            <w:r w:rsidRPr="007F1C38">
              <w:rPr>
                <w:rFonts w:cs="Arial"/>
                <w:sz w:val="24"/>
                <w:szCs w:val="24"/>
              </w:rPr>
              <w:t>Have you reviewed the FY 2020 TQP Frequently Asked Questions (FAQs) found on the TQP program webpage?</w:t>
            </w:r>
          </w:p>
        </w:tc>
        <w:tc>
          <w:tcPr>
            <w:tcW w:w="1440" w:type="dxa"/>
          </w:tcPr>
          <w:p w:rsidRPr="007F1C38" w:rsidR="00795491" w:rsidP="00795491" w:rsidRDefault="00795491" w14:paraId="1208062F" w14:textId="77777777">
            <w:pPr>
              <w:spacing w:after="0" w:line="240" w:lineRule="auto"/>
              <w:rPr>
                <w:rFonts w:cs="Arial"/>
                <w:sz w:val="24"/>
                <w:szCs w:val="24"/>
              </w:rPr>
            </w:pPr>
          </w:p>
        </w:tc>
      </w:tr>
      <w:tr w:rsidRPr="007F1C38" w:rsidR="00795491" w:rsidTr="00795491" w14:paraId="395A032F" w14:textId="77777777">
        <w:tc>
          <w:tcPr>
            <w:tcW w:w="9175" w:type="dxa"/>
          </w:tcPr>
          <w:p w:rsidRPr="007F1C38" w:rsidR="00795491" w:rsidP="00795491" w:rsidRDefault="00795491" w14:paraId="6F2B4428" w14:textId="77777777">
            <w:pPr>
              <w:spacing w:after="0" w:line="240" w:lineRule="auto"/>
              <w:rPr>
                <w:rFonts w:cs="Arial"/>
                <w:sz w:val="24"/>
                <w:szCs w:val="24"/>
              </w:rPr>
            </w:pPr>
            <w:r w:rsidRPr="007F1C38">
              <w:rPr>
                <w:rFonts w:cs="Arial"/>
                <w:sz w:val="24"/>
                <w:szCs w:val="24"/>
              </w:rPr>
              <w:t xml:space="preserve">Have you reviewed the instructions for electronic submission of your application found in this </w:t>
            </w:r>
            <w:r w:rsidRPr="007F1C38">
              <w:rPr>
                <w:sz w:val="24"/>
                <w:szCs w:val="24"/>
              </w:rPr>
              <w:t xml:space="preserve"> </w:t>
            </w:r>
            <w:r w:rsidRPr="007F1C38">
              <w:rPr>
                <w:rFonts w:cs="Arial"/>
                <w:sz w:val="24"/>
                <w:szCs w:val="24"/>
              </w:rPr>
              <w:t>FY 2020 TQP Application Instructions Package?</w:t>
            </w:r>
          </w:p>
        </w:tc>
        <w:tc>
          <w:tcPr>
            <w:tcW w:w="1440" w:type="dxa"/>
          </w:tcPr>
          <w:p w:rsidRPr="007F1C38" w:rsidR="00795491" w:rsidP="00795491" w:rsidRDefault="00795491" w14:paraId="69E2B581" w14:textId="77777777">
            <w:pPr>
              <w:spacing w:after="0" w:line="240" w:lineRule="auto"/>
              <w:rPr>
                <w:rFonts w:cs="Arial"/>
                <w:sz w:val="24"/>
                <w:szCs w:val="24"/>
              </w:rPr>
            </w:pPr>
          </w:p>
        </w:tc>
      </w:tr>
      <w:tr w:rsidRPr="007F1C38" w:rsidR="00795491" w:rsidTr="00795491" w14:paraId="1310FED7" w14:textId="77777777">
        <w:tc>
          <w:tcPr>
            <w:tcW w:w="9175" w:type="dxa"/>
          </w:tcPr>
          <w:p w:rsidRPr="007F1C38" w:rsidR="00795491" w:rsidP="00795491" w:rsidRDefault="00795491" w14:paraId="4D38FC70" w14:textId="0F865A4F">
            <w:pPr>
              <w:spacing w:after="0" w:line="240" w:lineRule="auto"/>
              <w:rPr>
                <w:rFonts w:cs="Arial"/>
                <w:sz w:val="24"/>
                <w:szCs w:val="24"/>
              </w:rPr>
            </w:pPr>
            <w:r w:rsidRPr="007F1C38">
              <w:rPr>
                <w:rFonts w:cs="Arial"/>
                <w:sz w:val="24"/>
                <w:szCs w:val="24"/>
              </w:rPr>
              <w:t xml:space="preserve">Have you reviewed the </w:t>
            </w:r>
            <w:r w:rsidRPr="007F1C38">
              <w:rPr>
                <w:rFonts w:cs="Arial"/>
                <w:b/>
                <w:bCs/>
                <w:sz w:val="24"/>
                <w:szCs w:val="24"/>
              </w:rPr>
              <w:t>REQUIRED</w:t>
            </w:r>
            <w:r w:rsidRPr="007F1C38">
              <w:rPr>
                <w:rFonts w:cs="Arial"/>
                <w:sz w:val="24"/>
                <w:szCs w:val="24"/>
              </w:rPr>
              <w:t xml:space="preserve"> TQP Checklists and</w:t>
            </w:r>
            <w:r w:rsidRPr="003220F3">
              <w:rPr>
                <w:rFonts w:cs="Arial"/>
                <w:b/>
                <w:bCs/>
                <w:sz w:val="24"/>
                <w:szCs w:val="24"/>
              </w:rPr>
              <w:t xml:space="preserve"> </w:t>
            </w:r>
            <w:r w:rsidRPr="003220F3" w:rsidR="00D11423">
              <w:rPr>
                <w:rFonts w:cs="Arial"/>
                <w:b/>
                <w:bCs/>
                <w:sz w:val="24"/>
                <w:szCs w:val="24"/>
              </w:rPr>
              <w:t xml:space="preserve">REQUIRED </w:t>
            </w:r>
            <w:r w:rsidRPr="007F1C38">
              <w:rPr>
                <w:rFonts w:cs="Arial"/>
                <w:sz w:val="24"/>
                <w:szCs w:val="24"/>
              </w:rPr>
              <w:t>TQP Budget Worksheet?</w:t>
            </w:r>
          </w:p>
        </w:tc>
        <w:tc>
          <w:tcPr>
            <w:tcW w:w="1440" w:type="dxa"/>
          </w:tcPr>
          <w:p w:rsidRPr="007F1C38" w:rsidR="00795491" w:rsidP="00795491" w:rsidRDefault="00795491" w14:paraId="1E3930C7" w14:textId="77777777">
            <w:pPr>
              <w:spacing w:after="0" w:line="240" w:lineRule="auto"/>
              <w:rPr>
                <w:rFonts w:cs="Arial"/>
                <w:sz w:val="24"/>
                <w:szCs w:val="24"/>
              </w:rPr>
            </w:pPr>
          </w:p>
        </w:tc>
      </w:tr>
      <w:tr w:rsidRPr="007F1C38" w:rsidR="00795491" w:rsidTr="00795491" w14:paraId="51F4D8FB" w14:textId="77777777">
        <w:tc>
          <w:tcPr>
            <w:tcW w:w="9175" w:type="dxa"/>
          </w:tcPr>
          <w:p w:rsidRPr="007F1C38" w:rsidR="00795491" w:rsidP="00795491" w:rsidRDefault="00795491" w14:paraId="0E0D2898" w14:textId="77777777">
            <w:pPr>
              <w:spacing w:after="0" w:line="240" w:lineRule="auto"/>
              <w:rPr>
                <w:rFonts w:cs="Arial"/>
                <w:sz w:val="24"/>
                <w:szCs w:val="24"/>
              </w:rPr>
            </w:pPr>
            <w:r w:rsidRPr="007F1C38">
              <w:rPr>
                <w:rFonts w:cs="Arial"/>
                <w:sz w:val="24"/>
                <w:szCs w:val="24"/>
              </w:rPr>
              <w:t>Is your project designed to recruit only individuals who have a Bachelor’s degree at the time of admission into the proposed TQP Residency project?</w:t>
            </w:r>
          </w:p>
        </w:tc>
        <w:tc>
          <w:tcPr>
            <w:tcW w:w="1440" w:type="dxa"/>
          </w:tcPr>
          <w:p w:rsidRPr="007F1C38" w:rsidR="00795491" w:rsidP="00795491" w:rsidRDefault="00795491" w14:paraId="29DB0252" w14:textId="77777777">
            <w:pPr>
              <w:spacing w:after="0" w:line="240" w:lineRule="auto"/>
              <w:rPr>
                <w:rFonts w:cs="Arial"/>
                <w:sz w:val="24"/>
                <w:szCs w:val="24"/>
              </w:rPr>
            </w:pPr>
          </w:p>
        </w:tc>
      </w:tr>
      <w:tr w:rsidRPr="007F1C38" w:rsidR="00795491" w:rsidTr="00795491" w14:paraId="2852EB2D" w14:textId="77777777">
        <w:tc>
          <w:tcPr>
            <w:tcW w:w="9175" w:type="dxa"/>
          </w:tcPr>
          <w:p w:rsidRPr="007F1C38" w:rsidR="00795491" w:rsidP="00795491" w:rsidRDefault="004237C1" w14:paraId="3935032E" w14:textId="779DD3C3">
            <w:pPr>
              <w:spacing w:after="0" w:line="240" w:lineRule="auto"/>
              <w:rPr>
                <w:rFonts w:cs="Arial"/>
                <w:sz w:val="24"/>
                <w:szCs w:val="24"/>
              </w:rPr>
            </w:pPr>
            <w:r>
              <w:rPr>
                <w:rFonts w:cs="Arial"/>
                <w:sz w:val="24"/>
                <w:szCs w:val="24"/>
              </w:rPr>
              <w:t>Does</w:t>
            </w:r>
            <w:r w:rsidRPr="007F1C38" w:rsidR="00795491">
              <w:rPr>
                <w:rFonts w:cs="Arial"/>
                <w:sz w:val="24"/>
                <w:szCs w:val="24"/>
              </w:rPr>
              <w:t xml:space="preserve"> your project </w:t>
            </w:r>
            <w:r>
              <w:rPr>
                <w:rFonts w:cs="Arial"/>
                <w:sz w:val="24"/>
                <w:szCs w:val="24"/>
              </w:rPr>
              <w:t>have an 18</w:t>
            </w:r>
            <w:r w:rsidR="00922F66">
              <w:rPr>
                <w:rFonts w:cs="Arial"/>
                <w:sz w:val="24"/>
                <w:szCs w:val="24"/>
              </w:rPr>
              <w:t>-</w:t>
            </w:r>
            <w:r>
              <w:rPr>
                <w:rFonts w:cs="Arial"/>
                <w:sz w:val="24"/>
                <w:szCs w:val="24"/>
              </w:rPr>
              <w:t xml:space="preserve">month </w:t>
            </w:r>
            <w:r w:rsidRPr="007F1C38" w:rsidR="00795491">
              <w:rPr>
                <w:rFonts w:cs="Arial"/>
                <w:sz w:val="24"/>
                <w:szCs w:val="24"/>
              </w:rPr>
              <w:t xml:space="preserve">designed </w:t>
            </w:r>
            <w:r>
              <w:rPr>
                <w:rFonts w:cs="Arial"/>
                <w:sz w:val="24"/>
                <w:szCs w:val="24"/>
              </w:rPr>
              <w:t>which</w:t>
            </w:r>
            <w:r w:rsidRPr="007F1C38" w:rsidR="00795491">
              <w:rPr>
                <w:rFonts w:cs="Arial"/>
                <w:sz w:val="24"/>
                <w:szCs w:val="24"/>
              </w:rPr>
              <w:t xml:space="preserve"> ensure</w:t>
            </w:r>
            <w:r>
              <w:rPr>
                <w:rFonts w:cs="Arial"/>
                <w:sz w:val="24"/>
                <w:szCs w:val="24"/>
              </w:rPr>
              <w:t>s</w:t>
            </w:r>
            <w:r w:rsidRPr="007F1C38" w:rsidR="00795491">
              <w:rPr>
                <w:rFonts w:cs="Arial"/>
                <w:sz w:val="24"/>
                <w:szCs w:val="24"/>
              </w:rPr>
              <w:t xml:space="preserve"> residents will graduate from your proposed TQP Residency project with a Master’s degree in teaching, receive state licensure and are ready to complete the three-year service requirement?</w:t>
            </w:r>
          </w:p>
        </w:tc>
        <w:tc>
          <w:tcPr>
            <w:tcW w:w="1440" w:type="dxa"/>
          </w:tcPr>
          <w:p w:rsidRPr="007F1C38" w:rsidR="00795491" w:rsidP="00795491" w:rsidRDefault="00795491" w14:paraId="41C7C810" w14:textId="77777777">
            <w:pPr>
              <w:spacing w:after="0" w:line="240" w:lineRule="auto"/>
              <w:rPr>
                <w:rFonts w:cs="Arial"/>
                <w:sz w:val="24"/>
                <w:szCs w:val="24"/>
              </w:rPr>
            </w:pPr>
          </w:p>
        </w:tc>
      </w:tr>
      <w:tr w:rsidRPr="007F1C38" w:rsidR="00795491" w:rsidTr="00795491" w14:paraId="7EB59ECF" w14:textId="77777777">
        <w:tc>
          <w:tcPr>
            <w:tcW w:w="9175" w:type="dxa"/>
          </w:tcPr>
          <w:p w:rsidRPr="007F1C38" w:rsidR="00795491" w:rsidP="00795491" w:rsidRDefault="00795491" w14:paraId="0F1F2962" w14:textId="77777777">
            <w:pPr>
              <w:spacing w:after="0" w:line="240" w:lineRule="auto"/>
              <w:rPr>
                <w:rFonts w:cs="Arial"/>
                <w:sz w:val="24"/>
                <w:szCs w:val="24"/>
              </w:rPr>
            </w:pPr>
            <w:r w:rsidRPr="007F1C38">
              <w:rPr>
                <w:rFonts w:cs="Arial"/>
                <w:sz w:val="24"/>
                <w:szCs w:val="24"/>
              </w:rPr>
              <w:t xml:space="preserve">Have you secured at least 50 percent of the </w:t>
            </w:r>
            <w:r w:rsidRPr="007F1C38">
              <w:rPr>
                <w:rFonts w:cs="Arial"/>
                <w:b/>
                <w:bCs/>
                <w:sz w:val="24"/>
                <w:szCs w:val="24"/>
              </w:rPr>
              <w:t>total cost</w:t>
            </w:r>
            <w:r w:rsidRPr="007F1C38">
              <w:rPr>
                <w:rFonts w:cs="Arial"/>
                <w:sz w:val="24"/>
                <w:szCs w:val="24"/>
              </w:rPr>
              <w:t xml:space="preserve"> of your proposed TQP project, from nonfederal sources, in order to meet the 100 percent nonfederal cost share or match requirement?</w:t>
            </w:r>
          </w:p>
        </w:tc>
        <w:tc>
          <w:tcPr>
            <w:tcW w:w="1440" w:type="dxa"/>
          </w:tcPr>
          <w:p w:rsidRPr="007F1C38" w:rsidR="00795491" w:rsidP="00795491" w:rsidRDefault="00795491" w14:paraId="39835737" w14:textId="77777777">
            <w:pPr>
              <w:spacing w:after="0" w:line="240" w:lineRule="auto"/>
              <w:rPr>
                <w:rFonts w:cs="Arial"/>
                <w:sz w:val="24"/>
                <w:szCs w:val="24"/>
              </w:rPr>
            </w:pPr>
          </w:p>
        </w:tc>
      </w:tr>
    </w:tbl>
    <w:p w:rsidRPr="007F1C38" w:rsidR="00271120" w:rsidP="00271120" w:rsidRDefault="00271120" w14:paraId="0EE86E0C" w14:textId="77777777">
      <w:pPr>
        <w:spacing w:after="0" w:line="240" w:lineRule="auto"/>
        <w:ind w:left="720"/>
        <w:rPr>
          <w:noProof/>
          <w:color w:val="000000"/>
          <w:sz w:val="24"/>
          <w:szCs w:val="24"/>
          <w:lang w:bidi="ar-SA"/>
        </w:rPr>
      </w:pPr>
    </w:p>
    <w:p w:rsidR="00271120" w:rsidP="00271120" w:rsidRDefault="00271120" w14:paraId="05D28C78" w14:textId="40AD7599">
      <w:pPr>
        <w:spacing w:after="0" w:line="240" w:lineRule="auto"/>
        <w:rPr>
          <w:noProof/>
          <w:color w:val="000000"/>
          <w:sz w:val="28"/>
          <w:szCs w:val="28"/>
          <w:lang w:bidi="ar-SA"/>
        </w:rPr>
      </w:pPr>
      <w:r w:rsidRPr="008A70E8">
        <w:rPr>
          <w:noProof/>
          <w:color w:val="000000"/>
          <w:sz w:val="28"/>
          <w:szCs w:val="28"/>
          <w:lang w:bidi="ar-SA"/>
        </w:rPr>
        <w:t xml:space="preserve">If </w:t>
      </w:r>
      <w:r>
        <w:rPr>
          <w:noProof/>
          <w:color w:val="000000"/>
          <w:sz w:val="28"/>
          <w:szCs w:val="28"/>
          <w:lang w:bidi="ar-SA"/>
        </w:rPr>
        <w:t xml:space="preserve">you answered </w:t>
      </w:r>
      <w:r w:rsidRPr="008A70E8">
        <w:rPr>
          <w:b/>
          <w:noProof/>
          <w:color w:val="000000"/>
          <w:sz w:val="28"/>
          <w:szCs w:val="28"/>
          <w:lang w:bidi="ar-SA"/>
        </w:rPr>
        <w:t>“YES</w:t>
      </w:r>
      <w:r>
        <w:rPr>
          <w:b/>
          <w:noProof/>
          <w:color w:val="000000"/>
          <w:sz w:val="28"/>
          <w:szCs w:val="28"/>
          <w:lang w:bidi="ar-SA"/>
        </w:rPr>
        <w:t xml:space="preserve">” </w:t>
      </w:r>
      <w:r w:rsidRPr="008A70E8">
        <w:rPr>
          <w:noProof/>
          <w:color w:val="000000"/>
          <w:sz w:val="28"/>
          <w:szCs w:val="28"/>
          <w:lang w:bidi="ar-SA"/>
        </w:rPr>
        <w:t>to each of the above questions, you</w:t>
      </w:r>
      <w:r w:rsidR="00630A42">
        <w:rPr>
          <w:noProof/>
          <w:color w:val="000000"/>
          <w:sz w:val="28"/>
          <w:szCs w:val="28"/>
          <w:lang w:bidi="ar-SA"/>
        </w:rPr>
        <w:t xml:space="preserve"> are likely</w:t>
      </w:r>
      <w:r>
        <w:rPr>
          <w:noProof/>
          <w:color w:val="000000"/>
          <w:sz w:val="28"/>
          <w:szCs w:val="28"/>
          <w:lang w:bidi="ar-SA"/>
        </w:rPr>
        <w:t xml:space="preserve"> ready to begin </w:t>
      </w:r>
      <w:r w:rsidR="004A6624">
        <w:rPr>
          <w:noProof/>
          <w:color w:val="000000"/>
          <w:sz w:val="28"/>
          <w:szCs w:val="28"/>
          <w:lang w:bidi="ar-SA"/>
        </w:rPr>
        <w:t>submitting</w:t>
      </w:r>
      <w:r>
        <w:rPr>
          <w:noProof/>
          <w:color w:val="000000"/>
          <w:sz w:val="28"/>
          <w:szCs w:val="28"/>
          <w:lang w:bidi="ar-SA"/>
        </w:rPr>
        <w:t xml:space="preserve"> your application</w:t>
      </w:r>
      <w:r w:rsidR="004A6624">
        <w:rPr>
          <w:noProof/>
          <w:color w:val="000000"/>
          <w:sz w:val="28"/>
          <w:szCs w:val="28"/>
          <w:lang w:bidi="ar-SA"/>
        </w:rPr>
        <w:t xml:space="preserve"> in Grants.gov</w:t>
      </w:r>
      <w:r>
        <w:rPr>
          <w:noProof/>
          <w:color w:val="000000"/>
          <w:sz w:val="28"/>
          <w:szCs w:val="28"/>
          <w:lang w:bidi="ar-SA"/>
        </w:rPr>
        <w:t xml:space="preserve">.  </w:t>
      </w:r>
      <w:r w:rsidRPr="008A70E8">
        <w:rPr>
          <w:noProof/>
          <w:color w:val="00B050"/>
          <w:sz w:val="28"/>
          <w:szCs w:val="28"/>
          <w:lang w:bidi="ar-SA"/>
        </w:rPr>
        <w:t xml:space="preserve"> </w:t>
      </w:r>
      <w:r w:rsidRPr="008A70E8">
        <w:rPr>
          <w:noProof/>
          <w:color w:val="000000"/>
          <w:sz w:val="28"/>
          <w:szCs w:val="28"/>
          <w:lang w:bidi="ar-SA"/>
        </w:rPr>
        <w:t xml:space="preserve"> </w:t>
      </w:r>
      <w:r w:rsidR="0044021E">
        <w:rPr>
          <w:noProof/>
          <w:color w:val="000000"/>
          <w:sz w:val="28"/>
          <w:szCs w:val="28"/>
          <w:lang w:bidi="ar-SA"/>
        </w:rPr>
        <w:t xml:space="preserve">If you answered </w:t>
      </w:r>
      <w:r w:rsidRPr="00C83997" w:rsidR="0044021E">
        <w:rPr>
          <w:b/>
          <w:bCs/>
          <w:noProof/>
          <w:color w:val="000000"/>
          <w:sz w:val="28"/>
          <w:szCs w:val="28"/>
          <w:lang w:bidi="ar-SA"/>
        </w:rPr>
        <w:t>“No”</w:t>
      </w:r>
      <w:r w:rsidR="0044021E">
        <w:rPr>
          <w:noProof/>
          <w:color w:val="000000"/>
          <w:sz w:val="28"/>
          <w:szCs w:val="28"/>
          <w:lang w:bidi="ar-SA"/>
        </w:rPr>
        <w:t xml:space="preserve"> </w:t>
      </w:r>
      <w:r w:rsidR="004A6624">
        <w:rPr>
          <w:noProof/>
          <w:color w:val="000000"/>
          <w:sz w:val="28"/>
          <w:szCs w:val="28"/>
          <w:lang w:bidi="ar-SA"/>
        </w:rPr>
        <w:t xml:space="preserve">to any of these quesitons, </w:t>
      </w:r>
      <w:r w:rsidR="003006F2">
        <w:rPr>
          <w:noProof/>
          <w:color w:val="000000"/>
          <w:sz w:val="28"/>
          <w:szCs w:val="28"/>
          <w:lang w:bidi="ar-SA"/>
        </w:rPr>
        <w:t xml:space="preserve">you may </w:t>
      </w:r>
      <w:r w:rsidR="00ED4F66">
        <w:rPr>
          <w:noProof/>
          <w:color w:val="000000"/>
          <w:sz w:val="28"/>
          <w:szCs w:val="28"/>
          <w:lang w:bidi="ar-SA"/>
        </w:rPr>
        <w:t>want to revisit the areas where you answered “No.”</w:t>
      </w:r>
      <w:r w:rsidR="003006F2">
        <w:rPr>
          <w:noProof/>
          <w:color w:val="000000"/>
          <w:sz w:val="28"/>
          <w:szCs w:val="28"/>
          <w:lang w:bidi="ar-SA"/>
        </w:rPr>
        <w:t xml:space="preserve"> I</w:t>
      </w:r>
      <w:r w:rsidR="0044021E">
        <w:rPr>
          <w:noProof/>
          <w:color w:val="000000"/>
          <w:sz w:val="28"/>
          <w:szCs w:val="28"/>
          <w:lang w:bidi="ar-SA"/>
        </w:rPr>
        <w:t xml:space="preserve">f </w:t>
      </w:r>
      <w:r w:rsidR="00AD7B6A">
        <w:rPr>
          <w:noProof/>
          <w:color w:val="000000"/>
          <w:sz w:val="28"/>
          <w:szCs w:val="28"/>
          <w:lang w:bidi="ar-SA"/>
        </w:rPr>
        <w:t xml:space="preserve">any of </w:t>
      </w:r>
      <w:r w:rsidR="0044021E">
        <w:rPr>
          <w:noProof/>
          <w:color w:val="000000"/>
          <w:sz w:val="28"/>
          <w:szCs w:val="28"/>
          <w:lang w:bidi="ar-SA"/>
        </w:rPr>
        <w:t>the</w:t>
      </w:r>
      <w:r w:rsidR="003006F2">
        <w:rPr>
          <w:noProof/>
          <w:color w:val="000000"/>
          <w:sz w:val="28"/>
          <w:szCs w:val="28"/>
          <w:lang w:bidi="ar-SA"/>
        </w:rPr>
        <w:t xml:space="preserve"> above</w:t>
      </w:r>
      <w:r w:rsidR="0044021E">
        <w:rPr>
          <w:noProof/>
          <w:color w:val="000000"/>
          <w:sz w:val="28"/>
          <w:szCs w:val="28"/>
          <w:lang w:bidi="ar-SA"/>
        </w:rPr>
        <w:t xml:space="preserve"> questions spark</w:t>
      </w:r>
      <w:r w:rsidR="004A6624">
        <w:rPr>
          <w:noProof/>
          <w:color w:val="000000"/>
          <w:sz w:val="28"/>
          <w:szCs w:val="28"/>
          <w:lang w:bidi="ar-SA"/>
        </w:rPr>
        <w:t xml:space="preserve"> </w:t>
      </w:r>
      <w:r w:rsidR="0044021E">
        <w:rPr>
          <w:noProof/>
          <w:color w:val="000000"/>
          <w:sz w:val="28"/>
          <w:szCs w:val="28"/>
          <w:lang w:bidi="ar-SA"/>
        </w:rPr>
        <w:t xml:space="preserve">additional quesitons, please </w:t>
      </w:r>
      <w:r w:rsidR="004A6624">
        <w:rPr>
          <w:noProof/>
          <w:color w:val="000000"/>
          <w:sz w:val="28"/>
          <w:szCs w:val="28"/>
          <w:lang w:bidi="ar-SA"/>
        </w:rPr>
        <w:t xml:space="preserve">contact the </w:t>
      </w:r>
      <w:r w:rsidR="0045708A">
        <w:rPr>
          <w:noProof/>
          <w:color w:val="000000"/>
          <w:sz w:val="28"/>
          <w:szCs w:val="28"/>
          <w:lang w:bidi="ar-SA"/>
        </w:rPr>
        <w:t xml:space="preserve">TQP </w:t>
      </w:r>
      <w:r w:rsidR="004A6624">
        <w:rPr>
          <w:noProof/>
          <w:color w:val="000000"/>
          <w:sz w:val="28"/>
          <w:szCs w:val="28"/>
          <w:lang w:bidi="ar-SA"/>
        </w:rPr>
        <w:t xml:space="preserve">program staff at </w:t>
      </w:r>
      <w:hyperlink w:history="1" r:id="rId21">
        <w:r w:rsidRPr="00406F6C" w:rsidR="004A6624">
          <w:rPr>
            <w:rStyle w:val="Hyperlink"/>
            <w:noProof/>
            <w:sz w:val="28"/>
            <w:szCs w:val="28"/>
            <w:lang w:bidi="ar-SA"/>
          </w:rPr>
          <w:t>TQPartnership@ed.gov</w:t>
        </w:r>
      </w:hyperlink>
      <w:r w:rsidR="004A6624">
        <w:rPr>
          <w:noProof/>
          <w:color w:val="000000"/>
          <w:sz w:val="28"/>
          <w:szCs w:val="28"/>
          <w:lang w:bidi="ar-SA"/>
        </w:rPr>
        <w:t xml:space="preserve"> </w:t>
      </w:r>
      <w:r w:rsidR="003006F2">
        <w:rPr>
          <w:noProof/>
          <w:color w:val="000000"/>
          <w:sz w:val="28"/>
          <w:szCs w:val="28"/>
          <w:lang w:bidi="ar-SA"/>
        </w:rPr>
        <w:t>.</w:t>
      </w:r>
    </w:p>
    <w:p w:rsidR="0055137A" w:rsidP="00271120" w:rsidRDefault="0055137A" w14:paraId="77F984C4" w14:textId="3A674D1D">
      <w:pPr>
        <w:spacing w:after="0" w:line="240" w:lineRule="auto"/>
        <w:rPr>
          <w:noProof/>
          <w:color w:val="000000"/>
          <w:sz w:val="28"/>
          <w:szCs w:val="28"/>
          <w:lang w:bidi="ar-SA"/>
        </w:rPr>
      </w:pPr>
    </w:p>
    <w:p w:rsidR="0055137A" w:rsidP="00271120" w:rsidRDefault="0055137A" w14:paraId="28061965" w14:textId="18C3E3D0">
      <w:pPr>
        <w:spacing w:after="0" w:line="240" w:lineRule="auto"/>
        <w:rPr>
          <w:noProof/>
          <w:color w:val="000000"/>
          <w:sz w:val="28"/>
          <w:szCs w:val="28"/>
          <w:lang w:bidi="ar-SA"/>
        </w:rPr>
      </w:pPr>
    </w:p>
    <w:p w:rsidR="0055137A" w:rsidP="00271120" w:rsidRDefault="0055137A" w14:paraId="2E076F84" w14:textId="3B223ED0">
      <w:pPr>
        <w:spacing w:after="0" w:line="240" w:lineRule="auto"/>
        <w:rPr>
          <w:noProof/>
          <w:color w:val="000000"/>
          <w:sz w:val="28"/>
          <w:szCs w:val="28"/>
          <w:lang w:bidi="ar-SA"/>
        </w:rPr>
      </w:pPr>
    </w:p>
    <w:p w:rsidR="0055137A" w:rsidP="00271120" w:rsidRDefault="0055137A" w14:paraId="2BD07C31" w14:textId="3A89D39A">
      <w:pPr>
        <w:spacing w:after="0" w:line="240" w:lineRule="auto"/>
        <w:rPr>
          <w:noProof/>
          <w:color w:val="000000"/>
          <w:sz w:val="28"/>
          <w:szCs w:val="28"/>
          <w:lang w:bidi="ar-SA"/>
        </w:rPr>
      </w:pPr>
    </w:p>
    <w:p w:rsidR="0055137A" w:rsidP="00271120" w:rsidRDefault="0055137A" w14:paraId="5487869F" w14:textId="53F93547">
      <w:pPr>
        <w:spacing w:after="0" w:line="240" w:lineRule="auto"/>
        <w:rPr>
          <w:noProof/>
          <w:color w:val="000000"/>
          <w:sz w:val="28"/>
          <w:szCs w:val="28"/>
          <w:lang w:bidi="ar-SA"/>
        </w:rPr>
      </w:pPr>
    </w:p>
    <w:p w:rsidR="007F1C38" w:rsidP="00271120" w:rsidRDefault="007F1C38" w14:paraId="1A7DB50B" w14:textId="28EE6AD0">
      <w:pPr>
        <w:spacing w:after="0" w:line="240" w:lineRule="auto"/>
        <w:rPr>
          <w:noProof/>
          <w:color w:val="000000"/>
          <w:sz w:val="28"/>
          <w:szCs w:val="28"/>
          <w:lang w:bidi="ar-SA"/>
        </w:rPr>
      </w:pPr>
    </w:p>
    <w:p w:rsidR="007F1C38" w:rsidP="00271120" w:rsidRDefault="007F1C38" w14:paraId="5D846FB9" w14:textId="0F3E588A">
      <w:pPr>
        <w:spacing w:after="0" w:line="240" w:lineRule="auto"/>
        <w:rPr>
          <w:noProof/>
          <w:color w:val="000000"/>
          <w:sz w:val="28"/>
          <w:szCs w:val="28"/>
          <w:lang w:bidi="ar-SA"/>
        </w:rPr>
      </w:pPr>
    </w:p>
    <w:p w:rsidR="007F1C38" w:rsidP="00271120" w:rsidRDefault="007F1C38" w14:paraId="65D7722F" w14:textId="76BE9E27">
      <w:pPr>
        <w:spacing w:after="0" w:line="240" w:lineRule="auto"/>
        <w:rPr>
          <w:noProof/>
          <w:color w:val="000000"/>
          <w:sz w:val="28"/>
          <w:szCs w:val="28"/>
          <w:lang w:bidi="ar-SA"/>
        </w:rPr>
      </w:pPr>
    </w:p>
    <w:p w:rsidR="007F1C38" w:rsidP="00271120" w:rsidRDefault="007F1C38" w14:paraId="09C62C17" w14:textId="0D9DA3E0">
      <w:pPr>
        <w:spacing w:after="0" w:line="240" w:lineRule="auto"/>
        <w:rPr>
          <w:noProof/>
          <w:color w:val="000000"/>
          <w:sz w:val="28"/>
          <w:szCs w:val="28"/>
          <w:lang w:bidi="ar-SA"/>
        </w:rPr>
      </w:pPr>
    </w:p>
    <w:p w:rsidR="007F1C38" w:rsidP="00271120" w:rsidRDefault="007F1C38" w14:paraId="73A47D6C" w14:textId="2B196AFD">
      <w:pPr>
        <w:spacing w:after="0" w:line="240" w:lineRule="auto"/>
        <w:rPr>
          <w:noProof/>
          <w:color w:val="000000"/>
          <w:sz w:val="28"/>
          <w:szCs w:val="28"/>
          <w:lang w:bidi="ar-SA"/>
        </w:rPr>
      </w:pPr>
    </w:p>
    <w:p w:rsidR="007F1C38" w:rsidP="00271120" w:rsidRDefault="007F1C38" w14:paraId="092A3651" w14:textId="60560E94">
      <w:pPr>
        <w:spacing w:after="0" w:line="240" w:lineRule="auto"/>
        <w:rPr>
          <w:noProof/>
          <w:color w:val="000000"/>
          <w:sz w:val="28"/>
          <w:szCs w:val="28"/>
          <w:lang w:bidi="ar-SA"/>
        </w:rPr>
      </w:pPr>
    </w:p>
    <w:p w:rsidRPr="009108B5" w:rsidR="00E428DE" w:rsidP="0060187F" w:rsidRDefault="0029008F" w14:paraId="18B84806" w14:textId="77777777">
      <w:pPr>
        <w:pStyle w:val="Heading1"/>
        <w:ind w:left="0"/>
        <w:rPr>
          <w:rFonts w:asciiTheme="minorHAnsi" w:hAnsiTheme="minorHAnsi"/>
          <w:color w:val="auto"/>
        </w:rPr>
      </w:pPr>
      <w:bookmarkStart w:name="_Toc422395075" w:id="3"/>
      <w:r w:rsidRPr="009108B5">
        <w:rPr>
          <w:rFonts w:cs="Arial" w:asciiTheme="minorHAnsi" w:hAnsiTheme="minorHAnsi"/>
          <w:color w:val="auto"/>
          <w:spacing w:val="0"/>
          <w:lang w:eastAsia="en-US"/>
        </w:rPr>
        <w:lastRenderedPageBreak/>
        <w:t>Pr</w:t>
      </w:r>
      <w:r w:rsidRPr="009108B5">
        <w:rPr>
          <w:rFonts w:asciiTheme="minorHAnsi" w:hAnsiTheme="minorHAnsi"/>
          <w:color w:val="auto"/>
        </w:rPr>
        <w:t xml:space="preserve">ogram </w:t>
      </w:r>
      <w:bookmarkEnd w:id="3"/>
      <w:r w:rsidRPr="009108B5" w:rsidR="001136EC">
        <w:rPr>
          <w:rFonts w:asciiTheme="minorHAnsi" w:hAnsiTheme="minorHAnsi"/>
          <w:color w:val="auto"/>
        </w:rPr>
        <w:t>Overview</w:t>
      </w:r>
    </w:p>
    <w:p w:rsidRPr="003C48D0" w:rsidR="00E428DE" w:rsidP="00E428DE" w:rsidRDefault="00E428DE" w14:paraId="70AFBEF5" w14:textId="77777777">
      <w:pPr>
        <w:pStyle w:val="Heading3"/>
      </w:pPr>
    </w:p>
    <w:p w:rsidRPr="00BE1EBD" w:rsidR="00E428DE" w:rsidP="0014120C" w:rsidRDefault="00E428DE" w14:paraId="213DA05C" w14:textId="77777777">
      <w:pPr>
        <w:spacing w:line="240" w:lineRule="auto"/>
        <w:contextualSpacing/>
        <w:rPr>
          <w:rFonts w:cs="Helvetica"/>
          <w:color w:val="030A13"/>
          <w:sz w:val="22"/>
          <w:szCs w:val="22"/>
        </w:rPr>
      </w:pPr>
      <w:r w:rsidRPr="00BE1EBD">
        <w:rPr>
          <w:rFonts w:cs="Helvetica"/>
          <w:b/>
          <w:bCs/>
          <w:color w:val="030A13"/>
          <w:sz w:val="22"/>
          <w:szCs w:val="22"/>
        </w:rPr>
        <w:t>Program Office:</w:t>
      </w:r>
      <w:r w:rsidRPr="00BE1EBD">
        <w:rPr>
          <w:rFonts w:cs="Helvetica"/>
          <w:color w:val="030A13"/>
          <w:sz w:val="22"/>
          <w:szCs w:val="22"/>
        </w:rPr>
        <w:t xml:space="preserve"> Office of </w:t>
      </w:r>
      <w:r w:rsidR="007362A9">
        <w:rPr>
          <w:rFonts w:cs="Helvetica"/>
          <w:color w:val="030A13"/>
          <w:sz w:val="22"/>
          <w:szCs w:val="22"/>
        </w:rPr>
        <w:t>Elementary and Secondary Education (OESE)</w:t>
      </w:r>
    </w:p>
    <w:p w:rsidRPr="00BE1EBD" w:rsidR="00E428DE" w:rsidP="0014120C" w:rsidRDefault="00395FD8" w14:paraId="543DBDB7" w14:textId="77777777">
      <w:pPr>
        <w:spacing w:line="240" w:lineRule="auto"/>
        <w:contextualSpacing/>
        <w:rPr>
          <w:sz w:val="22"/>
          <w:szCs w:val="22"/>
        </w:rPr>
      </w:pPr>
      <w:r w:rsidRPr="00395FD8">
        <w:rPr>
          <w:rFonts w:cs="Helvetica"/>
          <w:b/>
          <w:color w:val="030A13"/>
          <w:sz w:val="22"/>
          <w:szCs w:val="22"/>
        </w:rPr>
        <w:t xml:space="preserve">Grant Name: </w:t>
      </w:r>
      <w:r>
        <w:rPr>
          <w:rFonts w:cs="Helvetica"/>
          <w:color w:val="030A13"/>
          <w:sz w:val="22"/>
          <w:szCs w:val="22"/>
        </w:rPr>
        <w:t>Teacher Quality Partnership (TQP)</w:t>
      </w:r>
    </w:p>
    <w:p w:rsidRPr="00BE1EBD" w:rsidR="00E428DE" w:rsidP="0014120C" w:rsidRDefault="00E428DE" w14:paraId="5FA3FC95" w14:textId="77777777">
      <w:pPr>
        <w:spacing w:before="100" w:beforeAutospacing="1" w:after="100" w:afterAutospacing="1" w:line="240" w:lineRule="auto"/>
        <w:contextualSpacing/>
        <w:rPr>
          <w:rFonts w:cs="Helvetica"/>
          <w:color w:val="030A13"/>
          <w:sz w:val="22"/>
          <w:szCs w:val="22"/>
        </w:rPr>
      </w:pPr>
      <w:r w:rsidRPr="00BE1EBD">
        <w:rPr>
          <w:rFonts w:cs="Helvetica"/>
          <w:b/>
          <w:bCs/>
          <w:color w:val="030A13"/>
          <w:sz w:val="22"/>
          <w:szCs w:val="22"/>
        </w:rPr>
        <w:t>CFDA Number:</w:t>
      </w:r>
      <w:r w:rsidR="00395FD8">
        <w:rPr>
          <w:rFonts w:cs="Helvetica"/>
          <w:color w:val="030A13"/>
          <w:sz w:val="22"/>
          <w:szCs w:val="22"/>
        </w:rPr>
        <w:t xml:space="preserve"> 84.336S</w:t>
      </w:r>
      <w:r w:rsidRPr="00BE1EBD">
        <w:rPr>
          <w:rFonts w:cs="Helvetica"/>
          <w:color w:val="030A13"/>
          <w:sz w:val="22"/>
          <w:szCs w:val="22"/>
        </w:rPr>
        <w:t xml:space="preserve"> </w:t>
      </w:r>
    </w:p>
    <w:p w:rsidR="00E428DE" w:rsidP="0014120C" w:rsidRDefault="00395FD8" w14:paraId="311DB792" w14:textId="77777777">
      <w:pPr>
        <w:spacing w:before="100" w:beforeAutospacing="1" w:after="100" w:afterAutospacing="1" w:line="240" w:lineRule="auto"/>
        <w:contextualSpacing/>
        <w:rPr>
          <w:rFonts w:cs="Helvetica"/>
          <w:color w:val="030A13"/>
          <w:sz w:val="22"/>
          <w:szCs w:val="22"/>
        </w:rPr>
      </w:pPr>
      <w:r>
        <w:rPr>
          <w:rFonts w:cs="Helvetica"/>
          <w:b/>
          <w:bCs/>
          <w:color w:val="030A13"/>
          <w:sz w:val="22"/>
          <w:szCs w:val="22"/>
        </w:rPr>
        <w:t>Grant</w:t>
      </w:r>
      <w:r w:rsidRPr="00BE1EBD" w:rsidR="00E428DE">
        <w:rPr>
          <w:rFonts w:cs="Helvetica"/>
          <w:b/>
          <w:bCs/>
          <w:color w:val="030A13"/>
          <w:sz w:val="22"/>
          <w:szCs w:val="22"/>
        </w:rPr>
        <w:t xml:space="preserve"> Type:</w:t>
      </w:r>
      <w:r w:rsidRPr="00BE1EBD" w:rsidR="00E428DE">
        <w:rPr>
          <w:rFonts w:cs="Helvetica"/>
          <w:color w:val="030A13"/>
          <w:sz w:val="22"/>
          <w:szCs w:val="22"/>
        </w:rPr>
        <w:t xml:space="preserve"> </w:t>
      </w:r>
      <w:r>
        <w:rPr>
          <w:rFonts w:cs="Helvetica"/>
          <w:color w:val="030A13"/>
          <w:sz w:val="22"/>
          <w:szCs w:val="22"/>
        </w:rPr>
        <w:t>Discretionary/Competitive Grant</w:t>
      </w:r>
      <w:r w:rsidRPr="00BE1EBD" w:rsidR="00E428DE">
        <w:rPr>
          <w:rFonts w:cs="Helvetica"/>
          <w:color w:val="030A13"/>
          <w:sz w:val="22"/>
          <w:szCs w:val="22"/>
        </w:rPr>
        <w:t xml:space="preserve"> </w:t>
      </w:r>
    </w:p>
    <w:p w:rsidRPr="00BE1EBD" w:rsidR="0014120C" w:rsidP="0014120C" w:rsidRDefault="0014120C" w14:paraId="5C1834E7" w14:textId="77777777">
      <w:pPr>
        <w:spacing w:before="100" w:beforeAutospacing="1" w:after="100" w:afterAutospacing="1" w:line="240" w:lineRule="auto"/>
        <w:contextualSpacing/>
        <w:rPr>
          <w:rFonts w:cs="Helvetica"/>
          <w:color w:val="030A13"/>
          <w:sz w:val="22"/>
          <w:szCs w:val="22"/>
        </w:rPr>
      </w:pPr>
    </w:p>
    <w:p w:rsidR="00E048CA" w:rsidP="00E048CA" w:rsidRDefault="00196594" w14:paraId="279AED2B" w14:textId="77777777">
      <w:pPr>
        <w:spacing w:after="0" w:line="240" w:lineRule="auto"/>
        <w:rPr>
          <w:rFonts w:cs="Helvetica"/>
          <w:color w:val="030A13"/>
          <w:sz w:val="22"/>
          <w:szCs w:val="22"/>
        </w:rPr>
      </w:pPr>
      <w:r w:rsidRPr="00196594">
        <w:rPr>
          <w:rFonts w:cs="Helvetica"/>
          <w:b/>
          <w:color w:val="030A13"/>
          <w:sz w:val="22"/>
          <w:szCs w:val="22"/>
        </w:rPr>
        <w:t>Purpose of Program</w:t>
      </w:r>
      <w:r w:rsidRPr="00196594">
        <w:rPr>
          <w:rFonts w:cs="Helvetica"/>
          <w:color w:val="030A13"/>
          <w:sz w:val="22"/>
          <w:szCs w:val="22"/>
        </w:rPr>
        <w:t xml:space="preserve">:  </w:t>
      </w:r>
    </w:p>
    <w:p w:rsidR="00395FD8" w:rsidP="00E048CA" w:rsidRDefault="00196594" w14:paraId="27B26C18" w14:textId="1EFA4C14">
      <w:pPr>
        <w:spacing w:after="0" w:line="240" w:lineRule="auto"/>
        <w:rPr>
          <w:rFonts w:cs="Helvetica"/>
          <w:color w:val="030A13"/>
          <w:sz w:val="22"/>
          <w:szCs w:val="22"/>
        </w:rPr>
      </w:pPr>
      <w:r w:rsidRPr="00196594">
        <w:rPr>
          <w:rFonts w:cs="Helvetica"/>
          <w:color w:val="030A13"/>
          <w:sz w:val="22"/>
          <w:szCs w:val="22"/>
        </w:rPr>
        <w:t>The purposes of the TQP program are to improve student achievement; improve the quality of prospective and new teachers by improving the preparation of prospective teachers and enhancing professional development activities for new teachers; hold teacher preparation programs at institutions of higher education (IHEs) accountable for preparing teachers who meet applicable State certification and licensure requirements; and recruit highly qualified individuals, including minorities and individuals from other occupations, into the teaching force.</w:t>
      </w:r>
    </w:p>
    <w:p w:rsidRPr="00395FD8" w:rsidR="00E048CA" w:rsidP="00E048CA" w:rsidRDefault="00E048CA" w14:paraId="04CBF172" w14:textId="77777777">
      <w:pPr>
        <w:spacing w:after="0" w:line="240" w:lineRule="auto"/>
        <w:rPr>
          <w:rFonts w:cs="Helvetica"/>
          <w:color w:val="030A13"/>
          <w:sz w:val="22"/>
          <w:szCs w:val="22"/>
        </w:rPr>
      </w:pPr>
    </w:p>
    <w:p w:rsidR="001136EC" w:rsidP="001136EC" w:rsidRDefault="001136EC" w14:paraId="02E996F6" w14:textId="77777777">
      <w:pPr>
        <w:spacing w:before="100" w:beforeAutospacing="1" w:after="100" w:afterAutospacing="1" w:line="240" w:lineRule="auto"/>
        <w:contextualSpacing/>
      </w:pPr>
      <w:r>
        <w:rPr>
          <w:rFonts w:cs="Helvetica"/>
          <w:b/>
          <w:bCs/>
          <w:color w:val="030A13"/>
          <w:sz w:val="22"/>
          <w:szCs w:val="22"/>
        </w:rPr>
        <w:t>Eligible Applicants</w:t>
      </w:r>
      <w:r w:rsidRPr="00BE1EBD">
        <w:rPr>
          <w:rFonts w:cs="Helvetica"/>
          <w:b/>
          <w:bCs/>
          <w:color w:val="030A13"/>
          <w:sz w:val="22"/>
          <w:szCs w:val="22"/>
        </w:rPr>
        <w:t>:</w:t>
      </w:r>
    </w:p>
    <w:p w:rsidRPr="00FA4A3E" w:rsidR="001136EC" w:rsidP="001136EC" w:rsidRDefault="001136EC" w14:paraId="5650FE5C" w14:textId="77777777">
      <w:pPr>
        <w:spacing w:after="200" w:line="240" w:lineRule="auto"/>
        <w:contextualSpacing/>
        <w:rPr>
          <w:sz w:val="22"/>
          <w:szCs w:val="22"/>
        </w:rPr>
      </w:pPr>
      <w:bookmarkStart w:name="_Toc422395077" w:id="4"/>
      <w:r w:rsidRPr="005B1DE7">
        <w:rPr>
          <w:sz w:val="22"/>
          <w:szCs w:val="22"/>
        </w:rPr>
        <w:t>An eligible applicant must be an "</w:t>
      </w:r>
      <w:r w:rsidRPr="005B1DE7">
        <w:rPr>
          <w:b/>
          <w:sz w:val="22"/>
          <w:szCs w:val="22"/>
        </w:rPr>
        <w:t>eligible partnership</w:t>
      </w:r>
      <w:r w:rsidRPr="005B1DE7">
        <w:rPr>
          <w:sz w:val="22"/>
          <w:szCs w:val="22"/>
        </w:rPr>
        <w:t xml:space="preserve">" as defined in </w:t>
      </w:r>
      <w:r w:rsidR="007362A9">
        <w:rPr>
          <w:sz w:val="22"/>
          <w:szCs w:val="22"/>
        </w:rPr>
        <w:t>S</w:t>
      </w:r>
      <w:r w:rsidRPr="005B1DE7">
        <w:rPr>
          <w:sz w:val="22"/>
          <w:szCs w:val="22"/>
        </w:rPr>
        <w:t>ection 200(6) of the H</w:t>
      </w:r>
      <w:r w:rsidR="007362A9">
        <w:rPr>
          <w:sz w:val="22"/>
          <w:szCs w:val="22"/>
        </w:rPr>
        <w:t xml:space="preserve">igher </w:t>
      </w:r>
      <w:r w:rsidRPr="005B1DE7">
        <w:rPr>
          <w:sz w:val="22"/>
          <w:szCs w:val="22"/>
        </w:rPr>
        <w:t>E</w:t>
      </w:r>
      <w:r w:rsidR="007362A9">
        <w:rPr>
          <w:sz w:val="22"/>
          <w:szCs w:val="22"/>
        </w:rPr>
        <w:t xml:space="preserve">ducation </w:t>
      </w:r>
      <w:r w:rsidRPr="005B1DE7">
        <w:rPr>
          <w:sz w:val="22"/>
          <w:szCs w:val="22"/>
        </w:rPr>
        <w:t>A</w:t>
      </w:r>
      <w:r w:rsidR="007362A9">
        <w:rPr>
          <w:sz w:val="22"/>
          <w:szCs w:val="22"/>
        </w:rPr>
        <w:t>ct (HEA)</w:t>
      </w:r>
      <w:r w:rsidRPr="005B1DE7">
        <w:rPr>
          <w:sz w:val="22"/>
          <w:szCs w:val="22"/>
        </w:rPr>
        <w:t>. The eligible pa</w:t>
      </w:r>
      <w:r>
        <w:rPr>
          <w:sz w:val="22"/>
          <w:szCs w:val="22"/>
        </w:rPr>
        <w:t>rtnership must include all</w:t>
      </w:r>
      <w:r w:rsidRPr="00FA4A3E">
        <w:rPr>
          <w:sz w:val="22"/>
          <w:szCs w:val="22"/>
        </w:rPr>
        <w:t xml:space="preserve"> of the following:</w:t>
      </w:r>
    </w:p>
    <w:p w:rsidRPr="005B1DE7" w:rsidR="001136EC" w:rsidP="003118BC" w:rsidRDefault="001136EC" w14:paraId="7C3AE297" w14:textId="77777777">
      <w:pPr>
        <w:numPr>
          <w:ilvl w:val="1"/>
          <w:numId w:val="13"/>
        </w:numPr>
        <w:spacing w:after="200" w:line="240" w:lineRule="auto"/>
        <w:contextualSpacing/>
        <w:rPr>
          <w:sz w:val="22"/>
          <w:szCs w:val="22"/>
        </w:rPr>
      </w:pPr>
      <w:r>
        <w:rPr>
          <w:sz w:val="22"/>
          <w:szCs w:val="22"/>
        </w:rPr>
        <w:t>One or more</w:t>
      </w:r>
      <w:r w:rsidRPr="005B1DE7">
        <w:rPr>
          <w:sz w:val="22"/>
          <w:szCs w:val="22"/>
        </w:rPr>
        <w:t xml:space="preserve"> hi</w:t>
      </w:r>
      <w:r>
        <w:rPr>
          <w:sz w:val="22"/>
          <w:szCs w:val="22"/>
        </w:rPr>
        <w:t>gh-need local educational agencies</w:t>
      </w:r>
      <w:r w:rsidR="007362A9">
        <w:rPr>
          <w:sz w:val="22"/>
          <w:szCs w:val="22"/>
        </w:rPr>
        <w:t xml:space="preserve"> (LEAs)</w:t>
      </w:r>
      <w:r w:rsidRPr="005B1DE7">
        <w:rPr>
          <w:sz w:val="22"/>
          <w:szCs w:val="22"/>
        </w:rPr>
        <w:t>;</w:t>
      </w:r>
    </w:p>
    <w:p w:rsidRPr="005B1DE7" w:rsidR="001136EC" w:rsidP="003118BC" w:rsidRDefault="001136EC" w14:paraId="7A13C385" w14:textId="392E4978">
      <w:pPr>
        <w:numPr>
          <w:ilvl w:val="1"/>
          <w:numId w:val="13"/>
        </w:numPr>
        <w:spacing w:after="200" w:line="240" w:lineRule="auto"/>
        <w:contextualSpacing/>
        <w:rPr>
          <w:sz w:val="22"/>
          <w:szCs w:val="22"/>
        </w:rPr>
      </w:pPr>
      <w:r>
        <w:rPr>
          <w:sz w:val="22"/>
          <w:szCs w:val="22"/>
        </w:rPr>
        <w:t xml:space="preserve">One or more </w:t>
      </w:r>
      <w:r w:rsidRPr="005B1DE7">
        <w:rPr>
          <w:sz w:val="22"/>
          <w:szCs w:val="22"/>
        </w:rPr>
        <w:t>high-need school</w:t>
      </w:r>
      <w:r>
        <w:rPr>
          <w:sz w:val="22"/>
          <w:szCs w:val="22"/>
        </w:rPr>
        <w:t>s</w:t>
      </w:r>
      <w:r w:rsidRPr="005B1DE7">
        <w:rPr>
          <w:sz w:val="22"/>
          <w:szCs w:val="22"/>
        </w:rPr>
        <w:t xml:space="preserve"> or consortium of high-need schools served by the high-need </w:t>
      </w:r>
      <w:r w:rsidR="00E048CA">
        <w:rPr>
          <w:sz w:val="22"/>
          <w:szCs w:val="22"/>
        </w:rPr>
        <w:t>LEAs</w:t>
      </w:r>
      <w:r>
        <w:rPr>
          <w:sz w:val="22"/>
          <w:szCs w:val="22"/>
        </w:rPr>
        <w:t>;</w:t>
      </w:r>
      <w:r w:rsidRPr="005B1DE7">
        <w:rPr>
          <w:sz w:val="22"/>
          <w:szCs w:val="22"/>
        </w:rPr>
        <w:t xml:space="preserve"> </w:t>
      </w:r>
    </w:p>
    <w:p w:rsidRPr="005B1DE7" w:rsidR="001136EC" w:rsidP="003118BC" w:rsidRDefault="001136EC" w14:paraId="6340D181" w14:textId="1626B7A3">
      <w:pPr>
        <w:numPr>
          <w:ilvl w:val="1"/>
          <w:numId w:val="13"/>
        </w:numPr>
        <w:spacing w:after="200" w:line="240" w:lineRule="auto"/>
        <w:contextualSpacing/>
        <w:rPr>
          <w:sz w:val="22"/>
          <w:szCs w:val="22"/>
        </w:rPr>
      </w:pPr>
      <w:r w:rsidRPr="005B1DE7">
        <w:rPr>
          <w:sz w:val="22"/>
          <w:szCs w:val="22"/>
        </w:rPr>
        <w:t xml:space="preserve">A partner </w:t>
      </w:r>
      <w:r w:rsidR="007362A9">
        <w:rPr>
          <w:sz w:val="22"/>
          <w:szCs w:val="22"/>
        </w:rPr>
        <w:t>IHE</w:t>
      </w:r>
      <w:r w:rsidRPr="005B1DE7">
        <w:rPr>
          <w:sz w:val="22"/>
          <w:szCs w:val="22"/>
        </w:rPr>
        <w:t>;</w:t>
      </w:r>
      <w:r>
        <w:rPr>
          <w:sz w:val="22"/>
          <w:szCs w:val="22"/>
        </w:rPr>
        <w:t xml:space="preserve"> </w:t>
      </w:r>
    </w:p>
    <w:p w:rsidRPr="005B1DE7" w:rsidR="001136EC" w:rsidP="003118BC" w:rsidRDefault="001136EC" w14:paraId="48B23C5F" w14:textId="77777777">
      <w:pPr>
        <w:numPr>
          <w:ilvl w:val="1"/>
          <w:numId w:val="13"/>
        </w:numPr>
        <w:spacing w:after="200" w:line="240" w:lineRule="auto"/>
        <w:contextualSpacing/>
        <w:rPr>
          <w:sz w:val="22"/>
          <w:szCs w:val="22"/>
        </w:rPr>
      </w:pPr>
      <w:r w:rsidRPr="005B1DE7">
        <w:rPr>
          <w:sz w:val="22"/>
          <w:szCs w:val="22"/>
        </w:rPr>
        <w:t>A school, department, or program of education within such partner institution</w:t>
      </w:r>
      <w:r>
        <w:rPr>
          <w:sz w:val="22"/>
          <w:szCs w:val="22"/>
        </w:rPr>
        <w:t>;</w:t>
      </w:r>
      <w:r w:rsidRPr="005B1DE7">
        <w:rPr>
          <w:sz w:val="22"/>
          <w:szCs w:val="22"/>
        </w:rPr>
        <w:t xml:space="preserve"> and</w:t>
      </w:r>
    </w:p>
    <w:p w:rsidR="001136EC" w:rsidP="003118BC" w:rsidRDefault="001136EC" w14:paraId="78C2E1AC" w14:textId="36D3D4F8">
      <w:pPr>
        <w:numPr>
          <w:ilvl w:val="1"/>
          <w:numId w:val="13"/>
        </w:numPr>
        <w:spacing w:after="200" w:line="240" w:lineRule="auto"/>
        <w:contextualSpacing/>
        <w:rPr>
          <w:sz w:val="22"/>
          <w:szCs w:val="22"/>
        </w:rPr>
      </w:pPr>
      <w:r w:rsidRPr="005B1DE7">
        <w:rPr>
          <w:sz w:val="22"/>
          <w:szCs w:val="22"/>
        </w:rPr>
        <w:t>A school or department of arts and sciences within such partner institution</w:t>
      </w:r>
      <w:r w:rsidR="00E048CA">
        <w:rPr>
          <w:sz w:val="22"/>
          <w:szCs w:val="22"/>
        </w:rPr>
        <w:t>.</w:t>
      </w:r>
    </w:p>
    <w:p w:rsidR="00D61AF1" w:rsidP="001136EC" w:rsidRDefault="00D61AF1" w14:paraId="67588987" w14:textId="77777777">
      <w:pPr>
        <w:spacing w:after="200" w:line="240" w:lineRule="auto"/>
        <w:contextualSpacing/>
        <w:rPr>
          <w:sz w:val="22"/>
          <w:szCs w:val="22"/>
        </w:rPr>
      </w:pPr>
    </w:p>
    <w:p w:rsidR="001136EC" w:rsidP="00664456" w:rsidRDefault="001136EC" w14:paraId="4AA0FE99" w14:textId="77777777">
      <w:pPr>
        <w:spacing w:after="200" w:line="240" w:lineRule="auto"/>
        <w:contextualSpacing/>
        <w:rPr>
          <w:sz w:val="22"/>
          <w:szCs w:val="22"/>
        </w:rPr>
      </w:pPr>
      <w:r>
        <w:rPr>
          <w:sz w:val="22"/>
          <w:szCs w:val="22"/>
        </w:rPr>
        <w:t>In addition, the “eligible partnership” may include one or more of the entities listed in Section 200(6)(B) of the HEA.</w:t>
      </w:r>
    </w:p>
    <w:p w:rsidR="007362A9" w:rsidP="00664456" w:rsidRDefault="007362A9" w14:paraId="1D540568" w14:textId="77777777">
      <w:pPr>
        <w:spacing w:after="200" w:line="240" w:lineRule="auto"/>
        <w:contextualSpacing/>
        <w:rPr>
          <w:b/>
          <w:sz w:val="22"/>
          <w:szCs w:val="22"/>
          <w:lang w:eastAsia="x-none"/>
        </w:rPr>
      </w:pPr>
    </w:p>
    <w:p w:rsidR="00E048CA" w:rsidP="00E048CA" w:rsidRDefault="008C6262" w14:paraId="3309C52B" w14:textId="0A87B23F">
      <w:pPr>
        <w:spacing w:after="0" w:line="240" w:lineRule="auto"/>
        <w:rPr>
          <w:sz w:val="22"/>
          <w:szCs w:val="22"/>
        </w:rPr>
      </w:pPr>
      <w:r>
        <w:rPr>
          <w:b/>
          <w:sz w:val="22"/>
          <w:szCs w:val="22"/>
          <w:lang w:eastAsia="x-none"/>
        </w:rPr>
        <w:t xml:space="preserve">TQP </w:t>
      </w:r>
      <w:r w:rsidRPr="001136EC" w:rsidR="001136EC">
        <w:rPr>
          <w:b/>
          <w:sz w:val="22"/>
          <w:szCs w:val="22"/>
          <w:lang w:eastAsia="x-none"/>
        </w:rPr>
        <w:t>Program Web</w:t>
      </w:r>
      <w:r w:rsidR="0036434E">
        <w:rPr>
          <w:b/>
          <w:sz w:val="22"/>
          <w:szCs w:val="22"/>
          <w:lang w:eastAsia="x-none"/>
        </w:rPr>
        <w:t>page</w:t>
      </w:r>
      <w:r w:rsidRPr="001136EC" w:rsidR="001136EC">
        <w:rPr>
          <w:b/>
          <w:sz w:val="22"/>
          <w:szCs w:val="22"/>
          <w:lang w:eastAsia="x-none"/>
        </w:rPr>
        <w:t>:</w:t>
      </w:r>
      <w:r w:rsidRPr="001136EC" w:rsidR="001136EC">
        <w:rPr>
          <w:sz w:val="22"/>
          <w:szCs w:val="22"/>
        </w:rPr>
        <w:t xml:space="preserve">  </w:t>
      </w:r>
    </w:p>
    <w:p w:rsidR="00E048CA" w:rsidP="00E048CA" w:rsidRDefault="00397C23" w14:paraId="6F9C37AE" w14:textId="7CDA6D60">
      <w:pPr>
        <w:spacing w:after="0" w:line="240" w:lineRule="auto"/>
      </w:pPr>
      <w:hyperlink w:history="1" r:id="rId22">
        <w:r w:rsidRPr="008A79F5" w:rsidR="00710725">
          <w:rPr>
            <w:rStyle w:val="Hyperlink"/>
          </w:rPr>
          <w:t>https://oese.ed.gov/offices/office-of-discretionary-grants-support-services/effective-educator-development-programs/teacher-quality-partnership/</w:t>
        </w:r>
      </w:hyperlink>
    </w:p>
    <w:p w:rsidRPr="001136EC" w:rsidR="00710725" w:rsidP="00E048CA" w:rsidRDefault="00710725" w14:paraId="37BC84EB" w14:textId="77777777">
      <w:pPr>
        <w:spacing w:after="0" w:line="240" w:lineRule="auto"/>
        <w:rPr>
          <w:sz w:val="22"/>
          <w:szCs w:val="22"/>
          <w:lang w:eastAsia="x-none"/>
        </w:rPr>
      </w:pPr>
    </w:p>
    <w:p w:rsidR="00E048CA" w:rsidP="00E048CA" w:rsidRDefault="008C6262" w14:paraId="1AA5DADF" w14:textId="77777777">
      <w:pPr>
        <w:spacing w:after="0" w:line="240" w:lineRule="auto"/>
        <w:rPr>
          <w:sz w:val="22"/>
          <w:szCs w:val="22"/>
          <w:lang w:eastAsia="x-none"/>
        </w:rPr>
      </w:pPr>
      <w:r>
        <w:rPr>
          <w:b/>
          <w:sz w:val="22"/>
          <w:szCs w:val="22"/>
          <w:lang w:eastAsia="x-none"/>
        </w:rPr>
        <w:t xml:space="preserve">TQP </w:t>
      </w:r>
      <w:r w:rsidRPr="001136EC" w:rsidR="001136EC">
        <w:rPr>
          <w:b/>
          <w:sz w:val="22"/>
          <w:szCs w:val="22"/>
          <w:lang w:eastAsia="x-none"/>
        </w:rPr>
        <w:t>Program Email</w:t>
      </w:r>
      <w:r w:rsidRPr="001136EC" w:rsidR="001136EC">
        <w:rPr>
          <w:sz w:val="22"/>
          <w:szCs w:val="22"/>
          <w:lang w:eastAsia="x-none"/>
        </w:rPr>
        <w:t xml:space="preserve">:  </w:t>
      </w:r>
    </w:p>
    <w:p w:rsidR="001136EC" w:rsidP="00E048CA" w:rsidRDefault="00397C23" w14:paraId="72E1905E" w14:textId="491754B8">
      <w:pPr>
        <w:spacing w:after="0" w:line="240" w:lineRule="auto"/>
        <w:rPr>
          <w:rStyle w:val="Hyperlink"/>
          <w:sz w:val="22"/>
          <w:szCs w:val="22"/>
          <w:lang w:eastAsia="x-none"/>
        </w:rPr>
      </w:pPr>
      <w:hyperlink w:history="1" r:id="rId23">
        <w:r w:rsidRPr="001136EC" w:rsidR="001136EC">
          <w:rPr>
            <w:rStyle w:val="Hyperlink"/>
            <w:sz w:val="22"/>
            <w:szCs w:val="22"/>
            <w:lang w:eastAsia="x-none"/>
          </w:rPr>
          <w:t>TQPartnership@ed.gov</w:t>
        </w:r>
      </w:hyperlink>
    </w:p>
    <w:p w:rsidR="00E048CA" w:rsidP="00E048CA" w:rsidRDefault="00E048CA" w14:paraId="634AD697" w14:textId="77777777">
      <w:pPr>
        <w:spacing w:after="0" w:line="240" w:lineRule="auto"/>
        <w:rPr>
          <w:sz w:val="22"/>
          <w:szCs w:val="22"/>
          <w:lang w:eastAsia="x-none"/>
        </w:rPr>
      </w:pPr>
    </w:p>
    <w:p w:rsidR="00E048CA" w:rsidP="00E048CA" w:rsidRDefault="0069559D" w14:paraId="49F2EB65" w14:textId="17242DEA">
      <w:pPr>
        <w:spacing w:after="0" w:line="240" w:lineRule="auto"/>
        <w:contextualSpacing/>
        <w:rPr>
          <w:b/>
          <w:sz w:val="22"/>
          <w:szCs w:val="22"/>
          <w:lang w:eastAsia="x-none"/>
        </w:rPr>
      </w:pPr>
      <w:r>
        <w:rPr>
          <w:b/>
          <w:sz w:val="22"/>
          <w:szCs w:val="22"/>
          <w:lang w:eastAsia="x-none"/>
        </w:rPr>
        <w:t xml:space="preserve">FY </w:t>
      </w:r>
      <w:r w:rsidR="00C32FE1">
        <w:rPr>
          <w:b/>
          <w:sz w:val="22"/>
          <w:szCs w:val="22"/>
          <w:lang w:eastAsia="x-none"/>
        </w:rPr>
        <w:t>20</w:t>
      </w:r>
      <w:r w:rsidR="00725D3B">
        <w:rPr>
          <w:b/>
          <w:sz w:val="22"/>
          <w:szCs w:val="22"/>
          <w:lang w:eastAsia="x-none"/>
        </w:rPr>
        <w:t>20</w:t>
      </w:r>
      <w:r w:rsidR="00C60917">
        <w:rPr>
          <w:b/>
          <w:sz w:val="22"/>
          <w:szCs w:val="22"/>
          <w:lang w:eastAsia="x-none"/>
        </w:rPr>
        <w:t xml:space="preserve"> TQP FAQ</w:t>
      </w:r>
      <w:r w:rsidR="007362A9">
        <w:rPr>
          <w:b/>
          <w:sz w:val="22"/>
          <w:szCs w:val="22"/>
          <w:lang w:eastAsia="x-none"/>
        </w:rPr>
        <w:t>s</w:t>
      </w:r>
      <w:r w:rsidR="00C60917">
        <w:rPr>
          <w:b/>
          <w:sz w:val="22"/>
          <w:szCs w:val="22"/>
          <w:lang w:eastAsia="x-none"/>
        </w:rPr>
        <w:t xml:space="preserve">: </w:t>
      </w:r>
    </w:p>
    <w:p w:rsidRPr="00437247" w:rsidR="0069559D" w:rsidP="00E048CA" w:rsidRDefault="0069559D" w14:paraId="526C5903" w14:textId="5FF92DC4">
      <w:pPr>
        <w:spacing w:after="0" w:line="240" w:lineRule="auto"/>
        <w:rPr>
          <w:sz w:val="22"/>
          <w:szCs w:val="22"/>
          <w:lang w:eastAsia="x-none"/>
        </w:rPr>
      </w:pPr>
      <w:r>
        <w:rPr>
          <w:sz w:val="22"/>
          <w:szCs w:val="22"/>
          <w:lang w:eastAsia="x-none"/>
        </w:rPr>
        <w:t xml:space="preserve">FAQs will be available on the </w:t>
      </w:r>
      <w:r w:rsidR="002E2631">
        <w:rPr>
          <w:sz w:val="22"/>
          <w:szCs w:val="22"/>
          <w:lang w:eastAsia="x-none"/>
        </w:rPr>
        <w:t xml:space="preserve">TQP </w:t>
      </w:r>
      <w:r>
        <w:rPr>
          <w:sz w:val="22"/>
          <w:szCs w:val="22"/>
          <w:lang w:eastAsia="x-none"/>
        </w:rPr>
        <w:t xml:space="preserve">program </w:t>
      </w:r>
      <w:r w:rsidR="002E2631">
        <w:rPr>
          <w:sz w:val="22"/>
          <w:szCs w:val="22"/>
          <w:lang w:eastAsia="x-none"/>
        </w:rPr>
        <w:t>webpage</w:t>
      </w:r>
      <w:r w:rsidR="007C5471">
        <w:rPr>
          <w:sz w:val="22"/>
          <w:szCs w:val="22"/>
          <w:lang w:eastAsia="x-none"/>
        </w:rPr>
        <w:t xml:space="preserve"> at </w:t>
      </w:r>
      <w:hyperlink w:history="1" r:id="rId24">
        <w:r w:rsidRPr="00406F6C" w:rsidR="00437247">
          <w:rPr>
            <w:rStyle w:val="Hyperlink"/>
            <w:sz w:val="22"/>
            <w:szCs w:val="22"/>
            <w:lang w:eastAsia="x-none"/>
          </w:rPr>
          <w:t>https://oese.ed.gov/offices/office-of-discretionary-grants-support-services/effective-educator-development-programs/teacher-quality-partnership/applicant-info-and-eligibility</w:t>
        </w:r>
      </w:hyperlink>
      <w:r w:rsidR="00437247">
        <w:rPr>
          <w:sz w:val="22"/>
          <w:szCs w:val="22"/>
          <w:lang w:eastAsia="x-none"/>
        </w:rPr>
        <w:t>.</w:t>
      </w:r>
      <w:r>
        <w:rPr>
          <w:sz w:val="22"/>
          <w:szCs w:val="22"/>
          <w:lang w:eastAsia="x-none"/>
        </w:rPr>
        <w:t xml:space="preserve"> </w:t>
      </w:r>
    </w:p>
    <w:p w:rsidR="00F05A90" w:rsidP="001136EC" w:rsidRDefault="00F05A90" w14:paraId="219FB377" w14:textId="77777777">
      <w:pPr>
        <w:spacing w:line="240" w:lineRule="auto"/>
        <w:contextualSpacing/>
        <w:rPr>
          <w:sz w:val="22"/>
          <w:szCs w:val="22"/>
          <w:lang w:eastAsia="x-none"/>
        </w:rPr>
      </w:pPr>
    </w:p>
    <w:p w:rsidRPr="001136EC" w:rsidR="001136EC" w:rsidP="001136EC" w:rsidRDefault="001136EC" w14:paraId="06B49AE0" w14:textId="77777777">
      <w:pPr>
        <w:spacing w:line="240" w:lineRule="auto"/>
        <w:contextualSpacing/>
        <w:rPr>
          <w:b/>
          <w:sz w:val="22"/>
          <w:szCs w:val="22"/>
          <w:lang w:eastAsia="x-none"/>
        </w:rPr>
      </w:pPr>
      <w:r w:rsidRPr="001136EC">
        <w:rPr>
          <w:b/>
          <w:sz w:val="22"/>
          <w:szCs w:val="22"/>
          <w:lang w:eastAsia="x-none"/>
        </w:rPr>
        <w:t>Authorizing Legislation:</w:t>
      </w:r>
    </w:p>
    <w:bookmarkEnd w:id="4"/>
    <w:p w:rsidRPr="0056015E" w:rsidR="0056015E" w:rsidP="0056015E" w:rsidRDefault="00CF344D" w14:paraId="59A63128" w14:textId="3DDB58F8">
      <w:pPr>
        <w:spacing w:after="0" w:line="240" w:lineRule="auto"/>
        <w:contextualSpacing/>
        <w:rPr>
          <w:sz w:val="22"/>
          <w:szCs w:val="22"/>
        </w:rPr>
      </w:pPr>
      <w:r w:rsidRPr="00DD2A3C">
        <w:rPr>
          <w:sz w:val="22"/>
          <w:szCs w:val="22"/>
        </w:rPr>
        <w:t xml:space="preserve">The Teacher Quality Partnership program statute is contained in Title II of the </w:t>
      </w:r>
      <w:r w:rsidR="008C6F13">
        <w:rPr>
          <w:sz w:val="22"/>
          <w:szCs w:val="22"/>
        </w:rPr>
        <w:t>HEA</w:t>
      </w:r>
      <w:r w:rsidRPr="00DD2A3C">
        <w:rPr>
          <w:sz w:val="22"/>
          <w:szCs w:val="22"/>
        </w:rPr>
        <w:t xml:space="preserve">, as amended on August 14, 2008, by the Higher Education Opportunity Act (Public Law 110-315). </w:t>
      </w:r>
      <w:r w:rsidR="008C6F13">
        <w:rPr>
          <w:sz w:val="22"/>
          <w:szCs w:val="22"/>
        </w:rPr>
        <w:t xml:space="preserve"> </w:t>
      </w:r>
      <w:r w:rsidRPr="00DD2A3C">
        <w:rPr>
          <w:sz w:val="22"/>
          <w:szCs w:val="22"/>
        </w:rPr>
        <w:t xml:space="preserve">Definitions for the program (including those for components of an eligible partnership) are contained in </w:t>
      </w:r>
      <w:r w:rsidR="008C6F13">
        <w:rPr>
          <w:sz w:val="22"/>
          <w:szCs w:val="22"/>
        </w:rPr>
        <w:t>S</w:t>
      </w:r>
      <w:r w:rsidRPr="00DD2A3C">
        <w:rPr>
          <w:sz w:val="22"/>
          <w:szCs w:val="22"/>
        </w:rPr>
        <w:t>ection 200 of the HEA, as amended, while the program authority itself is in Title II, Part A of that Act (</w:t>
      </w:r>
      <w:r w:rsidR="008C6F13">
        <w:rPr>
          <w:sz w:val="22"/>
          <w:szCs w:val="22"/>
        </w:rPr>
        <w:t>S</w:t>
      </w:r>
      <w:r w:rsidRPr="00DD2A3C">
        <w:rPr>
          <w:sz w:val="22"/>
          <w:szCs w:val="22"/>
        </w:rPr>
        <w:t>ection</w:t>
      </w:r>
      <w:r w:rsidR="00D61AF1">
        <w:rPr>
          <w:sz w:val="22"/>
          <w:szCs w:val="22"/>
        </w:rPr>
        <w:t>s</w:t>
      </w:r>
      <w:r w:rsidRPr="00DD2A3C">
        <w:rPr>
          <w:sz w:val="22"/>
          <w:szCs w:val="22"/>
        </w:rPr>
        <w:t xml:space="preserve"> 201</w:t>
      </w:r>
      <w:r w:rsidR="00D61AF1">
        <w:rPr>
          <w:sz w:val="22"/>
          <w:szCs w:val="22"/>
        </w:rPr>
        <w:t>-</w:t>
      </w:r>
      <w:r w:rsidRPr="00DD2A3C">
        <w:rPr>
          <w:sz w:val="22"/>
          <w:szCs w:val="22"/>
        </w:rPr>
        <w:t xml:space="preserve">204).  You may view the full version of the </w:t>
      </w:r>
      <w:r w:rsidR="007C5471">
        <w:rPr>
          <w:sz w:val="22"/>
          <w:szCs w:val="22"/>
        </w:rPr>
        <w:t>HEA</w:t>
      </w:r>
      <w:r w:rsidRPr="00DD2A3C">
        <w:rPr>
          <w:sz w:val="22"/>
          <w:szCs w:val="22"/>
        </w:rPr>
        <w:t>, as amended in 2008</w:t>
      </w:r>
      <w:r w:rsidR="008C6F13">
        <w:rPr>
          <w:sz w:val="22"/>
          <w:szCs w:val="22"/>
        </w:rPr>
        <w:t>,</w:t>
      </w:r>
      <w:r w:rsidR="007C5471">
        <w:rPr>
          <w:sz w:val="22"/>
          <w:szCs w:val="22"/>
        </w:rPr>
        <w:t xml:space="preserve"> at</w:t>
      </w:r>
      <w:r w:rsidR="00D61AF1">
        <w:rPr>
          <w:sz w:val="22"/>
          <w:szCs w:val="22"/>
        </w:rPr>
        <w:t>:</w:t>
      </w:r>
      <w:r w:rsidRPr="00DD2A3C">
        <w:rPr>
          <w:sz w:val="22"/>
          <w:szCs w:val="22"/>
        </w:rPr>
        <w:t xml:space="preserve"> </w:t>
      </w:r>
    </w:p>
    <w:p w:rsidR="00B84FDC" w:rsidP="0056015E" w:rsidRDefault="00397C23" w14:paraId="57B8A4B2" w14:textId="161F4C2C">
      <w:pPr>
        <w:spacing w:after="0" w:line="240" w:lineRule="auto"/>
        <w:contextualSpacing/>
        <w:rPr>
          <w:sz w:val="22"/>
          <w:szCs w:val="22"/>
        </w:rPr>
      </w:pPr>
      <w:hyperlink w:history="1" r:id="rId25">
        <w:r w:rsidRPr="00D11ECE" w:rsidR="00263F09">
          <w:rPr>
            <w:rStyle w:val="Hyperlink"/>
            <w:sz w:val="22"/>
            <w:szCs w:val="22"/>
          </w:rPr>
          <w:t>https://www.govinfo.gov/content/pkg/USCODE-2016-title20/html/USCODE-2016-title20-chap28-subchapII.htm</w:t>
        </w:r>
      </w:hyperlink>
      <w:r w:rsidR="007C5471">
        <w:rPr>
          <w:rStyle w:val="Hyperlink"/>
          <w:sz w:val="22"/>
          <w:szCs w:val="22"/>
        </w:rPr>
        <w:t>.</w:t>
      </w:r>
    </w:p>
    <w:p w:rsidR="00263F09" w:rsidP="0056015E" w:rsidRDefault="00263F09" w14:paraId="61932059" w14:textId="52CAC2F6">
      <w:pPr>
        <w:spacing w:after="0" w:line="240" w:lineRule="auto"/>
        <w:contextualSpacing/>
        <w:rPr>
          <w:sz w:val="22"/>
          <w:szCs w:val="22"/>
        </w:rPr>
      </w:pPr>
    </w:p>
    <w:p w:rsidR="0036434E" w:rsidP="0056015E" w:rsidRDefault="0036434E" w14:paraId="47A62C7C" w14:textId="4D057813">
      <w:pPr>
        <w:spacing w:after="0" w:line="240" w:lineRule="auto"/>
        <w:contextualSpacing/>
        <w:rPr>
          <w:sz w:val="22"/>
          <w:szCs w:val="22"/>
        </w:rPr>
      </w:pPr>
    </w:p>
    <w:p w:rsidR="0036434E" w:rsidP="0056015E" w:rsidRDefault="0036434E" w14:paraId="65DC4160" w14:textId="4DC4DCDC">
      <w:pPr>
        <w:spacing w:after="0" w:line="240" w:lineRule="auto"/>
        <w:contextualSpacing/>
        <w:rPr>
          <w:sz w:val="22"/>
          <w:szCs w:val="22"/>
        </w:rPr>
      </w:pPr>
    </w:p>
    <w:p w:rsidR="0036434E" w:rsidP="0056015E" w:rsidRDefault="0036434E" w14:paraId="1459CDB9" w14:textId="5435F7F7">
      <w:pPr>
        <w:spacing w:after="0" w:line="240" w:lineRule="auto"/>
        <w:contextualSpacing/>
        <w:rPr>
          <w:sz w:val="22"/>
          <w:szCs w:val="22"/>
        </w:rPr>
      </w:pPr>
    </w:p>
    <w:p w:rsidR="0036434E" w:rsidP="0056015E" w:rsidRDefault="0036434E" w14:paraId="35769CB1" w14:textId="2266039A">
      <w:pPr>
        <w:spacing w:after="0" w:line="240" w:lineRule="auto"/>
        <w:contextualSpacing/>
        <w:rPr>
          <w:sz w:val="22"/>
          <w:szCs w:val="22"/>
        </w:rPr>
      </w:pPr>
    </w:p>
    <w:p w:rsidR="0036434E" w:rsidP="0056015E" w:rsidRDefault="0036434E" w14:paraId="3EA4E17E" w14:textId="566B819A">
      <w:pPr>
        <w:spacing w:after="0" w:line="240" w:lineRule="auto"/>
        <w:contextualSpacing/>
        <w:rPr>
          <w:sz w:val="22"/>
          <w:szCs w:val="22"/>
        </w:rPr>
      </w:pPr>
    </w:p>
    <w:p w:rsidR="0036434E" w:rsidP="0056015E" w:rsidRDefault="0036434E" w14:paraId="7557E12F" w14:textId="4766CC06">
      <w:pPr>
        <w:spacing w:after="0" w:line="240" w:lineRule="auto"/>
        <w:contextualSpacing/>
        <w:rPr>
          <w:sz w:val="22"/>
          <w:szCs w:val="22"/>
        </w:rPr>
      </w:pPr>
    </w:p>
    <w:p w:rsidR="0036434E" w:rsidP="0056015E" w:rsidRDefault="0036434E" w14:paraId="4DADD713" w14:textId="2120C607">
      <w:pPr>
        <w:spacing w:after="0" w:line="240" w:lineRule="auto"/>
        <w:contextualSpacing/>
        <w:rPr>
          <w:sz w:val="22"/>
          <w:szCs w:val="22"/>
        </w:rPr>
      </w:pPr>
    </w:p>
    <w:p w:rsidR="0036434E" w:rsidP="0056015E" w:rsidRDefault="0036434E" w14:paraId="0159B105" w14:textId="68E8C250">
      <w:pPr>
        <w:spacing w:after="0" w:line="240" w:lineRule="auto"/>
        <w:contextualSpacing/>
        <w:rPr>
          <w:sz w:val="22"/>
          <w:szCs w:val="22"/>
        </w:rPr>
      </w:pPr>
    </w:p>
    <w:p w:rsidRPr="009108B5" w:rsidR="00675776" w:rsidP="0060187F" w:rsidRDefault="001136EC" w14:paraId="695EBB39" w14:textId="77777777">
      <w:pPr>
        <w:pStyle w:val="Heading1"/>
        <w:ind w:left="1440" w:hanging="1530"/>
        <w:rPr>
          <w:rFonts w:asciiTheme="minorHAnsi" w:hAnsiTheme="minorHAnsi"/>
          <w:b/>
          <w:color w:val="auto"/>
          <w:lang w:bidi="ar-SA"/>
        </w:rPr>
      </w:pPr>
      <w:r w:rsidRPr="009108B5">
        <w:rPr>
          <w:rFonts w:asciiTheme="minorHAnsi" w:hAnsiTheme="minorHAnsi"/>
          <w:color w:val="auto"/>
        </w:rPr>
        <w:t>Notice Inviting Applications</w:t>
      </w:r>
    </w:p>
    <w:p w:rsidR="00AF6E7C" w:rsidP="007900F7" w:rsidRDefault="00AF6E7C" w14:paraId="724171BD" w14:textId="77777777">
      <w:pPr>
        <w:spacing w:after="0" w:line="240" w:lineRule="auto"/>
        <w:rPr>
          <w:b/>
          <w:sz w:val="22"/>
          <w:szCs w:val="22"/>
        </w:rPr>
      </w:pPr>
    </w:p>
    <w:p w:rsidRPr="00AF6E7C" w:rsidR="00800904" w:rsidP="007900F7" w:rsidRDefault="00CF344D" w14:paraId="53B55F69" w14:textId="77777777">
      <w:pPr>
        <w:spacing w:after="0" w:line="240" w:lineRule="auto"/>
        <w:rPr>
          <w:b/>
          <w:sz w:val="22"/>
          <w:szCs w:val="22"/>
        </w:rPr>
      </w:pPr>
      <w:r w:rsidRPr="00AF6E7C">
        <w:rPr>
          <w:b/>
          <w:sz w:val="22"/>
          <w:szCs w:val="22"/>
        </w:rPr>
        <w:t>Teacher Quality Partnership</w:t>
      </w:r>
      <w:r w:rsidRPr="00AF6E7C" w:rsidR="00800904">
        <w:rPr>
          <w:b/>
          <w:sz w:val="22"/>
          <w:szCs w:val="22"/>
        </w:rPr>
        <w:t xml:space="preserve"> </w:t>
      </w:r>
      <w:r w:rsidRPr="00AF6E7C">
        <w:rPr>
          <w:b/>
          <w:sz w:val="22"/>
          <w:szCs w:val="22"/>
        </w:rPr>
        <w:t>(84.336S</w:t>
      </w:r>
      <w:r w:rsidRPr="00AF6E7C" w:rsidR="00800904">
        <w:rPr>
          <w:b/>
          <w:sz w:val="22"/>
          <w:szCs w:val="22"/>
        </w:rPr>
        <w:t>)</w:t>
      </w:r>
    </w:p>
    <w:p w:rsidRPr="004F2FE3" w:rsidR="00800904" w:rsidP="008327C1" w:rsidRDefault="00800904" w14:paraId="701A33CE" w14:textId="0D528795">
      <w:pPr>
        <w:spacing w:after="0" w:line="240" w:lineRule="auto"/>
        <w:rPr>
          <w:color w:val="0000FF"/>
          <w:sz w:val="22"/>
          <w:szCs w:val="22"/>
          <w:u w:val="single"/>
          <w:lang w:eastAsia="x-none"/>
        </w:rPr>
      </w:pPr>
      <w:r w:rsidRPr="00AF6E7C">
        <w:rPr>
          <w:b/>
          <w:sz w:val="22"/>
          <w:szCs w:val="22"/>
        </w:rPr>
        <w:t>Application availab</w:t>
      </w:r>
      <w:r w:rsidRPr="00397335">
        <w:rPr>
          <w:b/>
          <w:sz w:val="22"/>
          <w:szCs w:val="22"/>
        </w:rPr>
        <w:t>le</w:t>
      </w:r>
      <w:r w:rsidRPr="002165D8">
        <w:rPr>
          <w:b/>
          <w:sz w:val="22"/>
          <w:szCs w:val="22"/>
        </w:rPr>
        <w:t>:</w:t>
      </w:r>
      <w:r w:rsidRPr="002165D8">
        <w:rPr>
          <w:sz w:val="22"/>
          <w:szCs w:val="22"/>
        </w:rPr>
        <w:t xml:space="preserve"> </w:t>
      </w:r>
      <w:r w:rsidRPr="00C4658B" w:rsidR="0019567F">
        <w:rPr>
          <w:sz w:val="22"/>
          <w:szCs w:val="22"/>
          <w:highlight w:val="yellow"/>
        </w:rPr>
        <w:t>XXX</w:t>
      </w:r>
      <w:r w:rsidRPr="00C4658B" w:rsidR="00BF5A58">
        <w:rPr>
          <w:sz w:val="22"/>
          <w:szCs w:val="22"/>
          <w:highlight w:val="yellow"/>
        </w:rPr>
        <w:t xml:space="preserve"> </w:t>
      </w:r>
      <w:r w:rsidRPr="00C4658B" w:rsidR="0019567F">
        <w:rPr>
          <w:sz w:val="22"/>
          <w:szCs w:val="22"/>
          <w:highlight w:val="yellow"/>
        </w:rPr>
        <w:t>X</w:t>
      </w:r>
      <w:r w:rsidRPr="00C4658B" w:rsidR="00397335">
        <w:rPr>
          <w:sz w:val="22"/>
          <w:szCs w:val="22"/>
          <w:highlight w:val="yellow"/>
        </w:rPr>
        <w:t>, 20</w:t>
      </w:r>
      <w:r w:rsidRPr="00C4658B" w:rsidR="0019567F">
        <w:rPr>
          <w:sz w:val="22"/>
          <w:szCs w:val="22"/>
          <w:highlight w:val="yellow"/>
        </w:rPr>
        <w:t>20</w:t>
      </w:r>
      <w:r w:rsidRPr="00AF6E7C">
        <w:rPr>
          <w:b/>
          <w:sz w:val="22"/>
          <w:szCs w:val="22"/>
        </w:rPr>
        <w:br/>
      </w:r>
      <w:r w:rsidRPr="00AF6E7C" w:rsidR="00292DD1">
        <w:rPr>
          <w:b/>
          <w:sz w:val="22"/>
          <w:szCs w:val="22"/>
        </w:rPr>
        <w:t xml:space="preserve">Pre-Application </w:t>
      </w:r>
      <w:r w:rsidRPr="00AF6E7C" w:rsidR="006D227C">
        <w:rPr>
          <w:b/>
          <w:sz w:val="22"/>
          <w:szCs w:val="22"/>
        </w:rPr>
        <w:t xml:space="preserve">Information </w:t>
      </w:r>
      <w:r w:rsidRPr="00AF6E7C">
        <w:rPr>
          <w:b/>
          <w:sz w:val="22"/>
          <w:szCs w:val="22"/>
        </w:rPr>
        <w:t>Webinar</w:t>
      </w:r>
      <w:r w:rsidRPr="00AF6E7C" w:rsidR="002E199C">
        <w:rPr>
          <w:b/>
          <w:sz w:val="22"/>
          <w:szCs w:val="22"/>
        </w:rPr>
        <w:t>s</w:t>
      </w:r>
      <w:r w:rsidRPr="00AF6E7C">
        <w:rPr>
          <w:b/>
          <w:sz w:val="22"/>
          <w:szCs w:val="22"/>
        </w:rPr>
        <w:t>:</w:t>
      </w:r>
      <w:r w:rsidR="00AF6E7C">
        <w:rPr>
          <w:b/>
          <w:sz w:val="22"/>
          <w:szCs w:val="22"/>
        </w:rPr>
        <w:t xml:space="preserve"> </w:t>
      </w:r>
      <w:r w:rsidRPr="00397335" w:rsidR="00B84FDC">
        <w:rPr>
          <w:sz w:val="22"/>
          <w:szCs w:val="22"/>
        </w:rPr>
        <w:t xml:space="preserve">Pre-recorded informational webinars </w:t>
      </w:r>
      <w:r w:rsidRPr="00397335" w:rsidR="00397335">
        <w:rPr>
          <w:sz w:val="22"/>
          <w:szCs w:val="22"/>
        </w:rPr>
        <w:t>can</w:t>
      </w:r>
      <w:r w:rsidRPr="00397335" w:rsidR="00B84FDC">
        <w:rPr>
          <w:sz w:val="22"/>
          <w:szCs w:val="22"/>
        </w:rPr>
        <w:t xml:space="preserve"> be found on the TQP program </w:t>
      </w:r>
      <w:r w:rsidR="007C5471">
        <w:rPr>
          <w:sz w:val="22"/>
          <w:szCs w:val="22"/>
        </w:rPr>
        <w:t>W</w:t>
      </w:r>
      <w:r w:rsidRPr="00397335" w:rsidR="00B84FDC">
        <w:rPr>
          <w:sz w:val="22"/>
          <w:szCs w:val="22"/>
        </w:rPr>
        <w:t>e</w:t>
      </w:r>
      <w:r w:rsidRPr="00397335" w:rsidR="00467FFC">
        <w:rPr>
          <w:sz w:val="22"/>
          <w:szCs w:val="22"/>
        </w:rPr>
        <w:t>b</w:t>
      </w:r>
      <w:r w:rsidR="007C5471">
        <w:rPr>
          <w:sz w:val="22"/>
          <w:szCs w:val="22"/>
        </w:rPr>
        <w:t xml:space="preserve">site at </w:t>
      </w:r>
      <w:hyperlink w:history="1" r:id="rId26">
        <w:r w:rsidRPr="001136EC" w:rsidR="007C5471">
          <w:rPr>
            <w:rStyle w:val="Hyperlink"/>
            <w:sz w:val="22"/>
            <w:szCs w:val="22"/>
            <w:lang w:eastAsia="x-none"/>
          </w:rPr>
          <w:t>https://innovation.ed.gov/what-we-do/teacher-quality/teacher-quality-partnership/</w:t>
        </w:r>
      </w:hyperlink>
      <w:r w:rsidRPr="00397335" w:rsidR="00B84FDC">
        <w:rPr>
          <w:sz w:val="22"/>
          <w:szCs w:val="22"/>
        </w:rPr>
        <w:t xml:space="preserve">. </w:t>
      </w:r>
    </w:p>
    <w:p w:rsidR="00A00B54" w:rsidP="008327C1" w:rsidRDefault="00A00B54" w14:paraId="3407B645" w14:textId="77777777">
      <w:pPr>
        <w:spacing w:after="0" w:line="240" w:lineRule="auto"/>
        <w:rPr>
          <w:b/>
          <w:sz w:val="22"/>
          <w:szCs w:val="22"/>
        </w:rPr>
      </w:pPr>
    </w:p>
    <w:p w:rsidRPr="002165D8" w:rsidR="00B14B0E" w:rsidP="008327C1" w:rsidRDefault="007C5471" w14:paraId="38425EEC" w14:textId="6D2E3139">
      <w:pPr>
        <w:spacing w:after="0" w:line="240" w:lineRule="auto"/>
        <w:rPr>
          <w:sz w:val="22"/>
          <w:szCs w:val="22"/>
        </w:rPr>
      </w:pPr>
      <w:r>
        <w:rPr>
          <w:b/>
          <w:sz w:val="22"/>
          <w:szCs w:val="22"/>
        </w:rPr>
        <w:t xml:space="preserve">Deadline for submitting </w:t>
      </w:r>
      <w:r w:rsidRPr="00AF6E7C" w:rsidR="00B14B0E">
        <w:rPr>
          <w:b/>
          <w:sz w:val="22"/>
          <w:szCs w:val="22"/>
        </w:rPr>
        <w:t>Intent to Apply</w:t>
      </w:r>
      <w:r w:rsidRPr="002165D8" w:rsidR="00B14B0E">
        <w:rPr>
          <w:b/>
          <w:sz w:val="22"/>
          <w:szCs w:val="22"/>
        </w:rPr>
        <w:t xml:space="preserve">: </w:t>
      </w:r>
      <w:r w:rsidRPr="00C4658B" w:rsidR="00CB1A41">
        <w:rPr>
          <w:sz w:val="22"/>
          <w:szCs w:val="22"/>
          <w:highlight w:val="yellow"/>
        </w:rPr>
        <w:t>XXX</w:t>
      </w:r>
      <w:r w:rsidRPr="00C4658B" w:rsidR="00A00B54">
        <w:rPr>
          <w:sz w:val="22"/>
          <w:szCs w:val="22"/>
          <w:highlight w:val="yellow"/>
        </w:rPr>
        <w:t xml:space="preserve"> </w:t>
      </w:r>
      <w:r w:rsidRPr="00C4658B" w:rsidR="00CB1A41">
        <w:rPr>
          <w:sz w:val="22"/>
          <w:szCs w:val="22"/>
          <w:highlight w:val="yellow"/>
        </w:rPr>
        <w:t>X</w:t>
      </w:r>
      <w:r w:rsidRPr="00C4658B" w:rsidR="00601B3E">
        <w:rPr>
          <w:sz w:val="22"/>
          <w:szCs w:val="22"/>
          <w:highlight w:val="yellow"/>
        </w:rPr>
        <w:t>, 20</w:t>
      </w:r>
      <w:r w:rsidRPr="00C4658B" w:rsidR="00CB1A41">
        <w:rPr>
          <w:sz w:val="22"/>
          <w:szCs w:val="22"/>
          <w:highlight w:val="yellow"/>
        </w:rPr>
        <w:t>20</w:t>
      </w:r>
    </w:p>
    <w:p w:rsidRPr="00AF6E7C" w:rsidR="00800904" w:rsidP="008327C1" w:rsidRDefault="00800904" w14:paraId="65404B97" w14:textId="179EAADA">
      <w:pPr>
        <w:spacing w:after="0" w:line="240" w:lineRule="auto"/>
        <w:rPr>
          <w:sz w:val="22"/>
          <w:szCs w:val="22"/>
        </w:rPr>
      </w:pPr>
      <w:r w:rsidRPr="002165D8">
        <w:rPr>
          <w:b/>
          <w:sz w:val="22"/>
          <w:szCs w:val="22"/>
        </w:rPr>
        <w:t>Deadline for transmitting applications:</w:t>
      </w:r>
      <w:r w:rsidRPr="002165D8" w:rsidR="002344BD">
        <w:rPr>
          <w:sz w:val="22"/>
          <w:szCs w:val="22"/>
        </w:rPr>
        <w:t xml:space="preserve"> </w:t>
      </w:r>
      <w:r w:rsidRPr="00C4658B" w:rsidR="00CB1A41">
        <w:rPr>
          <w:sz w:val="22"/>
          <w:szCs w:val="22"/>
          <w:highlight w:val="yellow"/>
        </w:rPr>
        <w:t>XXX</w:t>
      </w:r>
      <w:r w:rsidRPr="00C4658B" w:rsidR="00BF5A58">
        <w:rPr>
          <w:sz w:val="22"/>
          <w:szCs w:val="22"/>
          <w:highlight w:val="yellow"/>
        </w:rPr>
        <w:t xml:space="preserve"> </w:t>
      </w:r>
      <w:r w:rsidRPr="00C4658B" w:rsidR="00CB1A41">
        <w:rPr>
          <w:sz w:val="22"/>
          <w:szCs w:val="22"/>
          <w:highlight w:val="yellow"/>
        </w:rPr>
        <w:t>XX</w:t>
      </w:r>
      <w:r w:rsidRPr="00C4658B" w:rsidR="00601B3E">
        <w:rPr>
          <w:sz w:val="22"/>
          <w:szCs w:val="22"/>
          <w:highlight w:val="yellow"/>
        </w:rPr>
        <w:t>, 20</w:t>
      </w:r>
      <w:r w:rsidRPr="00C4658B" w:rsidR="00CB1A41">
        <w:rPr>
          <w:sz w:val="22"/>
          <w:szCs w:val="22"/>
          <w:highlight w:val="yellow"/>
        </w:rPr>
        <w:t>20</w:t>
      </w:r>
      <w:r w:rsidRPr="00AF6E7C">
        <w:rPr>
          <w:sz w:val="22"/>
          <w:szCs w:val="22"/>
        </w:rPr>
        <w:br/>
      </w:r>
      <w:r w:rsidRPr="00AF6E7C" w:rsidR="006D227C">
        <w:rPr>
          <w:b/>
          <w:sz w:val="22"/>
          <w:szCs w:val="22"/>
        </w:rPr>
        <w:t>Estimated Award Announcement</w:t>
      </w:r>
      <w:r w:rsidRPr="00AF6E7C">
        <w:rPr>
          <w:b/>
          <w:sz w:val="22"/>
          <w:szCs w:val="22"/>
        </w:rPr>
        <w:t>:</w:t>
      </w:r>
      <w:r w:rsidRPr="00AF6E7C">
        <w:rPr>
          <w:sz w:val="22"/>
          <w:szCs w:val="22"/>
        </w:rPr>
        <w:t xml:space="preserve"> </w:t>
      </w:r>
      <w:r w:rsidRPr="003220F3" w:rsidR="00036BE8">
        <w:rPr>
          <w:sz w:val="22"/>
          <w:szCs w:val="22"/>
          <w:highlight w:val="yellow"/>
        </w:rPr>
        <w:t>TBD</w:t>
      </w:r>
    </w:p>
    <w:p w:rsidRPr="00AF6E7C" w:rsidR="00800904" w:rsidP="007C5471" w:rsidRDefault="00800904" w14:paraId="6EA0C11C" w14:textId="77777777">
      <w:pPr>
        <w:spacing w:after="0" w:line="240" w:lineRule="auto"/>
        <w:rPr>
          <w:sz w:val="22"/>
          <w:szCs w:val="22"/>
        </w:rPr>
      </w:pPr>
    </w:p>
    <w:p w:rsidR="00800904" w:rsidP="004F2FE3" w:rsidRDefault="007C5471" w14:paraId="0627B6E3" w14:textId="7511A615">
      <w:pPr>
        <w:spacing w:after="0" w:line="240" w:lineRule="auto"/>
        <w:rPr>
          <w:sz w:val="22"/>
          <w:szCs w:val="22"/>
          <w:lang w:bidi="ar-SA"/>
        </w:rPr>
      </w:pPr>
      <w:r w:rsidRPr="004F2FE3">
        <w:rPr>
          <w:b/>
          <w:sz w:val="22"/>
          <w:szCs w:val="22"/>
        </w:rPr>
        <w:t xml:space="preserve">FY </w:t>
      </w:r>
      <w:hyperlink w:history="1" r:id="rId27">
        <w:r w:rsidRPr="00AF6E7C" w:rsidR="007E5578">
          <w:rPr>
            <w:b/>
            <w:sz w:val="22"/>
            <w:szCs w:val="22"/>
          </w:rPr>
          <w:t>20</w:t>
        </w:r>
        <w:r w:rsidR="007E5578">
          <w:rPr>
            <w:b/>
            <w:sz w:val="22"/>
            <w:szCs w:val="22"/>
          </w:rPr>
          <w:t>20</w:t>
        </w:r>
        <w:r w:rsidRPr="00AF6E7C" w:rsidR="007E5578">
          <w:rPr>
            <w:b/>
            <w:sz w:val="22"/>
            <w:szCs w:val="22"/>
          </w:rPr>
          <w:t xml:space="preserve"> TQP Notice Inviting Applications</w:t>
        </w:r>
      </w:hyperlink>
      <w:r>
        <w:rPr>
          <w:b/>
          <w:sz w:val="22"/>
          <w:szCs w:val="22"/>
        </w:rPr>
        <w:t>:</w:t>
      </w:r>
      <w:r>
        <w:rPr>
          <w:sz w:val="22"/>
          <w:szCs w:val="22"/>
          <w:lang w:bidi="ar-SA"/>
        </w:rPr>
        <w:t xml:space="preserve"> </w:t>
      </w:r>
      <w:r w:rsidRPr="00AF6E7C" w:rsidR="00800904">
        <w:rPr>
          <w:sz w:val="22"/>
          <w:szCs w:val="22"/>
          <w:lang w:bidi="ar-SA"/>
        </w:rPr>
        <w:t>The full text of the Notice Inviting Applications</w:t>
      </w:r>
      <w:r w:rsidRPr="00AF6E7C" w:rsidR="00691082">
        <w:rPr>
          <w:sz w:val="22"/>
          <w:szCs w:val="22"/>
          <w:lang w:bidi="ar-SA"/>
        </w:rPr>
        <w:t xml:space="preserve"> (NIA)</w:t>
      </w:r>
      <w:r w:rsidRPr="00AF6E7C" w:rsidR="00800904">
        <w:rPr>
          <w:sz w:val="22"/>
          <w:szCs w:val="22"/>
          <w:lang w:bidi="ar-SA"/>
        </w:rPr>
        <w:t xml:space="preserve"> for the FY 20</w:t>
      </w:r>
      <w:r w:rsidR="00C4658B">
        <w:rPr>
          <w:sz w:val="22"/>
          <w:szCs w:val="22"/>
          <w:lang w:bidi="ar-SA"/>
        </w:rPr>
        <w:t>20</w:t>
      </w:r>
      <w:r w:rsidRPr="00AF6E7C" w:rsidR="00CF344D">
        <w:rPr>
          <w:sz w:val="22"/>
          <w:szCs w:val="22"/>
          <w:lang w:bidi="ar-SA"/>
        </w:rPr>
        <w:t xml:space="preserve"> TQP grant</w:t>
      </w:r>
      <w:r w:rsidRPr="00AF6E7C" w:rsidR="00691082">
        <w:rPr>
          <w:sz w:val="22"/>
          <w:szCs w:val="22"/>
          <w:lang w:bidi="ar-SA"/>
        </w:rPr>
        <w:t xml:space="preserve"> </w:t>
      </w:r>
      <w:r w:rsidRPr="00AF6E7C" w:rsidR="00800904">
        <w:rPr>
          <w:sz w:val="22"/>
          <w:szCs w:val="22"/>
          <w:lang w:bidi="ar-SA"/>
        </w:rPr>
        <w:t xml:space="preserve">competition can be found on the </w:t>
      </w:r>
      <w:r w:rsidRPr="00AF6E7C" w:rsidR="00800904">
        <w:rPr>
          <w:sz w:val="22"/>
          <w:szCs w:val="22"/>
          <w:u w:val="single"/>
          <w:lang w:bidi="ar-SA"/>
        </w:rPr>
        <w:t>Federal Register</w:t>
      </w:r>
      <w:r w:rsidRPr="00AF6E7C" w:rsidR="00800904">
        <w:rPr>
          <w:sz w:val="22"/>
          <w:szCs w:val="22"/>
          <w:lang w:bidi="ar-SA"/>
        </w:rPr>
        <w:t xml:space="preserve"> Website at:</w:t>
      </w:r>
    </w:p>
    <w:p w:rsidR="00A00B54" w:rsidP="004F2FE3" w:rsidRDefault="00A00B54" w14:paraId="3FA65C8A" w14:textId="6C38EE5A">
      <w:pPr>
        <w:spacing w:after="0" w:line="240" w:lineRule="auto"/>
        <w:rPr>
          <w:sz w:val="22"/>
          <w:szCs w:val="22"/>
          <w:lang w:bidi="ar-SA"/>
        </w:rPr>
      </w:pPr>
    </w:p>
    <w:p w:rsidR="00A00B54" w:rsidP="004F2FE3" w:rsidRDefault="00397C23" w14:paraId="5F1CD2D4" w14:textId="5A7D9329">
      <w:pPr>
        <w:spacing w:after="0" w:line="240" w:lineRule="auto"/>
        <w:rPr>
          <w:sz w:val="22"/>
          <w:szCs w:val="22"/>
          <w:lang w:bidi="ar-SA"/>
        </w:rPr>
      </w:pPr>
      <w:hyperlink w:history="1" r:id="rId28">
        <w:r w:rsidRPr="0062488F" w:rsidR="00A00B54">
          <w:rPr>
            <w:rStyle w:val="Hyperlink"/>
            <w:sz w:val="22"/>
            <w:szCs w:val="22"/>
            <w:highlight w:val="yellow"/>
            <w:lang w:bidi="ar-SA"/>
          </w:rPr>
          <w:t>https://www.federalregister.gov/documents/2019/04/03/2019-06493/applications-for-new-awards-teacher-quality-partnership-grant-program</w:t>
        </w:r>
      </w:hyperlink>
    </w:p>
    <w:p w:rsidR="00A00B54" w:rsidP="004F2FE3" w:rsidRDefault="00A00B54" w14:paraId="48CB1BF0" w14:textId="77777777">
      <w:pPr>
        <w:spacing w:after="0" w:line="240" w:lineRule="auto"/>
        <w:rPr>
          <w:sz w:val="22"/>
          <w:szCs w:val="22"/>
          <w:lang w:bidi="ar-SA"/>
        </w:rPr>
      </w:pPr>
    </w:p>
    <w:p w:rsidRPr="00AF6E7C" w:rsidR="00A00B54" w:rsidP="004F2FE3" w:rsidRDefault="00A00B54" w14:paraId="3CC6E821" w14:textId="77777777">
      <w:pPr>
        <w:spacing w:after="0" w:line="240" w:lineRule="auto"/>
        <w:rPr>
          <w:sz w:val="22"/>
          <w:szCs w:val="22"/>
          <w:lang w:bidi="ar-SA"/>
        </w:rPr>
      </w:pPr>
    </w:p>
    <w:p w:rsidRPr="003220F3" w:rsidR="00D603B8" w:rsidP="00664456" w:rsidRDefault="00D603B8" w14:paraId="3C5AC6BC" w14:textId="3BA85849">
      <w:pPr>
        <w:spacing w:line="240" w:lineRule="auto"/>
        <w:rPr>
          <w:rFonts w:cs="Arial"/>
          <w:b/>
          <w:sz w:val="22"/>
          <w:szCs w:val="22"/>
          <w:highlight w:val="yellow"/>
        </w:rPr>
      </w:pPr>
      <w:r w:rsidRPr="00601B3E">
        <w:rPr>
          <w:rFonts w:cs="Arial"/>
          <w:sz w:val="22"/>
          <w:szCs w:val="22"/>
        </w:rPr>
        <w:t>All</w:t>
      </w:r>
      <w:r w:rsidRPr="00601B3E">
        <w:rPr>
          <w:rFonts w:cs="Arial"/>
          <w:b/>
          <w:sz w:val="22"/>
          <w:szCs w:val="22"/>
        </w:rPr>
        <w:t xml:space="preserve"> </w:t>
      </w:r>
      <w:r w:rsidRPr="00601B3E" w:rsidR="00CF344D">
        <w:rPr>
          <w:rFonts w:cs="Arial"/>
          <w:sz w:val="22"/>
          <w:szCs w:val="22"/>
        </w:rPr>
        <w:t>TQP</w:t>
      </w:r>
      <w:r w:rsidRPr="00601B3E">
        <w:rPr>
          <w:rFonts w:cs="Arial"/>
          <w:sz w:val="22"/>
          <w:szCs w:val="22"/>
        </w:rPr>
        <w:t xml:space="preserve"> applications</w:t>
      </w:r>
      <w:r w:rsidRPr="00601B3E">
        <w:rPr>
          <w:rFonts w:cs="Arial"/>
          <w:b/>
          <w:sz w:val="22"/>
          <w:szCs w:val="22"/>
        </w:rPr>
        <w:t xml:space="preserve"> </w:t>
      </w:r>
      <w:r w:rsidRPr="00601B3E">
        <w:rPr>
          <w:rFonts w:cs="Arial"/>
          <w:sz w:val="22"/>
          <w:szCs w:val="22"/>
        </w:rPr>
        <w:t>must be received on or before</w:t>
      </w:r>
      <w:r w:rsidRPr="00601B3E" w:rsidR="008C1462">
        <w:rPr>
          <w:rFonts w:cs="Arial"/>
          <w:sz w:val="22"/>
          <w:szCs w:val="22"/>
        </w:rPr>
        <w:t xml:space="preserve"> </w:t>
      </w:r>
      <w:r w:rsidRPr="00601B3E" w:rsidR="00601B3E">
        <w:rPr>
          <w:sz w:val="22"/>
          <w:szCs w:val="22"/>
        </w:rPr>
        <w:t xml:space="preserve">11:59:59 p.m. </w:t>
      </w:r>
      <w:r w:rsidR="00E86344">
        <w:rPr>
          <w:sz w:val="22"/>
          <w:szCs w:val="22"/>
        </w:rPr>
        <w:t>Washington, DC</w:t>
      </w:r>
      <w:r w:rsidRPr="00601B3E" w:rsidR="00601B3E">
        <w:rPr>
          <w:sz w:val="22"/>
          <w:szCs w:val="22"/>
        </w:rPr>
        <w:t xml:space="preserve"> Time</w:t>
      </w:r>
      <w:r w:rsidRPr="00601B3E" w:rsidR="009B5309">
        <w:rPr>
          <w:rFonts w:cs="Arial"/>
          <w:sz w:val="22"/>
          <w:szCs w:val="22"/>
        </w:rPr>
        <w:t>,</w:t>
      </w:r>
      <w:r w:rsidRPr="00601B3E" w:rsidR="008C1462">
        <w:rPr>
          <w:rFonts w:cs="Arial"/>
          <w:sz w:val="22"/>
          <w:szCs w:val="22"/>
        </w:rPr>
        <w:t xml:space="preserve"> </w:t>
      </w:r>
      <w:r w:rsidRPr="002165D8" w:rsidR="008C1462">
        <w:rPr>
          <w:rFonts w:cs="Arial"/>
          <w:sz w:val="22"/>
          <w:szCs w:val="22"/>
        </w:rPr>
        <w:t>on</w:t>
      </w:r>
      <w:r w:rsidRPr="002165D8">
        <w:rPr>
          <w:rFonts w:cs="Arial"/>
          <w:b/>
          <w:color w:val="FF0000"/>
          <w:sz w:val="22"/>
          <w:szCs w:val="22"/>
        </w:rPr>
        <w:t xml:space="preserve"> </w:t>
      </w:r>
      <w:r w:rsidRPr="0062488F" w:rsidR="0062488F">
        <w:rPr>
          <w:rFonts w:cs="Arial"/>
          <w:b/>
          <w:sz w:val="22"/>
          <w:szCs w:val="22"/>
          <w:highlight w:val="yellow"/>
        </w:rPr>
        <w:t>XXX XX</w:t>
      </w:r>
      <w:r w:rsidRPr="0062488F" w:rsidR="00A07954">
        <w:rPr>
          <w:rFonts w:cs="Arial"/>
          <w:b/>
          <w:sz w:val="22"/>
          <w:szCs w:val="22"/>
          <w:highlight w:val="yellow"/>
        </w:rPr>
        <w:t>, 20</w:t>
      </w:r>
      <w:r w:rsidRPr="0062488F" w:rsidR="0062488F">
        <w:rPr>
          <w:rFonts w:cs="Arial"/>
          <w:b/>
          <w:sz w:val="22"/>
          <w:szCs w:val="22"/>
          <w:highlight w:val="yellow"/>
        </w:rPr>
        <w:t>20</w:t>
      </w:r>
      <w:r w:rsidRPr="002165D8">
        <w:rPr>
          <w:rFonts w:cs="Arial"/>
          <w:b/>
          <w:sz w:val="22"/>
          <w:szCs w:val="22"/>
        </w:rPr>
        <w:t xml:space="preserve">.  </w:t>
      </w:r>
      <w:r w:rsidRPr="00601B3E">
        <w:rPr>
          <w:rFonts w:cs="Arial"/>
          <w:sz w:val="22"/>
          <w:szCs w:val="22"/>
        </w:rPr>
        <w:t xml:space="preserve">Please note that </w:t>
      </w:r>
      <w:r w:rsidR="007C5471">
        <w:rPr>
          <w:rFonts w:cs="Arial"/>
          <w:sz w:val="22"/>
          <w:szCs w:val="22"/>
        </w:rPr>
        <w:t xml:space="preserve">the </w:t>
      </w:r>
      <w:r w:rsidRPr="00601B3E">
        <w:rPr>
          <w:rFonts w:cs="Arial"/>
          <w:sz w:val="22"/>
          <w:szCs w:val="22"/>
        </w:rPr>
        <w:t xml:space="preserve">U.S. Department of Education </w:t>
      </w:r>
      <w:r w:rsidR="007C5471">
        <w:rPr>
          <w:rFonts w:cs="Arial"/>
          <w:sz w:val="22"/>
          <w:szCs w:val="22"/>
        </w:rPr>
        <w:t xml:space="preserve">(Department) </w:t>
      </w:r>
      <w:r w:rsidRPr="00601B3E">
        <w:rPr>
          <w:rFonts w:cs="Arial"/>
          <w:sz w:val="22"/>
          <w:szCs w:val="22"/>
        </w:rPr>
        <w:t xml:space="preserve">grant application deadline is </w:t>
      </w:r>
      <w:r w:rsidRPr="00601B3E" w:rsidR="00601B3E">
        <w:rPr>
          <w:rFonts w:cs="Arial"/>
          <w:b/>
          <w:sz w:val="22"/>
          <w:szCs w:val="22"/>
        </w:rPr>
        <w:t xml:space="preserve">11:59:59 p.m. </w:t>
      </w:r>
      <w:r w:rsidR="00E86344">
        <w:rPr>
          <w:rFonts w:cs="Arial"/>
          <w:b/>
          <w:sz w:val="22"/>
          <w:szCs w:val="22"/>
        </w:rPr>
        <w:t>Washington, DC</w:t>
      </w:r>
      <w:r w:rsidRPr="00601B3E" w:rsidR="00601B3E">
        <w:rPr>
          <w:rFonts w:cs="Arial"/>
          <w:b/>
          <w:sz w:val="22"/>
          <w:szCs w:val="22"/>
        </w:rPr>
        <w:t xml:space="preserve"> Time</w:t>
      </w:r>
      <w:r w:rsidRPr="00601B3E">
        <w:rPr>
          <w:rFonts w:cs="Arial"/>
          <w:b/>
          <w:sz w:val="22"/>
          <w:szCs w:val="22"/>
        </w:rPr>
        <w:t>.</w:t>
      </w:r>
      <w:r w:rsidRPr="00601B3E">
        <w:rPr>
          <w:rFonts w:cs="Arial"/>
          <w:sz w:val="22"/>
          <w:szCs w:val="22"/>
        </w:rPr>
        <w:t xml:space="preserve"> </w:t>
      </w:r>
      <w:r w:rsidRPr="00601B3E" w:rsidR="004A45B4">
        <w:rPr>
          <w:rFonts w:cs="Arial"/>
          <w:sz w:val="22"/>
          <w:szCs w:val="22"/>
        </w:rPr>
        <w:t xml:space="preserve"> </w:t>
      </w:r>
      <w:r w:rsidRPr="00601B3E">
        <w:rPr>
          <w:rFonts w:cs="Arial"/>
          <w:sz w:val="22"/>
          <w:szCs w:val="22"/>
        </w:rPr>
        <w:t xml:space="preserve">Late applications </w:t>
      </w:r>
      <w:r w:rsidRPr="00601B3E">
        <w:rPr>
          <w:rFonts w:cs="Arial"/>
          <w:sz w:val="22"/>
          <w:szCs w:val="22"/>
          <w:u w:val="single"/>
        </w:rPr>
        <w:t>will not be accepted</w:t>
      </w:r>
      <w:r w:rsidRPr="00664456">
        <w:rPr>
          <w:rFonts w:cs="Arial"/>
          <w:sz w:val="22"/>
          <w:szCs w:val="22"/>
        </w:rPr>
        <w:t xml:space="preserve">.  The Department is required to enforce the established deadline to ensure fairness to all applicants. </w:t>
      </w:r>
      <w:r w:rsidR="00AF6E7C">
        <w:rPr>
          <w:rFonts w:cs="Arial"/>
          <w:sz w:val="22"/>
          <w:szCs w:val="22"/>
        </w:rPr>
        <w:t xml:space="preserve"> The Department strongly encourages applicants to submit their applications </w:t>
      </w:r>
      <w:r w:rsidRPr="00664456" w:rsidR="00AF6E7C">
        <w:rPr>
          <w:rFonts w:cs="Arial"/>
          <w:sz w:val="22"/>
          <w:szCs w:val="22"/>
          <w:u w:val="single"/>
        </w:rPr>
        <w:t>well before the application deadline</w:t>
      </w:r>
      <w:r w:rsidR="007C5471">
        <w:rPr>
          <w:rFonts w:cs="Arial"/>
          <w:sz w:val="22"/>
          <w:szCs w:val="22"/>
          <w:u w:val="single"/>
        </w:rPr>
        <w:t>,</w:t>
      </w:r>
      <w:r w:rsidRPr="00664456" w:rsidR="00AF6E7C">
        <w:rPr>
          <w:rFonts w:cs="Arial"/>
          <w:sz w:val="22"/>
          <w:szCs w:val="22"/>
          <w:u w:val="single"/>
        </w:rPr>
        <w:t xml:space="preserve"> as the Grants.g</w:t>
      </w:r>
      <w:r w:rsidRPr="00AF6E7C" w:rsidR="00AF6E7C">
        <w:rPr>
          <w:rFonts w:cs="Arial"/>
          <w:sz w:val="22"/>
          <w:szCs w:val="22"/>
          <w:u w:val="single"/>
        </w:rPr>
        <w:t xml:space="preserve">ov system may take </w:t>
      </w:r>
      <w:r w:rsidR="00AF6E7C">
        <w:rPr>
          <w:rFonts w:cs="Arial"/>
          <w:sz w:val="22"/>
          <w:szCs w:val="22"/>
          <w:u w:val="single"/>
        </w:rPr>
        <w:t xml:space="preserve">up to several hours </w:t>
      </w:r>
      <w:r w:rsidRPr="00664456" w:rsidR="00AF6E7C">
        <w:rPr>
          <w:rFonts w:cs="Arial"/>
          <w:sz w:val="22"/>
          <w:szCs w:val="22"/>
          <w:u w:val="single"/>
        </w:rPr>
        <w:t>to process</w:t>
      </w:r>
      <w:r w:rsidR="00AF6E7C">
        <w:rPr>
          <w:rFonts w:cs="Arial"/>
          <w:sz w:val="22"/>
          <w:szCs w:val="22"/>
          <w:u w:val="single"/>
        </w:rPr>
        <w:t xml:space="preserve"> and time and date stamp the application</w:t>
      </w:r>
      <w:r w:rsidR="00AF6E7C">
        <w:rPr>
          <w:rFonts w:cs="Arial"/>
          <w:sz w:val="22"/>
          <w:szCs w:val="22"/>
        </w:rPr>
        <w:t>.</w:t>
      </w:r>
      <w:r w:rsidRPr="00664456">
        <w:rPr>
          <w:rFonts w:cs="Arial"/>
          <w:sz w:val="22"/>
          <w:szCs w:val="22"/>
        </w:rPr>
        <w:t xml:space="preserve"> No changes or additions to an application will be accepted after the </w:t>
      </w:r>
      <w:r w:rsidRPr="00FB74A7">
        <w:rPr>
          <w:rFonts w:cs="Arial"/>
          <w:sz w:val="22"/>
          <w:szCs w:val="22"/>
        </w:rPr>
        <w:t>deadli</w:t>
      </w:r>
      <w:r w:rsidRPr="00B07BCE">
        <w:rPr>
          <w:rFonts w:cs="Arial"/>
          <w:sz w:val="22"/>
          <w:szCs w:val="22"/>
        </w:rPr>
        <w:t>ne date and time.</w:t>
      </w:r>
    </w:p>
    <w:p w:rsidRPr="00AF6E7C" w:rsidR="004A45B4" w:rsidP="00664456" w:rsidRDefault="004A45B4" w14:paraId="0186F14B" w14:textId="05AA4814">
      <w:pPr>
        <w:spacing w:after="0" w:line="240" w:lineRule="auto"/>
        <w:contextualSpacing/>
        <w:rPr>
          <w:rFonts w:cs="Arial"/>
          <w:sz w:val="22"/>
          <w:szCs w:val="22"/>
        </w:rPr>
      </w:pPr>
      <w:r w:rsidRPr="00B07BCE">
        <w:rPr>
          <w:rFonts w:cs="Arial"/>
          <w:sz w:val="22"/>
          <w:szCs w:val="22"/>
        </w:rPr>
        <w:t xml:space="preserve">After successfully submitting a Workspace application, a Grants.gov </w:t>
      </w:r>
      <w:r w:rsidRPr="003220F3">
        <w:rPr>
          <w:rFonts w:cs="Arial"/>
          <w:sz w:val="22"/>
          <w:szCs w:val="22"/>
          <w:highlight w:val="yellow"/>
        </w:rPr>
        <w:t>Tracking Number (GRANTXXXXXXXX</w:t>
      </w:r>
      <w:r w:rsidRPr="00AF6E7C">
        <w:rPr>
          <w:rFonts w:cs="Arial"/>
          <w:sz w:val="22"/>
          <w:szCs w:val="22"/>
        </w:rPr>
        <w:t xml:space="preserve">) is automatically assigned to the application. The number will be listed on the Confirmation page that is generated after submission. Using the tracking number, access the Track My Application page under the Applicants tab or the Details tab in the submitted </w:t>
      </w:r>
      <w:r w:rsidR="0077686C">
        <w:rPr>
          <w:rFonts w:cs="Arial"/>
          <w:sz w:val="22"/>
          <w:szCs w:val="22"/>
        </w:rPr>
        <w:t>W</w:t>
      </w:r>
      <w:r w:rsidRPr="00AF6E7C">
        <w:rPr>
          <w:rFonts w:cs="Arial"/>
          <w:sz w:val="22"/>
          <w:szCs w:val="22"/>
        </w:rPr>
        <w:t>orkspace.</w:t>
      </w:r>
    </w:p>
    <w:p w:rsidRPr="00664456" w:rsidR="004A45B4" w:rsidP="00CD5660" w:rsidRDefault="004A45B4" w14:paraId="30E3794D" w14:textId="77777777">
      <w:pPr>
        <w:spacing w:after="0" w:line="240" w:lineRule="auto"/>
        <w:rPr>
          <w:b/>
          <w:sz w:val="22"/>
          <w:szCs w:val="22"/>
        </w:rPr>
      </w:pPr>
    </w:p>
    <w:p w:rsidRPr="00664456" w:rsidR="00CF05B5" w:rsidP="00CD5660" w:rsidRDefault="007C5471" w14:paraId="21B15B83" w14:textId="08B7BA66">
      <w:pPr>
        <w:spacing w:after="0" w:line="240" w:lineRule="auto"/>
        <w:rPr>
          <w:b/>
          <w:sz w:val="22"/>
          <w:szCs w:val="22"/>
        </w:rPr>
      </w:pPr>
      <w:r w:rsidRPr="004F2FE3">
        <w:rPr>
          <w:b/>
          <w:sz w:val="22"/>
          <w:szCs w:val="22"/>
        </w:rPr>
        <w:t xml:space="preserve">FY </w:t>
      </w:r>
      <w:hyperlink w:history="1" r:id="rId29">
        <w:r w:rsidRPr="00664456" w:rsidR="00A07954">
          <w:rPr>
            <w:b/>
            <w:sz w:val="22"/>
            <w:szCs w:val="22"/>
          </w:rPr>
          <w:t>20</w:t>
        </w:r>
        <w:r w:rsidR="0062488F">
          <w:rPr>
            <w:b/>
            <w:sz w:val="22"/>
            <w:szCs w:val="22"/>
          </w:rPr>
          <w:t>20</w:t>
        </w:r>
        <w:r w:rsidRPr="00664456" w:rsidR="00691082">
          <w:rPr>
            <w:b/>
            <w:sz w:val="22"/>
            <w:szCs w:val="22"/>
          </w:rPr>
          <w:t xml:space="preserve"> </w:t>
        </w:r>
      </w:hyperlink>
      <w:r w:rsidRPr="00664456" w:rsidR="00CF344D">
        <w:rPr>
          <w:b/>
          <w:sz w:val="22"/>
          <w:szCs w:val="22"/>
        </w:rPr>
        <w:t xml:space="preserve">TQP </w:t>
      </w:r>
      <w:r w:rsidRPr="00664456" w:rsidR="00061866">
        <w:rPr>
          <w:b/>
          <w:sz w:val="22"/>
          <w:szCs w:val="22"/>
        </w:rPr>
        <w:t>Application</w:t>
      </w:r>
      <w:r w:rsidRPr="00664456" w:rsidR="007547EA">
        <w:rPr>
          <w:b/>
          <w:sz w:val="22"/>
          <w:szCs w:val="22"/>
        </w:rPr>
        <w:t xml:space="preserve"> </w:t>
      </w:r>
      <w:r w:rsidR="0058468D">
        <w:rPr>
          <w:b/>
          <w:sz w:val="22"/>
          <w:szCs w:val="22"/>
        </w:rPr>
        <w:t xml:space="preserve">Instructions </w:t>
      </w:r>
      <w:r w:rsidRPr="00664456" w:rsidR="00061866">
        <w:rPr>
          <w:b/>
          <w:sz w:val="22"/>
          <w:szCs w:val="22"/>
        </w:rPr>
        <w:t>Package</w:t>
      </w:r>
      <w:r>
        <w:rPr>
          <w:b/>
          <w:sz w:val="22"/>
          <w:szCs w:val="22"/>
        </w:rPr>
        <w:t>:</w:t>
      </w:r>
      <w:r w:rsidRPr="00664456" w:rsidR="00061866">
        <w:rPr>
          <w:b/>
          <w:sz w:val="22"/>
          <w:szCs w:val="22"/>
        </w:rPr>
        <w:t xml:space="preserve"> </w:t>
      </w:r>
    </w:p>
    <w:p w:rsidRPr="00664456" w:rsidR="00CF05B5" w:rsidP="004A45B4" w:rsidRDefault="004A45B4" w14:paraId="2C107C15" w14:textId="3D30BD3D">
      <w:pPr>
        <w:spacing w:after="0" w:line="240" w:lineRule="auto"/>
        <w:contextualSpacing/>
        <w:rPr>
          <w:sz w:val="22"/>
          <w:szCs w:val="22"/>
        </w:rPr>
      </w:pPr>
      <w:r w:rsidRPr="00664456">
        <w:rPr>
          <w:sz w:val="22"/>
          <w:szCs w:val="22"/>
        </w:rPr>
        <w:t xml:space="preserve">Please note that the TQP Application </w:t>
      </w:r>
      <w:r w:rsidR="0058468D">
        <w:rPr>
          <w:sz w:val="22"/>
          <w:szCs w:val="22"/>
        </w:rPr>
        <w:t xml:space="preserve">Instructions </w:t>
      </w:r>
      <w:r w:rsidRPr="00664456">
        <w:rPr>
          <w:sz w:val="22"/>
          <w:szCs w:val="22"/>
        </w:rPr>
        <w:t>Package is for applicants to download and use as a guide only. Unless the applicant qualifies for an exception to the electronic submission requirement, all TQP grant applications must be submitted online using Workspace in Grants.gov.</w:t>
      </w:r>
    </w:p>
    <w:p w:rsidRPr="00664456" w:rsidR="004A45B4" w:rsidP="004A45B4" w:rsidRDefault="004A45B4" w14:paraId="0F74F867" w14:textId="77777777">
      <w:pPr>
        <w:spacing w:line="240" w:lineRule="auto"/>
        <w:contextualSpacing/>
        <w:rPr>
          <w:b/>
          <w:sz w:val="22"/>
          <w:szCs w:val="22"/>
        </w:rPr>
      </w:pPr>
    </w:p>
    <w:p w:rsidRPr="00664456" w:rsidR="00B14B0E" w:rsidP="004A45B4" w:rsidRDefault="00B14B0E" w14:paraId="156A3D2F" w14:textId="0780C999">
      <w:pPr>
        <w:spacing w:line="240" w:lineRule="auto"/>
        <w:contextualSpacing/>
        <w:rPr>
          <w:b/>
          <w:sz w:val="22"/>
          <w:szCs w:val="22"/>
        </w:rPr>
      </w:pPr>
      <w:r w:rsidRPr="00664456">
        <w:rPr>
          <w:b/>
          <w:sz w:val="22"/>
          <w:szCs w:val="22"/>
        </w:rPr>
        <w:t>Intent to Apply</w:t>
      </w:r>
      <w:r w:rsidR="007C5471">
        <w:rPr>
          <w:b/>
          <w:sz w:val="22"/>
          <w:szCs w:val="22"/>
        </w:rPr>
        <w:t>:</w:t>
      </w:r>
    </w:p>
    <w:p w:rsidRPr="00664456" w:rsidR="00AF6E7C" w:rsidP="004A45B4" w:rsidRDefault="00C64596" w14:paraId="27B9E0EC" w14:textId="4FCA2BBB">
      <w:pPr>
        <w:spacing w:line="240" w:lineRule="auto"/>
        <w:contextualSpacing/>
        <w:rPr>
          <w:sz w:val="22"/>
          <w:szCs w:val="22"/>
        </w:rPr>
      </w:pPr>
      <w:r w:rsidRPr="00664456">
        <w:rPr>
          <w:bCs/>
          <w:sz w:val="22"/>
          <w:szCs w:val="22"/>
        </w:rPr>
        <w:t>The Secretary strongly encourages each potential applicant to notify the Department of its intent to submit an application for TQP</w:t>
      </w:r>
      <w:r w:rsidRPr="00664456" w:rsidR="00A07954">
        <w:rPr>
          <w:bCs/>
          <w:sz w:val="22"/>
          <w:szCs w:val="22"/>
        </w:rPr>
        <w:t xml:space="preserve"> funding by sending an email to </w:t>
      </w:r>
      <w:hyperlink w:history="1" r:id="rId30">
        <w:r w:rsidRPr="00406F6C" w:rsidR="00F2747A">
          <w:rPr>
            <w:rStyle w:val="Hyperlink"/>
            <w:bCs/>
            <w:sz w:val="22"/>
            <w:szCs w:val="22"/>
          </w:rPr>
          <w:t>TQPartnership@ed.gov</w:t>
        </w:r>
      </w:hyperlink>
      <w:r w:rsidRPr="00664456" w:rsidR="00A07954">
        <w:rPr>
          <w:bCs/>
          <w:sz w:val="22"/>
          <w:szCs w:val="22"/>
        </w:rPr>
        <w:t xml:space="preserve">  by </w:t>
      </w:r>
      <w:r w:rsidRPr="0062488F" w:rsidR="0062488F">
        <w:rPr>
          <w:bCs/>
          <w:sz w:val="22"/>
          <w:szCs w:val="22"/>
          <w:highlight w:val="yellow"/>
        </w:rPr>
        <w:t>XXX XX</w:t>
      </w:r>
      <w:r w:rsidRPr="0062488F" w:rsidR="00397335">
        <w:rPr>
          <w:bCs/>
          <w:sz w:val="22"/>
          <w:szCs w:val="22"/>
          <w:highlight w:val="yellow"/>
        </w:rPr>
        <w:t>, 20</w:t>
      </w:r>
      <w:r w:rsidRPr="0062488F" w:rsidR="0062488F">
        <w:rPr>
          <w:bCs/>
          <w:sz w:val="22"/>
          <w:szCs w:val="22"/>
          <w:highlight w:val="yellow"/>
        </w:rPr>
        <w:t>20</w:t>
      </w:r>
      <w:r w:rsidRPr="002165D8" w:rsidR="00A07954">
        <w:rPr>
          <w:bCs/>
          <w:sz w:val="22"/>
          <w:szCs w:val="22"/>
        </w:rPr>
        <w:t>.</w:t>
      </w:r>
      <w:r w:rsidRPr="00664456" w:rsidR="00A07954">
        <w:rPr>
          <w:bCs/>
          <w:sz w:val="22"/>
          <w:szCs w:val="22"/>
        </w:rPr>
        <w:t xml:space="preserve">   </w:t>
      </w:r>
      <w:r w:rsidRPr="00664456">
        <w:rPr>
          <w:bCs/>
          <w:sz w:val="22"/>
          <w:szCs w:val="22"/>
        </w:rPr>
        <w:t>Applicants</w:t>
      </w:r>
      <w:r w:rsidRPr="00664456" w:rsidR="00A07954">
        <w:rPr>
          <w:bCs/>
          <w:sz w:val="22"/>
          <w:szCs w:val="22"/>
        </w:rPr>
        <w:t xml:space="preserve"> that </w:t>
      </w:r>
      <w:r w:rsidR="007C5471">
        <w:rPr>
          <w:bCs/>
          <w:sz w:val="22"/>
          <w:szCs w:val="22"/>
        </w:rPr>
        <w:t xml:space="preserve">do not indicate their intent to apply </w:t>
      </w:r>
      <w:r w:rsidRPr="00664456">
        <w:rPr>
          <w:bCs/>
          <w:sz w:val="22"/>
          <w:szCs w:val="22"/>
        </w:rPr>
        <w:t>may still apply for funding.</w:t>
      </w:r>
    </w:p>
    <w:p w:rsidRPr="00664456" w:rsidR="004A45B4" w:rsidP="00664456" w:rsidRDefault="004A45B4" w14:paraId="20F67958" w14:textId="77777777">
      <w:pPr>
        <w:spacing w:line="240" w:lineRule="auto"/>
        <w:contextualSpacing/>
        <w:rPr>
          <w:b/>
          <w:sz w:val="22"/>
          <w:szCs w:val="22"/>
        </w:rPr>
      </w:pPr>
    </w:p>
    <w:p w:rsidRPr="00AF6E7C" w:rsidR="004A45B4" w:rsidP="004A45B4" w:rsidRDefault="007C5471" w14:paraId="2A99D842" w14:textId="3D832049">
      <w:pPr>
        <w:spacing w:after="0" w:line="252" w:lineRule="auto"/>
        <w:rPr>
          <w:b/>
          <w:sz w:val="22"/>
          <w:szCs w:val="22"/>
        </w:rPr>
      </w:pPr>
      <w:r>
        <w:rPr>
          <w:b/>
          <w:sz w:val="22"/>
          <w:szCs w:val="22"/>
        </w:rPr>
        <w:t xml:space="preserve">How to </w:t>
      </w:r>
      <w:r w:rsidRPr="00AF6E7C" w:rsidR="004A45B4">
        <w:rPr>
          <w:b/>
          <w:sz w:val="22"/>
          <w:szCs w:val="22"/>
        </w:rPr>
        <w:t>Apply</w:t>
      </w:r>
      <w:r>
        <w:rPr>
          <w:b/>
          <w:sz w:val="22"/>
          <w:szCs w:val="22"/>
        </w:rPr>
        <w:t>:</w:t>
      </w:r>
    </w:p>
    <w:p w:rsidRPr="00AF6E7C" w:rsidR="004A45B4" w:rsidP="004A45B4" w:rsidRDefault="004A45B4" w14:paraId="6B0A2F68" w14:textId="77777777">
      <w:pPr>
        <w:spacing w:after="200" w:line="252" w:lineRule="auto"/>
        <w:rPr>
          <w:sz w:val="22"/>
          <w:szCs w:val="22"/>
        </w:rPr>
      </w:pPr>
      <w:r w:rsidRPr="00AF6E7C">
        <w:rPr>
          <w:sz w:val="22"/>
          <w:szCs w:val="22"/>
        </w:rPr>
        <w:t xml:space="preserve">A Grants.gov applicant must apply online using Workspace. Instructions on getting started on your Workspace Application can be found on the Grants.gov website here: </w:t>
      </w:r>
      <w:hyperlink w:history="1" r:id="rId31">
        <w:r w:rsidRPr="00AF6E7C">
          <w:rPr>
            <w:color w:val="0000FF"/>
            <w:sz w:val="22"/>
            <w:szCs w:val="22"/>
            <w:u w:val="single"/>
          </w:rPr>
          <w:t>https://www.grants.gov/web/grants/applicants/workspace-overview.html</w:t>
        </w:r>
      </w:hyperlink>
      <w:r w:rsidRPr="00AF6E7C">
        <w:rPr>
          <w:sz w:val="22"/>
          <w:szCs w:val="22"/>
        </w:rPr>
        <w:t xml:space="preserve">. For access to complete instructions on how to apply, refer to: </w:t>
      </w:r>
      <w:hyperlink w:history="1" r:id="rId32">
        <w:r w:rsidRPr="00AF6E7C">
          <w:rPr>
            <w:color w:val="0000FF"/>
            <w:sz w:val="22"/>
            <w:szCs w:val="22"/>
            <w:u w:val="single"/>
          </w:rPr>
          <w:t>www.grants.gov/web/grants/applicants/apply-for-grants.html</w:t>
        </w:r>
      </w:hyperlink>
      <w:r w:rsidRPr="00AF6E7C">
        <w:rPr>
          <w:sz w:val="22"/>
          <w:szCs w:val="22"/>
        </w:rPr>
        <w:t xml:space="preserve">.  </w:t>
      </w:r>
    </w:p>
    <w:p w:rsidRPr="00AF6E7C" w:rsidR="004A45B4" w:rsidP="004A45B4" w:rsidRDefault="004A45B4" w14:paraId="00C99FA9" w14:textId="759F6B51">
      <w:pPr>
        <w:spacing w:after="200" w:line="240" w:lineRule="auto"/>
        <w:contextualSpacing/>
        <w:rPr>
          <w:b/>
          <w:sz w:val="22"/>
          <w:szCs w:val="22"/>
          <w:highlight w:val="yellow"/>
        </w:rPr>
      </w:pPr>
      <w:r w:rsidRPr="00C2327D">
        <w:rPr>
          <w:b/>
          <w:sz w:val="22"/>
          <w:szCs w:val="22"/>
        </w:rPr>
        <w:t xml:space="preserve">Funding Opportunity Number: </w:t>
      </w:r>
      <w:r w:rsidRPr="00C2327D" w:rsidR="00C2327D">
        <w:rPr>
          <w:b/>
          <w:sz w:val="22"/>
          <w:szCs w:val="22"/>
        </w:rPr>
        <w:t xml:space="preserve"> </w:t>
      </w:r>
      <w:r w:rsidRPr="002165D8" w:rsidR="00C2327D">
        <w:rPr>
          <w:sz w:val="22"/>
          <w:szCs w:val="22"/>
        </w:rPr>
        <w:t>ED-GRANTS-</w:t>
      </w:r>
      <w:r w:rsidRPr="00F2747A" w:rsidR="00F064A4">
        <w:rPr>
          <w:sz w:val="22"/>
          <w:szCs w:val="22"/>
          <w:highlight w:val="yellow"/>
        </w:rPr>
        <w:t>040319-001</w:t>
      </w:r>
    </w:p>
    <w:p w:rsidRPr="00664456" w:rsidR="00842FD0" w:rsidP="004A45B4" w:rsidRDefault="004A45B4" w14:paraId="51FEBD48" w14:textId="74048BF7">
      <w:pPr>
        <w:tabs>
          <w:tab w:val="left" w:pos="3740"/>
        </w:tabs>
        <w:spacing w:line="240" w:lineRule="auto"/>
        <w:contextualSpacing/>
        <w:rPr>
          <w:rFonts w:cs="Arial"/>
          <w:sz w:val="22"/>
          <w:szCs w:val="22"/>
        </w:rPr>
      </w:pPr>
      <w:r w:rsidRPr="00AF6E7C">
        <w:rPr>
          <w:sz w:val="22"/>
          <w:szCs w:val="22"/>
        </w:rPr>
        <w:t>Each application will be reviewed under the competition</w:t>
      </w:r>
      <w:r w:rsidR="0003721E">
        <w:rPr>
          <w:sz w:val="22"/>
          <w:szCs w:val="22"/>
        </w:rPr>
        <w:t xml:space="preserve"> for which</w:t>
      </w:r>
      <w:r w:rsidRPr="00AF6E7C">
        <w:rPr>
          <w:sz w:val="22"/>
          <w:szCs w:val="22"/>
        </w:rPr>
        <w:t xml:space="preserve"> it was submitted in the Grants.gov system, and only applications that are successfully submitted by the established deadline will be reviewed.  </w:t>
      </w:r>
      <w:r w:rsidRPr="00664456" w:rsidR="00BA2EF0">
        <w:rPr>
          <w:rFonts w:cs="Arial"/>
          <w:sz w:val="22"/>
          <w:szCs w:val="22"/>
        </w:rPr>
        <w:tab/>
      </w:r>
    </w:p>
    <w:p w:rsidR="004A45B4" w:rsidP="00842FD0" w:rsidRDefault="004A45B4" w14:paraId="34B0576A" w14:textId="77777777">
      <w:pPr>
        <w:tabs>
          <w:tab w:val="left" w:pos="3740"/>
        </w:tabs>
        <w:rPr>
          <w:rFonts w:cs="Arial"/>
          <w:sz w:val="22"/>
          <w:szCs w:val="22"/>
        </w:rPr>
      </w:pPr>
    </w:p>
    <w:p w:rsidRPr="00664456" w:rsidR="004F2FE3" w:rsidP="00842FD0" w:rsidRDefault="004F2FE3" w14:paraId="14A11C27" w14:textId="77777777">
      <w:pPr>
        <w:tabs>
          <w:tab w:val="left" w:pos="3740"/>
        </w:tabs>
        <w:rPr>
          <w:rFonts w:cs="Arial"/>
          <w:sz w:val="22"/>
          <w:szCs w:val="22"/>
        </w:rPr>
      </w:pPr>
    </w:p>
    <w:p w:rsidRPr="009108B5" w:rsidR="004A45B4" w:rsidP="0060187F" w:rsidRDefault="004A45B4" w14:paraId="6C163DCB" w14:textId="77777777">
      <w:pPr>
        <w:pStyle w:val="Heading1"/>
        <w:pBdr>
          <w:top w:val="single" w:color="auto" w:sz="4" w:space="0"/>
        </w:pBdr>
        <w:ind w:left="0"/>
        <w:rPr>
          <w:rFonts w:asciiTheme="minorHAnsi" w:hAnsiTheme="minorHAnsi"/>
          <w:color w:val="auto"/>
        </w:rPr>
      </w:pPr>
      <w:bookmarkStart w:name="_Toc422395079" w:id="5"/>
      <w:r w:rsidRPr="009108B5">
        <w:rPr>
          <w:rFonts w:asciiTheme="minorHAnsi" w:hAnsiTheme="minorHAnsi"/>
          <w:color w:val="auto"/>
        </w:rPr>
        <w:t xml:space="preserve">Grants.gov Submission Procedures </w:t>
      </w:r>
    </w:p>
    <w:p w:rsidR="004A45B4" w:rsidP="004A45B4" w:rsidRDefault="004A45B4" w14:paraId="2C4D8F1B" w14:textId="77777777">
      <w:pPr>
        <w:pStyle w:val="Heading3"/>
        <w:ind w:left="720"/>
        <w:rPr>
          <w:b/>
          <w:lang w:val="en-US"/>
        </w:rPr>
      </w:pPr>
    </w:p>
    <w:p w:rsidR="0047375E" w:rsidP="00BF6F2E" w:rsidRDefault="0047375E" w14:paraId="3677CA1D" w14:textId="77777777">
      <w:pPr>
        <w:jc w:val="center"/>
        <w:rPr>
          <w:rFonts w:cs="Calibri"/>
          <w:b/>
          <w:bCs/>
          <w:color w:val="FF0000"/>
          <w:sz w:val="52"/>
        </w:rPr>
      </w:pPr>
      <w:r w:rsidRPr="00664456">
        <w:rPr>
          <w:rFonts w:cs="Calibri"/>
          <w:b/>
          <w:bCs/>
          <w:color w:val="FF0000"/>
          <w:sz w:val="52"/>
        </w:rPr>
        <w:t>IMPORTANT – PLEASE READ FIRST</w:t>
      </w:r>
    </w:p>
    <w:p w:rsidRPr="0096546E" w:rsidR="00BF6F2E" w:rsidP="00BF6F2E" w:rsidRDefault="00BF6F2E" w14:paraId="2C918311" w14:textId="207FBB95">
      <w:pPr>
        <w:spacing w:after="0" w:line="240" w:lineRule="auto"/>
        <w:jc w:val="center"/>
        <w:rPr>
          <w:rFonts w:asciiTheme="minorHAnsi" w:hAnsiTheme="minorHAnsi"/>
          <w:b/>
          <w:bCs/>
          <w:sz w:val="26"/>
          <w:lang w:bidi="ar-SA"/>
        </w:rPr>
      </w:pPr>
      <w:r w:rsidRPr="0096546E">
        <w:rPr>
          <w:rFonts w:asciiTheme="minorHAnsi" w:hAnsiTheme="minorHAnsi"/>
          <w:b/>
          <w:bCs/>
          <w:sz w:val="26"/>
          <w:lang w:bidi="ar-SA"/>
        </w:rPr>
        <w:t>U.S. Department of Education</w:t>
      </w:r>
    </w:p>
    <w:p w:rsidRPr="0096546E" w:rsidR="00BF6F2E" w:rsidP="00BF6F2E" w:rsidRDefault="00BF6F2E" w14:paraId="655DF66B" w14:textId="77777777">
      <w:pPr>
        <w:tabs>
          <w:tab w:val="center" w:pos="4320"/>
          <w:tab w:val="right" w:pos="8640"/>
        </w:tabs>
        <w:spacing w:after="0" w:line="240" w:lineRule="auto"/>
        <w:jc w:val="center"/>
        <w:rPr>
          <w:rFonts w:asciiTheme="minorHAnsi" w:hAnsiTheme="minorHAnsi"/>
          <w:b/>
          <w:bCs/>
          <w:i/>
          <w:iCs/>
          <w:sz w:val="32"/>
          <w:szCs w:val="32"/>
          <w:u w:val="single"/>
          <w:lang w:bidi="ar-SA"/>
        </w:rPr>
      </w:pPr>
      <w:r w:rsidRPr="0096546E">
        <w:rPr>
          <w:rFonts w:asciiTheme="minorHAnsi" w:hAnsiTheme="minorHAnsi"/>
          <w:b/>
          <w:bCs/>
          <w:i/>
          <w:iCs/>
          <w:sz w:val="32"/>
          <w:szCs w:val="32"/>
          <w:u w:val="single"/>
          <w:lang w:bidi="ar-SA"/>
        </w:rPr>
        <w:t>Grants.gov Submission Procedures and Tips for Applicants</w:t>
      </w:r>
    </w:p>
    <w:p w:rsidRPr="0096546E" w:rsidR="00BF6F2E" w:rsidP="00F05A90" w:rsidRDefault="00BF6F2E" w14:paraId="60C35F81" w14:textId="77777777">
      <w:pPr>
        <w:spacing w:after="0" w:line="240" w:lineRule="auto"/>
        <w:rPr>
          <w:rFonts w:asciiTheme="minorHAnsi" w:hAnsiTheme="minorHAnsi"/>
          <w:sz w:val="24"/>
          <w:lang w:bidi="ar-SA"/>
        </w:rPr>
      </w:pPr>
    </w:p>
    <w:p w:rsidRPr="00A71434" w:rsidR="00BF6F2E" w:rsidP="00F05A90" w:rsidRDefault="00BF6F2E" w14:paraId="4233C2A3" w14:textId="0F58C13C">
      <w:pPr>
        <w:spacing w:after="0" w:line="240" w:lineRule="auto"/>
        <w:rPr>
          <w:rFonts w:asciiTheme="minorHAnsi" w:hAnsiTheme="minorHAnsi"/>
          <w:sz w:val="22"/>
          <w:szCs w:val="22"/>
          <w:lang w:bidi="ar-SA"/>
        </w:rPr>
      </w:pPr>
      <w:r w:rsidRPr="00C44905">
        <w:rPr>
          <w:rFonts w:asciiTheme="minorHAnsi" w:hAnsiTheme="minorHAnsi"/>
          <w:sz w:val="22"/>
          <w:szCs w:val="22"/>
          <w:lang w:bidi="ar-SA"/>
        </w:rPr>
        <w:t>To facilitate your use of Grants.gov, this document includes important submission procedures you need to be aware of to ensure your application is received in a timely manner and accepted by the Department</w:t>
      </w:r>
      <w:r w:rsidRPr="00A71434">
        <w:rPr>
          <w:rFonts w:asciiTheme="minorHAnsi" w:hAnsiTheme="minorHAnsi"/>
          <w:sz w:val="22"/>
          <w:szCs w:val="22"/>
          <w:lang w:bidi="ar-SA"/>
        </w:rPr>
        <w:t>.</w:t>
      </w:r>
    </w:p>
    <w:p w:rsidRPr="00C44905" w:rsidR="00BF6F2E" w:rsidP="00F05A90" w:rsidRDefault="00BF6F2E" w14:paraId="56BEBAD5" w14:textId="77777777">
      <w:pPr>
        <w:spacing w:after="0" w:line="240" w:lineRule="auto"/>
        <w:rPr>
          <w:rFonts w:asciiTheme="minorHAnsi" w:hAnsiTheme="minorHAnsi"/>
          <w:sz w:val="22"/>
          <w:szCs w:val="22"/>
          <w:lang w:bidi="ar-SA"/>
        </w:rPr>
      </w:pPr>
    </w:p>
    <w:p w:rsidRPr="00C44905" w:rsidR="00BF6F2E" w:rsidP="00F05A90" w:rsidRDefault="00BF6F2E" w14:paraId="6E12727D" w14:textId="0E9DCE12">
      <w:pPr>
        <w:spacing w:after="0" w:line="240" w:lineRule="auto"/>
        <w:rPr>
          <w:rFonts w:asciiTheme="minorHAnsi" w:hAnsiTheme="minorHAnsi"/>
          <w:b/>
          <w:bCs/>
          <w:sz w:val="22"/>
          <w:szCs w:val="22"/>
          <w:lang w:bidi="ar-SA"/>
        </w:rPr>
      </w:pPr>
      <w:r w:rsidRPr="00C44905">
        <w:rPr>
          <w:rFonts w:asciiTheme="minorHAnsi" w:hAnsiTheme="minorHAnsi"/>
          <w:b/>
          <w:bCs/>
          <w:sz w:val="22"/>
          <w:szCs w:val="22"/>
          <w:lang w:bidi="ar-SA"/>
        </w:rPr>
        <w:t>Browser Support</w:t>
      </w:r>
      <w:r w:rsidRPr="00C44905" w:rsidR="0003721E">
        <w:rPr>
          <w:rFonts w:asciiTheme="minorHAnsi" w:hAnsiTheme="minorHAnsi"/>
          <w:b/>
          <w:bCs/>
          <w:sz w:val="22"/>
          <w:szCs w:val="22"/>
          <w:lang w:bidi="ar-SA"/>
        </w:rPr>
        <w:t>:</w:t>
      </w:r>
    </w:p>
    <w:p w:rsidRPr="00C44905" w:rsidR="00BF6F2E" w:rsidP="00F05A90" w:rsidRDefault="00BF6F2E" w14:paraId="54BF21F1" w14:textId="77777777">
      <w:pPr>
        <w:spacing w:after="0" w:line="240" w:lineRule="auto"/>
        <w:rPr>
          <w:rFonts w:asciiTheme="minorHAnsi" w:hAnsiTheme="minorHAnsi"/>
          <w:b/>
          <w:bCs/>
          <w:sz w:val="22"/>
          <w:szCs w:val="22"/>
          <w:lang w:bidi="ar-SA"/>
        </w:rPr>
      </w:pPr>
      <w:r w:rsidRPr="00C44905">
        <w:rPr>
          <w:rFonts w:asciiTheme="minorHAnsi" w:hAnsiTheme="minorHAnsi"/>
          <w:sz w:val="22"/>
          <w:szCs w:val="22"/>
          <w:lang w:bidi="ar-SA"/>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C44905" w:rsidR="00BF6F2E" w:rsidP="0003721E" w:rsidRDefault="6E76EA35" w14:paraId="0456B981" w14:textId="66CDF677">
      <w:pPr>
        <w:shd w:val="clear" w:color="auto" w:fill="FFFFFF" w:themeFill="background1"/>
        <w:spacing w:before="100" w:beforeAutospacing="1" w:after="100" w:afterAutospacing="1" w:line="240" w:lineRule="auto"/>
        <w:rPr>
          <w:rFonts w:asciiTheme="minorHAnsi" w:hAnsiTheme="minorHAnsi"/>
          <w:sz w:val="22"/>
          <w:szCs w:val="22"/>
          <w:lang w:bidi="ar-SA"/>
        </w:rPr>
      </w:pPr>
      <w:r w:rsidRPr="00C44905">
        <w:rPr>
          <w:rFonts w:asciiTheme="minorHAnsi" w:hAnsiTheme="minorHAnsi"/>
          <w:sz w:val="22"/>
          <w:szCs w:val="22"/>
          <w:lang w:bidi="ar-SA"/>
        </w:rPr>
        <w:t xml:space="preserve">For additional information or updates, please see the Grants.gov Browser information in the Applicant FAQs: </w:t>
      </w:r>
      <w:hyperlink w:anchor="browser" r:id="rId33">
        <w:r w:rsidRPr="00C44905">
          <w:rPr>
            <w:rFonts w:asciiTheme="minorHAnsi" w:hAnsiTheme="minorHAnsi"/>
            <w:color w:val="0000FF"/>
            <w:sz w:val="22"/>
            <w:szCs w:val="22"/>
            <w:u w:val="single"/>
            <w:lang w:bidi="ar-SA"/>
          </w:rPr>
          <w:t>http://www.grants.gov/web/grants/applicants/applicant-faqs.html#browser</w:t>
        </w:r>
      </w:hyperlink>
      <w:r w:rsidRPr="00C44905" w:rsidR="0003721E">
        <w:rPr>
          <w:rFonts w:asciiTheme="minorHAnsi" w:hAnsiTheme="minorHAnsi"/>
          <w:color w:val="0000FF"/>
          <w:sz w:val="22"/>
          <w:szCs w:val="22"/>
          <w:u w:val="single"/>
          <w:lang w:bidi="ar-SA"/>
        </w:rPr>
        <w:t>.</w:t>
      </w:r>
    </w:p>
    <w:p w:rsidRPr="00C44905" w:rsidR="00BF6F2E" w:rsidP="00F05A90" w:rsidRDefault="00BF6F2E" w14:paraId="0E1745BC" w14:textId="0A7EF7D9">
      <w:pPr>
        <w:spacing w:after="0" w:line="240" w:lineRule="auto"/>
        <w:rPr>
          <w:rFonts w:asciiTheme="minorHAnsi" w:hAnsiTheme="minorHAnsi"/>
          <w:b/>
          <w:bCs/>
          <w:sz w:val="22"/>
          <w:szCs w:val="22"/>
          <w:lang w:bidi="ar-SA"/>
        </w:rPr>
      </w:pPr>
      <w:r w:rsidRPr="00C44905">
        <w:rPr>
          <w:rFonts w:asciiTheme="minorHAnsi" w:hAnsiTheme="minorHAnsi"/>
          <w:b/>
          <w:bCs/>
          <w:sz w:val="22"/>
          <w:szCs w:val="22"/>
          <w:lang w:bidi="ar-SA"/>
        </w:rPr>
        <w:t>ATTENTION – Workspace, Adobe Forms and PDF Files</w:t>
      </w:r>
      <w:r w:rsidRPr="00C44905" w:rsidR="0003721E">
        <w:rPr>
          <w:rFonts w:asciiTheme="minorHAnsi" w:hAnsiTheme="minorHAnsi"/>
          <w:b/>
          <w:bCs/>
          <w:sz w:val="22"/>
          <w:szCs w:val="22"/>
          <w:lang w:bidi="ar-SA"/>
        </w:rPr>
        <w:t>:</w:t>
      </w:r>
      <w:r w:rsidRPr="00C44905">
        <w:rPr>
          <w:rFonts w:asciiTheme="minorHAnsi" w:hAnsiTheme="minorHAnsi"/>
          <w:b/>
          <w:bCs/>
          <w:sz w:val="22"/>
          <w:szCs w:val="22"/>
          <w:lang w:bidi="ar-SA"/>
        </w:rPr>
        <w:t xml:space="preserve"> </w:t>
      </w:r>
    </w:p>
    <w:p w:rsidRPr="00C44905" w:rsidR="00BF6F2E" w:rsidP="00F05A90" w:rsidRDefault="00BF6F2E" w14:paraId="2DDAF5CB" w14:textId="77777777">
      <w:pPr>
        <w:spacing w:after="0" w:line="240" w:lineRule="auto"/>
        <w:rPr>
          <w:rFonts w:asciiTheme="minorHAnsi" w:hAnsiTheme="minorHAnsi"/>
          <w:sz w:val="22"/>
          <w:szCs w:val="22"/>
          <w:lang w:bidi="ar-SA"/>
        </w:rPr>
      </w:pPr>
      <w:r w:rsidRPr="00C44905">
        <w:rPr>
          <w:rFonts w:asciiTheme="minorHAnsi" w:hAnsiTheme="minorHAnsi"/>
          <w:sz w:val="22"/>
          <w:szCs w:val="22"/>
          <w:lang w:bidi="ar-SA"/>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C44905" w:rsidR="0003721E" w:rsidP="00F05A90" w:rsidRDefault="0003721E" w14:paraId="40D118A2" w14:textId="77777777">
      <w:pPr>
        <w:spacing w:after="0" w:line="240" w:lineRule="auto"/>
        <w:rPr>
          <w:rFonts w:asciiTheme="minorHAnsi" w:hAnsiTheme="minorHAnsi"/>
          <w:sz w:val="22"/>
          <w:szCs w:val="22"/>
          <w:lang w:bidi="ar-SA"/>
        </w:rPr>
      </w:pPr>
    </w:p>
    <w:p w:rsidRPr="00C44905" w:rsidR="00BF6F2E" w:rsidP="00F05A90" w:rsidRDefault="00BF6F2E" w14:paraId="441444F0" w14:textId="06752D38">
      <w:pPr>
        <w:spacing w:after="0" w:line="240" w:lineRule="auto"/>
        <w:rPr>
          <w:rFonts w:asciiTheme="minorHAnsi" w:hAnsiTheme="minorHAnsi"/>
          <w:sz w:val="22"/>
          <w:szCs w:val="22"/>
          <w:lang w:bidi="ar-SA"/>
        </w:rPr>
      </w:pPr>
      <w:r w:rsidRPr="00C44905">
        <w:rPr>
          <w:rFonts w:asciiTheme="minorHAnsi" w:hAnsiTheme="minorHAnsi"/>
          <w:sz w:val="22"/>
          <w:szCs w:val="22"/>
          <w:lang w:bidi="ar-SA"/>
        </w:rPr>
        <w:t xml:space="preserve">Below is an overview of applying on Grants.gov. For access to complete instructions on how to apply for opportunities, refer to:  </w:t>
      </w:r>
      <w:hyperlink w:history="1" r:id="rId34">
        <w:r w:rsidRPr="00C44905">
          <w:rPr>
            <w:rFonts w:asciiTheme="minorHAnsi" w:hAnsiTheme="minorHAnsi"/>
            <w:color w:val="0000FF"/>
            <w:sz w:val="22"/>
            <w:szCs w:val="22"/>
            <w:u w:val="single"/>
            <w:lang w:bidi="ar-SA"/>
          </w:rPr>
          <w:t>https://www.grants.gov/web/grants/applicants/workspace-overview.html</w:t>
        </w:r>
      </w:hyperlink>
      <w:r w:rsidRPr="00C44905" w:rsidR="0003721E">
        <w:rPr>
          <w:rFonts w:asciiTheme="minorHAnsi" w:hAnsiTheme="minorHAnsi"/>
          <w:color w:val="0000FF"/>
          <w:sz w:val="22"/>
          <w:szCs w:val="22"/>
          <w:u w:val="single"/>
          <w:lang w:bidi="ar-SA"/>
        </w:rPr>
        <w:t>.</w:t>
      </w:r>
    </w:p>
    <w:p w:rsidRPr="00C44905" w:rsidR="00BF6F2E" w:rsidP="00F05A90" w:rsidRDefault="00BF6F2E" w14:paraId="58A57D02" w14:textId="77777777">
      <w:pPr>
        <w:spacing w:after="0" w:line="240" w:lineRule="auto"/>
        <w:rPr>
          <w:rFonts w:asciiTheme="minorHAnsi" w:hAnsiTheme="minorHAnsi"/>
          <w:sz w:val="22"/>
          <w:szCs w:val="22"/>
          <w:lang w:bidi="ar-SA"/>
        </w:rPr>
      </w:pPr>
    </w:p>
    <w:p w:rsidRPr="00C44905" w:rsidR="00BF6F2E" w:rsidP="00BF6F2E" w:rsidRDefault="00BF6F2E" w14:paraId="5FB99D0D" w14:textId="5AF9DE4E">
      <w:pPr>
        <w:numPr>
          <w:ilvl w:val="0"/>
          <w:numId w:val="27"/>
        </w:numPr>
        <w:spacing w:after="0" w:line="240" w:lineRule="auto"/>
        <w:ind w:left="720"/>
        <w:rPr>
          <w:rFonts w:asciiTheme="minorHAnsi" w:hAnsiTheme="minorHAnsi"/>
          <w:sz w:val="22"/>
          <w:szCs w:val="22"/>
          <w:lang w:bidi="ar-SA"/>
        </w:rPr>
      </w:pPr>
      <w:r w:rsidRPr="00C44905">
        <w:rPr>
          <w:rFonts w:asciiTheme="minorHAnsi" w:hAnsiTheme="minorHAnsi"/>
          <w:b/>
          <w:sz w:val="22"/>
          <w:szCs w:val="22"/>
          <w:lang w:bidi="ar-SA"/>
        </w:rPr>
        <w:t>Create a Workspace:</w:t>
      </w:r>
      <w:r w:rsidRPr="00C44905">
        <w:rPr>
          <w:rFonts w:asciiTheme="minorHAnsi" w:hAnsiTheme="minorHAnsi"/>
          <w:sz w:val="22"/>
          <w:szCs w:val="22"/>
          <w:lang w:bidi="ar-SA"/>
        </w:rPr>
        <w:t xml:space="preserve"> Creating a workspace allows you to complete </w:t>
      </w:r>
      <w:r w:rsidRPr="00C44905" w:rsidR="004F2FE3">
        <w:rPr>
          <w:rFonts w:asciiTheme="minorHAnsi" w:hAnsiTheme="minorHAnsi"/>
          <w:sz w:val="22"/>
          <w:szCs w:val="22"/>
          <w:lang w:bidi="ar-SA"/>
        </w:rPr>
        <w:t>the application</w:t>
      </w:r>
      <w:r w:rsidRPr="00C44905">
        <w:rPr>
          <w:rFonts w:asciiTheme="minorHAnsi" w:hAnsiTheme="minorHAnsi"/>
          <w:sz w:val="22"/>
          <w:szCs w:val="22"/>
          <w:lang w:bidi="ar-SA"/>
        </w:rPr>
        <w:t xml:space="preserve"> online and route it through your organization for review before submitting.</w:t>
      </w:r>
    </w:p>
    <w:p w:rsidRPr="00C44905" w:rsidR="00BF6F2E" w:rsidP="00F05A90" w:rsidRDefault="00BF6F2E" w14:paraId="6ECAE811" w14:textId="77777777">
      <w:pPr>
        <w:spacing w:after="0" w:line="240" w:lineRule="auto"/>
        <w:ind w:left="1080"/>
        <w:rPr>
          <w:rFonts w:asciiTheme="minorHAnsi" w:hAnsiTheme="minorHAnsi"/>
          <w:sz w:val="22"/>
          <w:szCs w:val="22"/>
          <w:lang w:bidi="ar-SA"/>
        </w:rPr>
      </w:pPr>
    </w:p>
    <w:p w:rsidRPr="00C44905" w:rsidR="00BF6F2E" w:rsidP="00BA062A" w:rsidRDefault="00BF6F2E" w14:paraId="7935C70A" w14:textId="77777777">
      <w:pPr>
        <w:spacing w:after="0" w:line="240" w:lineRule="auto"/>
        <w:ind w:left="720" w:hanging="360"/>
        <w:rPr>
          <w:rFonts w:asciiTheme="minorHAnsi" w:hAnsiTheme="minorHAnsi"/>
          <w:sz w:val="22"/>
          <w:szCs w:val="22"/>
          <w:lang w:bidi="ar-SA"/>
        </w:rPr>
      </w:pPr>
      <w:r w:rsidRPr="00C44905">
        <w:rPr>
          <w:rFonts w:asciiTheme="minorHAnsi" w:hAnsiTheme="minorHAnsi"/>
          <w:sz w:val="22"/>
          <w:szCs w:val="22"/>
          <w:lang w:bidi="ar-SA"/>
        </w:rPr>
        <w:t xml:space="preserve">2) </w:t>
      </w:r>
      <w:r w:rsidRPr="00C44905">
        <w:rPr>
          <w:rFonts w:asciiTheme="minorHAnsi" w:hAnsiTheme="minorHAnsi"/>
          <w:sz w:val="22"/>
          <w:szCs w:val="22"/>
          <w:lang w:bidi="ar-SA"/>
        </w:rPr>
        <w:tab/>
      </w:r>
      <w:r w:rsidRPr="00C44905">
        <w:rPr>
          <w:rFonts w:asciiTheme="minorHAnsi" w:hAnsiTheme="minorHAnsi"/>
          <w:b/>
          <w:sz w:val="22"/>
          <w:szCs w:val="22"/>
          <w:lang w:bidi="ar-SA"/>
        </w:rPr>
        <w:t>Complete a Workspace:</w:t>
      </w:r>
      <w:r w:rsidRPr="00C44905">
        <w:rPr>
          <w:rFonts w:asciiTheme="minorHAnsi" w:hAnsiTheme="minorHAnsi"/>
          <w:sz w:val="22"/>
          <w:szCs w:val="22"/>
          <w:lang w:bidi="ar-SA"/>
        </w:rPr>
        <w:t xml:space="preserv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C44905" w:rsidR="00BF6F2E" w:rsidP="00F05A90" w:rsidRDefault="00BF6F2E" w14:paraId="1F21B602" w14:textId="77777777">
      <w:pPr>
        <w:spacing w:after="0" w:line="240" w:lineRule="auto"/>
        <w:rPr>
          <w:rFonts w:asciiTheme="minorHAnsi" w:hAnsiTheme="minorHAnsi"/>
          <w:sz w:val="22"/>
          <w:szCs w:val="22"/>
          <w:lang w:bidi="ar-SA"/>
        </w:rPr>
      </w:pPr>
    </w:p>
    <w:p w:rsidRPr="00C44905" w:rsidR="00BF6F2E" w:rsidP="0096546E" w:rsidRDefault="00BF6F2E" w14:paraId="6B502970" w14:textId="189050C8">
      <w:pPr>
        <w:spacing w:after="0" w:line="240" w:lineRule="auto"/>
        <w:ind w:left="1440"/>
        <w:rPr>
          <w:rFonts w:asciiTheme="minorHAnsi" w:hAnsiTheme="minorHAnsi"/>
          <w:sz w:val="22"/>
          <w:szCs w:val="22"/>
          <w:lang w:bidi="ar-SA"/>
        </w:rPr>
      </w:pPr>
      <w:r w:rsidRPr="00C44905">
        <w:rPr>
          <w:rFonts w:asciiTheme="minorHAnsi" w:hAnsiTheme="minorHAnsi"/>
          <w:sz w:val="22"/>
          <w:szCs w:val="22"/>
          <w:lang w:bidi="ar-SA"/>
        </w:rPr>
        <w:t xml:space="preserve">a. </w:t>
      </w:r>
      <w:r w:rsidRPr="00C44905">
        <w:rPr>
          <w:rFonts w:asciiTheme="minorHAnsi" w:hAnsiTheme="minorHAnsi"/>
          <w:b/>
          <w:sz w:val="22"/>
          <w:szCs w:val="22"/>
          <w:lang w:bidi="ar-SA"/>
        </w:rPr>
        <w:t>Adobe Reader:</w:t>
      </w:r>
      <w:r w:rsidRPr="00C44905">
        <w:rPr>
          <w:rFonts w:asciiTheme="minorHAnsi" w:hAnsiTheme="minorHAnsi"/>
          <w:sz w:val="22"/>
          <w:szCs w:val="22"/>
          <w:lang w:bidi="ar-SA"/>
        </w:rPr>
        <w:t xml:space="preserve"> If you decide not to apply by filling out web forms you can download individual PDF forms in Workspace. The individual PDF forms can be downloaded and saved to your local device storage, network drive(s), or external drives, then accessed through Adobe Reader.</w:t>
      </w:r>
    </w:p>
    <w:p w:rsidRPr="00C44905" w:rsidR="0003721E" w:rsidP="0096546E" w:rsidRDefault="0003721E" w14:paraId="6C79D293" w14:textId="77777777">
      <w:pPr>
        <w:spacing w:after="0" w:line="240" w:lineRule="auto"/>
        <w:ind w:left="1440"/>
        <w:rPr>
          <w:rFonts w:asciiTheme="minorHAnsi" w:hAnsiTheme="minorHAnsi"/>
          <w:sz w:val="22"/>
          <w:szCs w:val="22"/>
          <w:lang w:bidi="ar-SA"/>
        </w:rPr>
      </w:pPr>
    </w:p>
    <w:p w:rsidRPr="00C44905" w:rsidR="00BF6F2E" w:rsidP="0096546E" w:rsidRDefault="00BF6F2E" w14:paraId="7D52AF29" w14:textId="77777777">
      <w:pPr>
        <w:spacing w:after="0" w:line="240" w:lineRule="auto"/>
        <w:ind w:left="1440"/>
        <w:rPr>
          <w:rFonts w:asciiTheme="minorHAnsi" w:hAnsiTheme="minorHAnsi"/>
          <w:sz w:val="22"/>
          <w:szCs w:val="22"/>
          <w:lang w:bidi="ar-SA"/>
        </w:rPr>
      </w:pPr>
      <w:r w:rsidRPr="00C44905">
        <w:rPr>
          <w:rFonts w:asciiTheme="minorHAnsi" w:hAnsiTheme="minorHAnsi"/>
          <w:sz w:val="22"/>
          <w:szCs w:val="22"/>
          <w:lang w:bidi="ar-SA"/>
        </w:rPr>
        <w:t xml:space="preserve">NOTE: Visit the Adobe Software Compatibility page on Grants.gov to download the appropriate version of the software at: </w:t>
      </w:r>
      <w:hyperlink w:history="1" r:id="rId35">
        <w:r w:rsidRPr="00C44905">
          <w:rPr>
            <w:rFonts w:asciiTheme="minorHAnsi" w:hAnsiTheme="minorHAnsi"/>
            <w:color w:val="0000FF"/>
            <w:sz w:val="22"/>
            <w:szCs w:val="22"/>
            <w:u w:val="single"/>
            <w:lang w:bidi="ar-SA"/>
          </w:rPr>
          <w:t>https://www.grants.gov/web/grants/applicants/adobe-software-compatibility.html</w:t>
        </w:r>
      </w:hyperlink>
      <w:r w:rsidRPr="00C44905">
        <w:rPr>
          <w:rFonts w:asciiTheme="minorHAnsi" w:hAnsiTheme="minorHAnsi"/>
          <w:sz w:val="22"/>
          <w:szCs w:val="22"/>
          <w:lang w:bidi="ar-SA"/>
        </w:rPr>
        <w:t xml:space="preserve"> </w:t>
      </w:r>
    </w:p>
    <w:p w:rsidRPr="00C44905" w:rsidR="00F05A90" w:rsidP="00BA062A" w:rsidRDefault="00F05A90" w14:paraId="6816B34D" w14:textId="77777777">
      <w:pPr>
        <w:spacing w:after="0" w:line="240" w:lineRule="auto"/>
        <w:rPr>
          <w:rFonts w:asciiTheme="minorHAnsi" w:hAnsiTheme="minorHAnsi"/>
          <w:sz w:val="22"/>
          <w:szCs w:val="22"/>
          <w:lang w:bidi="ar-SA"/>
        </w:rPr>
      </w:pPr>
    </w:p>
    <w:p w:rsidRPr="00C44905" w:rsidR="00BF6F2E" w:rsidP="0096546E" w:rsidRDefault="00BF6F2E" w14:paraId="49E9711B" w14:textId="77777777">
      <w:pPr>
        <w:spacing w:after="0" w:line="240" w:lineRule="auto"/>
        <w:ind w:left="1440"/>
        <w:rPr>
          <w:rFonts w:asciiTheme="minorHAnsi" w:hAnsiTheme="minorHAnsi"/>
          <w:sz w:val="22"/>
          <w:szCs w:val="22"/>
          <w:lang w:bidi="ar-SA"/>
        </w:rPr>
      </w:pPr>
      <w:r w:rsidRPr="00C44905">
        <w:rPr>
          <w:rFonts w:asciiTheme="minorHAnsi" w:hAnsiTheme="minorHAnsi"/>
          <w:sz w:val="22"/>
          <w:szCs w:val="22"/>
          <w:lang w:bidi="ar-SA"/>
        </w:rPr>
        <w:t xml:space="preserve">b. </w:t>
      </w:r>
      <w:r w:rsidRPr="00C44905">
        <w:rPr>
          <w:rFonts w:asciiTheme="minorHAnsi" w:hAnsiTheme="minorHAnsi"/>
          <w:b/>
          <w:sz w:val="22"/>
          <w:szCs w:val="22"/>
          <w:lang w:bidi="ar-SA"/>
        </w:rPr>
        <w:t>Mandatory Fields in Forms:</w:t>
      </w:r>
      <w:r w:rsidRPr="00C44905">
        <w:rPr>
          <w:rFonts w:asciiTheme="minorHAnsi" w:hAnsiTheme="minorHAnsi"/>
          <w:sz w:val="22"/>
          <w:szCs w:val="22"/>
          <w:lang w:bidi="ar-SA"/>
        </w:rPr>
        <w:t xml:space="preserve"> In the forms, you will note fields marked with an asterisk and a different background color. These fields are mandatory fields that must be completed to successfully submit your application.</w:t>
      </w:r>
    </w:p>
    <w:p w:rsidRPr="00C44905" w:rsidR="00BF6F2E" w:rsidP="00F05A90" w:rsidRDefault="00BF6F2E" w14:paraId="1BA4F460" w14:textId="77777777">
      <w:pPr>
        <w:spacing w:after="0" w:line="240" w:lineRule="auto"/>
        <w:ind w:left="720"/>
        <w:rPr>
          <w:rFonts w:asciiTheme="minorHAnsi" w:hAnsiTheme="minorHAnsi"/>
          <w:sz w:val="22"/>
          <w:szCs w:val="22"/>
          <w:lang w:bidi="ar-SA"/>
        </w:rPr>
      </w:pPr>
    </w:p>
    <w:p w:rsidRPr="00C44905" w:rsidR="00BF6F2E" w:rsidP="0096546E" w:rsidRDefault="00BF6F2E" w14:paraId="223FB901" w14:textId="77777777">
      <w:pPr>
        <w:spacing w:after="0" w:line="240" w:lineRule="auto"/>
        <w:ind w:left="1440"/>
        <w:rPr>
          <w:rFonts w:asciiTheme="minorHAnsi" w:hAnsiTheme="minorHAnsi"/>
          <w:sz w:val="22"/>
          <w:szCs w:val="22"/>
          <w:lang w:bidi="ar-SA"/>
        </w:rPr>
      </w:pPr>
      <w:r w:rsidRPr="00C44905">
        <w:rPr>
          <w:rFonts w:asciiTheme="minorHAnsi" w:hAnsiTheme="minorHAnsi"/>
          <w:sz w:val="22"/>
          <w:szCs w:val="22"/>
          <w:lang w:bidi="ar-SA"/>
        </w:rPr>
        <w:lastRenderedPageBreak/>
        <w:t xml:space="preserve">c. </w:t>
      </w:r>
      <w:r w:rsidRPr="00C44905">
        <w:rPr>
          <w:rFonts w:asciiTheme="minorHAnsi" w:hAnsiTheme="minorHAnsi"/>
          <w:b/>
          <w:sz w:val="22"/>
          <w:szCs w:val="22"/>
          <w:lang w:bidi="ar-SA"/>
        </w:rPr>
        <w:t>Complete SF-424 Fields First</w:t>
      </w:r>
      <w:r w:rsidRPr="00C44905">
        <w:rPr>
          <w:rFonts w:asciiTheme="minorHAnsi" w:hAnsiTheme="minorHAnsi"/>
          <w:sz w:val="22"/>
          <w:szCs w:val="22"/>
          <w:lang w:bidi="ar-SA"/>
        </w:rPr>
        <w:t>: The forms are designed to fill in common required fields across other forms, such as the applicant name, address, and DUNS Number. Once it is completed, the information will transfer to the other forms.</w:t>
      </w:r>
    </w:p>
    <w:p w:rsidRPr="00C44905" w:rsidR="00BF6F2E" w:rsidP="00F05A90" w:rsidRDefault="00BF6F2E" w14:paraId="01A922B3" w14:textId="77777777">
      <w:pPr>
        <w:spacing w:after="0" w:line="240" w:lineRule="auto"/>
        <w:ind w:left="720"/>
        <w:rPr>
          <w:rFonts w:asciiTheme="minorHAnsi" w:hAnsiTheme="minorHAnsi"/>
          <w:sz w:val="22"/>
          <w:szCs w:val="22"/>
          <w:lang w:bidi="ar-SA"/>
        </w:rPr>
      </w:pPr>
    </w:p>
    <w:p w:rsidRPr="00C44905" w:rsidR="00BF6F2E" w:rsidP="00BF6F2E" w:rsidRDefault="00BF6F2E" w14:paraId="50A4DD81" w14:textId="77777777">
      <w:pPr>
        <w:numPr>
          <w:ilvl w:val="0"/>
          <w:numId w:val="28"/>
        </w:numPr>
        <w:spacing w:after="0" w:line="240" w:lineRule="auto"/>
        <w:ind w:left="720"/>
        <w:rPr>
          <w:rFonts w:asciiTheme="minorHAnsi" w:hAnsiTheme="minorHAnsi"/>
          <w:sz w:val="22"/>
          <w:szCs w:val="22"/>
          <w:lang w:bidi="ar-SA"/>
        </w:rPr>
      </w:pPr>
      <w:r w:rsidRPr="00C44905">
        <w:rPr>
          <w:rFonts w:asciiTheme="minorHAnsi" w:hAnsiTheme="minorHAnsi"/>
          <w:b/>
          <w:sz w:val="22"/>
          <w:szCs w:val="22"/>
          <w:lang w:bidi="ar-SA"/>
        </w:rPr>
        <w:t>Submit a Workspace:</w:t>
      </w:r>
      <w:r w:rsidRPr="00C44905">
        <w:rPr>
          <w:rFonts w:asciiTheme="minorHAnsi" w:hAnsiTheme="minorHAnsi"/>
          <w:sz w:val="22"/>
          <w:szCs w:val="22"/>
          <w:lang w:bidi="ar-SA"/>
        </w:rPr>
        <w:t xml:space="preserv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C44905" w:rsidR="00BF6F2E" w:rsidP="00F05A90" w:rsidRDefault="00BF6F2E" w14:paraId="5FD28BB5" w14:textId="77777777">
      <w:pPr>
        <w:spacing w:after="0" w:line="240" w:lineRule="auto"/>
        <w:ind w:left="720"/>
        <w:rPr>
          <w:rFonts w:asciiTheme="minorHAnsi" w:hAnsiTheme="minorHAnsi"/>
          <w:sz w:val="22"/>
          <w:szCs w:val="22"/>
          <w:lang w:bidi="ar-SA"/>
        </w:rPr>
      </w:pPr>
    </w:p>
    <w:p w:rsidRPr="00C44905" w:rsidR="00BF6F2E" w:rsidP="00BF6F2E" w:rsidRDefault="00BF6F2E" w14:paraId="2B468F00" w14:textId="77777777">
      <w:pPr>
        <w:numPr>
          <w:ilvl w:val="0"/>
          <w:numId w:val="28"/>
        </w:numPr>
        <w:spacing w:after="0" w:line="240" w:lineRule="auto"/>
        <w:ind w:left="720"/>
        <w:rPr>
          <w:rFonts w:asciiTheme="minorHAnsi" w:hAnsiTheme="minorHAnsi"/>
          <w:sz w:val="22"/>
          <w:szCs w:val="22"/>
          <w:lang w:bidi="ar-SA"/>
        </w:rPr>
      </w:pPr>
      <w:r w:rsidRPr="00C44905">
        <w:rPr>
          <w:rFonts w:asciiTheme="minorHAnsi" w:hAnsiTheme="minorHAnsi"/>
          <w:b/>
          <w:sz w:val="22"/>
          <w:szCs w:val="22"/>
          <w:lang w:bidi="ar-SA"/>
        </w:rPr>
        <w:t>Track a Workspace Submission:</w:t>
      </w:r>
      <w:r w:rsidRPr="00C44905">
        <w:rPr>
          <w:rFonts w:asciiTheme="minorHAnsi" w:hAnsiTheme="minorHAnsi"/>
          <w:sz w:val="22"/>
          <w:szCs w:val="22"/>
          <w:lang w:bidi="ar-SA"/>
        </w:rPr>
        <w:t xml:space="preserve">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C44905" w:rsidR="00BF6F2E" w:rsidP="00F05A90" w:rsidRDefault="00BF6F2E" w14:paraId="4CE8AA39" w14:textId="77777777">
      <w:pPr>
        <w:spacing w:after="0" w:line="240" w:lineRule="auto"/>
        <w:ind w:left="720"/>
        <w:rPr>
          <w:rFonts w:asciiTheme="minorHAnsi" w:hAnsiTheme="minorHAnsi"/>
          <w:sz w:val="22"/>
          <w:szCs w:val="22"/>
          <w:lang w:bidi="ar-SA"/>
        </w:rPr>
      </w:pPr>
    </w:p>
    <w:p w:rsidRPr="00C44905" w:rsidR="00BF6F2E" w:rsidP="00BF6F2E" w:rsidRDefault="00BF6F2E" w14:paraId="14D72187" w14:textId="05BEE8B7">
      <w:pPr>
        <w:spacing w:after="0" w:line="240" w:lineRule="auto"/>
        <w:rPr>
          <w:rFonts w:asciiTheme="minorHAnsi" w:hAnsiTheme="minorHAnsi"/>
          <w:sz w:val="22"/>
          <w:szCs w:val="22"/>
          <w:lang w:bidi="ar-SA"/>
        </w:rPr>
      </w:pPr>
      <w:r w:rsidRPr="00C44905">
        <w:rPr>
          <w:rFonts w:asciiTheme="minorHAnsi" w:hAnsiTheme="minorHAnsi"/>
          <w:sz w:val="22"/>
          <w:szCs w:val="22"/>
          <w:lang w:bidi="ar-SA"/>
        </w:rPr>
        <w:t xml:space="preserve">For additional training resources, including video tutorials, refer to </w:t>
      </w:r>
      <w:hyperlink w:history="1" r:id="rId36">
        <w:r w:rsidRPr="00C44905">
          <w:rPr>
            <w:rFonts w:asciiTheme="minorHAnsi" w:hAnsiTheme="minorHAnsi"/>
            <w:color w:val="0000FF"/>
            <w:sz w:val="22"/>
            <w:szCs w:val="22"/>
            <w:u w:val="single"/>
            <w:lang w:bidi="ar-SA"/>
          </w:rPr>
          <w:t>https://www.grants.gov/web/grants/applicants/applicant-training.html</w:t>
        </w:r>
      </w:hyperlink>
      <w:r w:rsidRPr="00C44905" w:rsidR="0003721E">
        <w:rPr>
          <w:rFonts w:asciiTheme="minorHAnsi" w:hAnsiTheme="minorHAnsi"/>
          <w:color w:val="0000FF"/>
          <w:sz w:val="22"/>
          <w:szCs w:val="22"/>
          <w:u w:val="single"/>
          <w:lang w:bidi="ar-SA"/>
        </w:rPr>
        <w:t>.</w:t>
      </w:r>
    </w:p>
    <w:p w:rsidRPr="00C44905" w:rsidR="00BF6F2E" w:rsidP="00BF6F2E" w:rsidRDefault="00BF6F2E" w14:paraId="1C2E0333" w14:textId="77777777">
      <w:pPr>
        <w:spacing w:after="0" w:line="240" w:lineRule="auto"/>
        <w:rPr>
          <w:rFonts w:asciiTheme="minorHAnsi" w:hAnsiTheme="minorHAnsi"/>
          <w:sz w:val="22"/>
          <w:szCs w:val="22"/>
          <w:lang w:bidi="ar-SA"/>
        </w:rPr>
      </w:pPr>
    </w:p>
    <w:p w:rsidRPr="00C44905" w:rsidR="00BF6F2E" w:rsidP="00BF6F2E" w:rsidRDefault="00BF6F2E" w14:paraId="4CE95EC0" w14:textId="44E3C53C">
      <w:pPr>
        <w:spacing w:after="0" w:line="240" w:lineRule="auto"/>
        <w:rPr>
          <w:rFonts w:asciiTheme="minorHAnsi" w:hAnsiTheme="minorHAnsi"/>
          <w:sz w:val="22"/>
          <w:szCs w:val="22"/>
          <w:lang w:bidi="ar-SA"/>
        </w:rPr>
      </w:pPr>
      <w:r w:rsidRPr="00C44905">
        <w:rPr>
          <w:rFonts w:asciiTheme="minorHAnsi" w:hAnsiTheme="minorHAnsi"/>
          <w:b/>
          <w:sz w:val="22"/>
          <w:szCs w:val="22"/>
          <w:lang w:bidi="ar-SA"/>
        </w:rPr>
        <w:t>Helpful Reminders</w:t>
      </w:r>
      <w:r w:rsidRPr="00C44905" w:rsidR="0003721E">
        <w:rPr>
          <w:rFonts w:asciiTheme="minorHAnsi" w:hAnsiTheme="minorHAnsi"/>
          <w:b/>
          <w:sz w:val="22"/>
          <w:szCs w:val="22"/>
          <w:lang w:bidi="ar-SA"/>
        </w:rPr>
        <w:t>:</w:t>
      </w:r>
    </w:p>
    <w:p w:rsidRPr="00C44905" w:rsidR="00BF6F2E" w:rsidP="00BF6F2E" w:rsidRDefault="00BF6F2E" w14:paraId="2FE4BD46" w14:textId="77777777">
      <w:pPr>
        <w:numPr>
          <w:ilvl w:val="0"/>
          <w:numId w:val="25"/>
        </w:numPr>
        <w:suppressAutoHyphens/>
        <w:spacing w:after="0" w:line="240" w:lineRule="auto"/>
        <w:ind w:right="-360"/>
        <w:rPr>
          <w:rFonts w:asciiTheme="minorHAnsi" w:hAnsiTheme="minorHAnsi"/>
          <w:sz w:val="22"/>
          <w:szCs w:val="22"/>
          <w:lang w:bidi="ar-SA"/>
        </w:rPr>
      </w:pPr>
      <w:r w:rsidRPr="00C44905">
        <w:rPr>
          <w:rFonts w:asciiTheme="minorHAnsi" w:hAnsiTheme="minorHAnsi"/>
          <w:b/>
          <w:bCs/>
          <w:sz w:val="22"/>
          <w:szCs w:val="22"/>
          <w:lang w:bidi="ar-SA"/>
        </w:rPr>
        <w:t>REGISTER EARLY</w:t>
      </w:r>
      <w:r w:rsidRPr="00C44905">
        <w:rPr>
          <w:rFonts w:asciiTheme="minorHAnsi" w:hAnsiTheme="minorHAnsi"/>
          <w:sz w:val="22"/>
          <w:szCs w:val="22"/>
          <w:lang w:bidi="ar-SA"/>
        </w:rPr>
        <w:t xml:space="preserve"> – Grants.gov registration involves many steps including registration on SAM (</w:t>
      </w:r>
      <w:hyperlink w:history="1" r:id="rId37">
        <w:r w:rsidRPr="00C44905">
          <w:rPr>
            <w:rFonts w:asciiTheme="minorHAnsi" w:hAnsiTheme="minorHAnsi"/>
            <w:color w:val="0000FF"/>
            <w:sz w:val="22"/>
            <w:szCs w:val="22"/>
            <w:u w:val="single"/>
            <w:lang w:bidi="ar-SA"/>
          </w:rPr>
          <w:t>www.sam.gov</w:t>
        </w:r>
      </w:hyperlink>
      <w:r w:rsidRPr="00C44905">
        <w:rPr>
          <w:rFonts w:asciiTheme="minorHAnsi" w:hAnsiTheme="minorHAnsi"/>
          <w:sz w:val="22"/>
          <w:szCs w:val="22"/>
          <w:lang w:bidi="ar-SA"/>
        </w:rPr>
        <w:t xml:space="preserve">) which may take </w:t>
      </w:r>
      <w:r w:rsidRPr="00C44905">
        <w:rPr>
          <w:rFonts w:asciiTheme="minorHAnsi" w:hAnsiTheme="minorHAnsi"/>
          <w:color w:val="000000"/>
          <w:sz w:val="22"/>
          <w:szCs w:val="22"/>
          <w:lang w:bidi="ar-SA"/>
        </w:rPr>
        <w:t>approximately one week to complete, but could take upwards of several weeks  to complete, depending upon the completeness and accuracy of the data entered into the SAM database by an applicant</w:t>
      </w:r>
      <w:r w:rsidRPr="00C44905">
        <w:rPr>
          <w:rFonts w:asciiTheme="minorHAnsi" w:hAnsiTheme="minorHAnsi"/>
          <w:sz w:val="22"/>
          <w:szCs w:val="22"/>
          <w:lang w:bidi="ar-SA"/>
        </w:rPr>
        <w:t xml:space="preserve">.  You may begin working on your application while completing the registration process, but you cannot submit an application until all of the Registration steps are complete.  </w:t>
      </w:r>
      <w:r w:rsidRPr="00C44905">
        <w:rPr>
          <w:rFonts w:asciiTheme="minorHAnsi" w:hAnsiTheme="minorHAnsi"/>
          <w:color w:val="000000"/>
          <w:sz w:val="22"/>
          <w:szCs w:val="22"/>
          <w:lang w:bidi="ar-SA"/>
        </w:rPr>
        <w:t xml:space="preserve">Please note that once your SAM registration is active, it will take 24-48 hours for the information to be available in Grants.gov, and before you can submit an application through Grants.gov.  </w:t>
      </w:r>
      <w:r w:rsidRPr="00C44905">
        <w:rPr>
          <w:rFonts w:asciiTheme="minorHAnsi" w:hAnsiTheme="minorHAnsi"/>
          <w:sz w:val="22"/>
          <w:szCs w:val="22"/>
          <w:lang w:bidi="ar-SA"/>
        </w:rPr>
        <w:t xml:space="preserve">For detailed information on the Registration Steps, please go to:  </w:t>
      </w:r>
      <w:hyperlink w:history="1" r:id="rId38">
        <w:r w:rsidRPr="00C44905">
          <w:rPr>
            <w:rFonts w:asciiTheme="minorHAnsi" w:hAnsiTheme="minorHAnsi"/>
            <w:color w:val="0000FF"/>
            <w:sz w:val="22"/>
            <w:szCs w:val="22"/>
            <w:u w:val="single"/>
            <w:lang w:bidi="ar-SA"/>
          </w:rPr>
          <w:t>http://www.grants.gov/web/grants/register.html</w:t>
        </w:r>
      </w:hyperlink>
      <w:r w:rsidRPr="00C44905">
        <w:rPr>
          <w:rFonts w:asciiTheme="minorHAnsi" w:hAnsiTheme="minorHAnsi"/>
          <w:sz w:val="22"/>
          <w:szCs w:val="22"/>
          <w:lang w:bidi="ar-SA"/>
        </w:rPr>
        <w:t xml:space="preserve">  [Note: Your organization will need to update its SAM registration annually.]</w:t>
      </w:r>
    </w:p>
    <w:p w:rsidRPr="00C44905" w:rsidR="00BF6F2E" w:rsidP="00BF6F2E" w:rsidRDefault="00BF6F2E" w14:paraId="753DF1E1" w14:textId="77777777">
      <w:pPr>
        <w:suppressAutoHyphens/>
        <w:spacing w:after="0" w:line="240" w:lineRule="auto"/>
        <w:ind w:left="720" w:right="-360"/>
        <w:rPr>
          <w:rFonts w:asciiTheme="minorHAnsi" w:hAnsiTheme="minorHAnsi"/>
          <w:b/>
          <w:bCs/>
          <w:sz w:val="22"/>
          <w:szCs w:val="22"/>
          <w:lang w:bidi="ar-SA"/>
        </w:rPr>
      </w:pPr>
    </w:p>
    <w:p w:rsidRPr="00C44905" w:rsidR="00BF6F2E" w:rsidP="00BF6F2E" w:rsidRDefault="00BF6F2E" w14:paraId="64754191" w14:textId="6D16866C">
      <w:pPr>
        <w:suppressAutoHyphens/>
        <w:spacing w:after="0" w:line="240" w:lineRule="auto"/>
        <w:ind w:left="720" w:right="-360"/>
        <w:rPr>
          <w:rFonts w:asciiTheme="minorHAnsi" w:hAnsiTheme="minorHAnsi"/>
          <w:sz w:val="22"/>
          <w:szCs w:val="22"/>
          <w:lang w:bidi="ar-SA"/>
        </w:rPr>
      </w:pPr>
      <w:r w:rsidRPr="00C44905">
        <w:rPr>
          <w:rFonts w:asciiTheme="minorHAnsi" w:hAnsiTheme="minorHAnsi"/>
          <w:sz w:val="22"/>
          <w:szCs w:val="22"/>
          <w:lang w:bidi="ar-SA"/>
        </w:rPr>
        <w:t xml:space="preserve">Primary information about SAM is available at </w:t>
      </w:r>
      <w:hyperlink w:history="1" r:id="rId39">
        <w:r w:rsidRPr="00C44905">
          <w:rPr>
            <w:rFonts w:asciiTheme="minorHAnsi" w:hAnsiTheme="minorHAnsi"/>
            <w:color w:val="0000FF"/>
            <w:sz w:val="22"/>
            <w:szCs w:val="22"/>
            <w:u w:val="single"/>
            <w:lang w:bidi="ar-SA"/>
          </w:rPr>
          <w:t>www.sam.gov</w:t>
        </w:r>
      </w:hyperlink>
      <w:r w:rsidRPr="00C44905">
        <w:rPr>
          <w:rFonts w:asciiTheme="minorHAnsi" w:hAnsiTheme="minorHAnsi"/>
          <w:sz w:val="22"/>
          <w:szCs w:val="22"/>
          <w:lang w:bidi="ar-SA"/>
        </w:rPr>
        <w:t xml:space="preserve">.  However, to further assist you with obtaining and registering your DUNS number and TIN in SAM or updating your existing SAM account the Department has prepared a SAM.gov Tip Sheet: </w:t>
      </w:r>
      <w:hyperlink w:history="1" r:id="rId40">
        <w:r w:rsidRPr="00C44905">
          <w:rPr>
            <w:rFonts w:asciiTheme="minorHAnsi" w:hAnsiTheme="minorHAnsi"/>
            <w:color w:val="0000FF"/>
            <w:sz w:val="22"/>
            <w:szCs w:val="22"/>
            <w:u w:val="single"/>
            <w:lang w:bidi="ar-SA"/>
          </w:rPr>
          <w:t>http://www2.ed.gov/fund/grant/apply/sam-faqs.html</w:t>
        </w:r>
      </w:hyperlink>
      <w:r w:rsidRPr="00C44905" w:rsidR="0003721E">
        <w:rPr>
          <w:rFonts w:asciiTheme="minorHAnsi" w:hAnsiTheme="minorHAnsi"/>
          <w:color w:val="0000FF"/>
          <w:sz w:val="22"/>
          <w:szCs w:val="22"/>
          <w:u w:val="single"/>
          <w:lang w:bidi="ar-SA"/>
        </w:rPr>
        <w:t>.</w:t>
      </w:r>
      <w:r w:rsidRPr="00C44905">
        <w:rPr>
          <w:rFonts w:asciiTheme="minorHAnsi" w:hAnsiTheme="minorHAnsi"/>
          <w:sz w:val="22"/>
          <w:szCs w:val="22"/>
          <w:lang w:bidi="ar-SA"/>
        </w:rPr>
        <w:t xml:space="preserve"> </w:t>
      </w:r>
    </w:p>
    <w:p w:rsidRPr="00C44905" w:rsidR="00BF6F2E" w:rsidP="00BF6F2E" w:rsidRDefault="00BF6F2E" w14:paraId="0161490C" w14:textId="77777777">
      <w:pPr>
        <w:spacing w:after="0" w:line="240" w:lineRule="auto"/>
        <w:ind w:left="360"/>
        <w:rPr>
          <w:rFonts w:asciiTheme="minorHAnsi" w:hAnsiTheme="minorHAnsi"/>
          <w:sz w:val="22"/>
          <w:szCs w:val="22"/>
          <w:lang w:bidi="ar-SA"/>
        </w:rPr>
      </w:pPr>
    </w:p>
    <w:p w:rsidRPr="00C44905" w:rsidR="00BF6F2E" w:rsidP="00BF6F2E" w:rsidRDefault="00BF6F2E" w14:paraId="0C3BFE05" w14:textId="5904AC12">
      <w:pPr>
        <w:numPr>
          <w:ilvl w:val="0"/>
          <w:numId w:val="25"/>
        </w:numPr>
        <w:spacing w:after="0" w:line="240" w:lineRule="auto"/>
        <w:rPr>
          <w:rFonts w:asciiTheme="minorHAnsi" w:hAnsiTheme="minorHAnsi"/>
          <w:sz w:val="22"/>
          <w:szCs w:val="22"/>
          <w:lang w:bidi="ar-SA"/>
        </w:rPr>
      </w:pPr>
      <w:r w:rsidRPr="00C44905">
        <w:rPr>
          <w:rFonts w:asciiTheme="minorHAnsi" w:hAnsiTheme="minorHAnsi"/>
          <w:b/>
          <w:bCs/>
          <w:sz w:val="22"/>
          <w:szCs w:val="22"/>
          <w:lang w:bidi="ar-SA"/>
        </w:rPr>
        <w:t xml:space="preserve">SUBMIT EARLY </w:t>
      </w:r>
      <w:r w:rsidRPr="00C44905">
        <w:rPr>
          <w:rFonts w:asciiTheme="minorHAnsi" w:hAnsiTheme="minorHAnsi"/>
          <w:sz w:val="22"/>
          <w:szCs w:val="22"/>
          <w:lang w:bidi="ar-SA"/>
        </w:rPr>
        <w:t xml:space="preserve">– </w:t>
      </w:r>
      <w:r w:rsidRPr="00C44905">
        <w:rPr>
          <w:rFonts w:asciiTheme="minorHAnsi" w:hAnsiTheme="minorHAnsi"/>
          <w:b/>
          <w:bCs/>
          <w:sz w:val="22"/>
          <w:szCs w:val="22"/>
          <w:lang w:bidi="ar-SA"/>
        </w:rPr>
        <w:t xml:space="preserve">We strongly recommend that you do not wait until the </w:t>
      </w:r>
      <w:r w:rsidRPr="00C44905" w:rsidR="0003721E">
        <w:rPr>
          <w:rFonts w:asciiTheme="minorHAnsi" w:hAnsiTheme="minorHAnsi"/>
          <w:b/>
          <w:bCs/>
          <w:sz w:val="22"/>
          <w:szCs w:val="22"/>
          <w:lang w:bidi="ar-SA"/>
        </w:rPr>
        <w:t xml:space="preserve">application deadline to </w:t>
      </w:r>
      <w:r w:rsidRPr="00C44905">
        <w:rPr>
          <w:rFonts w:asciiTheme="minorHAnsi" w:hAnsiTheme="minorHAnsi"/>
          <w:b/>
          <w:bCs/>
          <w:sz w:val="22"/>
          <w:szCs w:val="22"/>
          <w:lang w:bidi="ar-SA"/>
        </w:rPr>
        <w:t xml:space="preserve">submit your application.  Grants.gov will put a date/time stamp on your application and then process it </w:t>
      </w:r>
      <w:r w:rsidRPr="00C44905" w:rsidR="0003721E">
        <w:rPr>
          <w:rFonts w:asciiTheme="minorHAnsi" w:hAnsiTheme="minorHAnsi"/>
          <w:b/>
          <w:bCs/>
          <w:sz w:val="22"/>
          <w:szCs w:val="22"/>
          <w:lang w:bidi="ar-SA"/>
        </w:rPr>
        <w:t xml:space="preserve">only </w:t>
      </w:r>
      <w:r w:rsidRPr="00C44905">
        <w:rPr>
          <w:rFonts w:asciiTheme="minorHAnsi" w:hAnsiTheme="minorHAnsi"/>
          <w:b/>
          <w:bCs/>
          <w:sz w:val="22"/>
          <w:szCs w:val="22"/>
          <w:lang w:bidi="ar-SA"/>
        </w:rPr>
        <w:t>after it is fully uploaded.</w:t>
      </w:r>
      <w:r w:rsidRPr="00C44905">
        <w:rPr>
          <w:rFonts w:asciiTheme="minorHAnsi" w:hAnsiTheme="minorHAnsi"/>
          <w:sz w:val="22"/>
          <w:szCs w:val="22"/>
          <w:lang w:bidi="ar-SA"/>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w:t>
      </w:r>
      <w:r w:rsidR="007626ED">
        <w:rPr>
          <w:rFonts w:asciiTheme="minorHAnsi" w:hAnsiTheme="minorHAnsi"/>
          <w:sz w:val="22"/>
          <w:szCs w:val="22"/>
          <w:lang w:bidi="ar-SA"/>
        </w:rPr>
        <w:t xml:space="preserve">Washington, DC </w:t>
      </w:r>
      <w:r w:rsidRPr="00C44905">
        <w:rPr>
          <w:rFonts w:asciiTheme="minorHAnsi" w:hAnsiTheme="minorHAnsi"/>
          <w:sz w:val="22"/>
          <w:szCs w:val="22"/>
          <w:lang w:bidi="ar-SA"/>
        </w:rPr>
        <w:t xml:space="preserve">Time on the deadline date.  </w:t>
      </w:r>
    </w:p>
    <w:p w:rsidRPr="00C44905" w:rsidR="00BF6F2E" w:rsidP="00BA062A" w:rsidRDefault="00BF6F2E" w14:paraId="748CC32E" w14:textId="77777777">
      <w:pPr>
        <w:spacing w:after="0" w:line="240" w:lineRule="auto"/>
        <w:ind w:left="720"/>
        <w:rPr>
          <w:rFonts w:asciiTheme="minorHAnsi" w:hAnsiTheme="minorHAnsi"/>
          <w:sz w:val="22"/>
          <w:szCs w:val="22"/>
          <w:lang w:bidi="ar-SA"/>
        </w:rPr>
      </w:pPr>
    </w:p>
    <w:p w:rsidRPr="00C44905" w:rsidR="00BF6F2E" w:rsidP="00BF6F2E" w:rsidRDefault="00BF6F2E" w14:paraId="5728BE59" w14:textId="77777777">
      <w:pPr>
        <w:spacing w:after="0" w:line="240" w:lineRule="auto"/>
        <w:ind w:left="720"/>
        <w:rPr>
          <w:rFonts w:asciiTheme="minorHAnsi" w:hAnsiTheme="minorHAnsi"/>
          <w:b/>
          <w:bCs/>
          <w:sz w:val="22"/>
          <w:szCs w:val="22"/>
          <w:lang w:bidi="ar-SA"/>
        </w:rPr>
      </w:pPr>
      <w:r w:rsidRPr="00C44905">
        <w:rPr>
          <w:rFonts w:asciiTheme="minorHAnsi" w:hAnsiTheme="minorHAnsi"/>
          <w:b/>
          <w:bCs/>
          <w:sz w:val="22"/>
          <w:szCs w:val="22"/>
          <w:lang w:bidi="ar-SA"/>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C44905" w:rsidR="00BF6F2E" w:rsidP="00BF6F2E" w:rsidRDefault="00BF6F2E" w14:paraId="511B3D83" w14:textId="77777777">
      <w:pPr>
        <w:spacing w:after="0" w:line="240" w:lineRule="auto"/>
        <w:ind w:firstLine="720"/>
        <w:rPr>
          <w:rFonts w:asciiTheme="minorHAnsi" w:hAnsiTheme="minorHAnsi"/>
          <w:sz w:val="22"/>
          <w:szCs w:val="22"/>
          <w:lang w:bidi="ar-SA"/>
        </w:rPr>
      </w:pPr>
    </w:p>
    <w:p w:rsidRPr="00C44905" w:rsidR="00BF6F2E" w:rsidP="00BF6F2E" w:rsidRDefault="00BF6F2E" w14:paraId="1D13BAFC" w14:textId="234A11E5">
      <w:pPr>
        <w:numPr>
          <w:ilvl w:val="0"/>
          <w:numId w:val="25"/>
        </w:numPr>
        <w:spacing w:after="0" w:line="240" w:lineRule="auto"/>
        <w:rPr>
          <w:rFonts w:asciiTheme="minorHAnsi" w:hAnsiTheme="minorHAnsi"/>
          <w:sz w:val="22"/>
          <w:szCs w:val="22"/>
          <w:lang w:bidi="ar-SA"/>
        </w:rPr>
      </w:pPr>
      <w:r w:rsidRPr="00C44905">
        <w:rPr>
          <w:rFonts w:asciiTheme="minorHAnsi" w:hAnsiTheme="minorHAnsi"/>
          <w:b/>
          <w:bCs/>
          <w:sz w:val="22"/>
          <w:szCs w:val="22"/>
          <w:lang w:bidi="ar-SA"/>
        </w:rPr>
        <w:t>VERIFY SUBMISSION IS OK</w:t>
      </w:r>
      <w:r w:rsidRPr="00C44905">
        <w:rPr>
          <w:rFonts w:asciiTheme="minorHAnsi" w:hAnsiTheme="minorHAnsi"/>
          <w:sz w:val="22"/>
          <w:szCs w:val="22"/>
          <w:lang w:bidi="ar-SA"/>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w:t>
      </w:r>
      <w:r w:rsidR="00926AAD">
        <w:rPr>
          <w:rFonts w:asciiTheme="minorHAnsi" w:hAnsiTheme="minorHAnsi"/>
          <w:sz w:val="22"/>
          <w:szCs w:val="22"/>
          <w:lang w:bidi="ar-SA"/>
        </w:rPr>
        <w:t xml:space="preserve"> the</w:t>
      </w:r>
      <w:r w:rsidRPr="00C44905">
        <w:rPr>
          <w:rFonts w:asciiTheme="minorHAnsi" w:hAnsiTheme="minorHAnsi"/>
          <w:sz w:val="22"/>
          <w:szCs w:val="22"/>
          <w:lang w:bidi="ar-SA"/>
        </w:rPr>
        <w:t xml:space="preserve"> Grants.gov Track My Application link.</w:t>
      </w:r>
    </w:p>
    <w:p w:rsidRPr="00C44905" w:rsidR="00BF6F2E" w:rsidP="00BF6F2E" w:rsidRDefault="00BF6F2E" w14:paraId="18F91AB5" w14:textId="77777777">
      <w:pPr>
        <w:spacing w:after="0" w:line="240" w:lineRule="auto"/>
        <w:rPr>
          <w:rFonts w:asciiTheme="minorHAnsi" w:hAnsiTheme="minorHAnsi"/>
          <w:sz w:val="22"/>
          <w:szCs w:val="22"/>
          <w:lang w:bidi="ar-SA"/>
        </w:rPr>
      </w:pPr>
    </w:p>
    <w:p w:rsidRPr="00C44905" w:rsidR="00BF6F2E" w:rsidP="00BF6F2E" w:rsidRDefault="00BF6F2E" w14:paraId="27825E55" w14:textId="6B9D527C">
      <w:pPr>
        <w:spacing w:after="0" w:line="240" w:lineRule="auto"/>
        <w:ind w:left="720"/>
        <w:rPr>
          <w:rFonts w:asciiTheme="minorHAnsi" w:hAnsiTheme="minorHAnsi"/>
          <w:sz w:val="22"/>
          <w:szCs w:val="22"/>
          <w:lang w:bidi="ar-SA"/>
        </w:rPr>
      </w:pPr>
      <w:r w:rsidRPr="00C44905">
        <w:rPr>
          <w:rFonts w:asciiTheme="minorHAnsi" w:hAnsiTheme="minorHAnsi"/>
          <w:sz w:val="22"/>
          <w:szCs w:val="22"/>
          <w:lang w:bidi="ar-SA"/>
        </w:rPr>
        <w:t xml:space="preserve">If the date/time received is later than 11:59:59 p.m. </w:t>
      </w:r>
      <w:r w:rsidR="00926AAD">
        <w:rPr>
          <w:rFonts w:asciiTheme="minorHAnsi" w:hAnsiTheme="minorHAnsi"/>
          <w:sz w:val="22"/>
          <w:szCs w:val="22"/>
          <w:lang w:bidi="ar-SA"/>
        </w:rPr>
        <w:t>Washington, DC</w:t>
      </w:r>
      <w:r w:rsidRPr="00C44905">
        <w:rPr>
          <w:rFonts w:asciiTheme="minorHAnsi" w:hAnsiTheme="minorHAnsi"/>
          <w:sz w:val="22"/>
          <w:szCs w:val="22"/>
          <w:lang w:bidi="ar-SA"/>
        </w:rPr>
        <w:t xml:space="preserve">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41">
        <w:r w:rsidRPr="00C44905">
          <w:rPr>
            <w:rFonts w:asciiTheme="minorHAnsi" w:hAnsiTheme="minorHAnsi"/>
            <w:color w:val="0000FF"/>
            <w:sz w:val="22"/>
            <w:szCs w:val="22"/>
            <w:u w:val="single"/>
            <w:lang w:bidi="ar-SA"/>
          </w:rPr>
          <w:t>http://www.grants.gov/web/grants/applicants/encountering-error-messages.html</w:t>
        </w:r>
      </w:hyperlink>
      <w:r w:rsidRPr="00C44905">
        <w:rPr>
          <w:rFonts w:asciiTheme="minorHAnsi" w:hAnsiTheme="minorHAnsi"/>
          <w:sz w:val="22"/>
          <w:szCs w:val="22"/>
          <w:lang w:bidi="ar-SA"/>
        </w:rPr>
        <w:t xml:space="preserve">.  For more detailed information on troubleshooting Adobe errors, you can review the Adobe Reader Software Tip Sheet at:   </w:t>
      </w:r>
      <w:hyperlink w:history="1" r:id="rId42">
        <w:r w:rsidRPr="00C44905">
          <w:rPr>
            <w:rFonts w:asciiTheme="minorHAnsi" w:hAnsiTheme="minorHAnsi"/>
            <w:color w:val="0000FF"/>
            <w:sz w:val="22"/>
            <w:szCs w:val="22"/>
            <w:u w:val="single"/>
            <w:lang w:bidi="ar-SA"/>
          </w:rPr>
          <w:t>http://www.grants.gov/web/grants/applicants/adobe-software-compatibility.html</w:t>
        </w:r>
      </w:hyperlink>
      <w:r w:rsidRPr="00C44905">
        <w:rPr>
          <w:rFonts w:asciiTheme="minorHAnsi" w:hAnsiTheme="minorHAnsi"/>
          <w:sz w:val="22"/>
          <w:szCs w:val="22"/>
          <w:lang w:bidi="ar-SA"/>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C44905" w:rsidR="00BF6F2E" w:rsidP="00BF6F2E" w:rsidRDefault="00BF6F2E" w14:paraId="4F69AEC8" w14:textId="77777777">
      <w:pPr>
        <w:spacing w:after="0" w:line="240" w:lineRule="auto"/>
        <w:rPr>
          <w:rFonts w:asciiTheme="minorHAnsi" w:hAnsiTheme="minorHAnsi"/>
          <w:sz w:val="22"/>
          <w:szCs w:val="22"/>
          <w:lang w:bidi="ar-SA"/>
        </w:rPr>
      </w:pPr>
    </w:p>
    <w:p w:rsidRPr="00C44905" w:rsidR="00BF6F2E" w:rsidP="0096546E" w:rsidRDefault="00BF6F2E" w14:paraId="24630892" w14:textId="77777777">
      <w:pPr>
        <w:keepNext/>
        <w:spacing w:after="0" w:line="240" w:lineRule="auto"/>
        <w:outlineLvl w:val="0"/>
        <w:rPr>
          <w:rFonts w:asciiTheme="minorHAnsi" w:hAnsiTheme="minorHAnsi"/>
          <w:b/>
          <w:sz w:val="22"/>
          <w:szCs w:val="22"/>
          <w:lang w:bidi="ar-SA"/>
        </w:rPr>
      </w:pPr>
      <w:r w:rsidRPr="00C44905">
        <w:rPr>
          <w:rFonts w:asciiTheme="minorHAnsi" w:hAnsiTheme="minorHAnsi"/>
          <w:b/>
          <w:sz w:val="22"/>
          <w:szCs w:val="22"/>
          <w:lang w:bidi="ar-SA"/>
        </w:rPr>
        <w:t>Submission Problems – What should you do?</w:t>
      </w:r>
    </w:p>
    <w:p w:rsidRPr="00C44905" w:rsidR="00BA062A" w:rsidP="00BA062A" w:rsidRDefault="00BA062A" w14:paraId="064CA1AF" w14:textId="77777777">
      <w:pPr>
        <w:keepNext/>
        <w:spacing w:after="0" w:line="240" w:lineRule="auto"/>
        <w:outlineLvl w:val="0"/>
        <w:rPr>
          <w:rFonts w:asciiTheme="minorHAnsi" w:hAnsiTheme="minorHAnsi"/>
          <w:b/>
          <w:sz w:val="22"/>
          <w:szCs w:val="22"/>
          <w:lang w:bidi="ar-SA"/>
        </w:rPr>
      </w:pPr>
    </w:p>
    <w:p w:rsidRPr="00C44905" w:rsidR="00BF6F2E" w:rsidP="00BF6F2E" w:rsidRDefault="00BF6F2E" w14:paraId="44E3657B" w14:textId="44C3F0FB">
      <w:pPr>
        <w:spacing w:after="0" w:line="240" w:lineRule="auto"/>
        <w:rPr>
          <w:rFonts w:asciiTheme="minorHAnsi" w:hAnsiTheme="minorHAnsi"/>
          <w:sz w:val="22"/>
          <w:szCs w:val="22"/>
          <w:lang w:bidi="ar-SA"/>
        </w:rPr>
      </w:pPr>
      <w:r w:rsidRPr="00C44905">
        <w:rPr>
          <w:rFonts w:asciiTheme="minorHAnsi" w:hAnsiTheme="minorHAnsi"/>
          <w:sz w:val="22"/>
          <w:szCs w:val="22"/>
          <w:lang w:bidi="ar-SA"/>
        </w:rPr>
        <w:t xml:space="preserve">If you have problems submitting to Grants.gov before the closing date, please contact Grants.gov Customer Support at 1-800-518-4726 or email at:  </w:t>
      </w:r>
      <w:hyperlink w:history="1" r:id="rId43">
        <w:r w:rsidRPr="00C44905">
          <w:rPr>
            <w:rFonts w:asciiTheme="minorHAnsi" w:hAnsiTheme="minorHAnsi"/>
            <w:color w:val="0000FF"/>
            <w:sz w:val="22"/>
            <w:szCs w:val="22"/>
            <w:u w:val="single"/>
            <w:lang w:bidi="ar-SA"/>
          </w:rPr>
          <w:t>mailto:support@grants.gov</w:t>
        </w:r>
      </w:hyperlink>
      <w:r w:rsidRPr="00C44905">
        <w:rPr>
          <w:rFonts w:asciiTheme="minorHAnsi" w:hAnsiTheme="minorHAnsi"/>
          <w:sz w:val="22"/>
          <w:szCs w:val="22"/>
          <w:lang w:bidi="ar-SA"/>
        </w:rPr>
        <w:t xml:space="preserve"> or access the Grants.gov Self-Service Knowledge Base web portal at:  </w:t>
      </w:r>
      <w:hyperlink w:history="1" r:id="rId44">
        <w:r w:rsidRPr="00C44905">
          <w:rPr>
            <w:rFonts w:asciiTheme="minorHAnsi" w:hAnsiTheme="minorHAnsi"/>
            <w:color w:val="0000FF"/>
            <w:sz w:val="22"/>
            <w:szCs w:val="22"/>
            <w:u w:val="single"/>
            <w:lang w:bidi="ar-SA"/>
          </w:rPr>
          <w:t>https://grants-portal.psc.gov/Welcome.aspx?pt=Grants</w:t>
        </w:r>
      </w:hyperlink>
      <w:r w:rsidRPr="00C44905" w:rsidR="004B2958">
        <w:rPr>
          <w:rFonts w:asciiTheme="minorHAnsi" w:hAnsiTheme="minorHAnsi"/>
          <w:color w:val="0000FF"/>
          <w:sz w:val="22"/>
          <w:szCs w:val="22"/>
          <w:u w:val="single"/>
          <w:lang w:bidi="ar-SA"/>
        </w:rPr>
        <w:t>.</w:t>
      </w:r>
    </w:p>
    <w:p w:rsidRPr="00C44905" w:rsidR="00BF6F2E" w:rsidP="00BF6F2E" w:rsidRDefault="00BF6F2E" w14:paraId="62B8EE48" w14:textId="77777777">
      <w:pPr>
        <w:spacing w:after="0" w:line="240" w:lineRule="auto"/>
        <w:rPr>
          <w:rFonts w:asciiTheme="minorHAnsi" w:hAnsiTheme="minorHAnsi"/>
          <w:sz w:val="22"/>
          <w:szCs w:val="22"/>
          <w:lang w:bidi="ar-SA"/>
        </w:rPr>
      </w:pPr>
    </w:p>
    <w:p w:rsidRPr="00C44905" w:rsidR="00BF6F2E" w:rsidP="00BF6F2E" w:rsidRDefault="00BF6F2E" w14:paraId="6B9A2EC0" w14:textId="0D724627">
      <w:pPr>
        <w:spacing w:after="0" w:line="240" w:lineRule="auto"/>
        <w:rPr>
          <w:rFonts w:asciiTheme="minorHAnsi" w:hAnsiTheme="minorHAnsi"/>
          <w:sz w:val="22"/>
          <w:szCs w:val="22"/>
          <w:lang w:bidi="ar-SA"/>
        </w:rPr>
      </w:pPr>
      <w:r w:rsidRPr="00C44905">
        <w:rPr>
          <w:rFonts w:asciiTheme="minorHAnsi" w:hAnsiTheme="minorHAnsi"/>
          <w:sz w:val="22"/>
          <w:szCs w:val="22"/>
          <w:lang w:bidi="ar-SA"/>
        </w:rPr>
        <w:t xml:space="preserve">If electronic submission is </w:t>
      </w:r>
      <w:r w:rsidRPr="00C44905">
        <w:rPr>
          <w:rFonts w:asciiTheme="minorHAnsi" w:hAnsiTheme="minorHAnsi"/>
          <w:sz w:val="22"/>
          <w:szCs w:val="22"/>
          <w:u w:val="single"/>
          <w:lang w:bidi="ar-SA"/>
        </w:rPr>
        <w:t>required</w:t>
      </w:r>
      <w:r w:rsidRPr="00C44905">
        <w:rPr>
          <w:rFonts w:asciiTheme="minorHAnsi" w:hAnsiTheme="minorHAnsi"/>
          <w:sz w:val="22"/>
          <w:szCs w:val="22"/>
          <w:lang w:bidi="ar-SA"/>
        </w:rPr>
        <w:t xml:space="preserve">, you must submit an electronic application before 11:59:59 p.m. </w:t>
      </w:r>
      <w:r w:rsidR="00EC274A">
        <w:rPr>
          <w:rFonts w:asciiTheme="minorHAnsi" w:hAnsiTheme="minorHAnsi"/>
          <w:sz w:val="22"/>
          <w:szCs w:val="22"/>
          <w:lang w:bidi="ar-SA"/>
        </w:rPr>
        <w:t>Washington, DC</w:t>
      </w:r>
      <w:r w:rsidRPr="00C44905">
        <w:rPr>
          <w:rFonts w:asciiTheme="minorHAnsi" w:hAnsiTheme="minorHAnsi"/>
          <w:sz w:val="22"/>
          <w:szCs w:val="22"/>
          <w:lang w:bidi="ar-SA"/>
        </w:rPr>
        <w:t xml:space="preserve"> Time, unless you follow the procedures in the Federal Register notice and qualify for one of the exceptions to the electronic submission requirement </w:t>
      </w:r>
      <w:r w:rsidRPr="00C44905">
        <w:rPr>
          <w:rFonts w:asciiTheme="minorHAnsi" w:hAnsiTheme="minorHAnsi"/>
          <w:sz w:val="22"/>
          <w:szCs w:val="22"/>
          <w:u w:val="single"/>
          <w:lang w:bidi="ar-SA"/>
        </w:rPr>
        <w:t>and</w:t>
      </w:r>
      <w:r w:rsidRPr="00C44905">
        <w:rPr>
          <w:rFonts w:asciiTheme="minorHAnsi" w:hAnsiTheme="minorHAnsi"/>
          <w:sz w:val="22"/>
          <w:szCs w:val="22"/>
          <w:lang w:bidi="ar-SA"/>
        </w:rPr>
        <w:t xml:space="preserve"> submit, no later than two weeks before the application deadline date, a written statement to the Department that you qualify for one of these exceptions. If electronic submission is </w:t>
      </w:r>
      <w:r w:rsidRPr="00C44905">
        <w:rPr>
          <w:rFonts w:asciiTheme="minorHAnsi" w:hAnsiTheme="minorHAnsi"/>
          <w:sz w:val="22"/>
          <w:szCs w:val="22"/>
          <w:u w:val="single"/>
          <w:lang w:bidi="ar-SA"/>
        </w:rPr>
        <w:t>optional</w:t>
      </w:r>
      <w:r w:rsidRPr="00C44905">
        <w:rPr>
          <w:rFonts w:asciiTheme="minorHAnsi" w:hAnsiTheme="minorHAnsi"/>
          <w:sz w:val="22"/>
          <w:szCs w:val="22"/>
          <w:lang w:bidi="ar-SA"/>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Pr="00C44905" w:rsidR="00BF6F2E" w:rsidP="00BA062A" w:rsidRDefault="00BF6F2E" w14:paraId="1500597D" w14:textId="77777777">
      <w:pPr>
        <w:keepNext/>
        <w:spacing w:after="0" w:line="240" w:lineRule="auto"/>
        <w:outlineLvl w:val="0"/>
        <w:rPr>
          <w:rFonts w:asciiTheme="minorHAnsi" w:hAnsiTheme="minorHAnsi"/>
          <w:b/>
          <w:sz w:val="22"/>
          <w:szCs w:val="22"/>
          <w:lang w:bidi="ar-SA"/>
        </w:rPr>
      </w:pPr>
    </w:p>
    <w:p w:rsidRPr="00C44905" w:rsidR="00BF6F2E" w:rsidP="00D37DD0" w:rsidRDefault="00BF6F2E" w14:paraId="47419D9E" w14:textId="5C4D1286">
      <w:pPr>
        <w:keepNext/>
        <w:spacing w:after="0" w:line="240" w:lineRule="auto"/>
        <w:outlineLvl w:val="0"/>
        <w:rPr>
          <w:rFonts w:asciiTheme="minorHAnsi" w:hAnsiTheme="minorHAnsi"/>
          <w:b/>
          <w:sz w:val="22"/>
          <w:szCs w:val="22"/>
          <w:lang w:bidi="ar-SA"/>
        </w:rPr>
      </w:pPr>
      <w:r w:rsidRPr="00C44905">
        <w:rPr>
          <w:rFonts w:asciiTheme="minorHAnsi" w:hAnsiTheme="minorHAnsi"/>
          <w:b/>
          <w:sz w:val="22"/>
          <w:szCs w:val="22"/>
          <w:lang w:bidi="ar-SA"/>
        </w:rPr>
        <w:t>Helpful Hints When Working with Grants.gov</w:t>
      </w:r>
    </w:p>
    <w:p w:rsidRPr="00C44905" w:rsidR="00BF6F2E" w:rsidP="00BF6F2E" w:rsidRDefault="00BF6F2E" w14:paraId="3B4893FC" w14:textId="3BB38739">
      <w:pPr>
        <w:spacing w:after="0" w:line="240" w:lineRule="auto"/>
        <w:rPr>
          <w:rFonts w:asciiTheme="minorHAnsi" w:hAnsiTheme="minorHAnsi"/>
          <w:sz w:val="22"/>
          <w:szCs w:val="22"/>
          <w:lang w:bidi="ar-SA"/>
        </w:rPr>
      </w:pPr>
      <w:r w:rsidRPr="00C44905">
        <w:rPr>
          <w:rFonts w:asciiTheme="minorHAnsi" w:hAnsiTheme="minorHAnsi"/>
          <w:sz w:val="22"/>
          <w:szCs w:val="22"/>
          <w:lang w:bidi="ar-SA"/>
        </w:rPr>
        <w:t xml:space="preserve">Please </w:t>
      </w:r>
      <w:r w:rsidRPr="00C44905" w:rsidR="004B2958">
        <w:rPr>
          <w:rFonts w:asciiTheme="minorHAnsi" w:hAnsiTheme="minorHAnsi"/>
          <w:sz w:val="22"/>
          <w:szCs w:val="22"/>
          <w:lang w:bidi="ar-SA"/>
        </w:rPr>
        <w:t>visit</w:t>
      </w:r>
      <w:r w:rsidRPr="00C44905">
        <w:rPr>
          <w:rFonts w:asciiTheme="minorHAnsi" w:hAnsiTheme="minorHAnsi"/>
          <w:sz w:val="22"/>
          <w:szCs w:val="22"/>
          <w:lang w:bidi="ar-SA"/>
        </w:rPr>
        <w:t xml:space="preserve"> </w:t>
      </w:r>
      <w:hyperlink w:history="1" r:id="rId45">
        <w:r w:rsidRPr="00C44905">
          <w:rPr>
            <w:rFonts w:asciiTheme="minorHAnsi" w:hAnsiTheme="minorHAnsi"/>
            <w:color w:val="0000FF"/>
            <w:sz w:val="22"/>
            <w:szCs w:val="22"/>
            <w:u w:val="single"/>
            <w:lang w:bidi="ar-SA"/>
          </w:rPr>
          <w:t>http://www.grants.gov/web/grants/support.html</w:t>
        </w:r>
      </w:hyperlink>
      <w:r w:rsidRPr="00C44905">
        <w:rPr>
          <w:rFonts w:asciiTheme="minorHAnsi" w:hAnsiTheme="minorHAnsi"/>
          <w:sz w:val="22"/>
          <w:szCs w:val="22"/>
          <w:lang w:bidi="ar-SA"/>
        </w:rPr>
        <w:t xml:space="preserve"> for help with Grants.gov.  For additional tips related to submitting grant applications, please refer to the Grants.gov Applicant FAQs at: </w:t>
      </w:r>
      <w:hyperlink w:history="1" r:id="rId46">
        <w:r w:rsidRPr="00C44905">
          <w:rPr>
            <w:rFonts w:asciiTheme="minorHAnsi" w:hAnsiTheme="minorHAnsi"/>
            <w:color w:val="0000FF"/>
            <w:sz w:val="22"/>
            <w:szCs w:val="22"/>
            <w:u w:val="single"/>
            <w:lang w:bidi="ar-SA"/>
          </w:rPr>
          <w:t>http://www.grants.gov/web/grants/applicants/applicant-faqs.html</w:t>
        </w:r>
      </w:hyperlink>
      <w:r w:rsidRPr="00C44905" w:rsidR="004B2958">
        <w:rPr>
          <w:rFonts w:asciiTheme="minorHAnsi" w:hAnsiTheme="minorHAnsi"/>
          <w:color w:val="0000FF"/>
          <w:sz w:val="22"/>
          <w:szCs w:val="22"/>
          <w:u w:val="single"/>
          <w:lang w:bidi="ar-SA"/>
        </w:rPr>
        <w:t>.</w:t>
      </w:r>
      <w:r w:rsidRPr="00C44905">
        <w:rPr>
          <w:rFonts w:asciiTheme="minorHAnsi" w:hAnsiTheme="minorHAnsi"/>
          <w:sz w:val="22"/>
          <w:szCs w:val="22"/>
          <w:lang w:bidi="ar-SA"/>
        </w:rPr>
        <w:t xml:space="preserve"> </w:t>
      </w:r>
      <w:r w:rsidRPr="00C44905" w:rsidR="004B2958">
        <w:rPr>
          <w:rFonts w:asciiTheme="minorHAnsi" w:hAnsiTheme="minorHAnsi"/>
          <w:sz w:val="22"/>
          <w:szCs w:val="22"/>
          <w:lang w:bidi="ar-SA"/>
        </w:rPr>
        <w:t>A</w:t>
      </w:r>
      <w:r w:rsidRPr="00C44905">
        <w:rPr>
          <w:rFonts w:asciiTheme="minorHAnsi" w:hAnsiTheme="minorHAnsi"/>
          <w:sz w:val="22"/>
          <w:szCs w:val="22"/>
          <w:lang w:bidi="ar-SA"/>
        </w:rPr>
        <w:t xml:space="preserve">dditional information </w:t>
      </w:r>
      <w:r w:rsidRPr="00C44905" w:rsidR="004B2958">
        <w:rPr>
          <w:rFonts w:asciiTheme="minorHAnsi" w:hAnsiTheme="minorHAnsi"/>
          <w:sz w:val="22"/>
          <w:szCs w:val="22"/>
          <w:lang w:bidi="ar-SA"/>
        </w:rPr>
        <w:t xml:space="preserve">is available </w:t>
      </w:r>
      <w:r w:rsidRPr="00C44905">
        <w:rPr>
          <w:rFonts w:asciiTheme="minorHAnsi" w:hAnsiTheme="minorHAnsi"/>
          <w:sz w:val="22"/>
          <w:szCs w:val="22"/>
          <w:lang w:bidi="ar-SA"/>
        </w:rPr>
        <w:t>on Workspace at</w:t>
      </w:r>
      <w:r w:rsidRPr="00C44905" w:rsidR="004B2958">
        <w:rPr>
          <w:rFonts w:asciiTheme="minorHAnsi" w:hAnsiTheme="minorHAnsi"/>
          <w:sz w:val="22"/>
          <w:szCs w:val="22"/>
          <w:lang w:bidi="ar-SA"/>
        </w:rPr>
        <w:t>:</w:t>
      </w:r>
      <w:r w:rsidRPr="00C44905">
        <w:rPr>
          <w:rFonts w:asciiTheme="minorHAnsi" w:hAnsiTheme="minorHAnsi"/>
          <w:sz w:val="22"/>
          <w:szCs w:val="22"/>
          <w:lang w:bidi="ar-SA"/>
        </w:rPr>
        <w:t xml:space="preserve"> </w:t>
      </w:r>
      <w:hyperlink w:history="1" w:anchor="workspace" r:id="rId47">
        <w:r w:rsidRPr="00C44905">
          <w:rPr>
            <w:rFonts w:asciiTheme="minorHAnsi" w:hAnsiTheme="minorHAnsi"/>
            <w:color w:val="0000FF"/>
            <w:sz w:val="22"/>
            <w:szCs w:val="22"/>
            <w:u w:val="single"/>
            <w:lang w:bidi="ar-SA"/>
          </w:rPr>
          <w:t>https://www.grants.gov/web/grants/applicants/applicant-faqs.html#workspace</w:t>
        </w:r>
      </w:hyperlink>
      <w:r w:rsidRPr="00C44905">
        <w:rPr>
          <w:rFonts w:asciiTheme="minorHAnsi" w:hAnsiTheme="minorHAnsi"/>
          <w:sz w:val="22"/>
          <w:szCs w:val="22"/>
          <w:lang w:bidi="ar-SA"/>
        </w:rPr>
        <w:t xml:space="preserve">.  </w:t>
      </w:r>
    </w:p>
    <w:p w:rsidRPr="00C44905" w:rsidR="00BF6F2E" w:rsidP="00BA062A" w:rsidRDefault="00BF6F2E" w14:paraId="6A61FF5D" w14:textId="77777777">
      <w:pPr>
        <w:keepNext/>
        <w:spacing w:after="0" w:line="240" w:lineRule="auto"/>
        <w:ind w:left="1440"/>
        <w:outlineLvl w:val="0"/>
        <w:rPr>
          <w:rFonts w:asciiTheme="minorHAnsi" w:hAnsiTheme="minorHAnsi"/>
          <w:b/>
          <w:sz w:val="22"/>
          <w:szCs w:val="22"/>
          <w:lang w:bidi="ar-SA"/>
        </w:rPr>
      </w:pPr>
    </w:p>
    <w:p w:rsidRPr="00C44905" w:rsidR="00BF6F2E" w:rsidP="00D37DD0" w:rsidRDefault="00BF6F2E" w14:paraId="4C8E844D" w14:textId="77777777">
      <w:pPr>
        <w:keepNext/>
        <w:spacing w:after="0" w:line="240" w:lineRule="auto"/>
        <w:outlineLvl w:val="0"/>
        <w:rPr>
          <w:rFonts w:asciiTheme="minorHAnsi" w:hAnsiTheme="minorHAnsi"/>
          <w:b/>
          <w:sz w:val="22"/>
          <w:szCs w:val="22"/>
          <w:lang w:bidi="ar-SA"/>
        </w:rPr>
      </w:pPr>
      <w:r w:rsidRPr="00C44905">
        <w:rPr>
          <w:rFonts w:asciiTheme="minorHAnsi" w:hAnsiTheme="minorHAnsi"/>
          <w:b/>
          <w:sz w:val="22"/>
          <w:szCs w:val="22"/>
          <w:lang w:bidi="ar-SA"/>
        </w:rPr>
        <w:t>Dial-Up Internet Connections</w:t>
      </w:r>
    </w:p>
    <w:p w:rsidRPr="00C44905" w:rsidR="00BF6F2E" w:rsidP="004419DD" w:rsidRDefault="00BF6F2E" w14:paraId="12765EEF" w14:textId="73839441">
      <w:pPr>
        <w:spacing w:after="0" w:line="240" w:lineRule="auto"/>
        <w:rPr>
          <w:rFonts w:asciiTheme="minorHAnsi" w:hAnsiTheme="minorHAnsi"/>
          <w:sz w:val="22"/>
          <w:szCs w:val="22"/>
          <w:lang w:bidi="ar-SA"/>
        </w:rPr>
      </w:pPr>
      <w:r w:rsidRPr="00C44905">
        <w:rPr>
          <w:rFonts w:asciiTheme="minorHAnsi" w:hAnsiTheme="minorHAnsi"/>
          <w:sz w:val="22"/>
          <w:szCs w:val="22"/>
          <w:lang w:bidi="ar-SA"/>
        </w:rPr>
        <w:t>When using a dial up connection to upload and submit your application, it can take significantly longer than when you are connected to the Internet with a high-speed connection, e.g.</w:t>
      </w:r>
      <w:r w:rsidRPr="00C44905" w:rsidR="004B2958">
        <w:rPr>
          <w:rFonts w:asciiTheme="minorHAnsi" w:hAnsiTheme="minorHAnsi"/>
          <w:sz w:val="22"/>
          <w:szCs w:val="22"/>
          <w:lang w:bidi="ar-SA"/>
        </w:rPr>
        <w:t>,</w:t>
      </w:r>
      <w:r w:rsidRPr="00C44905">
        <w:rPr>
          <w:rFonts w:asciiTheme="minorHAnsi" w:hAnsiTheme="minorHAnsi"/>
          <w:sz w:val="22"/>
          <w:szCs w:val="22"/>
          <w:lang w:bidi="ar-SA"/>
        </w:rPr>
        <w:t xml:space="preserve"> cable modem/DSL/T1.  While times will vary depending upon the size of your application, it can take a few minutes to a few hours to complete your grant submission using a dial up connection. </w:t>
      </w:r>
      <w:r w:rsidRPr="00C44905">
        <w:rPr>
          <w:rFonts w:asciiTheme="minorHAnsi" w:hAnsiTheme="minorHAnsi"/>
          <w:b/>
          <w:bCs/>
          <w:sz w:val="22"/>
          <w:szCs w:val="22"/>
          <w:lang w:bidi="ar-SA"/>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C44905">
        <w:rPr>
          <w:rFonts w:asciiTheme="minorHAnsi" w:hAnsiTheme="minorHAnsi"/>
          <w:sz w:val="22"/>
          <w:szCs w:val="22"/>
          <w:lang w:bidi="ar-SA"/>
        </w:rPr>
        <w:t xml:space="preserve">  (See the Federal Register notice for detailed instructions.) </w:t>
      </w:r>
    </w:p>
    <w:p w:rsidRPr="00C44905" w:rsidR="0060187F" w:rsidP="004419DD" w:rsidRDefault="0060187F" w14:paraId="6224ABF2" w14:textId="77777777">
      <w:pPr>
        <w:spacing w:after="0" w:line="240" w:lineRule="auto"/>
        <w:rPr>
          <w:rFonts w:asciiTheme="minorHAnsi" w:hAnsiTheme="minorHAnsi"/>
          <w:sz w:val="22"/>
          <w:szCs w:val="22"/>
          <w:lang w:bidi="ar-SA"/>
        </w:rPr>
      </w:pPr>
    </w:p>
    <w:p w:rsidRPr="00C44905" w:rsidR="00BF6F2E" w:rsidP="0060187F" w:rsidRDefault="0060187F" w14:paraId="33E55ACD" w14:textId="2E41B1B8">
      <w:pPr>
        <w:spacing w:after="0" w:line="240" w:lineRule="auto"/>
        <w:ind w:left="-360"/>
        <w:rPr>
          <w:rFonts w:asciiTheme="minorHAnsi" w:hAnsiTheme="minorHAnsi"/>
          <w:b/>
          <w:bCs/>
          <w:sz w:val="22"/>
          <w:szCs w:val="22"/>
          <w:lang w:bidi="ar-SA"/>
        </w:rPr>
      </w:pPr>
      <w:r w:rsidRPr="00C44905">
        <w:rPr>
          <w:rFonts w:asciiTheme="minorHAnsi" w:hAnsiTheme="minorHAnsi"/>
          <w:b/>
          <w:bCs/>
          <w:sz w:val="22"/>
          <w:szCs w:val="22"/>
          <w:lang w:bidi="ar-SA"/>
        </w:rPr>
        <w:tab/>
      </w:r>
      <w:r w:rsidRPr="00C44905" w:rsidR="00BF6F2E">
        <w:rPr>
          <w:rFonts w:asciiTheme="minorHAnsi" w:hAnsiTheme="minorHAnsi"/>
          <w:b/>
          <w:bCs/>
          <w:sz w:val="22"/>
          <w:szCs w:val="22"/>
          <w:lang w:bidi="ar-SA"/>
        </w:rPr>
        <w:t>Attaching Files – Additional Tips</w:t>
      </w:r>
    </w:p>
    <w:p w:rsidRPr="00C44905" w:rsidR="00BF6F2E" w:rsidP="00BF6F2E" w:rsidRDefault="00BF6F2E" w14:paraId="00D935EE" w14:textId="77777777">
      <w:pPr>
        <w:spacing w:after="0" w:line="240" w:lineRule="auto"/>
        <w:rPr>
          <w:rFonts w:eastAsia="Arial Unicode MS" w:asciiTheme="minorHAnsi" w:hAnsiTheme="minorHAnsi"/>
          <w:sz w:val="22"/>
          <w:szCs w:val="22"/>
          <w:lang w:bidi="ar-SA"/>
        </w:rPr>
      </w:pPr>
      <w:r w:rsidRPr="00C44905">
        <w:rPr>
          <w:rFonts w:eastAsia="Arial Unicode MS" w:asciiTheme="minorHAnsi" w:hAnsiTheme="minorHAnsi"/>
          <w:sz w:val="22"/>
          <w:szCs w:val="22"/>
          <w:lang w:bidi="ar-SA"/>
        </w:rPr>
        <w:t>Please note the following tips related to attaching files to your application:</w:t>
      </w:r>
    </w:p>
    <w:p w:rsidRPr="00C44905" w:rsidR="00BF6F2E" w:rsidP="00BF6F2E" w:rsidRDefault="00BF6F2E" w14:paraId="27F69B91" w14:textId="77777777">
      <w:pPr>
        <w:spacing w:after="0" w:line="240" w:lineRule="auto"/>
        <w:rPr>
          <w:rFonts w:eastAsia="Arial Unicode MS" w:asciiTheme="minorHAnsi" w:hAnsiTheme="minorHAnsi"/>
          <w:sz w:val="22"/>
          <w:szCs w:val="22"/>
          <w:lang w:bidi="ar-SA"/>
        </w:rPr>
      </w:pPr>
    </w:p>
    <w:p w:rsidRPr="00C44905" w:rsidR="00BF6F2E" w:rsidP="00BF6F2E" w:rsidRDefault="00BF6F2E" w14:paraId="3ABAD4AE" w14:textId="77777777">
      <w:pPr>
        <w:numPr>
          <w:ilvl w:val="0"/>
          <w:numId w:val="26"/>
        </w:numPr>
        <w:spacing w:after="120" w:line="240" w:lineRule="auto"/>
        <w:rPr>
          <w:rFonts w:eastAsia="Arial Unicode MS" w:asciiTheme="minorHAnsi" w:hAnsiTheme="minorHAnsi"/>
          <w:sz w:val="22"/>
          <w:szCs w:val="22"/>
          <w:lang w:bidi="ar-SA"/>
        </w:rPr>
      </w:pPr>
      <w:r w:rsidRPr="00C44905">
        <w:rPr>
          <w:rFonts w:eastAsia="Arial Unicode MS" w:asciiTheme="minorHAnsi" w:hAnsiTheme="minorHAnsi"/>
          <w:sz w:val="22"/>
          <w:szCs w:val="22"/>
          <w:lang w:bidi="ar-SA"/>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C44905">
        <w:rPr>
          <w:rFonts w:eastAsia="Arial Unicode MS" w:asciiTheme="minorHAnsi" w:hAnsiTheme="minorHAnsi"/>
          <w:b/>
          <w:sz w:val="22"/>
          <w:szCs w:val="22"/>
          <w:lang w:bidi="ar-SA"/>
        </w:rPr>
        <w:t>recommend</w:t>
      </w:r>
      <w:r w:rsidRPr="00C44905">
        <w:rPr>
          <w:rFonts w:eastAsia="Arial Unicode MS" w:asciiTheme="minorHAnsi" w:hAnsiTheme="minorHAnsi"/>
          <w:sz w:val="22"/>
          <w:szCs w:val="22"/>
          <w:lang w:bidi="ar-SA"/>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C44905" w:rsidR="00BF6F2E" w:rsidP="00BF6F2E" w:rsidRDefault="00BF6F2E" w14:paraId="2C7DF5BC" w14:textId="77777777">
      <w:pPr>
        <w:numPr>
          <w:ilvl w:val="0"/>
          <w:numId w:val="26"/>
        </w:numPr>
        <w:spacing w:after="120" w:line="240" w:lineRule="auto"/>
        <w:rPr>
          <w:rFonts w:eastAsia="Arial Unicode MS" w:asciiTheme="minorHAnsi" w:hAnsiTheme="minorHAnsi"/>
          <w:sz w:val="22"/>
          <w:szCs w:val="22"/>
          <w:lang w:bidi="ar-SA"/>
        </w:rPr>
      </w:pPr>
      <w:r w:rsidRPr="00C44905">
        <w:rPr>
          <w:rFonts w:eastAsia="Arial Unicode MS" w:asciiTheme="minorHAnsi" w:hAnsiTheme="minorHAnsi"/>
          <w:sz w:val="22"/>
          <w:szCs w:val="22"/>
          <w:lang w:bidi="ar-SA"/>
        </w:rPr>
        <w:lastRenderedPageBreak/>
        <w:t>Grants.gov cannot process an application that includes two or more files that have the same name within a grant submission.  Therefore, each file uploaded to your application package should have a unique file name.</w:t>
      </w:r>
    </w:p>
    <w:p w:rsidRPr="00C44905" w:rsidR="00BF6F2E" w:rsidP="00BF6F2E" w:rsidRDefault="00BF6F2E" w14:paraId="7748F959" w14:textId="77777777">
      <w:pPr>
        <w:numPr>
          <w:ilvl w:val="0"/>
          <w:numId w:val="26"/>
        </w:numPr>
        <w:spacing w:after="120" w:line="240" w:lineRule="auto"/>
        <w:rPr>
          <w:rFonts w:asciiTheme="minorHAnsi" w:hAnsiTheme="minorHAnsi"/>
          <w:sz w:val="22"/>
          <w:szCs w:val="22"/>
          <w:lang w:bidi="ar-SA"/>
        </w:rPr>
      </w:pPr>
      <w:r w:rsidRPr="00C44905">
        <w:rPr>
          <w:rFonts w:asciiTheme="minorHAnsi" w:hAnsiTheme="minorHAnsi"/>
          <w:sz w:val="22"/>
          <w:szCs w:val="22"/>
          <w:lang w:bidi="ar-SA"/>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C44905">
        <w:rPr>
          <w:rFonts w:asciiTheme="minorHAnsi" w:hAnsiTheme="minorHAnsi"/>
          <w:color w:val="363636"/>
          <w:sz w:val="22"/>
          <w:szCs w:val="22"/>
          <w:lang w:bidi="ar-SA"/>
        </w:rPr>
        <w:t xml:space="preserve"> </w:t>
      </w:r>
      <w:r w:rsidRPr="00C44905">
        <w:rPr>
          <w:rFonts w:asciiTheme="minorHAnsi" w:hAnsiTheme="minorHAnsi"/>
          <w:sz w:val="22"/>
          <w:szCs w:val="22"/>
          <w:lang w:bidi="ar-SA"/>
        </w:rPr>
        <w:t xml:space="preserve"> Applications submitted that do not comply with the Grants.gov guidelines will be rejected at Grants.gov and not forwarded to the Department.  </w:t>
      </w:r>
    </w:p>
    <w:p w:rsidRPr="00C44905" w:rsidR="00BF6F2E" w:rsidP="00BF6F2E" w:rsidRDefault="00BF6F2E" w14:paraId="4592B32F" w14:textId="77777777">
      <w:pPr>
        <w:numPr>
          <w:ilvl w:val="0"/>
          <w:numId w:val="26"/>
        </w:numPr>
        <w:spacing w:after="120" w:line="240" w:lineRule="auto"/>
        <w:rPr>
          <w:rFonts w:eastAsia="Arial Unicode MS" w:asciiTheme="minorHAnsi" w:hAnsiTheme="minorHAnsi"/>
          <w:sz w:val="22"/>
          <w:szCs w:val="22"/>
          <w:lang w:bidi="ar-SA"/>
        </w:rPr>
      </w:pPr>
      <w:r w:rsidRPr="00C44905">
        <w:rPr>
          <w:rFonts w:eastAsia="Arial Unicode MS" w:asciiTheme="minorHAnsi" w:hAnsiTheme="minorHAnsi"/>
          <w:sz w:val="22"/>
          <w:szCs w:val="22"/>
          <w:lang w:bidi="ar-SA"/>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C44905" w:rsidR="00BF6F2E" w:rsidP="00BF6F2E" w:rsidRDefault="00BF6F2E" w14:paraId="27F0E279" w14:textId="77777777">
      <w:pPr>
        <w:spacing w:after="0" w:line="240" w:lineRule="auto"/>
        <w:rPr>
          <w:rFonts w:eastAsia="Arial Unicode MS" w:asciiTheme="minorHAnsi" w:hAnsiTheme="minorHAnsi"/>
          <w:sz w:val="22"/>
          <w:szCs w:val="22"/>
          <w:lang w:bidi="ar-SA"/>
        </w:rPr>
      </w:pPr>
    </w:p>
    <w:p w:rsidRPr="00A71434" w:rsidR="001A583F" w:rsidP="00664456" w:rsidRDefault="001A583F" w14:paraId="5F2D11F9" w14:textId="77777777">
      <w:pPr>
        <w:spacing w:after="0" w:line="240" w:lineRule="auto"/>
        <w:rPr>
          <w:rFonts w:asciiTheme="minorHAnsi" w:hAnsiTheme="minorHAnsi"/>
          <w:sz w:val="22"/>
          <w:szCs w:val="22"/>
        </w:rPr>
      </w:pPr>
      <w:r w:rsidRPr="00A71434">
        <w:rPr>
          <w:rFonts w:asciiTheme="minorHAnsi" w:hAnsiTheme="minorHAnsi"/>
          <w:b/>
          <w:sz w:val="22"/>
          <w:szCs w:val="22"/>
        </w:rPr>
        <w:t xml:space="preserve">Grants.gov System Maintenance </w:t>
      </w:r>
    </w:p>
    <w:p w:rsidRPr="00C44905" w:rsidR="001A583F" w:rsidP="00664456" w:rsidRDefault="001A583F" w14:paraId="5F176B60" w14:textId="77777777">
      <w:pPr>
        <w:spacing w:after="0" w:line="240" w:lineRule="auto"/>
        <w:rPr>
          <w:rFonts w:asciiTheme="minorHAnsi" w:hAnsiTheme="minorHAnsi"/>
          <w:sz w:val="22"/>
          <w:szCs w:val="22"/>
        </w:rPr>
      </w:pPr>
      <w:r w:rsidRPr="00C44905">
        <w:rPr>
          <w:rFonts w:asciiTheme="minorHAnsi" w:hAnsiTheme="minorHAnsi"/>
          <w:sz w:val="22"/>
          <w:szCs w:val="22"/>
        </w:rPr>
        <w:t>Please be reminded that the Grants.gov system will not be available for use during the times listed below.</w:t>
      </w:r>
    </w:p>
    <w:p w:rsidRPr="00C44905" w:rsidR="00BA062A" w:rsidP="00664456" w:rsidRDefault="00BA062A" w14:paraId="207F2DA0" w14:textId="77777777">
      <w:pPr>
        <w:spacing w:after="0" w:line="240" w:lineRule="auto"/>
        <w:rPr>
          <w:rFonts w:asciiTheme="minorHAnsi" w:hAnsiTheme="minorHAnsi"/>
          <w:sz w:val="22"/>
          <w:szCs w:val="22"/>
        </w:rPr>
      </w:pPr>
    </w:p>
    <w:tbl>
      <w:tblPr>
        <w:tblW w:w="0" w:type="auto"/>
        <w:tblBorders>
          <w:bottom w:val="single" w:color="C0C0C0" w:sz="6" w:space="0"/>
          <w:right w:val="single" w:color="C0C0C0" w:sz="6" w:space="0"/>
        </w:tblBorders>
        <w:shd w:val="clear" w:color="auto" w:fill="FFFFFF"/>
        <w:tblCellMar>
          <w:top w:w="60" w:type="dxa"/>
          <w:left w:w="60" w:type="dxa"/>
          <w:bottom w:w="60" w:type="dxa"/>
          <w:right w:w="60" w:type="dxa"/>
        </w:tblCellMar>
        <w:tblLook w:val="04A0" w:firstRow="1" w:lastRow="0" w:firstColumn="1" w:lastColumn="0" w:noHBand="0" w:noVBand="1"/>
        <w:tblDescription w:val="Grants.gov System Outages"/>
      </w:tblPr>
      <w:tblGrid>
        <w:gridCol w:w="1882"/>
        <w:gridCol w:w="1891"/>
        <w:gridCol w:w="6686"/>
      </w:tblGrid>
      <w:tr w:rsidRPr="00C44905" w:rsidR="001A583F" w:rsidTr="00C4782C" w14:paraId="76C9A149" w14:textId="77777777">
        <w:trPr>
          <w:tblHeader/>
        </w:trPr>
        <w:tc>
          <w:tcPr>
            <w:tcW w:w="1882" w:type="dxa"/>
            <w:tcBorders>
              <w:top w:val="single" w:color="C0C0C0" w:sz="6" w:space="0"/>
              <w:left w:val="single" w:color="C0C0C0" w:sz="6" w:space="0"/>
            </w:tcBorders>
            <w:shd w:val="clear" w:color="auto" w:fill="DDDDDD"/>
            <w:tcMar>
              <w:top w:w="30" w:type="dxa"/>
              <w:left w:w="30" w:type="dxa"/>
              <w:bottom w:w="45" w:type="dxa"/>
              <w:right w:w="30" w:type="dxa"/>
            </w:tcMar>
            <w:vAlign w:val="center"/>
            <w:hideMark/>
          </w:tcPr>
          <w:p w:rsidRPr="00A71434" w:rsidR="001A583F" w:rsidP="00864C0E" w:rsidRDefault="001A583F" w14:paraId="4A060E3E" w14:textId="77777777">
            <w:pPr>
              <w:spacing w:after="0" w:line="240" w:lineRule="auto"/>
              <w:jc w:val="center"/>
              <w:rPr>
                <w:rFonts w:cs="Arial" w:asciiTheme="minorHAnsi" w:hAnsiTheme="minorHAnsi"/>
                <w:b/>
                <w:sz w:val="22"/>
                <w:szCs w:val="22"/>
                <w:lang w:bidi="ar-SA"/>
              </w:rPr>
            </w:pPr>
            <w:r w:rsidRPr="00A71434">
              <w:rPr>
                <w:rFonts w:cs="Arial" w:asciiTheme="minorHAnsi" w:hAnsiTheme="minorHAnsi"/>
                <w:b/>
                <w:sz w:val="22"/>
                <w:szCs w:val="22"/>
                <w:lang w:bidi="ar-SA"/>
              </w:rPr>
              <w:t>Date</w:t>
            </w:r>
          </w:p>
        </w:tc>
        <w:tc>
          <w:tcPr>
            <w:tcW w:w="1891" w:type="dxa"/>
            <w:tcBorders>
              <w:top w:val="single" w:color="C0C0C0" w:sz="6" w:space="0"/>
              <w:left w:val="single" w:color="C0C0C0" w:sz="6" w:space="0"/>
            </w:tcBorders>
            <w:shd w:val="clear" w:color="auto" w:fill="DDDDDD"/>
            <w:tcMar>
              <w:top w:w="30" w:type="dxa"/>
              <w:left w:w="30" w:type="dxa"/>
              <w:bottom w:w="45" w:type="dxa"/>
              <w:right w:w="30" w:type="dxa"/>
            </w:tcMar>
            <w:vAlign w:val="center"/>
            <w:hideMark/>
          </w:tcPr>
          <w:p w:rsidRPr="00C44905" w:rsidR="001A583F" w:rsidP="00864C0E" w:rsidRDefault="001A583F" w14:paraId="655D466D" w14:textId="77777777">
            <w:pPr>
              <w:spacing w:after="0" w:line="240" w:lineRule="auto"/>
              <w:jc w:val="center"/>
              <w:rPr>
                <w:rFonts w:cs="Arial" w:asciiTheme="minorHAnsi" w:hAnsiTheme="minorHAnsi"/>
                <w:b/>
                <w:sz w:val="22"/>
                <w:szCs w:val="22"/>
                <w:lang w:bidi="ar-SA"/>
              </w:rPr>
            </w:pPr>
            <w:r w:rsidRPr="00C44905">
              <w:rPr>
                <w:rFonts w:cs="Arial" w:asciiTheme="minorHAnsi" w:hAnsiTheme="minorHAnsi"/>
                <w:b/>
                <w:sz w:val="22"/>
                <w:szCs w:val="22"/>
                <w:lang w:bidi="ar-SA"/>
              </w:rPr>
              <w:t>Scope</w:t>
            </w:r>
          </w:p>
        </w:tc>
        <w:tc>
          <w:tcPr>
            <w:tcW w:w="0" w:type="auto"/>
            <w:tcBorders>
              <w:top w:val="single" w:color="C0C0C0" w:sz="6" w:space="0"/>
              <w:left w:val="single" w:color="C0C0C0" w:sz="6" w:space="0"/>
            </w:tcBorders>
            <w:shd w:val="clear" w:color="auto" w:fill="DDDDDD"/>
            <w:tcMar>
              <w:top w:w="30" w:type="dxa"/>
              <w:left w:w="30" w:type="dxa"/>
              <w:bottom w:w="45" w:type="dxa"/>
              <w:right w:w="30" w:type="dxa"/>
            </w:tcMar>
            <w:vAlign w:val="center"/>
            <w:hideMark/>
          </w:tcPr>
          <w:p w:rsidRPr="00C44905" w:rsidR="001A583F" w:rsidP="00864C0E" w:rsidRDefault="001A583F" w14:paraId="46639EA3" w14:textId="77777777">
            <w:pPr>
              <w:spacing w:after="0" w:line="240" w:lineRule="auto"/>
              <w:jc w:val="center"/>
              <w:rPr>
                <w:rFonts w:cs="Arial" w:asciiTheme="minorHAnsi" w:hAnsiTheme="minorHAnsi"/>
                <w:b/>
                <w:sz w:val="22"/>
                <w:szCs w:val="22"/>
                <w:lang w:bidi="ar-SA"/>
              </w:rPr>
            </w:pPr>
            <w:r w:rsidRPr="00C44905">
              <w:rPr>
                <w:rFonts w:cs="Arial" w:asciiTheme="minorHAnsi" w:hAnsiTheme="minorHAnsi"/>
                <w:b/>
                <w:sz w:val="22"/>
                <w:szCs w:val="22"/>
                <w:lang w:bidi="ar-SA"/>
              </w:rPr>
              <w:t>Details</w:t>
            </w:r>
          </w:p>
        </w:tc>
      </w:tr>
      <w:tr w:rsidRPr="00C44905" w:rsidR="00C4782C" w:rsidTr="00D364F8" w14:paraId="43EED7CF" w14:textId="77777777">
        <w:trPr>
          <w:trHeight w:val="891"/>
        </w:trPr>
        <w:tc>
          <w:tcPr>
            <w:tcW w:w="1882" w:type="dxa"/>
            <w:tcBorders>
              <w:top w:val="single" w:color="C0C0C0" w:sz="6" w:space="0"/>
              <w:left w:val="single" w:color="C0C0C0" w:sz="6" w:space="0"/>
              <w:bottom w:val="single" w:color="C0C0C0" w:sz="6" w:space="0"/>
            </w:tcBorders>
            <w:shd w:val="clear" w:color="auto" w:fill="FFFFFF"/>
            <w:noWrap/>
            <w:tcMar>
              <w:top w:w="30" w:type="dxa"/>
              <w:left w:w="30" w:type="dxa"/>
              <w:bottom w:w="45" w:type="dxa"/>
              <w:right w:w="30" w:type="dxa"/>
            </w:tcMar>
          </w:tcPr>
          <w:p w:rsidRPr="00C4782C" w:rsidR="00C4782C" w:rsidP="00C4782C" w:rsidRDefault="00C4782C" w14:paraId="1D352252" w14:textId="13DC247F">
            <w:pPr>
              <w:spacing w:after="0" w:line="240" w:lineRule="auto"/>
              <w:rPr>
                <w:rFonts w:cs="Arial" w:asciiTheme="minorHAnsi" w:hAnsiTheme="minorHAnsi"/>
                <w:b/>
                <w:bCs/>
                <w:color w:val="363636"/>
                <w:lang w:bidi="ar-SA"/>
              </w:rPr>
            </w:pPr>
            <w:r w:rsidRPr="00C4782C">
              <w:rPr>
                <w:rFonts w:ascii="Arial" w:hAnsi="Arial" w:cs="Arial"/>
                <w:b/>
                <w:bCs/>
                <w:color w:val="363636"/>
              </w:rPr>
              <w:t>April 18-20, 2020</w:t>
            </w:r>
          </w:p>
        </w:tc>
        <w:tc>
          <w:tcPr>
            <w:tcW w:w="1891" w:type="dxa"/>
            <w:tcBorders>
              <w:top w:val="single" w:color="C0C0C0" w:sz="6" w:space="0"/>
              <w:left w:val="single" w:color="C0C0C0" w:sz="6" w:space="0"/>
              <w:bottom w:val="single" w:color="C0C0C0" w:sz="6" w:space="0"/>
            </w:tcBorders>
            <w:shd w:val="clear" w:color="auto" w:fill="FFFFFF"/>
            <w:noWrap/>
            <w:tcMar>
              <w:top w:w="30" w:type="dxa"/>
              <w:left w:w="30" w:type="dxa"/>
              <w:bottom w:w="45" w:type="dxa"/>
              <w:right w:w="30" w:type="dxa"/>
            </w:tcMar>
          </w:tcPr>
          <w:p w:rsidRPr="00C4782C" w:rsidR="00C4782C" w:rsidP="00C4782C" w:rsidRDefault="00C4782C" w14:paraId="1A726E32" w14:textId="27047E42">
            <w:pPr>
              <w:spacing w:after="0" w:line="240" w:lineRule="auto"/>
              <w:rPr>
                <w:rFonts w:cs="Arial" w:asciiTheme="minorHAnsi" w:hAnsiTheme="minorHAnsi"/>
                <w:color w:val="363636"/>
                <w:lang w:bidi="ar-SA"/>
              </w:rPr>
            </w:pPr>
            <w:r w:rsidRPr="00C4782C">
              <w:rPr>
                <w:rFonts w:ascii="Arial" w:hAnsi="Arial" w:cs="Arial"/>
                <w:color w:val="363636"/>
              </w:rPr>
              <w:t>Server Maintenance</w:t>
            </w:r>
          </w:p>
        </w:tc>
        <w:tc>
          <w:tcPr>
            <w:tcW w:w="0" w:type="auto"/>
            <w:tcBorders>
              <w:top w:val="single" w:color="C0C0C0" w:sz="6" w:space="0"/>
              <w:left w:val="single" w:color="C0C0C0" w:sz="6" w:space="0"/>
              <w:bottom w:val="single" w:color="C0C0C0" w:sz="6" w:space="0"/>
              <w:right w:val="single" w:color="C0C0C0" w:sz="6" w:space="0"/>
            </w:tcBorders>
            <w:shd w:val="clear" w:color="auto" w:fill="FFFFFF"/>
            <w:tcMar>
              <w:top w:w="30" w:type="dxa"/>
              <w:left w:w="30" w:type="dxa"/>
              <w:bottom w:w="45" w:type="dxa"/>
              <w:right w:w="30" w:type="dxa"/>
            </w:tcMar>
          </w:tcPr>
          <w:p w:rsidRPr="00C4782C" w:rsidR="00C4782C" w:rsidP="00C4782C" w:rsidRDefault="00C4782C" w14:paraId="32FA35CD" w14:textId="4701467F">
            <w:pPr>
              <w:spacing w:after="0" w:line="240" w:lineRule="auto"/>
              <w:rPr>
                <w:rFonts w:cs="Arial" w:asciiTheme="minorHAnsi" w:hAnsiTheme="minorHAnsi"/>
                <w:b/>
                <w:bCs/>
                <w:color w:val="363636"/>
                <w:lang w:bidi="ar-SA"/>
              </w:rPr>
            </w:pPr>
            <w:r w:rsidRPr="00C4782C">
              <w:rPr>
                <w:rStyle w:val="Strong"/>
                <w:rFonts w:ascii="Arial" w:hAnsi="Arial" w:cs="Arial"/>
                <w:color w:val="363636"/>
              </w:rPr>
              <w:t>Scheduled Maintenance Outage:</w:t>
            </w:r>
            <w:r w:rsidRPr="00C4782C">
              <w:rPr>
                <w:rFonts w:ascii="Arial" w:hAnsi="Arial" w:cs="Arial"/>
                <w:color w:val="363636"/>
              </w:rPr>
              <w:br/>
              <w:t xml:space="preserve">Production System will go </w:t>
            </w:r>
            <w:r w:rsidRPr="00C4782C">
              <w:rPr>
                <w:rStyle w:val="Strong"/>
                <w:rFonts w:ascii="Arial" w:hAnsi="Arial" w:cs="Arial"/>
                <w:color w:val="FF0000"/>
              </w:rPr>
              <w:t>Offline</w:t>
            </w:r>
            <w:r w:rsidRPr="00C4782C">
              <w:rPr>
                <w:rFonts w:ascii="Arial" w:hAnsi="Arial" w:cs="Arial"/>
                <w:color w:val="363636"/>
              </w:rPr>
              <w:t xml:space="preserve"> Saturday April 18, 2020 at 12:01 AM ET.</w:t>
            </w:r>
            <w:r w:rsidRPr="00C4782C">
              <w:rPr>
                <w:rFonts w:ascii="Arial" w:hAnsi="Arial" w:cs="Arial"/>
                <w:color w:val="363636"/>
              </w:rPr>
              <w:br/>
              <w:t xml:space="preserve">Production System will go </w:t>
            </w:r>
            <w:r w:rsidRPr="00C4782C">
              <w:rPr>
                <w:rStyle w:val="Strong"/>
                <w:rFonts w:ascii="Arial" w:hAnsi="Arial" w:cs="Arial"/>
                <w:color w:val="008000"/>
              </w:rPr>
              <w:t>Online</w:t>
            </w:r>
            <w:r w:rsidRPr="00C4782C">
              <w:rPr>
                <w:rFonts w:ascii="Arial" w:hAnsi="Arial" w:cs="Arial"/>
                <w:color w:val="363636"/>
              </w:rPr>
              <w:t xml:space="preserve"> Monday April 20, 2020 at 6:00 AM ET.</w:t>
            </w:r>
          </w:p>
        </w:tc>
      </w:tr>
    </w:tbl>
    <w:p w:rsidRPr="00C44905" w:rsidR="001A583F" w:rsidP="00664456" w:rsidRDefault="001A583F" w14:paraId="3CD9EDFA" w14:textId="77777777">
      <w:pPr>
        <w:spacing w:after="0" w:line="240" w:lineRule="auto"/>
        <w:rPr>
          <w:rFonts w:asciiTheme="minorHAnsi" w:hAnsiTheme="minorHAnsi"/>
          <w:sz w:val="22"/>
          <w:szCs w:val="22"/>
        </w:rPr>
      </w:pPr>
    </w:p>
    <w:p w:rsidRPr="00C44905" w:rsidR="001A583F" w:rsidP="00664456" w:rsidRDefault="001A583F" w14:paraId="0F8B5821" w14:textId="77777777">
      <w:pPr>
        <w:spacing w:after="0" w:line="240" w:lineRule="auto"/>
        <w:rPr>
          <w:rFonts w:asciiTheme="minorHAnsi" w:hAnsiTheme="minorHAnsi"/>
          <w:sz w:val="22"/>
          <w:szCs w:val="22"/>
        </w:rPr>
      </w:pPr>
    </w:p>
    <w:p w:rsidRPr="00C44905" w:rsidR="001A583F" w:rsidP="00664456" w:rsidRDefault="001A583F" w14:paraId="4D067D26" w14:textId="1F6AC448">
      <w:pPr>
        <w:spacing w:after="0" w:line="240" w:lineRule="auto"/>
        <w:rPr>
          <w:rFonts w:asciiTheme="minorHAnsi" w:hAnsiTheme="minorHAnsi"/>
          <w:b/>
          <w:sz w:val="22"/>
          <w:szCs w:val="22"/>
        </w:rPr>
      </w:pPr>
      <w:r w:rsidRPr="00C44905">
        <w:rPr>
          <w:rFonts w:asciiTheme="minorHAnsi" w:hAnsiTheme="minorHAnsi"/>
          <w:b/>
          <w:sz w:val="22"/>
          <w:szCs w:val="22"/>
        </w:rPr>
        <w:t>D-U-N-S Number</w:t>
      </w:r>
      <w:r w:rsidRPr="00C44905" w:rsidR="0060187F">
        <w:rPr>
          <w:rFonts w:asciiTheme="minorHAnsi" w:hAnsiTheme="minorHAnsi"/>
          <w:b/>
          <w:sz w:val="22"/>
          <w:szCs w:val="22"/>
        </w:rPr>
        <w:t xml:space="preserve"> Instructions</w:t>
      </w:r>
    </w:p>
    <w:p w:rsidRPr="00C44905" w:rsidR="001A583F" w:rsidP="00664456" w:rsidRDefault="001A583F" w14:paraId="0CFC0488" w14:textId="2EBB1C79">
      <w:pPr>
        <w:spacing w:after="0" w:line="240" w:lineRule="auto"/>
        <w:rPr>
          <w:rFonts w:asciiTheme="minorHAnsi" w:hAnsiTheme="minorHAnsi"/>
          <w:sz w:val="22"/>
          <w:szCs w:val="22"/>
        </w:rPr>
      </w:pPr>
      <w:r w:rsidRPr="00C44905">
        <w:rPr>
          <w:rFonts w:asciiTheme="minorHAnsi" w:hAnsiTheme="minorHAnsi"/>
          <w:sz w:val="22"/>
          <w:szCs w:val="22"/>
        </w:rPr>
        <w:t xml:space="preserve">All applicants must have a D-U-N-S number in order to apply for </w:t>
      </w:r>
      <w:r w:rsidRPr="00C44905" w:rsidR="004B2958">
        <w:rPr>
          <w:rFonts w:asciiTheme="minorHAnsi" w:hAnsiTheme="minorHAnsi"/>
          <w:sz w:val="22"/>
          <w:szCs w:val="22"/>
        </w:rPr>
        <w:t>F</w:t>
      </w:r>
      <w:r w:rsidRPr="00C44905">
        <w:rPr>
          <w:rFonts w:asciiTheme="minorHAnsi" w:hAnsiTheme="minorHAnsi"/>
          <w:sz w:val="22"/>
          <w:szCs w:val="22"/>
        </w:rPr>
        <w:t>ederal funds.</w:t>
      </w:r>
    </w:p>
    <w:p w:rsidRPr="00C44905" w:rsidR="00C83167" w:rsidP="00664456" w:rsidRDefault="00C83167" w14:paraId="3B469432" w14:textId="77777777">
      <w:pPr>
        <w:spacing w:after="0" w:line="240" w:lineRule="auto"/>
        <w:contextualSpacing/>
        <w:rPr>
          <w:rFonts w:asciiTheme="minorHAnsi" w:hAnsiTheme="minorHAnsi"/>
          <w:b/>
          <w:sz w:val="22"/>
          <w:szCs w:val="22"/>
        </w:rPr>
      </w:pPr>
    </w:p>
    <w:p w:rsidRPr="00C44905" w:rsidR="001A583F" w:rsidP="00664456" w:rsidRDefault="001A583F" w14:paraId="1DB0243F" w14:textId="0756F9D5">
      <w:pPr>
        <w:spacing w:after="0" w:line="240" w:lineRule="auto"/>
        <w:contextualSpacing/>
        <w:rPr>
          <w:rFonts w:asciiTheme="minorHAnsi" w:hAnsiTheme="minorHAnsi"/>
          <w:sz w:val="22"/>
          <w:szCs w:val="22"/>
        </w:rPr>
      </w:pPr>
      <w:r w:rsidRPr="00C44905">
        <w:rPr>
          <w:rFonts w:asciiTheme="minorHAnsi" w:hAnsiTheme="minorHAnsi"/>
          <w:b/>
          <w:sz w:val="22"/>
          <w:szCs w:val="22"/>
        </w:rPr>
        <w:t xml:space="preserve">NOTE: </w:t>
      </w:r>
      <w:r w:rsidRPr="00C44905">
        <w:rPr>
          <w:rFonts w:asciiTheme="minorHAnsi" w:hAnsiTheme="minorHAnsi"/>
          <w:sz w:val="22"/>
          <w:szCs w:val="22"/>
        </w:rPr>
        <w:t>Check with your fiscal office to see if your institution has an assigned DUNS number before contacting Dun &amp; Bradstreet</w:t>
      </w:r>
      <w:r w:rsidRPr="00C44905" w:rsidR="004F2FE3">
        <w:rPr>
          <w:rFonts w:asciiTheme="minorHAnsi" w:hAnsiTheme="minorHAnsi"/>
          <w:sz w:val="22"/>
          <w:szCs w:val="22"/>
        </w:rPr>
        <w:t xml:space="preserve"> to obtain a D-U-N-S number</w:t>
      </w:r>
      <w:r w:rsidRPr="00C44905">
        <w:rPr>
          <w:rFonts w:asciiTheme="minorHAnsi" w:hAnsiTheme="minorHAnsi"/>
          <w:sz w:val="22"/>
          <w:szCs w:val="22"/>
        </w:rPr>
        <w:t>.</w:t>
      </w:r>
    </w:p>
    <w:p w:rsidRPr="00C44905" w:rsidR="0024522D" w:rsidP="00664456" w:rsidRDefault="0024522D" w14:paraId="096B55D0" w14:textId="77777777">
      <w:pPr>
        <w:spacing w:after="0" w:line="240" w:lineRule="auto"/>
        <w:contextualSpacing/>
        <w:rPr>
          <w:rFonts w:asciiTheme="minorHAnsi" w:hAnsiTheme="minorHAnsi"/>
          <w:sz w:val="22"/>
          <w:szCs w:val="22"/>
        </w:rPr>
      </w:pPr>
    </w:p>
    <w:p w:rsidRPr="00C44905" w:rsidR="001A583F" w:rsidP="00664456" w:rsidRDefault="001A583F" w14:paraId="75C7C6A1" w14:textId="77777777">
      <w:pPr>
        <w:spacing w:after="0" w:line="240" w:lineRule="auto"/>
        <w:contextualSpacing/>
        <w:rPr>
          <w:rFonts w:asciiTheme="minorHAnsi" w:hAnsiTheme="minorHAnsi"/>
          <w:sz w:val="22"/>
          <w:szCs w:val="22"/>
        </w:rPr>
      </w:pPr>
      <w:r w:rsidRPr="00C44905">
        <w:rPr>
          <w:rFonts w:asciiTheme="minorHAnsi" w:hAnsiTheme="minorHAnsi"/>
          <w:sz w:val="22"/>
          <w:szCs w:val="22"/>
        </w:rPr>
        <w:t xml:space="preserve">Please provide the applicant’s DUNS number. You can obtain your DUNS number at no charge by calling </w:t>
      </w:r>
      <w:r w:rsidRPr="00C44905">
        <w:rPr>
          <w:rFonts w:asciiTheme="minorHAnsi" w:hAnsiTheme="minorHAnsi"/>
          <w:b/>
          <w:sz w:val="22"/>
          <w:szCs w:val="22"/>
        </w:rPr>
        <w:t>1-800-333-0505</w:t>
      </w:r>
      <w:r w:rsidRPr="00C44905">
        <w:rPr>
          <w:rFonts w:asciiTheme="minorHAnsi" w:hAnsiTheme="minorHAnsi"/>
          <w:sz w:val="22"/>
          <w:szCs w:val="22"/>
        </w:rPr>
        <w:t xml:space="preserve"> or by completing a D-U-N-S Number Request Form. The form can be obtained via the internet at the following URL: </w:t>
      </w:r>
    </w:p>
    <w:p w:rsidRPr="00C44905" w:rsidR="00C83167" w:rsidP="00664456" w:rsidRDefault="00397C23" w14:paraId="0C1C05ED" w14:textId="5B401B5B">
      <w:pPr>
        <w:spacing w:after="0" w:line="240" w:lineRule="auto"/>
        <w:rPr>
          <w:rFonts w:asciiTheme="minorHAnsi" w:hAnsiTheme="minorHAnsi"/>
          <w:color w:val="548DD4"/>
          <w:sz w:val="22"/>
          <w:szCs w:val="22"/>
        </w:rPr>
      </w:pPr>
      <w:hyperlink w:history="1" r:id="rId48">
        <w:r w:rsidRPr="00C44905" w:rsidR="00C83167">
          <w:rPr>
            <w:rStyle w:val="Hyperlink"/>
            <w:rFonts w:asciiTheme="minorHAnsi" w:hAnsiTheme="minorHAnsi"/>
            <w:sz w:val="22"/>
            <w:szCs w:val="22"/>
          </w:rPr>
          <w:t>http://www.dnb.com/US/duns_update/index.html</w:t>
        </w:r>
      </w:hyperlink>
      <w:r w:rsidRPr="00C44905" w:rsidR="00C83167">
        <w:rPr>
          <w:rFonts w:asciiTheme="minorHAnsi" w:hAnsiTheme="minorHAnsi"/>
          <w:sz w:val="22"/>
          <w:szCs w:val="22"/>
        </w:rPr>
        <w:t>.</w:t>
      </w:r>
    </w:p>
    <w:p w:rsidRPr="00C44905" w:rsidR="0024522D" w:rsidP="00664456" w:rsidRDefault="0024522D" w14:paraId="2A1C1D1B" w14:textId="77777777">
      <w:pPr>
        <w:spacing w:after="0" w:line="240" w:lineRule="auto"/>
        <w:rPr>
          <w:rFonts w:asciiTheme="minorHAnsi" w:hAnsiTheme="minorHAnsi"/>
          <w:sz w:val="22"/>
          <w:szCs w:val="22"/>
        </w:rPr>
      </w:pPr>
    </w:p>
    <w:p w:rsidRPr="00C44905" w:rsidR="001A583F" w:rsidP="00664456" w:rsidRDefault="001A583F" w14:paraId="13955DA4" w14:textId="45666440">
      <w:pPr>
        <w:spacing w:after="0" w:line="240" w:lineRule="auto"/>
        <w:rPr>
          <w:rFonts w:asciiTheme="minorHAnsi" w:hAnsiTheme="minorHAnsi"/>
          <w:sz w:val="22"/>
          <w:szCs w:val="22"/>
        </w:rPr>
      </w:pPr>
      <w:r w:rsidRPr="00C44905">
        <w:rPr>
          <w:rFonts w:asciiTheme="minorHAnsi" w:hAnsiTheme="minorHAnsi"/>
          <w:sz w:val="22"/>
          <w:szCs w:val="22"/>
        </w:rPr>
        <w:t>The DUNS number is a unique nine-digit number that does not convey any information about the recipient. A built</w:t>
      </w:r>
      <w:r w:rsidRPr="00C44905" w:rsidR="004B2958">
        <w:rPr>
          <w:rFonts w:asciiTheme="minorHAnsi" w:hAnsiTheme="minorHAnsi"/>
          <w:sz w:val="22"/>
          <w:szCs w:val="22"/>
        </w:rPr>
        <w:t>-</w:t>
      </w:r>
      <w:r w:rsidRPr="00C44905">
        <w:rPr>
          <w:rFonts w:asciiTheme="minorHAnsi" w:hAnsiTheme="minorHAnsi"/>
          <w:sz w:val="22"/>
          <w:szCs w:val="22"/>
        </w:rPr>
        <w:t>in check digit helps assure the accuracy of the DUNS number. The ninth digit of each number is the check digit, which is mathematically related to the other digits. It lets computer systems determine if a DUNS number has been entered correctly.</w:t>
      </w:r>
      <w:r w:rsidRPr="00C44905" w:rsidR="0024522D">
        <w:rPr>
          <w:rFonts w:asciiTheme="minorHAnsi" w:hAnsiTheme="minorHAnsi"/>
          <w:sz w:val="22"/>
          <w:szCs w:val="22"/>
        </w:rPr>
        <w:t xml:space="preserve"> </w:t>
      </w:r>
      <w:r w:rsidRPr="00C44905">
        <w:rPr>
          <w:rFonts w:asciiTheme="minorHAnsi" w:hAnsiTheme="minorHAnsi"/>
          <w:sz w:val="22"/>
          <w:szCs w:val="22"/>
        </w:rPr>
        <w:t xml:space="preserve">Dun &amp; Bradstreet, a global information services provider, has assigned DUNS numbers to over 43 million companies worldwide. </w:t>
      </w:r>
      <w:r w:rsidRPr="00C44905" w:rsidR="0024522D">
        <w:rPr>
          <w:rFonts w:asciiTheme="minorHAnsi" w:hAnsiTheme="minorHAnsi"/>
          <w:sz w:val="22"/>
          <w:szCs w:val="22"/>
        </w:rPr>
        <w:t xml:space="preserve"> </w:t>
      </w:r>
      <w:r w:rsidRPr="00C44905">
        <w:rPr>
          <w:rFonts w:asciiTheme="minorHAnsi" w:hAnsiTheme="minorHAnsi"/>
          <w:sz w:val="22"/>
          <w:szCs w:val="22"/>
        </w:rPr>
        <w:t>For live help Monday-Friday 9am-6pm (EST)</w:t>
      </w:r>
      <w:r w:rsidRPr="00C44905" w:rsidR="004B2958">
        <w:rPr>
          <w:rFonts w:asciiTheme="minorHAnsi" w:hAnsiTheme="minorHAnsi"/>
          <w:sz w:val="22"/>
          <w:szCs w:val="22"/>
        </w:rPr>
        <w:t>,</w:t>
      </w:r>
      <w:r w:rsidRPr="00C44905">
        <w:rPr>
          <w:rFonts w:asciiTheme="minorHAnsi" w:hAnsiTheme="minorHAnsi"/>
          <w:sz w:val="22"/>
          <w:szCs w:val="22"/>
        </w:rPr>
        <w:t xml:space="preserve"> dial 1-888-814-1435.</w:t>
      </w:r>
    </w:p>
    <w:p w:rsidRPr="00C44905" w:rsidR="001A583F" w:rsidP="00664456" w:rsidRDefault="001A583F" w14:paraId="64362555" w14:textId="77777777">
      <w:pPr>
        <w:spacing w:after="0" w:line="240" w:lineRule="auto"/>
        <w:rPr>
          <w:rFonts w:asciiTheme="minorHAnsi" w:hAnsiTheme="minorHAnsi"/>
          <w:b/>
          <w:sz w:val="22"/>
          <w:szCs w:val="22"/>
        </w:rPr>
      </w:pPr>
    </w:p>
    <w:p w:rsidRPr="00C44905" w:rsidR="0047375E" w:rsidP="00A475E7" w:rsidRDefault="001A583F" w14:paraId="0C431608" w14:textId="77777777">
      <w:pPr>
        <w:spacing w:after="0" w:line="240" w:lineRule="auto"/>
        <w:rPr>
          <w:rFonts w:asciiTheme="minorHAnsi" w:hAnsiTheme="minorHAnsi"/>
          <w:sz w:val="22"/>
          <w:szCs w:val="22"/>
        </w:rPr>
      </w:pPr>
      <w:r w:rsidRPr="00C44905">
        <w:rPr>
          <w:rFonts w:asciiTheme="minorHAnsi" w:hAnsiTheme="minorHAnsi"/>
          <w:b/>
          <w:sz w:val="22"/>
          <w:szCs w:val="22"/>
        </w:rPr>
        <w:t xml:space="preserve">NOTE: </w:t>
      </w:r>
      <w:r w:rsidRPr="00C44905">
        <w:rPr>
          <w:rFonts w:asciiTheme="minorHAnsi" w:hAnsiTheme="minorHAnsi"/>
          <w:sz w:val="22"/>
          <w:szCs w:val="22"/>
        </w:rPr>
        <w:t xml:space="preserve">Electronic submission via Grants.gov must use the DUNS number your organization used when it registered in the Central Contractor Registry. </w:t>
      </w:r>
    </w:p>
    <w:p w:rsidR="00885609" w:rsidP="004F2FE3" w:rsidRDefault="00885609" w14:paraId="7EBA9E72" w14:textId="77777777">
      <w:pPr>
        <w:spacing w:line="240" w:lineRule="auto"/>
        <w:rPr>
          <w:b/>
          <w:sz w:val="24"/>
          <w:szCs w:val="24"/>
          <w:lang w:eastAsia="x-none"/>
        </w:rPr>
      </w:pPr>
    </w:p>
    <w:p w:rsidR="00885609" w:rsidP="004F2FE3" w:rsidRDefault="00885609" w14:paraId="133FC676" w14:textId="77777777">
      <w:pPr>
        <w:spacing w:line="240" w:lineRule="auto"/>
        <w:rPr>
          <w:b/>
          <w:sz w:val="24"/>
          <w:szCs w:val="24"/>
          <w:lang w:eastAsia="x-none"/>
        </w:rPr>
      </w:pPr>
    </w:p>
    <w:p w:rsidR="00885609" w:rsidP="004F2FE3" w:rsidRDefault="00885609" w14:paraId="66099974" w14:textId="77777777">
      <w:pPr>
        <w:spacing w:line="240" w:lineRule="auto"/>
        <w:rPr>
          <w:b/>
          <w:sz w:val="24"/>
          <w:szCs w:val="24"/>
          <w:lang w:eastAsia="x-none"/>
        </w:rPr>
      </w:pPr>
    </w:p>
    <w:p w:rsidR="00885609" w:rsidP="004F2FE3" w:rsidRDefault="00885609" w14:paraId="519B233C" w14:textId="77777777">
      <w:pPr>
        <w:spacing w:line="240" w:lineRule="auto"/>
        <w:rPr>
          <w:b/>
          <w:sz w:val="24"/>
          <w:szCs w:val="24"/>
          <w:lang w:eastAsia="x-none"/>
        </w:rPr>
      </w:pPr>
    </w:p>
    <w:p w:rsidR="00885609" w:rsidP="004F2FE3" w:rsidRDefault="00885609" w14:paraId="6B52D5FA" w14:textId="77777777">
      <w:pPr>
        <w:spacing w:line="240" w:lineRule="auto"/>
        <w:rPr>
          <w:b/>
          <w:sz w:val="24"/>
          <w:szCs w:val="24"/>
          <w:lang w:eastAsia="x-none"/>
        </w:rPr>
      </w:pPr>
    </w:p>
    <w:p w:rsidR="00885609" w:rsidP="004F2FE3" w:rsidRDefault="00885609" w14:paraId="4C663D3F" w14:textId="77777777">
      <w:pPr>
        <w:spacing w:line="240" w:lineRule="auto"/>
        <w:rPr>
          <w:b/>
          <w:sz w:val="24"/>
          <w:szCs w:val="24"/>
          <w:lang w:eastAsia="x-none"/>
        </w:rPr>
      </w:pPr>
    </w:p>
    <w:p w:rsidRPr="00905C3A" w:rsidR="0047375E" w:rsidP="004F2FE3" w:rsidRDefault="0047375E" w14:paraId="2C683611" w14:textId="63E7BDB9">
      <w:pPr>
        <w:spacing w:line="240" w:lineRule="auto"/>
        <w:rPr>
          <w:b/>
          <w:sz w:val="24"/>
          <w:szCs w:val="24"/>
          <w:lang w:eastAsia="x-none"/>
        </w:rPr>
      </w:pPr>
      <w:r w:rsidRPr="00905C3A">
        <w:rPr>
          <w:b/>
          <w:sz w:val="24"/>
          <w:szCs w:val="24"/>
          <w:lang w:eastAsia="x-none"/>
        </w:rPr>
        <w:t>Application Tips</w:t>
      </w:r>
    </w:p>
    <w:p w:rsidRPr="0047375E" w:rsidR="0047375E" w:rsidP="004F2FE3" w:rsidRDefault="0047375E" w14:paraId="34EEFAF3" w14:textId="2528FB9A">
      <w:pPr>
        <w:pStyle w:val="NormalWeb1"/>
        <w:numPr>
          <w:ilvl w:val="0"/>
          <w:numId w:val="18"/>
        </w:numPr>
        <w:spacing w:before="0" w:beforeAutospacing="0" w:after="0" w:afterAutospacing="0" w:line="240" w:lineRule="auto"/>
        <w:ind w:left="360"/>
        <w:rPr>
          <w:rFonts w:ascii="Calibri" w:hAnsi="Calibri"/>
          <w:sz w:val="22"/>
          <w:szCs w:val="22"/>
        </w:rPr>
      </w:pPr>
      <w:r w:rsidRPr="00664456">
        <w:rPr>
          <w:rFonts w:ascii="Calibri" w:hAnsi="Calibri"/>
          <w:b/>
          <w:sz w:val="22"/>
          <w:szCs w:val="22"/>
        </w:rPr>
        <w:t xml:space="preserve">Register or maintain registration on SAM.gov. </w:t>
      </w:r>
      <w:r w:rsidRPr="0047375E">
        <w:rPr>
          <w:rFonts w:ascii="Calibri" w:hAnsi="Calibri"/>
          <w:sz w:val="22"/>
          <w:szCs w:val="22"/>
        </w:rPr>
        <w:t xml:space="preserve"> 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Once your SAM registration is active, you will need to allow 24 to 48 hours for the information </w:t>
      </w:r>
      <w:r w:rsidR="003066B0">
        <w:rPr>
          <w:rFonts w:ascii="Calibri" w:hAnsi="Calibri"/>
          <w:sz w:val="22"/>
          <w:szCs w:val="22"/>
        </w:rPr>
        <w:t xml:space="preserve">to </w:t>
      </w:r>
      <w:r w:rsidR="009C35D7">
        <w:rPr>
          <w:rFonts w:ascii="Calibri" w:hAnsi="Calibri"/>
          <w:sz w:val="22"/>
          <w:szCs w:val="22"/>
        </w:rPr>
        <w:t>update</w:t>
      </w:r>
      <w:r w:rsidR="003066B0">
        <w:rPr>
          <w:rFonts w:ascii="Calibri" w:hAnsi="Calibri"/>
          <w:sz w:val="22"/>
          <w:szCs w:val="22"/>
        </w:rPr>
        <w:t xml:space="preserve"> in the system.</w:t>
      </w:r>
    </w:p>
    <w:p w:rsidRPr="0047375E" w:rsidR="0047375E" w:rsidP="004F2FE3" w:rsidRDefault="0047375E" w14:paraId="4F1E0EC6" w14:textId="77777777">
      <w:pPr>
        <w:pStyle w:val="NormalWeb1"/>
        <w:numPr>
          <w:ilvl w:val="0"/>
          <w:numId w:val="18"/>
        </w:numPr>
        <w:spacing w:before="0" w:beforeAutospacing="0" w:after="0" w:afterAutospacing="0" w:line="240" w:lineRule="auto"/>
        <w:ind w:left="360"/>
        <w:rPr>
          <w:rFonts w:ascii="Calibri" w:hAnsi="Calibri"/>
          <w:sz w:val="22"/>
          <w:szCs w:val="22"/>
        </w:rPr>
      </w:pPr>
      <w:r w:rsidRPr="00664456">
        <w:rPr>
          <w:rFonts w:ascii="Calibri" w:hAnsi="Calibri"/>
          <w:b/>
          <w:sz w:val="22"/>
          <w:szCs w:val="22"/>
        </w:rPr>
        <w:t>Register early on Grants.gov.</w:t>
      </w:r>
      <w:r w:rsidRPr="0047375E">
        <w:rPr>
          <w:rFonts w:ascii="Calibri" w:hAnsi="Calibri"/>
          <w:sz w:val="22"/>
          <w:szCs w:val="22"/>
        </w:rPr>
        <w:t xml:space="preserve">  The registration process may take up to two weeks to complete.  For additional information on the registration and submission process please review the resources available on the Grants.gov Website. </w:t>
      </w:r>
    </w:p>
    <w:p w:rsidRPr="0047375E" w:rsidR="0047375E" w:rsidP="004F2FE3" w:rsidRDefault="0047375E" w14:paraId="4F299B3E" w14:textId="77777777">
      <w:pPr>
        <w:pStyle w:val="NormalWeb1"/>
        <w:numPr>
          <w:ilvl w:val="0"/>
          <w:numId w:val="18"/>
        </w:numPr>
        <w:spacing w:before="0" w:beforeAutospacing="0" w:after="0" w:afterAutospacing="0" w:line="240" w:lineRule="auto"/>
        <w:ind w:left="360"/>
        <w:rPr>
          <w:rFonts w:ascii="Calibri" w:hAnsi="Calibri"/>
          <w:sz w:val="22"/>
          <w:szCs w:val="22"/>
        </w:rPr>
      </w:pPr>
      <w:r w:rsidRPr="00664456">
        <w:rPr>
          <w:rFonts w:ascii="Calibri" w:hAnsi="Calibri"/>
          <w:b/>
          <w:sz w:val="22"/>
          <w:szCs w:val="22"/>
        </w:rPr>
        <w:t>Verify that the person assigned to submit the application has been designated as an Authorized Organization Representative (AOR)</w:t>
      </w:r>
      <w:r w:rsidRPr="0047375E">
        <w:rPr>
          <w:rFonts w:ascii="Calibri" w:hAnsi="Calibri"/>
          <w:sz w:val="22"/>
          <w:szCs w:val="22"/>
        </w:rPr>
        <w:t>.  You must be “active” in order to submit an application on behalf of the organization.</w:t>
      </w:r>
    </w:p>
    <w:p w:rsidRPr="0047375E" w:rsidR="0047375E" w:rsidP="004F2FE3" w:rsidRDefault="0047375E" w14:paraId="0A358726" w14:textId="3D648419">
      <w:pPr>
        <w:pStyle w:val="NormalWeb1"/>
        <w:numPr>
          <w:ilvl w:val="0"/>
          <w:numId w:val="18"/>
        </w:numPr>
        <w:spacing w:before="0" w:beforeAutospacing="0" w:after="0" w:afterAutospacing="0" w:line="240" w:lineRule="auto"/>
        <w:ind w:left="360"/>
        <w:rPr>
          <w:rFonts w:ascii="Calibri" w:hAnsi="Calibri"/>
          <w:sz w:val="22"/>
          <w:szCs w:val="22"/>
        </w:rPr>
      </w:pPr>
      <w:r w:rsidRPr="00664456">
        <w:rPr>
          <w:rFonts w:ascii="Calibri" w:hAnsi="Calibri"/>
          <w:b/>
          <w:sz w:val="22"/>
          <w:szCs w:val="22"/>
        </w:rPr>
        <w:t>Carefully review the FY</w:t>
      </w:r>
      <w:r w:rsidR="004B2958">
        <w:rPr>
          <w:rFonts w:ascii="Calibri" w:hAnsi="Calibri"/>
          <w:b/>
          <w:sz w:val="22"/>
          <w:szCs w:val="22"/>
        </w:rPr>
        <w:t xml:space="preserve"> </w:t>
      </w:r>
      <w:r w:rsidRPr="00664456">
        <w:rPr>
          <w:rFonts w:ascii="Calibri" w:hAnsi="Calibri"/>
          <w:b/>
          <w:sz w:val="22"/>
          <w:szCs w:val="22"/>
        </w:rPr>
        <w:t>20</w:t>
      </w:r>
      <w:r w:rsidR="00AF4C81">
        <w:rPr>
          <w:rFonts w:ascii="Calibri" w:hAnsi="Calibri"/>
          <w:b/>
          <w:sz w:val="22"/>
          <w:szCs w:val="22"/>
        </w:rPr>
        <w:t xml:space="preserve">20 </w:t>
      </w:r>
      <w:r w:rsidRPr="00664456">
        <w:rPr>
          <w:rFonts w:ascii="Calibri" w:hAnsi="Calibri"/>
          <w:b/>
          <w:sz w:val="22"/>
          <w:szCs w:val="22"/>
        </w:rPr>
        <w:t>NIA for eligibility requirements.</w:t>
      </w:r>
      <w:r w:rsidRPr="0047375E">
        <w:rPr>
          <w:rFonts w:ascii="Calibri" w:hAnsi="Calibri"/>
          <w:sz w:val="22"/>
          <w:szCs w:val="22"/>
        </w:rPr>
        <w:t xml:space="preserve">  Clearly state which absolute priority under which you are submitting an application.  </w:t>
      </w:r>
    </w:p>
    <w:p w:rsidRPr="0047375E" w:rsidR="0047375E" w:rsidP="004F2FE3" w:rsidRDefault="0047375E" w14:paraId="428E6651" w14:textId="77777777">
      <w:pPr>
        <w:pStyle w:val="NormalWeb1"/>
        <w:numPr>
          <w:ilvl w:val="0"/>
          <w:numId w:val="18"/>
        </w:numPr>
        <w:spacing w:before="0" w:beforeAutospacing="0" w:after="0" w:afterAutospacing="0" w:line="240" w:lineRule="auto"/>
        <w:ind w:left="360"/>
        <w:rPr>
          <w:rFonts w:ascii="Calibri" w:hAnsi="Calibri"/>
          <w:sz w:val="22"/>
          <w:szCs w:val="22"/>
        </w:rPr>
      </w:pPr>
      <w:r w:rsidRPr="00664456">
        <w:rPr>
          <w:rFonts w:ascii="Calibri" w:hAnsi="Calibri"/>
          <w:b/>
          <w:sz w:val="22"/>
          <w:szCs w:val="22"/>
        </w:rPr>
        <w:t xml:space="preserve">Review the submission for clarity. </w:t>
      </w:r>
      <w:r w:rsidRPr="0047375E">
        <w:rPr>
          <w:rFonts w:ascii="Calibri" w:hAnsi="Calibri"/>
          <w:sz w:val="22"/>
          <w:szCs w:val="22"/>
        </w:rPr>
        <w:t xml:space="preserve"> Applications will be read by multiple peer reviewers; therefore it is important to ensure that the application can be understood by someone who is unfamiliar with your project.</w:t>
      </w:r>
    </w:p>
    <w:p w:rsidRPr="0047375E" w:rsidR="0047375E" w:rsidP="004F2FE3" w:rsidRDefault="0047375E" w14:paraId="6BF7FD07" w14:textId="33F3397C">
      <w:pPr>
        <w:pStyle w:val="NormalWeb1"/>
        <w:numPr>
          <w:ilvl w:val="0"/>
          <w:numId w:val="18"/>
        </w:numPr>
        <w:spacing w:before="0" w:beforeAutospacing="0" w:after="0" w:afterAutospacing="0" w:line="240" w:lineRule="auto"/>
        <w:ind w:left="360"/>
        <w:rPr>
          <w:rFonts w:ascii="Calibri" w:hAnsi="Calibri"/>
          <w:sz w:val="22"/>
          <w:szCs w:val="22"/>
        </w:rPr>
      </w:pPr>
      <w:r w:rsidRPr="00664456">
        <w:rPr>
          <w:rFonts w:ascii="Calibri" w:hAnsi="Calibri"/>
          <w:b/>
          <w:sz w:val="22"/>
          <w:szCs w:val="22"/>
        </w:rPr>
        <w:t>Submit all files in .PDF format.</w:t>
      </w:r>
      <w:r w:rsidRPr="0047375E">
        <w:rPr>
          <w:rFonts w:ascii="Calibri" w:hAnsi="Calibri"/>
          <w:sz w:val="22"/>
          <w:szCs w:val="22"/>
        </w:rPr>
        <w:t xml:space="preserve">  While Grants.gov may accept other format types, the Department’s system, which receives the files from Grants.gov, will only accept .PDF files.  Files submitted in formats other than .PDF may not convert in a legible manner and, in these instances, cannot be reviewed. Ensure that you attach </w:t>
      </w:r>
      <w:r w:rsidRPr="0047375E">
        <w:rPr>
          <w:rFonts w:ascii="Calibri" w:hAnsi="Calibri"/>
          <w:b/>
          <w:i/>
          <w:sz w:val="22"/>
          <w:szCs w:val="22"/>
          <w:u w:val="single"/>
        </w:rPr>
        <w:t>.PDF files only</w:t>
      </w:r>
      <w:r w:rsidRPr="0047375E">
        <w:rPr>
          <w:rFonts w:ascii="Calibri" w:hAnsi="Calibri"/>
          <w:sz w:val="22"/>
          <w:szCs w:val="22"/>
        </w:rPr>
        <w:t xml:space="preserve"> for any attachments to your application, and they must be in a </w:t>
      </w:r>
      <w:r w:rsidRPr="0047375E">
        <w:rPr>
          <w:rFonts w:ascii="Calibri" w:hAnsi="Calibri"/>
          <w:b/>
          <w:sz w:val="22"/>
          <w:szCs w:val="22"/>
        </w:rPr>
        <w:t>read-only, flattened format</w:t>
      </w:r>
      <w:r w:rsidRPr="0047375E">
        <w:rPr>
          <w:rFonts w:ascii="Calibri" w:hAnsi="Calibri"/>
          <w:sz w:val="22"/>
          <w:szCs w:val="22"/>
        </w:rPr>
        <w:t xml:space="preserve">.  PDF files are the only </w:t>
      </w:r>
      <w:r w:rsidR="004B2958">
        <w:rPr>
          <w:rFonts w:ascii="Calibri" w:hAnsi="Calibri"/>
          <w:sz w:val="22"/>
          <w:szCs w:val="22"/>
        </w:rPr>
        <w:t>Department</w:t>
      </w:r>
      <w:r w:rsidRPr="0047375E" w:rsidR="004B2958">
        <w:rPr>
          <w:rFonts w:ascii="Calibri" w:hAnsi="Calibri"/>
          <w:sz w:val="22"/>
          <w:szCs w:val="22"/>
        </w:rPr>
        <w:t xml:space="preserve"> </w:t>
      </w:r>
      <w:r w:rsidRPr="0047375E">
        <w:rPr>
          <w:rFonts w:ascii="Calibri" w:hAnsi="Calibri"/>
          <w:sz w:val="22"/>
          <w:szCs w:val="22"/>
        </w:rPr>
        <w:t xml:space="preserve">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password protected files will not be read.  </w:t>
      </w:r>
    </w:p>
    <w:p w:rsidRPr="0047375E" w:rsidR="0047375E" w:rsidP="004F2FE3" w:rsidRDefault="0047375E" w14:paraId="23B2D9F3" w14:textId="2DAF1619">
      <w:pPr>
        <w:pStyle w:val="NormalWeb1"/>
        <w:numPr>
          <w:ilvl w:val="0"/>
          <w:numId w:val="18"/>
        </w:numPr>
        <w:spacing w:before="0" w:beforeAutospacing="0" w:after="0" w:afterAutospacing="0" w:line="240" w:lineRule="auto"/>
        <w:ind w:left="360"/>
        <w:rPr>
          <w:rFonts w:ascii="Calibri" w:hAnsi="Calibri"/>
          <w:sz w:val="22"/>
          <w:szCs w:val="22"/>
        </w:rPr>
      </w:pPr>
      <w:r w:rsidRPr="00664456">
        <w:rPr>
          <w:rFonts w:ascii="Calibri" w:hAnsi="Calibri"/>
          <w:b/>
          <w:sz w:val="22"/>
          <w:szCs w:val="22"/>
        </w:rPr>
        <w:t>Submit early on Grants.gov.</w:t>
      </w:r>
      <w:r w:rsidRPr="0047375E">
        <w:rPr>
          <w:rFonts w:ascii="Calibri" w:hAnsi="Calibri"/>
          <w:sz w:val="22"/>
          <w:szCs w:val="22"/>
        </w:rPr>
        <w:t xml:space="preserve">  Applications must be finished uploading, and be validated by the Grants.gov system, by </w:t>
      </w:r>
      <w:r w:rsidR="00D328C1">
        <w:rPr>
          <w:rFonts w:ascii="Calibri" w:hAnsi="Calibri"/>
          <w:sz w:val="22"/>
          <w:szCs w:val="22"/>
        </w:rPr>
        <w:t xml:space="preserve">11:59:59 p.m. </w:t>
      </w:r>
      <w:r w:rsidR="00885609">
        <w:rPr>
          <w:rFonts w:ascii="Calibri" w:hAnsi="Calibri"/>
          <w:sz w:val="22"/>
          <w:szCs w:val="22"/>
        </w:rPr>
        <w:t>Washington, DC</w:t>
      </w:r>
      <w:r w:rsidRPr="0047375E">
        <w:rPr>
          <w:rFonts w:ascii="Calibri" w:hAnsi="Calibri"/>
          <w:sz w:val="22"/>
          <w:szCs w:val="22"/>
        </w:rPr>
        <w:t xml:space="preserve"> time on </w:t>
      </w:r>
      <w:r w:rsidRPr="002F3A47" w:rsidR="002F3A47">
        <w:rPr>
          <w:rFonts w:ascii="Calibri" w:hAnsi="Calibri"/>
          <w:sz w:val="22"/>
          <w:szCs w:val="22"/>
          <w:highlight w:val="yellow"/>
        </w:rPr>
        <w:t>XXX XX</w:t>
      </w:r>
      <w:r w:rsidRPr="002F3A47">
        <w:rPr>
          <w:rFonts w:ascii="Calibri" w:hAnsi="Calibri"/>
          <w:sz w:val="22"/>
          <w:szCs w:val="22"/>
          <w:highlight w:val="yellow"/>
        </w:rPr>
        <w:t>, 20</w:t>
      </w:r>
      <w:r w:rsidRPr="002F3A47" w:rsidR="002F3A47">
        <w:rPr>
          <w:rFonts w:ascii="Calibri" w:hAnsi="Calibri"/>
          <w:sz w:val="22"/>
          <w:szCs w:val="22"/>
          <w:highlight w:val="yellow"/>
        </w:rPr>
        <w:t>20</w:t>
      </w:r>
      <w:r w:rsidRPr="002165D8">
        <w:rPr>
          <w:rFonts w:ascii="Calibri" w:hAnsi="Calibri"/>
          <w:sz w:val="22"/>
          <w:szCs w:val="22"/>
        </w:rPr>
        <w:t>.</w:t>
      </w:r>
      <w:r w:rsidRPr="0047375E">
        <w:rPr>
          <w:rFonts w:ascii="Calibri" w:hAnsi="Calibri"/>
          <w:sz w:val="22"/>
          <w:szCs w:val="22"/>
        </w:rPr>
        <w:t xml:space="preserve">  Validation indicates if the submission was successful and may take up to two days.  If the submitted application is deemed invalid due to an error, applicants may correct the error and resubmit only if the </w:t>
      </w:r>
      <w:r w:rsidR="00D328C1">
        <w:rPr>
          <w:rFonts w:ascii="Calibri" w:hAnsi="Calibri"/>
          <w:sz w:val="22"/>
          <w:szCs w:val="22"/>
        </w:rPr>
        <w:t xml:space="preserve">11:59:59 p.m. </w:t>
      </w:r>
      <w:r w:rsidR="00D91FE1">
        <w:rPr>
          <w:rFonts w:ascii="Calibri" w:hAnsi="Calibri"/>
          <w:sz w:val="22"/>
          <w:szCs w:val="22"/>
        </w:rPr>
        <w:t xml:space="preserve">Washington, DC Time </w:t>
      </w:r>
      <w:r w:rsidRPr="0047375E">
        <w:rPr>
          <w:rFonts w:ascii="Calibri" w:hAnsi="Calibri"/>
          <w:sz w:val="22"/>
          <w:szCs w:val="22"/>
        </w:rPr>
        <w:t xml:space="preserve"> deadline has not passed.  Applicants are encouraged to review the submission to be sure that the files transmitted correctly.  Grants.gov may not catch all errors.  Late submissions or modifications to the submitted application </w:t>
      </w:r>
      <w:r w:rsidRPr="0047375E">
        <w:rPr>
          <w:rFonts w:ascii="Calibri" w:hAnsi="Calibri"/>
          <w:sz w:val="22"/>
          <w:szCs w:val="22"/>
          <w:u w:val="single"/>
        </w:rPr>
        <w:t>will not</w:t>
      </w:r>
      <w:r w:rsidRPr="0047375E">
        <w:rPr>
          <w:rFonts w:ascii="Calibri" w:hAnsi="Calibri"/>
          <w:sz w:val="22"/>
          <w:szCs w:val="22"/>
        </w:rPr>
        <w:t xml:space="preserve"> be accepted after the deadline.</w:t>
      </w:r>
    </w:p>
    <w:p w:rsidR="0047375E" w:rsidP="004F2FE3" w:rsidRDefault="00A71434" w14:paraId="1F60020A" w14:textId="1F6E5A6D">
      <w:pPr>
        <w:pStyle w:val="NormalWeb1"/>
        <w:numPr>
          <w:ilvl w:val="0"/>
          <w:numId w:val="18"/>
        </w:numPr>
        <w:spacing w:before="0" w:beforeAutospacing="0" w:after="0" w:afterAutospacing="0" w:line="240" w:lineRule="auto"/>
        <w:ind w:left="360"/>
        <w:rPr>
          <w:rFonts w:ascii="Calibri" w:hAnsi="Calibri"/>
          <w:sz w:val="22"/>
          <w:szCs w:val="22"/>
        </w:rPr>
      </w:pPr>
      <w:r>
        <w:rPr>
          <w:rFonts w:ascii="Calibri" w:hAnsi="Calibri"/>
          <w:sz w:val="22"/>
          <w:szCs w:val="22"/>
        </w:rPr>
        <w:t xml:space="preserve"> </w:t>
      </w:r>
      <w:r w:rsidRPr="0047375E" w:rsidR="0047375E">
        <w:rPr>
          <w:rFonts w:ascii="Calibri" w:hAnsi="Calibri"/>
          <w:sz w:val="22"/>
          <w:szCs w:val="22"/>
        </w:rPr>
        <w:t xml:space="preserve">Each application will be reviewed under the competition </w:t>
      </w:r>
      <w:r w:rsidR="00B34192">
        <w:rPr>
          <w:rFonts w:ascii="Calibri" w:hAnsi="Calibri"/>
          <w:sz w:val="22"/>
          <w:szCs w:val="22"/>
        </w:rPr>
        <w:t xml:space="preserve">for which </w:t>
      </w:r>
      <w:r w:rsidRPr="0047375E" w:rsidR="0047375E">
        <w:rPr>
          <w:rFonts w:ascii="Calibri" w:hAnsi="Calibri"/>
          <w:sz w:val="22"/>
          <w:szCs w:val="22"/>
        </w:rPr>
        <w:t xml:space="preserve">it was submitted in the Grants.gov system, and only applications that are successfully submitted by the established closing date will be reviewed.  </w:t>
      </w:r>
    </w:p>
    <w:p w:rsidRPr="0047375E" w:rsidR="0024522D" w:rsidP="004F2FE3" w:rsidRDefault="0024522D" w14:paraId="413B0D67" w14:textId="77777777">
      <w:pPr>
        <w:pStyle w:val="NormalWeb1"/>
        <w:spacing w:before="0" w:beforeAutospacing="0" w:after="0" w:afterAutospacing="0" w:line="240" w:lineRule="auto"/>
        <w:ind w:left="360"/>
        <w:rPr>
          <w:rFonts w:ascii="Calibri" w:hAnsi="Calibri"/>
          <w:sz w:val="22"/>
          <w:szCs w:val="22"/>
        </w:rPr>
      </w:pPr>
    </w:p>
    <w:p w:rsidR="004A45B4" w:rsidP="004B2958" w:rsidRDefault="0047375E" w14:paraId="2A96AABC" w14:textId="50E4D4A4">
      <w:pPr>
        <w:spacing w:after="0" w:line="240" w:lineRule="auto"/>
        <w:rPr>
          <w:sz w:val="22"/>
          <w:szCs w:val="22"/>
        </w:rPr>
      </w:pPr>
      <w:r w:rsidRPr="0047375E">
        <w:rPr>
          <w:b/>
          <w:sz w:val="22"/>
          <w:szCs w:val="22"/>
        </w:rPr>
        <w:t xml:space="preserve">NOTE: </w:t>
      </w:r>
      <w:r w:rsidRPr="0047375E">
        <w:rPr>
          <w:sz w:val="22"/>
          <w:szCs w:val="22"/>
        </w:rPr>
        <w:t>Applicants will receive multiple emails to confirm submission in Grants.gov, validation, and transmission to the Department.  Once the application is transmitted to the Department, applicants will receive a final email with a unique identifier called a PR Award Number.  Use this number when making inquiries about the submitted application.  Please review the email carefully to ensure that you submitted the application under the intended competition.</w:t>
      </w:r>
    </w:p>
    <w:p w:rsidR="00D328C1" w:rsidP="00664456" w:rsidRDefault="00D328C1" w14:paraId="7120C489" w14:textId="77777777">
      <w:pPr>
        <w:spacing w:after="0" w:line="240" w:lineRule="auto"/>
        <w:rPr>
          <w:sz w:val="22"/>
          <w:szCs w:val="22"/>
        </w:rPr>
      </w:pPr>
    </w:p>
    <w:p w:rsidR="00D328C1" w:rsidP="00664456" w:rsidRDefault="00D328C1" w14:paraId="1120BE99" w14:textId="77777777">
      <w:pPr>
        <w:spacing w:after="0" w:line="240" w:lineRule="auto"/>
        <w:rPr>
          <w:sz w:val="22"/>
          <w:szCs w:val="22"/>
        </w:rPr>
      </w:pPr>
    </w:p>
    <w:p w:rsidR="00D328C1" w:rsidP="00664456" w:rsidRDefault="00D328C1" w14:paraId="303CAC9B" w14:textId="77777777">
      <w:pPr>
        <w:spacing w:after="0" w:line="240" w:lineRule="auto"/>
        <w:rPr>
          <w:sz w:val="22"/>
          <w:szCs w:val="22"/>
        </w:rPr>
      </w:pPr>
    </w:p>
    <w:p w:rsidR="00D328C1" w:rsidP="00664456" w:rsidRDefault="00D328C1" w14:paraId="22B6728E" w14:textId="77777777">
      <w:pPr>
        <w:spacing w:after="0" w:line="240" w:lineRule="auto"/>
        <w:rPr>
          <w:sz w:val="22"/>
          <w:szCs w:val="22"/>
        </w:rPr>
      </w:pPr>
    </w:p>
    <w:p w:rsidR="00D328C1" w:rsidP="00664456" w:rsidRDefault="00D328C1" w14:paraId="4C55668F" w14:textId="77777777">
      <w:pPr>
        <w:spacing w:after="0" w:line="240" w:lineRule="auto"/>
        <w:rPr>
          <w:sz w:val="22"/>
          <w:szCs w:val="22"/>
        </w:rPr>
      </w:pPr>
    </w:p>
    <w:p w:rsidR="00D328C1" w:rsidP="00664456" w:rsidRDefault="00D328C1" w14:paraId="034C65E7" w14:textId="77777777">
      <w:pPr>
        <w:spacing w:after="0" w:line="240" w:lineRule="auto"/>
        <w:rPr>
          <w:sz w:val="22"/>
          <w:szCs w:val="22"/>
        </w:rPr>
      </w:pPr>
    </w:p>
    <w:p w:rsidR="00D328C1" w:rsidP="00664456" w:rsidRDefault="00D328C1" w14:paraId="24EDFC40" w14:textId="77777777">
      <w:pPr>
        <w:spacing w:after="0" w:line="240" w:lineRule="auto"/>
        <w:rPr>
          <w:sz w:val="22"/>
          <w:szCs w:val="22"/>
        </w:rPr>
      </w:pPr>
    </w:p>
    <w:p w:rsidR="00D328C1" w:rsidP="00664456" w:rsidRDefault="00D328C1" w14:paraId="58F2F8F8" w14:textId="77777777">
      <w:pPr>
        <w:spacing w:after="0" w:line="240" w:lineRule="auto"/>
        <w:rPr>
          <w:sz w:val="22"/>
          <w:szCs w:val="22"/>
        </w:rPr>
      </w:pPr>
    </w:p>
    <w:p w:rsidR="00D328C1" w:rsidP="00664456" w:rsidRDefault="00D328C1" w14:paraId="7C462B24" w14:textId="77777777">
      <w:pPr>
        <w:spacing w:after="0" w:line="240" w:lineRule="auto"/>
        <w:rPr>
          <w:sz w:val="22"/>
          <w:szCs w:val="22"/>
        </w:rPr>
      </w:pPr>
    </w:p>
    <w:p w:rsidR="00C44905" w:rsidP="00664456" w:rsidRDefault="00C44905" w14:paraId="247D65A4" w14:textId="66428026">
      <w:pPr>
        <w:spacing w:after="0" w:line="240" w:lineRule="auto"/>
        <w:rPr>
          <w:sz w:val="22"/>
          <w:szCs w:val="22"/>
        </w:rPr>
      </w:pPr>
    </w:p>
    <w:p w:rsidR="00C44905" w:rsidP="00664456" w:rsidRDefault="00C44905" w14:paraId="37983BFF" w14:textId="77777777">
      <w:pPr>
        <w:spacing w:after="0" w:line="240" w:lineRule="auto"/>
        <w:rPr>
          <w:sz w:val="22"/>
          <w:szCs w:val="22"/>
        </w:rPr>
      </w:pPr>
    </w:p>
    <w:p w:rsidR="00C44905" w:rsidP="00664456" w:rsidRDefault="00C44905" w14:paraId="35D0099F" w14:textId="77777777">
      <w:pPr>
        <w:spacing w:after="0" w:line="240" w:lineRule="auto"/>
        <w:rPr>
          <w:sz w:val="22"/>
          <w:szCs w:val="22"/>
        </w:rPr>
      </w:pPr>
    </w:p>
    <w:p w:rsidR="00C44905" w:rsidP="00664456" w:rsidRDefault="00C44905" w14:paraId="1AC21366" w14:textId="77777777">
      <w:pPr>
        <w:spacing w:after="0" w:line="240" w:lineRule="auto"/>
        <w:rPr>
          <w:sz w:val="22"/>
          <w:szCs w:val="22"/>
        </w:rPr>
      </w:pPr>
    </w:p>
    <w:p w:rsidR="00B34192" w:rsidP="00664456" w:rsidRDefault="00B34192" w14:paraId="01655E4D" w14:textId="7B0DDFD0">
      <w:pPr>
        <w:spacing w:after="0" w:line="240" w:lineRule="auto"/>
        <w:rPr>
          <w:sz w:val="22"/>
          <w:szCs w:val="22"/>
        </w:rPr>
      </w:pPr>
    </w:p>
    <w:p w:rsidRPr="00456BE2" w:rsidR="00D27D07" w:rsidP="0060187F" w:rsidRDefault="00BB0F5A" w14:paraId="2AF1F73F" w14:textId="77777777">
      <w:pPr>
        <w:pStyle w:val="Heading1"/>
        <w:ind w:left="0"/>
        <w:rPr>
          <w:rFonts w:asciiTheme="minorHAnsi" w:hAnsiTheme="minorHAnsi"/>
          <w:color w:val="auto"/>
        </w:rPr>
      </w:pPr>
      <w:r w:rsidRPr="00456BE2">
        <w:rPr>
          <w:rFonts w:asciiTheme="minorHAnsi" w:hAnsiTheme="minorHAnsi"/>
          <w:color w:val="auto"/>
        </w:rPr>
        <w:t>Instruction</w:t>
      </w:r>
      <w:r w:rsidRPr="00456BE2" w:rsidR="0011168D">
        <w:rPr>
          <w:rFonts w:asciiTheme="minorHAnsi" w:hAnsiTheme="minorHAnsi"/>
          <w:color w:val="auto"/>
        </w:rPr>
        <w:t>s</w:t>
      </w:r>
      <w:r w:rsidRPr="00456BE2">
        <w:rPr>
          <w:rFonts w:asciiTheme="minorHAnsi" w:hAnsiTheme="minorHAnsi"/>
          <w:color w:val="auto"/>
        </w:rPr>
        <w:t xml:space="preserve"> for C</w:t>
      </w:r>
      <w:r w:rsidRPr="00456BE2" w:rsidR="00D27D07">
        <w:rPr>
          <w:rFonts w:asciiTheme="minorHAnsi" w:hAnsiTheme="minorHAnsi"/>
          <w:color w:val="auto"/>
        </w:rPr>
        <w:t>ompleting an Application</w:t>
      </w:r>
    </w:p>
    <w:p w:rsidR="004A45B4" w:rsidP="00DD2A3C" w:rsidRDefault="004A45B4" w14:paraId="1FA6E668" w14:textId="77777777">
      <w:pPr>
        <w:pStyle w:val="Heading3"/>
        <w:rPr>
          <w:b/>
          <w:lang w:val="en-US"/>
        </w:rPr>
      </w:pPr>
    </w:p>
    <w:p w:rsidR="00BB0F5A" w:rsidP="00C44905" w:rsidRDefault="00D27D07" w14:paraId="60E1F84C" w14:textId="518C6DF1">
      <w:pPr>
        <w:tabs>
          <w:tab w:val="left" w:pos="360"/>
        </w:tabs>
        <w:spacing w:line="240" w:lineRule="auto"/>
      </w:pPr>
      <w:r w:rsidRPr="00BB0F5A">
        <w:rPr>
          <w:b/>
          <w:sz w:val="22"/>
          <w:szCs w:val="22"/>
        </w:rPr>
        <w:t xml:space="preserve">Please carefully read the entire application </w:t>
      </w:r>
      <w:r w:rsidR="0058468D">
        <w:rPr>
          <w:b/>
          <w:sz w:val="22"/>
          <w:szCs w:val="22"/>
        </w:rPr>
        <w:t xml:space="preserve">instructions </w:t>
      </w:r>
      <w:r w:rsidRPr="00BB0F5A">
        <w:rPr>
          <w:b/>
          <w:sz w:val="22"/>
          <w:szCs w:val="22"/>
        </w:rPr>
        <w:t>package, the Federal Register notice, and the authorizing legislation before submitting your TQP application.</w:t>
      </w:r>
    </w:p>
    <w:p w:rsidRPr="00BB0F5A" w:rsidR="00BB0F5A" w:rsidP="00A71434" w:rsidRDefault="00BB0F5A" w14:paraId="57FF779D" w14:textId="77777777">
      <w:pPr>
        <w:pStyle w:val="Heading4"/>
        <w:keepNext/>
        <w:numPr>
          <w:ilvl w:val="0"/>
          <w:numId w:val="0"/>
        </w:numPr>
        <w:rPr>
          <w:rFonts w:ascii="Calibri" w:hAnsi="Calibri"/>
          <w:b w:val="0"/>
          <w:color w:val="auto"/>
          <w:sz w:val="22"/>
          <w:szCs w:val="22"/>
          <w:lang w:val="en-US"/>
        </w:rPr>
      </w:pPr>
      <w:r w:rsidRPr="00BD0DFF">
        <w:rPr>
          <w:rFonts w:ascii="Calibri" w:hAnsi="Calibri"/>
          <w:color w:val="auto"/>
          <w:sz w:val="22"/>
          <w:szCs w:val="22"/>
        </w:rPr>
        <w:t xml:space="preserve">INSTRUCTIONS FOR </w:t>
      </w:r>
      <w:r>
        <w:rPr>
          <w:rFonts w:ascii="Calibri" w:hAnsi="Calibri"/>
          <w:color w:val="auto"/>
          <w:sz w:val="22"/>
          <w:szCs w:val="22"/>
          <w:lang w:val="en-US"/>
        </w:rPr>
        <w:t>APPLICATION</w:t>
      </w:r>
    </w:p>
    <w:p w:rsidRPr="00D27D07" w:rsidR="00D27D07" w:rsidP="00C44905" w:rsidRDefault="00D27D07" w14:paraId="7E9CB379" w14:textId="77777777">
      <w:pPr>
        <w:spacing w:line="240" w:lineRule="auto"/>
        <w:rPr>
          <w:sz w:val="22"/>
          <w:szCs w:val="22"/>
        </w:rPr>
      </w:pPr>
      <w:r w:rsidRPr="00D27D07">
        <w:rPr>
          <w:sz w:val="22"/>
          <w:szCs w:val="22"/>
        </w:rPr>
        <w:t xml:space="preserve">Applicants applying for the TQP program will use the following Grants.gov and ED narrative forms: </w:t>
      </w:r>
    </w:p>
    <w:p w:rsidRPr="00D27D07" w:rsidR="00D27D07" w:rsidP="00C44905" w:rsidRDefault="00D27D07" w14:paraId="5C9E294F" w14:textId="77777777">
      <w:pPr>
        <w:spacing w:line="240" w:lineRule="auto"/>
        <w:ind w:left="1440" w:hanging="720"/>
        <w:rPr>
          <w:sz w:val="22"/>
          <w:szCs w:val="22"/>
          <w:u w:val="single"/>
        </w:rPr>
      </w:pPr>
      <w:r w:rsidRPr="00D27D07">
        <w:rPr>
          <w:sz w:val="22"/>
          <w:szCs w:val="22"/>
          <w:u w:val="single"/>
        </w:rPr>
        <w:t xml:space="preserve">ED Abstract Narrative Attachment Form </w:t>
      </w:r>
    </w:p>
    <w:p w:rsidRPr="00D27D07" w:rsidR="00D27D07" w:rsidP="00C44905" w:rsidRDefault="00D27D07" w14:paraId="3AA39B62" w14:textId="77777777">
      <w:pPr>
        <w:spacing w:line="240" w:lineRule="auto"/>
        <w:ind w:left="1440" w:hanging="720"/>
        <w:rPr>
          <w:sz w:val="22"/>
          <w:szCs w:val="22"/>
          <w:u w:val="single"/>
        </w:rPr>
      </w:pPr>
      <w:r w:rsidRPr="00D27D07">
        <w:rPr>
          <w:sz w:val="22"/>
          <w:szCs w:val="22"/>
          <w:u w:val="single"/>
        </w:rPr>
        <w:t xml:space="preserve">Project Narrative Attachment Form </w:t>
      </w:r>
    </w:p>
    <w:p w:rsidRPr="00D27D07" w:rsidR="00D27D07" w:rsidP="00C44905" w:rsidRDefault="00D27D07" w14:paraId="318CD6B8" w14:textId="77777777">
      <w:pPr>
        <w:spacing w:line="240" w:lineRule="auto"/>
        <w:ind w:left="1440" w:hanging="720"/>
        <w:rPr>
          <w:sz w:val="22"/>
          <w:szCs w:val="22"/>
        </w:rPr>
      </w:pPr>
      <w:r w:rsidRPr="00D27D07">
        <w:rPr>
          <w:sz w:val="22"/>
          <w:szCs w:val="22"/>
          <w:u w:val="single"/>
        </w:rPr>
        <w:t>Budget Narrative Attachment Form</w:t>
      </w:r>
    </w:p>
    <w:p w:rsidR="00D27D07" w:rsidP="00C44905" w:rsidRDefault="00D27D07" w14:paraId="03161BB3" w14:textId="77777777">
      <w:pPr>
        <w:spacing w:line="240" w:lineRule="auto"/>
        <w:ind w:left="1440" w:hanging="720"/>
        <w:rPr>
          <w:sz w:val="22"/>
          <w:szCs w:val="22"/>
          <w:u w:val="single"/>
        </w:rPr>
      </w:pPr>
      <w:r w:rsidRPr="00D27D07">
        <w:rPr>
          <w:sz w:val="22"/>
          <w:szCs w:val="22"/>
          <w:u w:val="single"/>
        </w:rPr>
        <w:t>Other Attachments Form</w:t>
      </w:r>
    </w:p>
    <w:p w:rsidRPr="00D27D07" w:rsidR="00FD5618" w:rsidP="00C44905" w:rsidRDefault="00FD5618" w14:paraId="2C00BD52" w14:textId="4CDEB5F6">
      <w:pPr>
        <w:spacing w:line="240" w:lineRule="auto"/>
        <w:ind w:left="1440" w:hanging="720"/>
        <w:rPr>
          <w:sz w:val="22"/>
          <w:szCs w:val="22"/>
          <w:u w:val="single"/>
        </w:rPr>
      </w:pPr>
      <w:r>
        <w:rPr>
          <w:sz w:val="22"/>
          <w:szCs w:val="22"/>
          <w:u w:val="single"/>
        </w:rPr>
        <w:t xml:space="preserve">ED Required forms, found on </w:t>
      </w:r>
      <w:r w:rsidRPr="00CB3FCE">
        <w:rPr>
          <w:sz w:val="22"/>
          <w:szCs w:val="22"/>
          <w:u w:val="single"/>
        </w:rPr>
        <w:t xml:space="preserve">page </w:t>
      </w:r>
      <w:r w:rsidRPr="00CB3FCE" w:rsidR="00CB3FCE">
        <w:rPr>
          <w:sz w:val="22"/>
          <w:szCs w:val="22"/>
          <w:u w:val="single"/>
        </w:rPr>
        <w:t>18</w:t>
      </w:r>
      <w:r w:rsidR="00CB3FCE">
        <w:rPr>
          <w:sz w:val="22"/>
          <w:szCs w:val="22"/>
          <w:u w:val="single"/>
        </w:rPr>
        <w:t xml:space="preserve"> </w:t>
      </w:r>
      <w:r>
        <w:rPr>
          <w:sz w:val="22"/>
          <w:szCs w:val="22"/>
          <w:u w:val="single"/>
        </w:rPr>
        <w:t>of this document, should also be uploaded into Grants.gov</w:t>
      </w:r>
    </w:p>
    <w:p w:rsidRPr="00D27D07" w:rsidR="00D27D07" w:rsidP="00C44905" w:rsidRDefault="00D27D07" w14:paraId="0231671E" w14:textId="1739F72D">
      <w:pPr>
        <w:spacing w:line="240" w:lineRule="auto"/>
        <w:rPr>
          <w:sz w:val="22"/>
          <w:szCs w:val="22"/>
        </w:rPr>
      </w:pPr>
      <w:r w:rsidRPr="00D27D07">
        <w:rPr>
          <w:sz w:val="22"/>
          <w:szCs w:val="22"/>
        </w:rPr>
        <w:t xml:space="preserve">The </w:t>
      </w:r>
      <w:r w:rsidRPr="00D27D07">
        <w:rPr>
          <w:sz w:val="22"/>
          <w:szCs w:val="22"/>
          <w:u w:val="single"/>
        </w:rPr>
        <w:t>ED Abstract Narrative Attachment Form</w:t>
      </w:r>
      <w:r w:rsidRPr="00D27D07">
        <w:rPr>
          <w:sz w:val="22"/>
          <w:szCs w:val="22"/>
        </w:rPr>
        <w:t xml:space="preserve"> is where </w:t>
      </w:r>
      <w:r w:rsidR="00563EA7">
        <w:rPr>
          <w:sz w:val="22"/>
          <w:szCs w:val="22"/>
        </w:rPr>
        <w:t>the applicant</w:t>
      </w:r>
      <w:r w:rsidRPr="00D27D07" w:rsidR="00563EA7">
        <w:rPr>
          <w:sz w:val="22"/>
          <w:szCs w:val="22"/>
        </w:rPr>
        <w:t xml:space="preserve"> </w:t>
      </w:r>
      <w:r w:rsidRPr="00D27D07">
        <w:rPr>
          <w:sz w:val="22"/>
          <w:szCs w:val="22"/>
        </w:rPr>
        <w:t xml:space="preserve">will attach </w:t>
      </w:r>
      <w:r w:rsidR="00563EA7">
        <w:rPr>
          <w:sz w:val="22"/>
          <w:szCs w:val="22"/>
        </w:rPr>
        <w:t>the</w:t>
      </w:r>
      <w:r w:rsidRPr="00D27D07" w:rsidR="00563EA7">
        <w:rPr>
          <w:sz w:val="22"/>
          <w:szCs w:val="22"/>
        </w:rPr>
        <w:t xml:space="preserve"> </w:t>
      </w:r>
      <w:r w:rsidRPr="00D27D07">
        <w:rPr>
          <w:sz w:val="22"/>
          <w:szCs w:val="22"/>
        </w:rPr>
        <w:t>one-page pro</w:t>
      </w:r>
      <w:r w:rsidR="00D328C1">
        <w:rPr>
          <w:sz w:val="22"/>
          <w:szCs w:val="22"/>
        </w:rPr>
        <w:t>ject</w:t>
      </w:r>
      <w:r w:rsidRPr="00D27D07">
        <w:rPr>
          <w:sz w:val="22"/>
          <w:szCs w:val="22"/>
        </w:rPr>
        <w:t xml:space="preserve"> abstract.  </w:t>
      </w:r>
    </w:p>
    <w:p w:rsidRPr="00D27D07" w:rsidR="00D27D07" w:rsidP="00C44905" w:rsidRDefault="00D27D07" w14:paraId="3C4D8925" w14:textId="77777777">
      <w:pPr>
        <w:spacing w:line="240" w:lineRule="auto"/>
        <w:rPr>
          <w:sz w:val="22"/>
          <w:szCs w:val="22"/>
        </w:rPr>
      </w:pPr>
      <w:r w:rsidRPr="00D27D07">
        <w:rPr>
          <w:sz w:val="22"/>
          <w:szCs w:val="22"/>
        </w:rPr>
        <w:t xml:space="preserve">The </w:t>
      </w:r>
      <w:r w:rsidRPr="00D27D07">
        <w:rPr>
          <w:sz w:val="22"/>
          <w:szCs w:val="22"/>
          <w:u w:val="single"/>
        </w:rPr>
        <w:t>Project Narrative Attachment Form</w:t>
      </w:r>
      <w:r w:rsidRPr="00D27D07">
        <w:rPr>
          <w:sz w:val="22"/>
          <w:szCs w:val="22"/>
        </w:rPr>
        <w:t xml:space="preserve"> is where the applicant will attach the narrative sections addressing the Selection Criteria, the Absolute Priorit</w:t>
      </w:r>
      <w:r w:rsidR="00D328C1">
        <w:rPr>
          <w:sz w:val="22"/>
          <w:szCs w:val="22"/>
        </w:rPr>
        <w:t>y</w:t>
      </w:r>
      <w:r w:rsidRPr="00D27D07">
        <w:rPr>
          <w:sz w:val="22"/>
          <w:szCs w:val="22"/>
        </w:rPr>
        <w:t xml:space="preserve"> and, if relevant, the Competitive Preference P</w:t>
      </w:r>
      <w:r>
        <w:rPr>
          <w:sz w:val="22"/>
          <w:szCs w:val="22"/>
        </w:rPr>
        <w:t>riority(ies)</w:t>
      </w:r>
      <w:r w:rsidR="00D328C1">
        <w:rPr>
          <w:sz w:val="22"/>
          <w:szCs w:val="22"/>
        </w:rPr>
        <w:t xml:space="preserve"> and Invitational Priority</w:t>
      </w:r>
      <w:r w:rsidRPr="00D27D07">
        <w:rPr>
          <w:sz w:val="22"/>
          <w:szCs w:val="22"/>
        </w:rPr>
        <w:t xml:space="preserve">. </w:t>
      </w:r>
    </w:p>
    <w:p w:rsidRPr="00D27D07" w:rsidR="00D27D07" w:rsidP="00C44905" w:rsidRDefault="00D27D07" w14:paraId="05933778" w14:textId="1E4C496B">
      <w:pPr>
        <w:spacing w:line="240" w:lineRule="auto"/>
        <w:rPr>
          <w:sz w:val="22"/>
          <w:szCs w:val="22"/>
        </w:rPr>
      </w:pPr>
      <w:r w:rsidRPr="00D12A25">
        <w:rPr>
          <w:sz w:val="22"/>
          <w:szCs w:val="22"/>
          <w:highlight w:val="yellow"/>
        </w:rPr>
        <w:t xml:space="preserve">The </w:t>
      </w:r>
      <w:r w:rsidRPr="00D12A25">
        <w:rPr>
          <w:sz w:val="22"/>
          <w:szCs w:val="22"/>
          <w:highlight w:val="yellow"/>
          <w:u w:val="single"/>
        </w:rPr>
        <w:t>Budget Narrative Attachment Form</w:t>
      </w:r>
      <w:r w:rsidRPr="00D12A25">
        <w:rPr>
          <w:sz w:val="22"/>
          <w:szCs w:val="22"/>
          <w:highlight w:val="yellow"/>
        </w:rPr>
        <w:t xml:space="preserve"> is where the applicant will attach a detailed line-item budget and any supplemental budget information.  Remember to include a matching budget of </w:t>
      </w:r>
      <w:r w:rsidR="00CB3FCE">
        <w:rPr>
          <w:sz w:val="22"/>
          <w:szCs w:val="22"/>
          <w:highlight w:val="yellow"/>
        </w:rPr>
        <w:t>50</w:t>
      </w:r>
      <w:r w:rsidRPr="00D12A25">
        <w:rPr>
          <w:sz w:val="22"/>
          <w:szCs w:val="22"/>
          <w:highlight w:val="yellow"/>
        </w:rPr>
        <w:t xml:space="preserve">% of the </w:t>
      </w:r>
      <w:r w:rsidRPr="00CB3FCE">
        <w:rPr>
          <w:b/>
          <w:bCs/>
          <w:sz w:val="22"/>
          <w:szCs w:val="22"/>
          <w:highlight w:val="yellow"/>
        </w:rPr>
        <w:t>total project cost</w:t>
      </w:r>
      <w:r w:rsidRPr="00D12A25" w:rsidR="00706EE0">
        <w:rPr>
          <w:sz w:val="22"/>
          <w:szCs w:val="22"/>
          <w:highlight w:val="yellow"/>
        </w:rPr>
        <w:t>,</w:t>
      </w:r>
      <w:r w:rsidRPr="00D12A25">
        <w:rPr>
          <w:sz w:val="22"/>
          <w:szCs w:val="22"/>
          <w:highlight w:val="yellow"/>
        </w:rPr>
        <w:t xml:space="preserve"> which is </w:t>
      </w:r>
      <w:r w:rsidR="00CB3FCE">
        <w:rPr>
          <w:sz w:val="22"/>
          <w:szCs w:val="22"/>
          <w:highlight w:val="yellow"/>
        </w:rPr>
        <w:t>5</w:t>
      </w:r>
      <w:r w:rsidRPr="00D12A25">
        <w:rPr>
          <w:sz w:val="22"/>
          <w:szCs w:val="22"/>
          <w:highlight w:val="yellow"/>
        </w:rPr>
        <w:t xml:space="preserve">0% of the </w:t>
      </w:r>
      <w:r w:rsidRPr="00D12A25" w:rsidR="00706EE0">
        <w:rPr>
          <w:sz w:val="22"/>
          <w:szCs w:val="22"/>
          <w:highlight w:val="yellow"/>
        </w:rPr>
        <w:t>F</w:t>
      </w:r>
      <w:r w:rsidRPr="00D12A25">
        <w:rPr>
          <w:sz w:val="22"/>
          <w:szCs w:val="22"/>
          <w:highlight w:val="yellow"/>
        </w:rPr>
        <w:t>ederal funds request.</w:t>
      </w:r>
    </w:p>
    <w:p w:rsidRPr="00D27D07" w:rsidR="00D27D07" w:rsidP="00C44905" w:rsidRDefault="00D27D07" w14:paraId="7BC3990F" w14:textId="25CC3837">
      <w:pPr>
        <w:spacing w:line="240" w:lineRule="auto"/>
        <w:rPr>
          <w:sz w:val="22"/>
          <w:szCs w:val="22"/>
        </w:rPr>
      </w:pPr>
      <w:r w:rsidRPr="006D77AC">
        <w:rPr>
          <w:sz w:val="22"/>
          <w:szCs w:val="22"/>
        </w:rPr>
        <w:t xml:space="preserve">The </w:t>
      </w:r>
      <w:r w:rsidRPr="006D77AC">
        <w:rPr>
          <w:sz w:val="22"/>
          <w:szCs w:val="22"/>
          <w:u w:val="single"/>
        </w:rPr>
        <w:t>Other Attachments Form</w:t>
      </w:r>
      <w:r w:rsidRPr="006D77AC">
        <w:rPr>
          <w:sz w:val="22"/>
          <w:szCs w:val="22"/>
        </w:rPr>
        <w:t xml:space="preserve"> is where the applicant will attach proposal appendices.  This is where </w:t>
      </w:r>
      <w:r w:rsidR="00563EA7">
        <w:rPr>
          <w:sz w:val="22"/>
          <w:szCs w:val="22"/>
        </w:rPr>
        <w:t>the applicant</w:t>
      </w:r>
      <w:r w:rsidRPr="006D77AC" w:rsidR="00563EA7">
        <w:rPr>
          <w:sz w:val="22"/>
          <w:szCs w:val="22"/>
        </w:rPr>
        <w:t xml:space="preserve"> </w:t>
      </w:r>
      <w:r w:rsidRPr="006D77AC">
        <w:rPr>
          <w:sz w:val="22"/>
          <w:szCs w:val="22"/>
        </w:rPr>
        <w:t>will include information such as resumes/curriculum vitae of key personnel, high-need LEA and high-need school documentation, letters o</w:t>
      </w:r>
      <w:r w:rsidR="00706EE0">
        <w:rPr>
          <w:sz w:val="22"/>
          <w:szCs w:val="22"/>
        </w:rPr>
        <w:t>f</w:t>
      </w:r>
      <w:r w:rsidRPr="006D77AC">
        <w:rPr>
          <w:sz w:val="22"/>
          <w:szCs w:val="22"/>
        </w:rPr>
        <w:t xml:space="preserve"> support, </w:t>
      </w:r>
      <w:r w:rsidRPr="006D77AC" w:rsidR="006D77AC">
        <w:rPr>
          <w:sz w:val="22"/>
          <w:szCs w:val="22"/>
        </w:rPr>
        <w:t xml:space="preserve">waiver request form, </w:t>
      </w:r>
      <w:r w:rsidRPr="006D77AC">
        <w:rPr>
          <w:sz w:val="22"/>
          <w:szCs w:val="22"/>
        </w:rPr>
        <w:t>etc.  The Grants.gov system will allow applicants to attach as many as ten separate appendices in this section.</w:t>
      </w:r>
      <w:r w:rsidRPr="00D27D07">
        <w:rPr>
          <w:sz w:val="22"/>
          <w:szCs w:val="22"/>
        </w:rPr>
        <w:t xml:space="preserve">   </w:t>
      </w:r>
    </w:p>
    <w:p w:rsidRPr="00D27D07" w:rsidR="00D27D07" w:rsidP="00C44905" w:rsidRDefault="00D27D07" w14:paraId="19D3C392" w14:textId="77777777">
      <w:pPr>
        <w:spacing w:line="240" w:lineRule="auto"/>
        <w:rPr>
          <w:sz w:val="22"/>
          <w:szCs w:val="22"/>
        </w:rPr>
      </w:pPr>
      <w:r w:rsidRPr="00D27D07">
        <w:rPr>
          <w:sz w:val="22"/>
          <w:szCs w:val="22"/>
        </w:rPr>
        <w:t xml:space="preserve">Please complete the SF 424 first.  Grants.gov will automatically insert the correct CFDA </w:t>
      </w:r>
      <w:r w:rsidR="00BD0DFF">
        <w:rPr>
          <w:sz w:val="22"/>
          <w:szCs w:val="22"/>
        </w:rPr>
        <w:t>(84.336s</w:t>
      </w:r>
      <w:r w:rsidRPr="00D27D07">
        <w:rPr>
          <w:sz w:val="22"/>
          <w:szCs w:val="22"/>
        </w:rPr>
        <w:t>) and program name wherever needed thereafter.</w:t>
      </w:r>
    </w:p>
    <w:p w:rsidRPr="00D27D07" w:rsidR="00D27D07" w:rsidP="00C44905" w:rsidRDefault="00D27D07" w14:paraId="6C0279E6" w14:textId="77777777">
      <w:pPr>
        <w:spacing w:line="240" w:lineRule="auto"/>
        <w:rPr>
          <w:sz w:val="22"/>
          <w:szCs w:val="22"/>
        </w:rPr>
      </w:pPr>
      <w:r w:rsidRPr="00D27D07">
        <w:rPr>
          <w:sz w:val="22"/>
          <w:szCs w:val="22"/>
        </w:rPr>
        <w:t xml:space="preserve">NOTE:  Please do not attach any narratives, supporting files, or application components to the Standard Form (SF 424).  </w:t>
      </w:r>
      <w:r w:rsidRPr="00D27D07">
        <w:rPr>
          <w:sz w:val="22"/>
          <w:szCs w:val="22"/>
        </w:rPr>
        <w:br/>
      </w:r>
    </w:p>
    <w:p w:rsidRPr="00BD0DFF" w:rsidR="00BD0DFF" w:rsidP="00A71434" w:rsidRDefault="00BD0DFF" w14:paraId="360B5FCC" w14:textId="77777777">
      <w:pPr>
        <w:pStyle w:val="Heading4"/>
        <w:keepNext/>
        <w:numPr>
          <w:ilvl w:val="0"/>
          <w:numId w:val="0"/>
        </w:numPr>
        <w:rPr>
          <w:rFonts w:ascii="Calibri" w:hAnsi="Calibri"/>
          <w:b w:val="0"/>
          <w:color w:val="auto"/>
          <w:sz w:val="22"/>
          <w:szCs w:val="22"/>
        </w:rPr>
      </w:pPr>
      <w:r w:rsidRPr="00BD0DFF">
        <w:rPr>
          <w:rFonts w:ascii="Calibri" w:hAnsi="Calibri"/>
          <w:color w:val="auto"/>
          <w:sz w:val="22"/>
          <w:szCs w:val="22"/>
        </w:rPr>
        <w:t xml:space="preserve">INSTRUCTIONS FOR ED ABSTRACT NARRATIVE </w:t>
      </w:r>
    </w:p>
    <w:p w:rsidRPr="00BD0DFF" w:rsidR="00BD0DFF" w:rsidP="00C44905" w:rsidRDefault="00BD0DFF" w14:paraId="6D66D685" w14:textId="64DEC291">
      <w:pPr>
        <w:spacing w:line="240" w:lineRule="auto"/>
        <w:rPr>
          <w:sz w:val="22"/>
          <w:szCs w:val="22"/>
        </w:rPr>
      </w:pPr>
      <w:r w:rsidRPr="00BD0DFF">
        <w:rPr>
          <w:sz w:val="22"/>
          <w:szCs w:val="22"/>
        </w:rPr>
        <w:t>The abstract narrative</w:t>
      </w:r>
      <w:r w:rsidRPr="00BD0DFF">
        <w:rPr>
          <w:rFonts w:cs="Arial"/>
          <w:sz w:val="22"/>
          <w:szCs w:val="22"/>
        </w:rPr>
        <w:t xml:space="preserve"> </w:t>
      </w:r>
      <w:r w:rsidRPr="00BD0DFF">
        <w:rPr>
          <w:sz w:val="22"/>
          <w:szCs w:val="22"/>
        </w:rPr>
        <w:t xml:space="preserve">must not exceed one page and should use language that will be understood by a range of audiences.  The abstract should include the following items: </w:t>
      </w:r>
      <w:r w:rsidR="00E7011D">
        <w:rPr>
          <w:sz w:val="22"/>
          <w:szCs w:val="22"/>
        </w:rPr>
        <w:t xml:space="preserve"> </w:t>
      </w:r>
      <w:r w:rsidRPr="00BD0DFF">
        <w:rPr>
          <w:sz w:val="22"/>
          <w:szCs w:val="22"/>
        </w:rPr>
        <w:t xml:space="preserve">priorities addressed, project goals and expected outcomes, brief project description, </w:t>
      </w:r>
      <w:r w:rsidR="001D08D0">
        <w:rPr>
          <w:sz w:val="22"/>
          <w:szCs w:val="22"/>
        </w:rPr>
        <w:t>target number of project participants to be served</w:t>
      </w:r>
      <w:r w:rsidR="000D1682">
        <w:rPr>
          <w:sz w:val="22"/>
          <w:szCs w:val="22"/>
        </w:rPr>
        <w:t xml:space="preserve"> each year</w:t>
      </w:r>
      <w:r w:rsidR="00706EE0">
        <w:rPr>
          <w:sz w:val="22"/>
          <w:szCs w:val="22"/>
        </w:rPr>
        <w:t>,</w:t>
      </w:r>
      <w:r w:rsidR="001D08D0">
        <w:rPr>
          <w:sz w:val="22"/>
          <w:szCs w:val="22"/>
        </w:rPr>
        <w:t xml:space="preserve"> </w:t>
      </w:r>
      <w:r w:rsidRPr="00BD0DFF">
        <w:rPr>
          <w:sz w:val="22"/>
          <w:szCs w:val="22"/>
        </w:rPr>
        <w:t>and</w:t>
      </w:r>
      <w:r w:rsidR="005A3238">
        <w:rPr>
          <w:sz w:val="22"/>
          <w:szCs w:val="22"/>
        </w:rPr>
        <w:t xml:space="preserve"> members of the eligible partnership and any other</w:t>
      </w:r>
      <w:r w:rsidRPr="00BD0DFF">
        <w:rPr>
          <w:sz w:val="22"/>
          <w:szCs w:val="22"/>
        </w:rPr>
        <w:t xml:space="preserve"> key partner organizations.</w:t>
      </w:r>
      <w:r w:rsidR="00F52B9D">
        <w:rPr>
          <w:sz w:val="22"/>
          <w:szCs w:val="22"/>
        </w:rPr>
        <w:t xml:space="preserve"> It is a summary of your project.</w:t>
      </w:r>
    </w:p>
    <w:p w:rsidR="00BD0DFF" w:rsidP="00A71434" w:rsidRDefault="00BD0DFF" w14:paraId="1D409C1D" w14:textId="77777777">
      <w:pPr>
        <w:pStyle w:val="Heading4"/>
        <w:numPr>
          <w:ilvl w:val="0"/>
          <w:numId w:val="0"/>
        </w:numPr>
        <w:rPr>
          <w:rFonts w:ascii="Calibri" w:hAnsi="Calibri"/>
          <w:b w:val="0"/>
          <w:color w:val="auto"/>
          <w:sz w:val="22"/>
          <w:szCs w:val="22"/>
          <w:lang w:val="en-US"/>
        </w:rPr>
      </w:pPr>
    </w:p>
    <w:p w:rsidRPr="00BD0DFF" w:rsidR="00BD0DFF" w:rsidP="00A71434" w:rsidRDefault="00BD0DFF" w14:paraId="0A8EE5CC" w14:textId="05D519A1">
      <w:pPr>
        <w:pStyle w:val="Heading4"/>
        <w:numPr>
          <w:ilvl w:val="0"/>
          <w:numId w:val="0"/>
        </w:numPr>
        <w:rPr>
          <w:rFonts w:ascii="Calibri" w:hAnsi="Calibri"/>
          <w:b w:val="0"/>
          <w:color w:val="auto"/>
          <w:sz w:val="22"/>
          <w:szCs w:val="22"/>
        </w:rPr>
      </w:pPr>
      <w:r w:rsidRPr="00BD0DFF">
        <w:rPr>
          <w:rFonts w:ascii="Calibri" w:hAnsi="Calibri"/>
          <w:color w:val="auto"/>
          <w:sz w:val="22"/>
          <w:szCs w:val="22"/>
        </w:rPr>
        <w:t xml:space="preserve">INSTRUCTIONS FOR PROJECT NARRATIVE </w:t>
      </w:r>
    </w:p>
    <w:p w:rsidRPr="00BD0DFF" w:rsidR="00BD0DFF" w:rsidP="00C44905" w:rsidRDefault="00BD0DFF" w14:paraId="27126C79" w14:textId="77777777">
      <w:pPr>
        <w:tabs>
          <w:tab w:val="left" w:pos="720"/>
        </w:tabs>
        <w:spacing w:line="240" w:lineRule="auto"/>
        <w:rPr>
          <w:rFonts w:cs="Arial"/>
          <w:sz w:val="22"/>
          <w:szCs w:val="22"/>
        </w:rPr>
      </w:pPr>
      <w:r w:rsidRPr="00BD0DFF">
        <w:rPr>
          <w:rFonts w:cs="Arial"/>
          <w:sz w:val="22"/>
          <w:szCs w:val="22"/>
        </w:rPr>
        <w:t xml:space="preserve">The Project Narrative should describe the project that an applicant would carry out if funded and include the eligible applicant’s response to the selection criteria since the application will be evaluated and scored against these criteria.  </w:t>
      </w:r>
    </w:p>
    <w:p w:rsidRPr="00BD0DFF" w:rsidR="00BD0DFF" w:rsidP="00C44905" w:rsidRDefault="00BD0DFF" w14:paraId="08D81BA0" w14:textId="77777777">
      <w:pPr>
        <w:tabs>
          <w:tab w:val="left" w:pos="720"/>
        </w:tabs>
        <w:spacing w:line="240" w:lineRule="auto"/>
        <w:rPr>
          <w:sz w:val="22"/>
          <w:szCs w:val="22"/>
        </w:rPr>
      </w:pPr>
      <w:r w:rsidRPr="00BD0DFF">
        <w:rPr>
          <w:sz w:val="22"/>
          <w:szCs w:val="22"/>
        </w:rPr>
        <w:t xml:space="preserve">The </w:t>
      </w:r>
      <w:r w:rsidRPr="00BD0DFF">
        <w:rPr>
          <w:caps/>
          <w:sz w:val="22"/>
          <w:szCs w:val="22"/>
        </w:rPr>
        <w:t>NIA</w:t>
      </w:r>
      <w:r w:rsidRPr="00BD0DFF">
        <w:rPr>
          <w:i/>
          <w:caps/>
          <w:sz w:val="22"/>
          <w:szCs w:val="22"/>
        </w:rPr>
        <w:t xml:space="preserve"> </w:t>
      </w:r>
      <w:r w:rsidRPr="00BD0DFF">
        <w:rPr>
          <w:sz w:val="22"/>
          <w:szCs w:val="22"/>
        </w:rPr>
        <w:t xml:space="preserve">provides applicants with instructions for preparing and submitting the application, information describing the absolute priorities and competitive preference priorities that have been established for this competition, the selection criteria that will be used to evaluate the application, and other pertinent information concerning the competition for awards.   </w:t>
      </w:r>
    </w:p>
    <w:p w:rsidRPr="00BD0DFF" w:rsidR="00BD0DFF" w:rsidP="00C44905" w:rsidRDefault="00BD0DFF" w14:paraId="65A88F68" w14:textId="5D3F08CD">
      <w:pPr>
        <w:tabs>
          <w:tab w:val="left" w:pos="720"/>
        </w:tabs>
        <w:spacing w:line="240" w:lineRule="auto"/>
        <w:rPr>
          <w:sz w:val="22"/>
          <w:szCs w:val="22"/>
        </w:rPr>
      </w:pPr>
      <w:r>
        <w:rPr>
          <w:sz w:val="22"/>
          <w:szCs w:val="22"/>
        </w:rPr>
        <w:lastRenderedPageBreak/>
        <w:t xml:space="preserve">Applicants </w:t>
      </w:r>
      <w:r w:rsidR="00706EE0">
        <w:rPr>
          <w:sz w:val="22"/>
          <w:szCs w:val="22"/>
        </w:rPr>
        <w:t>must address the</w:t>
      </w:r>
      <w:r>
        <w:rPr>
          <w:sz w:val="22"/>
          <w:szCs w:val="22"/>
        </w:rPr>
        <w:t xml:space="preserve"> Absolute Priorit</w:t>
      </w:r>
      <w:r w:rsidR="00706EE0">
        <w:rPr>
          <w:sz w:val="22"/>
          <w:szCs w:val="22"/>
        </w:rPr>
        <w:t>y</w:t>
      </w:r>
      <w:r>
        <w:rPr>
          <w:sz w:val="22"/>
          <w:szCs w:val="22"/>
        </w:rPr>
        <w:t xml:space="preserve">.  </w:t>
      </w:r>
      <w:r w:rsidRPr="00BD0DFF">
        <w:rPr>
          <w:sz w:val="22"/>
          <w:szCs w:val="22"/>
        </w:rPr>
        <w:t xml:space="preserve">Should an applicant choose to apply and meet the </w:t>
      </w:r>
      <w:r>
        <w:rPr>
          <w:sz w:val="22"/>
          <w:szCs w:val="22"/>
        </w:rPr>
        <w:t xml:space="preserve">requirements </w:t>
      </w:r>
      <w:r w:rsidR="00706EE0">
        <w:rPr>
          <w:sz w:val="22"/>
          <w:szCs w:val="22"/>
        </w:rPr>
        <w:t xml:space="preserve">of </w:t>
      </w:r>
      <w:r>
        <w:rPr>
          <w:sz w:val="22"/>
          <w:szCs w:val="22"/>
        </w:rPr>
        <w:t xml:space="preserve">one or </w:t>
      </w:r>
      <w:r w:rsidR="003066B0">
        <w:rPr>
          <w:sz w:val="22"/>
          <w:szCs w:val="22"/>
        </w:rPr>
        <w:t xml:space="preserve">both </w:t>
      </w:r>
      <w:r>
        <w:rPr>
          <w:sz w:val="22"/>
          <w:szCs w:val="22"/>
        </w:rPr>
        <w:t>of the t</w:t>
      </w:r>
      <w:r w:rsidR="00706EE0">
        <w:rPr>
          <w:sz w:val="22"/>
          <w:szCs w:val="22"/>
        </w:rPr>
        <w:t>wo</w:t>
      </w:r>
      <w:r>
        <w:rPr>
          <w:sz w:val="22"/>
          <w:szCs w:val="22"/>
        </w:rPr>
        <w:t xml:space="preserve"> </w:t>
      </w:r>
      <w:r w:rsidRPr="00BD0DFF">
        <w:rPr>
          <w:sz w:val="22"/>
          <w:szCs w:val="22"/>
        </w:rPr>
        <w:t xml:space="preserve">competitive </w:t>
      </w:r>
      <w:r w:rsidR="00706EE0">
        <w:rPr>
          <w:sz w:val="22"/>
          <w:szCs w:val="22"/>
        </w:rPr>
        <w:t xml:space="preserve">preference </w:t>
      </w:r>
      <w:r w:rsidRPr="00BD0DFF">
        <w:rPr>
          <w:sz w:val="22"/>
          <w:szCs w:val="22"/>
        </w:rPr>
        <w:t>priority</w:t>
      </w:r>
      <w:r>
        <w:rPr>
          <w:sz w:val="22"/>
          <w:szCs w:val="22"/>
        </w:rPr>
        <w:t>(ies)</w:t>
      </w:r>
      <w:r w:rsidRPr="00BD0DFF">
        <w:rPr>
          <w:sz w:val="22"/>
          <w:szCs w:val="22"/>
        </w:rPr>
        <w:t>, the application can earn up to 1</w:t>
      </w:r>
      <w:r w:rsidR="00076EA9">
        <w:rPr>
          <w:sz w:val="22"/>
          <w:szCs w:val="22"/>
        </w:rPr>
        <w:t>06</w:t>
      </w:r>
      <w:r w:rsidRPr="00BD0DFF">
        <w:rPr>
          <w:sz w:val="22"/>
          <w:szCs w:val="22"/>
        </w:rPr>
        <w:t xml:space="preserve"> points.  </w:t>
      </w:r>
      <w:r w:rsidRPr="00F036C8" w:rsidR="00F036C8">
        <w:rPr>
          <w:sz w:val="22"/>
          <w:szCs w:val="22"/>
        </w:rPr>
        <w:t>After review of the Absolute Priorit</w:t>
      </w:r>
      <w:r w:rsidR="00C07C63">
        <w:rPr>
          <w:sz w:val="22"/>
          <w:szCs w:val="22"/>
        </w:rPr>
        <w:t>y</w:t>
      </w:r>
      <w:r w:rsidRPr="00F036C8" w:rsidR="00F036C8">
        <w:rPr>
          <w:sz w:val="22"/>
          <w:szCs w:val="22"/>
        </w:rPr>
        <w:t xml:space="preserve">, only applicants for which competitive preference points could enable them to be funded will have their </w:t>
      </w:r>
      <w:r w:rsidR="00C07C63">
        <w:rPr>
          <w:sz w:val="22"/>
          <w:szCs w:val="22"/>
        </w:rPr>
        <w:t>c</w:t>
      </w:r>
      <w:r w:rsidRPr="00F036C8" w:rsidR="00F036C8">
        <w:rPr>
          <w:sz w:val="22"/>
          <w:szCs w:val="22"/>
        </w:rPr>
        <w:t xml:space="preserve">ompetitive </w:t>
      </w:r>
      <w:r w:rsidR="00C07C63">
        <w:rPr>
          <w:sz w:val="22"/>
          <w:szCs w:val="22"/>
        </w:rPr>
        <w:t>p</w:t>
      </w:r>
      <w:r w:rsidRPr="00F036C8" w:rsidR="00F036C8">
        <w:rPr>
          <w:sz w:val="22"/>
          <w:szCs w:val="22"/>
        </w:rPr>
        <w:t xml:space="preserve">reference </w:t>
      </w:r>
      <w:r w:rsidR="00C07C63">
        <w:rPr>
          <w:sz w:val="22"/>
          <w:szCs w:val="22"/>
        </w:rPr>
        <w:t>p</w:t>
      </w:r>
      <w:r w:rsidRPr="00F036C8" w:rsidR="00F036C8">
        <w:rPr>
          <w:sz w:val="22"/>
          <w:szCs w:val="22"/>
        </w:rPr>
        <w:t>riorities</w:t>
      </w:r>
      <w:r w:rsidR="00F036C8">
        <w:rPr>
          <w:sz w:val="22"/>
          <w:szCs w:val="22"/>
        </w:rPr>
        <w:t xml:space="preserve"> applied to their final score. </w:t>
      </w:r>
      <w:r w:rsidRPr="00F036C8" w:rsidR="00F036C8">
        <w:rPr>
          <w:sz w:val="22"/>
          <w:szCs w:val="22"/>
        </w:rPr>
        <w:t xml:space="preserve"> </w:t>
      </w:r>
      <w:r w:rsidRPr="00BD0DFF">
        <w:rPr>
          <w:sz w:val="22"/>
          <w:szCs w:val="22"/>
        </w:rPr>
        <w:t xml:space="preserve">It is expected that applicants will use the selection criteria to frame their project narratives.    </w:t>
      </w:r>
    </w:p>
    <w:p w:rsidRPr="00BD0DFF" w:rsidR="00BD0DFF" w:rsidP="00C44905" w:rsidRDefault="00BD0DFF" w14:paraId="0E927129" w14:textId="77777777">
      <w:pPr>
        <w:spacing w:after="0" w:line="240" w:lineRule="auto"/>
        <w:rPr>
          <w:rFonts w:cs="Courier New"/>
          <w:b/>
          <w:sz w:val="22"/>
          <w:szCs w:val="22"/>
        </w:rPr>
      </w:pPr>
      <w:r w:rsidRPr="00BD0DFF">
        <w:rPr>
          <w:rFonts w:cs="Courier New"/>
          <w:b/>
          <w:sz w:val="22"/>
          <w:szCs w:val="22"/>
        </w:rPr>
        <w:t>Formatting</w:t>
      </w:r>
    </w:p>
    <w:p w:rsidRPr="00BD0DFF" w:rsidR="00BD0DFF" w:rsidP="00C44905" w:rsidRDefault="00BD0DFF" w14:paraId="230BE659" w14:textId="77777777">
      <w:pPr>
        <w:spacing w:line="240" w:lineRule="auto"/>
        <w:rPr>
          <w:rFonts w:cs="Courier New"/>
          <w:sz w:val="22"/>
          <w:szCs w:val="22"/>
        </w:rPr>
      </w:pPr>
      <w:r>
        <w:rPr>
          <w:rFonts w:cs="Courier New"/>
          <w:sz w:val="22"/>
          <w:szCs w:val="22"/>
        </w:rPr>
        <w:t xml:space="preserve">We strongly encourage applicants to </w:t>
      </w:r>
      <w:r w:rsidRPr="00BD0DFF">
        <w:rPr>
          <w:rFonts w:cs="Courier New"/>
          <w:sz w:val="22"/>
          <w:szCs w:val="22"/>
        </w:rPr>
        <w:t xml:space="preserve">limit the project narrative to the equivalent of no </w:t>
      </w:r>
      <w:r>
        <w:rPr>
          <w:rFonts w:cs="Courier New"/>
          <w:sz w:val="22"/>
          <w:szCs w:val="22"/>
        </w:rPr>
        <w:t xml:space="preserve">more than </w:t>
      </w:r>
      <w:r w:rsidRPr="006B64B6">
        <w:rPr>
          <w:rFonts w:cs="Courier New"/>
          <w:b/>
          <w:bCs/>
          <w:sz w:val="22"/>
          <w:szCs w:val="22"/>
        </w:rPr>
        <w:t>50</w:t>
      </w:r>
      <w:r w:rsidRPr="00BD0DFF">
        <w:rPr>
          <w:rFonts w:cs="Courier New"/>
          <w:sz w:val="22"/>
          <w:szCs w:val="22"/>
        </w:rPr>
        <w:t xml:space="preserve"> pages, using the following standards:</w:t>
      </w:r>
    </w:p>
    <w:p w:rsidRPr="00BD0DFF" w:rsidR="00BD0DFF" w:rsidP="00A71434" w:rsidRDefault="00BD0DFF" w14:paraId="1A909D81" w14:textId="77777777">
      <w:pPr>
        <w:numPr>
          <w:ilvl w:val="0"/>
          <w:numId w:val="21"/>
        </w:numPr>
        <w:tabs>
          <w:tab w:val="clear" w:pos="1080"/>
        </w:tabs>
        <w:spacing w:after="0" w:line="240" w:lineRule="auto"/>
        <w:ind w:left="720"/>
        <w:rPr>
          <w:sz w:val="22"/>
          <w:szCs w:val="22"/>
        </w:rPr>
      </w:pPr>
      <w:r w:rsidRPr="00BD0DFF">
        <w:rPr>
          <w:sz w:val="22"/>
          <w:szCs w:val="22"/>
        </w:rPr>
        <w:t>A “page” is 8.5” x 11”, on one side only, with 1” margins at the top, bottom, and both sides.</w:t>
      </w:r>
    </w:p>
    <w:p w:rsidRPr="00BD0DFF" w:rsidR="00BD0DFF" w:rsidP="00C44905" w:rsidRDefault="00BD0DFF" w14:paraId="38F7280B" w14:textId="77777777">
      <w:pPr>
        <w:numPr>
          <w:ilvl w:val="0"/>
          <w:numId w:val="19"/>
        </w:numPr>
        <w:tabs>
          <w:tab w:val="clear" w:pos="1080"/>
        </w:tabs>
        <w:spacing w:after="0" w:line="240" w:lineRule="auto"/>
        <w:ind w:left="720"/>
        <w:rPr>
          <w:sz w:val="22"/>
          <w:szCs w:val="22"/>
        </w:rPr>
      </w:pPr>
      <w:r w:rsidRPr="00BD0DFF">
        <w:rPr>
          <w:sz w:val="22"/>
          <w:szCs w:val="22"/>
        </w:rPr>
        <w:t>Double space (no more than three lines per vertical inch) all text in the application narrative, except titles, headings, footnotes, quotations, references, and captions, as well as all text in charts, tables, figures and graphs.</w:t>
      </w:r>
    </w:p>
    <w:p w:rsidRPr="00BD0DFF" w:rsidR="00BD0DFF" w:rsidP="00C44905" w:rsidRDefault="00BD0DFF" w14:paraId="7CC80117" w14:textId="77777777">
      <w:pPr>
        <w:numPr>
          <w:ilvl w:val="0"/>
          <w:numId w:val="22"/>
        </w:numPr>
        <w:tabs>
          <w:tab w:val="clear" w:pos="1080"/>
        </w:tabs>
        <w:spacing w:after="0" w:line="240" w:lineRule="auto"/>
        <w:ind w:left="720"/>
        <w:rPr>
          <w:sz w:val="22"/>
          <w:szCs w:val="22"/>
        </w:rPr>
      </w:pPr>
      <w:r w:rsidRPr="00BD0DFF">
        <w:rPr>
          <w:sz w:val="22"/>
          <w:szCs w:val="22"/>
        </w:rPr>
        <w:t>Use a font that is either 12 point or larger or no smaller than 10 pitch (characters per inch).</w:t>
      </w:r>
    </w:p>
    <w:p w:rsidRPr="00BD0DFF" w:rsidR="00BD0DFF" w:rsidP="00C44905" w:rsidRDefault="00BD0DFF" w14:paraId="1FDEBA0E" w14:textId="77777777">
      <w:pPr>
        <w:numPr>
          <w:ilvl w:val="0"/>
          <w:numId w:val="20"/>
        </w:numPr>
        <w:tabs>
          <w:tab w:val="clear" w:pos="1080"/>
        </w:tabs>
        <w:spacing w:after="0" w:line="240" w:lineRule="auto"/>
        <w:ind w:left="720"/>
        <w:rPr>
          <w:sz w:val="22"/>
          <w:szCs w:val="22"/>
        </w:rPr>
      </w:pPr>
      <w:r w:rsidRPr="00BD0DFF">
        <w:rPr>
          <w:sz w:val="22"/>
          <w:szCs w:val="22"/>
        </w:rPr>
        <w:t xml:space="preserve">Use one of the following fonts: Times New Roman, Courier, Courier New, or Arial. An application submitted in any other font (including Times Roman or Arial Narrow) </w:t>
      </w:r>
      <w:r w:rsidR="00F036C8">
        <w:rPr>
          <w:sz w:val="22"/>
          <w:szCs w:val="22"/>
        </w:rPr>
        <w:t>will not be reviewed</w:t>
      </w:r>
      <w:r w:rsidRPr="00F036C8">
        <w:rPr>
          <w:sz w:val="22"/>
          <w:szCs w:val="22"/>
        </w:rPr>
        <w:t>.</w:t>
      </w:r>
    </w:p>
    <w:p w:rsidRPr="00BD0DFF" w:rsidR="00BD0DFF" w:rsidP="00C44905" w:rsidRDefault="00BD0DFF" w14:paraId="3E9477BD" w14:textId="77777777">
      <w:pPr>
        <w:spacing w:after="0" w:line="240" w:lineRule="auto"/>
        <w:ind w:left="1080"/>
        <w:rPr>
          <w:sz w:val="22"/>
          <w:szCs w:val="22"/>
        </w:rPr>
      </w:pPr>
    </w:p>
    <w:p w:rsidRPr="00BD0DFF" w:rsidR="00BD0DFF" w:rsidP="00C44905" w:rsidRDefault="00BD0DFF" w14:paraId="60C26087" w14:textId="77777777">
      <w:pPr>
        <w:tabs>
          <w:tab w:val="left" w:pos="720"/>
        </w:tabs>
        <w:spacing w:after="0" w:line="240" w:lineRule="auto"/>
        <w:rPr>
          <w:b/>
          <w:bCs/>
          <w:sz w:val="22"/>
          <w:szCs w:val="22"/>
        </w:rPr>
      </w:pPr>
      <w:r w:rsidRPr="00BD0DFF">
        <w:rPr>
          <w:b/>
          <w:bCs/>
          <w:sz w:val="22"/>
          <w:szCs w:val="22"/>
        </w:rPr>
        <w:t>Priorities</w:t>
      </w:r>
    </w:p>
    <w:p w:rsidRPr="00BD0DFF" w:rsidR="00BD0DFF" w:rsidP="00A71434" w:rsidRDefault="003B52B2" w14:paraId="1BFE1734" w14:textId="77777777">
      <w:pPr>
        <w:spacing w:line="240" w:lineRule="auto"/>
        <w:contextualSpacing/>
        <w:rPr>
          <w:rFonts w:cs="Courier New"/>
          <w:sz w:val="22"/>
          <w:szCs w:val="22"/>
        </w:rPr>
      </w:pPr>
      <w:r>
        <w:rPr>
          <w:rFonts w:cs="Courier New"/>
          <w:sz w:val="22"/>
          <w:szCs w:val="22"/>
        </w:rPr>
        <w:t>All a</w:t>
      </w:r>
      <w:r w:rsidRPr="00BD0DFF" w:rsidR="00BD0DFF">
        <w:rPr>
          <w:rFonts w:cs="Courier New"/>
          <w:sz w:val="22"/>
          <w:szCs w:val="22"/>
        </w:rPr>
        <w:t xml:space="preserve">pplicants are required to </w:t>
      </w:r>
      <w:r>
        <w:rPr>
          <w:rFonts w:cs="Courier New"/>
          <w:sz w:val="22"/>
          <w:szCs w:val="22"/>
        </w:rPr>
        <w:t>address</w:t>
      </w:r>
      <w:r w:rsidRPr="00BD0DFF" w:rsidR="00BD0DFF">
        <w:rPr>
          <w:rFonts w:cs="Courier New"/>
          <w:sz w:val="22"/>
          <w:szCs w:val="22"/>
        </w:rPr>
        <w:t xml:space="preserve"> the </w:t>
      </w:r>
      <w:r w:rsidR="00E705F4">
        <w:rPr>
          <w:rFonts w:cs="Courier New"/>
          <w:sz w:val="22"/>
          <w:szCs w:val="22"/>
        </w:rPr>
        <w:t>Absolute P</w:t>
      </w:r>
      <w:r w:rsidRPr="00BD0DFF" w:rsidR="00BD0DFF">
        <w:rPr>
          <w:rFonts w:cs="Courier New"/>
          <w:sz w:val="22"/>
          <w:szCs w:val="22"/>
        </w:rPr>
        <w:t xml:space="preserve">riority </w:t>
      </w:r>
      <w:r>
        <w:rPr>
          <w:rFonts w:cs="Courier New"/>
          <w:sz w:val="22"/>
          <w:szCs w:val="22"/>
        </w:rPr>
        <w:t>(Partnership Grants for the Establishment of Effective Teaching Residency Programs)</w:t>
      </w:r>
      <w:r w:rsidRPr="00BD0DFF" w:rsidR="00BD0DFF">
        <w:rPr>
          <w:rFonts w:cs="Courier New"/>
          <w:sz w:val="22"/>
          <w:szCs w:val="22"/>
        </w:rPr>
        <w:t xml:space="preserve">.  </w:t>
      </w:r>
      <w:r>
        <w:rPr>
          <w:rFonts w:cs="Courier New"/>
          <w:sz w:val="22"/>
          <w:szCs w:val="22"/>
        </w:rPr>
        <w:t>A</w:t>
      </w:r>
      <w:r w:rsidR="00BD0DFF">
        <w:rPr>
          <w:rFonts w:cs="Courier New"/>
          <w:sz w:val="22"/>
          <w:szCs w:val="22"/>
        </w:rPr>
        <w:t xml:space="preserve">pplicants </w:t>
      </w:r>
      <w:r>
        <w:rPr>
          <w:rFonts w:cs="Courier New"/>
          <w:sz w:val="22"/>
          <w:szCs w:val="22"/>
        </w:rPr>
        <w:t xml:space="preserve">that do not address the </w:t>
      </w:r>
      <w:r w:rsidR="00BD0DFF">
        <w:rPr>
          <w:rFonts w:cs="Courier New"/>
          <w:sz w:val="22"/>
          <w:szCs w:val="22"/>
        </w:rPr>
        <w:t>Absolute Priorit</w:t>
      </w:r>
      <w:r>
        <w:rPr>
          <w:rFonts w:cs="Courier New"/>
          <w:sz w:val="22"/>
          <w:szCs w:val="22"/>
        </w:rPr>
        <w:t>y will be deemed ineligible</w:t>
      </w:r>
      <w:r w:rsidRPr="00BD0DFF" w:rsidR="00BD0DFF">
        <w:rPr>
          <w:rFonts w:cs="Courier New"/>
          <w:sz w:val="22"/>
          <w:szCs w:val="22"/>
        </w:rPr>
        <w:t>.</w:t>
      </w:r>
    </w:p>
    <w:p w:rsidRPr="00BD0DFF" w:rsidR="00BD0DFF" w:rsidP="00C44905" w:rsidRDefault="00BD0DFF" w14:paraId="7DCCD88A" w14:textId="61047ABD">
      <w:pPr>
        <w:pStyle w:val="BodyText"/>
        <w:spacing w:line="240" w:lineRule="auto"/>
        <w:contextualSpacing/>
        <w:rPr>
          <w:sz w:val="22"/>
          <w:szCs w:val="22"/>
        </w:rPr>
      </w:pPr>
      <w:r w:rsidRPr="00BD0DFF">
        <w:rPr>
          <w:sz w:val="22"/>
          <w:szCs w:val="22"/>
        </w:rPr>
        <w:t>Clear headings should be provided to indicate an applicant's response to the</w:t>
      </w:r>
      <w:r>
        <w:rPr>
          <w:sz w:val="22"/>
          <w:szCs w:val="22"/>
          <w:lang w:val="en-US"/>
        </w:rPr>
        <w:t xml:space="preserve"> </w:t>
      </w:r>
      <w:r w:rsidR="00571128">
        <w:rPr>
          <w:sz w:val="22"/>
          <w:szCs w:val="22"/>
          <w:lang w:val="en-US"/>
        </w:rPr>
        <w:t>A</w:t>
      </w:r>
      <w:r w:rsidRPr="00BD0DFF" w:rsidR="00C82DAA">
        <w:rPr>
          <w:sz w:val="22"/>
          <w:szCs w:val="22"/>
        </w:rPr>
        <w:t>bsolute</w:t>
      </w:r>
      <w:r w:rsidRPr="00BD0DFF">
        <w:rPr>
          <w:sz w:val="22"/>
          <w:szCs w:val="22"/>
        </w:rPr>
        <w:t xml:space="preserve"> </w:t>
      </w:r>
      <w:r w:rsidR="00571128">
        <w:rPr>
          <w:sz w:val="22"/>
          <w:szCs w:val="22"/>
          <w:lang w:val="en-US"/>
        </w:rPr>
        <w:t>P</w:t>
      </w:r>
      <w:r w:rsidRPr="00BD0DFF" w:rsidR="00C82DAA">
        <w:rPr>
          <w:sz w:val="22"/>
          <w:szCs w:val="22"/>
        </w:rPr>
        <w:t>riority</w:t>
      </w:r>
      <w:r w:rsidRPr="00BD0DFF">
        <w:rPr>
          <w:sz w:val="22"/>
          <w:szCs w:val="22"/>
        </w:rPr>
        <w:t xml:space="preserve"> </w:t>
      </w:r>
      <w:r w:rsidR="00571128">
        <w:rPr>
          <w:sz w:val="22"/>
          <w:szCs w:val="22"/>
          <w:lang w:val="en-US"/>
        </w:rPr>
        <w:t>a</w:t>
      </w:r>
      <w:r w:rsidRPr="00BD0DFF">
        <w:rPr>
          <w:sz w:val="22"/>
          <w:szCs w:val="22"/>
        </w:rPr>
        <w:t>nd competitive preference priorit</w:t>
      </w:r>
      <w:r>
        <w:rPr>
          <w:sz w:val="22"/>
          <w:szCs w:val="22"/>
        </w:rPr>
        <w:t>y</w:t>
      </w:r>
      <w:r>
        <w:rPr>
          <w:sz w:val="22"/>
          <w:szCs w:val="22"/>
          <w:lang w:val="en-US"/>
        </w:rPr>
        <w:t xml:space="preserve">(ies) </w:t>
      </w:r>
      <w:r w:rsidRPr="00BD0DFF">
        <w:rPr>
          <w:sz w:val="22"/>
          <w:szCs w:val="22"/>
        </w:rPr>
        <w:t xml:space="preserve">under which the </w:t>
      </w:r>
      <w:r w:rsidR="00767B78">
        <w:rPr>
          <w:sz w:val="22"/>
          <w:szCs w:val="22"/>
          <w:lang w:val="en-US"/>
        </w:rPr>
        <w:t xml:space="preserve">proposal is </w:t>
      </w:r>
      <w:r w:rsidRPr="00BD0DFF">
        <w:rPr>
          <w:sz w:val="22"/>
          <w:szCs w:val="22"/>
        </w:rPr>
        <w:t>submitt</w:t>
      </w:r>
      <w:r w:rsidR="00767B78">
        <w:rPr>
          <w:sz w:val="22"/>
          <w:szCs w:val="22"/>
          <w:lang w:val="en-US"/>
        </w:rPr>
        <w:t>ed</w:t>
      </w:r>
      <w:r w:rsidRPr="00BD0DFF">
        <w:rPr>
          <w:sz w:val="22"/>
          <w:szCs w:val="22"/>
        </w:rPr>
        <w:t xml:space="preserve">, as applicable. </w:t>
      </w:r>
    </w:p>
    <w:p w:rsidRPr="00BD0DFF" w:rsidR="00BD0DFF" w:rsidP="00C44905" w:rsidRDefault="00BD0DFF" w14:paraId="369C1E3E" w14:textId="77777777">
      <w:pPr>
        <w:keepNext/>
        <w:tabs>
          <w:tab w:val="left" w:pos="720"/>
        </w:tabs>
        <w:spacing w:after="0" w:line="240" w:lineRule="auto"/>
        <w:rPr>
          <w:b/>
          <w:bCs/>
          <w:sz w:val="22"/>
          <w:szCs w:val="22"/>
        </w:rPr>
      </w:pPr>
      <w:r w:rsidRPr="00BD0DFF">
        <w:rPr>
          <w:b/>
          <w:bCs/>
          <w:sz w:val="22"/>
          <w:szCs w:val="22"/>
        </w:rPr>
        <w:t>Absolute Priorit</w:t>
      </w:r>
      <w:r w:rsidR="0028251A">
        <w:rPr>
          <w:b/>
          <w:bCs/>
          <w:sz w:val="22"/>
          <w:szCs w:val="22"/>
        </w:rPr>
        <w:t>y</w:t>
      </w:r>
    </w:p>
    <w:p w:rsidRPr="00BD0DFF" w:rsidR="00BD0DFF" w:rsidP="00A71434" w:rsidRDefault="00BD0DFF" w14:paraId="1E4110F5" w14:textId="77777777">
      <w:pPr>
        <w:pStyle w:val="DefinitionList"/>
        <w:keepNext/>
        <w:ind w:left="0"/>
        <w:rPr>
          <w:rFonts w:ascii="Calibri" w:hAnsi="Calibri"/>
          <w:sz w:val="22"/>
          <w:szCs w:val="22"/>
        </w:rPr>
      </w:pPr>
      <w:r w:rsidRPr="00BD0DFF">
        <w:rPr>
          <w:rFonts w:ascii="Calibri" w:hAnsi="Calibri"/>
          <w:sz w:val="22"/>
          <w:szCs w:val="22"/>
        </w:rPr>
        <w:t xml:space="preserve">For the purpose of this application, the Department has established </w:t>
      </w:r>
      <w:r w:rsidR="0028251A">
        <w:rPr>
          <w:rFonts w:ascii="Calibri" w:hAnsi="Calibri"/>
          <w:sz w:val="22"/>
          <w:szCs w:val="22"/>
        </w:rPr>
        <w:t>one</w:t>
      </w:r>
      <w:r w:rsidR="00745F72">
        <w:rPr>
          <w:rFonts w:ascii="Calibri" w:hAnsi="Calibri"/>
          <w:sz w:val="22"/>
          <w:szCs w:val="22"/>
        </w:rPr>
        <w:t xml:space="preserve"> </w:t>
      </w:r>
      <w:r w:rsidR="0028251A">
        <w:rPr>
          <w:rFonts w:ascii="Calibri" w:hAnsi="Calibri"/>
          <w:sz w:val="22"/>
          <w:szCs w:val="22"/>
        </w:rPr>
        <w:t>A</w:t>
      </w:r>
      <w:r w:rsidRPr="00BD0DFF">
        <w:rPr>
          <w:rFonts w:ascii="Calibri" w:hAnsi="Calibri"/>
          <w:sz w:val="22"/>
          <w:szCs w:val="22"/>
        </w:rPr>
        <w:t xml:space="preserve">bsolute </w:t>
      </w:r>
      <w:r w:rsidR="0028251A">
        <w:rPr>
          <w:rFonts w:ascii="Calibri" w:hAnsi="Calibri"/>
          <w:sz w:val="22"/>
          <w:szCs w:val="22"/>
        </w:rPr>
        <w:t>P</w:t>
      </w:r>
      <w:r w:rsidRPr="00BD0DFF">
        <w:rPr>
          <w:rFonts w:ascii="Calibri" w:hAnsi="Calibri"/>
          <w:sz w:val="22"/>
          <w:szCs w:val="22"/>
        </w:rPr>
        <w:t>riorit</w:t>
      </w:r>
      <w:r w:rsidR="0028251A">
        <w:rPr>
          <w:rFonts w:ascii="Calibri" w:hAnsi="Calibri"/>
          <w:sz w:val="22"/>
          <w:szCs w:val="22"/>
        </w:rPr>
        <w:t>y</w:t>
      </w:r>
      <w:r w:rsidRPr="00BD0DFF">
        <w:rPr>
          <w:rFonts w:ascii="Calibri" w:hAnsi="Calibri"/>
          <w:sz w:val="22"/>
          <w:szCs w:val="22"/>
        </w:rPr>
        <w:t xml:space="preserve"> under the </w:t>
      </w:r>
      <w:r>
        <w:rPr>
          <w:rFonts w:ascii="Calibri" w:hAnsi="Calibri"/>
          <w:sz w:val="22"/>
          <w:szCs w:val="22"/>
        </w:rPr>
        <w:t>Teacher Quality Partnership grant program</w:t>
      </w:r>
      <w:r w:rsidRPr="00BD0DFF">
        <w:rPr>
          <w:rFonts w:ascii="Calibri" w:hAnsi="Calibri"/>
          <w:sz w:val="22"/>
          <w:szCs w:val="22"/>
        </w:rPr>
        <w:t xml:space="preserve"> for the FY 201</w:t>
      </w:r>
      <w:r w:rsidR="0028251A">
        <w:rPr>
          <w:rFonts w:ascii="Calibri" w:hAnsi="Calibri"/>
          <w:sz w:val="22"/>
          <w:szCs w:val="22"/>
        </w:rPr>
        <w:t>9</w:t>
      </w:r>
      <w:r w:rsidRPr="00BD0DFF">
        <w:rPr>
          <w:rFonts w:ascii="Calibri" w:hAnsi="Calibri"/>
          <w:sz w:val="22"/>
          <w:szCs w:val="22"/>
        </w:rPr>
        <w:t xml:space="preserve"> grant competition.  Under </w:t>
      </w:r>
      <w:r w:rsidR="009C313C">
        <w:rPr>
          <w:rFonts w:ascii="Calibri" w:hAnsi="Calibri"/>
          <w:sz w:val="22"/>
          <w:szCs w:val="22"/>
        </w:rPr>
        <w:t>Title II, Part A of the HEA (section 201 - 204)</w:t>
      </w:r>
      <w:r w:rsidRPr="00BD0DFF">
        <w:rPr>
          <w:rFonts w:ascii="Calibri" w:hAnsi="Calibri"/>
          <w:sz w:val="22"/>
          <w:szCs w:val="22"/>
        </w:rPr>
        <w:t xml:space="preserve">, we consider only applications that meet </w:t>
      </w:r>
      <w:r w:rsidR="0028251A">
        <w:rPr>
          <w:rFonts w:ascii="Calibri" w:hAnsi="Calibri"/>
          <w:sz w:val="22"/>
          <w:szCs w:val="22"/>
        </w:rPr>
        <w:t>the Absolute Priority</w:t>
      </w:r>
      <w:r w:rsidR="00D776B5">
        <w:rPr>
          <w:rFonts w:ascii="Calibri" w:hAnsi="Calibri"/>
          <w:sz w:val="22"/>
          <w:szCs w:val="22"/>
        </w:rPr>
        <w:t>.</w:t>
      </w:r>
    </w:p>
    <w:p w:rsidR="00D27D07" w:rsidP="00C44905" w:rsidRDefault="00D27D07" w14:paraId="41345814" w14:textId="77777777">
      <w:pPr>
        <w:spacing w:line="240" w:lineRule="auto"/>
        <w:rPr>
          <w:lang w:eastAsia="x-none"/>
        </w:rPr>
      </w:pPr>
    </w:p>
    <w:p w:rsidR="009C313C" w:rsidP="00C44905" w:rsidRDefault="009C313C" w14:paraId="1023BF46" w14:textId="2190FBDA">
      <w:pPr>
        <w:spacing w:line="240" w:lineRule="auto"/>
        <w:ind w:left="720"/>
        <w:rPr>
          <w:sz w:val="22"/>
          <w:szCs w:val="22"/>
        </w:rPr>
      </w:pPr>
      <w:r w:rsidRPr="00850E3C">
        <w:rPr>
          <w:b/>
          <w:sz w:val="22"/>
          <w:szCs w:val="22"/>
        </w:rPr>
        <w:t>Absolute Priority</w:t>
      </w:r>
      <w:r w:rsidR="004B114B">
        <w:rPr>
          <w:sz w:val="22"/>
          <w:szCs w:val="22"/>
        </w:rPr>
        <w:t xml:space="preserve">: </w:t>
      </w:r>
      <w:r w:rsidRPr="009C313C">
        <w:rPr>
          <w:sz w:val="22"/>
          <w:szCs w:val="22"/>
          <w:u w:val="single"/>
        </w:rPr>
        <w:t xml:space="preserve">Partnership Grants for the Establishment of Effective Teaching Residency Programs. </w:t>
      </w:r>
      <w:r w:rsidRPr="005B1DE7">
        <w:rPr>
          <w:sz w:val="22"/>
          <w:szCs w:val="22"/>
        </w:rPr>
        <w:t xml:space="preserve"> </w:t>
      </w:r>
      <w:r w:rsidRPr="00850E3C">
        <w:rPr>
          <w:sz w:val="22"/>
          <w:szCs w:val="22"/>
        </w:rPr>
        <w:t>Under this Absolute Priority, eligible partnerships would</w:t>
      </w:r>
      <w:r w:rsidR="004B114B">
        <w:rPr>
          <w:sz w:val="22"/>
          <w:szCs w:val="22"/>
        </w:rPr>
        <w:t>:</w:t>
      </w:r>
      <w:r w:rsidRPr="00850E3C">
        <w:rPr>
          <w:sz w:val="22"/>
          <w:szCs w:val="22"/>
        </w:rPr>
        <w:t xml:space="preserve"> (1) create model teaching residency programs for individuals with strong academic and/or professional backgrounds but without teaching experience</w:t>
      </w:r>
      <w:r w:rsidR="004B114B">
        <w:rPr>
          <w:sz w:val="22"/>
          <w:szCs w:val="22"/>
        </w:rPr>
        <w:t>;</w:t>
      </w:r>
      <w:r w:rsidRPr="00850E3C">
        <w:rPr>
          <w:sz w:val="22"/>
          <w:szCs w:val="22"/>
        </w:rPr>
        <w:t xml:space="preserve"> (2) ensure that participants are able to receive a Master’s degree and full teaching certification or licensing within 18 months</w:t>
      </w:r>
      <w:r w:rsidR="004B114B">
        <w:rPr>
          <w:sz w:val="22"/>
          <w:szCs w:val="22"/>
        </w:rPr>
        <w:t>;</w:t>
      </w:r>
      <w:r w:rsidRPr="00850E3C">
        <w:rPr>
          <w:sz w:val="22"/>
          <w:szCs w:val="22"/>
        </w:rPr>
        <w:t xml:space="preserve"> and (3) provide participants with a living stipend or salary for 12 months in exchange for an agreement to serve in a high-need school of a partner high-need LEA for not less than three years</w:t>
      </w:r>
      <w:r>
        <w:rPr>
          <w:sz w:val="22"/>
          <w:szCs w:val="22"/>
        </w:rPr>
        <w:t>.</w:t>
      </w:r>
    </w:p>
    <w:p w:rsidR="00AE41D6" w:rsidP="00C44905" w:rsidRDefault="00F51CC7" w14:paraId="7AD445E5" w14:textId="13C96904">
      <w:pPr>
        <w:keepNext/>
        <w:tabs>
          <w:tab w:val="left" w:pos="720"/>
        </w:tabs>
        <w:spacing w:after="0" w:line="240" w:lineRule="auto"/>
        <w:rPr>
          <w:b/>
          <w:bCs/>
          <w:sz w:val="22"/>
          <w:szCs w:val="22"/>
        </w:rPr>
      </w:pPr>
      <w:r>
        <w:rPr>
          <w:b/>
          <w:bCs/>
          <w:sz w:val="22"/>
          <w:szCs w:val="22"/>
        </w:rPr>
        <w:t xml:space="preserve">  </w:t>
      </w:r>
    </w:p>
    <w:p w:rsidRPr="00BD0DFF" w:rsidR="00287B2F" w:rsidP="00C44905" w:rsidRDefault="00287B2F" w14:paraId="78033818" w14:textId="77777777">
      <w:pPr>
        <w:keepNext/>
        <w:tabs>
          <w:tab w:val="left" w:pos="720"/>
        </w:tabs>
        <w:spacing w:after="0" w:line="240" w:lineRule="auto"/>
        <w:rPr>
          <w:b/>
          <w:bCs/>
          <w:sz w:val="22"/>
          <w:szCs w:val="22"/>
        </w:rPr>
      </w:pPr>
      <w:r>
        <w:rPr>
          <w:b/>
          <w:bCs/>
          <w:sz w:val="22"/>
          <w:szCs w:val="22"/>
        </w:rPr>
        <w:t>Competitive Preference</w:t>
      </w:r>
      <w:r w:rsidRPr="00BD0DFF">
        <w:rPr>
          <w:b/>
          <w:bCs/>
          <w:sz w:val="22"/>
          <w:szCs w:val="22"/>
        </w:rPr>
        <w:t xml:space="preserve"> Priorities</w:t>
      </w:r>
      <w:r>
        <w:rPr>
          <w:b/>
          <w:bCs/>
          <w:sz w:val="22"/>
          <w:szCs w:val="22"/>
        </w:rPr>
        <w:t>:</w:t>
      </w:r>
    </w:p>
    <w:p w:rsidR="00F036C8" w:rsidP="00A71434" w:rsidRDefault="378550A0" w14:paraId="2E8BD8DF" w14:textId="3C011653">
      <w:pPr>
        <w:pStyle w:val="DefinitionList"/>
        <w:keepNext/>
        <w:ind w:left="0"/>
        <w:rPr>
          <w:rFonts w:ascii="Calibri" w:hAnsi="Calibri"/>
          <w:sz w:val="22"/>
          <w:szCs w:val="22"/>
        </w:rPr>
      </w:pPr>
      <w:r w:rsidRPr="378550A0">
        <w:rPr>
          <w:rFonts w:ascii="Calibri" w:hAnsi="Calibri"/>
          <w:sz w:val="22"/>
          <w:szCs w:val="22"/>
        </w:rPr>
        <w:t xml:space="preserve">For the purpose of this application, the Department has established two OPTIONAL competitive preference priorities and one invitational priority under the </w:t>
      </w:r>
      <w:r w:rsidR="004B114B">
        <w:rPr>
          <w:rFonts w:ascii="Calibri" w:hAnsi="Calibri"/>
          <w:sz w:val="22"/>
          <w:szCs w:val="22"/>
        </w:rPr>
        <w:t>TQP</w:t>
      </w:r>
      <w:r w:rsidRPr="378550A0">
        <w:rPr>
          <w:rFonts w:ascii="Calibri" w:hAnsi="Calibri"/>
          <w:sz w:val="22"/>
          <w:szCs w:val="22"/>
        </w:rPr>
        <w:t xml:space="preserve"> grant program for the FY 2019 grant competition.  If applicants cho</w:t>
      </w:r>
      <w:r w:rsidR="004B114B">
        <w:rPr>
          <w:rFonts w:ascii="Calibri" w:hAnsi="Calibri"/>
          <w:sz w:val="22"/>
          <w:szCs w:val="22"/>
        </w:rPr>
        <w:t>o</w:t>
      </w:r>
      <w:r w:rsidRPr="378550A0">
        <w:rPr>
          <w:rFonts w:ascii="Calibri" w:hAnsi="Calibri"/>
          <w:sz w:val="22"/>
          <w:szCs w:val="22"/>
        </w:rPr>
        <w:t xml:space="preserve">se to address one or </w:t>
      </w:r>
      <w:r w:rsidR="005A3238">
        <w:rPr>
          <w:rFonts w:ascii="Calibri" w:hAnsi="Calibri"/>
          <w:sz w:val="22"/>
          <w:szCs w:val="22"/>
        </w:rPr>
        <w:t>both</w:t>
      </w:r>
      <w:r w:rsidRPr="378550A0">
        <w:rPr>
          <w:rFonts w:ascii="Calibri" w:hAnsi="Calibri"/>
          <w:sz w:val="22"/>
          <w:szCs w:val="22"/>
        </w:rPr>
        <w:t xml:space="preserve"> of these competitive preference priorities, they may earn up to 1</w:t>
      </w:r>
      <w:r w:rsidR="00F87F95">
        <w:rPr>
          <w:rFonts w:ascii="Calibri" w:hAnsi="Calibri"/>
          <w:sz w:val="22"/>
          <w:szCs w:val="22"/>
        </w:rPr>
        <w:t>06</w:t>
      </w:r>
      <w:r w:rsidRPr="378550A0">
        <w:rPr>
          <w:rFonts w:ascii="Calibri" w:hAnsi="Calibri"/>
          <w:sz w:val="22"/>
          <w:szCs w:val="22"/>
        </w:rPr>
        <w:t xml:space="preserve"> total points on their application.  After review of the Absolute Priority, only applicants for which competitive preference points could enable them to be funded will have their competitive preference priorities </w:t>
      </w:r>
      <w:r w:rsidR="004B114B">
        <w:rPr>
          <w:rFonts w:ascii="Calibri" w:hAnsi="Calibri"/>
          <w:sz w:val="22"/>
          <w:szCs w:val="22"/>
        </w:rPr>
        <w:t xml:space="preserve">points </w:t>
      </w:r>
      <w:r w:rsidRPr="378550A0">
        <w:rPr>
          <w:rFonts w:ascii="Calibri" w:hAnsi="Calibri"/>
          <w:sz w:val="22"/>
          <w:szCs w:val="22"/>
        </w:rPr>
        <w:t xml:space="preserve">applied to their final score.  </w:t>
      </w:r>
    </w:p>
    <w:p w:rsidRPr="0060187F" w:rsidR="0060187F" w:rsidP="00C44905" w:rsidRDefault="0060187F" w14:paraId="460BA8EB" w14:textId="77777777">
      <w:pPr>
        <w:pStyle w:val="DefinitionTerm"/>
        <w:spacing w:line="240" w:lineRule="auto"/>
        <w:rPr>
          <w:lang w:bidi="ar-SA"/>
        </w:rPr>
      </w:pPr>
    </w:p>
    <w:p w:rsidRPr="003007BC" w:rsidR="003007BC" w:rsidP="003007BC" w:rsidRDefault="6E76EA35" w14:paraId="6766E8AF" w14:textId="114C0DE0">
      <w:pPr>
        <w:spacing w:after="200" w:line="240" w:lineRule="auto"/>
        <w:ind w:left="720"/>
        <w:rPr>
          <w:sz w:val="22"/>
          <w:szCs w:val="22"/>
        </w:rPr>
      </w:pPr>
      <w:r w:rsidRPr="003066B0">
        <w:rPr>
          <w:b/>
          <w:bCs/>
          <w:sz w:val="22"/>
          <w:szCs w:val="22"/>
          <w:u w:val="single"/>
        </w:rPr>
        <w:t>Competitive Preference Priority 1</w:t>
      </w:r>
      <w:r w:rsidR="003066B0">
        <w:rPr>
          <w:b/>
          <w:bCs/>
          <w:sz w:val="22"/>
          <w:szCs w:val="22"/>
          <w:u w:val="single"/>
        </w:rPr>
        <w:t xml:space="preserve"> </w:t>
      </w:r>
      <w:r w:rsidR="003266F5">
        <w:rPr>
          <w:sz w:val="22"/>
          <w:szCs w:val="22"/>
          <w:u w:val="single"/>
        </w:rPr>
        <w:t>(</w:t>
      </w:r>
      <w:r w:rsidRPr="004B114B">
        <w:rPr>
          <w:sz w:val="22"/>
          <w:szCs w:val="22"/>
          <w:u w:val="single"/>
        </w:rPr>
        <w:t xml:space="preserve"> </w:t>
      </w:r>
      <w:r w:rsidR="003266F5">
        <w:rPr>
          <w:sz w:val="22"/>
          <w:szCs w:val="22"/>
          <w:u w:val="single"/>
        </w:rPr>
        <w:t>3</w:t>
      </w:r>
      <w:r w:rsidRPr="004B114B">
        <w:rPr>
          <w:sz w:val="22"/>
          <w:szCs w:val="22"/>
          <w:u w:val="single"/>
        </w:rPr>
        <w:t xml:space="preserve"> points)</w:t>
      </w:r>
      <w:r w:rsidRPr="003066B0">
        <w:rPr>
          <w:sz w:val="22"/>
          <w:szCs w:val="22"/>
          <w:u w:val="single"/>
        </w:rPr>
        <w:t>.</w:t>
      </w:r>
      <w:r w:rsidRPr="6E76EA35">
        <w:rPr>
          <w:sz w:val="22"/>
          <w:szCs w:val="22"/>
        </w:rPr>
        <w:t xml:space="preserve"> </w:t>
      </w:r>
      <w:r w:rsidR="003007BC">
        <w:rPr>
          <w:sz w:val="22"/>
          <w:szCs w:val="22"/>
        </w:rPr>
        <w:t xml:space="preserve"> </w:t>
      </w:r>
      <w:r w:rsidRPr="003007BC" w:rsidR="003007BC">
        <w:rPr>
          <w:sz w:val="22"/>
          <w:szCs w:val="22"/>
        </w:rPr>
        <w:t>Spurring Investment in Opportunity Zones.</w:t>
      </w:r>
    </w:p>
    <w:p w:rsidRPr="003007BC" w:rsidR="003007BC" w:rsidP="003007BC" w:rsidRDefault="003007BC" w14:paraId="71F97EDA" w14:textId="43BAD1C7">
      <w:pPr>
        <w:spacing w:after="200" w:line="240" w:lineRule="auto"/>
        <w:ind w:left="720"/>
        <w:rPr>
          <w:sz w:val="22"/>
          <w:szCs w:val="22"/>
        </w:rPr>
      </w:pPr>
      <w:r w:rsidRPr="003007BC">
        <w:rPr>
          <w:sz w:val="22"/>
          <w:szCs w:val="22"/>
        </w:rPr>
        <w:t>Under this priority, an applicant must demonstrate the following:</w:t>
      </w:r>
    </w:p>
    <w:p w:rsidRPr="003007BC" w:rsidR="003007BC" w:rsidP="003007BC" w:rsidRDefault="003007BC" w14:paraId="0B846603" w14:textId="77777777">
      <w:pPr>
        <w:spacing w:after="200" w:line="240" w:lineRule="auto"/>
        <w:ind w:left="720"/>
        <w:contextualSpacing/>
        <w:rPr>
          <w:sz w:val="22"/>
          <w:szCs w:val="22"/>
        </w:rPr>
      </w:pPr>
      <w:r w:rsidRPr="003007BC">
        <w:rPr>
          <w:sz w:val="22"/>
          <w:szCs w:val="22"/>
        </w:rPr>
        <w:t xml:space="preserve">     (a)  The area in which the applicant proposes to provide services overlaps with a Qualified Opportunity Zone, as designated by the Secretary of the Treasury under section 1400Z-1 of the Internal Revenue Code (IRC).  An applicant must--</w:t>
      </w:r>
    </w:p>
    <w:p w:rsidRPr="003007BC" w:rsidR="003007BC" w:rsidP="003007BC" w:rsidRDefault="003007BC" w14:paraId="714A3B75" w14:textId="77777777">
      <w:pPr>
        <w:spacing w:after="200" w:line="240" w:lineRule="auto"/>
        <w:ind w:left="720"/>
        <w:contextualSpacing/>
        <w:rPr>
          <w:sz w:val="22"/>
          <w:szCs w:val="22"/>
        </w:rPr>
      </w:pPr>
      <w:r w:rsidRPr="003007BC">
        <w:rPr>
          <w:sz w:val="22"/>
          <w:szCs w:val="22"/>
        </w:rPr>
        <w:t xml:space="preserve">     (i)  Provide the census tract number of the Qualified Opportunity Zone(s) in which it proposes to provide services; and</w:t>
      </w:r>
    </w:p>
    <w:p w:rsidR="003266F5" w:rsidP="003007BC" w:rsidRDefault="003007BC" w14:paraId="392D7F01" w14:textId="47D7E473">
      <w:pPr>
        <w:spacing w:after="200" w:line="240" w:lineRule="auto"/>
        <w:ind w:left="720"/>
        <w:contextualSpacing/>
        <w:rPr>
          <w:sz w:val="22"/>
          <w:szCs w:val="22"/>
        </w:rPr>
      </w:pPr>
      <w:r w:rsidRPr="003007BC">
        <w:rPr>
          <w:sz w:val="22"/>
          <w:szCs w:val="22"/>
        </w:rPr>
        <w:t xml:space="preserve">     (ii)  Describe how the applicant will provide services in the Qualified Opportunity Zone(s).</w:t>
      </w:r>
    </w:p>
    <w:p w:rsidRPr="00393C05" w:rsidR="00287B2F" w:rsidP="00C44905" w:rsidRDefault="6E76EA35" w14:paraId="12F4BF20" w14:textId="13297341">
      <w:pPr>
        <w:spacing w:after="200" w:line="240" w:lineRule="auto"/>
        <w:ind w:left="720"/>
        <w:rPr>
          <w:sz w:val="22"/>
          <w:szCs w:val="22"/>
          <w:u w:val="single"/>
        </w:rPr>
      </w:pPr>
      <w:r w:rsidRPr="003066B0">
        <w:rPr>
          <w:b/>
          <w:bCs/>
          <w:sz w:val="22"/>
          <w:szCs w:val="22"/>
          <w:u w:val="single"/>
        </w:rPr>
        <w:lastRenderedPageBreak/>
        <w:t>Competitive Preference Priority 2</w:t>
      </w:r>
      <w:r w:rsidR="003066B0">
        <w:rPr>
          <w:b/>
          <w:bCs/>
          <w:sz w:val="22"/>
          <w:szCs w:val="22"/>
          <w:u w:val="single"/>
        </w:rPr>
        <w:t xml:space="preserve"> </w:t>
      </w:r>
      <w:r w:rsidRPr="6E76EA35">
        <w:rPr>
          <w:sz w:val="22"/>
          <w:szCs w:val="22"/>
          <w:u w:val="single"/>
        </w:rPr>
        <w:t>(</w:t>
      </w:r>
      <w:r w:rsidR="003266F5">
        <w:rPr>
          <w:sz w:val="22"/>
          <w:szCs w:val="22"/>
          <w:u w:val="single"/>
        </w:rPr>
        <w:t>3</w:t>
      </w:r>
      <w:r w:rsidRPr="6E76EA35">
        <w:rPr>
          <w:sz w:val="22"/>
          <w:szCs w:val="22"/>
          <w:u w:val="single"/>
        </w:rPr>
        <w:t xml:space="preserve"> points).</w:t>
      </w:r>
      <w:r w:rsidR="00AA5834">
        <w:rPr>
          <w:sz w:val="22"/>
          <w:szCs w:val="22"/>
          <w:u w:val="single"/>
        </w:rPr>
        <w:t xml:space="preserve"> </w:t>
      </w:r>
      <w:r w:rsidRPr="6E76EA35">
        <w:rPr>
          <w:sz w:val="22"/>
          <w:szCs w:val="22"/>
        </w:rPr>
        <w:t xml:space="preserve"> </w:t>
      </w:r>
      <w:r w:rsidR="00EE2694">
        <w:rPr>
          <w:sz w:val="22"/>
          <w:szCs w:val="22"/>
        </w:rPr>
        <w:t xml:space="preserve"> </w:t>
      </w:r>
    </w:p>
    <w:p w:rsidR="0043139C" w:rsidP="00404636" w:rsidRDefault="00404636" w14:paraId="40644FA8" w14:textId="38BB305C">
      <w:pPr>
        <w:tabs>
          <w:tab w:val="left" w:pos="720"/>
        </w:tabs>
        <w:spacing w:after="0" w:line="240" w:lineRule="auto"/>
        <w:ind w:left="720"/>
        <w:rPr>
          <w:b/>
          <w:bCs/>
          <w:sz w:val="24"/>
          <w:szCs w:val="24"/>
        </w:rPr>
      </w:pPr>
      <w:r w:rsidRPr="003220F3">
        <w:rPr>
          <w:sz w:val="22"/>
          <w:szCs w:val="22"/>
          <w:highlight w:val="yellow"/>
        </w:rPr>
        <w:t>Under this priority, an applicant must demonstrate that it has never received a grant, including through membership in a group application submitted in accordance with 34 CFR 75.127-75.129, under the TQP program.</w:t>
      </w:r>
    </w:p>
    <w:p w:rsidR="00404636" w:rsidP="00C44905" w:rsidRDefault="00404636" w14:paraId="3008E101" w14:textId="77777777">
      <w:pPr>
        <w:tabs>
          <w:tab w:val="left" w:pos="720"/>
        </w:tabs>
        <w:spacing w:after="0" w:line="240" w:lineRule="auto"/>
        <w:rPr>
          <w:b/>
          <w:bCs/>
          <w:sz w:val="24"/>
          <w:szCs w:val="24"/>
        </w:rPr>
      </w:pPr>
    </w:p>
    <w:p w:rsidR="001D08D0" w:rsidP="00C44905" w:rsidRDefault="001D08D0" w14:paraId="5ADB4220" w14:textId="6858C19F">
      <w:pPr>
        <w:tabs>
          <w:tab w:val="left" w:pos="720"/>
        </w:tabs>
        <w:spacing w:after="0" w:line="240" w:lineRule="auto"/>
        <w:rPr>
          <w:b/>
          <w:bCs/>
          <w:sz w:val="24"/>
          <w:szCs w:val="24"/>
        </w:rPr>
      </w:pPr>
      <w:r w:rsidRPr="00CB5C95">
        <w:rPr>
          <w:b/>
          <w:bCs/>
          <w:sz w:val="24"/>
          <w:szCs w:val="24"/>
        </w:rPr>
        <w:t>Selection Criteria</w:t>
      </w:r>
    </w:p>
    <w:p w:rsidRPr="00CB5C95" w:rsidR="009108B5" w:rsidP="00C44905" w:rsidRDefault="009108B5" w14:paraId="15AB2793" w14:textId="77777777">
      <w:pPr>
        <w:tabs>
          <w:tab w:val="left" w:pos="720"/>
        </w:tabs>
        <w:spacing w:after="0" w:line="240" w:lineRule="auto"/>
        <w:rPr>
          <w:b/>
          <w:bCs/>
          <w:sz w:val="24"/>
          <w:szCs w:val="24"/>
        </w:rPr>
      </w:pPr>
    </w:p>
    <w:p w:rsidR="001D08D0" w:rsidP="00C44905" w:rsidRDefault="001D08D0" w14:paraId="2884BE30" w14:textId="32A9B3E2">
      <w:pPr>
        <w:tabs>
          <w:tab w:val="left" w:pos="720"/>
        </w:tabs>
        <w:spacing w:line="240" w:lineRule="auto"/>
        <w:rPr>
          <w:sz w:val="22"/>
          <w:szCs w:val="22"/>
        </w:rPr>
      </w:pPr>
      <w:r w:rsidRPr="001D08D0">
        <w:rPr>
          <w:sz w:val="22"/>
          <w:szCs w:val="22"/>
        </w:rPr>
        <w:t xml:space="preserve">The selection criteria outlined below will be used to evaluate the quality of applications submitted for funding.  The full description of the selection criteria is contained in the </w:t>
      </w:r>
      <w:r w:rsidR="006167AB">
        <w:rPr>
          <w:sz w:val="22"/>
          <w:szCs w:val="22"/>
        </w:rPr>
        <w:t>NIA</w:t>
      </w:r>
      <w:r w:rsidRPr="001D08D0">
        <w:rPr>
          <w:sz w:val="22"/>
          <w:szCs w:val="22"/>
        </w:rPr>
        <w:t>.  Within each criterion, there are specific factors that will be used in evaluating that criterion.  In addition, applicant</w:t>
      </w:r>
      <w:r w:rsidR="00D37DD0">
        <w:rPr>
          <w:sz w:val="22"/>
          <w:szCs w:val="22"/>
        </w:rPr>
        <w:t>s</w:t>
      </w:r>
      <w:r w:rsidRPr="001D08D0">
        <w:rPr>
          <w:sz w:val="22"/>
          <w:szCs w:val="22"/>
        </w:rPr>
        <w:t xml:space="preserve"> should </w:t>
      </w:r>
      <w:r w:rsidR="00D37DD0">
        <w:rPr>
          <w:sz w:val="22"/>
          <w:szCs w:val="22"/>
        </w:rPr>
        <w:t>keep in mind</w:t>
      </w:r>
      <w:r w:rsidRPr="00D37DD0" w:rsidR="00D37DD0">
        <w:rPr>
          <w:sz w:val="22"/>
          <w:szCs w:val="22"/>
        </w:rPr>
        <w:t xml:space="preserve"> that there is a lot of overlap between the TQP General Program requirements and the TQP Absolute Priority requirements.  For this reason, you may address the TQP general program requirements as part of your project narrative when addressing the selection criteria.  </w:t>
      </w:r>
    </w:p>
    <w:p w:rsidRPr="001D08D0" w:rsidR="001D08D0" w:rsidP="00C44905" w:rsidRDefault="001D08D0" w14:paraId="0780F4E2" w14:textId="77777777">
      <w:pPr>
        <w:tabs>
          <w:tab w:val="left" w:pos="720"/>
        </w:tabs>
        <w:spacing w:line="240" w:lineRule="auto"/>
        <w:rPr>
          <w:sz w:val="22"/>
          <w:szCs w:val="22"/>
        </w:rPr>
      </w:pPr>
      <w:r w:rsidRPr="001D08D0">
        <w:rPr>
          <w:sz w:val="22"/>
          <w:szCs w:val="22"/>
        </w:rPr>
        <w:t>The maximum score that an applicant can earn for the selection criteria is 100 points.  The maximum score for each criterion is indicated in parentheses following that criterion.</w:t>
      </w:r>
    </w:p>
    <w:p w:rsidR="00D238A2" w:rsidP="00C44905" w:rsidRDefault="00D238A2" w14:paraId="793F337A" w14:textId="49DE98CE">
      <w:pPr>
        <w:tabs>
          <w:tab w:val="left" w:pos="720"/>
        </w:tabs>
        <w:spacing w:line="240" w:lineRule="auto"/>
        <w:rPr>
          <w:b/>
          <w:bCs/>
          <w:sz w:val="22"/>
          <w:szCs w:val="22"/>
        </w:rPr>
      </w:pPr>
      <w:r>
        <w:rPr>
          <w:b/>
          <w:bCs/>
          <w:sz w:val="22"/>
          <w:szCs w:val="22"/>
        </w:rPr>
        <w:t>Q</w:t>
      </w:r>
      <w:r w:rsidRPr="001D08D0" w:rsidR="001D08D0">
        <w:rPr>
          <w:b/>
          <w:bCs/>
          <w:sz w:val="22"/>
          <w:szCs w:val="22"/>
        </w:rPr>
        <w:t xml:space="preserve">uality of the Project Design </w:t>
      </w:r>
      <w:r w:rsidRPr="001D08D0" w:rsidR="001D08D0">
        <w:rPr>
          <w:b/>
          <w:bCs/>
          <w:sz w:val="22"/>
          <w:szCs w:val="22"/>
        </w:rPr>
        <w:tab/>
      </w:r>
      <w:r w:rsidRPr="001D08D0" w:rsidR="001D08D0">
        <w:rPr>
          <w:b/>
          <w:bCs/>
          <w:sz w:val="22"/>
          <w:szCs w:val="22"/>
        </w:rPr>
        <w:tab/>
      </w:r>
      <w:r w:rsidRPr="001D08D0" w:rsidR="001D08D0">
        <w:rPr>
          <w:b/>
          <w:bCs/>
          <w:sz w:val="22"/>
          <w:szCs w:val="22"/>
        </w:rPr>
        <w:tab/>
        <w:t xml:space="preserve">            </w:t>
      </w:r>
      <w:r w:rsidRPr="001D08D0" w:rsidR="001D08D0">
        <w:rPr>
          <w:b/>
          <w:bCs/>
          <w:sz w:val="22"/>
          <w:szCs w:val="22"/>
        </w:rPr>
        <w:tab/>
      </w:r>
      <w:r w:rsidR="004E3204">
        <w:rPr>
          <w:b/>
          <w:bCs/>
          <w:sz w:val="22"/>
          <w:szCs w:val="22"/>
        </w:rPr>
        <w:t>(</w:t>
      </w:r>
      <w:r w:rsidR="00962A48">
        <w:rPr>
          <w:b/>
          <w:bCs/>
          <w:sz w:val="22"/>
          <w:szCs w:val="22"/>
        </w:rPr>
        <w:t>3</w:t>
      </w:r>
      <w:r w:rsidR="00DB134D">
        <w:rPr>
          <w:b/>
          <w:bCs/>
          <w:sz w:val="22"/>
          <w:szCs w:val="22"/>
        </w:rPr>
        <w:t>0</w:t>
      </w:r>
      <w:r w:rsidRPr="001D08D0" w:rsidR="001D08D0">
        <w:rPr>
          <w:b/>
          <w:bCs/>
          <w:sz w:val="22"/>
          <w:szCs w:val="22"/>
        </w:rPr>
        <w:t>)</w:t>
      </w:r>
    </w:p>
    <w:p w:rsidR="00E864DB" w:rsidP="00C44905" w:rsidRDefault="00E864DB" w14:paraId="5B470F10" w14:textId="5D7118BE">
      <w:pPr>
        <w:tabs>
          <w:tab w:val="left" w:pos="720"/>
        </w:tabs>
        <w:spacing w:line="240" w:lineRule="auto"/>
        <w:rPr>
          <w:b/>
          <w:bCs/>
          <w:sz w:val="22"/>
          <w:szCs w:val="22"/>
        </w:rPr>
      </w:pPr>
      <w:r w:rsidRPr="00E864DB">
        <w:rPr>
          <w:b/>
          <w:bCs/>
          <w:sz w:val="22"/>
          <w:szCs w:val="22"/>
        </w:rPr>
        <w:t>Quality of the Project Evaluation</w:t>
      </w:r>
      <w:r w:rsidRPr="00E864DB">
        <w:rPr>
          <w:b/>
          <w:bCs/>
          <w:sz w:val="22"/>
          <w:szCs w:val="22"/>
        </w:rPr>
        <w:tab/>
      </w:r>
      <w:r w:rsidRPr="00E864DB">
        <w:rPr>
          <w:b/>
          <w:bCs/>
          <w:sz w:val="22"/>
          <w:szCs w:val="22"/>
        </w:rPr>
        <w:tab/>
      </w:r>
      <w:r w:rsidRPr="00E864DB">
        <w:rPr>
          <w:b/>
          <w:bCs/>
          <w:sz w:val="22"/>
          <w:szCs w:val="22"/>
        </w:rPr>
        <w:tab/>
        <w:t xml:space="preserve">(20)  </w:t>
      </w:r>
      <w:r w:rsidRPr="00E864DB">
        <w:rPr>
          <w:b/>
          <w:bCs/>
          <w:sz w:val="22"/>
          <w:szCs w:val="22"/>
        </w:rPr>
        <w:tab/>
      </w:r>
    </w:p>
    <w:p w:rsidRPr="001D08D0" w:rsidR="001D08D0" w:rsidP="00C44905" w:rsidRDefault="00D238A2" w14:paraId="08A6C410" w14:textId="370ADADD">
      <w:pPr>
        <w:tabs>
          <w:tab w:val="left" w:pos="720"/>
        </w:tabs>
        <w:spacing w:line="240" w:lineRule="auto"/>
        <w:rPr>
          <w:b/>
          <w:bCs/>
          <w:sz w:val="22"/>
          <w:szCs w:val="22"/>
        </w:rPr>
      </w:pPr>
      <w:r>
        <w:rPr>
          <w:b/>
          <w:bCs/>
          <w:sz w:val="22"/>
          <w:szCs w:val="22"/>
        </w:rPr>
        <w:t>Adequacy of Resources</w:t>
      </w:r>
      <w:r w:rsidRPr="001D08D0" w:rsidR="001D08D0">
        <w:rPr>
          <w:b/>
          <w:bCs/>
          <w:sz w:val="22"/>
          <w:szCs w:val="22"/>
        </w:rPr>
        <w:t xml:space="preserve"> </w:t>
      </w:r>
      <w:r>
        <w:rPr>
          <w:b/>
          <w:bCs/>
          <w:sz w:val="22"/>
          <w:szCs w:val="22"/>
        </w:rPr>
        <w:tab/>
      </w:r>
      <w:r>
        <w:rPr>
          <w:b/>
          <w:bCs/>
          <w:sz w:val="22"/>
          <w:szCs w:val="22"/>
        </w:rPr>
        <w:tab/>
      </w:r>
      <w:r>
        <w:rPr>
          <w:b/>
          <w:bCs/>
          <w:sz w:val="22"/>
          <w:szCs w:val="22"/>
        </w:rPr>
        <w:tab/>
      </w:r>
      <w:r>
        <w:rPr>
          <w:b/>
          <w:bCs/>
          <w:sz w:val="22"/>
          <w:szCs w:val="22"/>
        </w:rPr>
        <w:tab/>
        <w:t>(</w:t>
      </w:r>
      <w:r w:rsidR="00DB134D">
        <w:rPr>
          <w:b/>
          <w:bCs/>
          <w:sz w:val="22"/>
          <w:szCs w:val="22"/>
        </w:rPr>
        <w:t>3</w:t>
      </w:r>
      <w:r>
        <w:rPr>
          <w:b/>
          <w:bCs/>
          <w:sz w:val="22"/>
          <w:szCs w:val="22"/>
        </w:rPr>
        <w:t>0)</w:t>
      </w:r>
    </w:p>
    <w:p w:rsidRPr="001D08D0" w:rsidR="001D08D0" w:rsidP="00C44905" w:rsidRDefault="001D08D0" w14:paraId="00BC4D24" w14:textId="77777777">
      <w:pPr>
        <w:tabs>
          <w:tab w:val="left" w:pos="720"/>
        </w:tabs>
        <w:spacing w:line="240" w:lineRule="auto"/>
        <w:rPr>
          <w:b/>
          <w:bCs/>
          <w:sz w:val="22"/>
          <w:szCs w:val="22"/>
        </w:rPr>
      </w:pPr>
      <w:r w:rsidRPr="001D08D0">
        <w:rPr>
          <w:b/>
          <w:bCs/>
          <w:sz w:val="22"/>
          <w:szCs w:val="22"/>
        </w:rPr>
        <w:t>Quality of the Management Plan</w:t>
      </w:r>
      <w:r w:rsidRPr="001D08D0">
        <w:rPr>
          <w:b/>
          <w:bCs/>
          <w:sz w:val="22"/>
          <w:szCs w:val="22"/>
        </w:rPr>
        <w:tab/>
      </w:r>
      <w:r w:rsidRPr="001D08D0">
        <w:rPr>
          <w:b/>
          <w:bCs/>
          <w:sz w:val="22"/>
          <w:szCs w:val="22"/>
        </w:rPr>
        <w:tab/>
      </w:r>
      <w:r w:rsidRPr="001D08D0">
        <w:rPr>
          <w:b/>
          <w:bCs/>
          <w:sz w:val="22"/>
          <w:szCs w:val="22"/>
        </w:rPr>
        <w:tab/>
        <w:t>(2</w:t>
      </w:r>
      <w:r w:rsidR="00D238A2">
        <w:rPr>
          <w:b/>
          <w:bCs/>
          <w:sz w:val="22"/>
          <w:szCs w:val="22"/>
        </w:rPr>
        <w:t>0</w:t>
      </w:r>
      <w:r w:rsidRPr="001D08D0">
        <w:rPr>
          <w:b/>
          <w:bCs/>
          <w:sz w:val="22"/>
          <w:szCs w:val="22"/>
        </w:rPr>
        <w:t>)</w:t>
      </w:r>
    </w:p>
    <w:p w:rsidRPr="001D08D0" w:rsidR="001D08D0" w:rsidP="00C44905" w:rsidRDefault="001D08D0" w14:paraId="52E821D0" w14:textId="394A7CF6">
      <w:pPr>
        <w:tabs>
          <w:tab w:val="left" w:pos="720"/>
        </w:tabs>
        <w:spacing w:line="240" w:lineRule="auto"/>
        <w:rPr>
          <w:b/>
          <w:bCs/>
          <w:sz w:val="22"/>
          <w:szCs w:val="22"/>
        </w:rPr>
      </w:pPr>
      <w:r w:rsidRPr="001D08D0">
        <w:rPr>
          <w:b/>
          <w:bCs/>
          <w:sz w:val="22"/>
          <w:szCs w:val="22"/>
        </w:rPr>
        <w:tab/>
      </w:r>
    </w:p>
    <w:p w:rsidRPr="004419DD" w:rsidR="00E105E8" w:rsidP="00C44905" w:rsidRDefault="004419DD" w14:paraId="2E660A32" w14:textId="77777777">
      <w:pPr>
        <w:tabs>
          <w:tab w:val="left" w:pos="720"/>
        </w:tabs>
        <w:spacing w:line="240" w:lineRule="auto"/>
        <w:rPr>
          <w:bCs/>
          <w:sz w:val="22"/>
          <w:szCs w:val="22"/>
        </w:rPr>
      </w:pPr>
      <w:r w:rsidRPr="004419DD">
        <w:rPr>
          <w:b/>
          <w:bCs/>
          <w:sz w:val="22"/>
          <w:szCs w:val="22"/>
          <w:u w:val="single"/>
        </w:rPr>
        <w:t>NOTE:</w:t>
      </w:r>
      <w:r>
        <w:rPr>
          <w:bCs/>
          <w:sz w:val="22"/>
          <w:szCs w:val="22"/>
          <w:u w:val="single"/>
        </w:rPr>
        <w:t xml:space="preserve"> </w:t>
      </w:r>
      <w:r w:rsidRPr="004419DD" w:rsidR="001D08D0">
        <w:rPr>
          <w:bCs/>
          <w:sz w:val="22"/>
          <w:szCs w:val="22"/>
        </w:rPr>
        <w:t xml:space="preserve">We refer you to the NIA for a full description of each selection criterion and its sub factors.   Applicants are strongly encouraged to carefully read each criterion and its sub factors when preparing their applications.  These are the criteria that will be used to review and score applications.  </w:t>
      </w:r>
    </w:p>
    <w:p w:rsidR="003D72F3" w:rsidP="00C44905" w:rsidRDefault="001D08D0" w14:paraId="0B966EA0" w14:textId="2E6CA445">
      <w:pPr>
        <w:tabs>
          <w:tab w:val="left" w:pos="720"/>
        </w:tabs>
        <w:spacing w:line="240" w:lineRule="auto"/>
        <w:rPr>
          <w:b/>
          <w:bCs/>
          <w:sz w:val="22"/>
          <w:szCs w:val="22"/>
          <w:u w:val="single"/>
        </w:rPr>
      </w:pPr>
      <w:r w:rsidRPr="001D08D0">
        <w:rPr>
          <w:b/>
          <w:bCs/>
          <w:sz w:val="22"/>
          <w:szCs w:val="22"/>
          <w:u w:val="single"/>
        </w:rPr>
        <w:t xml:space="preserve">  </w:t>
      </w:r>
    </w:p>
    <w:p w:rsidRPr="005A3F56" w:rsidR="005A3F56" w:rsidP="00A71434" w:rsidRDefault="005A3F56" w14:paraId="2FDE4B97" w14:textId="77777777">
      <w:pPr>
        <w:pStyle w:val="Heading4"/>
        <w:numPr>
          <w:ilvl w:val="0"/>
          <w:numId w:val="0"/>
        </w:numPr>
        <w:rPr>
          <w:rFonts w:ascii="Calibri" w:hAnsi="Calibri"/>
          <w:b w:val="0"/>
          <w:color w:val="auto"/>
          <w:sz w:val="22"/>
          <w:szCs w:val="22"/>
        </w:rPr>
      </w:pPr>
      <w:r w:rsidRPr="005A3F56">
        <w:rPr>
          <w:rFonts w:ascii="Calibri" w:hAnsi="Calibri"/>
          <w:color w:val="auto"/>
          <w:sz w:val="22"/>
          <w:szCs w:val="22"/>
        </w:rPr>
        <w:t xml:space="preserve">INSTRUCTIONS FOR BUDGET NARRATIVE </w:t>
      </w:r>
    </w:p>
    <w:p w:rsidRPr="005A3F56" w:rsidR="005A3F56" w:rsidP="00C44905" w:rsidRDefault="005A3F56" w14:paraId="7E069DF8" w14:textId="77777777">
      <w:pPr>
        <w:pStyle w:val="ListContinue"/>
        <w:tabs>
          <w:tab w:val="clear" w:pos="-720"/>
        </w:tabs>
        <w:suppressAutoHyphens w:val="0"/>
        <w:spacing w:line="240" w:lineRule="auto"/>
        <w:rPr>
          <w:rFonts w:ascii="Calibri" w:hAnsi="Calibri"/>
          <w:sz w:val="22"/>
          <w:szCs w:val="22"/>
        </w:rPr>
      </w:pPr>
      <w:r w:rsidRPr="005A3F56">
        <w:rPr>
          <w:rFonts w:ascii="Calibri" w:hAnsi="Calibri"/>
          <w:sz w:val="22"/>
          <w:szCs w:val="22"/>
        </w:rPr>
        <w:t>Before preparing the budget narrative,</w:t>
      </w:r>
      <w:r w:rsidRPr="005A3F56">
        <w:rPr>
          <w:rFonts w:ascii="Calibri" w:hAnsi="Calibri"/>
          <w:b/>
          <w:bCs/>
          <w:sz w:val="22"/>
          <w:szCs w:val="22"/>
        </w:rPr>
        <w:t xml:space="preserve"> </w:t>
      </w:r>
      <w:r w:rsidRPr="005A3F56">
        <w:rPr>
          <w:rFonts w:ascii="Calibri" w:hAnsi="Calibri"/>
          <w:bCs/>
          <w:sz w:val="22"/>
          <w:szCs w:val="22"/>
        </w:rPr>
        <w:t>applicants should review the Federal Register notice</w:t>
      </w:r>
      <w:r w:rsidRPr="005A3F56">
        <w:rPr>
          <w:rFonts w:ascii="Calibri" w:hAnsi="Calibri"/>
          <w:sz w:val="22"/>
          <w:szCs w:val="22"/>
        </w:rPr>
        <w:t xml:space="preserve"> and the authorizing legislation for specific guidance and requirements.  Note that applications will be evaluated according to the specific selection criteria specified in the Federal Register notice.  </w:t>
      </w:r>
    </w:p>
    <w:p w:rsidRPr="005A3F56" w:rsidR="005A3F56" w:rsidP="00C44905" w:rsidRDefault="005A3F56" w14:paraId="5EE7232F" w14:textId="77777777">
      <w:pPr>
        <w:pStyle w:val="ListContinue"/>
        <w:tabs>
          <w:tab w:val="clear" w:pos="-720"/>
        </w:tabs>
        <w:suppressAutoHyphens w:val="0"/>
        <w:spacing w:line="240" w:lineRule="auto"/>
        <w:rPr>
          <w:rFonts w:ascii="Calibri" w:hAnsi="Calibri" w:cs="Arial"/>
          <w:sz w:val="22"/>
          <w:szCs w:val="22"/>
        </w:rPr>
      </w:pPr>
      <w:r w:rsidRPr="005A3F56">
        <w:rPr>
          <w:rFonts w:ascii="Calibri" w:hAnsi="Calibri" w:cs="Arial"/>
          <w:sz w:val="22"/>
          <w:szCs w:val="22"/>
        </w:rPr>
        <w:t xml:space="preserve">The budget should include only costs that are allowable, reasonable, and necessary for carrying out the objectives of the </w:t>
      </w:r>
      <w:r w:rsidR="006167AB">
        <w:rPr>
          <w:rFonts w:ascii="Calibri" w:hAnsi="Calibri" w:cs="Arial"/>
          <w:sz w:val="22"/>
          <w:szCs w:val="22"/>
        </w:rPr>
        <w:t>TQP</w:t>
      </w:r>
      <w:r w:rsidRPr="005A3F56" w:rsidR="006167AB">
        <w:rPr>
          <w:rFonts w:ascii="Calibri" w:hAnsi="Calibri" w:cs="Arial"/>
          <w:sz w:val="22"/>
          <w:szCs w:val="22"/>
        </w:rPr>
        <w:t xml:space="preserve"> </w:t>
      </w:r>
      <w:r w:rsidRPr="005A3F56">
        <w:rPr>
          <w:rFonts w:ascii="Calibri" w:hAnsi="Calibri" w:cs="Arial"/>
          <w:sz w:val="22"/>
          <w:szCs w:val="22"/>
        </w:rPr>
        <w:t>project.  Rules about allowable costs are set out in 2 CFR Part 200</w:t>
      </w:r>
      <w:r w:rsidRPr="005A3F56">
        <w:rPr>
          <w:rFonts w:ascii="Calibri" w:hAnsi="Calibri" w:cs="Arial"/>
          <w:sz w:val="22"/>
          <w:szCs w:val="22"/>
          <w:vertAlign w:val="superscript"/>
        </w:rPr>
        <w:footnoteReference w:id="2"/>
      </w:r>
      <w:r w:rsidRPr="005A3F56">
        <w:rPr>
          <w:rFonts w:ascii="Calibri" w:hAnsi="Calibri" w:cs="Arial"/>
          <w:sz w:val="22"/>
          <w:szCs w:val="22"/>
        </w:rPr>
        <w:t>, as adopted by the Department at 2 CFR Part 3474.</w:t>
      </w:r>
      <w:r w:rsidRPr="005A3F56">
        <w:rPr>
          <w:rFonts w:ascii="Calibri" w:hAnsi="Calibri" w:cs="Arial"/>
          <w:sz w:val="22"/>
          <w:szCs w:val="22"/>
          <w:vertAlign w:val="superscript"/>
        </w:rPr>
        <w:footnoteReference w:id="3"/>
      </w:r>
    </w:p>
    <w:p w:rsidRPr="004A29D3" w:rsidR="004A29D3" w:rsidP="004A29D3" w:rsidRDefault="005A3F56" w14:paraId="50F5DD82" w14:textId="067BB4A2">
      <w:pPr>
        <w:spacing w:line="240" w:lineRule="auto"/>
        <w:rPr>
          <w:sz w:val="22"/>
          <w:szCs w:val="22"/>
        </w:rPr>
      </w:pPr>
      <w:r w:rsidRPr="00CE00F0">
        <w:rPr>
          <w:sz w:val="22"/>
          <w:szCs w:val="22"/>
          <w:highlight w:val="yellow"/>
        </w:rPr>
        <w:t xml:space="preserve">Provide an itemized budget breakdown narrative, by project year, for each budget category </w:t>
      </w:r>
      <w:r w:rsidR="000A5254">
        <w:rPr>
          <w:sz w:val="22"/>
          <w:szCs w:val="22"/>
          <w:highlight w:val="yellow"/>
        </w:rPr>
        <w:t xml:space="preserve">using the EED </w:t>
      </w:r>
      <w:r w:rsidR="00EB3C64">
        <w:rPr>
          <w:sz w:val="22"/>
          <w:szCs w:val="22"/>
          <w:highlight w:val="yellow"/>
        </w:rPr>
        <w:t>Applicant</w:t>
      </w:r>
      <w:r w:rsidR="004E0E0A">
        <w:rPr>
          <w:sz w:val="22"/>
          <w:szCs w:val="22"/>
          <w:highlight w:val="yellow"/>
        </w:rPr>
        <w:t xml:space="preserve"> _</w:t>
      </w:r>
      <w:r w:rsidR="00EB3C64">
        <w:rPr>
          <w:sz w:val="22"/>
          <w:szCs w:val="22"/>
          <w:highlight w:val="yellow"/>
        </w:rPr>
        <w:t xml:space="preserve">Grantee </w:t>
      </w:r>
      <w:r w:rsidR="000A5254">
        <w:rPr>
          <w:sz w:val="22"/>
          <w:szCs w:val="22"/>
          <w:highlight w:val="yellow"/>
        </w:rPr>
        <w:t>Budget</w:t>
      </w:r>
      <w:r w:rsidR="00EB3C64">
        <w:rPr>
          <w:sz w:val="22"/>
          <w:szCs w:val="22"/>
          <w:highlight w:val="yellow"/>
        </w:rPr>
        <w:t xml:space="preserve"> Worksheet</w:t>
      </w:r>
      <w:r w:rsidR="003704C4">
        <w:rPr>
          <w:sz w:val="22"/>
          <w:szCs w:val="22"/>
          <w:highlight w:val="yellow"/>
        </w:rPr>
        <w:t xml:space="preserve">.  </w:t>
      </w:r>
      <w:r w:rsidRPr="00CE00F0">
        <w:rPr>
          <w:sz w:val="22"/>
          <w:szCs w:val="22"/>
          <w:highlight w:val="yellow"/>
        </w:rPr>
        <w:t>.</w:t>
      </w:r>
      <w:r w:rsidRPr="005A3F56">
        <w:rPr>
          <w:sz w:val="22"/>
          <w:szCs w:val="22"/>
        </w:rPr>
        <w:t xml:space="preserve">  </w:t>
      </w:r>
      <w:r>
        <w:rPr>
          <w:sz w:val="22"/>
          <w:szCs w:val="22"/>
        </w:rPr>
        <w:t>The project period is 60 months (5 years)</w:t>
      </w:r>
      <w:r w:rsidRPr="005A3F56">
        <w:rPr>
          <w:sz w:val="22"/>
          <w:szCs w:val="22"/>
        </w:rPr>
        <w:t xml:space="preserve">.  Applicants must include </w:t>
      </w:r>
      <w:r>
        <w:rPr>
          <w:sz w:val="22"/>
          <w:szCs w:val="22"/>
        </w:rPr>
        <w:t>a</w:t>
      </w:r>
      <w:r w:rsidRPr="005A3F56">
        <w:rPr>
          <w:sz w:val="22"/>
          <w:szCs w:val="22"/>
        </w:rPr>
        <w:t xml:space="preserve"> budget </w:t>
      </w:r>
      <w:r>
        <w:rPr>
          <w:sz w:val="22"/>
          <w:szCs w:val="22"/>
        </w:rPr>
        <w:t xml:space="preserve">for all </w:t>
      </w:r>
      <w:r w:rsidR="00467FFC">
        <w:rPr>
          <w:sz w:val="22"/>
          <w:szCs w:val="22"/>
        </w:rPr>
        <w:t xml:space="preserve">five </w:t>
      </w:r>
      <w:r>
        <w:rPr>
          <w:sz w:val="22"/>
          <w:szCs w:val="22"/>
        </w:rPr>
        <w:t>years being requested</w:t>
      </w:r>
      <w:r w:rsidR="00467FFC">
        <w:rPr>
          <w:sz w:val="22"/>
          <w:szCs w:val="22"/>
        </w:rPr>
        <w:t xml:space="preserve">. </w:t>
      </w:r>
      <w:r w:rsidRPr="004A29D3" w:rsidR="009A10CD">
        <w:rPr>
          <w:sz w:val="22"/>
          <w:szCs w:val="22"/>
        </w:rPr>
        <w:t>A</w:t>
      </w:r>
      <w:r w:rsidR="009A10CD">
        <w:rPr>
          <w:sz w:val="22"/>
          <w:szCs w:val="22"/>
        </w:rPr>
        <w:t>pplicants</w:t>
      </w:r>
      <w:r w:rsidR="00236E2B">
        <w:rPr>
          <w:sz w:val="22"/>
          <w:szCs w:val="22"/>
        </w:rPr>
        <w:t xml:space="preserve"> must</w:t>
      </w:r>
      <w:r w:rsidR="009A10CD">
        <w:rPr>
          <w:sz w:val="22"/>
          <w:szCs w:val="22"/>
        </w:rPr>
        <w:t xml:space="preserve"> provide a</w:t>
      </w:r>
      <w:r w:rsidRPr="004A29D3" w:rsidR="004A29D3">
        <w:rPr>
          <w:sz w:val="22"/>
          <w:szCs w:val="22"/>
        </w:rPr>
        <w:t xml:space="preserve"> budget narrative for both Federal and Non-Federal costs. </w:t>
      </w:r>
    </w:p>
    <w:p w:rsidR="008D2FC7" w:rsidP="004A29D3" w:rsidRDefault="008D2FC7" w14:paraId="37F32373" w14:textId="77777777">
      <w:pPr>
        <w:spacing w:line="240" w:lineRule="auto"/>
        <w:rPr>
          <w:sz w:val="22"/>
          <w:szCs w:val="22"/>
        </w:rPr>
      </w:pPr>
    </w:p>
    <w:p w:rsidRPr="00AA5834" w:rsidR="00AA5834" w:rsidP="00C44905" w:rsidRDefault="00AA5834" w14:paraId="22236976" w14:textId="77777777">
      <w:pPr>
        <w:spacing w:line="240" w:lineRule="auto"/>
        <w:rPr>
          <w:b/>
          <w:bCs/>
          <w:sz w:val="22"/>
          <w:szCs w:val="22"/>
        </w:rPr>
      </w:pPr>
      <w:r w:rsidRPr="00AA5834">
        <w:rPr>
          <w:b/>
          <w:bCs/>
          <w:sz w:val="22"/>
          <w:szCs w:val="22"/>
        </w:rPr>
        <w:t>Restric</w:t>
      </w:r>
      <w:r>
        <w:rPr>
          <w:b/>
          <w:bCs/>
          <w:sz w:val="22"/>
          <w:szCs w:val="22"/>
        </w:rPr>
        <w:t>t</w:t>
      </w:r>
      <w:r w:rsidRPr="00AA5834">
        <w:rPr>
          <w:b/>
          <w:bCs/>
          <w:sz w:val="22"/>
          <w:szCs w:val="22"/>
        </w:rPr>
        <w:t>ed Indirect Cost Rate Program</w:t>
      </w:r>
    </w:p>
    <w:p w:rsidRPr="005A3F56" w:rsidR="005A3F56" w:rsidP="00C44905" w:rsidRDefault="005A3F56" w14:paraId="43919C2C" w14:textId="112D92D8">
      <w:pPr>
        <w:spacing w:line="240" w:lineRule="auto"/>
        <w:rPr>
          <w:bCs/>
          <w:sz w:val="22"/>
          <w:szCs w:val="22"/>
        </w:rPr>
      </w:pPr>
      <w:r w:rsidRPr="005A3F56">
        <w:rPr>
          <w:bCs/>
          <w:sz w:val="22"/>
          <w:szCs w:val="22"/>
        </w:rPr>
        <w:t xml:space="preserve">The </w:t>
      </w:r>
      <w:r w:rsidR="00872CB1">
        <w:rPr>
          <w:bCs/>
          <w:sz w:val="22"/>
          <w:szCs w:val="22"/>
        </w:rPr>
        <w:t xml:space="preserve">TQP </w:t>
      </w:r>
      <w:r w:rsidRPr="005A3F56">
        <w:rPr>
          <w:bCs/>
          <w:sz w:val="22"/>
          <w:szCs w:val="22"/>
        </w:rPr>
        <w:t xml:space="preserve">program requires a restricted indirect cost rate.  If an applicant does not have a negotiated restricted rate, they may use a place holder rate unless their approved restricted rate is likely to be lower than 8%.  See 34 CFR §§ 75.563 and </w:t>
      </w:r>
      <w:r w:rsidRPr="005A3F56">
        <w:rPr>
          <w:bCs/>
          <w:sz w:val="22"/>
          <w:szCs w:val="22"/>
        </w:rPr>
        <w:lastRenderedPageBreak/>
        <w:t>76.564 – 76.569 for additional guidance on how to calculate a restricted indirect cost rate. (</w:t>
      </w:r>
      <w:hyperlink w:history="1" r:id="rId49">
        <w:r w:rsidRPr="005A3F56">
          <w:rPr>
            <w:rStyle w:val="Hyperlink"/>
            <w:bCs/>
            <w:color w:val="auto"/>
            <w:sz w:val="22"/>
            <w:szCs w:val="22"/>
          </w:rPr>
          <w:t>https://</w:t>
        </w:r>
      </w:hyperlink>
      <w:hyperlink w:history="1" r:id="rId50">
        <w:r w:rsidRPr="005A3F56">
          <w:rPr>
            <w:rStyle w:val="Hyperlink"/>
            <w:bCs/>
            <w:color w:val="auto"/>
            <w:sz w:val="22"/>
            <w:szCs w:val="22"/>
          </w:rPr>
          <w:t>www.ecfr.gov/cgi-bin/text-idx?node=34:1.1.1.1.22&amp;rgn=div5</w:t>
        </w:r>
      </w:hyperlink>
      <w:r w:rsidRPr="005A3F56">
        <w:rPr>
          <w:bCs/>
          <w:sz w:val="22"/>
          <w:szCs w:val="22"/>
        </w:rPr>
        <w:t>)</w:t>
      </w:r>
    </w:p>
    <w:p w:rsidR="00F070FE" w:rsidP="00882408" w:rsidRDefault="00F070FE" w14:paraId="1ACBF38D" w14:textId="77777777">
      <w:pPr>
        <w:tabs>
          <w:tab w:val="center" w:pos="4680"/>
        </w:tabs>
        <w:spacing w:after="0" w:line="240" w:lineRule="auto"/>
        <w:rPr>
          <w:rFonts w:cs="Arial"/>
          <w:b/>
          <w:sz w:val="22"/>
          <w:szCs w:val="22"/>
        </w:rPr>
      </w:pPr>
    </w:p>
    <w:p w:rsidRPr="00BF0F94" w:rsidR="00882408" w:rsidP="00882408" w:rsidRDefault="00882408" w14:paraId="0EDDD625" w14:textId="04826E3E">
      <w:pPr>
        <w:tabs>
          <w:tab w:val="center" w:pos="4680"/>
        </w:tabs>
        <w:spacing w:after="0" w:line="240" w:lineRule="auto"/>
        <w:rPr>
          <w:rFonts w:cs="Arial"/>
          <w:b/>
          <w:sz w:val="22"/>
          <w:szCs w:val="22"/>
        </w:rPr>
      </w:pPr>
      <w:r w:rsidRPr="00BF0F94">
        <w:rPr>
          <w:rFonts w:cs="Arial"/>
          <w:b/>
          <w:sz w:val="22"/>
          <w:szCs w:val="22"/>
        </w:rPr>
        <w:t>2% Administrative Cost Cap</w:t>
      </w:r>
    </w:p>
    <w:p w:rsidRPr="00BF0F94" w:rsidR="00882408" w:rsidP="00882408" w:rsidRDefault="00882408" w14:paraId="6F6D09E1" w14:textId="77777777">
      <w:pPr>
        <w:tabs>
          <w:tab w:val="center" w:pos="4680"/>
        </w:tabs>
        <w:spacing w:after="0" w:line="240" w:lineRule="auto"/>
        <w:rPr>
          <w:rFonts w:cs="Arial"/>
          <w:sz w:val="22"/>
          <w:szCs w:val="22"/>
        </w:rPr>
      </w:pPr>
    </w:p>
    <w:p w:rsidR="00882408" w:rsidP="00882408" w:rsidRDefault="00882408" w14:paraId="4520DEAB" w14:textId="169F0951">
      <w:pPr>
        <w:tabs>
          <w:tab w:val="center" w:pos="4680"/>
        </w:tabs>
        <w:spacing w:after="0" w:line="240" w:lineRule="auto"/>
        <w:rPr>
          <w:rFonts w:cs="Arial"/>
          <w:sz w:val="22"/>
          <w:szCs w:val="22"/>
        </w:rPr>
      </w:pPr>
      <w:r w:rsidRPr="00BF0F94">
        <w:rPr>
          <w:rFonts w:cs="Arial"/>
          <w:sz w:val="22"/>
          <w:szCs w:val="22"/>
        </w:rPr>
        <w:t>Under section 203(d) of the HEA, an eligible partnership that receives a grant under this part may use not more than two percent of the funds provided to administer the grant.</w:t>
      </w:r>
      <w:r w:rsidR="009B78DB">
        <w:rPr>
          <w:rFonts w:cs="Arial"/>
          <w:sz w:val="22"/>
          <w:szCs w:val="22"/>
        </w:rPr>
        <w:t xml:space="preserve">  Applicants are encouraged to review the TQP budget webinar to ensure they understand how to correctly apply this</w:t>
      </w:r>
      <w:r w:rsidR="00BF0F94">
        <w:rPr>
          <w:rFonts w:cs="Arial"/>
          <w:sz w:val="22"/>
          <w:szCs w:val="22"/>
        </w:rPr>
        <w:t xml:space="preserve"> cost principle to their budgets.</w:t>
      </w:r>
      <w:r w:rsidR="0086395A">
        <w:rPr>
          <w:rFonts w:cs="Arial"/>
          <w:sz w:val="22"/>
          <w:szCs w:val="22"/>
        </w:rPr>
        <w:t xml:space="preserve">  </w:t>
      </w:r>
      <w:r w:rsidR="00B4547D">
        <w:rPr>
          <w:rFonts w:cs="Arial"/>
          <w:sz w:val="22"/>
          <w:szCs w:val="22"/>
        </w:rPr>
        <w:t xml:space="preserve">IMPORTANT NOTE: </w:t>
      </w:r>
      <w:bookmarkStart w:name="_Hlk32308585" w:id="6"/>
      <w:r w:rsidR="0086395A">
        <w:rPr>
          <w:rFonts w:cs="Arial"/>
          <w:sz w:val="22"/>
          <w:szCs w:val="22"/>
        </w:rPr>
        <w:t xml:space="preserve">This cost principle may result in your indirect cost rate being reduced </w:t>
      </w:r>
      <w:r w:rsidR="002F092F">
        <w:rPr>
          <w:rFonts w:cs="Arial"/>
          <w:sz w:val="22"/>
          <w:szCs w:val="22"/>
        </w:rPr>
        <w:t xml:space="preserve">to </w:t>
      </w:r>
      <w:r w:rsidR="00301AD1">
        <w:rPr>
          <w:rFonts w:cs="Arial"/>
          <w:sz w:val="22"/>
          <w:szCs w:val="22"/>
        </w:rPr>
        <w:t xml:space="preserve">a rate lower than </w:t>
      </w:r>
      <w:r w:rsidR="00DA4891">
        <w:rPr>
          <w:rFonts w:cs="Arial"/>
          <w:sz w:val="22"/>
          <w:szCs w:val="22"/>
        </w:rPr>
        <w:t>the restricted 8 percent rate</w:t>
      </w:r>
      <w:bookmarkEnd w:id="6"/>
      <w:r w:rsidR="00DA4891">
        <w:rPr>
          <w:rFonts w:cs="Arial"/>
          <w:sz w:val="22"/>
          <w:szCs w:val="22"/>
        </w:rPr>
        <w:t>.</w:t>
      </w:r>
      <w:r w:rsidR="008F0FCE">
        <w:rPr>
          <w:rFonts w:cs="Arial"/>
          <w:sz w:val="22"/>
          <w:szCs w:val="22"/>
        </w:rPr>
        <w:t xml:space="preserve"> Please refer to the TQP pre-application webinar on budget and cost share/match requirement for additional discussion of this </w:t>
      </w:r>
      <w:r w:rsidR="00825E65">
        <w:rPr>
          <w:rFonts w:cs="Arial"/>
          <w:sz w:val="22"/>
          <w:szCs w:val="22"/>
        </w:rPr>
        <w:t xml:space="preserve">administrative </w:t>
      </w:r>
      <w:r w:rsidR="008F0FCE">
        <w:rPr>
          <w:rFonts w:cs="Arial"/>
          <w:sz w:val="22"/>
          <w:szCs w:val="22"/>
        </w:rPr>
        <w:t>cost cap.</w:t>
      </w:r>
    </w:p>
    <w:p w:rsidRPr="00AA5834" w:rsidR="007C4EA9" w:rsidP="00882408" w:rsidRDefault="007C4EA9" w14:paraId="6E352F61" w14:textId="77777777">
      <w:pPr>
        <w:tabs>
          <w:tab w:val="center" w:pos="4680"/>
        </w:tabs>
        <w:spacing w:after="0" w:line="240" w:lineRule="auto"/>
        <w:rPr>
          <w:rFonts w:cs="Arial"/>
          <w:sz w:val="22"/>
          <w:szCs w:val="22"/>
        </w:rPr>
      </w:pPr>
    </w:p>
    <w:p w:rsidRPr="005A3F56" w:rsidR="005A3F56" w:rsidP="00C44905" w:rsidRDefault="005A3F56" w14:paraId="442128B0" w14:textId="5C6C4491">
      <w:pPr>
        <w:spacing w:line="240" w:lineRule="auto"/>
        <w:rPr>
          <w:b/>
          <w:sz w:val="22"/>
          <w:szCs w:val="22"/>
        </w:rPr>
      </w:pPr>
      <w:r w:rsidRPr="005A3F56">
        <w:rPr>
          <w:b/>
          <w:sz w:val="22"/>
          <w:szCs w:val="22"/>
        </w:rPr>
        <w:t>Non-</w:t>
      </w:r>
      <w:r w:rsidR="000702A3">
        <w:rPr>
          <w:b/>
          <w:sz w:val="22"/>
          <w:szCs w:val="22"/>
        </w:rPr>
        <w:t>F</w:t>
      </w:r>
      <w:r w:rsidRPr="005A3F56">
        <w:rPr>
          <w:b/>
          <w:sz w:val="22"/>
          <w:szCs w:val="22"/>
        </w:rPr>
        <w:t xml:space="preserve">ederal </w:t>
      </w:r>
      <w:r w:rsidR="003676AB">
        <w:rPr>
          <w:b/>
          <w:sz w:val="22"/>
          <w:szCs w:val="22"/>
        </w:rPr>
        <w:t>Cost Share</w:t>
      </w:r>
      <w:r w:rsidRPr="005A3F56">
        <w:rPr>
          <w:b/>
          <w:sz w:val="22"/>
          <w:szCs w:val="22"/>
        </w:rPr>
        <w:t xml:space="preserve"> </w:t>
      </w:r>
      <w:r w:rsidR="00530DAA">
        <w:rPr>
          <w:b/>
          <w:sz w:val="22"/>
          <w:szCs w:val="22"/>
        </w:rPr>
        <w:t>or</w:t>
      </w:r>
      <w:r w:rsidR="001B2FC7">
        <w:rPr>
          <w:b/>
          <w:sz w:val="22"/>
          <w:szCs w:val="22"/>
        </w:rPr>
        <w:t xml:space="preserve"> Match </w:t>
      </w:r>
      <w:r w:rsidRPr="005A3F56">
        <w:rPr>
          <w:b/>
          <w:sz w:val="22"/>
          <w:szCs w:val="22"/>
        </w:rPr>
        <w:t>Requirement</w:t>
      </w:r>
      <w:r w:rsidR="006167AB">
        <w:rPr>
          <w:b/>
          <w:sz w:val="22"/>
          <w:szCs w:val="22"/>
        </w:rPr>
        <w:t xml:space="preserve"> </w:t>
      </w:r>
    </w:p>
    <w:p w:rsidR="00C95F21" w:rsidP="00C44905" w:rsidRDefault="00C95F21" w14:paraId="4722C692" w14:textId="22020ADD">
      <w:pPr>
        <w:spacing w:line="240" w:lineRule="auto"/>
        <w:rPr>
          <w:sz w:val="22"/>
          <w:szCs w:val="22"/>
        </w:rPr>
      </w:pPr>
      <w:r w:rsidRPr="00C95F21">
        <w:rPr>
          <w:sz w:val="22"/>
          <w:szCs w:val="22"/>
        </w:rPr>
        <w:t>The TQP grant program has a 100% non</w:t>
      </w:r>
      <w:r w:rsidR="00D876C1">
        <w:rPr>
          <w:sz w:val="22"/>
          <w:szCs w:val="22"/>
        </w:rPr>
        <w:t>-</w:t>
      </w:r>
      <w:r w:rsidRPr="00C95F21">
        <w:rPr>
          <w:sz w:val="22"/>
          <w:szCs w:val="22"/>
        </w:rPr>
        <w:t xml:space="preserve">Federal </w:t>
      </w:r>
      <w:r w:rsidR="004E0347">
        <w:rPr>
          <w:sz w:val="22"/>
          <w:szCs w:val="22"/>
        </w:rPr>
        <w:t>cost share</w:t>
      </w:r>
      <w:r w:rsidR="00DA4891">
        <w:rPr>
          <w:sz w:val="22"/>
          <w:szCs w:val="22"/>
        </w:rPr>
        <w:t xml:space="preserve"> </w:t>
      </w:r>
      <w:r w:rsidR="00530DAA">
        <w:rPr>
          <w:sz w:val="22"/>
          <w:szCs w:val="22"/>
        </w:rPr>
        <w:t>or</w:t>
      </w:r>
      <w:r w:rsidR="0098509E">
        <w:rPr>
          <w:sz w:val="22"/>
          <w:szCs w:val="22"/>
        </w:rPr>
        <w:t xml:space="preserve"> </w:t>
      </w:r>
      <w:r w:rsidR="00DA4891">
        <w:rPr>
          <w:sz w:val="22"/>
          <w:szCs w:val="22"/>
        </w:rPr>
        <w:t>match</w:t>
      </w:r>
      <w:r w:rsidRPr="00C95F21">
        <w:rPr>
          <w:sz w:val="22"/>
          <w:szCs w:val="22"/>
        </w:rPr>
        <w:t xml:space="preserve"> requirement. </w:t>
      </w:r>
      <w:r>
        <w:rPr>
          <w:sz w:val="22"/>
          <w:szCs w:val="22"/>
        </w:rPr>
        <w:t>A</w:t>
      </w:r>
      <w:r w:rsidRPr="00C95F21">
        <w:rPr>
          <w:sz w:val="22"/>
          <w:szCs w:val="22"/>
        </w:rPr>
        <w:t xml:space="preserve">pplicants must </w:t>
      </w:r>
      <w:r w:rsidR="002A7061">
        <w:rPr>
          <w:sz w:val="22"/>
          <w:szCs w:val="22"/>
        </w:rPr>
        <w:t xml:space="preserve">use the </w:t>
      </w:r>
      <w:r w:rsidR="00AA3B9A">
        <w:rPr>
          <w:sz w:val="22"/>
          <w:szCs w:val="22"/>
        </w:rPr>
        <w:t xml:space="preserve">Required </w:t>
      </w:r>
      <w:r w:rsidR="002A7061">
        <w:rPr>
          <w:sz w:val="22"/>
          <w:szCs w:val="22"/>
        </w:rPr>
        <w:t xml:space="preserve">TQP </w:t>
      </w:r>
      <w:r w:rsidR="00AA3B9A">
        <w:rPr>
          <w:sz w:val="22"/>
          <w:szCs w:val="22"/>
        </w:rPr>
        <w:t xml:space="preserve">Cost Share Worksheet to </w:t>
      </w:r>
      <w:r w:rsidRPr="00C95F21">
        <w:rPr>
          <w:sz w:val="22"/>
          <w:szCs w:val="22"/>
        </w:rPr>
        <w:t>describe</w:t>
      </w:r>
      <w:r>
        <w:rPr>
          <w:sz w:val="22"/>
          <w:szCs w:val="22"/>
        </w:rPr>
        <w:t xml:space="preserve"> </w:t>
      </w:r>
      <w:r w:rsidR="00F64C7D">
        <w:rPr>
          <w:sz w:val="22"/>
          <w:szCs w:val="22"/>
        </w:rPr>
        <w:t xml:space="preserve">where cost share funds will </w:t>
      </w:r>
      <w:r w:rsidR="006E1C97">
        <w:rPr>
          <w:sz w:val="22"/>
          <w:szCs w:val="22"/>
        </w:rPr>
        <w:t xml:space="preserve">come from and how they will be used.  Cost share funds  may be </w:t>
      </w:r>
      <w:r>
        <w:rPr>
          <w:sz w:val="22"/>
          <w:szCs w:val="22"/>
        </w:rPr>
        <w:t>cash or in-kin</w:t>
      </w:r>
      <w:r w:rsidR="00D238A2">
        <w:rPr>
          <w:sz w:val="22"/>
          <w:szCs w:val="22"/>
        </w:rPr>
        <w:t>d</w:t>
      </w:r>
      <w:r>
        <w:rPr>
          <w:sz w:val="22"/>
          <w:szCs w:val="22"/>
        </w:rPr>
        <w:t xml:space="preserve"> contributions </w:t>
      </w:r>
      <w:r w:rsidRPr="00C95F21">
        <w:rPr>
          <w:sz w:val="22"/>
          <w:szCs w:val="22"/>
        </w:rPr>
        <w:t>to carry out the ac</w:t>
      </w:r>
      <w:r>
        <w:rPr>
          <w:sz w:val="22"/>
          <w:szCs w:val="22"/>
        </w:rPr>
        <w:t xml:space="preserve">tivities supported by the grant.  </w:t>
      </w:r>
      <w:r w:rsidR="00412FF2">
        <w:rPr>
          <w:sz w:val="22"/>
          <w:szCs w:val="22"/>
        </w:rPr>
        <w:t>All project costs must be allowable for both federal and nonfederal funds.</w:t>
      </w:r>
      <w:r w:rsidR="008B1681">
        <w:rPr>
          <w:sz w:val="22"/>
          <w:szCs w:val="22"/>
        </w:rPr>
        <w:t xml:space="preserve">  </w:t>
      </w:r>
      <w:r w:rsidRPr="008B1681" w:rsidR="008B1681">
        <w:rPr>
          <w:sz w:val="22"/>
          <w:szCs w:val="22"/>
        </w:rPr>
        <w:t>The Secretary does not, as a general matter, anticipate waiving this requirement for recipients of grants under this competition given the importance of matching funds to the long-term success of the project.</w:t>
      </w:r>
    </w:p>
    <w:p w:rsidR="00D10432" w:rsidP="00C44905" w:rsidRDefault="002A7061" w14:paraId="3050EEBE" w14:textId="212C36C7">
      <w:pPr>
        <w:spacing w:line="240" w:lineRule="auto"/>
        <w:rPr>
          <w:bCs/>
          <w:sz w:val="22"/>
          <w:szCs w:val="22"/>
        </w:rPr>
      </w:pPr>
      <w:r>
        <w:rPr>
          <w:b/>
          <w:sz w:val="22"/>
          <w:szCs w:val="22"/>
        </w:rPr>
        <w:t>Supplement-not-Supplant Requirement</w:t>
      </w:r>
    </w:p>
    <w:p w:rsidRPr="00CA75C5" w:rsidR="00C95F21" w:rsidP="00C44905" w:rsidRDefault="00E25AC1" w14:paraId="1C28B8B1" w14:textId="3ED539D3">
      <w:pPr>
        <w:spacing w:line="240" w:lineRule="auto"/>
        <w:rPr>
          <w:bCs/>
          <w:sz w:val="22"/>
          <w:szCs w:val="22"/>
        </w:rPr>
      </w:pPr>
      <w:r>
        <w:rPr>
          <w:bCs/>
          <w:sz w:val="22"/>
          <w:szCs w:val="22"/>
        </w:rPr>
        <w:t>U</w:t>
      </w:r>
      <w:r w:rsidRPr="00E25AC1">
        <w:rPr>
          <w:bCs/>
          <w:sz w:val="22"/>
          <w:szCs w:val="22"/>
        </w:rPr>
        <w:t xml:space="preserve">nder section 202(k) of </w:t>
      </w:r>
      <w:r w:rsidR="00D238A2">
        <w:rPr>
          <w:bCs/>
          <w:sz w:val="22"/>
          <w:szCs w:val="22"/>
        </w:rPr>
        <w:t xml:space="preserve">the HEA, the TQP </w:t>
      </w:r>
      <w:r w:rsidR="000702A3">
        <w:rPr>
          <w:bCs/>
          <w:sz w:val="22"/>
          <w:szCs w:val="22"/>
        </w:rPr>
        <w:t xml:space="preserve">grant </w:t>
      </w:r>
      <w:r w:rsidR="00D238A2">
        <w:rPr>
          <w:bCs/>
          <w:sz w:val="22"/>
          <w:szCs w:val="22"/>
        </w:rPr>
        <w:t>program has a S</w:t>
      </w:r>
      <w:r w:rsidRPr="00E25AC1">
        <w:rPr>
          <w:bCs/>
          <w:sz w:val="22"/>
          <w:szCs w:val="22"/>
        </w:rPr>
        <w:t>upplement</w:t>
      </w:r>
      <w:r w:rsidR="00D238A2">
        <w:rPr>
          <w:bCs/>
          <w:sz w:val="22"/>
          <w:szCs w:val="22"/>
        </w:rPr>
        <w:t>-n</w:t>
      </w:r>
      <w:r w:rsidRPr="00E25AC1">
        <w:rPr>
          <w:bCs/>
          <w:sz w:val="22"/>
          <w:szCs w:val="22"/>
        </w:rPr>
        <w:t>ot</w:t>
      </w:r>
      <w:r w:rsidR="00D238A2">
        <w:rPr>
          <w:bCs/>
          <w:sz w:val="22"/>
          <w:szCs w:val="22"/>
        </w:rPr>
        <w:t>-S</w:t>
      </w:r>
      <w:r w:rsidRPr="00E25AC1">
        <w:rPr>
          <w:bCs/>
          <w:sz w:val="22"/>
          <w:szCs w:val="22"/>
        </w:rPr>
        <w:t>upplant requirement.  This means that costs may not be charged to TQP funds or to</w:t>
      </w:r>
      <w:r w:rsidR="00356292">
        <w:rPr>
          <w:bCs/>
          <w:sz w:val="22"/>
          <w:szCs w:val="22"/>
        </w:rPr>
        <w:t xml:space="preserve"> cost share</w:t>
      </w:r>
      <w:r w:rsidRPr="00E25AC1">
        <w:rPr>
          <w:bCs/>
          <w:sz w:val="22"/>
          <w:szCs w:val="22"/>
        </w:rPr>
        <w:t xml:space="preserve"> funds if, in the absence of TQP funds, these costs would be borne </w:t>
      </w:r>
      <w:r w:rsidR="00587FB1">
        <w:rPr>
          <w:bCs/>
          <w:sz w:val="22"/>
          <w:szCs w:val="22"/>
        </w:rPr>
        <w:t xml:space="preserve">by the applicant </w:t>
      </w:r>
      <w:r w:rsidRPr="00CA75C5">
        <w:rPr>
          <w:bCs/>
          <w:sz w:val="22"/>
          <w:szCs w:val="22"/>
        </w:rPr>
        <w:t xml:space="preserve">anyway. </w:t>
      </w:r>
      <w:r w:rsidRPr="00CA75C5" w:rsidR="00C95F21">
        <w:rPr>
          <w:bCs/>
          <w:sz w:val="22"/>
          <w:szCs w:val="22"/>
        </w:rPr>
        <w:t xml:space="preserve">Both </w:t>
      </w:r>
      <w:r w:rsidR="000702A3">
        <w:rPr>
          <w:bCs/>
          <w:sz w:val="22"/>
          <w:szCs w:val="22"/>
        </w:rPr>
        <w:t>F</w:t>
      </w:r>
      <w:r w:rsidRPr="00CA75C5" w:rsidR="00C95F21">
        <w:rPr>
          <w:bCs/>
          <w:sz w:val="22"/>
          <w:szCs w:val="22"/>
        </w:rPr>
        <w:t xml:space="preserve">ederal and </w:t>
      </w:r>
      <w:r w:rsidR="00356292">
        <w:rPr>
          <w:bCs/>
          <w:sz w:val="22"/>
          <w:szCs w:val="22"/>
        </w:rPr>
        <w:t>cost share</w:t>
      </w:r>
      <w:r w:rsidRPr="00CA75C5" w:rsidR="00C95F21">
        <w:rPr>
          <w:bCs/>
          <w:sz w:val="22"/>
          <w:szCs w:val="22"/>
        </w:rPr>
        <w:t xml:space="preserve"> funds must supplement, not supplant, existing funds used to carry</w:t>
      </w:r>
      <w:r w:rsidR="00AC4FE3">
        <w:rPr>
          <w:bCs/>
          <w:sz w:val="22"/>
          <w:szCs w:val="22"/>
        </w:rPr>
        <w:t xml:space="preserve"> </w:t>
      </w:r>
      <w:r w:rsidRPr="00CA75C5" w:rsidR="00C95F21">
        <w:rPr>
          <w:bCs/>
          <w:sz w:val="22"/>
          <w:szCs w:val="22"/>
        </w:rPr>
        <w:t>out activities supporting the grant.</w:t>
      </w:r>
    </w:p>
    <w:p w:rsidRPr="00CA75C5" w:rsidR="00E25AC1" w:rsidP="00C44905" w:rsidRDefault="00E519B5" w14:paraId="7001B6CE" w14:textId="77777777">
      <w:pPr>
        <w:tabs>
          <w:tab w:val="center" w:pos="4680"/>
        </w:tabs>
        <w:spacing w:after="0" w:line="240" w:lineRule="auto"/>
        <w:rPr>
          <w:rFonts w:cs="Arial"/>
          <w:sz w:val="22"/>
          <w:szCs w:val="22"/>
        </w:rPr>
      </w:pPr>
      <w:r w:rsidRPr="00CA75C5">
        <w:rPr>
          <w:rFonts w:cs="Arial"/>
          <w:b/>
          <w:sz w:val="22"/>
          <w:szCs w:val="22"/>
        </w:rPr>
        <w:t xml:space="preserve">ED 524 </w:t>
      </w:r>
      <w:r w:rsidR="00792A15">
        <w:rPr>
          <w:rFonts w:cs="Arial"/>
          <w:b/>
          <w:sz w:val="22"/>
          <w:szCs w:val="22"/>
        </w:rPr>
        <w:t>LINE ITEM DESCRIPTIONS</w:t>
      </w:r>
    </w:p>
    <w:p w:rsidR="00EC79B2" w:rsidP="00C44905" w:rsidRDefault="00EC79B2" w14:paraId="127CE9E7" w14:textId="77777777">
      <w:pPr>
        <w:spacing w:after="0" w:line="240" w:lineRule="auto"/>
        <w:rPr>
          <w:rFonts w:cs="Arial"/>
          <w:sz w:val="22"/>
          <w:szCs w:val="22"/>
        </w:rPr>
      </w:pPr>
    </w:p>
    <w:p w:rsidRPr="00CA75C5" w:rsidR="00E25AC1" w:rsidP="00C44905" w:rsidRDefault="00E25AC1" w14:paraId="0CCEFDA4" w14:textId="399C9FA9">
      <w:pPr>
        <w:spacing w:after="0" w:line="240" w:lineRule="auto"/>
        <w:rPr>
          <w:rFonts w:cs="Arial"/>
          <w:sz w:val="22"/>
          <w:szCs w:val="22"/>
        </w:rPr>
      </w:pPr>
      <w:r w:rsidRPr="00CA75C5">
        <w:rPr>
          <w:rFonts w:cs="Arial"/>
          <w:sz w:val="22"/>
          <w:szCs w:val="22"/>
        </w:rPr>
        <w:t xml:space="preserve">Provide an itemized budget breakdown, </w:t>
      </w:r>
      <w:r w:rsidR="00122CD5">
        <w:rPr>
          <w:rFonts w:cs="Arial"/>
          <w:sz w:val="22"/>
          <w:szCs w:val="22"/>
        </w:rPr>
        <w:t xml:space="preserve">using the TQP budget narrative template, </w:t>
      </w:r>
      <w:r w:rsidR="00523F89">
        <w:rPr>
          <w:rFonts w:cs="Arial"/>
          <w:sz w:val="22"/>
          <w:szCs w:val="22"/>
        </w:rPr>
        <w:t>to</w:t>
      </w:r>
      <w:r w:rsidRPr="00CA75C5">
        <w:rPr>
          <w:rFonts w:cs="Arial"/>
          <w:sz w:val="22"/>
          <w:szCs w:val="22"/>
        </w:rPr>
        <w:t xml:space="preserve"> justif</w:t>
      </w:r>
      <w:r w:rsidR="00523F89">
        <w:rPr>
          <w:rFonts w:cs="Arial"/>
          <w:sz w:val="22"/>
          <w:szCs w:val="22"/>
        </w:rPr>
        <w:t>y</w:t>
      </w:r>
      <w:r w:rsidRPr="00CA75C5">
        <w:rPr>
          <w:rFonts w:cs="Arial"/>
          <w:sz w:val="22"/>
          <w:szCs w:val="22"/>
        </w:rPr>
        <w:t xml:space="preserve"> </w:t>
      </w:r>
      <w:r w:rsidR="002527CB">
        <w:rPr>
          <w:rFonts w:cs="Arial"/>
          <w:sz w:val="22"/>
          <w:szCs w:val="22"/>
        </w:rPr>
        <w:t xml:space="preserve">costs for </w:t>
      </w:r>
      <w:r w:rsidR="00523F89">
        <w:rPr>
          <w:rFonts w:cs="Arial"/>
          <w:sz w:val="22"/>
          <w:szCs w:val="22"/>
        </w:rPr>
        <w:t xml:space="preserve">each </w:t>
      </w:r>
      <w:r w:rsidRPr="00CA75C5">
        <w:rPr>
          <w:rFonts w:cs="Arial"/>
          <w:sz w:val="22"/>
          <w:szCs w:val="22"/>
        </w:rPr>
        <w:t>project year, for each budget category</w:t>
      </w:r>
      <w:r w:rsidR="009D369E">
        <w:rPr>
          <w:rFonts w:cs="Arial"/>
          <w:sz w:val="22"/>
          <w:szCs w:val="22"/>
        </w:rPr>
        <w:t>.</w:t>
      </w:r>
      <w:r w:rsidR="00EC79B2">
        <w:rPr>
          <w:rFonts w:cs="Arial"/>
          <w:sz w:val="22"/>
          <w:szCs w:val="22"/>
        </w:rPr>
        <w:t xml:space="preserve"> </w:t>
      </w:r>
      <w:r w:rsidRPr="00CA75C5">
        <w:rPr>
          <w:rFonts w:cs="Arial"/>
          <w:sz w:val="22"/>
          <w:szCs w:val="22"/>
        </w:rPr>
        <w:t xml:space="preserve"> </w:t>
      </w:r>
      <w:r w:rsidR="00093437">
        <w:rPr>
          <w:rFonts w:cs="Arial"/>
          <w:sz w:val="22"/>
          <w:szCs w:val="22"/>
        </w:rPr>
        <w:t xml:space="preserve">Applicants must complete </w:t>
      </w:r>
      <w:r w:rsidRPr="00CA75C5">
        <w:rPr>
          <w:rFonts w:cs="Arial"/>
          <w:sz w:val="22"/>
          <w:szCs w:val="22"/>
        </w:rPr>
        <w:t xml:space="preserve">Sections A </w:t>
      </w:r>
      <w:r w:rsidR="00EC79B2">
        <w:rPr>
          <w:rFonts w:cs="Arial"/>
          <w:sz w:val="22"/>
          <w:szCs w:val="22"/>
        </w:rPr>
        <w:t xml:space="preserve">(federal funds) </w:t>
      </w:r>
      <w:r w:rsidRPr="00CA75C5">
        <w:rPr>
          <w:rFonts w:cs="Arial"/>
          <w:sz w:val="22"/>
          <w:szCs w:val="22"/>
        </w:rPr>
        <w:t>and B</w:t>
      </w:r>
      <w:r w:rsidR="00EC79B2">
        <w:rPr>
          <w:rFonts w:cs="Arial"/>
          <w:sz w:val="22"/>
          <w:szCs w:val="22"/>
        </w:rPr>
        <w:t xml:space="preserve"> (nonfederal funds)</w:t>
      </w:r>
      <w:r w:rsidRPr="00CA75C5">
        <w:rPr>
          <w:rFonts w:cs="Arial"/>
          <w:sz w:val="22"/>
          <w:szCs w:val="22"/>
        </w:rPr>
        <w:t xml:space="preserve"> of the ED 524.  </w:t>
      </w:r>
    </w:p>
    <w:p w:rsidRPr="00CA75C5" w:rsidR="00E25AC1" w:rsidP="00C44905" w:rsidRDefault="00E25AC1" w14:paraId="7BE53957" w14:textId="77777777">
      <w:pPr>
        <w:spacing w:after="0" w:line="240" w:lineRule="auto"/>
        <w:rPr>
          <w:rFonts w:cs="Arial"/>
          <w:sz w:val="22"/>
          <w:szCs w:val="22"/>
        </w:rPr>
      </w:pPr>
    </w:p>
    <w:p w:rsidRPr="00CA75C5" w:rsidR="00E25AC1" w:rsidP="00C44905" w:rsidRDefault="00E25AC1" w14:paraId="23D5CAB9" w14:textId="77777777">
      <w:pPr>
        <w:spacing w:after="0" w:line="240" w:lineRule="auto"/>
        <w:rPr>
          <w:rFonts w:cs="Arial"/>
          <w:sz w:val="22"/>
          <w:szCs w:val="22"/>
        </w:rPr>
      </w:pPr>
      <w:r w:rsidRPr="00CA75C5">
        <w:rPr>
          <w:rFonts w:cs="Arial"/>
          <w:b/>
          <w:sz w:val="22"/>
          <w:szCs w:val="22"/>
          <w:u w:val="single"/>
        </w:rPr>
        <w:t>Personnel (Line 1</w:t>
      </w:r>
      <w:r w:rsidRPr="00CA75C5">
        <w:rPr>
          <w:rFonts w:cs="Arial"/>
          <w:sz w:val="22"/>
          <w:szCs w:val="22"/>
          <w:u w:val="single"/>
        </w:rPr>
        <w:t>)</w:t>
      </w:r>
      <w:r w:rsidRPr="00CA75C5">
        <w:rPr>
          <w:rFonts w:cs="Arial"/>
          <w:sz w:val="22"/>
          <w:szCs w:val="22"/>
        </w:rPr>
        <w:t xml:space="preserve">:  Provide each project personnel’s base salary or wages, as well as the percentage full time equivalency (FTE) each individual is projected to work on the TQP project. </w:t>
      </w:r>
    </w:p>
    <w:p w:rsidRPr="00CA75C5" w:rsidR="00E25AC1" w:rsidP="00C44905" w:rsidRDefault="00E25AC1" w14:paraId="5BCEE84F" w14:textId="77777777">
      <w:pPr>
        <w:spacing w:after="0" w:line="240" w:lineRule="auto"/>
        <w:rPr>
          <w:rFonts w:cs="Arial"/>
          <w:sz w:val="22"/>
          <w:szCs w:val="22"/>
          <w:u w:val="single"/>
        </w:rPr>
      </w:pPr>
    </w:p>
    <w:p w:rsidRPr="00CA75C5" w:rsidR="00E25AC1" w:rsidP="00C44905" w:rsidRDefault="00E25AC1" w14:paraId="2BB2F505" w14:textId="7E7E7343">
      <w:pPr>
        <w:spacing w:after="0" w:line="240" w:lineRule="auto"/>
        <w:rPr>
          <w:rFonts w:cs="Arial"/>
          <w:sz w:val="22"/>
          <w:szCs w:val="22"/>
        </w:rPr>
      </w:pPr>
      <w:r w:rsidRPr="00CA75C5">
        <w:rPr>
          <w:rFonts w:cs="Arial"/>
          <w:b/>
          <w:sz w:val="22"/>
          <w:szCs w:val="22"/>
          <w:u w:val="single"/>
        </w:rPr>
        <w:t>Fringe Benefits (Line 2)</w:t>
      </w:r>
      <w:r w:rsidRPr="00CA75C5">
        <w:rPr>
          <w:rFonts w:cs="Arial"/>
          <w:sz w:val="22"/>
          <w:szCs w:val="22"/>
        </w:rPr>
        <w:t xml:space="preserve">:  The institution’s or agency’s normal contributions for fringe benefits may be charged to TQP funds or contributed as </w:t>
      </w:r>
      <w:r w:rsidR="00862CA8">
        <w:rPr>
          <w:rFonts w:cs="Arial"/>
          <w:sz w:val="22"/>
          <w:szCs w:val="22"/>
        </w:rPr>
        <w:t>cost share</w:t>
      </w:r>
      <w:r w:rsidRPr="00CA75C5">
        <w:rPr>
          <w:rFonts w:cs="Arial"/>
          <w:sz w:val="22"/>
          <w:szCs w:val="22"/>
        </w:rPr>
        <w:t xml:space="preserve">.  If you are including fringe benefits, please explain how the fringe rate was calculated and identify the staff members who would receive the benefits.  Leave this line blank if fringe benefits applicable to direct salaries and wages are included in indirect costs.  </w:t>
      </w:r>
    </w:p>
    <w:p w:rsidRPr="00CA75C5" w:rsidR="00E25AC1" w:rsidP="00C44905" w:rsidRDefault="00E25AC1" w14:paraId="0B6E7DE3" w14:textId="77777777">
      <w:pPr>
        <w:spacing w:after="0" w:line="240" w:lineRule="auto"/>
        <w:rPr>
          <w:rFonts w:cs="Arial"/>
          <w:sz w:val="22"/>
          <w:szCs w:val="22"/>
          <w:u w:val="single"/>
        </w:rPr>
      </w:pPr>
    </w:p>
    <w:p w:rsidRPr="00CA75C5" w:rsidR="00E25AC1" w:rsidP="00C44905" w:rsidRDefault="00E25AC1" w14:paraId="28E0225E" w14:textId="4E4AC4FE">
      <w:pPr>
        <w:spacing w:after="0" w:line="240" w:lineRule="auto"/>
        <w:rPr>
          <w:rFonts w:cs="Arial"/>
          <w:sz w:val="22"/>
          <w:szCs w:val="22"/>
        </w:rPr>
      </w:pPr>
      <w:r w:rsidRPr="00CA75C5">
        <w:rPr>
          <w:rFonts w:cs="Arial"/>
          <w:b/>
          <w:sz w:val="22"/>
          <w:szCs w:val="22"/>
          <w:u w:val="single"/>
        </w:rPr>
        <w:t>Travel (Line 3</w:t>
      </w:r>
      <w:r w:rsidRPr="00CA75C5">
        <w:rPr>
          <w:rFonts w:cs="Arial"/>
          <w:sz w:val="22"/>
          <w:szCs w:val="22"/>
          <w:u w:val="single"/>
        </w:rPr>
        <w:t>)</w:t>
      </w:r>
      <w:r w:rsidRPr="00CA75C5">
        <w:rPr>
          <w:rFonts w:cs="Arial"/>
          <w:sz w:val="22"/>
          <w:szCs w:val="22"/>
        </w:rPr>
        <w:t xml:space="preserve">:  Indicate the proposed travel costs of employees and participants only. Provide a breakdown of the costs associated with each proposed trip and justification for the costs.  In addition, applicants should include costs for up to </w:t>
      </w:r>
      <w:r w:rsidR="001639BF">
        <w:rPr>
          <w:rFonts w:cs="Arial"/>
          <w:sz w:val="22"/>
          <w:szCs w:val="22"/>
        </w:rPr>
        <w:t xml:space="preserve">three </w:t>
      </w:r>
      <w:r w:rsidRPr="00CA75C5">
        <w:rPr>
          <w:rFonts w:cs="Arial"/>
          <w:sz w:val="22"/>
          <w:szCs w:val="22"/>
        </w:rPr>
        <w:t>project staff persons to attend an annual project directors’ meeting in Washington, D.C</w:t>
      </w:r>
      <w:r w:rsidR="000702A3">
        <w:rPr>
          <w:rFonts w:cs="Arial"/>
          <w:sz w:val="22"/>
          <w:szCs w:val="22"/>
        </w:rPr>
        <w:t>.</w:t>
      </w:r>
    </w:p>
    <w:p w:rsidRPr="00CA75C5" w:rsidR="00E25AC1" w:rsidP="00C44905" w:rsidRDefault="00E25AC1" w14:paraId="39932CC4" w14:textId="77777777">
      <w:pPr>
        <w:spacing w:after="0" w:line="240" w:lineRule="auto"/>
        <w:rPr>
          <w:rFonts w:cs="Arial"/>
          <w:b/>
          <w:sz w:val="22"/>
          <w:szCs w:val="22"/>
          <w:u w:val="single"/>
        </w:rPr>
      </w:pPr>
    </w:p>
    <w:p w:rsidRPr="00CA75C5" w:rsidR="00E25AC1" w:rsidP="00C44905" w:rsidRDefault="00E25AC1" w14:paraId="5E293304" w14:textId="0B9906F1">
      <w:pPr>
        <w:spacing w:after="0" w:line="240" w:lineRule="auto"/>
        <w:rPr>
          <w:rFonts w:cs="Arial"/>
          <w:sz w:val="22"/>
          <w:szCs w:val="22"/>
        </w:rPr>
      </w:pPr>
      <w:r w:rsidRPr="00CA75C5">
        <w:rPr>
          <w:rFonts w:cs="Arial"/>
          <w:b/>
          <w:sz w:val="22"/>
          <w:szCs w:val="22"/>
          <w:u w:val="single"/>
        </w:rPr>
        <w:t>Equipment (Line 4)</w:t>
      </w:r>
      <w:r w:rsidRPr="00CA75C5">
        <w:rPr>
          <w:rFonts w:cs="Arial"/>
          <w:sz w:val="22"/>
          <w:szCs w:val="22"/>
        </w:rPr>
        <w:t>:  Describe all equipment to be purchased for the TQP project, i.e., all tangible, non-expendable personal property that would be purchased to support the TQP project.  In this regard, equipment has usefulness greater than one year and acquisition costs that are the lesser of the capitalization level established by the applicant entity for financial statement purposes or $5,000 per article. An applicant may establish a lower limit to maintain consistency with its general policies. Also provide, for each piece of equipment to be purchased, the amount to be purchased, the cost per unit and how this cost was determined, and the justification for these purchases</w:t>
      </w:r>
      <w:r w:rsidR="00BC0683">
        <w:rPr>
          <w:rFonts w:cs="Arial"/>
          <w:sz w:val="22"/>
          <w:szCs w:val="22"/>
        </w:rPr>
        <w:t>.</w:t>
      </w:r>
      <w:r w:rsidRPr="00CA75C5">
        <w:rPr>
          <w:rFonts w:cs="Arial"/>
          <w:sz w:val="22"/>
          <w:szCs w:val="22"/>
        </w:rPr>
        <w:t xml:space="preserve"> </w:t>
      </w:r>
    </w:p>
    <w:p w:rsidRPr="00CA75C5" w:rsidR="00E25AC1" w:rsidP="00C44905" w:rsidRDefault="00E25AC1" w14:paraId="6D971C28" w14:textId="77777777">
      <w:pPr>
        <w:spacing w:after="0" w:line="240" w:lineRule="auto"/>
        <w:rPr>
          <w:rFonts w:cs="Arial"/>
          <w:sz w:val="22"/>
          <w:szCs w:val="22"/>
          <w:u w:val="single"/>
        </w:rPr>
      </w:pPr>
    </w:p>
    <w:p w:rsidRPr="00CA75C5" w:rsidR="00E25AC1" w:rsidP="00C44905" w:rsidRDefault="00E25AC1" w14:paraId="59202676" w14:textId="77777777">
      <w:pPr>
        <w:spacing w:after="0" w:line="240" w:lineRule="auto"/>
        <w:rPr>
          <w:rFonts w:cs="Arial"/>
          <w:i/>
          <w:sz w:val="22"/>
          <w:szCs w:val="22"/>
        </w:rPr>
      </w:pPr>
      <w:r w:rsidRPr="00CA75C5">
        <w:rPr>
          <w:rFonts w:cs="Arial"/>
          <w:b/>
          <w:sz w:val="22"/>
          <w:szCs w:val="22"/>
          <w:u w:val="single"/>
        </w:rPr>
        <w:lastRenderedPageBreak/>
        <w:t xml:space="preserve">Supplies (Line 5): </w:t>
      </w:r>
      <w:r w:rsidRPr="00CA75C5">
        <w:rPr>
          <w:rFonts w:cs="Arial"/>
          <w:sz w:val="22"/>
          <w:szCs w:val="22"/>
        </w:rPr>
        <w:t xml:space="preserve"> Describe all supplies to be purchased for the TQP project, i.e., all tangible, expendable personal property to be purchased to support the TQP project.  Supplies (which include materials) differ from equipment in that they are consumable, expendable, and have a unit cost below that of equipment.  For each kind of supply, provide the amount to be purchased, the projected cost and how this cost was determined, and a justification for these purchases. </w:t>
      </w:r>
    </w:p>
    <w:p w:rsidRPr="00CA75C5" w:rsidR="00E25AC1" w:rsidP="00C44905" w:rsidRDefault="00E25AC1" w14:paraId="41706757" w14:textId="77777777">
      <w:pPr>
        <w:spacing w:after="0" w:line="240" w:lineRule="auto"/>
        <w:rPr>
          <w:rFonts w:cs="Arial"/>
          <w:sz w:val="22"/>
          <w:szCs w:val="22"/>
          <w:u w:val="single"/>
        </w:rPr>
      </w:pPr>
    </w:p>
    <w:p w:rsidRPr="00CA75C5" w:rsidR="00E25AC1" w:rsidP="00C44905" w:rsidRDefault="00E25AC1" w14:paraId="103952B8" w14:textId="0FA7A67F">
      <w:pPr>
        <w:spacing w:after="0" w:line="240" w:lineRule="auto"/>
        <w:rPr>
          <w:rFonts w:cs="Arial"/>
          <w:sz w:val="22"/>
          <w:szCs w:val="22"/>
        </w:rPr>
      </w:pPr>
      <w:r w:rsidRPr="00CA75C5">
        <w:rPr>
          <w:rFonts w:cs="Arial"/>
          <w:b/>
          <w:sz w:val="22"/>
          <w:szCs w:val="22"/>
          <w:u w:val="single"/>
        </w:rPr>
        <w:t xml:space="preserve">Contractual (Line 6): </w:t>
      </w:r>
      <w:r w:rsidRPr="00CA75C5">
        <w:rPr>
          <w:rFonts w:cs="Arial"/>
          <w:sz w:val="22"/>
          <w:szCs w:val="22"/>
        </w:rPr>
        <w:t>The contractual category should include all costs specifically incurred with actions that the applicant takes in conjunction with an established procurement system. Include consultant fees, expenses, and travel costs in this category if the consultant’s services are obtained through a written binding agreement or contract.  Identify the contractor, the amount of the contract (this should include a breakdown of the major service components of the contract and the costs of each portion) and an explanation of what the services are being provided by the contractor.   In addition, if applicant proposes to select a contractor before receiving a TQP award, please see 34 CFR 75.135(a) - (c) (section 75.135(a) - (c) of EDGAR) on how the requirements for competitive procurements that normally apply may be avoided by naming the contractors in the application</w:t>
      </w:r>
      <w:r w:rsidR="000702A3">
        <w:rPr>
          <w:rFonts w:cs="Arial"/>
          <w:sz w:val="22"/>
          <w:szCs w:val="22"/>
        </w:rPr>
        <w:t>.</w:t>
      </w:r>
    </w:p>
    <w:p w:rsidRPr="00CA75C5" w:rsidR="00E25AC1" w:rsidP="00C44905" w:rsidRDefault="00E25AC1" w14:paraId="022715B8" w14:textId="77777777">
      <w:pPr>
        <w:spacing w:after="0" w:line="240" w:lineRule="auto"/>
        <w:rPr>
          <w:rFonts w:cs="Arial"/>
          <w:sz w:val="22"/>
          <w:szCs w:val="22"/>
          <w:u w:val="single"/>
        </w:rPr>
      </w:pPr>
    </w:p>
    <w:p w:rsidRPr="00CA75C5" w:rsidR="00E25AC1" w:rsidP="00C44905" w:rsidRDefault="00E25AC1" w14:paraId="3078E227" w14:textId="77777777">
      <w:pPr>
        <w:spacing w:after="0" w:line="240" w:lineRule="auto"/>
        <w:rPr>
          <w:rFonts w:cs="Arial"/>
          <w:sz w:val="22"/>
          <w:szCs w:val="22"/>
        </w:rPr>
      </w:pPr>
      <w:r w:rsidRPr="00CA75C5">
        <w:rPr>
          <w:rFonts w:cs="Arial"/>
          <w:b/>
          <w:sz w:val="22"/>
          <w:szCs w:val="22"/>
          <w:u w:val="single"/>
        </w:rPr>
        <w:t>Construction (Line 7)</w:t>
      </w:r>
      <w:r w:rsidRPr="00CA75C5">
        <w:rPr>
          <w:rFonts w:cs="Arial"/>
          <w:sz w:val="22"/>
          <w:szCs w:val="22"/>
          <w:u w:val="single"/>
        </w:rPr>
        <w:t>:</w:t>
      </w:r>
      <w:r w:rsidRPr="00CA75C5">
        <w:rPr>
          <w:rFonts w:cs="Arial"/>
          <w:sz w:val="22"/>
          <w:szCs w:val="22"/>
        </w:rPr>
        <w:t xml:space="preserve"> Not applicable.</w:t>
      </w:r>
    </w:p>
    <w:p w:rsidRPr="00E25AC1" w:rsidR="00E25AC1" w:rsidP="00C44905" w:rsidRDefault="00E25AC1" w14:paraId="2888AF63" w14:textId="77777777">
      <w:pPr>
        <w:spacing w:after="0" w:line="240" w:lineRule="auto"/>
        <w:rPr>
          <w:rFonts w:cs="Arial"/>
          <w:sz w:val="22"/>
          <w:szCs w:val="22"/>
          <w:u w:val="single"/>
        </w:rPr>
      </w:pPr>
    </w:p>
    <w:p w:rsidRPr="00E25AC1" w:rsidR="00E25AC1" w:rsidP="00C44905" w:rsidRDefault="00E25AC1" w14:paraId="1EBD42CE" w14:textId="77777777">
      <w:pPr>
        <w:spacing w:after="0" w:line="240" w:lineRule="auto"/>
        <w:rPr>
          <w:rFonts w:cs="Arial"/>
          <w:i/>
          <w:sz w:val="22"/>
          <w:szCs w:val="22"/>
        </w:rPr>
      </w:pPr>
      <w:r w:rsidRPr="00E25AC1">
        <w:rPr>
          <w:rFonts w:cs="Arial"/>
          <w:b/>
          <w:sz w:val="22"/>
          <w:szCs w:val="22"/>
          <w:u w:val="single"/>
        </w:rPr>
        <w:t>Other (Line 8):</w:t>
      </w:r>
      <w:r w:rsidRPr="00E25AC1">
        <w:rPr>
          <w:rFonts w:cs="Arial"/>
          <w:sz w:val="22"/>
          <w:szCs w:val="22"/>
          <w:u w:val="single"/>
        </w:rPr>
        <w:t xml:space="preserve"> </w:t>
      </w:r>
      <w:r w:rsidRPr="00E25AC1">
        <w:rPr>
          <w:rFonts w:cs="Arial"/>
          <w:sz w:val="22"/>
          <w:szCs w:val="22"/>
        </w:rPr>
        <w:t xml:space="preserve">Describe all direct costs not covered on lines 1-6. For example describe costs such as space rental, required fees, honoraria and travel (where a contract is not in place for services), training, and communication and printing costs.  </w:t>
      </w:r>
      <w:r w:rsidRPr="00E25AC1">
        <w:rPr>
          <w:rFonts w:cs="Arial"/>
          <w:i/>
          <w:sz w:val="22"/>
          <w:szCs w:val="22"/>
        </w:rPr>
        <w:t xml:space="preserve">Do not include any costs that are included in calculations of indirect costs. </w:t>
      </w:r>
    </w:p>
    <w:p w:rsidRPr="00E25AC1" w:rsidR="00E25AC1" w:rsidP="00C44905" w:rsidRDefault="00E25AC1" w14:paraId="5DB8AA82" w14:textId="77777777">
      <w:pPr>
        <w:tabs>
          <w:tab w:val="left" w:pos="1500"/>
        </w:tabs>
        <w:spacing w:after="0" w:line="240" w:lineRule="auto"/>
        <w:rPr>
          <w:rFonts w:cs="Arial"/>
          <w:sz w:val="22"/>
          <w:szCs w:val="22"/>
          <w:u w:val="single"/>
        </w:rPr>
      </w:pPr>
    </w:p>
    <w:p w:rsidRPr="00E25AC1" w:rsidR="00E25AC1" w:rsidP="00C44905" w:rsidRDefault="00E25AC1" w14:paraId="1072169F" w14:textId="77777777">
      <w:pPr>
        <w:spacing w:after="0" w:line="240" w:lineRule="auto"/>
        <w:rPr>
          <w:rFonts w:cs="Arial"/>
          <w:sz w:val="22"/>
          <w:szCs w:val="22"/>
        </w:rPr>
      </w:pPr>
      <w:r w:rsidRPr="00E25AC1">
        <w:rPr>
          <w:rFonts w:cs="Arial"/>
          <w:b/>
          <w:sz w:val="22"/>
          <w:szCs w:val="22"/>
          <w:u w:val="single"/>
        </w:rPr>
        <w:t>Total Direct Costs (Line 9)</w:t>
      </w:r>
      <w:r w:rsidRPr="00E25AC1">
        <w:rPr>
          <w:rFonts w:cs="Arial"/>
          <w:sz w:val="22"/>
          <w:szCs w:val="22"/>
          <w:u w:val="single"/>
        </w:rPr>
        <w:t>:</w:t>
      </w:r>
      <w:r w:rsidRPr="00E25AC1">
        <w:rPr>
          <w:rFonts w:cs="Arial"/>
          <w:sz w:val="22"/>
          <w:szCs w:val="22"/>
        </w:rPr>
        <w:t xml:space="preserve"> The sum of lines 1-8.</w:t>
      </w:r>
    </w:p>
    <w:p w:rsidRPr="00E25AC1" w:rsidR="00E25AC1" w:rsidP="00C44905" w:rsidRDefault="00E25AC1" w14:paraId="03DA79A1" w14:textId="77777777">
      <w:pPr>
        <w:spacing w:after="0" w:line="240" w:lineRule="auto"/>
        <w:rPr>
          <w:rFonts w:cs="Arial"/>
          <w:sz w:val="22"/>
          <w:szCs w:val="22"/>
        </w:rPr>
      </w:pPr>
    </w:p>
    <w:p w:rsidRPr="00E25AC1" w:rsidR="00E25AC1" w:rsidP="00C44905" w:rsidRDefault="00E25AC1" w14:paraId="6F78BAE0" w14:textId="77777777">
      <w:pPr>
        <w:spacing w:line="240" w:lineRule="auto"/>
        <w:rPr>
          <w:rFonts w:cs="Arial"/>
          <w:sz w:val="22"/>
          <w:szCs w:val="22"/>
        </w:rPr>
      </w:pPr>
      <w:r w:rsidRPr="00E25AC1">
        <w:rPr>
          <w:rFonts w:cs="Arial"/>
          <w:b/>
          <w:sz w:val="22"/>
          <w:szCs w:val="22"/>
          <w:u w:val="single"/>
        </w:rPr>
        <w:t>Indirect Costs (Line 10</w:t>
      </w:r>
      <w:r w:rsidRPr="00E25AC1">
        <w:rPr>
          <w:rFonts w:cs="Arial"/>
          <w:b/>
          <w:sz w:val="22"/>
          <w:szCs w:val="22"/>
        </w:rPr>
        <w:t>):</w:t>
      </w:r>
      <w:r w:rsidRPr="00E25AC1">
        <w:rPr>
          <w:rFonts w:cs="Arial"/>
          <w:sz w:val="22"/>
          <w:szCs w:val="22"/>
        </w:rPr>
        <w:t xml:space="preserve"> Indicate the applicant’s approved restricted indirect cost rate, per sections 75.563 and 76.564 – 75.569 of </w:t>
      </w:r>
      <w:r w:rsidR="00923540">
        <w:rPr>
          <w:rFonts w:cs="Arial"/>
          <w:sz w:val="22"/>
          <w:szCs w:val="22"/>
        </w:rPr>
        <w:t xml:space="preserve">the Education Department General Administrative Regulations (EDGAR) </w:t>
      </w:r>
      <w:r w:rsidRPr="00E25AC1" w:rsidR="00923540">
        <w:rPr>
          <w:rFonts w:cs="Arial"/>
          <w:sz w:val="22"/>
          <w:szCs w:val="22"/>
        </w:rPr>
        <w:t xml:space="preserve"> </w:t>
      </w:r>
      <w:r w:rsidRPr="00E25AC1">
        <w:rPr>
          <w:rFonts w:cs="Arial"/>
          <w:sz w:val="22"/>
          <w:szCs w:val="22"/>
        </w:rPr>
        <w:t xml:space="preserve">(34 CFR 74.563 and 76.654 -569).  Please note, a member of an eligible partnership that is not an LEA or State agency may charge indirect costs to its TQP project funds at a </w:t>
      </w:r>
      <w:r w:rsidR="005E26C9">
        <w:rPr>
          <w:rFonts w:cs="Arial"/>
          <w:sz w:val="22"/>
          <w:szCs w:val="22"/>
        </w:rPr>
        <w:t xml:space="preserve">default </w:t>
      </w:r>
      <w:r w:rsidRPr="00E25AC1">
        <w:rPr>
          <w:rFonts w:cs="Arial"/>
          <w:sz w:val="22"/>
          <w:szCs w:val="22"/>
        </w:rPr>
        <w:t xml:space="preserve">rate of 8 percent  if the eligible partnership is awarded a TQP grant (and unless the Secretary determines that it would have a lower negotiated rate).  See 34 CFR 76.563(c).  Alternatively, the member of the eligible partnership that is not an LEA or State agency may use its restricted indirect cost rate, or apply for one and use the 8% rate until it receives one.  </w:t>
      </w:r>
    </w:p>
    <w:p w:rsidRPr="00E25AC1" w:rsidR="00E25AC1" w:rsidP="00C44905" w:rsidRDefault="008E6F9A" w14:paraId="05A615B8" w14:textId="77777777">
      <w:pPr>
        <w:spacing w:line="240" w:lineRule="auto"/>
        <w:rPr>
          <w:rFonts w:cs="Arial"/>
          <w:sz w:val="22"/>
          <w:szCs w:val="22"/>
        </w:rPr>
      </w:pPr>
      <w:r>
        <w:rPr>
          <w:rFonts w:cs="Arial"/>
          <w:sz w:val="22"/>
          <w:szCs w:val="22"/>
        </w:rPr>
        <w:t>*</w:t>
      </w:r>
      <w:r w:rsidRPr="00E25AC1" w:rsidR="00E25AC1">
        <w:rPr>
          <w:rFonts w:cs="Arial"/>
          <w:sz w:val="22"/>
          <w:szCs w:val="22"/>
        </w:rPr>
        <w:t>LEAs (and any State agency optional partners) must use their own established restricted indirect cost rates; they are not eligible to use this 8</w:t>
      </w:r>
      <w:r>
        <w:rPr>
          <w:rFonts w:cs="Arial"/>
          <w:sz w:val="22"/>
          <w:szCs w:val="22"/>
        </w:rPr>
        <w:t xml:space="preserve">% </w:t>
      </w:r>
      <w:r w:rsidRPr="00E25AC1" w:rsidR="00E25AC1">
        <w:rPr>
          <w:rFonts w:cs="Arial"/>
          <w:sz w:val="22"/>
          <w:szCs w:val="22"/>
        </w:rPr>
        <w:t>rate.</w:t>
      </w:r>
      <w:r w:rsidRPr="00E25AC1" w:rsidR="00E25AC1">
        <w:rPr>
          <w:sz w:val="22"/>
          <w:szCs w:val="22"/>
        </w:rPr>
        <w:t> </w:t>
      </w:r>
      <w:r w:rsidRPr="00E25AC1" w:rsidR="00E25AC1">
        <w:rPr>
          <w:rFonts w:cs="Arial"/>
          <w:sz w:val="22"/>
          <w:szCs w:val="22"/>
        </w:rPr>
        <w:t xml:space="preserve">  </w:t>
      </w:r>
    </w:p>
    <w:p w:rsidRPr="005D36FA" w:rsidR="0097044F" w:rsidP="00C44905" w:rsidRDefault="004068F0" w14:paraId="772B1350" w14:textId="511AEF4E">
      <w:pPr>
        <w:spacing w:after="0" w:line="240" w:lineRule="auto"/>
        <w:rPr>
          <w:rFonts w:cs="Arial"/>
          <w:bCs/>
          <w:sz w:val="22"/>
          <w:szCs w:val="22"/>
        </w:rPr>
      </w:pPr>
      <w:r w:rsidRPr="005D36FA">
        <w:rPr>
          <w:rFonts w:cs="Arial"/>
          <w:bCs/>
          <w:sz w:val="22"/>
          <w:szCs w:val="22"/>
        </w:rPr>
        <w:t>*</w:t>
      </w:r>
      <w:r w:rsidRPr="005D36FA" w:rsidR="005D36FA">
        <w:rPr>
          <w:bCs/>
        </w:rPr>
        <w:t xml:space="preserve"> </w:t>
      </w:r>
      <w:r w:rsidRPr="005D36FA" w:rsidR="005D36FA">
        <w:rPr>
          <w:rFonts w:cs="Arial"/>
          <w:bCs/>
          <w:sz w:val="22"/>
          <w:szCs w:val="22"/>
        </w:rPr>
        <w:t>Under section 203(d) of the HEA, an eligible partnership that receives a grant under this part may use not more than two percent of the funds provided to administer the grant</w:t>
      </w:r>
      <w:r w:rsidR="00684AC6">
        <w:rPr>
          <w:rFonts w:cs="Arial"/>
          <w:bCs/>
          <w:sz w:val="22"/>
          <w:szCs w:val="22"/>
        </w:rPr>
        <w:t>.</w:t>
      </w:r>
      <w:r w:rsidR="008F0FCE">
        <w:rPr>
          <w:rFonts w:cs="Arial"/>
          <w:bCs/>
          <w:sz w:val="22"/>
          <w:szCs w:val="22"/>
        </w:rPr>
        <w:t xml:space="preserve"> </w:t>
      </w:r>
      <w:r w:rsidRPr="008F0FCE" w:rsidR="008F0FCE">
        <w:rPr>
          <w:rFonts w:cs="Arial"/>
          <w:bCs/>
          <w:sz w:val="22"/>
          <w:szCs w:val="22"/>
        </w:rPr>
        <w:t>This cost principle may result in your indirect cost rate being reduced to a rate lower than the restricted 8 percent rate</w:t>
      </w:r>
      <w:r w:rsidR="00825E65">
        <w:rPr>
          <w:rFonts w:cs="Arial"/>
          <w:bCs/>
          <w:sz w:val="22"/>
          <w:szCs w:val="22"/>
        </w:rPr>
        <w:t>.</w:t>
      </w:r>
    </w:p>
    <w:p w:rsidR="0097044F" w:rsidP="00C44905" w:rsidRDefault="0097044F" w14:paraId="31D455F6" w14:textId="77777777">
      <w:pPr>
        <w:spacing w:after="0" w:line="240" w:lineRule="auto"/>
        <w:rPr>
          <w:rFonts w:cs="Arial"/>
          <w:b/>
          <w:sz w:val="22"/>
          <w:szCs w:val="22"/>
        </w:rPr>
      </w:pPr>
    </w:p>
    <w:p w:rsidRPr="00E25AC1" w:rsidR="00E25AC1" w:rsidP="00C44905" w:rsidRDefault="00E25AC1" w14:paraId="4F9BEE5D" w14:textId="4A90D8A7">
      <w:pPr>
        <w:spacing w:after="0" w:line="240" w:lineRule="auto"/>
        <w:rPr>
          <w:rFonts w:cs="Arial"/>
          <w:sz w:val="22"/>
          <w:szCs w:val="22"/>
        </w:rPr>
      </w:pPr>
      <w:r w:rsidRPr="00E25AC1">
        <w:rPr>
          <w:rFonts w:cs="Arial"/>
          <w:b/>
          <w:sz w:val="22"/>
          <w:szCs w:val="22"/>
        </w:rPr>
        <w:t xml:space="preserve">NOTE: </w:t>
      </w:r>
      <w:r w:rsidRPr="00E25AC1">
        <w:rPr>
          <w:rFonts w:cs="Arial"/>
          <w:sz w:val="22"/>
          <w:szCs w:val="22"/>
        </w:rPr>
        <w:t xml:space="preserve">If you have questions about how to obtain an approved restricted indirect cost rate or how to apply that rate, you may contact a cost negotiator using the information provided at: </w:t>
      </w:r>
      <w:hyperlink w:history="1" r:id="rId51">
        <w:r w:rsidRPr="00E25AC1">
          <w:rPr>
            <w:rStyle w:val="Hyperlink"/>
            <w:rFonts w:cs="Arial"/>
            <w:sz w:val="22"/>
            <w:szCs w:val="22"/>
          </w:rPr>
          <w:t>http://www2.ed.gov/about/offices/list/ocfo/fipao/icgreps.html</w:t>
        </w:r>
      </w:hyperlink>
      <w:r w:rsidRPr="00E25AC1">
        <w:rPr>
          <w:rFonts w:cs="Arial"/>
          <w:sz w:val="22"/>
          <w:szCs w:val="22"/>
        </w:rPr>
        <w:t>. If you have further questions about restricted indirect cost rates, please refer to the TQP FAQ</w:t>
      </w:r>
      <w:r w:rsidR="000702A3">
        <w:rPr>
          <w:rFonts w:cs="Arial"/>
          <w:sz w:val="22"/>
          <w:szCs w:val="22"/>
        </w:rPr>
        <w:t>s</w:t>
      </w:r>
      <w:r w:rsidR="00443109">
        <w:rPr>
          <w:rFonts w:cs="Arial"/>
          <w:sz w:val="22"/>
          <w:szCs w:val="22"/>
        </w:rPr>
        <w:t>.</w:t>
      </w:r>
      <w:r w:rsidRPr="00E25AC1">
        <w:rPr>
          <w:rFonts w:cs="Arial"/>
          <w:sz w:val="22"/>
          <w:szCs w:val="22"/>
        </w:rPr>
        <w:t xml:space="preserve">  Applicants may also contact the Department’s Indirect Cost Rate Group at </w:t>
      </w:r>
      <w:hyperlink w:history="1" r:id="rId52">
        <w:r w:rsidRPr="00E25AC1">
          <w:rPr>
            <w:rStyle w:val="Hyperlink"/>
            <w:rFonts w:cs="Arial"/>
            <w:sz w:val="22"/>
            <w:szCs w:val="22"/>
          </w:rPr>
          <w:t>IndirectCostGroup@ed.gov</w:t>
        </w:r>
      </w:hyperlink>
      <w:r w:rsidRPr="00E25AC1">
        <w:rPr>
          <w:rFonts w:cs="Arial"/>
          <w:sz w:val="22"/>
          <w:szCs w:val="22"/>
        </w:rPr>
        <w:t>.</w:t>
      </w:r>
    </w:p>
    <w:p w:rsidRPr="00E25AC1" w:rsidR="00E25AC1" w:rsidP="00C44905" w:rsidRDefault="00E25AC1" w14:paraId="2C143A4E" w14:textId="77777777">
      <w:pPr>
        <w:spacing w:after="0" w:line="240" w:lineRule="auto"/>
        <w:rPr>
          <w:rFonts w:cs="Arial"/>
          <w:sz w:val="22"/>
          <w:szCs w:val="22"/>
        </w:rPr>
      </w:pPr>
    </w:p>
    <w:p w:rsidRPr="00E25AC1" w:rsidR="00E25AC1" w:rsidP="00C44905" w:rsidRDefault="00E25AC1" w14:paraId="5537CDC5" w14:textId="5DD142B7">
      <w:pPr>
        <w:spacing w:after="0" w:line="240" w:lineRule="auto"/>
        <w:rPr>
          <w:rFonts w:cs="Arial"/>
          <w:sz w:val="22"/>
          <w:szCs w:val="22"/>
        </w:rPr>
      </w:pPr>
      <w:r w:rsidRPr="008E6F9A">
        <w:rPr>
          <w:rFonts w:cs="Arial"/>
          <w:b/>
          <w:sz w:val="22"/>
          <w:szCs w:val="22"/>
          <w:u w:val="single"/>
        </w:rPr>
        <w:t>Training Stipends (Line 11):</w:t>
      </w:r>
      <w:r w:rsidRPr="00295181">
        <w:rPr>
          <w:rFonts w:cs="Arial"/>
          <w:b/>
          <w:sz w:val="22"/>
          <w:szCs w:val="22"/>
        </w:rPr>
        <w:t xml:space="preserve"> </w:t>
      </w:r>
      <w:r w:rsidRPr="008E6F9A">
        <w:rPr>
          <w:rFonts w:cs="Arial"/>
          <w:sz w:val="22"/>
          <w:szCs w:val="22"/>
        </w:rPr>
        <w:t xml:space="preserve">If your project is to implement a teaching residency program under </w:t>
      </w:r>
      <w:r w:rsidR="00EE2694">
        <w:rPr>
          <w:rFonts w:cs="Arial"/>
          <w:sz w:val="22"/>
          <w:szCs w:val="22"/>
        </w:rPr>
        <w:t xml:space="preserve">the </w:t>
      </w:r>
      <w:r w:rsidRPr="008E6F9A">
        <w:rPr>
          <w:rFonts w:cs="Arial"/>
          <w:sz w:val="22"/>
          <w:szCs w:val="22"/>
        </w:rPr>
        <w:t xml:space="preserve">Absolute Priority, </w:t>
      </w:r>
      <w:r w:rsidRPr="00E25AC1">
        <w:rPr>
          <w:rFonts w:cs="Arial"/>
          <w:sz w:val="22"/>
          <w:szCs w:val="22"/>
        </w:rPr>
        <w:t xml:space="preserve">indicate the amount of the living wage stipend, the number of grant participants to receive the stipends and the justification for the stipend. Please make sure that training stipends are placed under this line item and not under “Personnel” or “Other.” </w:t>
      </w:r>
      <w:r w:rsidR="005A3A63">
        <w:rPr>
          <w:rFonts w:cs="Arial"/>
          <w:sz w:val="22"/>
          <w:szCs w:val="22"/>
        </w:rPr>
        <w:t xml:space="preserve"> Living Wage stipends are the only allowable participant stipend for this program.</w:t>
      </w:r>
    </w:p>
    <w:p w:rsidRPr="00E25AC1" w:rsidR="00E25AC1" w:rsidP="00C44905" w:rsidRDefault="00E25AC1" w14:paraId="58DDF3E7" w14:textId="77777777">
      <w:pPr>
        <w:spacing w:after="0" w:line="240" w:lineRule="auto"/>
        <w:rPr>
          <w:rFonts w:cs="Arial"/>
          <w:sz w:val="22"/>
          <w:szCs w:val="22"/>
        </w:rPr>
      </w:pPr>
    </w:p>
    <w:p w:rsidRPr="00E25AC1" w:rsidR="00E25AC1" w:rsidP="00C44905" w:rsidRDefault="00E25AC1" w14:paraId="55E2CFFD" w14:textId="77777777">
      <w:pPr>
        <w:spacing w:after="0" w:line="240" w:lineRule="auto"/>
        <w:rPr>
          <w:rFonts w:cs="Arial"/>
          <w:sz w:val="22"/>
          <w:szCs w:val="22"/>
        </w:rPr>
      </w:pPr>
      <w:r w:rsidRPr="008E6F9A">
        <w:rPr>
          <w:rFonts w:cs="Arial"/>
          <w:b/>
          <w:sz w:val="22"/>
          <w:szCs w:val="22"/>
          <w:u w:val="single"/>
        </w:rPr>
        <w:t>Total Cost (Line 12):</w:t>
      </w:r>
      <w:r w:rsidRPr="00E25AC1">
        <w:rPr>
          <w:rFonts w:cs="Arial"/>
          <w:sz w:val="22"/>
          <w:szCs w:val="22"/>
          <w:u w:val="single"/>
        </w:rPr>
        <w:t xml:space="preserve"> </w:t>
      </w:r>
      <w:r w:rsidRPr="00E25AC1">
        <w:rPr>
          <w:rFonts w:cs="Arial"/>
          <w:sz w:val="22"/>
          <w:szCs w:val="22"/>
        </w:rPr>
        <w:t xml:space="preserve">This should equal to sum of lines 9-11 (total direct costs + indirect + training stipends). </w:t>
      </w:r>
    </w:p>
    <w:p w:rsidRPr="00E25AC1" w:rsidR="00E25AC1" w:rsidP="00C44905" w:rsidRDefault="00E25AC1" w14:paraId="79520C66" w14:textId="77777777">
      <w:pPr>
        <w:spacing w:after="0" w:line="240" w:lineRule="auto"/>
        <w:rPr>
          <w:rFonts w:cs="Arial"/>
          <w:sz w:val="22"/>
          <w:szCs w:val="22"/>
        </w:rPr>
      </w:pPr>
    </w:p>
    <w:p w:rsidR="00315BE5" w:rsidP="00C44905" w:rsidRDefault="00315BE5" w14:paraId="355554DE" w14:textId="5123314C">
      <w:pPr>
        <w:spacing w:line="240" w:lineRule="auto"/>
        <w:rPr>
          <w:lang w:eastAsia="x-none"/>
        </w:rPr>
      </w:pPr>
    </w:p>
    <w:p w:rsidR="007D5DAF" w:rsidP="00C44905" w:rsidRDefault="007D5DAF" w14:paraId="4E271490" w14:textId="4C4CBDFD">
      <w:pPr>
        <w:spacing w:line="240" w:lineRule="auto"/>
        <w:rPr>
          <w:lang w:eastAsia="x-none"/>
        </w:rPr>
      </w:pPr>
    </w:p>
    <w:p w:rsidR="007D5DAF" w:rsidP="00C44905" w:rsidRDefault="007D5DAF" w14:paraId="37217F68" w14:textId="77777777">
      <w:pPr>
        <w:spacing w:line="240" w:lineRule="auto"/>
        <w:rPr>
          <w:lang w:eastAsia="x-none"/>
        </w:rPr>
      </w:pPr>
    </w:p>
    <w:p w:rsidRPr="00980505" w:rsidR="008E6F9A" w:rsidP="00CD6337" w:rsidRDefault="008E6F9A" w14:paraId="7B1E09FF" w14:textId="229E0DF1">
      <w:pPr>
        <w:pStyle w:val="Heading4"/>
        <w:numPr>
          <w:ilvl w:val="0"/>
          <w:numId w:val="0"/>
        </w:numPr>
        <w:jc w:val="center"/>
        <w:rPr>
          <w:rFonts w:ascii="Calibri" w:hAnsi="Calibri"/>
          <w:b w:val="0"/>
          <w:color w:val="auto"/>
          <w:sz w:val="22"/>
          <w:szCs w:val="22"/>
          <w:lang w:val="en-US"/>
        </w:rPr>
      </w:pPr>
      <w:r w:rsidRPr="005A3F56">
        <w:rPr>
          <w:rFonts w:ascii="Calibri" w:hAnsi="Calibri"/>
          <w:color w:val="auto"/>
          <w:sz w:val="22"/>
          <w:szCs w:val="22"/>
        </w:rPr>
        <w:t xml:space="preserve">INSTRUCTIONS FOR </w:t>
      </w:r>
      <w:r>
        <w:rPr>
          <w:rFonts w:ascii="Calibri" w:hAnsi="Calibri"/>
          <w:color w:val="auto"/>
          <w:sz w:val="22"/>
          <w:szCs w:val="22"/>
          <w:lang w:val="en-US"/>
        </w:rPr>
        <w:t>OTHER ATTACHMENTS (APPENDI</w:t>
      </w:r>
      <w:r w:rsidR="007E5988">
        <w:rPr>
          <w:rFonts w:ascii="Calibri" w:hAnsi="Calibri"/>
          <w:color w:val="auto"/>
          <w:sz w:val="22"/>
          <w:szCs w:val="22"/>
          <w:lang w:val="en-US"/>
        </w:rPr>
        <w:t>CES</w:t>
      </w:r>
      <w:r>
        <w:rPr>
          <w:rFonts w:ascii="Calibri" w:hAnsi="Calibri"/>
          <w:color w:val="auto"/>
          <w:sz w:val="22"/>
          <w:szCs w:val="22"/>
          <w:lang w:val="en-US"/>
        </w:rPr>
        <w:t>)</w:t>
      </w:r>
    </w:p>
    <w:p w:rsidRPr="002C56FA" w:rsidR="008E6F9A" w:rsidP="00C44905" w:rsidRDefault="008E6F9A" w14:paraId="4A727997" w14:textId="03313C22">
      <w:pPr>
        <w:spacing w:after="0" w:line="240" w:lineRule="auto"/>
        <w:rPr>
          <w:rFonts w:cs="Arial"/>
          <w:color w:val="000000"/>
          <w:sz w:val="22"/>
          <w:szCs w:val="22"/>
        </w:rPr>
      </w:pPr>
      <w:r w:rsidRPr="008E6F9A">
        <w:rPr>
          <w:rFonts w:cs="Arial"/>
          <w:color w:val="000000"/>
          <w:sz w:val="22"/>
          <w:szCs w:val="22"/>
        </w:rPr>
        <w:t>Applicants will attach any appendices they may have to the Grants.gov Other Atta</w:t>
      </w:r>
      <w:r>
        <w:rPr>
          <w:rFonts w:cs="Arial"/>
          <w:color w:val="000000"/>
          <w:sz w:val="22"/>
          <w:szCs w:val="22"/>
        </w:rPr>
        <w:t xml:space="preserve">chments Form.  </w:t>
      </w:r>
      <w:r w:rsidR="00BC11AD">
        <w:rPr>
          <w:rFonts w:cs="Arial"/>
          <w:color w:val="000000"/>
          <w:sz w:val="22"/>
          <w:szCs w:val="22"/>
        </w:rPr>
        <w:t>Use the outline below to know which document to place in each appendix.</w:t>
      </w:r>
      <w:r w:rsidRPr="008E6F9A">
        <w:rPr>
          <w:rFonts w:cs="Arial"/>
          <w:color w:val="000000"/>
          <w:sz w:val="22"/>
          <w:szCs w:val="22"/>
        </w:rPr>
        <w:t xml:space="preserve"> The Grants.gov system will allow applicants to attach </w:t>
      </w:r>
      <w:r w:rsidR="00BF42FD">
        <w:rPr>
          <w:rFonts w:cs="Arial"/>
          <w:color w:val="000000"/>
          <w:sz w:val="22"/>
          <w:szCs w:val="22"/>
        </w:rPr>
        <w:t>up to</w:t>
      </w:r>
      <w:r w:rsidRPr="008E6F9A">
        <w:rPr>
          <w:rFonts w:cs="Arial"/>
          <w:color w:val="000000"/>
          <w:sz w:val="22"/>
          <w:szCs w:val="22"/>
        </w:rPr>
        <w:t xml:space="preserve"> ten separate appendices in this section</w:t>
      </w:r>
      <w:r w:rsidR="00BC11AD">
        <w:rPr>
          <w:rFonts w:cs="Arial"/>
          <w:color w:val="000000"/>
          <w:sz w:val="22"/>
          <w:szCs w:val="22"/>
        </w:rPr>
        <w:t xml:space="preserve">.  </w:t>
      </w:r>
    </w:p>
    <w:p w:rsidR="008E6F9A" w:rsidP="00C44905" w:rsidRDefault="008E6F9A" w14:paraId="24AF7CBC" w14:textId="41460775">
      <w:pPr>
        <w:spacing w:after="0" w:line="240" w:lineRule="auto"/>
        <w:ind w:left="2160" w:hanging="1800"/>
        <w:rPr>
          <w:rFonts w:cs="Arial"/>
          <w:b/>
          <w:color w:val="FF0000"/>
          <w:sz w:val="24"/>
          <w:szCs w:val="24"/>
        </w:rPr>
      </w:pPr>
    </w:p>
    <w:p w:rsidR="00B71326" w:rsidP="00C44905" w:rsidRDefault="00B71326" w14:paraId="3698E4CD" w14:textId="77777777">
      <w:pPr>
        <w:spacing w:after="0" w:line="240" w:lineRule="auto"/>
        <w:ind w:left="2160" w:hanging="1800"/>
        <w:rPr>
          <w:rFonts w:cs="Arial"/>
          <w:b/>
          <w:color w:val="FF0000"/>
          <w:sz w:val="24"/>
          <w:szCs w:val="24"/>
        </w:rPr>
      </w:pPr>
    </w:p>
    <w:p w:rsidRPr="002C56FA" w:rsidR="008E6F9A" w:rsidP="00C44905" w:rsidRDefault="008E6F9A" w14:paraId="7B50FAD4" w14:textId="7863813B">
      <w:pPr>
        <w:spacing w:after="0" w:line="240" w:lineRule="auto"/>
        <w:ind w:left="2160" w:hanging="1800"/>
        <w:rPr>
          <w:rFonts w:cs="Arial"/>
          <w:b/>
          <w:color w:val="000000"/>
          <w:sz w:val="22"/>
          <w:szCs w:val="22"/>
        </w:rPr>
      </w:pPr>
      <w:bookmarkStart w:name="_Hlk35782307" w:id="7"/>
      <w:r w:rsidRPr="00034CD2">
        <w:rPr>
          <w:rFonts w:cs="Arial"/>
          <w:b/>
          <w:color w:val="FF0000"/>
          <w:sz w:val="24"/>
          <w:szCs w:val="24"/>
        </w:rPr>
        <w:t>Appendix A</w:t>
      </w:r>
      <w:r w:rsidRPr="00BC11AD">
        <w:rPr>
          <w:rFonts w:cs="Arial"/>
          <w:color w:val="FF0000"/>
          <w:sz w:val="24"/>
          <w:szCs w:val="24"/>
        </w:rPr>
        <w:t>:</w:t>
      </w:r>
      <w:r w:rsidR="00F0350F">
        <w:rPr>
          <w:rFonts w:cs="Arial"/>
          <w:color w:val="FF0000"/>
          <w:sz w:val="24"/>
          <w:szCs w:val="24"/>
        </w:rPr>
        <w:tab/>
      </w:r>
      <w:r w:rsidRPr="00C7017F" w:rsidR="003274DF">
        <w:rPr>
          <w:rFonts w:cs="Arial"/>
          <w:b/>
          <w:color w:val="000000"/>
          <w:sz w:val="22"/>
          <w:szCs w:val="22"/>
        </w:rPr>
        <w:t>Demonstrates Rational</w:t>
      </w:r>
      <w:r w:rsidR="003274DF">
        <w:rPr>
          <w:rFonts w:cs="Arial"/>
          <w:b/>
          <w:color w:val="000000"/>
          <w:sz w:val="22"/>
          <w:szCs w:val="22"/>
        </w:rPr>
        <w:t>e</w:t>
      </w:r>
      <w:r w:rsidRPr="00C7017F" w:rsidR="003274DF">
        <w:rPr>
          <w:rFonts w:cs="Arial"/>
          <w:b/>
          <w:color w:val="000000"/>
          <w:sz w:val="22"/>
          <w:szCs w:val="22"/>
        </w:rPr>
        <w:t xml:space="preserve">: </w:t>
      </w:r>
      <w:r w:rsidRPr="00C7017F" w:rsidR="003274DF">
        <w:rPr>
          <w:rFonts w:cs="Arial"/>
          <w:color w:val="000000"/>
          <w:sz w:val="22"/>
          <w:szCs w:val="22"/>
        </w:rPr>
        <w:t xml:space="preserve"> (Logic Model)</w:t>
      </w:r>
    </w:p>
    <w:p w:rsidRPr="002C56FA" w:rsidR="008E6F9A" w:rsidP="00C44905" w:rsidRDefault="008E6F9A" w14:paraId="6CB3A29B" w14:textId="77777777">
      <w:pPr>
        <w:spacing w:after="0" w:line="240" w:lineRule="auto"/>
        <w:ind w:left="2160" w:hanging="1800"/>
        <w:rPr>
          <w:rFonts w:cs="Arial"/>
          <w:color w:val="000000"/>
          <w:sz w:val="22"/>
          <w:szCs w:val="22"/>
        </w:rPr>
      </w:pPr>
      <w:r w:rsidRPr="002C56FA">
        <w:rPr>
          <w:rFonts w:cs="Arial"/>
          <w:b/>
          <w:color w:val="000000"/>
          <w:sz w:val="22"/>
          <w:szCs w:val="22"/>
        </w:rPr>
        <w:tab/>
      </w:r>
    </w:p>
    <w:p w:rsidRPr="002C56FA" w:rsidR="008E6F9A" w:rsidP="00C44905" w:rsidRDefault="008E6F9A" w14:paraId="4271FD6F" w14:textId="2D588F53">
      <w:pPr>
        <w:spacing w:after="0" w:line="240" w:lineRule="auto"/>
        <w:ind w:left="2160" w:hanging="1800"/>
        <w:rPr>
          <w:rFonts w:cs="Arial"/>
          <w:b/>
          <w:color w:val="000000"/>
          <w:sz w:val="22"/>
          <w:szCs w:val="22"/>
        </w:rPr>
      </w:pPr>
      <w:r w:rsidRPr="00034CD2">
        <w:rPr>
          <w:rFonts w:cs="Arial"/>
          <w:b/>
          <w:color w:val="FF0000"/>
          <w:sz w:val="24"/>
          <w:szCs w:val="24"/>
        </w:rPr>
        <w:t>Appendix B</w:t>
      </w:r>
      <w:r w:rsidRPr="00034CD2">
        <w:rPr>
          <w:rFonts w:cs="Arial"/>
          <w:color w:val="FF0000"/>
          <w:sz w:val="24"/>
          <w:szCs w:val="24"/>
        </w:rPr>
        <w:t>:</w:t>
      </w:r>
      <w:r w:rsidRPr="00034CD2">
        <w:rPr>
          <w:rFonts w:cs="Arial"/>
          <w:color w:val="000000"/>
          <w:sz w:val="24"/>
          <w:szCs w:val="24"/>
        </w:rPr>
        <w:t xml:space="preserve">  </w:t>
      </w:r>
      <w:r w:rsidRPr="002C56FA">
        <w:rPr>
          <w:rFonts w:cs="Arial"/>
          <w:color w:val="000000"/>
          <w:sz w:val="22"/>
          <w:szCs w:val="22"/>
        </w:rPr>
        <w:tab/>
      </w:r>
      <w:r w:rsidRPr="002C56FA" w:rsidR="006A6839">
        <w:rPr>
          <w:rFonts w:cs="Arial"/>
          <w:b/>
          <w:color w:val="000000"/>
          <w:sz w:val="22"/>
          <w:szCs w:val="22"/>
        </w:rPr>
        <w:t>Resumes of Key Personnel</w:t>
      </w:r>
    </w:p>
    <w:p w:rsidRPr="002C56FA" w:rsidR="008E6F9A" w:rsidP="00C44905" w:rsidRDefault="008E6F9A" w14:paraId="2A145F2C" w14:textId="77777777">
      <w:pPr>
        <w:spacing w:after="0" w:line="240" w:lineRule="auto"/>
        <w:ind w:left="360"/>
        <w:rPr>
          <w:rFonts w:cs="Arial"/>
          <w:color w:val="000000"/>
          <w:sz w:val="22"/>
          <w:szCs w:val="22"/>
        </w:rPr>
      </w:pPr>
    </w:p>
    <w:p w:rsidRPr="00EA5D4D" w:rsidR="008E6F9A" w:rsidP="00C44905" w:rsidRDefault="008E6F9A" w14:paraId="6A93D846" w14:textId="01956E7C">
      <w:pPr>
        <w:spacing w:after="0" w:line="240" w:lineRule="auto"/>
        <w:ind w:left="360" w:right="-360"/>
        <w:rPr>
          <w:rFonts w:cs="Arial"/>
          <w:b/>
          <w:color w:val="000000"/>
          <w:sz w:val="22"/>
          <w:szCs w:val="22"/>
        </w:rPr>
      </w:pPr>
      <w:r w:rsidRPr="00034CD2">
        <w:rPr>
          <w:rFonts w:cs="Arial"/>
          <w:b/>
          <w:color w:val="FF0000"/>
          <w:sz w:val="24"/>
          <w:szCs w:val="24"/>
        </w:rPr>
        <w:t>Appendix C</w:t>
      </w:r>
      <w:r w:rsidRPr="00034CD2">
        <w:rPr>
          <w:rFonts w:cs="Arial"/>
          <w:color w:val="FF0000"/>
          <w:sz w:val="24"/>
          <w:szCs w:val="24"/>
        </w:rPr>
        <w:t>:</w:t>
      </w:r>
      <w:r w:rsidRPr="002C56FA">
        <w:rPr>
          <w:rFonts w:cs="Arial"/>
          <w:color w:val="000000"/>
          <w:sz w:val="22"/>
          <w:szCs w:val="22"/>
        </w:rPr>
        <w:tab/>
      </w:r>
      <w:r w:rsidRPr="002C56FA" w:rsidR="004C66CF">
        <w:rPr>
          <w:rFonts w:cs="Arial"/>
          <w:b/>
          <w:color w:val="000000"/>
          <w:sz w:val="22"/>
          <w:szCs w:val="22"/>
        </w:rPr>
        <w:t xml:space="preserve">Letters of Support and Memorandum of Understanding from </w:t>
      </w:r>
      <w:r w:rsidR="00840387">
        <w:rPr>
          <w:rFonts w:cs="Arial"/>
          <w:b/>
          <w:color w:val="000000"/>
          <w:sz w:val="22"/>
          <w:szCs w:val="22"/>
        </w:rPr>
        <w:t xml:space="preserve">TQP project </w:t>
      </w:r>
      <w:r w:rsidRPr="002C56FA" w:rsidR="004C66CF">
        <w:rPr>
          <w:rFonts w:cs="Arial"/>
          <w:b/>
          <w:color w:val="000000"/>
          <w:sz w:val="22"/>
          <w:szCs w:val="22"/>
        </w:rPr>
        <w:t>partners</w:t>
      </w:r>
    </w:p>
    <w:p w:rsidRPr="002C56FA" w:rsidR="008E6F9A" w:rsidP="00C44905" w:rsidRDefault="008E6F9A" w14:paraId="44DCE599" w14:textId="77777777">
      <w:pPr>
        <w:spacing w:after="0" w:line="240" w:lineRule="auto"/>
        <w:ind w:left="360"/>
        <w:rPr>
          <w:rFonts w:cs="Arial"/>
          <w:color w:val="000000"/>
          <w:sz w:val="22"/>
          <w:szCs w:val="22"/>
        </w:rPr>
      </w:pPr>
    </w:p>
    <w:p w:rsidRPr="002C56FA" w:rsidR="008E6F9A" w:rsidP="00C44905" w:rsidRDefault="008E6F9A" w14:paraId="6960F532" w14:textId="7318BB5B">
      <w:pPr>
        <w:spacing w:after="0" w:line="240" w:lineRule="auto"/>
        <w:ind w:left="360"/>
        <w:rPr>
          <w:rFonts w:cs="Arial"/>
          <w:b/>
          <w:color w:val="000000"/>
          <w:sz w:val="22"/>
          <w:szCs w:val="22"/>
        </w:rPr>
      </w:pPr>
      <w:r w:rsidRPr="00034CD2">
        <w:rPr>
          <w:rFonts w:cs="Arial"/>
          <w:b/>
          <w:color w:val="FF0000"/>
          <w:sz w:val="24"/>
          <w:szCs w:val="24"/>
        </w:rPr>
        <w:t>Appendix D</w:t>
      </w:r>
      <w:r w:rsidRPr="00034CD2">
        <w:rPr>
          <w:rFonts w:cs="Arial"/>
          <w:color w:val="FF0000"/>
          <w:sz w:val="24"/>
          <w:szCs w:val="24"/>
        </w:rPr>
        <w:t>:</w:t>
      </w:r>
      <w:r w:rsidRPr="002C56FA">
        <w:rPr>
          <w:rFonts w:cs="Arial"/>
          <w:color w:val="000000"/>
          <w:sz w:val="22"/>
          <w:szCs w:val="22"/>
        </w:rPr>
        <w:tab/>
      </w:r>
      <w:r w:rsidRPr="00C82DAA" w:rsidR="00FC7CF4">
        <w:rPr>
          <w:rFonts w:cs="Arial"/>
          <w:b/>
          <w:color w:val="000000"/>
          <w:sz w:val="22"/>
          <w:szCs w:val="22"/>
        </w:rPr>
        <w:t>Current Indirect Cost Rate Agreement</w:t>
      </w:r>
    </w:p>
    <w:p w:rsidRPr="002C56FA" w:rsidR="008E6F9A" w:rsidP="00C44905" w:rsidRDefault="008E6F9A" w14:paraId="47AB7E78" w14:textId="77777777">
      <w:pPr>
        <w:spacing w:after="0" w:line="240" w:lineRule="auto"/>
        <w:ind w:left="2160"/>
        <w:rPr>
          <w:rFonts w:cs="Arial"/>
          <w:color w:val="000000"/>
          <w:sz w:val="22"/>
          <w:szCs w:val="22"/>
        </w:rPr>
      </w:pPr>
    </w:p>
    <w:p w:rsidRPr="002C56FA" w:rsidR="001F3C5C" w:rsidP="001F3C5C" w:rsidRDefault="008E6F9A" w14:paraId="10EEB55E" w14:textId="77777777">
      <w:pPr>
        <w:spacing w:after="0" w:line="240" w:lineRule="auto"/>
        <w:ind w:left="2160" w:hanging="1800"/>
        <w:rPr>
          <w:rFonts w:cs="Arial"/>
          <w:b/>
          <w:color w:val="000000"/>
          <w:sz w:val="22"/>
          <w:szCs w:val="22"/>
        </w:rPr>
      </w:pPr>
      <w:r w:rsidRPr="00034CD2">
        <w:rPr>
          <w:rFonts w:cs="Arial"/>
          <w:b/>
          <w:color w:val="FF0000"/>
          <w:sz w:val="24"/>
          <w:szCs w:val="24"/>
        </w:rPr>
        <w:t>Appendix E</w:t>
      </w:r>
      <w:r w:rsidRPr="00034CD2">
        <w:rPr>
          <w:rFonts w:cs="Arial"/>
          <w:color w:val="FF0000"/>
          <w:sz w:val="24"/>
          <w:szCs w:val="24"/>
        </w:rPr>
        <w:t>:</w:t>
      </w:r>
      <w:r w:rsidRPr="002C56FA">
        <w:rPr>
          <w:rFonts w:cs="Arial"/>
          <w:color w:val="000000"/>
          <w:sz w:val="22"/>
          <w:szCs w:val="22"/>
        </w:rPr>
        <w:tab/>
      </w:r>
      <w:r w:rsidR="001F3C5C">
        <w:rPr>
          <w:rFonts w:cs="Arial"/>
          <w:b/>
          <w:color w:val="000000"/>
          <w:sz w:val="22"/>
          <w:szCs w:val="22"/>
        </w:rPr>
        <w:t>TQP Waiver</w:t>
      </w:r>
      <w:r w:rsidRPr="002C56FA" w:rsidR="001F3C5C">
        <w:rPr>
          <w:rFonts w:cs="Arial"/>
          <w:b/>
          <w:color w:val="000000"/>
          <w:sz w:val="22"/>
          <w:szCs w:val="22"/>
        </w:rPr>
        <w:t xml:space="preserve"> Request </w:t>
      </w:r>
      <w:r w:rsidR="001F3C5C">
        <w:rPr>
          <w:rFonts w:cs="Arial"/>
          <w:b/>
          <w:color w:val="000000"/>
          <w:sz w:val="22"/>
          <w:szCs w:val="22"/>
        </w:rPr>
        <w:t>of 100% Cost Share or Match Requirement, if applicable</w:t>
      </w:r>
    </w:p>
    <w:p w:rsidRPr="002C56FA" w:rsidR="004A21E5" w:rsidP="001F3C5C" w:rsidRDefault="001F3C5C" w14:paraId="693A6F57" w14:textId="31E9060F">
      <w:pPr>
        <w:spacing w:after="0" w:line="240" w:lineRule="auto"/>
        <w:ind w:left="2160" w:hanging="1800"/>
        <w:rPr>
          <w:rFonts w:cs="Arial"/>
          <w:i/>
          <w:color w:val="000000"/>
          <w:sz w:val="22"/>
          <w:szCs w:val="22"/>
        </w:rPr>
      </w:pPr>
      <w:r w:rsidRPr="002C56FA">
        <w:rPr>
          <w:rFonts w:cs="Arial"/>
          <w:b/>
          <w:color w:val="000000"/>
          <w:sz w:val="22"/>
          <w:szCs w:val="22"/>
        </w:rPr>
        <w:tab/>
      </w:r>
      <w:r>
        <w:rPr>
          <w:rFonts w:cs="Arial"/>
          <w:i/>
          <w:color w:val="000000"/>
          <w:sz w:val="22"/>
          <w:szCs w:val="22"/>
        </w:rPr>
        <w:t>A</w:t>
      </w:r>
      <w:r w:rsidRPr="002C56FA">
        <w:rPr>
          <w:rFonts w:cs="Arial"/>
          <w:i/>
          <w:color w:val="000000"/>
          <w:sz w:val="22"/>
          <w:szCs w:val="22"/>
        </w:rPr>
        <w:t xml:space="preserve">pplicants should include </w:t>
      </w:r>
      <w:r>
        <w:rPr>
          <w:rFonts w:cs="Arial"/>
          <w:i/>
          <w:color w:val="000000"/>
          <w:sz w:val="22"/>
          <w:szCs w:val="22"/>
        </w:rPr>
        <w:t>a</w:t>
      </w:r>
      <w:r w:rsidRPr="002C56FA">
        <w:rPr>
          <w:rFonts w:cs="Arial"/>
          <w:i/>
          <w:color w:val="000000"/>
          <w:sz w:val="22"/>
          <w:szCs w:val="22"/>
        </w:rPr>
        <w:t xml:space="preserve"> written </w:t>
      </w:r>
      <w:r>
        <w:rPr>
          <w:rFonts w:cs="Arial"/>
          <w:i/>
          <w:color w:val="000000"/>
          <w:sz w:val="22"/>
          <w:szCs w:val="22"/>
        </w:rPr>
        <w:t xml:space="preserve">request and </w:t>
      </w:r>
      <w:r w:rsidRPr="002C56FA">
        <w:rPr>
          <w:rFonts w:cs="Arial"/>
          <w:i/>
          <w:color w:val="000000"/>
          <w:sz w:val="22"/>
          <w:szCs w:val="22"/>
        </w:rPr>
        <w:t>justification</w:t>
      </w:r>
      <w:r>
        <w:rPr>
          <w:rFonts w:cs="Arial"/>
          <w:i/>
          <w:color w:val="000000"/>
          <w:sz w:val="22"/>
          <w:szCs w:val="22"/>
        </w:rPr>
        <w:t xml:space="preserve"> in order to be considered for a waiver from the cost share requirement, if applicable.</w:t>
      </w:r>
      <w:r w:rsidR="008F0FCE">
        <w:rPr>
          <w:rFonts w:cs="Arial"/>
          <w:i/>
          <w:color w:val="000000"/>
          <w:sz w:val="22"/>
          <w:szCs w:val="22"/>
        </w:rPr>
        <w:t xml:space="preserve">  </w:t>
      </w:r>
      <w:r w:rsidRPr="00CB3FCE" w:rsidR="00CB3FCE">
        <w:rPr>
          <w:rFonts w:cs="Arial"/>
          <w:i/>
          <w:color w:val="000000"/>
          <w:sz w:val="22"/>
          <w:szCs w:val="22"/>
          <w:u w:val="single"/>
        </w:rPr>
        <w:t>IMPORTANT NOTE</w:t>
      </w:r>
      <w:r w:rsidR="00CB3FCE">
        <w:rPr>
          <w:rFonts w:cs="Arial"/>
          <w:i/>
          <w:color w:val="000000"/>
          <w:sz w:val="22"/>
          <w:szCs w:val="22"/>
        </w:rPr>
        <w:t xml:space="preserve">: </w:t>
      </w:r>
      <w:r w:rsidR="008F0FCE">
        <w:rPr>
          <w:rFonts w:cs="Arial"/>
          <w:i/>
          <w:color w:val="000000"/>
          <w:sz w:val="22"/>
          <w:szCs w:val="22"/>
        </w:rPr>
        <w:t xml:space="preserve"> </w:t>
      </w:r>
      <w:r w:rsidRPr="00C35FE9" w:rsidR="00C35FE9">
        <w:rPr>
          <w:rFonts w:cs="Arial"/>
          <w:i/>
          <w:color w:val="000000"/>
          <w:sz w:val="22"/>
          <w:szCs w:val="22"/>
        </w:rPr>
        <w:t>The Secretary does not, as a general matter, anticipate waiving this requirement for recipients of grants under this competition given the importance of matching funds to the long-term success of the project.</w:t>
      </w:r>
    </w:p>
    <w:p w:rsidRPr="00F0350F" w:rsidR="008E6F9A" w:rsidP="00F0350F" w:rsidRDefault="008E6F9A" w14:paraId="6A58FCFD" w14:textId="01D6B5E0">
      <w:pPr>
        <w:spacing w:after="0" w:line="240" w:lineRule="auto"/>
        <w:ind w:left="2160" w:hanging="1800"/>
        <w:rPr>
          <w:rFonts w:cs="Arial"/>
          <w:color w:val="000000"/>
          <w:sz w:val="22"/>
          <w:szCs w:val="22"/>
        </w:rPr>
      </w:pPr>
    </w:p>
    <w:p w:rsidR="008E6F9A" w:rsidP="001F3C5C" w:rsidRDefault="008E6F9A" w14:paraId="33C2C43A" w14:textId="0EA7AB3A">
      <w:pPr>
        <w:spacing w:after="0" w:line="240" w:lineRule="auto"/>
        <w:ind w:left="2160" w:hanging="1800"/>
        <w:rPr>
          <w:rFonts w:cs="Arial"/>
          <w:b/>
          <w:color w:val="000000"/>
          <w:sz w:val="22"/>
          <w:szCs w:val="22"/>
        </w:rPr>
      </w:pPr>
      <w:r w:rsidRPr="00034CD2">
        <w:rPr>
          <w:rFonts w:cs="Arial"/>
          <w:b/>
          <w:color w:val="FF0000"/>
          <w:sz w:val="24"/>
          <w:szCs w:val="24"/>
        </w:rPr>
        <w:t>Appendix F</w:t>
      </w:r>
      <w:r w:rsidRPr="00034CD2">
        <w:rPr>
          <w:rFonts w:cs="Arial"/>
          <w:color w:val="FF0000"/>
          <w:sz w:val="24"/>
          <w:szCs w:val="24"/>
        </w:rPr>
        <w:t>:</w:t>
      </w:r>
      <w:r w:rsidRPr="002C56FA">
        <w:rPr>
          <w:rFonts w:cs="Arial"/>
          <w:color w:val="000000"/>
          <w:sz w:val="22"/>
          <w:szCs w:val="22"/>
        </w:rPr>
        <w:tab/>
      </w:r>
      <w:r w:rsidRPr="002C56FA" w:rsidR="001F3C5C">
        <w:rPr>
          <w:rFonts w:cs="Arial"/>
          <w:b/>
          <w:color w:val="000000"/>
          <w:sz w:val="22"/>
          <w:szCs w:val="22"/>
        </w:rPr>
        <w:t xml:space="preserve">Other documents, </w:t>
      </w:r>
      <w:r w:rsidR="001F3C5C">
        <w:rPr>
          <w:rFonts w:cs="Arial"/>
          <w:b/>
          <w:color w:val="000000"/>
          <w:sz w:val="22"/>
          <w:szCs w:val="22"/>
        </w:rPr>
        <w:t>as</w:t>
      </w:r>
      <w:r w:rsidRPr="002C56FA" w:rsidR="001F3C5C">
        <w:rPr>
          <w:rFonts w:cs="Arial"/>
          <w:b/>
          <w:color w:val="000000"/>
          <w:sz w:val="22"/>
          <w:szCs w:val="22"/>
        </w:rPr>
        <w:t xml:space="preserve"> applicable</w:t>
      </w:r>
    </w:p>
    <w:p w:rsidR="00227C4B" w:rsidP="001F3C5C" w:rsidRDefault="00227C4B" w14:paraId="51607DDA" w14:textId="2FB77BB8">
      <w:pPr>
        <w:spacing w:after="0" w:line="240" w:lineRule="auto"/>
        <w:ind w:left="2160" w:hanging="1800"/>
        <w:rPr>
          <w:rFonts w:cs="Arial"/>
          <w:i/>
          <w:color w:val="000000"/>
          <w:sz w:val="22"/>
          <w:szCs w:val="22"/>
        </w:rPr>
      </w:pPr>
    </w:p>
    <w:p w:rsidR="00C5385C" w:rsidP="001F3C5C" w:rsidRDefault="007F6B2F" w14:paraId="23AF7519" w14:textId="77777777">
      <w:pPr>
        <w:spacing w:after="0" w:line="240" w:lineRule="auto"/>
        <w:ind w:left="2160" w:hanging="1800"/>
        <w:rPr>
          <w:rFonts w:cs="Arial"/>
          <w:b/>
          <w:bCs/>
          <w:iCs/>
          <w:color w:val="000000"/>
          <w:sz w:val="22"/>
          <w:szCs w:val="22"/>
        </w:rPr>
      </w:pPr>
      <w:r w:rsidRPr="00C5385C">
        <w:rPr>
          <w:rFonts w:cs="Arial"/>
          <w:b/>
          <w:bCs/>
          <w:iCs/>
          <w:color w:val="FF0000"/>
          <w:sz w:val="22"/>
          <w:szCs w:val="22"/>
        </w:rPr>
        <w:t xml:space="preserve">Appendix G: </w:t>
      </w:r>
      <w:r w:rsidRPr="00C5385C">
        <w:rPr>
          <w:rFonts w:cs="Arial"/>
          <w:b/>
          <w:bCs/>
          <w:iCs/>
          <w:color w:val="000000"/>
          <w:sz w:val="22"/>
          <w:szCs w:val="22"/>
        </w:rPr>
        <w:tab/>
      </w:r>
      <w:r w:rsidRPr="00C5385C" w:rsidR="004601C7">
        <w:rPr>
          <w:rFonts w:cs="Arial"/>
          <w:b/>
          <w:bCs/>
          <w:iCs/>
          <w:color w:val="000000"/>
          <w:sz w:val="22"/>
          <w:szCs w:val="22"/>
        </w:rPr>
        <w:t>Proprietary</w:t>
      </w:r>
      <w:r w:rsidRPr="00C5385C">
        <w:rPr>
          <w:rFonts w:cs="Arial"/>
          <w:b/>
          <w:bCs/>
          <w:iCs/>
          <w:color w:val="000000"/>
          <w:sz w:val="22"/>
          <w:szCs w:val="22"/>
        </w:rPr>
        <w:t xml:space="preserve"> Information</w:t>
      </w:r>
      <w:r w:rsidRPr="003220F3">
        <w:rPr>
          <w:rFonts w:cs="Arial"/>
          <w:b/>
          <w:bCs/>
          <w:iCs/>
          <w:color w:val="000000"/>
          <w:sz w:val="22"/>
          <w:szCs w:val="22"/>
        </w:rPr>
        <w:t xml:space="preserve"> </w:t>
      </w:r>
    </w:p>
    <w:p w:rsidRPr="00C5385C" w:rsidR="00C5385C" w:rsidP="00C5385C" w:rsidRDefault="00C5385C" w14:paraId="712A3A7A" w14:textId="77777777">
      <w:pPr>
        <w:spacing w:after="0" w:line="240" w:lineRule="auto"/>
        <w:ind w:left="1440" w:firstLine="720"/>
        <w:rPr>
          <w:rFonts w:cs="Arial"/>
          <w:i/>
          <w:color w:val="000000"/>
          <w:sz w:val="22"/>
          <w:szCs w:val="22"/>
        </w:rPr>
      </w:pPr>
      <w:r w:rsidRPr="00C5385C">
        <w:rPr>
          <w:rFonts w:cs="Arial"/>
          <w:i/>
          <w:color w:val="000000"/>
          <w:sz w:val="22"/>
          <w:szCs w:val="22"/>
        </w:rPr>
        <w:t>Eligible Applicants should identify any specific proprietary information and page numbers</w:t>
      </w:r>
    </w:p>
    <w:p w:rsidRPr="00C5385C" w:rsidR="007F6B2F" w:rsidP="00C5385C" w:rsidRDefault="00C5385C" w14:paraId="2D12008F" w14:textId="3E58D683">
      <w:pPr>
        <w:spacing w:after="0" w:line="240" w:lineRule="auto"/>
        <w:ind w:left="1440" w:firstLine="720"/>
        <w:rPr>
          <w:rFonts w:cs="Arial"/>
          <w:i/>
          <w:color w:val="000000"/>
          <w:sz w:val="22"/>
          <w:szCs w:val="22"/>
        </w:rPr>
      </w:pPr>
      <w:r w:rsidRPr="00C5385C">
        <w:rPr>
          <w:rFonts w:cs="Arial"/>
          <w:i/>
          <w:color w:val="000000"/>
          <w:sz w:val="22"/>
          <w:szCs w:val="22"/>
        </w:rPr>
        <w:t>in the application where it can be found</w:t>
      </w:r>
    </w:p>
    <w:p w:rsidRPr="003220F3" w:rsidR="00C5385C" w:rsidP="001F3C5C" w:rsidRDefault="00C5385C" w14:paraId="3D12D902" w14:textId="1A7EFE37">
      <w:pPr>
        <w:spacing w:after="0" w:line="240" w:lineRule="auto"/>
        <w:ind w:left="2160" w:hanging="1800"/>
        <w:rPr>
          <w:rFonts w:cs="Arial"/>
          <w:b/>
          <w:bCs/>
          <w:iCs/>
          <w:color w:val="000000"/>
          <w:sz w:val="22"/>
          <w:szCs w:val="22"/>
        </w:rPr>
      </w:pPr>
      <w:r>
        <w:rPr>
          <w:rFonts w:cs="Arial"/>
          <w:b/>
          <w:bCs/>
          <w:iCs/>
          <w:color w:val="FF0000"/>
          <w:sz w:val="22"/>
          <w:szCs w:val="22"/>
        </w:rPr>
        <w:tab/>
      </w:r>
    </w:p>
    <w:p w:rsidRPr="002C56FA" w:rsidR="008E6F9A" w:rsidP="006A6839" w:rsidRDefault="008E6F9A" w14:paraId="4DD9F0EE" w14:textId="2E6A9FB4">
      <w:pPr>
        <w:spacing w:after="0" w:line="240" w:lineRule="auto"/>
        <w:rPr>
          <w:rFonts w:cs="Arial"/>
          <w:color w:val="000000"/>
          <w:sz w:val="22"/>
          <w:szCs w:val="22"/>
        </w:rPr>
      </w:pPr>
      <w:r w:rsidRPr="002C56FA">
        <w:rPr>
          <w:rFonts w:cs="Arial"/>
          <w:color w:val="000000"/>
          <w:sz w:val="22"/>
          <w:szCs w:val="22"/>
        </w:rPr>
        <w:tab/>
      </w:r>
    </w:p>
    <w:bookmarkEnd w:id="7"/>
    <w:p w:rsidRPr="002C56FA" w:rsidR="008E6F9A" w:rsidP="00C44905" w:rsidRDefault="008E6F9A" w14:paraId="3CFCB92C" w14:textId="77777777">
      <w:pPr>
        <w:spacing w:after="0" w:line="240" w:lineRule="auto"/>
        <w:ind w:left="2160" w:hanging="1800"/>
        <w:rPr>
          <w:rFonts w:cs="Arial"/>
          <w:b/>
          <w:color w:val="000000"/>
          <w:sz w:val="22"/>
          <w:szCs w:val="22"/>
        </w:rPr>
      </w:pPr>
    </w:p>
    <w:p w:rsidRPr="002C56FA" w:rsidR="008E6F9A" w:rsidP="005D220F" w:rsidRDefault="008E6F9A" w14:paraId="4658973D" w14:textId="0EA6A2CE">
      <w:pPr>
        <w:spacing w:after="0" w:line="240" w:lineRule="auto"/>
        <w:rPr>
          <w:rFonts w:cs="Arial"/>
          <w:b/>
          <w:color w:val="000000"/>
          <w:sz w:val="22"/>
          <w:szCs w:val="22"/>
        </w:rPr>
      </w:pPr>
    </w:p>
    <w:p w:rsidRPr="002C56FA" w:rsidR="008E6F9A" w:rsidP="00C44905" w:rsidRDefault="008E6F9A" w14:paraId="2E252B8C" w14:textId="77777777">
      <w:pPr>
        <w:spacing w:after="0" w:line="240" w:lineRule="auto"/>
        <w:ind w:left="2160"/>
        <w:rPr>
          <w:rFonts w:cs="Arial"/>
          <w:color w:val="000000"/>
          <w:sz w:val="22"/>
          <w:szCs w:val="22"/>
        </w:rPr>
      </w:pPr>
    </w:p>
    <w:p w:rsidRPr="002C56FA" w:rsidR="008E6F9A" w:rsidP="001F3C5C" w:rsidRDefault="008E6F9A" w14:paraId="63046935" w14:textId="4A32043F">
      <w:pPr>
        <w:spacing w:after="0" w:line="240" w:lineRule="auto"/>
        <w:rPr>
          <w:rFonts w:cs="Arial"/>
          <w:b/>
          <w:color w:val="000000"/>
          <w:sz w:val="22"/>
          <w:szCs w:val="22"/>
        </w:rPr>
      </w:pPr>
    </w:p>
    <w:p w:rsidR="008E6F9A" w:rsidP="00C44905" w:rsidRDefault="008E6F9A" w14:paraId="3B4514CF" w14:textId="77777777">
      <w:pPr>
        <w:spacing w:after="0" w:line="240" w:lineRule="auto"/>
        <w:ind w:left="360"/>
        <w:rPr>
          <w:rFonts w:cs="Arial"/>
          <w:b/>
          <w:color w:val="000000"/>
          <w:sz w:val="22"/>
          <w:szCs w:val="22"/>
        </w:rPr>
      </w:pPr>
    </w:p>
    <w:p w:rsidR="008E6F9A" w:rsidP="00C44905" w:rsidRDefault="008E6F9A" w14:paraId="70E57624" w14:textId="77777777">
      <w:pPr>
        <w:spacing w:after="0" w:line="240" w:lineRule="auto"/>
        <w:ind w:left="360"/>
        <w:rPr>
          <w:rFonts w:cs="Arial"/>
          <w:color w:val="000000"/>
          <w:sz w:val="22"/>
          <w:szCs w:val="22"/>
        </w:rPr>
      </w:pPr>
    </w:p>
    <w:p w:rsidR="00210129" w:rsidP="00C44905" w:rsidRDefault="00210129" w14:paraId="3F12351A" w14:textId="77777777">
      <w:pPr>
        <w:spacing w:after="0" w:line="240" w:lineRule="auto"/>
        <w:ind w:left="360"/>
        <w:rPr>
          <w:rFonts w:cs="Arial"/>
          <w:color w:val="000000"/>
          <w:sz w:val="22"/>
          <w:szCs w:val="22"/>
        </w:rPr>
      </w:pPr>
    </w:p>
    <w:p w:rsidR="00CA27E5" w:rsidP="00C44905" w:rsidRDefault="00CA27E5" w14:paraId="388BEB61" w14:textId="77777777">
      <w:pPr>
        <w:spacing w:after="0" w:line="240" w:lineRule="auto"/>
        <w:ind w:left="360"/>
        <w:rPr>
          <w:rFonts w:cs="Arial"/>
          <w:color w:val="000000"/>
          <w:sz w:val="22"/>
          <w:szCs w:val="22"/>
        </w:rPr>
      </w:pPr>
    </w:p>
    <w:p w:rsidR="00CB5C95" w:rsidP="00C44905" w:rsidRDefault="00CB5C95" w14:paraId="6AD1C645" w14:textId="77777777">
      <w:pPr>
        <w:spacing w:after="0" w:line="240" w:lineRule="auto"/>
        <w:ind w:left="360"/>
        <w:rPr>
          <w:rFonts w:cs="Arial"/>
          <w:color w:val="000000"/>
          <w:sz w:val="22"/>
          <w:szCs w:val="22"/>
        </w:rPr>
      </w:pPr>
    </w:p>
    <w:p w:rsidR="00CB5C95" w:rsidP="00C44905" w:rsidRDefault="00CB5C95" w14:paraId="0CB043B3" w14:textId="77777777">
      <w:pPr>
        <w:spacing w:after="0" w:line="240" w:lineRule="auto"/>
        <w:ind w:left="360"/>
        <w:rPr>
          <w:rFonts w:cs="Arial"/>
          <w:color w:val="000000"/>
          <w:sz w:val="22"/>
          <w:szCs w:val="22"/>
        </w:rPr>
      </w:pPr>
    </w:p>
    <w:p w:rsidR="00CB5C95" w:rsidP="00C44905" w:rsidRDefault="00CB5C95" w14:paraId="6121DC74" w14:textId="77777777">
      <w:pPr>
        <w:spacing w:after="0" w:line="240" w:lineRule="auto"/>
        <w:ind w:left="360"/>
        <w:rPr>
          <w:rFonts w:cs="Arial"/>
          <w:color w:val="000000"/>
          <w:sz w:val="22"/>
          <w:szCs w:val="22"/>
        </w:rPr>
      </w:pPr>
    </w:p>
    <w:p w:rsidR="00CB5C95" w:rsidP="00C44905" w:rsidRDefault="00CB5C95" w14:paraId="6B133158" w14:textId="77777777">
      <w:pPr>
        <w:spacing w:after="0" w:line="240" w:lineRule="auto"/>
        <w:ind w:left="360"/>
        <w:rPr>
          <w:rFonts w:cs="Arial"/>
          <w:color w:val="000000"/>
          <w:sz w:val="22"/>
          <w:szCs w:val="22"/>
        </w:rPr>
      </w:pPr>
    </w:p>
    <w:p w:rsidR="00CB5C95" w:rsidP="00C44905" w:rsidRDefault="00CB5C95" w14:paraId="5A58E9B0" w14:textId="77777777">
      <w:pPr>
        <w:spacing w:after="0" w:line="240" w:lineRule="auto"/>
        <w:ind w:left="360"/>
        <w:rPr>
          <w:rFonts w:cs="Arial"/>
          <w:color w:val="000000"/>
          <w:sz w:val="22"/>
          <w:szCs w:val="22"/>
        </w:rPr>
      </w:pPr>
    </w:p>
    <w:p w:rsidR="00D37DD0" w:rsidP="00C44905" w:rsidRDefault="00D37DD0" w14:paraId="306332A8" w14:textId="77777777">
      <w:pPr>
        <w:spacing w:after="0" w:line="240" w:lineRule="auto"/>
        <w:ind w:left="360"/>
        <w:rPr>
          <w:rFonts w:cs="Arial"/>
          <w:color w:val="000000"/>
          <w:sz w:val="22"/>
          <w:szCs w:val="22"/>
        </w:rPr>
      </w:pPr>
    </w:p>
    <w:p w:rsidR="00D37DD0" w:rsidP="00C44905" w:rsidRDefault="00D37DD0" w14:paraId="390DBA11" w14:textId="77777777">
      <w:pPr>
        <w:spacing w:after="0" w:line="240" w:lineRule="auto"/>
        <w:ind w:left="360"/>
        <w:rPr>
          <w:rFonts w:cs="Arial"/>
          <w:color w:val="000000"/>
          <w:sz w:val="22"/>
          <w:szCs w:val="22"/>
        </w:rPr>
      </w:pPr>
    </w:p>
    <w:p w:rsidR="00D37DD0" w:rsidP="00C44905" w:rsidRDefault="00D37DD0" w14:paraId="5EA7F0D2" w14:textId="7A09B69A">
      <w:pPr>
        <w:spacing w:after="0" w:line="240" w:lineRule="auto"/>
        <w:ind w:left="360"/>
        <w:rPr>
          <w:rFonts w:cs="Arial"/>
          <w:color w:val="000000"/>
          <w:sz w:val="22"/>
          <w:szCs w:val="22"/>
        </w:rPr>
      </w:pPr>
    </w:p>
    <w:p w:rsidR="00A454AB" w:rsidP="00C44905" w:rsidRDefault="00A454AB" w14:paraId="61AF3BBD" w14:textId="1A939D00">
      <w:pPr>
        <w:spacing w:after="0" w:line="240" w:lineRule="auto"/>
        <w:ind w:left="360"/>
        <w:rPr>
          <w:rFonts w:cs="Arial"/>
          <w:color w:val="000000"/>
          <w:sz w:val="22"/>
          <w:szCs w:val="22"/>
        </w:rPr>
      </w:pPr>
    </w:p>
    <w:p w:rsidR="00A454AB" w:rsidP="00C44905" w:rsidRDefault="00A454AB" w14:paraId="2BFACC96" w14:textId="4F876A30">
      <w:pPr>
        <w:spacing w:after="0" w:line="240" w:lineRule="auto"/>
        <w:ind w:left="360"/>
        <w:rPr>
          <w:rFonts w:cs="Arial"/>
          <w:color w:val="000000"/>
          <w:sz w:val="22"/>
          <w:szCs w:val="22"/>
        </w:rPr>
      </w:pPr>
    </w:p>
    <w:p w:rsidR="00A454AB" w:rsidP="00C44905" w:rsidRDefault="00A454AB" w14:paraId="19018928" w14:textId="6AF79593">
      <w:pPr>
        <w:spacing w:after="0" w:line="240" w:lineRule="auto"/>
        <w:ind w:left="360"/>
        <w:rPr>
          <w:rFonts w:cs="Arial"/>
          <w:color w:val="000000"/>
          <w:sz w:val="22"/>
          <w:szCs w:val="22"/>
        </w:rPr>
      </w:pPr>
    </w:p>
    <w:p w:rsidR="00A454AB" w:rsidP="00C44905" w:rsidRDefault="00A454AB" w14:paraId="373224A2" w14:textId="19B43AFD">
      <w:pPr>
        <w:spacing w:after="0" w:line="240" w:lineRule="auto"/>
        <w:ind w:left="360"/>
        <w:rPr>
          <w:rFonts w:cs="Arial"/>
          <w:color w:val="000000"/>
          <w:sz w:val="22"/>
          <w:szCs w:val="22"/>
        </w:rPr>
      </w:pPr>
    </w:p>
    <w:p w:rsidR="00A454AB" w:rsidP="00C44905" w:rsidRDefault="00A454AB" w14:paraId="3247B11C" w14:textId="036257AB">
      <w:pPr>
        <w:spacing w:after="0" w:line="240" w:lineRule="auto"/>
        <w:ind w:left="360"/>
        <w:rPr>
          <w:rFonts w:cs="Arial"/>
          <w:color w:val="000000"/>
          <w:sz w:val="22"/>
          <w:szCs w:val="22"/>
        </w:rPr>
      </w:pPr>
    </w:p>
    <w:p w:rsidR="00A454AB" w:rsidP="00C44905" w:rsidRDefault="00A454AB" w14:paraId="6EC9DC16" w14:textId="510D3532">
      <w:pPr>
        <w:spacing w:after="0" w:line="240" w:lineRule="auto"/>
        <w:ind w:left="360"/>
        <w:rPr>
          <w:rFonts w:cs="Arial"/>
          <w:color w:val="000000"/>
          <w:sz w:val="22"/>
          <w:szCs w:val="22"/>
        </w:rPr>
      </w:pPr>
    </w:p>
    <w:p w:rsidR="00A454AB" w:rsidP="00C44905" w:rsidRDefault="00A454AB" w14:paraId="02BEAD17" w14:textId="6802EA60">
      <w:pPr>
        <w:spacing w:after="0" w:line="240" w:lineRule="auto"/>
        <w:ind w:left="360"/>
        <w:rPr>
          <w:rFonts w:cs="Arial"/>
          <w:color w:val="000000"/>
          <w:sz w:val="22"/>
          <w:szCs w:val="22"/>
        </w:rPr>
      </w:pPr>
    </w:p>
    <w:p w:rsidR="00A454AB" w:rsidP="00C44905" w:rsidRDefault="00A454AB" w14:paraId="52E6465C" w14:textId="67260DF6">
      <w:pPr>
        <w:spacing w:after="0" w:line="240" w:lineRule="auto"/>
        <w:ind w:left="360"/>
        <w:rPr>
          <w:rFonts w:cs="Arial"/>
          <w:color w:val="000000"/>
          <w:sz w:val="22"/>
          <w:szCs w:val="22"/>
        </w:rPr>
      </w:pPr>
    </w:p>
    <w:p w:rsidR="00A454AB" w:rsidP="00C44905" w:rsidRDefault="00A454AB" w14:paraId="39F28EB4" w14:textId="29595E4B">
      <w:pPr>
        <w:spacing w:after="0" w:line="240" w:lineRule="auto"/>
        <w:ind w:left="360"/>
        <w:rPr>
          <w:rFonts w:cs="Arial"/>
          <w:color w:val="000000"/>
          <w:sz w:val="22"/>
          <w:szCs w:val="22"/>
        </w:rPr>
      </w:pPr>
    </w:p>
    <w:p w:rsidRPr="00F6006E" w:rsidR="002D0DFB" w:rsidP="008475A5" w:rsidRDefault="00CD6817" w14:paraId="17EFE20F" w14:textId="30EF7E32">
      <w:pPr>
        <w:pStyle w:val="Heading2"/>
        <w:rPr>
          <w:color w:val="auto"/>
        </w:rPr>
      </w:pPr>
      <w:r w:rsidRPr="00F6006E">
        <w:rPr>
          <w:color w:val="auto"/>
        </w:rPr>
        <w:t>Eligibility Resources</w:t>
      </w:r>
      <w:r w:rsidRPr="00F6006E" w:rsidR="00EE090E">
        <w:rPr>
          <w:color w:val="auto"/>
        </w:rPr>
        <w:t xml:space="preserve"> </w:t>
      </w:r>
    </w:p>
    <w:p w:rsidR="008475A5" w:rsidP="008475A5" w:rsidRDefault="008475A5" w14:paraId="4D849194" w14:textId="747CC25E">
      <w:pPr>
        <w:rPr>
          <w:lang w:eastAsia="x-none"/>
        </w:rPr>
      </w:pPr>
    </w:p>
    <w:p w:rsidR="00A25B12" w:rsidP="00C44905" w:rsidRDefault="00157A5D" w14:paraId="1A578A70" w14:textId="4D14FE9C">
      <w:pPr>
        <w:spacing w:after="0" w:line="240" w:lineRule="auto"/>
        <w:ind w:left="360"/>
        <w:rPr>
          <w:rFonts w:cs="Arial"/>
          <w:color w:val="000000"/>
          <w:sz w:val="22"/>
          <w:szCs w:val="22"/>
        </w:rPr>
      </w:pPr>
      <w:r>
        <w:rPr>
          <w:rFonts w:cs="Arial"/>
          <w:b/>
          <w:color w:val="000000"/>
          <w:sz w:val="22"/>
          <w:szCs w:val="22"/>
        </w:rPr>
        <w:t>S</w:t>
      </w:r>
      <w:r w:rsidRPr="00A25B12" w:rsidR="00A25B12">
        <w:rPr>
          <w:rFonts w:cs="Arial"/>
          <w:b/>
          <w:color w:val="000000"/>
          <w:sz w:val="22"/>
          <w:szCs w:val="22"/>
        </w:rPr>
        <w:t>ample TQP High-Need Data Resources</w:t>
      </w:r>
    </w:p>
    <w:p w:rsidRPr="00A25B12" w:rsidR="00A25B12" w:rsidP="00C44905" w:rsidRDefault="00A25B12" w14:paraId="2B669C4B" w14:textId="77777777">
      <w:pPr>
        <w:spacing w:after="0" w:line="240" w:lineRule="auto"/>
        <w:ind w:left="360"/>
        <w:rPr>
          <w:rFonts w:cs="Arial"/>
          <w:color w:val="000000"/>
          <w:sz w:val="22"/>
          <w:szCs w:val="22"/>
        </w:rPr>
      </w:pPr>
      <w:r w:rsidRPr="00A25B12">
        <w:rPr>
          <w:rFonts w:cs="Arial"/>
          <w:color w:val="000000"/>
          <w:sz w:val="22"/>
          <w:szCs w:val="22"/>
        </w:rPr>
        <w:t xml:space="preserve">Eligible applicants must meet the definition of a high-need LEA and high-need schools as found in </w:t>
      </w:r>
      <w:r w:rsidR="00AA67BC">
        <w:rPr>
          <w:rFonts w:cs="Arial"/>
          <w:color w:val="000000"/>
          <w:sz w:val="22"/>
          <w:szCs w:val="22"/>
        </w:rPr>
        <w:t>s</w:t>
      </w:r>
      <w:r w:rsidRPr="00A25B12">
        <w:rPr>
          <w:rFonts w:cs="Arial"/>
          <w:color w:val="000000"/>
          <w:sz w:val="22"/>
          <w:szCs w:val="22"/>
        </w:rPr>
        <w:t>ection 200(10)</w:t>
      </w:r>
      <w:r w:rsidR="00AA67BC">
        <w:rPr>
          <w:rFonts w:cs="Arial"/>
          <w:color w:val="000000"/>
          <w:sz w:val="22"/>
          <w:szCs w:val="22"/>
        </w:rPr>
        <w:t xml:space="preserve"> and 200</w:t>
      </w:r>
      <w:r w:rsidRPr="00A25B12">
        <w:rPr>
          <w:rFonts w:cs="Arial"/>
          <w:color w:val="000000"/>
          <w:sz w:val="22"/>
          <w:szCs w:val="22"/>
        </w:rPr>
        <w:t xml:space="preserve">(11) of the HEA by providing documentation that it has at least 20 percent of, or at least 10,000, children from low-income families,  providing documentation that the LEA(s) meets the eligibility requirements for funding under the Small, Rural School Achievement (SRSA) Program under section 6211(b) of the ESEA or meets the eligibility requirements for funding under the Rural and Low-Income School (RLIS) Program under section 6221(b) of the ESEA and a high-percentage teachers not teaching in the academic subject areas or grade levels in which the teachers were trained to teach.  </w:t>
      </w:r>
    </w:p>
    <w:p w:rsidR="00A25B12" w:rsidP="00C44905" w:rsidRDefault="00A25B12" w14:paraId="1A86A62A" w14:textId="77777777">
      <w:pPr>
        <w:spacing w:after="0" w:line="240" w:lineRule="auto"/>
        <w:ind w:left="360"/>
        <w:rPr>
          <w:rFonts w:cs="Arial"/>
          <w:b/>
          <w:color w:val="000000"/>
          <w:sz w:val="22"/>
          <w:szCs w:val="22"/>
        </w:rPr>
      </w:pPr>
    </w:p>
    <w:p w:rsidRPr="00A25B12" w:rsidR="00A25B12" w:rsidP="00C44905" w:rsidRDefault="00A25B12" w14:paraId="3AA16696" w14:textId="77777777">
      <w:pPr>
        <w:spacing w:after="0" w:line="240" w:lineRule="auto"/>
        <w:ind w:left="360"/>
        <w:rPr>
          <w:rFonts w:cs="Arial"/>
          <w:b/>
          <w:color w:val="000000"/>
          <w:sz w:val="22"/>
          <w:szCs w:val="22"/>
        </w:rPr>
      </w:pPr>
      <w:r w:rsidRPr="00A25B12">
        <w:rPr>
          <w:rFonts w:cs="Arial"/>
          <w:b/>
          <w:color w:val="000000"/>
          <w:sz w:val="22"/>
          <w:szCs w:val="22"/>
        </w:rPr>
        <w:t>Poverty/Rural Area Requirement</w:t>
      </w:r>
    </w:p>
    <w:p w:rsidR="00A25B12" w:rsidP="00C44905" w:rsidRDefault="00A25B12" w14:paraId="5CE94D5A" w14:textId="21FBC817">
      <w:pPr>
        <w:spacing w:after="0" w:line="240" w:lineRule="auto"/>
        <w:ind w:left="360"/>
        <w:rPr>
          <w:rFonts w:cs="Arial"/>
          <w:color w:val="000000"/>
          <w:sz w:val="22"/>
          <w:szCs w:val="22"/>
        </w:rPr>
      </w:pPr>
      <w:r w:rsidRPr="00A25B12">
        <w:rPr>
          <w:rFonts w:cs="Arial"/>
          <w:color w:val="000000"/>
          <w:sz w:val="22"/>
          <w:szCs w:val="22"/>
        </w:rPr>
        <w:t xml:space="preserve">Section 200(2) of the HEA defines the </w:t>
      </w:r>
      <w:r w:rsidR="00B60E04">
        <w:rPr>
          <w:rFonts w:cs="Arial"/>
          <w:color w:val="000000"/>
          <w:sz w:val="22"/>
          <w:szCs w:val="22"/>
        </w:rPr>
        <w:t>term</w:t>
      </w:r>
      <w:r w:rsidRPr="00A25B12" w:rsidR="00B60E04">
        <w:rPr>
          <w:rFonts w:cs="Arial"/>
          <w:color w:val="000000"/>
          <w:sz w:val="22"/>
          <w:szCs w:val="22"/>
        </w:rPr>
        <w:t xml:space="preserve"> </w:t>
      </w:r>
      <w:r w:rsidRPr="00A25B12">
        <w:rPr>
          <w:rFonts w:cs="Arial"/>
          <w:color w:val="000000"/>
          <w:sz w:val="22"/>
          <w:szCs w:val="22"/>
        </w:rPr>
        <w:t xml:space="preserve">“children from low-income families” to have the meaning described in section 1124(c)(1)(A) of the ESEA, as amended.  That ESEA provision requires use of the most recent poverty data issued by the US Census Bureau.  These data may be found </w:t>
      </w:r>
      <w:r w:rsidR="00502FE4">
        <w:rPr>
          <w:rFonts w:cs="Arial"/>
          <w:color w:val="000000"/>
          <w:sz w:val="22"/>
          <w:szCs w:val="22"/>
        </w:rPr>
        <w:t>at</w:t>
      </w:r>
      <w:r w:rsidRPr="00A25B12">
        <w:rPr>
          <w:rFonts w:cs="Arial"/>
          <w:color w:val="000000"/>
          <w:sz w:val="22"/>
          <w:szCs w:val="22"/>
        </w:rPr>
        <w:t>:</w:t>
      </w:r>
    </w:p>
    <w:p w:rsidRPr="00A25B12" w:rsidR="00CB5C95" w:rsidP="00C44905" w:rsidRDefault="00CB5C95" w14:paraId="7D494CC2" w14:textId="77777777">
      <w:pPr>
        <w:spacing w:after="0" w:line="240" w:lineRule="auto"/>
        <w:ind w:left="360"/>
        <w:rPr>
          <w:rFonts w:cs="Arial"/>
          <w:color w:val="000000"/>
          <w:sz w:val="22"/>
          <w:szCs w:val="22"/>
        </w:rPr>
      </w:pPr>
    </w:p>
    <w:p w:rsidRPr="00CB5C95" w:rsidR="00CB5C95" w:rsidP="00C44905" w:rsidRDefault="00397C23" w14:paraId="0012B13B" w14:textId="24357B52">
      <w:pPr>
        <w:spacing w:after="0" w:line="240" w:lineRule="auto"/>
        <w:ind w:left="360"/>
        <w:rPr>
          <w:rFonts w:cs="Arial"/>
          <w:color w:val="000000"/>
          <w:sz w:val="22"/>
          <w:szCs w:val="22"/>
          <w:u w:val="single"/>
        </w:rPr>
      </w:pPr>
      <w:hyperlink w:history="1" r:id="rId53">
        <w:r w:rsidRPr="002F300E" w:rsidR="00502FE4">
          <w:rPr>
            <w:rStyle w:val="Hyperlink"/>
            <w:rFonts w:cs="Arial"/>
            <w:sz w:val="22"/>
            <w:szCs w:val="22"/>
          </w:rPr>
          <w:t>https://www.census.gov/programs-surveys/saipe.html</w:t>
        </w:r>
      </w:hyperlink>
      <w:r w:rsidR="00502FE4">
        <w:rPr>
          <w:rFonts w:cs="Arial"/>
          <w:color w:val="000000"/>
          <w:sz w:val="22"/>
          <w:szCs w:val="22"/>
          <w:u w:val="single"/>
        </w:rPr>
        <w:t xml:space="preserve"> </w:t>
      </w:r>
    </w:p>
    <w:p w:rsidRPr="00CB5C95" w:rsidR="00CB5C95" w:rsidP="00C44905" w:rsidRDefault="00397C23" w14:paraId="6825D68F" w14:textId="037196D3">
      <w:pPr>
        <w:spacing w:after="0" w:line="240" w:lineRule="auto"/>
        <w:ind w:left="360"/>
        <w:rPr>
          <w:rFonts w:cs="Arial"/>
          <w:color w:val="000000"/>
          <w:sz w:val="22"/>
          <w:szCs w:val="22"/>
          <w:u w:val="single"/>
        </w:rPr>
      </w:pPr>
      <w:hyperlink w:history="1" r:id="rId54">
        <w:r w:rsidRPr="002F300E" w:rsidR="00502FE4">
          <w:rPr>
            <w:rStyle w:val="Hyperlink"/>
            <w:rFonts w:cs="Arial"/>
            <w:sz w:val="22"/>
            <w:szCs w:val="22"/>
          </w:rPr>
          <w:t>https://www2.ed.gov/programs/reapsrsa/eligibility.html</w:t>
        </w:r>
      </w:hyperlink>
      <w:r w:rsidR="00502FE4">
        <w:rPr>
          <w:rFonts w:cs="Arial"/>
          <w:color w:val="000000"/>
          <w:sz w:val="22"/>
          <w:szCs w:val="22"/>
          <w:u w:val="single"/>
        </w:rPr>
        <w:t xml:space="preserve"> </w:t>
      </w:r>
    </w:p>
    <w:p w:rsidR="00A25B12" w:rsidP="00C44905" w:rsidRDefault="00397C23" w14:paraId="0EA519A6" w14:textId="77777777">
      <w:pPr>
        <w:spacing w:after="0" w:line="240" w:lineRule="auto"/>
        <w:ind w:left="360"/>
        <w:rPr>
          <w:rFonts w:cs="Arial"/>
          <w:color w:val="000000"/>
          <w:sz w:val="22"/>
          <w:szCs w:val="22"/>
          <w:u w:val="single"/>
        </w:rPr>
      </w:pPr>
      <w:hyperlink w:history="1" r:id="rId55">
        <w:r w:rsidRPr="00D952C3" w:rsidR="00CB5C95">
          <w:rPr>
            <w:rStyle w:val="Hyperlink"/>
            <w:rFonts w:cs="Arial"/>
            <w:sz w:val="22"/>
            <w:szCs w:val="22"/>
          </w:rPr>
          <w:t>https://www2.ed.gov/programs/reaprlisp/eligibility.html</w:t>
        </w:r>
      </w:hyperlink>
    </w:p>
    <w:p w:rsidRPr="00A25B12" w:rsidR="00CB5C95" w:rsidP="00C44905" w:rsidRDefault="00CB5C95" w14:paraId="6ED5B36B" w14:textId="77777777">
      <w:pPr>
        <w:spacing w:after="0" w:line="240" w:lineRule="auto"/>
        <w:ind w:left="360"/>
        <w:rPr>
          <w:rFonts w:cs="Arial"/>
          <w:color w:val="000000"/>
          <w:sz w:val="22"/>
          <w:szCs w:val="22"/>
          <w:u w:val="single"/>
        </w:rPr>
      </w:pPr>
    </w:p>
    <w:p w:rsidRPr="00A25B12" w:rsidR="00A25B12" w:rsidP="00C44905" w:rsidRDefault="00A25B12" w14:paraId="1750FFF7" w14:textId="77777777">
      <w:pPr>
        <w:spacing w:after="0" w:line="240" w:lineRule="auto"/>
        <w:ind w:left="360"/>
        <w:rPr>
          <w:rFonts w:cs="Arial"/>
          <w:bCs/>
          <w:color w:val="000000"/>
          <w:sz w:val="22"/>
          <w:szCs w:val="22"/>
        </w:rPr>
      </w:pPr>
      <w:r w:rsidRPr="00A25B12">
        <w:rPr>
          <w:rFonts w:cs="Arial"/>
          <w:bCs/>
          <w:color w:val="000000"/>
          <w:sz w:val="22"/>
          <w:szCs w:val="22"/>
        </w:rPr>
        <w:t>If the Census Bureau data do not include poverty data for a particular LEA, such as a charter school with LEA status,  a newly created LEA, and most if not all Bureau of Indian Education (BIE)-funded schools, the eligible partnership should include in its application documentary support for a conclusion that the level of its students’ family poverty as measured by data it does have, such as eligibility for free or subsidized lunches, is comparable to 20 percent of, or at least 10,000, children from low income families as presented in the most recent Census Bureau data.  The Department will then review these submissions on a case-by-case basis.</w:t>
      </w:r>
    </w:p>
    <w:p w:rsidRPr="00A25B12" w:rsidR="00A25B12" w:rsidP="00C44905" w:rsidRDefault="00A25B12" w14:paraId="19787662" w14:textId="77777777">
      <w:pPr>
        <w:spacing w:after="0" w:line="240" w:lineRule="auto"/>
        <w:ind w:left="360"/>
        <w:rPr>
          <w:rFonts w:cs="Arial"/>
          <w:b/>
          <w:bCs/>
          <w:color w:val="000000"/>
          <w:sz w:val="22"/>
          <w:szCs w:val="22"/>
        </w:rPr>
      </w:pPr>
    </w:p>
    <w:p w:rsidRPr="00A25B12" w:rsidR="00A25B12" w:rsidP="00C44905" w:rsidRDefault="00A25B12" w14:paraId="3D62444D" w14:textId="77777777">
      <w:pPr>
        <w:spacing w:after="0" w:line="240" w:lineRule="auto"/>
        <w:ind w:left="360"/>
        <w:rPr>
          <w:rFonts w:cs="Arial"/>
          <w:bCs/>
          <w:color w:val="000000"/>
          <w:sz w:val="22"/>
          <w:szCs w:val="22"/>
        </w:rPr>
      </w:pPr>
      <w:r w:rsidRPr="00A25B12">
        <w:rPr>
          <w:rFonts w:cs="Arial"/>
          <w:b/>
          <w:bCs/>
          <w:color w:val="000000"/>
          <w:sz w:val="22"/>
          <w:szCs w:val="22"/>
        </w:rPr>
        <w:t>Teacher Need</w:t>
      </w:r>
    </w:p>
    <w:p w:rsidRPr="00A25B12" w:rsidR="00A25B12" w:rsidP="00C44905" w:rsidRDefault="00A25B12" w14:paraId="7DE3085F" w14:textId="77777777">
      <w:pPr>
        <w:spacing w:after="0" w:line="240" w:lineRule="auto"/>
        <w:ind w:left="360"/>
        <w:rPr>
          <w:rFonts w:cs="Arial"/>
          <w:bCs/>
          <w:color w:val="000000"/>
          <w:sz w:val="22"/>
          <w:szCs w:val="22"/>
        </w:rPr>
      </w:pPr>
      <w:r w:rsidRPr="00A25B12">
        <w:rPr>
          <w:rFonts w:cs="Arial"/>
          <w:bCs/>
          <w:color w:val="000000"/>
          <w:sz w:val="22"/>
          <w:szCs w:val="22"/>
        </w:rPr>
        <w:t>The Department is not able to provide a definitive threshold on what constitutes a high percentage of teachers not teaching in the academic subject areas or grade levels in which the teachers were trained to teach, or a high teacher turnover rate or a high percentage of teachers with emergency, provisional, or temporary certification or licensure.  Therefore, eligible applicants should include in their application documentation to support the conclusion that any LEA they would identify as a high-need LEA has one of these teacher need characteristics.  The Department will then review these submissions on a case-by-case basis.</w:t>
      </w:r>
    </w:p>
    <w:p w:rsidRPr="00A25B12" w:rsidR="00A25B12" w:rsidP="00C44905" w:rsidRDefault="00A25B12" w14:paraId="09C532E1" w14:textId="77777777">
      <w:pPr>
        <w:spacing w:after="0" w:line="240" w:lineRule="auto"/>
        <w:ind w:left="360"/>
        <w:rPr>
          <w:rFonts w:cs="Arial"/>
          <w:bCs/>
          <w:color w:val="000000"/>
          <w:sz w:val="22"/>
          <w:szCs w:val="22"/>
        </w:rPr>
      </w:pPr>
    </w:p>
    <w:p w:rsidR="00687C20" w:rsidP="00C44905" w:rsidRDefault="00A25B12" w14:paraId="6D3D99B5" w14:textId="7296EC52">
      <w:pPr>
        <w:spacing w:after="0" w:line="240" w:lineRule="auto"/>
        <w:ind w:left="360"/>
        <w:rPr>
          <w:rFonts w:cs="Arial"/>
          <w:bCs/>
          <w:color w:val="000000"/>
          <w:sz w:val="22"/>
          <w:szCs w:val="22"/>
        </w:rPr>
      </w:pPr>
      <w:r w:rsidRPr="00A25B12">
        <w:rPr>
          <w:rFonts w:cs="Arial"/>
          <w:bCs/>
          <w:color w:val="000000"/>
          <w:sz w:val="22"/>
          <w:szCs w:val="22"/>
        </w:rPr>
        <w:t>Applicants should present their best case with the documentation of poverty among the target population proposed in their TQP application</w:t>
      </w:r>
      <w:r w:rsidR="00502FE4">
        <w:rPr>
          <w:rFonts w:cs="Arial"/>
          <w:bCs/>
          <w:color w:val="000000"/>
          <w:sz w:val="22"/>
          <w:szCs w:val="22"/>
        </w:rPr>
        <w:t>s</w:t>
      </w:r>
      <w:r w:rsidRPr="00A25B12">
        <w:rPr>
          <w:rFonts w:cs="Arial"/>
          <w:bCs/>
          <w:color w:val="000000"/>
          <w:sz w:val="22"/>
          <w:szCs w:val="22"/>
        </w:rPr>
        <w:t xml:space="preserve">.  The </w:t>
      </w:r>
      <w:r w:rsidR="00502FE4">
        <w:rPr>
          <w:rFonts w:cs="Arial"/>
          <w:bCs/>
          <w:color w:val="000000"/>
          <w:sz w:val="22"/>
          <w:szCs w:val="22"/>
        </w:rPr>
        <w:t>W</w:t>
      </w:r>
      <w:r w:rsidRPr="00A25B12">
        <w:rPr>
          <w:rFonts w:cs="Arial"/>
          <w:bCs/>
          <w:color w:val="000000"/>
          <w:sz w:val="22"/>
          <w:szCs w:val="22"/>
        </w:rPr>
        <w:t xml:space="preserve">ebsites listed above may be used to help document poverty data, however, other reliable data sources may be used as well.  Please make sure your data sources are properly documented and are the most recent data available. </w:t>
      </w:r>
    </w:p>
    <w:p w:rsidR="00687C20" w:rsidP="00C44905" w:rsidRDefault="00687C20" w14:paraId="6F3EA8E4" w14:textId="77777777">
      <w:pPr>
        <w:spacing w:after="0" w:line="240" w:lineRule="auto"/>
        <w:ind w:left="360"/>
        <w:rPr>
          <w:rFonts w:cs="Arial"/>
          <w:bCs/>
          <w:color w:val="000000"/>
          <w:sz w:val="22"/>
          <w:szCs w:val="22"/>
        </w:rPr>
      </w:pPr>
    </w:p>
    <w:p w:rsidR="00687C20" w:rsidP="00C44905" w:rsidRDefault="00687C20" w14:paraId="51E2217F" w14:textId="77777777">
      <w:pPr>
        <w:spacing w:after="0" w:line="240" w:lineRule="auto"/>
        <w:ind w:left="360"/>
        <w:rPr>
          <w:rFonts w:cs="Arial"/>
          <w:bCs/>
          <w:color w:val="000000"/>
          <w:sz w:val="22"/>
          <w:szCs w:val="22"/>
        </w:rPr>
      </w:pPr>
    </w:p>
    <w:p w:rsidR="00687C20" w:rsidP="00C44905" w:rsidRDefault="00687C20" w14:paraId="6B2BE9EA" w14:textId="77777777">
      <w:pPr>
        <w:spacing w:after="0" w:line="240" w:lineRule="auto"/>
        <w:ind w:left="360"/>
        <w:rPr>
          <w:rFonts w:cs="Arial"/>
          <w:bCs/>
          <w:color w:val="000000"/>
          <w:sz w:val="22"/>
          <w:szCs w:val="22"/>
        </w:rPr>
      </w:pPr>
    </w:p>
    <w:p w:rsidR="00687C20" w:rsidP="00C44905" w:rsidRDefault="00687C20" w14:paraId="0EB99B9D" w14:textId="77777777">
      <w:pPr>
        <w:spacing w:after="0" w:line="240" w:lineRule="auto"/>
        <w:rPr>
          <w:rFonts w:cs="Arial"/>
          <w:bCs/>
          <w:color w:val="000000"/>
          <w:sz w:val="22"/>
          <w:szCs w:val="22"/>
        </w:rPr>
      </w:pPr>
    </w:p>
    <w:p w:rsidR="00687C20" w:rsidP="00C44905" w:rsidRDefault="00687C20" w14:paraId="01939534" w14:textId="77777777">
      <w:pPr>
        <w:spacing w:after="0" w:line="240" w:lineRule="auto"/>
        <w:rPr>
          <w:rFonts w:cs="Arial"/>
          <w:bCs/>
          <w:color w:val="000000"/>
          <w:sz w:val="22"/>
          <w:szCs w:val="22"/>
        </w:rPr>
      </w:pPr>
    </w:p>
    <w:p w:rsidR="00687C20" w:rsidP="00C44905" w:rsidRDefault="00687C20" w14:paraId="15CFA417" w14:textId="77777777">
      <w:pPr>
        <w:spacing w:after="0" w:line="240" w:lineRule="auto"/>
        <w:ind w:left="360"/>
        <w:rPr>
          <w:rFonts w:cs="Arial"/>
          <w:bCs/>
          <w:color w:val="000000"/>
          <w:sz w:val="22"/>
          <w:szCs w:val="22"/>
        </w:rPr>
      </w:pPr>
    </w:p>
    <w:p w:rsidR="00D37DD0" w:rsidP="00C44905" w:rsidRDefault="00D37DD0" w14:paraId="6BCE8F8A" w14:textId="77777777">
      <w:pPr>
        <w:spacing w:after="0" w:line="240" w:lineRule="auto"/>
        <w:ind w:left="360"/>
        <w:rPr>
          <w:rFonts w:cs="Arial"/>
          <w:bCs/>
          <w:color w:val="000000"/>
          <w:sz w:val="22"/>
          <w:szCs w:val="22"/>
        </w:rPr>
      </w:pPr>
    </w:p>
    <w:p w:rsidR="00D37DD0" w:rsidP="00C44905" w:rsidRDefault="00D37DD0" w14:paraId="37A7B374" w14:textId="77777777">
      <w:pPr>
        <w:spacing w:after="0" w:line="240" w:lineRule="auto"/>
        <w:ind w:left="360"/>
        <w:rPr>
          <w:rFonts w:cs="Arial"/>
          <w:bCs/>
          <w:color w:val="000000"/>
          <w:sz w:val="22"/>
          <w:szCs w:val="22"/>
        </w:rPr>
      </w:pPr>
    </w:p>
    <w:p w:rsidR="00D37DD0" w:rsidP="00C44905" w:rsidRDefault="00D37DD0" w14:paraId="379C2BE7" w14:textId="77777777">
      <w:pPr>
        <w:spacing w:after="0" w:line="240" w:lineRule="auto"/>
        <w:ind w:left="360"/>
        <w:rPr>
          <w:rFonts w:cs="Arial"/>
          <w:bCs/>
          <w:color w:val="000000"/>
          <w:sz w:val="22"/>
          <w:szCs w:val="22"/>
        </w:rPr>
      </w:pPr>
    </w:p>
    <w:p w:rsidR="00D37DD0" w:rsidP="00C44905" w:rsidRDefault="00D37DD0" w14:paraId="6E658682" w14:textId="77777777">
      <w:pPr>
        <w:spacing w:after="0" w:line="240" w:lineRule="auto"/>
        <w:ind w:left="360"/>
        <w:rPr>
          <w:rFonts w:cs="Arial"/>
          <w:bCs/>
          <w:color w:val="000000"/>
          <w:sz w:val="22"/>
          <w:szCs w:val="22"/>
        </w:rPr>
      </w:pPr>
    </w:p>
    <w:p w:rsidRPr="00300F37" w:rsidR="00CD6817" w:rsidP="00CD6817" w:rsidRDefault="00CD6817" w14:paraId="60D0F67F" w14:textId="6EC91815">
      <w:pPr>
        <w:pStyle w:val="Heading1"/>
        <w:numPr>
          <w:ilvl w:val="0"/>
          <w:numId w:val="0"/>
        </w:numPr>
        <w:ind w:left="2970" w:hanging="2610"/>
        <w:rPr>
          <w:rFonts w:asciiTheme="minorHAnsi" w:hAnsiTheme="minorHAnsi"/>
          <w:color w:val="auto"/>
        </w:rPr>
      </w:pPr>
      <w:r w:rsidRPr="00300F37">
        <w:rPr>
          <w:rFonts w:asciiTheme="minorHAnsi" w:hAnsiTheme="minorHAnsi"/>
          <w:color w:val="auto"/>
          <w:lang w:val="en-US"/>
        </w:rPr>
        <w:lastRenderedPageBreak/>
        <w:t xml:space="preserve">B. ED Forms </w:t>
      </w:r>
      <w:r w:rsidR="00825E65">
        <w:rPr>
          <w:rFonts w:asciiTheme="minorHAnsi" w:hAnsiTheme="minorHAnsi"/>
          <w:color w:val="auto"/>
          <w:lang w:val="en-US"/>
        </w:rPr>
        <w:t>AND</w:t>
      </w:r>
      <w:r w:rsidRPr="00300F37">
        <w:rPr>
          <w:rFonts w:asciiTheme="minorHAnsi" w:hAnsiTheme="minorHAnsi"/>
          <w:color w:val="auto"/>
          <w:lang w:val="en-US"/>
        </w:rPr>
        <w:t xml:space="preserve"> TQP </w:t>
      </w:r>
      <w:r w:rsidRPr="00300F37" w:rsidR="00980505">
        <w:rPr>
          <w:rFonts w:asciiTheme="minorHAnsi" w:hAnsiTheme="minorHAnsi"/>
          <w:color w:val="auto"/>
          <w:lang w:val="en-US"/>
        </w:rPr>
        <w:t>Required</w:t>
      </w:r>
      <w:r w:rsidRPr="00300F37">
        <w:rPr>
          <w:rFonts w:asciiTheme="minorHAnsi" w:hAnsiTheme="minorHAnsi"/>
          <w:color w:val="auto"/>
          <w:lang w:val="en-US"/>
        </w:rPr>
        <w:t xml:space="preserve"> Checklists </w:t>
      </w:r>
    </w:p>
    <w:p w:rsidRPr="00C44905" w:rsidR="00CA27E5" w:rsidP="00C44905" w:rsidRDefault="00CD6817" w14:paraId="1EF72E4B" w14:textId="49BEE43A">
      <w:pPr>
        <w:spacing w:line="240" w:lineRule="auto"/>
        <w:ind w:left="720" w:right="1296"/>
        <w:rPr>
          <w:rFonts w:cs="Calibri" w:asciiTheme="minorHAnsi" w:hAnsiTheme="minorHAnsi"/>
          <w:bCs/>
        </w:rPr>
      </w:pPr>
      <w:r w:rsidRPr="00456BE2" w:rsidDel="00CD6817">
        <w:rPr>
          <w:rFonts w:asciiTheme="majorHAnsi" w:hAnsiTheme="majorHAnsi"/>
        </w:rPr>
        <w:t xml:space="preserve"> </w:t>
      </w:r>
    </w:p>
    <w:p w:rsidRPr="00825E65" w:rsidR="00CA27E5" w:rsidP="00825E65" w:rsidRDefault="00CA27E5" w14:paraId="0BB7C166" w14:textId="33ADC841">
      <w:pPr>
        <w:pStyle w:val="ListParagraph"/>
        <w:numPr>
          <w:ilvl w:val="0"/>
          <w:numId w:val="31"/>
        </w:numPr>
        <w:spacing w:line="240" w:lineRule="auto"/>
        <w:ind w:right="1296"/>
        <w:rPr>
          <w:rFonts w:cs="Calibri"/>
          <w:bCs/>
          <w:sz w:val="22"/>
          <w:szCs w:val="22"/>
        </w:rPr>
      </w:pPr>
      <w:r w:rsidRPr="00825E65">
        <w:rPr>
          <w:rFonts w:cs="Calibri"/>
          <w:bCs/>
          <w:sz w:val="22"/>
          <w:szCs w:val="22"/>
        </w:rPr>
        <w:t>Applicants must submit along with their project narrative</w:t>
      </w:r>
      <w:r w:rsidRPr="00825E65" w:rsidR="00502FE4">
        <w:rPr>
          <w:rFonts w:cs="Calibri"/>
          <w:bCs/>
          <w:sz w:val="22"/>
          <w:szCs w:val="22"/>
        </w:rPr>
        <w:t>s</w:t>
      </w:r>
      <w:r w:rsidRPr="00825E65">
        <w:rPr>
          <w:rFonts w:cs="Calibri"/>
          <w:bCs/>
          <w:sz w:val="22"/>
          <w:szCs w:val="22"/>
        </w:rPr>
        <w:t xml:space="preserve"> the</w:t>
      </w:r>
      <w:r w:rsidRPr="00825E65" w:rsidR="00713519">
        <w:rPr>
          <w:rFonts w:cs="Calibri"/>
          <w:bCs/>
          <w:sz w:val="22"/>
          <w:szCs w:val="22"/>
        </w:rPr>
        <w:t xml:space="preserve"> ED </w:t>
      </w:r>
      <w:r w:rsidRPr="00825E65">
        <w:rPr>
          <w:rFonts w:cs="Calibri"/>
          <w:bCs/>
          <w:sz w:val="22"/>
          <w:szCs w:val="22"/>
        </w:rPr>
        <w:t>required standard forms, assurances, and certifications. Below is a list of the standard forms, assurances, and certifications that are required.</w:t>
      </w:r>
    </w:p>
    <w:p w:rsidRPr="00A25B12" w:rsidR="00CA27E5" w:rsidP="00A71434" w:rsidRDefault="00CA27E5" w14:paraId="23832AD7" w14:textId="77777777">
      <w:pPr>
        <w:numPr>
          <w:ilvl w:val="0"/>
          <w:numId w:val="23"/>
        </w:numPr>
        <w:tabs>
          <w:tab w:val="left" w:pos="360"/>
        </w:tabs>
        <w:spacing w:after="120" w:line="240" w:lineRule="auto"/>
        <w:ind w:left="1440" w:right="1296"/>
        <w:rPr>
          <w:rFonts w:cs="Calibri"/>
          <w:sz w:val="22"/>
          <w:szCs w:val="22"/>
        </w:rPr>
      </w:pPr>
      <w:r w:rsidRPr="00A25B12">
        <w:rPr>
          <w:rFonts w:cs="Calibri"/>
          <w:sz w:val="22"/>
          <w:szCs w:val="22"/>
        </w:rPr>
        <w:t>SF 424 Application Form for Federal Assistance</w:t>
      </w:r>
    </w:p>
    <w:p w:rsidRPr="00A25B12" w:rsidR="00CA27E5" w:rsidP="00C44905" w:rsidRDefault="00CA27E5" w14:paraId="7A0F4A33" w14:textId="77777777">
      <w:pPr>
        <w:numPr>
          <w:ilvl w:val="0"/>
          <w:numId w:val="23"/>
        </w:numPr>
        <w:tabs>
          <w:tab w:val="left" w:pos="360"/>
        </w:tabs>
        <w:spacing w:after="120" w:line="240" w:lineRule="auto"/>
        <w:ind w:left="1440" w:right="1296"/>
        <w:rPr>
          <w:rFonts w:cs="Calibri"/>
          <w:sz w:val="22"/>
          <w:szCs w:val="22"/>
        </w:rPr>
      </w:pPr>
      <w:r w:rsidRPr="00A25B12">
        <w:rPr>
          <w:rFonts w:cs="Calibri"/>
          <w:bCs/>
          <w:sz w:val="22"/>
          <w:szCs w:val="22"/>
        </w:rPr>
        <w:t>ED Supplemental Form for SF 424</w:t>
      </w:r>
      <w:r w:rsidRPr="00A25B12">
        <w:rPr>
          <w:rFonts w:cs="Calibri"/>
          <w:sz w:val="22"/>
          <w:szCs w:val="22"/>
        </w:rPr>
        <w:tab/>
      </w:r>
    </w:p>
    <w:p w:rsidRPr="003220F3" w:rsidR="00CA27E5" w:rsidP="00C44905" w:rsidRDefault="00CA27E5" w14:paraId="379E8D66" w14:textId="54B966A0">
      <w:pPr>
        <w:numPr>
          <w:ilvl w:val="0"/>
          <w:numId w:val="23"/>
        </w:numPr>
        <w:tabs>
          <w:tab w:val="left" w:pos="360"/>
        </w:tabs>
        <w:spacing w:after="120" w:line="240" w:lineRule="auto"/>
        <w:ind w:left="1440" w:right="1296"/>
        <w:rPr>
          <w:rFonts w:cs="Calibri"/>
          <w:sz w:val="22"/>
          <w:szCs w:val="22"/>
          <w:highlight w:val="yellow"/>
        </w:rPr>
      </w:pPr>
      <w:bookmarkStart w:name="_Hlk37455504" w:id="8"/>
      <w:r w:rsidRPr="003220F3">
        <w:rPr>
          <w:rFonts w:cs="Calibri"/>
          <w:sz w:val="22"/>
          <w:szCs w:val="22"/>
          <w:highlight w:val="yellow"/>
        </w:rPr>
        <w:t>E</w:t>
      </w:r>
      <w:r w:rsidR="007D5DAF">
        <w:rPr>
          <w:rFonts w:cs="Calibri"/>
          <w:sz w:val="22"/>
          <w:szCs w:val="22"/>
          <w:highlight w:val="yellow"/>
        </w:rPr>
        <w:t>E</w:t>
      </w:r>
      <w:r w:rsidRPr="003220F3">
        <w:rPr>
          <w:rFonts w:cs="Calibri"/>
          <w:sz w:val="22"/>
          <w:szCs w:val="22"/>
          <w:highlight w:val="yellow"/>
        </w:rPr>
        <w:t xml:space="preserve">D </w:t>
      </w:r>
      <w:r w:rsidR="007D5DAF">
        <w:rPr>
          <w:rFonts w:cs="Calibri"/>
          <w:sz w:val="22"/>
          <w:szCs w:val="22"/>
          <w:highlight w:val="yellow"/>
        </w:rPr>
        <w:t>Applicant</w:t>
      </w:r>
      <w:r w:rsidR="00666740">
        <w:rPr>
          <w:rFonts w:cs="Calibri"/>
          <w:sz w:val="22"/>
          <w:szCs w:val="22"/>
          <w:highlight w:val="yellow"/>
        </w:rPr>
        <w:t xml:space="preserve"> _ </w:t>
      </w:r>
      <w:r w:rsidR="007D5DAF">
        <w:rPr>
          <w:rFonts w:cs="Calibri"/>
          <w:sz w:val="22"/>
          <w:szCs w:val="22"/>
          <w:highlight w:val="yellow"/>
        </w:rPr>
        <w:t xml:space="preserve">Grantee Budget Worksheet </w:t>
      </w:r>
    </w:p>
    <w:bookmarkEnd w:id="8"/>
    <w:p w:rsidRPr="00A25B12" w:rsidR="00CA27E5" w:rsidP="00C44905" w:rsidRDefault="00CA27E5" w14:paraId="58A35A18" w14:textId="77777777">
      <w:pPr>
        <w:numPr>
          <w:ilvl w:val="0"/>
          <w:numId w:val="23"/>
        </w:numPr>
        <w:tabs>
          <w:tab w:val="left" w:pos="360"/>
        </w:tabs>
        <w:spacing w:after="120" w:line="240" w:lineRule="auto"/>
        <w:ind w:left="1440" w:right="1296"/>
        <w:rPr>
          <w:rFonts w:cs="Calibri"/>
          <w:sz w:val="22"/>
          <w:szCs w:val="22"/>
        </w:rPr>
      </w:pPr>
      <w:r w:rsidRPr="00A25B12">
        <w:rPr>
          <w:rFonts w:cs="Calibri"/>
          <w:sz w:val="22"/>
          <w:szCs w:val="22"/>
        </w:rPr>
        <w:t>Grant Application Form for Project Objectives and Performance Measures</w:t>
      </w:r>
    </w:p>
    <w:p w:rsidRPr="00A25B12" w:rsidR="00CA27E5" w:rsidP="00C44905" w:rsidRDefault="00CA27E5" w14:paraId="0DC434F8" w14:textId="77777777">
      <w:pPr>
        <w:numPr>
          <w:ilvl w:val="0"/>
          <w:numId w:val="23"/>
        </w:numPr>
        <w:tabs>
          <w:tab w:val="left" w:pos="360"/>
        </w:tabs>
        <w:spacing w:after="120" w:line="240" w:lineRule="auto"/>
        <w:ind w:left="1440" w:right="1296"/>
        <w:rPr>
          <w:rFonts w:cs="Calibri"/>
          <w:sz w:val="22"/>
          <w:szCs w:val="22"/>
        </w:rPr>
      </w:pPr>
      <w:r w:rsidRPr="00A25B12">
        <w:rPr>
          <w:rFonts w:cs="Calibri"/>
          <w:sz w:val="22"/>
          <w:szCs w:val="22"/>
        </w:rPr>
        <w:t>SF-LLL Disclosure of Lobbying Activities</w:t>
      </w:r>
    </w:p>
    <w:p w:rsidRPr="00A25B12" w:rsidR="00CA27E5" w:rsidP="00C44905" w:rsidRDefault="00CA27E5" w14:paraId="3B30D74D" w14:textId="77777777">
      <w:pPr>
        <w:numPr>
          <w:ilvl w:val="0"/>
          <w:numId w:val="23"/>
        </w:numPr>
        <w:tabs>
          <w:tab w:val="left" w:pos="360"/>
        </w:tabs>
        <w:spacing w:after="120" w:line="240" w:lineRule="auto"/>
        <w:ind w:left="1440" w:right="1296"/>
        <w:rPr>
          <w:rFonts w:cs="Calibri"/>
          <w:sz w:val="22"/>
          <w:szCs w:val="22"/>
        </w:rPr>
      </w:pPr>
      <w:r w:rsidRPr="00A25B12">
        <w:rPr>
          <w:rFonts w:cs="Calibri"/>
          <w:bCs/>
          <w:sz w:val="22"/>
          <w:szCs w:val="22"/>
        </w:rPr>
        <w:t>General Education Provisions Act (GEPA) Requirements - Section 427</w:t>
      </w:r>
      <w:r w:rsidRPr="00A25B12">
        <w:rPr>
          <w:rFonts w:cs="Calibri"/>
          <w:sz w:val="22"/>
          <w:szCs w:val="22"/>
        </w:rPr>
        <w:tab/>
      </w:r>
    </w:p>
    <w:p w:rsidRPr="00A25B12" w:rsidR="00CA27E5" w:rsidP="00C44905" w:rsidRDefault="00CA27E5" w14:paraId="5BC06A34" w14:textId="77777777">
      <w:pPr>
        <w:numPr>
          <w:ilvl w:val="0"/>
          <w:numId w:val="23"/>
        </w:numPr>
        <w:tabs>
          <w:tab w:val="left" w:pos="360"/>
        </w:tabs>
        <w:spacing w:after="120" w:line="240" w:lineRule="auto"/>
        <w:ind w:left="1440" w:right="1296"/>
        <w:rPr>
          <w:rFonts w:cs="Calibri"/>
          <w:sz w:val="22"/>
          <w:szCs w:val="22"/>
        </w:rPr>
      </w:pPr>
      <w:r w:rsidRPr="00A25B12">
        <w:rPr>
          <w:rFonts w:cs="Calibri"/>
          <w:sz w:val="22"/>
          <w:szCs w:val="22"/>
        </w:rPr>
        <w:t xml:space="preserve">Grants.gov Certification Regarding Lobbying </w:t>
      </w:r>
      <w:r w:rsidRPr="00A25B12">
        <w:rPr>
          <w:rFonts w:cs="Calibri"/>
          <w:bCs/>
          <w:sz w:val="22"/>
          <w:szCs w:val="22"/>
        </w:rPr>
        <w:t xml:space="preserve"> (formerly ED 80-0013)</w:t>
      </w:r>
    </w:p>
    <w:p w:rsidRPr="00A25B12" w:rsidR="00705C38" w:rsidP="00C44905" w:rsidRDefault="00CA27E5" w14:paraId="7FB746CC" w14:textId="77777777">
      <w:pPr>
        <w:numPr>
          <w:ilvl w:val="0"/>
          <w:numId w:val="23"/>
        </w:numPr>
        <w:tabs>
          <w:tab w:val="left" w:pos="360"/>
        </w:tabs>
        <w:spacing w:after="120" w:line="240" w:lineRule="auto"/>
        <w:ind w:left="1440" w:right="1296"/>
        <w:rPr>
          <w:rFonts w:cs="Calibri"/>
          <w:sz w:val="22"/>
          <w:szCs w:val="22"/>
        </w:rPr>
      </w:pPr>
      <w:r w:rsidRPr="00A25B12">
        <w:rPr>
          <w:rFonts w:cs="Calibri"/>
          <w:bCs/>
          <w:sz w:val="22"/>
          <w:szCs w:val="22"/>
        </w:rPr>
        <w:t>SF 424B Form</w:t>
      </w:r>
      <w:r w:rsidRPr="00A25B12">
        <w:rPr>
          <w:rFonts w:cs="Calibri"/>
          <w:sz w:val="22"/>
          <w:szCs w:val="22"/>
        </w:rPr>
        <w:t xml:space="preserve"> - Assurances, Non-Construction Programs</w:t>
      </w:r>
    </w:p>
    <w:p w:rsidRPr="00705C38" w:rsidR="00CA27E5" w:rsidP="00C44905" w:rsidRDefault="00CA27E5" w14:paraId="3523EE41" w14:textId="77777777">
      <w:pPr>
        <w:tabs>
          <w:tab w:val="left" w:pos="360"/>
        </w:tabs>
        <w:spacing w:after="120" w:line="240" w:lineRule="auto"/>
        <w:ind w:left="1440" w:right="1296"/>
        <w:rPr>
          <w:rFonts w:cs="Calibri"/>
          <w:bCs/>
          <w:sz w:val="22"/>
          <w:szCs w:val="22"/>
        </w:rPr>
      </w:pPr>
    </w:p>
    <w:p w:rsidR="00CA27E5" w:rsidP="00C44905" w:rsidRDefault="00CA27E5" w14:paraId="3E780DE7" w14:textId="39D72D8B">
      <w:pPr>
        <w:spacing w:line="240" w:lineRule="auto"/>
        <w:ind w:left="720" w:right="1296"/>
        <w:rPr>
          <w:rFonts w:cs="Calibri"/>
          <w:bCs/>
          <w:sz w:val="22"/>
          <w:szCs w:val="22"/>
        </w:rPr>
      </w:pPr>
      <w:r w:rsidRPr="00A25B12">
        <w:rPr>
          <w:rFonts w:cs="Calibri"/>
          <w:bCs/>
          <w:sz w:val="22"/>
          <w:szCs w:val="22"/>
        </w:rPr>
        <w:t>Electronic copies of the required forms can be found</w:t>
      </w:r>
      <w:r w:rsidR="00BA1868">
        <w:rPr>
          <w:rFonts w:cs="Calibri"/>
          <w:bCs/>
          <w:sz w:val="22"/>
          <w:szCs w:val="22"/>
        </w:rPr>
        <w:t xml:space="preserve"> </w:t>
      </w:r>
      <w:r w:rsidRPr="00A25B12">
        <w:rPr>
          <w:rFonts w:cs="Calibri"/>
          <w:bCs/>
          <w:sz w:val="22"/>
          <w:szCs w:val="22"/>
        </w:rPr>
        <w:t xml:space="preserve">at </w:t>
      </w:r>
      <w:hyperlink w:history="1" r:id="rId56">
        <w:r w:rsidRPr="00A25B12">
          <w:rPr>
            <w:rStyle w:val="Hyperlink"/>
            <w:rFonts w:cs="Calibri"/>
            <w:bCs/>
            <w:sz w:val="22"/>
            <w:szCs w:val="22"/>
          </w:rPr>
          <w:t>http://www2.ed.gov/fund/grant/apply/appforms/appforms.html</w:t>
        </w:r>
      </w:hyperlink>
      <w:r w:rsidR="00733274">
        <w:rPr>
          <w:rFonts w:cs="Calibri"/>
          <w:bCs/>
          <w:sz w:val="22"/>
          <w:szCs w:val="22"/>
        </w:rPr>
        <w:t>;</w:t>
      </w:r>
      <w:r w:rsidRPr="00A25B12">
        <w:rPr>
          <w:rFonts w:cs="Calibri"/>
          <w:bCs/>
          <w:sz w:val="22"/>
          <w:szCs w:val="22"/>
        </w:rPr>
        <w:t xml:space="preserve"> on the Grants.gov website</w:t>
      </w:r>
      <w:r w:rsidR="00502FE4">
        <w:rPr>
          <w:rFonts w:cs="Calibri"/>
          <w:bCs/>
          <w:sz w:val="22"/>
          <w:szCs w:val="22"/>
        </w:rPr>
        <w:t xml:space="preserve"> at</w:t>
      </w:r>
      <w:r w:rsidRPr="00A25B12">
        <w:rPr>
          <w:rFonts w:cs="Calibri"/>
          <w:bCs/>
          <w:sz w:val="22"/>
          <w:szCs w:val="22"/>
        </w:rPr>
        <w:t xml:space="preserve"> </w:t>
      </w:r>
      <w:hyperlink w:history="1" r:id="rId57">
        <w:r w:rsidRPr="00881CAC" w:rsidR="00733274">
          <w:rPr>
            <w:rStyle w:val="Hyperlink"/>
            <w:rFonts w:cs="Calibri"/>
            <w:bCs/>
            <w:sz w:val="22"/>
            <w:szCs w:val="22"/>
          </w:rPr>
          <w:t>https://www.grants.gov/web/grants/forms.html</w:t>
        </w:r>
      </w:hyperlink>
      <w:r w:rsidR="00CC4DF9">
        <w:rPr>
          <w:rStyle w:val="Hyperlink"/>
          <w:rFonts w:cs="Calibri"/>
          <w:bCs/>
          <w:sz w:val="22"/>
          <w:szCs w:val="22"/>
        </w:rPr>
        <w:t>;</w:t>
      </w:r>
      <w:r w:rsidRPr="00FD5618" w:rsidR="00502FE4">
        <w:rPr>
          <w:rStyle w:val="Hyperlink"/>
          <w:rFonts w:cs="Calibri"/>
          <w:bCs/>
          <w:color w:val="auto"/>
          <w:sz w:val="22"/>
          <w:szCs w:val="22"/>
          <w:u w:val="none"/>
        </w:rPr>
        <w:t xml:space="preserve"> </w:t>
      </w:r>
      <w:bookmarkStart w:name="_Hlk31725193" w:id="9"/>
      <w:r w:rsidRPr="00FD5618" w:rsidR="00CC4DF9">
        <w:rPr>
          <w:rStyle w:val="Hyperlink"/>
          <w:rFonts w:cs="Calibri"/>
          <w:bCs/>
          <w:color w:val="auto"/>
          <w:sz w:val="22"/>
          <w:szCs w:val="22"/>
          <w:u w:val="none"/>
        </w:rPr>
        <w:t>and</w:t>
      </w:r>
      <w:r w:rsidRPr="00263295" w:rsidR="00733274">
        <w:rPr>
          <w:rFonts w:cs="Calibri"/>
          <w:bCs/>
          <w:sz w:val="22"/>
          <w:szCs w:val="22"/>
        </w:rPr>
        <w:t xml:space="preserve"> </w:t>
      </w:r>
      <w:r w:rsidR="00502FE4">
        <w:rPr>
          <w:rFonts w:cs="Calibri"/>
          <w:bCs/>
          <w:sz w:val="22"/>
          <w:szCs w:val="22"/>
        </w:rPr>
        <w:t>in</w:t>
      </w:r>
      <w:r w:rsidRPr="00A25B12">
        <w:rPr>
          <w:rFonts w:cs="Calibri"/>
          <w:bCs/>
          <w:sz w:val="22"/>
          <w:szCs w:val="22"/>
        </w:rPr>
        <w:t xml:space="preserve"> the Grants.gov submission package. </w:t>
      </w:r>
      <w:r w:rsidR="00C7017F">
        <w:rPr>
          <w:rFonts w:cs="Calibri"/>
          <w:bCs/>
          <w:sz w:val="22"/>
          <w:szCs w:val="22"/>
        </w:rPr>
        <w:t xml:space="preserve">  </w:t>
      </w:r>
      <w:bookmarkEnd w:id="9"/>
    </w:p>
    <w:p w:rsidR="00713519" w:rsidP="00C44905" w:rsidRDefault="00713519" w14:paraId="0EFB00F8" w14:textId="4E60EAE8">
      <w:pPr>
        <w:spacing w:line="240" w:lineRule="auto"/>
        <w:ind w:left="720" w:right="1296"/>
        <w:rPr>
          <w:rFonts w:cs="Calibri"/>
          <w:bCs/>
          <w:sz w:val="22"/>
          <w:szCs w:val="22"/>
        </w:rPr>
      </w:pPr>
    </w:p>
    <w:p w:rsidRPr="00825E65" w:rsidR="00C1194B" w:rsidP="00825E65" w:rsidRDefault="00724FF8" w14:paraId="1F44813B" w14:textId="68BF40BF">
      <w:pPr>
        <w:pStyle w:val="ListParagraph"/>
        <w:numPr>
          <w:ilvl w:val="0"/>
          <w:numId w:val="31"/>
        </w:numPr>
        <w:spacing w:line="240" w:lineRule="auto"/>
        <w:ind w:right="1296"/>
        <w:rPr>
          <w:rFonts w:cs="Calibri"/>
          <w:bCs/>
          <w:sz w:val="22"/>
          <w:szCs w:val="22"/>
        </w:rPr>
      </w:pPr>
      <w:r w:rsidRPr="00825E65">
        <w:rPr>
          <w:rFonts w:cs="Calibri"/>
          <w:bCs/>
          <w:sz w:val="22"/>
          <w:szCs w:val="22"/>
        </w:rPr>
        <w:t xml:space="preserve">Applicants must </w:t>
      </w:r>
      <w:r w:rsidRPr="00825E65" w:rsidR="009D59EE">
        <w:rPr>
          <w:rFonts w:cs="Calibri"/>
          <w:bCs/>
          <w:sz w:val="22"/>
          <w:szCs w:val="22"/>
        </w:rPr>
        <w:t xml:space="preserve">also </w:t>
      </w:r>
      <w:r w:rsidRPr="00825E65">
        <w:rPr>
          <w:rFonts w:cs="Calibri"/>
          <w:bCs/>
          <w:sz w:val="22"/>
          <w:szCs w:val="22"/>
        </w:rPr>
        <w:t xml:space="preserve">submit </w:t>
      </w:r>
      <w:r w:rsidRPr="00825E65" w:rsidR="00E33A8F">
        <w:rPr>
          <w:rFonts w:cs="Calibri"/>
          <w:bCs/>
          <w:sz w:val="22"/>
          <w:szCs w:val="22"/>
        </w:rPr>
        <w:t xml:space="preserve">the REQUIRED </w:t>
      </w:r>
      <w:r w:rsidRPr="00825E65">
        <w:rPr>
          <w:rFonts w:cs="Calibri"/>
          <w:bCs/>
          <w:sz w:val="22"/>
          <w:szCs w:val="22"/>
        </w:rPr>
        <w:t xml:space="preserve">TQP </w:t>
      </w:r>
      <w:r w:rsidRPr="00825E65" w:rsidR="00E33A8F">
        <w:rPr>
          <w:rFonts w:cs="Calibri"/>
          <w:bCs/>
          <w:sz w:val="22"/>
          <w:szCs w:val="22"/>
        </w:rPr>
        <w:t>Program</w:t>
      </w:r>
      <w:r w:rsidRPr="00825E65">
        <w:rPr>
          <w:rFonts w:cs="Calibri"/>
          <w:bCs/>
          <w:sz w:val="22"/>
          <w:szCs w:val="22"/>
        </w:rPr>
        <w:t xml:space="preserve"> Check</w:t>
      </w:r>
      <w:r w:rsidRPr="00825E65" w:rsidR="00E33A8F">
        <w:rPr>
          <w:rFonts w:cs="Calibri"/>
          <w:bCs/>
          <w:sz w:val="22"/>
          <w:szCs w:val="22"/>
        </w:rPr>
        <w:t>lists and TQP Grantee Budget Worksheet</w:t>
      </w:r>
      <w:r w:rsidRPr="00825E65">
        <w:rPr>
          <w:rFonts w:cs="Calibri"/>
          <w:bCs/>
          <w:sz w:val="22"/>
          <w:szCs w:val="22"/>
        </w:rPr>
        <w:t xml:space="preserve">.  </w:t>
      </w:r>
      <w:r w:rsidRPr="00825E65" w:rsidR="00907654">
        <w:rPr>
          <w:rFonts w:cs="Calibri"/>
          <w:bCs/>
          <w:sz w:val="22"/>
          <w:szCs w:val="22"/>
        </w:rPr>
        <w:t>If t</w:t>
      </w:r>
      <w:r w:rsidRPr="00825E65">
        <w:rPr>
          <w:rFonts w:cs="Calibri"/>
          <w:bCs/>
          <w:sz w:val="22"/>
          <w:szCs w:val="22"/>
        </w:rPr>
        <w:t>he applicant do</w:t>
      </w:r>
      <w:r w:rsidRPr="00825E65" w:rsidR="00AA0292">
        <w:rPr>
          <w:rFonts w:cs="Calibri"/>
          <w:bCs/>
          <w:sz w:val="22"/>
          <w:szCs w:val="22"/>
        </w:rPr>
        <w:t>es</w:t>
      </w:r>
      <w:r w:rsidRPr="00825E65">
        <w:rPr>
          <w:rFonts w:cs="Calibri"/>
          <w:bCs/>
          <w:sz w:val="22"/>
          <w:szCs w:val="22"/>
        </w:rPr>
        <w:t xml:space="preserve"> not submit the</w:t>
      </w:r>
      <w:r w:rsidRPr="00825E65" w:rsidR="00647BD1">
        <w:rPr>
          <w:rFonts w:cs="Calibri"/>
          <w:bCs/>
          <w:sz w:val="22"/>
          <w:szCs w:val="22"/>
        </w:rPr>
        <w:t xml:space="preserve"> required TQP </w:t>
      </w:r>
      <w:r w:rsidRPr="00825E65" w:rsidR="006525CB">
        <w:rPr>
          <w:rFonts w:cs="Calibri"/>
          <w:bCs/>
          <w:sz w:val="22"/>
          <w:szCs w:val="22"/>
        </w:rPr>
        <w:t xml:space="preserve">program </w:t>
      </w:r>
      <w:r w:rsidRPr="00825E65">
        <w:rPr>
          <w:rFonts w:cs="Calibri"/>
          <w:bCs/>
          <w:sz w:val="22"/>
          <w:szCs w:val="22"/>
        </w:rPr>
        <w:t xml:space="preserve">checklists at the time of applications, the application </w:t>
      </w:r>
      <w:r w:rsidRPr="00825E65" w:rsidR="006525CB">
        <w:rPr>
          <w:rFonts w:cs="Calibri"/>
          <w:bCs/>
          <w:sz w:val="22"/>
          <w:szCs w:val="22"/>
        </w:rPr>
        <w:t>will</w:t>
      </w:r>
      <w:r w:rsidRPr="00825E65">
        <w:rPr>
          <w:rFonts w:cs="Calibri"/>
          <w:bCs/>
          <w:sz w:val="22"/>
          <w:szCs w:val="22"/>
        </w:rPr>
        <w:t xml:space="preserve"> be considered incomplete and may not be reviewed. Below is a list of the </w:t>
      </w:r>
      <w:r w:rsidRPr="00825E65" w:rsidR="00EB3827">
        <w:rPr>
          <w:rFonts w:cs="Calibri"/>
          <w:bCs/>
          <w:sz w:val="22"/>
          <w:szCs w:val="22"/>
        </w:rPr>
        <w:t>TQP Required Checklists</w:t>
      </w:r>
      <w:r w:rsidRPr="00825E65" w:rsidR="00C1194B">
        <w:rPr>
          <w:rFonts w:cs="Calibri"/>
          <w:bCs/>
          <w:sz w:val="22"/>
          <w:szCs w:val="22"/>
        </w:rPr>
        <w:t>.</w:t>
      </w:r>
    </w:p>
    <w:p w:rsidR="00713519" w:rsidP="00C1194B" w:rsidRDefault="000E5B7E" w14:paraId="7720A4B0" w14:textId="77777777">
      <w:pPr>
        <w:pStyle w:val="ListParagraph"/>
        <w:numPr>
          <w:ilvl w:val="0"/>
          <w:numId w:val="30"/>
        </w:numPr>
        <w:spacing w:line="240" w:lineRule="auto"/>
        <w:ind w:right="1296"/>
        <w:rPr>
          <w:rFonts w:cs="Calibri"/>
          <w:bCs/>
          <w:sz w:val="22"/>
          <w:szCs w:val="22"/>
        </w:rPr>
      </w:pPr>
      <w:bookmarkStart w:name="_Hlk32261961" w:id="10"/>
      <w:r>
        <w:rPr>
          <w:rFonts w:cs="Calibri"/>
          <w:bCs/>
          <w:sz w:val="22"/>
          <w:szCs w:val="22"/>
        </w:rPr>
        <w:t>Required TQP Absolute Priority Checklist</w:t>
      </w:r>
    </w:p>
    <w:bookmarkEnd w:id="10"/>
    <w:p w:rsidR="000E5B7E" w:rsidP="00C1194B" w:rsidRDefault="00AF7EBA" w14:paraId="20C21735" w14:textId="6FD22C00">
      <w:pPr>
        <w:pStyle w:val="ListParagraph"/>
        <w:numPr>
          <w:ilvl w:val="0"/>
          <w:numId w:val="30"/>
        </w:numPr>
        <w:spacing w:line="240" w:lineRule="auto"/>
        <w:ind w:right="1296"/>
        <w:rPr>
          <w:rFonts w:cs="Calibri"/>
          <w:bCs/>
          <w:sz w:val="22"/>
          <w:szCs w:val="22"/>
        </w:rPr>
      </w:pPr>
      <w:r>
        <w:rPr>
          <w:rFonts w:cs="Calibri"/>
          <w:bCs/>
          <w:sz w:val="22"/>
          <w:szCs w:val="22"/>
        </w:rPr>
        <w:t>Required T</w:t>
      </w:r>
      <w:r w:rsidR="005E2702">
        <w:rPr>
          <w:rFonts w:cs="Calibri"/>
          <w:bCs/>
          <w:sz w:val="22"/>
          <w:szCs w:val="22"/>
        </w:rPr>
        <w:t>QP</w:t>
      </w:r>
      <w:r w:rsidR="007537DA">
        <w:rPr>
          <w:rFonts w:cs="Calibri"/>
          <w:bCs/>
          <w:sz w:val="22"/>
          <w:szCs w:val="22"/>
        </w:rPr>
        <w:t xml:space="preserve"> </w:t>
      </w:r>
      <w:bookmarkStart w:name="_Hlk32262026" w:id="11"/>
      <w:r w:rsidR="002C474F">
        <w:rPr>
          <w:rFonts w:cs="Calibri"/>
          <w:bCs/>
          <w:sz w:val="22"/>
          <w:szCs w:val="22"/>
        </w:rPr>
        <w:t>Application and General Program Requirements</w:t>
      </w:r>
      <w:bookmarkEnd w:id="11"/>
    </w:p>
    <w:p w:rsidR="007537DA" w:rsidP="00C1194B" w:rsidRDefault="007537DA" w14:paraId="4849FD49" w14:textId="643C5BA1">
      <w:pPr>
        <w:pStyle w:val="ListParagraph"/>
        <w:numPr>
          <w:ilvl w:val="0"/>
          <w:numId w:val="30"/>
        </w:numPr>
        <w:spacing w:line="240" w:lineRule="auto"/>
        <w:ind w:right="1296"/>
        <w:rPr>
          <w:rFonts w:cs="Calibri"/>
          <w:bCs/>
          <w:sz w:val="22"/>
          <w:szCs w:val="22"/>
        </w:rPr>
      </w:pPr>
      <w:r>
        <w:rPr>
          <w:rFonts w:cs="Calibri"/>
          <w:bCs/>
          <w:sz w:val="22"/>
          <w:szCs w:val="22"/>
        </w:rPr>
        <w:t>Required TQP</w:t>
      </w:r>
      <w:r w:rsidR="002C474F">
        <w:rPr>
          <w:rFonts w:cs="Calibri"/>
          <w:bCs/>
          <w:sz w:val="22"/>
          <w:szCs w:val="22"/>
        </w:rPr>
        <w:t xml:space="preserve"> </w:t>
      </w:r>
      <w:r w:rsidR="00CE6CB5">
        <w:rPr>
          <w:rFonts w:cs="Calibri"/>
          <w:bCs/>
          <w:sz w:val="22"/>
          <w:szCs w:val="22"/>
        </w:rPr>
        <w:t>Eligibility Checklist</w:t>
      </w:r>
    </w:p>
    <w:p w:rsidRPr="00666740" w:rsidR="00A67E95" w:rsidP="00666740" w:rsidRDefault="00A67E95" w14:paraId="7A9427E5" w14:textId="392E992E">
      <w:pPr>
        <w:pStyle w:val="ListParagraph"/>
        <w:numPr>
          <w:ilvl w:val="0"/>
          <w:numId w:val="30"/>
        </w:numPr>
        <w:rPr>
          <w:rFonts w:cs="Calibri"/>
          <w:bCs/>
          <w:sz w:val="22"/>
          <w:szCs w:val="22"/>
        </w:rPr>
      </w:pPr>
      <w:r w:rsidRPr="00666740">
        <w:rPr>
          <w:rFonts w:cs="Calibri"/>
          <w:bCs/>
          <w:sz w:val="22"/>
          <w:szCs w:val="22"/>
        </w:rPr>
        <w:t xml:space="preserve">Required </w:t>
      </w:r>
      <w:r w:rsidRPr="00666740" w:rsidR="00666740">
        <w:rPr>
          <w:rFonts w:cs="Calibri"/>
          <w:bCs/>
          <w:sz w:val="22"/>
          <w:szCs w:val="22"/>
        </w:rPr>
        <w:t>EED Applicant</w:t>
      </w:r>
      <w:r w:rsidR="00666740">
        <w:rPr>
          <w:rFonts w:cs="Calibri"/>
          <w:bCs/>
          <w:sz w:val="22"/>
          <w:szCs w:val="22"/>
        </w:rPr>
        <w:t xml:space="preserve"> </w:t>
      </w:r>
      <w:r w:rsidRPr="00666740" w:rsidR="00666740">
        <w:rPr>
          <w:rFonts w:cs="Calibri"/>
          <w:bCs/>
          <w:sz w:val="22"/>
          <w:szCs w:val="22"/>
        </w:rPr>
        <w:t>_</w:t>
      </w:r>
      <w:r w:rsidR="00666740">
        <w:rPr>
          <w:rFonts w:cs="Calibri"/>
          <w:bCs/>
          <w:sz w:val="22"/>
          <w:szCs w:val="22"/>
        </w:rPr>
        <w:t xml:space="preserve"> </w:t>
      </w:r>
      <w:r w:rsidRPr="00666740" w:rsidR="00666740">
        <w:rPr>
          <w:rFonts w:cs="Calibri"/>
          <w:bCs/>
          <w:sz w:val="22"/>
          <w:szCs w:val="22"/>
        </w:rPr>
        <w:t xml:space="preserve">Grantee Budget Worksheet </w:t>
      </w:r>
      <w:r w:rsidRPr="00666740" w:rsidR="00C54E2A">
        <w:rPr>
          <w:rFonts w:cs="Calibri"/>
          <w:bCs/>
          <w:sz w:val="22"/>
          <w:szCs w:val="22"/>
        </w:rPr>
        <w:t>(replaces the ED 524)</w:t>
      </w:r>
    </w:p>
    <w:p w:rsidRPr="00A25B12" w:rsidR="001D08D0" w:rsidP="00A71434" w:rsidRDefault="001D08D0" w14:paraId="67383C4B" w14:textId="6765FEF7">
      <w:pPr>
        <w:pStyle w:val="Heading3"/>
        <w:jc w:val="left"/>
        <w:rPr>
          <w:b/>
          <w:sz w:val="22"/>
          <w:szCs w:val="22"/>
          <w:lang w:val="en-US"/>
        </w:rPr>
      </w:pPr>
    </w:p>
    <w:bookmarkEnd w:id="5"/>
    <w:p w:rsidRPr="00A25B12" w:rsidR="00747243" w:rsidP="002D0DFB" w:rsidRDefault="00601F04" w14:paraId="5E06029D" w14:textId="36012D78">
      <w:pPr>
        <w:spacing w:after="200" w:line="240" w:lineRule="auto"/>
        <w:ind w:left="720"/>
        <w:contextualSpacing/>
        <w:rPr>
          <w:sz w:val="22"/>
          <w:szCs w:val="22"/>
        </w:rPr>
      </w:pPr>
      <w:r>
        <w:rPr>
          <w:sz w:val="22"/>
          <w:szCs w:val="22"/>
        </w:rPr>
        <w:t xml:space="preserve">The </w:t>
      </w:r>
      <w:r w:rsidR="00553106">
        <w:rPr>
          <w:sz w:val="22"/>
          <w:szCs w:val="22"/>
        </w:rPr>
        <w:t>TQP Required</w:t>
      </w:r>
      <w:r>
        <w:rPr>
          <w:sz w:val="22"/>
          <w:szCs w:val="22"/>
        </w:rPr>
        <w:t xml:space="preserve"> </w:t>
      </w:r>
      <w:r w:rsidR="00553106">
        <w:rPr>
          <w:sz w:val="22"/>
          <w:szCs w:val="22"/>
        </w:rPr>
        <w:t>C</w:t>
      </w:r>
      <w:r>
        <w:rPr>
          <w:sz w:val="22"/>
          <w:szCs w:val="22"/>
        </w:rPr>
        <w:t xml:space="preserve">hecklists </w:t>
      </w:r>
      <w:r w:rsidR="008B2E87">
        <w:rPr>
          <w:sz w:val="22"/>
          <w:szCs w:val="22"/>
        </w:rPr>
        <w:t>a</w:t>
      </w:r>
      <w:r w:rsidR="008B72C5">
        <w:rPr>
          <w:sz w:val="22"/>
          <w:szCs w:val="22"/>
        </w:rPr>
        <w:t>re</w:t>
      </w:r>
      <w:r w:rsidR="008B2E87">
        <w:rPr>
          <w:sz w:val="22"/>
          <w:szCs w:val="22"/>
        </w:rPr>
        <w:t xml:space="preserve"> </w:t>
      </w:r>
      <w:r w:rsidR="00B626A2">
        <w:rPr>
          <w:sz w:val="22"/>
          <w:szCs w:val="22"/>
        </w:rPr>
        <w:t xml:space="preserve">found in the Grants.gov submission package and should be submitted </w:t>
      </w:r>
      <w:r w:rsidR="0060555D">
        <w:rPr>
          <w:sz w:val="22"/>
          <w:szCs w:val="22"/>
        </w:rPr>
        <w:t xml:space="preserve">via Grants.gov at the time of application.  </w:t>
      </w:r>
      <w:r w:rsidR="0027673E">
        <w:rPr>
          <w:sz w:val="22"/>
          <w:szCs w:val="22"/>
        </w:rPr>
        <w:t xml:space="preserve">Copies of the </w:t>
      </w:r>
      <w:r w:rsidR="002731F6">
        <w:rPr>
          <w:sz w:val="22"/>
          <w:szCs w:val="22"/>
        </w:rPr>
        <w:t xml:space="preserve">required TQP program checklists are </w:t>
      </w:r>
      <w:r w:rsidR="000F1407">
        <w:rPr>
          <w:sz w:val="22"/>
          <w:szCs w:val="22"/>
        </w:rPr>
        <w:t xml:space="preserve">also </w:t>
      </w:r>
      <w:r w:rsidR="00601C27">
        <w:rPr>
          <w:sz w:val="22"/>
          <w:szCs w:val="22"/>
        </w:rPr>
        <w:t xml:space="preserve"> found on the TQP webpa</w:t>
      </w:r>
      <w:r w:rsidR="00685676">
        <w:rPr>
          <w:sz w:val="22"/>
          <w:szCs w:val="22"/>
        </w:rPr>
        <w:t>ge</w:t>
      </w:r>
      <w:r>
        <w:rPr>
          <w:sz w:val="22"/>
          <w:szCs w:val="22"/>
        </w:rPr>
        <w:t xml:space="preserve"> at </w:t>
      </w:r>
      <w:hyperlink w:history="1" r:id="rId58">
        <w:r w:rsidRPr="00D41B92" w:rsidR="00A269C1">
          <w:rPr>
            <w:rStyle w:val="Hyperlink"/>
            <w:sz w:val="22"/>
            <w:szCs w:val="22"/>
          </w:rPr>
          <w:t>https://oese.ed.gov/offices/office-of-discretionary-grants-support-services/effective-educator-development-programs/teacher-quality-partnership/</w:t>
        </w:r>
      </w:hyperlink>
      <w:r w:rsidR="00A269C1">
        <w:rPr>
          <w:sz w:val="22"/>
          <w:szCs w:val="22"/>
        </w:rPr>
        <w:t xml:space="preserve"> </w:t>
      </w:r>
      <w:r w:rsidR="008803ED">
        <w:rPr>
          <w:sz w:val="22"/>
          <w:szCs w:val="22"/>
        </w:rPr>
        <w:t>.</w:t>
      </w:r>
      <w:r w:rsidRPr="00C1194B" w:rsidR="00C1194B">
        <w:rPr>
          <w:sz w:val="22"/>
          <w:szCs w:val="22"/>
        </w:rPr>
        <w:t xml:space="preserve">   </w:t>
      </w:r>
    </w:p>
    <w:p w:rsidRPr="00A25B12" w:rsidR="00112BAA" w:rsidP="00C44905" w:rsidRDefault="00112BAA" w14:paraId="279F2AE9" w14:textId="77777777">
      <w:pPr>
        <w:spacing w:line="240" w:lineRule="auto"/>
        <w:contextualSpacing/>
        <w:rPr>
          <w:b/>
          <w:sz w:val="22"/>
          <w:szCs w:val="22"/>
        </w:rPr>
      </w:pPr>
    </w:p>
    <w:p w:rsidRPr="00A25B12" w:rsidR="00112BAA" w:rsidP="00C44905" w:rsidRDefault="00112BAA" w14:paraId="203DF960" w14:textId="77777777">
      <w:pPr>
        <w:spacing w:line="240" w:lineRule="auto"/>
        <w:contextualSpacing/>
        <w:rPr>
          <w:sz w:val="22"/>
          <w:szCs w:val="22"/>
        </w:rPr>
      </w:pPr>
    </w:p>
    <w:p w:rsidR="006C029F" w:rsidP="00C44905" w:rsidRDefault="006C029F" w14:paraId="6D4FC408" w14:textId="77777777">
      <w:pPr>
        <w:spacing w:line="240" w:lineRule="auto"/>
        <w:sectPr w:rsidR="006C029F" w:rsidSect="008327C1">
          <w:headerReference w:type="even" r:id="rId59"/>
          <w:headerReference w:type="default" r:id="rId60"/>
          <w:footerReference w:type="even" r:id="rId61"/>
          <w:footerReference w:type="default" r:id="rId62"/>
          <w:headerReference w:type="first" r:id="rId63"/>
          <w:footerReference w:type="first" r:id="rId64"/>
          <w:pgSz w:w="12240" w:h="15840" w:code="1"/>
          <w:pgMar w:top="720" w:right="720" w:bottom="720" w:left="720" w:header="0" w:footer="0" w:gutter="0"/>
          <w:paperSrc w:first="15" w:other="15"/>
          <w:cols w:space="720"/>
          <w:docGrid w:linePitch="326"/>
        </w:sectPr>
      </w:pPr>
      <w:bookmarkStart w:name="_Toc403564230" w:id="12"/>
      <w:bookmarkStart w:name="_Toc403568799" w:id="13"/>
      <w:bookmarkStart w:name="_Toc403564232" w:id="14"/>
      <w:bookmarkStart w:name="_Toc403568801" w:id="15"/>
      <w:bookmarkStart w:name="_Toc403564233" w:id="16"/>
      <w:bookmarkStart w:name="_Toc403568802" w:id="17"/>
      <w:bookmarkStart w:name="_Toc403564234" w:id="18"/>
      <w:bookmarkStart w:name="_Toc403568803" w:id="19"/>
      <w:bookmarkStart w:name="_Toc403564235" w:id="20"/>
      <w:bookmarkStart w:name="_Toc403568804" w:id="21"/>
      <w:bookmarkStart w:name="_Toc403564236" w:id="22"/>
      <w:bookmarkStart w:name="_Toc403568805" w:id="23"/>
      <w:bookmarkStart w:name="_Toc403564238" w:id="24"/>
      <w:bookmarkStart w:name="_Toc403568807" w:id="25"/>
      <w:bookmarkStart w:name="_Toc403564239" w:id="26"/>
      <w:bookmarkStart w:name="_Toc403568808" w:id="27"/>
      <w:bookmarkStart w:name="_Toc403564240" w:id="28"/>
      <w:bookmarkStart w:name="_Toc403568809" w:id="29"/>
      <w:bookmarkStart w:name="_Toc403564241" w:id="30"/>
      <w:bookmarkStart w:name="_Toc403568810" w:id="31"/>
      <w:bookmarkStart w:name="_Toc403564242" w:id="32"/>
      <w:bookmarkStart w:name="_Toc403568811" w:id="33"/>
      <w:bookmarkStart w:name="_Toc403564243" w:id="34"/>
      <w:bookmarkStart w:name="_Toc403568812" w:id="35"/>
      <w:bookmarkStart w:name="_Toc403564244" w:id="36"/>
      <w:bookmarkStart w:name="_Toc403568813" w:id="37"/>
      <w:bookmarkStart w:name="_Toc403564245" w:id="38"/>
      <w:bookmarkStart w:name="_Toc403568814" w:id="39"/>
      <w:bookmarkStart w:name="_Toc403564246" w:id="40"/>
      <w:bookmarkStart w:name="_Toc403568815" w:id="41"/>
      <w:bookmarkStart w:name="_Toc403564247" w:id="42"/>
      <w:bookmarkStart w:name="_Toc403568816" w:id="43"/>
      <w:bookmarkStart w:name="_Toc403564248" w:id="44"/>
      <w:bookmarkStart w:name="_Toc403568817" w:id="45"/>
      <w:bookmarkStart w:name="_Toc403564249" w:id="46"/>
      <w:bookmarkStart w:name="_Toc403568818" w:id="47"/>
      <w:bookmarkStart w:name="_Toc403564250" w:id="48"/>
      <w:bookmarkStart w:name="_Toc403568819" w:id="49"/>
      <w:bookmarkStart w:name="_Toc403564251" w:id="50"/>
      <w:bookmarkStart w:name="_Toc403568820" w:id="51"/>
      <w:bookmarkStart w:name="_Toc403564252" w:id="52"/>
      <w:bookmarkStart w:name="_Toc403568821" w:id="53"/>
      <w:bookmarkStart w:name="_Toc403564253" w:id="54"/>
      <w:bookmarkStart w:name="_Toc403568822" w:id="55"/>
      <w:bookmarkStart w:name="_Toc403564254" w:id="56"/>
      <w:bookmarkStart w:name="_Toc403568823" w:id="57"/>
      <w:bookmarkStart w:name="_Toc403564255" w:id="58"/>
      <w:bookmarkStart w:name="_Toc403568824" w:id="59"/>
      <w:bookmarkStart w:name="_Toc403564256" w:id="60"/>
      <w:bookmarkStart w:name="_Toc403568825" w:id="61"/>
      <w:bookmarkStart w:name="_Toc403564257" w:id="62"/>
      <w:bookmarkStart w:name="_Toc403568826" w:id="63"/>
      <w:bookmarkStart w:name="_Toc403564258" w:id="64"/>
      <w:bookmarkStart w:name="_Toc403568827" w:id="65"/>
      <w:bookmarkStart w:name="_Toc403564259" w:id="66"/>
      <w:bookmarkStart w:name="_Toc403568828" w:id="67"/>
      <w:bookmarkStart w:name="_Toc403564260" w:id="68"/>
      <w:bookmarkStart w:name="_Toc403568829" w:id="69"/>
      <w:bookmarkStart w:name="_Toc403564261" w:id="70"/>
      <w:bookmarkStart w:name="_Toc403568830" w:id="71"/>
      <w:bookmarkStart w:name="_Toc403564262" w:id="72"/>
      <w:bookmarkStart w:name="_Toc403568831" w:id="7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Pr="009E2719" w:rsidR="00270589" w:rsidP="00A71434" w:rsidRDefault="00270589" w14:paraId="27C1CF9F" w14:textId="77777777">
      <w:pPr>
        <w:pStyle w:val="Heading3"/>
        <w:jc w:val="left"/>
        <w:rPr>
          <w:rFonts w:cs="Arial"/>
          <w:sz w:val="22"/>
          <w:szCs w:val="22"/>
          <w:lang w:val="en-US"/>
        </w:rPr>
        <w:sectPr w:rsidRPr="009E2719" w:rsidR="00270589">
          <w:headerReference w:type="default" r:id="rId65"/>
          <w:type w:val="continuous"/>
          <w:pgSz w:w="12240" w:h="15840"/>
          <w:pgMar w:top="749" w:right="1440" w:bottom="792" w:left="1440" w:header="720" w:footer="720" w:gutter="0"/>
          <w:cols w:space="720"/>
          <w:noEndnote/>
        </w:sectPr>
      </w:pPr>
    </w:p>
    <w:p w:rsidRPr="00C32259" w:rsidR="00CD6817" w:rsidP="00CD6817" w:rsidRDefault="00CD6817" w14:paraId="677F8519" w14:textId="3EB4DCA8">
      <w:pPr>
        <w:pStyle w:val="Heading1"/>
        <w:numPr>
          <w:ilvl w:val="0"/>
          <w:numId w:val="0"/>
        </w:numPr>
        <w:ind w:left="2970" w:hanging="2610"/>
        <w:rPr>
          <w:rFonts w:asciiTheme="minorHAnsi" w:hAnsiTheme="minorHAnsi"/>
          <w:b/>
          <w:bCs/>
          <w:color w:val="auto"/>
        </w:rPr>
      </w:pPr>
      <w:bookmarkStart w:name="_Toc402860733" w:id="74"/>
      <w:bookmarkStart w:name="_Toc402860908" w:id="75"/>
      <w:bookmarkStart w:name="_Toc402861081" w:id="76"/>
      <w:bookmarkStart w:name="_Toc402861254" w:id="77"/>
      <w:bookmarkStart w:name="_Toc402861427" w:id="78"/>
      <w:bookmarkStart w:name="_Toc402861600" w:id="79"/>
      <w:bookmarkStart w:name="_Toc402861954" w:id="80"/>
      <w:bookmarkStart w:name="_Toc402862128" w:id="81"/>
      <w:bookmarkStart w:name="_Toc402862301" w:id="82"/>
      <w:bookmarkStart w:name="_Toc402863579" w:id="83"/>
      <w:bookmarkStart w:name="_Toc402864857" w:id="84"/>
      <w:bookmarkStart w:name="_Toc403564273" w:id="85"/>
      <w:bookmarkStart w:name="_Toc403568842" w:id="86"/>
      <w:bookmarkEnd w:id="74"/>
      <w:bookmarkEnd w:id="75"/>
      <w:bookmarkEnd w:id="76"/>
      <w:bookmarkEnd w:id="77"/>
      <w:bookmarkEnd w:id="78"/>
      <w:bookmarkEnd w:id="79"/>
      <w:bookmarkEnd w:id="80"/>
      <w:bookmarkEnd w:id="81"/>
      <w:bookmarkEnd w:id="82"/>
      <w:bookmarkEnd w:id="83"/>
      <w:bookmarkEnd w:id="84"/>
      <w:bookmarkEnd w:id="85"/>
      <w:bookmarkEnd w:id="86"/>
      <w:r w:rsidRPr="00C32259">
        <w:rPr>
          <w:rFonts w:asciiTheme="minorHAnsi" w:hAnsiTheme="minorHAnsi"/>
          <w:b/>
          <w:bCs/>
          <w:color w:val="auto"/>
          <w:lang w:val="en-US"/>
        </w:rPr>
        <w:lastRenderedPageBreak/>
        <w:t>C. FY 20</w:t>
      </w:r>
      <w:r w:rsidRPr="00C32259" w:rsidR="004A3915">
        <w:rPr>
          <w:rFonts w:asciiTheme="minorHAnsi" w:hAnsiTheme="minorHAnsi"/>
          <w:b/>
          <w:bCs/>
          <w:color w:val="auto"/>
          <w:lang w:val="en-US"/>
        </w:rPr>
        <w:t>20</w:t>
      </w:r>
      <w:r w:rsidRPr="00C32259">
        <w:rPr>
          <w:rFonts w:asciiTheme="minorHAnsi" w:hAnsiTheme="minorHAnsi"/>
          <w:b/>
          <w:bCs/>
          <w:color w:val="auto"/>
          <w:lang w:val="en-US"/>
        </w:rPr>
        <w:t xml:space="preserve"> Application Checklist </w:t>
      </w:r>
    </w:p>
    <w:p w:rsidR="00CD6817" w:rsidP="00C44905" w:rsidRDefault="00CD6817" w14:paraId="126B9636" w14:textId="77777777">
      <w:pPr>
        <w:spacing w:after="0" w:line="240" w:lineRule="auto"/>
      </w:pPr>
      <w:r w:rsidRPr="00456BE2" w:rsidDel="00CD6817">
        <w:t xml:space="preserve"> </w:t>
      </w:r>
    </w:p>
    <w:p w:rsidRPr="00E028E9" w:rsidR="006762B7" w:rsidP="00C44905" w:rsidRDefault="001C4011" w14:paraId="5A092AB5" w14:textId="137AD706">
      <w:pPr>
        <w:spacing w:after="0" w:line="240" w:lineRule="auto"/>
        <w:rPr>
          <w:color w:val="000000"/>
          <w:sz w:val="22"/>
          <w:szCs w:val="22"/>
        </w:rPr>
      </w:pPr>
      <w:r>
        <w:rPr>
          <w:color w:val="000000"/>
          <w:sz w:val="22"/>
          <w:szCs w:val="22"/>
        </w:rPr>
        <w:t xml:space="preserve">Applicants should review </w:t>
      </w:r>
      <w:r w:rsidRPr="00E028E9" w:rsidR="006762B7">
        <w:rPr>
          <w:color w:val="000000"/>
          <w:sz w:val="22"/>
          <w:szCs w:val="22"/>
        </w:rPr>
        <w:t xml:space="preserve">this checklist once they </w:t>
      </w:r>
      <w:r>
        <w:rPr>
          <w:color w:val="000000"/>
          <w:sz w:val="22"/>
          <w:szCs w:val="22"/>
        </w:rPr>
        <w:t xml:space="preserve">believe they </w:t>
      </w:r>
      <w:r w:rsidRPr="00E028E9" w:rsidR="006762B7">
        <w:rPr>
          <w:color w:val="000000"/>
          <w:sz w:val="22"/>
          <w:szCs w:val="22"/>
        </w:rPr>
        <w:t>have completed their TQP application.  The checklist contains all mandatory parts of the application.</w:t>
      </w:r>
    </w:p>
    <w:p w:rsidRPr="00E028E9" w:rsidR="006762B7" w:rsidP="00C44905" w:rsidRDefault="006762B7" w14:paraId="2CB85140" w14:textId="77777777">
      <w:pPr>
        <w:spacing w:after="0" w:line="240" w:lineRule="auto"/>
        <w:rPr>
          <w:color w:val="000000"/>
          <w:sz w:val="22"/>
          <w:szCs w:val="22"/>
        </w:rPr>
      </w:pPr>
    </w:p>
    <w:p w:rsidRPr="00E028E9" w:rsidR="006762B7" w:rsidP="00C44905" w:rsidRDefault="006762B7" w14:paraId="3611C284" w14:textId="77777777">
      <w:pPr>
        <w:spacing w:after="0" w:line="240" w:lineRule="auto"/>
        <w:rPr>
          <w:color w:val="000000"/>
          <w:sz w:val="22"/>
          <w:szCs w:val="22"/>
        </w:rPr>
      </w:pPr>
      <w:r w:rsidRPr="00E028E9">
        <w:rPr>
          <w:color w:val="000000"/>
          <w:sz w:val="22"/>
          <w:szCs w:val="22"/>
        </w:rPr>
        <w:t>ED Standard Forms</w:t>
      </w:r>
    </w:p>
    <w:p w:rsidRPr="00E028E9" w:rsidR="006762B7" w:rsidP="00C44905" w:rsidRDefault="006762B7" w14:paraId="6260199E" w14:textId="77777777">
      <w:pPr>
        <w:spacing w:after="0" w:line="240" w:lineRule="auto"/>
        <w:rPr>
          <w:color w:val="000000"/>
          <w:sz w:val="22"/>
          <w:szCs w:val="22"/>
        </w:rPr>
      </w:pPr>
      <w:r w:rsidRPr="00E028E9">
        <w:rPr>
          <w:color w:val="000000"/>
          <w:sz w:val="22"/>
          <w:szCs w:val="22"/>
        </w:rPr>
        <w:fldChar w:fldCharType="begin">
          <w:ffData>
            <w:name w:val="Check47"/>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t xml:space="preserve">Application for Federal Assistance (SF 424) </w:t>
      </w:r>
    </w:p>
    <w:p w:rsidRPr="00E028E9" w:rsidR="006762B7" w:rsidP="00C44905" w:rsidRDefault="006762B7" w14:paraId="1BC3B02C" w14:textId="77777777">
      <w:pPr>
        <w:spacing w:after="0" w:line="240" w:lineRule="auto"/>
        <w:rPr>
          <w:color w:val="000000"/>
          <w:sz w:val="22"/>
          <w:szCs w:val="22"/>
        </w:rPr>
      </w:pPr>
      <w:r w:rsidRPr="00E028E9">
        <w:rPr>
          <w:color w:val="000000"/>
          <w:sz w:val="22"/>
          <w:szCs w:val="22"/>
        </w:rPr>
        <w:fldChar w:fldCharType="begin">
          <w:ffData>
            <w:name w:val="Check48"/>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t xml:space="preserve">Department of Education Supplemental Information for SF 424 </w:t>
      </w:r>
    </w:p>
    <w:p w:rsidR="006762B7" w:rsidP="00C44905" w:rsidRDefault="006762B7" w14:paraId="3D4A3F6F" w14:textId="104EBE31">
      <w:pPr>
        <w:spacing w:after="0" w:line="240" w:lineRule="auto"/>
        <w:rPr>
          <w:color w:val="000000"/>
          <w:sz w:val="22"/>
          <w:szCs w:val="22"/>
        </w:rPr>
      </w:pPr>
      <w:r w:rsidRPr="00E028E9">
        <w:rPr>
          <w:color w:val="000000"/>
          <w:sz w:val="22"/>
          <w:szCs w:val="22"/>
        </w:rPr>
        <w:fldChar w:fldCharType="begin">
          <w:ffData>
            <w:name w:val="Check49"/>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r>
      <w:r w:rsidR="00FE7F94">
        <w:rPr>
          <w:color w:val="000000"/>
          <w:sz w:val="22"/>
          <w:szCs w:val="22"/>
        </w:rPr>
        <w:t>EED Applicant/Grantee Budget Worksheet</w:t>
      </w:r>
      <w:r w:rsidR="00387C06">
        <w:rPr>
          <w:color w:val="000000"/>
          <w:sz w:val="22"/>
          <w:szCs w:val="22"/>
        </w:rPr>
        <w:t xml:space="preserve"> (Replaces ED 524 Summary Budget Sheet)</w:t>
      </w:r>
    </w:p>
    <w:p w:rsidRPr="00E028E9" w:rsidR="00D50E73" w:rsidP="00C44905" w:rsidRDefault="006D77AC" w14:paraId="647048AF" w14:textId="77777777">
      <w:pPr>
        <w:spacing w:after="0" w:line="240" w:lineRule="auto"/>
        <w:rPr>
          <w:color w:val="000000"/>
          <w:sz w:val="22"/>
          <w:szCs w:val="22"/>
        </w:rPr>
      </w:pPr>
      <w:r w:rsidRPr="00E028E9">
        <w:rPr>
          <w:color w:val="000000"/>
          <w:sz w:val="22"/>
          <w:szCs w:val="22"/>
        </w:rPr>
        <w:fldChar w:fldCharType="begin">
          <w:ffData>
            <w:name w:val="Check49"/>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6D77AC">
        <w:rPr>
          <w:color w:val="000000"/>
          <w:sz w:val="22"/>
          <w:szCs w:val="22"/>
        </w:rPr>
        <w:tab/>
        <w:t>Grant Application Form for Project Objectives and Performance Measures</w:t>
      </w:r>
    </w:p>
    <w:p w:rsidRPr="00E028E9" w:rsidR="006762B7" w:rsidP="00C44905" w:rsidRDefault="006762B7" w14:paraId="42A146BA" w14:textId="77777777">
      <w:pPr>
        <w:spacing w:after="0" w:line="240" w:lineRule="auto"/>
        <w:rPr>
          <w:color w:val="000000"/>
          <w:sz w:val="22"/>
          <w:szCs w:val="22"/>
        </w:rPr>
      </w:pPr>
      <w:r w:rsidRPr="00E028E9">
        <w:rPr>
          <w:color w:val="000000"/>
          <w:sz w:val="22"/>
          <w:szCs w:val="22"/>
        </w:rPr>
        <w:fldChar w:fldCharType="begin">
          <w:ffData>
            <w:name w:val="Check50"/>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t xml:space="preserve">Disclosure of Lobbying Activities (SF-LLL) </w:t>
      </w:r>
    </w:p>
    <w:p w:rsidRPr="00E028E9" w:rsidR="006762B7" w:rsidP="00C44905" w:rsidRDefault="006762B7" w14:paraId="40232FA7" w14:textId="77777777">
      <w:pPr>
        <w:spacing w:after="0" w:line="240" w:lineRule="auto"/>
        <w:rPr>
          <w:color w:val="000000"/>
          <w:sz w:val="22"/>
          <w:szCs w:val="22"/>
        </w:rPr>
      </w:pPr>
    </w:p>
    <w:p w:rsidRPr="00E028E9" w:rsidR="006762B7" w:rsidP="006762B7" w:rsidRDefault="006762B7" w14:paraId="20E7EA98" w14:textId="60CA9452">
      <w:pPr>
        <w:spacing w:after="0"/>
        <w:rPr>
          <w:color w:val="000000"/>
          <w:sz w:val="22"/>
          <w:szCs w:val="22"/>
        </w:rPr>
      </w:pPr>
      <w:r w:rsidRPr="00E028E9">
        <w:rPr>
          <w:color w:val="000000"/>
          <w:sz w:val="22"/>
          <w:szCs w:val="22"/>
        </w:rPr>
        <w:t>Assurances and Certifications</w:t>
      </w:r>
    </w:p>
    <w:p w:rsidRPr="00E028E9" w:rsidR="006762B7" w:rsidP="00C44905" w:rsidRDefault="006762B7" w14:paraId="7C1F8349" w14:textId="77777777">
      <w:pPr>
        <w:spacing w:after="0" w:line="240" w:lineRule="auto"/>
        <w:rPr>
          <w:color w:val="000000"/>
          <w:sz w:val="22"/>
          <w:szCs w:val="22"/>
        </w:rPr>
      </w:pPr>
      <w:r w:rsidRPr="00E028E9">
        <w:rPr>
          <w:color w:val="000000"/>
          <w:sz w:val="22"/>
          <w:szCs w:val="22"/>
        </w:rPr>
        <w:fldChar w:fldCharType="begin">
          <w:ffData>
            <w:name w:val="Check51"/>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t xml:space="preserve">GEPA Section 427 </w:t>
      </w:r>
    </w:p>
    <w:p w:rsidRPr="00E028E9" w:rsidR="006762B7" w:rsidP="00C44905" w:rsidRDefault="006762B7" w14:paraId="5FFC7EF4" w14:textId="77777777">
      <w:pPr>
        <w:spacing w:after="0" w:line="240" w:lineRule="auto"/>
        <w:rPr>
          <w:color w:val="000000"/>
          <w:sz w:val="22"/>
          <w:szCs w:val="22"/>
        </w:rPr>
      </w:pPr>
      <w:r w:rsidRPr="00E028E9">
        <w:rPr>
          <w:color w:val="000000"/>
          <w:sz w:val="22"/>
          <w:szCs w:val="22"/>
        </w:rPr>
        <w:fldChar w:fldCharType="begin">
          <w:ffData>
            <w:name w:val="Check53"/>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t>Assurances – Non-Construction Programs (SF 424B)</w:t>
      </w:r>
    </w:p>
    <w:p w:rsidRPr="00E028E9" w:rsidR="006762B7" w:rsidP="00C44905" w:rsidRDefault="006762B7" w14:paraId="749F4502" w14:textId="77777777">
      <w:pPr>
        <w:spacing w:after="0" w:line="240" w:lineRule="auto"/>
        <w:rPr>
          <w:color w:val="000000"/>
          <w:sz w:val="22"/>
          <w:szCs w:val="22"/>
        </w:rPr>
      </w:pPr>
      <w:r w:rsidRPr="00E028E9">
        <w:rPr>
          <w:color w:val="000000"/>
          <w:sz w:val="22"/>
          <w:szCs w:val="22"/>
        </w:rPr>
        <w:fldChar w:fldCharType="begin">
          <w:ffData>
            <w:name w:val="Check54"/>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t>Grants.gov Lobby form (formerly ED 80-0013 form)</w:t>
      </w:r>
    </w:p>
    <w:p w:rsidR="004B0A0F" w:rsidP="00C44905" w:rsidRDefault="004B0A0F" w14:paraId="5E49A6C0" w14:textId="60356DFC">
      <w:pPr>
        <w:spacing w:after="0" w:line="240" w:lineRule="auto"/>
        <w:rPr>
          <w:color w:val="000000"/>
          <w:sz w:val="22"/>
          <w:szCs w:val="22"/>
        </w:rPr>
      </w:pPr>
    </w:p>
    <w:p w:rsidRPr="00E028E9" w:rsidR="004B0A0F" w:rsidP="004B0A0F" w:rsidRDefault="00DE75AD" w14:paraId="515231AA" w14:textId="43D995D4">
      <w:pPr>
        <w:spacing w:after="0" w:line="240" w:lineRule="auto"/>
        <w:rPr>
          <w:color w:val="000000"/>
          <w:sz w:val="22"/>
          <w:szCs w:val="22"/>
        </w:rPr>
      </w:pPr>
      <w:r>
        <w:rPr>
          <w:color w:val="000000"/>
          <w:sz w:val="22"/>
          <w:szCs w:val="22"/>
        </w:rPr>
        <w:t>Required TQP Program Checklists and TQP Budget Worksheet.</w:t>
      </w:r>
    </w:p>
    <w:p w:rsidRPr="00E028E9" w:rsidR="004B0A0F" w:rsidP="004B0A0F" w:rsidRDefault="004B0A0F" w14:paraId="594824F1" w14:textId="36C83E84">
      <w:pPr>
        <w:spacing w:after="0" w:line="240" w:lineRule="auto"/>
        <w:ind w:left="720" w:hanging="720"/>
        <w:rPr>
          <w:i/>
          <w:color w:val="000000"/>
          <w:sz w:val="22"/>
          <w:szCs w:val="22"/>
        </w:rPr>
      </w:pPr>
      <w:r w:rsidRPr="00E028E9">
        <w:rPr>
          <w:color w:val="000000"/>
          <w:sz w:val="22"/>
          <w:szCs w:val="22"/>
        </w:rPr>
        <w:fldChar w:fldCharType="begin">
          <w:ffData>
            <w:name w:val="Check55"/>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r>
      <w:r w:rsidRPr="00DE75AD" w:rsidR="00DE75AD">
        <w:rPr>
          <w:color w:val="000000"/>
          <w:sz w:val="22"/>
          <w:szCs w:val="22"/>
        </w:rPr>
        <w:t>Required TQP Absolute Priority Checklist</w:t>
      </w:r>
      <w:r w:rsidRPr="00E028E9">
        <w:rPr>
          <w:i/>
          <w:color w:val="000000"/>
          <w:sz w:val="22"/>
          <w:szCs w:val="22"/>
        </w:rPr>
        <w:tab/>
      </w:r>
    </w:p>
    <w:p w:rsidR="004B0A0F" w:rsidP="004B0A0F" w:rsidRDefault="004B0A0F" w14:paraId="3FBE17C1" w14:textId="124186D0">
      <w:pPr>
        <w:spacing w:after="0" w:line="240" w:lineRule="auto"/>
        <w:ind w:left="720" w:hanging="720"/>
        <w:rPr>
          <w:color w:val="000000"/>
          <w:sz w:val="22"/>
          <w:szCs w:val="22"/>
        </w:rPr>
      </w:pPr>
      <w:r w:rsidRPr="00E028E9">
        <w:rPr>
          <w:color w:val="000000"/>
          <w:sz w:val="22"/>
          <w:szCs w:val="22"/>
        </w:rPr>
        <w:fldChar w:fldCharType="begin">
          <w:ffData>
            <w:name w:val="Check56"/>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r>
      <w:r w:rsidR="00DE75AD">
        <w:rPr>
          <w:color w:val="000000"/>
          <w:sz w:val="22"/>
          <w:szCs w:val="22"/>
        </w:rPr>
        <w:t xml:space="preserve">Required TQP </w:t>
      </w:r>
      <w:r w:rsidRPr="00DE75AD" w:rsidR="00DE75AD">
        <w:rPr>
          <w:color w:val="000000"/>
          <w:sz w:val="22"/>
          <w:szCs w:val="22"/>
        </w:rPr>
        <w:t>Application and General Program Requirements</w:t>
      </w:r>
    </w:p>
    <w:p w:rsidR="004B0A0F" w:rsidP="004B0A0F" w:rsidRDefault="004B0A0F" w14:paraId="7AA217A8" w14:textId="78AAB3C4">
      <w:pPr>
        <w:spacing w:after="0" w:line="240" w:lineRule="auto"/>
        <w:ind w:left="720" w:hanging="720"/>
        <w:rPr>
          <w:color w:val="000000"/>
          <w:sz w:val="22"/>
          <w:szCs w:val="22"/>
        </w:rPr>
      </w:pPr>
      <w:r w:rsidRPr="00E028E9">
        <w:rPr>
          <w:color w:val="000000"/>
          <w:sz w:val="22"/>
          <w:szCs w:val="22"/>
        </w:rPr>
        <w:fldChar w:fldCharType="begin">
          <w:ffData>
            <w:name w:val="Check55"/>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00DE75AD">
        <w:rPr>
          <w:color w:val="000000"/>
          <w:sz w:val="22"/>
          <w:szCs w:val="22"/>
        </w:rPr>
        <w:tab/>
        <w:t>Required TQP Eligibility Checklist</w:t>
      </w:r>
    </w:p>
    <w:p w:rsidRPr="00E028E9" w:rsidR="004B0A0F" w:rsidP="004B0A0F" w:rsidRDefault="004B0A0F" w14:paraId="3772925A" w14:textId="6140AEDB">
      <w:pPr>
        <w:spacing w:after="0" w:line="240" w:lineRule="auto"/>
        <w:rPr>
          <w:color w:val="000000"/>
          <w:sz w:val="22"/>
          <w:szCs w:val="22"/>
        </w:rPr>
      </w:pPr>
      <w:r w:rsidRPr="00E028E9">
        <w:rPr>
          <w:color w:val="000000"/>
          <w:sz w:val="22"/>
          <w:szCs w:val="22"/>
        </w:rPr>
        <w:fldChar w:fldCharType="begin">
          <w:ffData>
            <w:name w:val="Check57"/>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r>
      <w:r w:rsidR="00043034">
        <w:rPr>
          <w:color w:val="000000"/>
          <w:sz w:val="22"/>
          <w:szCs w:val="22"/>
        </w:rPr>
        <w:t xml:space="preserve">Required </w:t>
      </w:r>
      <w:r w:rsidRPr="00666740" w:rsidR="00666740">
        <w:rPr>
          <w:color w:val="000000"/>
          <w:sz w:val="22"/>
          <w:szCs w:val="22"/>
        </w:rPr>
        <w:t>EED Applicant</w:t>
      </w:r>
      <w:r w:rsidR="00666740">
        <w:rPr>
          <w:color w:val="000000"/>
          <w:sz w:val="22"/>
          <w:szCs w:val="22"/>
        </w:rPr>
        <w:t xml:space="preserve"> </w:t>
      </w:r>
      <w:r w:rsidRPr="00666740" w:rsidR="00666740">
        <w:rPr>
          <w:color w:val="000000"/>
          <w:sz w:val="22"/>
          <w:szCs w:val="22"/>
        </w:rPr>
        <w:t xml:space="preserve">_Grantee Budget Worksheet </w:t>
      </w:r>
      <w:r w:rsidRPr="002B040F" w:rsidR="00D52239">
        <w:rPr>
          <w:color w:val="000000"/>
          <w:sz w:val="22"/>
          <w:szCs w:val="22"/>
        </w:rPr>
        <w:t>(</w:t>
      </w:r>
      <w:r w:rsidRPr="002B040F" w:rsidR="00286A1F">
        <w:rPr>
          <w:color w:val="000000"/>
          <w:sz w:val="22"/>
          <w:szCs w:val="22"/>
        </w:rPr>
        <w:t>R</w:t>
      </w:r>
      <w:r w:rsidRPr="002B040F" w:rsidR="00D52239">
        <w:rPr>
          <w:color w:val="000000"/>
          <w:sz w:val="22"/>
          <w:szCs w:val="22"/>
        </w:rPr>
        <w:t>eplaces the ED 524</w:t>
      </w:r>
      <w:r w:rsidRPr="002B040F" w:rsidR="00286A1F">
        <w:rPr>
          <w:color w:val="000000"/>
          <w:sz w:val="22"/>
          <w:szCs w:val="22"/>
        </w:rPr>
        <w:t xml:space="preserve"> Summary Budget Sheet</w:t>
      </w:r>
      <w:r w:rsidRPr="002B040F" w:rsidR="00D52239">
        <w:rPr>
          <w:color w:val="000000"/>
          <w:sz w:val="22"/>
          <w:szCs w:val="22"/>
        </w:rPr>
        <w:t>)</w:t>
      </w:r>
    </w:p>
    <w:p w:rsidR="004B0A0F" w:rsidP="00C44905" w:rsidRDefault="004B0A0F" w14:paraId="0F05E822" w14:textId="70A7232F">
      <w:pPr>
        <w:spacing w:after="0" w:line="240" w:lineRule="auto"/>
        <w:rPr>
          <w:color w:val="000000"/>
          <w:sz w:val="22"/>
          <w:szCs w:val="22"/>
        </w:rPr>
      </w:pPr>
    </w:p>
    <w:p w:rsidRPr="00E028E9" w:rsidR="006762B7" w:rsidP="00C44905" w:rsidRDefault="006762B7" w14:paraId="07BEC27E" w14:textId="77777777">
      <w:pPr>
        <w:spacing w:after="0" w:line="240" w:lineRule="auto"/>
        <w:rPr>
          <w:color w:val="000000"/>
          <w:sz w:val="22"/>
          <w:szCs w:val="22"/>
        </w:rPr>
      </w:pPr>
      <w:r w:rsidRPr="00E028E9">
        <w:rPr>
          <w:color w:val="000000"/>
          <w:sz w:val="22"/>
          <w:szCs w:val="22"/>
        </w:rPr>
        <w:t>Application Narrative</w:t>
      </w:r>
      <w:r w:rsidRPr="00E028E9">
        <w:rPr>
          <w:color w:val="000000"/>
          <w:sz w:val="22"/>
          <w:szCs w:val="22"/>
        </w:rPr>
        <w:tab/>
      </w:r>
    </w:p>
    <w:p w:rsidRPr="00E028E9" w:rsidR="006762B7" w:rsidP="00C44905" w:rsidRDefault="006762B7" w14:paraId="3C381D90" w14:textId="77777777">
      <w:pPr>
        <w:spacing w:after="0" w:line="240" w:lineRule="auto"/>
        <w:rPr>
          <w:color w:val="000000"/>
          <w:sz w:val="22"/>
          <w:szCs w:val="22"/>
        </w:rPr>
      </w:pPr>
      <w:r w:rsidRPr="00E028E9">
        <w:rPr>
          <w:color w:val="000000"/>
          <w:sz w:val="22"/>
          <w:szCs w:val="22"/>
        </w:rPr>
        <w:fldChar w:fldCharType="begin">
          <w:ffData>
            <w:name w:val="Check43"/>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t>ED Abstract Narrative Form</w:t>
      </w:r>
    </w:p>
    <w:p w:rsidRPr="00E028E9" w:rsidR="006762B7" w:rsidP="00C44905" w:rsidRDefault="006762B7" w14:paraId="4FD2E338" w14:textId="77777777">
      <w:pPr>
        <w:spacing w:after="0" w:line="240" w:lineRule="auto"/>
        <w:rPr>
          <w:color w:val="000000"/>
          <w:sz w:val="22"/>
          <w:szCs w:val="22"/>
        </w:rPr>
      </w:pPr>
      <w:r w:rsidRPr="00E028E9">
        <w:rPr>
          <w:color w:val="000000"/>
          <w:sz w:val="22"/>
          <w:szCs w:val="22"/>
        </w:rPr>
        <w:fldChar w:fldCharType="begin">
          <w:ffData>
            <w:name w:val="Check44"/>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t>Project Narrative Form</w:t>
      </w:r>
    </w:p>
    <w:p w:rsidRPr="00E028E9" w:rsidR="006762B7" w:rsidP="00C44905" w:rsidRDefault="006762B7" w14:paraId="6863C73D" w14:textId="77777777">
      <w:pPr>
        <w:spacing w:after="0" w:line="240" w:lineRule="auto"/>
        <w:rPr>
          <w:color w:val="000000"/>
          <w:sz w:val="22"/>
          <w:szCs w:val="22"/>
        </w:rPr>
      </w:pPr>
      <w:r w:rsidRPr="00E028E9">
        <w:rPr>
          <w:color w:val="000000"/>
          <w:sz w:val="22"/>
          <w:szCs w:val="22"/>
        </w:rPr>
        <w:fldChar w:fldCharType="begin">
          <w:ffData>
            <w:name w:val="Check45"/>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t>Budget Narrative Form</w:t>
      </w:r>
    </w:p>
    <w:p w:rsidR="006762B7" w:rsidP="00C44905" w:rsidRDefault="006762B7" w14:paraId="56DF5E94" w14:textId="77777777">
      <w:pPr>
        <w:spacing w:after="0" w:line="240" w:lineRule="auto"/>
        <w:rPr>
          <w:color w:val="000000"/>
          <w:sz w:val="22"/>
          <w:szCs w:val="22"/>
        </w:rPr>
      </w:pPr>
      <w:r w:rsidRPr="00E028E9">
        <w:rPr>
          <w:color w:val="000000"/>
          <w:sz w:val="22"/>
          <w:szCs w:val="22"/>
        </w:rPr>
        <w:fldChar w:fldCharType="begin">
          <w:ffData>
            <w:name w:val="Check46"/>
            <w:enabled/>
            <w:calcOnExit w:val="0"/>
            <w:checkBox>
              <w:sizeAuto/>
              <w:default w:val="0"/>
            </w:checkBox>
          </w:ffData>
        </w:fldChar>
      </w:r>
      <w:r w:rsidRPr="00E028E9">
        <w:rPr>
          <w:color w:val="000000"/>
          <w:sz w:val="22"/>
          <w:szCs w:val="22"/>
        </w:rPr>
        <w:instrText xml:space="preserve"> FORMCHECKBOX </w:instrText>
      </w:r>
      <w:r w:rsidR="00397C23">
        <w:rPr>
          <w:color w:val="000000"/>
          <w:sz w:val="22"/>
          <w:szCs w:val="22"/>
        </w:rPr>
      </w:r>
      <w:r w:rsidR="00397C23">
        <w:rPr>
          <w:color w:val="000000"/>
          <w:sz w:val="22"/>
          <w:szCs w:val="22"/>
        </w:rPr>
        <w:fldChar w:fldCharType="separate"/>
      </w:r>
      <w:r w:rsidRPr="00E028E9">
        <w:rPr>
          <w:color w:val="000000"/>
          <w:sz w:val="22"/>
          <w:szCs w:val="22"/>
        </w:rPr>
        <w:fldChar w:fldCharType="end"/>
      </w:r>
      <w:r w:rsidRPr="00E028E9">
        <w:rPr>
          <w:color w:val="000000"/>
          <w:sz w:val="22"/>
          <w:szCs w:val="22"/>
        </w:rPr>
        <w:tab/>
        <w:t>Other Attachments Form (Upload Appendices here)</w:t>
      </w:r>
      <w:r w:rsidRPr="00E028E9" w:rsidDel="00CC02CE">
        <w:rPr>
          <w:color w:val="000000"/>
          <w:sz w:val="22"/>
          <w:szCs w:val="22"/>
        </w:rPr>
        <w:t xml:space="preserve"> </w:t>
      </w:r>
    </w:p>
    <w:p w:rsidRPr="00E028E9" w:rsidR="001C4011" w:rsidP="00C44905" w:rsidRDefault="001C4011" w14:paraId="523C316D" w14:textId="77777777">
      <w:pPr>
        <w:spacing w:after="0" w:line="240" w:lineRule="auto"/>
        <w:rPr>
          <w:color w:val="000000"/>
          <w:sz w:val="22"/>
          <w:szCs w:val="22"/>
        </w:rPr>
      </w:pPr>
    </w:p>
    <w:p w:rsidR="006762B7" w:rsidP="00C6482D" w:rsidRDefault="006762B7" w14:paraId="6A40FE62" w14:textId="77E47B91">
      <w:pPr>
        <w:spacing w:after="0" w:line="240" w:lineRule="auto"/>
        <w:rPr>
          <w:color w:val="000000"/>
          <w:sz w:val="22"/>
          <w:szCs w:val="22"/>
        </w:rPr>
      </w:pPr>
      <w:r w:rsidRPr="00E028E9">
        <w:rPr>
          <w:b/>
          <w:color w:val="000000"/>
          <w:sz w:val="22"/>
          <w:szCs w:val="22"/>
          <w:u w:val="single"/>
        </w:rPr>
        <w:t>NOTE</w:t>
      </w:r>
      <w:r w:rsidRPr="00E028E9">
        <w:rPr>
          <w:color w:val="000000"/>
          <w:sz w:val="22"/>
          <w:szCs w:val="22"/>
        </w:rPr>
        <w:t xml:space="preserve">:  </w:t>
      </w:r>
      <w:r w:rsidRPr="00E028E9">
        <w:rPr>
          <w:rFonts w:cs="Arial"/>
          <w:color w:val="000000"/>
          <w:sz w:val="22"/>
          <w:szCs w:val="22"/>
        </w:rPr>
        <w:t xml:space="preserve">Eligible applicants should attach all appendices to the Other Attachments Form.  </w:t>
      </w:r>
      <w:r w:rsidRPr="00E028E9">
        <w:rPr>
          <w:color w:val="000000"/>
          <w:sz w:val="22"/>
          <w:szCs w:val="22"/>
        </w:rPr>
        <w:t xml:space="preserve">The Grants.gov system will allow applicants to attach </w:t>
      </w:r>
      <w:r w:rsidR="00B23086">
        <w:rPr>
          <w:color w:val="000000"/>
          <w:sz w:val="22"/>
          <w:szCs w:val="22"/>
        </w:rPr>
        <w:t>up to</w:t>
      </w:r>
      <w:r w:rsidRPr="00E028E9">
        <w:rPr>
          <w:color w:val="000000"/>
          <w:sz w:val="22"/>
          <w:szCs w:val="22"/>
        </w:rPr>
        <w:t xml:space="preserve"> ten separate appendices in this section; however, applicants are encouraged to limit the number of appendix entries</w:t>
      </w:r>
      <w:r w:rsidR="00DE3D81">
        <w:rPr>
          <w:color w:val="000000"/>
          <w:sz w:val="22"/>
          <w:szCs w:val="22"/>
        </w:rPr>
        <w:t>.</w:t>
      </w:r>
      <w:r w:rsidRPr="00E028E9">
        <w:rPr>
          <w:color w:val="000000"/>
          <w:sz w:val="22"/>
          <w:szCs w:val="22"/>
        </w:rPr>
        <w:t xml:space="preserve"> The entire application package should be no larger than 8MB.  Therefore, you may want to check the total size of your package before submission.</w:t>
      </w:r>
    </w:p>
    <w:p w:rsidRPr="00E028E9" w:rsidR="003734A1" w:rsidP="00C6482D" w:rsidRDefault="003734A1" w14:paraId="13656383" w14:textId="77777777">
      <w:pPr>
        <w:spacing w:after="0" w:line="240" w:lineRule="auto"/>
        <w:rPr>
          <w:color w:val="000000"/>
          <w:sz w:val="22"/>
          <w:szCs w:val="22"/>
        </w:rPr>
      </w:pPr>
    </w:p>
    <w:p w:rsidRPr="003220F3" w:rsidR="008C44E8" w:rsidP="008C44E8" w:rsidRDefault="008C44E8" w14:paraId="36E615E7" w14:textId="77777777">
      <w:pPr>
        <w:spacing w:after="0" w:line="240" w:lineRule="auto"/>
        <w:ind w:left="2160" w:hanging="1800"/>
        <w:rPr>
          <w:rFonts w:cs="Arial"/>
          <w:bCs/>
          <w:sz w:val="22"/>
          <w:szCs w:val="22"/>
        </w:rPr>
      </w:pPr>
      <w:r w:rsidRPr="003220F3">
        <w:rPr>
          <w:rFonts w:cs="Arial"/>
          <w:bCs/>
          <w:sz w:val="24"/>
          <w:szCs w:val="24"/>
        </w:rPr>
        <w:t>Appendix A:</w:t>
      </w:r>
      <w:r w:rsidRPr="003220F3">
        <w:rPr>
          <w:rFonts w:cs="Arial"/>
          <w:bCs/>
          <w:sz w:val="24"/>
          <w:szCs w:val="24"/>
        </w:rPr>
        <w:tab/>
      </w:r>
      <w:r w:rsidRPr="003220F3">
        <w:rPr>
          <w:rFonts w:cs="Arial"/>
          <w:bCs/>
          <w:sz w:val="22"/>
          <w:szCs w:val="22"/>
        </w:rPr>
        <w:t>Demonstrates Rationale:  (Logic Model)</w:t>
      </w:r>
    </w:p>
    <w:p w:rsidRPr="003220F3" w:rsidR="008C44E8" w:rsidP="008C44E8" w:rsidRDefault="008C44E8" w14:paraId="260C4C42" w14:textId="533DD6E7">
      <w:pPr>
        <w:spacing w:after="0" w:line="240" w:lineRule="auto"/>
        <w:ind w:left="2160" w:hanging="1800"/>
        <w:rPr>
          <w:rFonts w:cs="Arial"/>
          <w:bCs/>
          <w:sz w:val="22"/>
          <w:szCs w:val="22"/>
        </w:rPr>
      </w:pPr>
      <w:r w:rsidRPr="003220F3">
        <w:rPr>
          <w:rFonts w:cs="Arial"/>
          <w:bCs/>
          <w:sz w:val="24"/>
          <w:szCs w:val="24"/>
        </w:rPr>
        <w:t xml:space="preserve">Appendix B:  </w:t>
      </w:r>
      <w:r w:rsidRPr="003220F3">
        <w:rPr>
          <w:rFonts w:cs="Arial"/>
          <w:bCs/>
          <w:sz w:val="22"/>
          <w:szCs w:val="22"/>
        </w:rPr>
        <w:tab/>
        <w:t>Resumes of Key Personnel</w:t>
      </w:r>
    </w:p>
    <w:p w:rsidRPr="003220F3" w:rsidR="008C44E8" w:rsidP="008C44E8" w:rsidRDefault="008C44E8" w14:paraId="79F5BBF5" w14:textId="77777777">
      <w:pPr>
        <w:spacing w:after="0" w:line="240" w:lineRule="auto"/>
        <w:ind w:left="360" w:right="-360"/>
        <w:rPr>
          <w:rFonts w:cs="Arial"/>
          <w:bCs/>
          <w:sz w:val="22"/>
          <w:szCs w:val="22"/>
        </w:rPr>
      </w:pPr>
      <w:r w:rsidRPr="003220F3">
        <w:rPr>
          <w:rFonts w:cs="Arial"/>
          <w:bCs/>
          <w:sz w:val="24"/>
          <w:szCs w:val="24"/>
        </w:rPr>
        <w:t>Appendix C:</w:t>
      </w:r>
      <w:r w:rsidRPr="003220F3">
        <w:rPr>
          <w:rFonts w:cs="Arial"/>
          <w:bCs/>
          <w:sz w:val="22"/>
          <w:szCs w:val="22"/>
        </w:rPr>
        <w:tab/>
        <w:t>Letters of Support and Memorandum of Understanding from TQP project partners</w:t>
      </w:r>
    </w:p>
    <w:p w:rsidRPr="003220F3" w:rsidR="008C44E8" w:rsidP="008C44E8" w:rsidRDefault="008C44E8" w14:paraId="0E0B1F7D" w14:textId="77777777">
      <w:pPr>
        <w:spacing w:after="0" w:line="240" w:lineRule="auto"/>
        <w:ind w:left="360"/>
        <w:rPr>
          <w:rFonts w:cs="Arial"/>
          <w:bCs/>
          <w:sz w:val="22"/>
          <w:szCs w:val="22"/>
        </w:rPr>
      </w:pPr>
      <w:r w:rsidRPr="003220F3">
        <w:rPr>
          <w:rFonts w:cs="Arial"/>
          <w:bCs/>
          <w:sz w:val="24"/>
          <w:szCs w:val="24"/>
        </w:rPr>
        <w:t>Appendix D:</w:t>
      </w:r>
      <w:r w:rsidRPr="003220F3">
        <w:rPr>
          <w:rFonts w:cs="Arial"/>
          <w:bCs/>
          <w:sz w:val="22"/>
          <w:szCs w:val="22"/>
        </w:rPr>
        <w:tab/>
        <w:t>Current Indirect Cost Rate Agreement</w:t>
      </w:r>
    </w:p>
    <w:p w:rsidRPr="003220F3" w:rsidR="008C44E8" w:rsidP="008C44E8" w:rsidRDefault="008C44E8" w14:paraId="7EB435D0" w14:textId="77777777">
      <w:pPr>
        <w:spacing w:after="0" w:line="240" w:lineRule="auto"/>
        <w:ind w:left="2160" w:hanging="1800"/>
        <w:rPr>
          <w:rFonts w:cs="Arial"/>
          <w:bCs/>
          <w:sz w:val="22"/>
          <w:szCs w:val="22"/>
        </w:rPr>
      </w:pPr>
      <w:r w:rsidRPr="003220F3">
        <w:rPr>
          <w:rFonts w:cs="Arial"/>
          <w:bCs/>
          <w:sz w:val="24"/>
          <w:szCs w:val="24"/>
        </w:rPr>
        <w:t>Appendix E:</w:t>
      </w:r>
      <w:r w:rsidRPr="003220F3">
        <w:rPr>
          <w:rFonts w:cs="Arial"/>
          <w:bCs/>
          <w:sz w:val="22"/>
          <w:szCs w:val="22"/>
        </w:rPr>
        <w:tab/>
        <w:t>TQP Waiver Request of 100% Cost Share or Match Requirement, if applicable</w:t>
      </w:r>
    </w:p>
    <w:p w:rsidRPr="002B040F" w:rsidR="008C44E8" w:rsidP="008C44E8" w:rsidRDefault="008C44E8" w14:paraId="68418507" w14:textId="77777777">
      <w:pPr>
        <w:spacing w:after="0" w:line="240" w:lineRule="auto"/>
        <w:ind w:left="2160" w:hanging="1800"/>
        <w:rPr>
          <w:rFonts w:cs="Arial"/>
          <w:bCs/>
          <w:sz w:val="22"/>
          <w:szCs w:val="22"/>
        </w:rPr>
      </w:pPr>
      <w:r w:rsidRPr="002B040F">
        <w:rPr>
          <w:rFonts w:cs="Arial"/>
          <w:bCs/>
          <w:sz w:val="24"/>
          <w:szCs w:val="24"/>
        </w:rPr>
        <w:t>Appendix F:</w:t>
      </w:r>
      <w:r w:rsidRPr="002B040F">
        <w:rPr>
          <w:rFonts w:cs="Arial"/>
          <w:bCs/>
          <w:sz w:val="22"/>
          <w:szCs w:val="22"/>
        </w:rPr>
        <w:tab/>
        <w:t>Other documents, as applicable</w:t>
      </w:r>
    </w:p>
    <w:p w:rsidRPr="003220F3" w:rsidR="008C44E8" w:rsidP="008C44E8" w:rsidRDefault="008C44E8" w14:paraId="76C02752" w14:textId="77777777">
      <w:pPr>
        <w:spacing w:after="0" w:line="240" w:lineRule="auto"/>
        <w:ind w:left="2160" w:hanging="1800"/>
        <w:rPr>
          <w:rFonts w:cs="Arial"/>
          <w:bCs/>
          <w:sz w:val="22"/>
          <w:szCs w:val="22"/>
        </w:rPr>
      </w:pPr>
      <w:r w:rsidRPr="002B040F">
        <w:rPr>
          <w:rFonts w:cs="Arial"/>
          <w:bCs/>
          <w:sz w:val="22"/>
          <w:szCs w:val="22"/>
        </w:rPr>
        <w:t xml:space="preserve">Appendix G: </w:t>
      </w:r>
      <w:r w:rsidRPr="002B040F">
        <w:rPr>
          <w:rFonts w:cs="Arial"/>
          <w:bCs/>
          <w:sz w:val="22"/>
          <w:szCs w:val="22"/>
        </w:rPr>
        <w:tab/>
        <w:t>Proprietary Information</w:t>
      </w:r>
      <w:r w:rsidRPr="003220F3">
        <w:rPr>
          <w:rFonts w:cs="Arial"/>
          <w:bCs/>
          <w:sz w:val="22"/>
          <w:szCs w:val="22"/>
        </w:rPr>
        <w:t xml:space="preserve"> </w:t>
      </w:r>
    </w:p>
    <w:p w:rsidRPr="003220F3" w:rsidR="008C44E8" w:rsidP="008C44E8" w:rsidRDefault="008C44E8" w14:paraId="44B1651B" w14:textId="77777777">
      <w:pPr>
        <w:spacing w:after="0" w:line="240" w:lineRule="auto"/>
        <w:rPr>
          <w:rFonts w:cs="Arial"/>
          <w:bCs/>
          <w:sz w:val="22"/>
          <w:szCs w:val="22"/>
        </w:rPr>
      </w:pPr>
      <w:r w:rsidRPr="003220F3">
        <w:rPr>
          <w:rFonts w:cs="Arial"/>
          <w:bCs/>
          <w:sz w:val="22"/>
          <w:szCs w:val="22"/>
        </w:rPr>
        <w:tab/>
      </w:r>
    </w:p>
    <w:p w:rsidR="006762B7" w:rsidP="00C44905" w:rsidRDefault="006762B7" w14:paraId="5A6BE2FF" w14:textId="541D3AAD">
      <w:pPr>
        <w:spacing w:after="0" w:line="240" w:lineRule="auto"/>
        <w:ind w:firstLine="360"/>
        <w:rPr>
          <w:color w:val="000000"/>
          <w:sz w:val="22"/>
          <w:szCs w:val="22"/>
        </w:rPr>
      </w:pPr>
    </w:p>
    <w:p w:rsidR="00456BE2" w:rsidP="00C44905" w:rsidRDefault="00D61AF1" w14:paraId="28586ACD" w14:textId="511440EE">
      <w:pPr>
        <w:spacing w:after="0" w:line="240" w:lineRule="auto"/>
        <w:rPr>
          <w:b/>
          <w:color w:val="FF0000"/>
          <w:sz w:val="22"/>
          <w:szCs w:val="22"/>
          <w:highlight w:val="yellow"/>
        </w:rPr>
      </w:pPr>
      <w:r>
        <w:rPr>
          <w:b/>
          <w:noProof/>
          <w:lang w:bidi="ar-SA"/>
        </w:rPr>
        <mc:AlternateContent>
          <mc:Choice Requires="wps">
            <w:drawing>
              <wp:anchor distT="0" distB="0" distL="114300" distR="114300" simplePos="0" relativeHeight="251652607" behindDoc="0" locked="0" layoutInCell="1" allowOverlap="1" wp14:editId="212B8CA7" wp14:anchorId="1A9D5751">
                <wp:simplePos x="0" y="0"/>
                <wp:positionH relativeFrom="column">
                  <wp:posOffset>1414145</wp:posOffset>
                </wp:positionH>
                <wp:positionV relativeFrom="paragraph">
                  <wp:posOffset>5539740</wp:posOffset>
                </wp:positionV>
                <wp:extent cx="4114800" cy="255270"/>
                <wp:effectExtent l="4445" t="0" r="0" b="0"/>
                <wp:wrapNone/>
                <wp:docPr id="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style="position:absolute;margin-left:111.35pt;margin-top:436.2pt;width:324pt;height:20.1pt;z-index:25165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A50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"/>
            </w:pict>
          </mc:Fallback>
        </mc:AlternateContent>
      </w:r>
      <w:r>
        <w:rPr>
          <w:b/>
          <w:noProof/>
          <w:lang w:bidi="ar-SA"/>
        </w:rPr>
        <mc:AlternateContent>
          <mc:Choice Requires="wps">
            <w:drawing>
              <wp:anchor distT="0" distB="0" distL="114300" distR="114300" simplePos="0" relativeHeight="251654656" behindDoc="0" locked="0" layoutInCell="1" allowOverlap="1" wp14:editId="3A933136" wp14:anchorId="1EBFAE6C">
                <wp:simplePos x="0" y="0"/>
                <wp:positionH relativeFrom="column">
                  <wp:posOffset>1182370</wp:posOffset>
                </wp:positionH>
                <wp:positionV relativeFrom="paragraph">
                  <wp:posOffset>7283450</wp:posOffset>
                </wp:positionV>
                <wp:extent cx="4509135" cy="173355"/>
                <wp:effectExtent l="1270" t="0" r="4445" b="1270"/>
                <wp:wrapNone/>
                <wp:docPr id="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913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style="position:absolute;margin-left:93.1pt;margin-top:573.5pt;width:355.05pt;height:1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2581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"/>
            </w:pict>
          </mc:Fallback>
        </mc:AlternateContent>
      </w:r>
      <w:r w:rsidRPr="00223546" w:rsidR="00223546">
        <w:rPr>
          <w:b/>
          <w:color w:val="000000"/>
          <w:sz w:val="22"/>
          <w:szCs w:val="22"/>
        </w:rPr>
        <w:t xml:space="preserve">TQP Closing Date: </w:t>
      </w:r>
      <w:r w:rsidR="001F25B3">
        <w:rPr>
          <w:b/>
          <w:color w:val="FF0000"/>
          <w:sz w:val="22"/>
          <w:szCs w:val="22"/>
        </w:rPr>
        <w:t xml:space="preserve"> </w:t>
      </w:r>
      <w:r w:rsidRPr="003220F3" w:rsidR="001F25B3">
        <w:rPr>
          <w:b/>
          <w:color w:val="FF0000"/>
          <w:sz w:val="22"/>
          <w:szCs w:val="22"/>
          <w:highlight w:val="yellow"/>
        </w:rPr>
        <w:t>TBD,</w:t>
      </w:r>
      <w:r w:rsidRPr="003220F3" w:rsidR="00223546">
        <w:rPr>
          <w:b/>
          <w:color w:val="FF0000"/>
          <w:sz w:val="22"/>
          <w:szCs w:val="22"/>
          <w:highlight w:val="yellow"/>
        </w:rPr>
        <w:t xml:space="preserve"> </w:t>
      </w:r>
      <w:r w:rsidRPr="003220F3" w:rsidR="001247D4">
        <w:rPr>
          <w:b/>
          <w:color w:val="FF0000"/>
          <w:sz w:val="22"/>
          <w:szCs w:val="22"/>
          <w:highlight w:val="yellow"/>
        </w:rPr>
        <w:t>2020</w:t>
      </w:r>
    </w:p>
    <w:p w:rsidRPr="00456BE2" w:rsidR="00BA1411" w:rsidP="00CD5660" w:rsidRDefault="002516F1" w14:paraId="323561CA" w14:textId="77777777">
      <w:pPr>
        <w:pStyle w:val="Heading1"/>
        <w:ind w:left="0"/>
        <w:rPr>
          <w:color w:val="auto"/>
        </w:rPr>
      </w:pPr>
      <w:bookmarkStart w:name="_Toc294104607" w:id="87"/>
      <w:bookmarkStart w:name="_Toc294104608" w:id="88"/>
      <w:bookmarkStart w:name="_Toc294104609" w:id="89"/>
      <w:bookmarkStart w:name="_Toc294104610" w:id="90"/>
      <w:bookmarkStart w:name="_Toc402860748" w:id="91"/>
      <w:bookmarkStart w:name="_Toc402860923" w:id="92"/>
      <w:bookmarkStart w:name="_Toc402861096" w:id="93"/>
      <w:bookmarkStart w:name="_Toc402861269" w:id="94"/>
      <w:bookmarkStart w:name="_Toc402861442" w:id="95"/>
      <w:bookmarkStart w:name="_Toc402861615" w:id="96"/>
      <w:bookmarkStart w:name="_Toc402861969" w:id="97"/>
      <w:bookmarkStart w:name="_Toc402862143" w:id="98"/>
      <w:bookmarkStart w:name="_Toc402863443" w:id="99"/>
      <w:bookmarkStart w:name="_Toc402864721" w:id="100"/>
      <w:bookmarkStart w:name="_Toc402865999" w:id="101"/>
      <w:bookmarkStart w:name="_Toc403565415" w:id="102"/>
      <w:bookmarkStart w:name="_Toc403569984" w:id="103"/>
      <w:bookmarkStart w:name="_Toc402860750" w:id="104"/>
      <w:bookmarkStart w:name="_Toc402860925" w:id="105"/>
      <w:bookmarkStart w:name="_Toc402861098" w:id="106"/>
      <w:bookmarkStart w:name="_Toc402861271" w:id="107"/>
      <w:bookmarkStart w:name="_Toc402861444" w:id="108"/>
      <w:bookmarkStart w:name="_Toc402861617" w:id="109"/>
      <w:bookmarkStart w:name="_Toc402861971" w:id="110"/>
      <w:bookmarkStart w:name="_Toc402862145" w:id="111"/>
      <w:bookmarkStart w:name="_Toc402863445" w:id="112"/>
      <w:bookmarkStart w:name="_Toc402864723" w:id="113"/>
      <w:bookmarkStart w:name="_Toc402866001" w:id="114"/>
      <w:bookmarkStart w:name="_Toc403565417" w:id="115"/>
      <w:bookmarkStart w:name="_Toc403569986" w:id="116"/>
      <w:bookmarkStart w:name="_Toc402860751" w:id="117"/>
      <w:bookmarkStart w:name="_Toc402860926" w:id="118"/>
      <w:bookmarkStart w:name="_Toc402861099" w:id="119"/>
      <w:bookmarkStart w:name="_Toc402861272" w:id="120"/>
      <w:bookmarkStart w:name="_Toc402861445" w:id="121"/>
      <w:bookmarkStart w:name="_Toc402861618" w:id="122"/>
      <w:bookmarkStart w:name="_Toc402861972" w:id="123"/>
      <w:bookmarkStart w:name="_Toc402862146" w:id="124"/>
      <w:bookmarkStart w:name="_Toc402863446" w:id="125"/>
      <w:bookmarkStart w:name="_Toc402864724" w:id="126"/>
      <w:bookmarkStart w:name="_Toc402866002" w:id="127"/>
      <w:bookmarkStart w:name="_Toc403565418" w:id="128"/>
      <w:bookmarkStart w:name="_Toc403569987" w:id="129"/>
      <w:bookmarkStart w:name="_Toc402860752" w:id="130"/>
      <w:bookmarkStart w:name="_Toc402860927" w:id="131"/>
      <w:bookmarkStart w:name="_Toc402861100" w:id="132"/>
      <w:bookmarkStart w:name="_Toc402861273" w:id="133"/>
      <w:bookmarkStart w:name="_Toc402861446" w:id="134"/>
      <w:bookmarkStart w:name="_Toc402861619" w:id="135"/>
      <w:bookmarkStart w:name="_Toc402861973" w:id="136"/>
      <w:bookmarkStart w:name="_Toc402862147" w:id="137"/>
      <w:bookmarkStart w:name="_Toc402863447" w:id="138"/>
      <w:bookmarkStart w:name="_Toc402864725" w:id="139"/>
      <w:bookmarkStart w:name="_Toc402866003" w:id="140"/>
      <w:bookmarkStart w:name="_Toc403565419" w:id="141"/>
      <w:bookmarkStart w:name="_Toc403569988" w:id="142"/>
      <w:bookmarkStart w:name="_Toc402860753" w:id="143"/>
      <w:bookmarkStart w:name="_Toc402860928" w:id="144"/>
      <w:bookmarkStart w:name="_Toc402861101" w:id="145"/>
      <w:bookmarkStart w:name="_Toc402861274" w:id="146"/>
      <w:bookmarkStart w:name="_Toc402861447" w:id="147"/>
      <w:bookmarkStart w:name="_Toc402861620" w:id="148"/>
      <w:bookmarkStart w:name="_Toc402861974" w:id="149"/>
      <w:bookmarkStart w:name="_Toc402862148" w:id="150"/>
      <w:bookmarkStart w:name="_Toc402863448" w:id="151"/>
      <w:bookmarkStart w:name="_Toc402864726" w:id="152"/>
      <w:bookmarkStart w:name="_Toc402866004" w:id="153"/>
      <w:bookmarkStart w:name="_Toc403565420" w:id="154"/>
      <w:bookmarkStart w:name="_Toc403569989" w:id="155"/>
      <w:bookmarkStart w:name="_Toc402860755" w:id="156"/>
      <w:bookmarkStart w:name="_Toc402860930" w:id="157"/>
      <w:bookmarkStart w:name="_Toc402861103" w:id="158"/>
      <w:bookmarkStart w:name="_Toc402861276" w:id="159"/>
      <w:bookmarkStart w:name="_Toc402861449" w:id="160"/>
      <w:bookmarkStart w:name="_Toc402861622" w:id="161"/>
      <w:bookmarkStart w:name="_Toc402861976" w:id="162"/>
      <w:bookmarkStart w:name="_Toc402862150" w:id="163"/>
      <w:bookmarkStart w:name="_Toc402863450" w:id="164"/>
      <w:bookmarkStart w:name="_Toc402864728" w:id="165"/>
      <w:bookmarkStart w:name="_Toc402866006" w:id="166"/>
      <w:bookmarkStart w:name="_Toc403565422" w:id="167"/>
      <w:bookmarkStart w:name="_Toc403569991" w:id="168"/>
      <w:bookmarkStart w:name="_Toc402860757" w:id="169"/>
      <w:bookmarkStart w:name="_Toc402860932" w:id="170"/>
      <w:bookmarkStart w:name="_Toc402861105" w:id="171"/>
      <w:bookmarkStart w:name="_Toc402861278" w:id="172"/>
      <w:bookmarkStart w:name="_Toc402861451" w:id="173"/>
      <w:bookmarkStart w:name="_Toc402861624" w:id="174"/>
      <w:bookmarkStart w:name="_Toc402861978" w:id="175"/>
      <w:bookmarkStart w:name="_Toc402862152" w:id="176"/>
      <w:bookmarkStart w:name="_Toc402863452" w:id="177"/>
      <w:bookmarkStart w:name="_Toc402864730" w:id="178"/>
      <w:bookmarkStart w:name="_Toc402866008" w:id="179"/>
      <w:bookmarkStart w:name="_Toc403565424" w:id="180"/>
      <w:bookmarkStart w:name="_Toc403569993" w:id="181"/>
      <w:bookmarkStart w:name="_Toc402860758" w:id="182"/>
      <w:bookmarkStart w:name="_Toc402860933" w:id="183"/>
      <w:bookmarkStart w:name="_Toc402861106" w:id="184"/>
      <w:bookmarkStart w:name="_Toc402861279" w:id="185"/>
      <w:bookmarkStart w:name="_Toc402861452" w:id="186"/>
      <w:bookmarkStart w:name="_Toc402861625" w:id="187"/>
      <w:bookmarkStart w:name="_Toc402861979" w:id="188"/>
      <w:bookmarkStart w:name="_Toc402862153" w:id="189"/>
      <w:bookmarkStart w:name="_Toc402863453" w:id="190"/>
      <w:bookmarkStart w:name="_Toc402864731" w:id="191"/>
      <w:bookmarkStart w:name="_Toc402866009" w:id="192"/>
      <w:bookmarkStart w:name="_Toc403565425" w:id="193"/>
      <w:bookmarkStart w:name="_Toc403569994" w:id="194"/>
      <w:bookmarkStart w:name="_Toc402860759" w:id="195"/>
      <w:bookmarkStart w:name="_Toc402860934" w:id="196"/>
      <w:bookmarkStart w:name="_Toc402861107" w:id="197"/>
      <w:bookmarkStart w:name="_Toc402861280" w:id="198"/>
      <w:bookmarkStart w:name="_Toc402861453" w:id="199"/>
      <w:bookmarkStart w:name="_Toc402861626" w:id="200"/>
      <w:bookmarkStart w:name="_Toc402861980" w:id="201"/>
      <w:bookmarkStart w:name="_Toc402862154" w:id="202"/>
      <w:bookmarkStart w:name="_Toc402863454" w:id="203"/>
      <w:bookmarkStart w:name="_Toc402864732" w:id="204"/>
      <w:bookmarkStart w:name="_Toc402866010" w:id="205"/>
      <w:bookmarkStart w:name="_Toc403565426" w:id="206"/>
      <w:bookmarkStart w:name="_Toc403569995" w:id="207"/>
      <w:bookmarkStart w:name="_Toc402860760" w:id="208"/>
      <w:bookmarkStart w:name="_Toc402860935" w:id="209"/>
      <w:bookmarkStart w:name="_Toc402861108" w:id="210"/>
      <w:bookmarkStart w:name="_Toc402861281" w:id="211"/>
      <w:bookmarkStart w:name="_Toc402861454" w:id="212"/>
      <w:bookmarkStart w:name="_Toc402861627" w:id="213"/>
      <w:bookmarkStart w:name="_Toc402861981" w:id="214"/>
      <w:bookmarkStart w:name="_Toc402862155" w:id="215"/>
      <w:bookmarkStart w:name="_Toc402863455" w:id="216"/>
      <w:bookmarkStart w:name="_Toc402864733" w:id="217"/>
      <w:bookmarkStart w:name="_Toc402866011" w:id="218"/>
      <w:bookmarkStart w:name="_Toc403565427" w:id="219"/>
      <w:bookmarkStart w:name="_Toc403569996" w:id="220"/>
      <w:bookmarkStart w:name="_Toc402860762" w:id="221"/>
      <w:bookmarkStart w:name="_Toc402860937" w:id="222"/>
      <w:bookmarkStart w:name="_Toc402861110" w:id="223"/>
      <w:bookmarkStart w:name="_Toc402861283" w:id="224"/>
      <w:bookmarkStart w:name="_Toc402861456" w:id="225"/>
      <w:bookmarkStart w:name="_Toc402861629" w:id="226"/>
      <w:bookmarkStart w:name="_Toc402861983" w:id="227"/>
      <w:bookmarkStart w:name="_Toc402862157" w:id="228"/>
      <w:bookmarkStart w:name="_Toc402863457" w:id="229"/>
      <w:bookmarkStart w:name="_Toc402864735" w:id="230"/>
      <w:bookmarkStart w:name="_Toc402866013" w:id="231"/>
      <w:bookmarkStart w:name="_Toc403565429" w:id="232"/>
      <w:bookmarkStart w:name="_Toc403569998" w:id="233"/>
      <w:bookmarkStart w:name="_Toc402860768" w:id="234"/>
      <w:bookmarkStart w:name="_Toc402860943" w:id="235"/>
      <w:bookmarkStart w:name="_Toc402861116" w:id="236"/>
      <w:bookmarkStart w:name="_Toc402861289" w:id="237"/>
      <w:bookmarkStart w:name="_Toc402861462" w:id="238"/>
      <w:bookmarkStart w:name="_Toc402861635" w:id="239"/>
      <w:bookmarkStart w:name="_Toc402861989" w:id="240"/>
      <w:bookmarkStart w:name="_Toc402862163" w:id="241"/>
      <w:bookmarkStart w:name="_Toc402863463" w:id="242"/>
      <w:bookmarkStart w:name="_Toc402864741" w:id="243"/>
      <w:bookmarkStart w:name="_Toc402866019" w:id="244"/>
      <w:bookmarkStart w:name="_Toc403565435" w:id="245"/>
      <w:bookmarkStart w:name="_Toc403570004" w:id="246"/>
      <w:bookmarkStart w:name="_Toc402860772" w:id="247"/>
      <w:bookmarkStart w:name="_Toc402860947" w:id="248"/>
      <w:bookmarkStart w:name="_Toc402861120" w:id="249"/>
      <w:bookmarkStart w:name="_Toc402861293" w:id="250"/>
      <w:bookmarkStart w:name="_Toc402861466" w:id="251"/>
      <w:bookmarkStart w:name="_Toc402861639" w:id="252"/>
      <w:bookmarkStart w:name="_Toc402861993" w:id="253"/>
      <w:bookmarkStart w:name="_Toc402862167" w:id="254"/>
      <w:bookmarkStart w:name="_Toc402863467" w:id="255"/>
      <w:bookmarkStart w:name="_Toc402864745" w:id="256"/>
      <w:bookmarkStart w:name="_Toc402866023" w:id="257"/>
      <w:bookmarkStart w:name="_Toc403565439" w:id="258"/>
      <w:bookmarkStart w:name="_Toc403570008" w:id="259"/>
      <w:bookmarkStart w:name="_Toc402860773" w:id="260"/>
      <w:bookmarkStart w:name="_Toc402860948" w:id="261"/>
      <w:bookmarkStart w:name="_Toc402861121" w:id="262"/>
      <w:bookmarkStart w:name="_Toc402861294" w:id="263"/>
      <w:bookmarkStart w:name="_Toc402861467" w:id="264"/>
      <w:bookmarkStart w:name="_Toc402861640" w:id="265"/>
      <w:bookmarkStart w:name="_Toc402861994" w:id="266"/>
      <w:bookmarkStart w:name="_Toc402862168" w:id="267"/>
      <w:bookmarkStart w:name="_Toc402863468" w:id="268"/>
      <w:bookmarkStart w:name="_Toc402864746" w:id="269"/>
      <w:bookmarkStart w:name="_Toc402866024" w:id="270"/>
      <w:bookmarkStart w:name="_Toc403565440" w:id="271"/>
      <w:bookmarkStart w:name="_Toc403570009" w:id="272"/>
      <w:bookmarkStart w:name="_Toc402860774" w:id="273"/>
      <w:bookmarkStart w:name="_Toc402860949" w:id="274"/>
      <w:bookmarkStart w:name="_Toc402861122" w:id="275"/>
      <w:bookmarkStart w:name="_Toc402861295" w:id="276"/>
      <w:bookmarkStart w:name="_Toc402861468" w:id="277"/>
      <w:bookmarkStart w:name="_Toc402861641" w:id="278"/>
      <w:bookmarkStart w:name="_Toc402861995" w:id="279"/>
      <w:bookmarkStart w:name="_Toc402862169" w:id="280"/>
      <w:bookmarkStart w:name="_Toc402863469" w:id="281"/>
      <w:bookmarkStart w:name="_Toc402864747" w:id="282"/>
      <w:bookmarkStart w:name="_Toc402866025" w:id="283"/>
      <w:bookmarkStart w:name="_Toc403565441" w:id="284"/>
      <w:bookmarkStart w:name="_Toc403570010" w:id="285"/>
      <w:bookmarkStart w:name="_Toc402860775" w:id="286"/>
      <w:bookmarkStart w:name="_Toc402860950" w:id="287"/>
      <w:bookmarkStart w:name="_Toc402861123" w:id="288"/>
      <w:bookmarkStart w:name="_Toc402861296" w:id="289"/>
      <w:bookmarkStart w:name="_Toc402861469" w:id="290"/>
      <w:bookmarkStart w:name="_Toc402861642" w:id="291"/>
      <w:bookmarkStart w:name="_Toc402861996" w:id="292"/>
      <w:bookmarkStart w:name="_Toc402862170" w:id="293"/>
      <w:bookmarkStart w:name="_Toc402863470" w:id="294"/>
      <w:bookmarkStart w:name="_Toc402864748" w:id="295"/>
      <w:bookmarkStart w:name="_Toc402866026" w:id="296"/>
      <w:bookmarkStart w:name="_Toc403565442" w:id="297"/>
      <w:bookmarkStart w:name="_Toc403570011" w:id="298"/>
      <w:bookmarkStart w:name="_Toc402860779" w:id="299"/>
      <w:bookmarkStart w:name="_Toc402860954" w:id="300"/>
      <w:bookmarkStart w:name="_Toc402861127" w:id="301"/>
      <w:bookmarkStart w:name="_Toc402861300" w:id="302"/>
      <w:bookmarkStart w:name="_Toc402861473" w:id="303"/>
      <w:bookmarkStart w:name="_Toc402861646" w:id="304"/>
      <w:bookmarkStart w:name="_Toc402862000" w:id="305"/>
      <w:bookmarkStart w:name="_Toc402862174" w:id="306"/>
      <w:bookmarkStart w:name="_Toc402863474" w:id="307"/>
      <w:bookmarkStart w:name="_Toc402864752" w:id="308"/>
      <w:bookmarkStart w:name="_Toc402866030" w:id="309"/>
      <w:bookmarkStart w:name="_Toc403565446" w:id="310"/>
      <w:bookmarkStart w:name="_Toc403570015" w:id="311"/>
      <w:bookmarkStart w:name="_Toc402860780" w:id="312"/>
      <w:bookmarkStart w:name="_Toc402860955" w:id="313"/>
      <w:bookmarkStart w:name="_Toc402861128" w:id="314"/>
      <w:bookmarkStart w:name="_Toc402861301" w:id="315"/>
      <w:bookmarkStart w:name="_Toc402861474" w:id="316"/>
      <w:bookmarkStart w:name="_Toc402861647" w:id="317"/>
      <w:bookmarkStart w:name="_Toc402862001" w:id="318"/>
      <w:bookmarkStart w:name="_Toc402862175" w:id="319"/>
      <w:bookmarkStart w:name="_Toc402863475" w:id="320"/>
      <w:bookmarkStart w:name="_Toc402864753" w:id="321"/>
      <w:bookmarkStart w:name="_Toc402866031" w:id="322"/>
      <w:bookmarkStart w:name="_Toc403565447" w:id="323"/>
      <w:bookmarkStart w:name="_Toc403570016" w:id="324"/>
      <w:bookmarkStart w:name="_Toc402860782" w:id="325"/>
      <w:bookmarkStart w:name="_Toc402860957" w:id="326"/>
      <w:bookmarkStart w:name="_Toc402861130" w:id="327"/>
      <w:bookmarkStart w:name="_Toc402861303" w:id="328"/>
      <w:bookmarkStart w:name="_Toc402861476" w:id="329"/>
      <w:bookmarkStart w:name="_Toc402861649" w:id="330"/>
      <w:bookmarkStart w:name="_Toc402862003" w:id="331"/>
      <w:bookmarkStart w:name="_Toc402862177" w:id="332"/>
      <w:bookmarkStart w:name="_Toc402863477" w:id="333"/>
      <w:bookmarkStart w:name="_Toc402864755" w:id="334"/>
      <w:bookmarkStart w:name="_Toc402866033" w:id="335"/>
      <w:bookmarkStart w:name="_Toc403565449" w:id="336"/>
      <w:bookmarkStart w:name="_Toc403570018" w:id="337"/>
      <w:bookmarkStart w:name="_Toc402860784" w:id="338"/>
      <w:bookmarkStart w:name="_Toc402860959" w:id="339"/>
      <w:bookmarkStart w:name="_Toc402861132" w:id="340"/>
      <w:bookmarkStart w:name="_Toc402861305" w:id="341"/>
      <w:bookmarkStart w:name="_Toc402861478" w:id="342"/>
      <w:bookmarkStart w:name="_Toc402861651" w:id="343"/>
      <w:bookmarkStart w:name="_Toc402862005" w:id="344"/>
      <w:bookmarkStart w:name="_Toc402862179" w:id="345"/>
      <w:bookmarkStart w:name="_Toc402863479" w:id="346"/>
      <w:bookmarkStart w:name="_Toc402864757" w:id="347"/>
      <w:bookmarkStart w:name="_Toc402866035" w:id="348"/>
      <w:bookmarkStart w:name="_Toc403565451" w:id="349"/>
      <w:bookmarkStart w:name="_Toc403570020" w:id="350"/>
      <w:bookmarkStart w:name="_Toc402860786" w:id="351"/>
      <w:bookmarkStart w:name="_Toc402860961" w:id="352"/>
      <w:bookmarkStart w:name="_Toc402861134" w:id="353"/>
      <w:bookmarkStart w:name="_Toc402861307" w:id="354"/>
      <w:bookmarkStart w:name="_Toc402861480" w:id="355"/>
      <w:bookmarkStart w:name="_Toc402861653" w:id="356"/>
      <w:bookmarkStart w:name="_Toc402862007" w:id="357"/>
      <w:bookmarkStart w:name="_Toc402862181" w:id="358"/>
      <w:bookmarkStart w:name="_Toc402863481" w:id="359"/>
      <w:bookmarkStart w:name="_Toc402864759" w:id="360"/>
      <w:bookmarkStart w:name="_Toc402866037" w:id="361"/>
      <w:bookmarkStart w:name="_Toc403565453" w:id="362"/>
      <w:bookmarkStart w:name="_Toc403570022" w:id="363"/>
      <w:bookmarkStart w:name="_Toc402860787" w:id="364"/>
      <w:bookmarkStart w:name="_Toc402860962" w:id="365"/>
      <w:bookmarkStart w:name="_Toc402861135" w:id="366"/>
      <w:bookmarkStart w:name="_Toc402861308" w:id="367"/>
      <w:bookmarkStart w:name="_Toc402861481" w:id="368"/>
      <w:bookmarkStart w:name="_Toc402861654" w:id="369"/>
      <w:bookmarkStart w:name="_Toc402862008" w:id="370"/>
      <w:bookmarkStart w:name="_Toc402862182" w:id="371"/>
      <w:bookmarkStart w:name="_Toc402863482" w:id="372"/>
      <w:bookmarkStart w:name="_Toc402864760" w:id="373"/>
      <w:bookmarkStart w:name="_Toc402866038" w:id="374"/>
      <w:bookmarkStart w:name="_Toc403565454" w:id="375"/>
      <w:bookmarkStart w:name="_Toc403570023" w:id="376"/>
      <w:bookmarkStart w:name="_Toc402860788" w:id="377"/>
      <w:bookmarkStart w:name="_Toc402860963" w:id="378"/>
      <w:bookmarkStart w:name="_Toc402861136" w:id="379"/>
      <w:bookmarkStart w:name="_Toc402861309" w:id="380"/>
      <w:bookmarkStart w:name="_Toc402861482" w:id="381"/>
      <w:bookmarkStart w:name="_Toc402861655" w:id="382"/>
      <w:bookmarkStart w:name="_Toc402862009" w:id="383"/>
      <w:bookmarkStart w:name="_Toc402862183" w:id="384"/>
      <w:bookmarkStart w:name="_Toc402863483" w:id="385"/>
      <w:bookmarkStart w:name="_Toc402864761" w:id="386"/>
      <w:bookmarkStart w:name="_Toc402866039" w:id="387"/>
      <w:bookmarkStart w:name="_Toc403565455" w:id="388"/>
      <w:bookmarkStart w:name="_Toc403570024" w:id="389"/>
      <w:bookmarkStart w:name="_Toc402860789" w:id="390"/>
      <w:bookmarkStart w:name="_Toc402860964" w:id="391"/>
      <w:bookmarkStart w:name="_Toc402861137" w:id="392"/>
      <w:bookmarkStart w:name="_Toc402861310" w:id="393"/>
      <w:bookmarkStart w:name="_Toc402861483" w:id="394"/>
      <w:bookmarkStart w:name="_Toc402861656" w:id="395"/>
      <w:bookmarkStart w:name="_Toc402862010" w:id="396"/>
      <w:bookmarkStart w:name="_Toc402862184" w:id="397"/>
      <w:bookmarkStart w:name="_Toc402863484" w:id="398"/>
      <w:bookmarkStart w:name="_Toc402864762" w:id="399"/>
      <w:bookmarkStart w:name="_Toc402866040" w:id="400"/>
      <w:bookmarkStart w:name="_Toc403565456" w:id="401"/>
      <w:bookmarkStart w:name="_Toc403570025" w:id="402"/>
      <w:bookmarkStart w:name="_Toc402860790" w:id="403"/>
      <w:bookmarkStart w:name="_Toc402860965" w:id="404"/>
      <w:bookmarkStart w:name="_Toc402861138" w:id="405"/>
      <w:bookmarkStart w:name="_Toc402861311" w:id="406"/>
      <w:bookmarkStart w:name="_Toc402861484" w:id="407"/>
      <w:bookmarkStart w:name="_Toc402861657" w:id="408"/>
      <w:bookmarkStart w:name="_Toc402862011" w:id="409"/>
      <w:bookmarkStart w:name="_Toc402862185" w:id="410"/>
      <w:bookmarkStart w:name="_Toc402863485" w:id="411"/>
      <w:bookmarkStart w:name="_Toc402864763" w:id="412"/>
      <w:bookmarkStart w:name="_Toc402866041" w:id="413"/>
      <w:bookmarkStart w:name="_Toc403565457" w:id="414"/>
      <w:bookmarkStart w:name="_Toc403570026" w:id="415"/>
      <w:bookmarkStart w:name="_Toc402860791" w:id="416"/>
      <w:bookmarkStart w:name="_Toc402860966" w:id="417"/>
      <w:bookmarkStart w:name="_Toc402861139" w:id="418"/>
      <w:bookmarkStart w:name="_Toc402861312" w:id="419"/>
      <w:bookmarkStart w:name="_Toc402861485" w:id="420"/>
      <w:bookmarkStart w:name="_Toc402861658" w:id="421"/>
      <w:bookmarkStart w:name="_Toc402862012" w:id="422"/>
      <w:bookmarkStart w:name="_Toc402862186" w:id="423"/>
      <w:bookmarkStart w:name="_Toc402863486" w:id="424"/>
      <w:bookmarkStart w:name="_Toc402864764" w:id="425"/>
      <w:bookmarkStart w:name="_Toc402866042" w:id="426"/>
      <w:bookmarkStart w:name="_Toc403565458" w:id="427"/>
      <w:bookmarkStart w:name="_Toc403570027" w:id="428"/>
      <w:bookmarkStart w:name="_Toc402860792" w:id="429"/>
      <w:bookmarkStart w:name="_Toc402860967" w:id="430"/>
      <w:bookmarkStart w:name="_Toc402861140" w:id="431"/>
      <w:bookmarkStart w:name="_Toc402861313" w:id="432"/>
      <w:bookmarkStart w:name="_Toc402861486" w:id="433"/>
      <w:bookmarkStart w:name="_Toc402861659" w:id="434"/>
      <w:bookmarkStart w:name="_Toc402862013" w:id="435"/>
      <w:bookmarkStart w:name="_Toc402862187" w:id="436"/>
      <w:bookmarkStart w:name="_Toc402863487" w:id="437"/>
      <w:bookmarkStart w:name="_Toc402864765" w:id="438"/>
      <w:bookmarkStart w:name="_Toc402866043" w:id="439"/>
      <w:bookmarkStart w:name="_Toc403565459" w:id="440"/>
      <w:bookmarkStart w:name="_Toc403570028" w:id="441"/>
      <w:bookmarkStart w:name="_Toc402860794" w:id="442"/>
      <w:bookmarkStart w:name="_Toc402860969" w:id="443"/>
      <w:bookmarkStart w:name="_Toc402861142" w:id="444"/>
      <w:bookmarkStart w:name="_Toc402861315" w:id="445"/>
      <w:bookmarkStart w:name="_Toc402861488" w:id="446"/>
      <w:bookmarkStart w:name="_Toc402861661" w:id="447"/>
      <w:bookmarkStart w:name="_Toc402862015" w:id="448"/>
      <w:bookmarkStart w:name="_Toc402862189" w:id="449"/>
      <w:bookmarkStart w:name="_Toc402863489" w:id="450"/>
      <w:bookmarkStart w:name="_Toc402864767" w:id="451"/>
      <w:bookmarkStart w:name="_Toc402866045" w:id="452"/>
      <w:bookmarkStart w:name="_Toc403565461" w:id="453"/>
      <w:bookmarkStart w:name="_Toc403570030" w:id="454"/>
      <w:bookmarkStart w:name="_Toc402860795" w:id="455"/>
      <w:bookmarkStart w:name="_Toc402860970" w:id="456"/>
      <w:bookmarkStart w:name="_Toc402861143" w:id="457"/>
      <w:bookmarkStart w:name="_Toc402861316" w:id="458"/>
      <w:bookmarkStart w:name="_Toc402861489" w:id="459"/>
      <w:bookmarkStart w:name="_Toc402861662" w:id="460"/>
      <w:bookmarkStart w:name="_Toc402862016" w:id="461"/>
      <w:bookmarkStart w:name="_Toc402862190" w:id="462"/>
      <w:bookmarkStart w:name="_Toc402863490" w:id="463"/>
      <w:bookmarkStart w:name="_Toc402864768" w:id="464"/>
      <w:bookmarkStart w:name="_Toc402866046" w:id="465"/>
      <w:bookmarkStart w:name="_Toc403565462" w:id="466"/>
      <w:bookmarkStart w:name="_Toc403570031" w:id="467"/>
      <w:bookmarkStart w:name="_Toc402860796" w:id="468"/>
      <w:bookmarkStart w:name="_Toc402860971" w:id="469"/>
      <w:bookmarkStart w:name="_Toc402861144" w:id="470"/>
      <w:bookmarkStart w:name="_Toc402861317" w:id="471"/>
      <w:bookmarkStart w:name="_Toc402861490" w:id="472"/>
      <w:bookmarkStart w:name="_Toc402861663" w:id="473"/>
      <w:bookmarkStart w:name="_Toc402862017" w:id="474"/>
      <w:bookmarkStart w:name="_Toc402862191" w:id="475"/>
      <w:bookmarkStart w:name="_Toc402863491" w:id="476"/>
      <w:bookmarkStart w:name="_Toc402864769" w:id="477"/>
      <w:bookmarkStart w:name="_Toc402866047" w:id="478"/>
      <w:bookmarkStart w:name="_Toc403565463" w:id="479"/>
      <w:bookmarkStart w:name="_Toc403570032" w:id="480"/>
      <w:bookmarkStart w:name="_Toc402860797" w:id="481"/>
      <w:bookmarkStart w:name="_Toc402860972" w:id="482"/>
      <w:bookmarkStart w:name="_Toc402861145" w:id="483"/>
      <w:bookmarkStart w:name="_Toc402861318" w:id="484"/>
      <w:bookmarkStart w:name="_Toc402861491" w:id="485"/>
      <w:bookmarkStart w:name="_Toc402861664" w:id="486"/>
      <w:bookmarkStart w:name="_Toc402862018" w:id="487"/>
      <w:bookmarkStart w:name="_Toc402862192" w:id="488"/>
      <w:bookmarkStart w:name="_Toc402863492" w:id="489"/>
      <w:bookmarkStart w:name="_Toc402864770" w:id="490"/>
      <w:bookmarkStart w:name="_Toc402866048" w:id="491"/>
      <w:bookmarkStart w:name="_Toc403565464" w:id="492"/>
      <w:bookmarkStart w:name="_Toc403570033" w:id="493"/>
      <w:bookmarkStart w:name="_Toc402860798" w:id="494"/>
      <w:bookmarkStart w:name="_Toc402860973" w:id="495"/>
      <w:bookmarkStart w:name="_Toc402861146" w:id="496"/>
      <w:bookmarkStart w:name="_Toc402861319" w:id="497"/>
      <w:bookmarkStart w:name="_Toc402861492" w:id="498"/>
      <w:bookmarkStart w:name="_Toc402861665" w:id="499"/>
      <w:bookmarkStart w:name="_Toc402862019" w:id="500"/>
      <w:bookmarkStart w:name="_Toc402862193" w:id="501"/>
      <w:bookmarkStart w:name="_Toc402863493" w:id="502"/>
      <w:bookmarkStart w:name="_Toc402864771" w:id="503"/>
      <w:bookmarkStart w:name="_Toc402866049" w:id="504"/>
      <w:bookmarkStart w:name="_Toc403565465" w:id="505"/>
      <w:bookmarkStart w:name="_Toc403570034" w:id="506"/>
      <w:bookmarkStart w:name="_Toc402860799" w:id="507"/>
      <w:bookmarkStart w:name="_Toc402860974" w:id="508"/>
      <w:bookmarkStart w:name="_Toc402861147" w:id="509"/>
      <w:bookmarkStart w:name="_Toc402861320" w:id="510"/>
      <w:bookmarkStart w:name="_Toc402861493" w:id="511"/>
      <w:bookmarkStart w:name="_Toc402861666" w:id="512"/>
      <w:bookmarkStart w:name="_Toc402862020" w:id="513"/>
      <w:bookmarkStart w:name="_Toc402862194" w:id="514"/>
      <w:bookmarkStart w:name="_Toc402863494" w:id="515"/>
      <w:bookmarkStart w:name="_Toc402864772" w:id="516"/>
      <w:bookmarkStart w:name="_Toc402866050" w:id="517"/>
      <w:bookmarkStart w:name="_Toc403565466" w:id="518"/>
      <w:bookmarkStart w:name="_Toc403570035" w:id="519"/>
      <w:bookmarkStart w:name="_Toc402860800" w:id="520"/>
      <w:bookmarkStart w:name="_Toc402860975" w:id="521"/>
      <w:bookmarkStart w:name="_Toc402861148" w:id="522"/>
      <w:bookmarkStart w:name="_Toc402861321" w:id="523"/>
      <w:bookmarkStart w:name="_Toc402861494" w:id="524"/>
      <w:bookmarkStart w:name="_Toc402861667" w:id="525"/>
      <w:bookmarkStart w:name="_Toc402862021" w:id="526"/>
      <w:bookmarkStart w:name="_Toc402862195" w:id="527"/>
      <w:bookmarkStart w:name="_Toc402863495" w:id="528"/>
      <w:bookmarkStart w:name="_Toc402864773" w:id="529"/>
      <w:bookmarkStart w:name="_Toc402866051" w:id="530"/>
      <w:bookmarkStart w:name="_Toc403565467" w:id="531"/>
      <w:bookmarkStart w:name="_Toc403570036" w:id="532"/>
      <w:bookmarkStart w:name="_Toc402860801" w:id="533"/>
      <w:bookmarkStart w:name="_Toc402860976" w:id="534"/>
      <w:bookmarkStart w:name="_Toc402861149" w:id="535"/>
      <w:bookmarkStart w:name="_Toc402861322" w:id="536"/>
      <w:bookmarkStart w:name="_Toc402861495" w:id="537"/>
      <w:bookmarkStart w:name="_Toc402861668" w:id="538"/>
      <w:bookmarkStart w:name="_Toc402862022" w:id="539"/>
      <w:bookmarkStart w:name="_Toc402862196" w:id="540"/>
      <w:bookmarkStart w:name="_Toc402863496" w:id="541"/>
      <w:bookmarkStart w:name="_Toc402864774" w:id="542"/>
      <w:bookmarkStart w:name="_Toc402866052" w:id="543"/>
      <w:bookmarkStart w:name="_Toc403565468" w:id="544"/>
      <w:bookmarkStart w:name="_Toc403570037" w:id="545"/>
      <w:bookmarkStart w:name="_Toc402860802" w:id="546"/>
      <w:bookmarkStart w:name="_Toc402860977" w:id="547"/>
      <w:bookmarkStart w:name="_Toc402861150" w:id="548"/>
      <w:bookmarkStart w:name="_Toc402861323" w:id="549"/>
      <w:bookmarkStart w:name="_Toc402861496" w:id="550"/>
      <w:bookmarkStart w:name="_Toc402861669" w:id="551"/>
      <w:bookmarkStart w:name="_Toc402862023" w:id="552"/>
      <w:bookmarkStart w:name="_Toc402862197" w:id="553"/>
      <w:bookmarkStart w:name="_Toc402863497" w:id="554"/>
      <w:bookmarkStart w:name="_Toc402864775" w:id="555"/>
      <w:bookmarkStart w:name="_Toc402866053" w:id="556"/>
      <w:bookmarkStart w:name="_Toc403565469" w:id="557"/>
      <w:bookmarkStart w:name="_Toc403570038" w:id="558"/>
      <w:bookmarkStart w:name="_Toc402860803" w:id="559"/>
      <w:bookmarkStart w:name="_Toc402860978" w:id="560"/>
      <w:bookmarkStart w:name="_Toc402861151" w:id="561"/>
      <w:bookmarkStart w:name="_Toc402861324" w:id="562"/>
      <w:bookmarkStart w:name="_Toc402861497" w:id="563"/>
      <w:bookmarkStart w:name="_Toc402861670" w:id="564"/>
      <w:bookmarkStart w:name="_Toc402862024" w:id="565"/>
      <w:bookmarkStart w:name="_Toc402862198" w:id="566"/>
      <w:bookmarkStart w:name="_Toc402863498" w:id="567"/>
      <w:bookmarkStart w:name="_Toc402864776" w:id="568"/>
      <w:bookmarkStart w:name="_Toc402866054" w:id="569"/>
      <w:bookmarkStart w:name="_Toc403565470" w:id="570"/>
      <w:bookmarkStart w:name="_Toc403570039" w:id="571"/>
      <w:bookmarkStart w:name="_Toc402860804" w:id="572"/>
      <w:bookmarkStart w:name="_Toc402860979" w:id="573"/>
      <w:bookmarkStart w:name="_Toc402861152" w:id="574"/>
      <w:bookmarkStart w:name="_Toc402861325" w:id="575"/>
      <w:bookmarkStart w:name="_Toc402861498" w:id="576"/>
      <w:bookmarkStart w:name="_Toc402861671" w:id="577"/>
      <w:bookmarkStart w:name="_Toc402862025" w:id="578"/>
      <w:bookmarkStart w:name="_Toc402862199" w:id="579"/>
      <w:bookmarkStart w:name="_Toc402863499" w:id="580"/>
      <w:bookmarkStart w:name="_Toc402864777" w:id="581"/>
      <w:bookmarkStart w:name="_Toc402866055" w:id="582"/>
      <w:bookmarkStart w:name="_Toc403565471" w:id="583"/>
      <w:bookmarkStart w:name="_Toc403570040" w:id="584"/>
      <w:bookmarkStart w:name="_Toc402860808" w:id="585"/>
      <w:bookmarkStart w:name="_Toc402860983" w:id="586"/>
      <w:bookmarkStart w:name="_Toc402861156" w:id="587"/>
      <w:bookmarkStart w:name="_Toc402861329" w:id="588"/>
      <w:bookmarkStart w:name="_Toc402861502" w:id="589"/>
      <w:bookmarkStart w:name="_Toc402861675" w:id="590"/>
      <w:bookmarkStart w:name="_Toc402862029" w:id="591"/>
      <w:bookmarkStart w:name="_Toc402862203" w:id="592"/>
      <w:bookmarkStart w:name="_Toc402863503" w:id="593"/>
      <w:bookmarkStart w:name="_Toc402864781" w:id="594"/>
      <w:bookmarkStart w:name="_Toc402866059" w:id="595"/>
      <w:bookmarkStart w:name="_Toc403565475" w:id="596"/>
      <w:bookmarkStart w:name="_Toc403570044" w:id="597"/>
      <w:bookmarkStart w:name="_Toc402860809" w:id="598"/>
      <w:bookmarkStart w:name="_Toc402860984" w:id="599"/>
      <w:bookmarkStart w:name="_Toc402861157" w:id="600"/>
      <w:bookmarkStart w:name="_Toc402861330" w:id="601"/>
      <w:bookmarkStart w:name="_Toc402861503" w:id="602"/>
      <w:bookmarkStart w:name="_Toc402861676" w:id="603"/>
      <w:bookmarkStart w:name="_Toc402862030" w:id="604"/>
      <w:bookmarkStart w:name="_Toc402862204" w:id="605"/>
      <w:bookmarkStart w:name="_Toc402863504" w:id="606"/>
      <w:bookmarkStart w:name="_Toc402864782" w:id="607"/>
      <w:bookmarkStart w:name="_Toc402866060" w:id="608"/>
      <w:bookmarkStart w:name="_Toc403565476" w:id="609"/>
      <w:bookmarkStart w:name="_Toc403570045" w:id="610"/>
      <w:bookmarkStart w:name="_Toc402860810" w:id="611"/>
      <w:bookmarkStart w:name="_Toc402860985" w:id="612"/>
      <w:bookmarkStart w:name="_Toc402861158" w:id="613"/>
      <w:bookmarkStart w:name="_Toc402861331" w:id="614"/>
      <w:bookmarkStart w:name="_Toc402861504" w:id="615"/>
      <w:bookmarkStart w:name="_Toc402861677" w:id="616"/>
      <w:bookmarkStart w:name="_Toc402862031" w:id="617"/>
      <w:bookmarkStart w:name="_Toc402862205" w:id="618"/>
      <w:bookmarkStart w:name="_Toc402863505" w:id="619"/>
      <w:bookmarkStart w:name="_Toc402864783" w:id="620"/>
      <w:bookmarkStart w:name="_Toc402866061" w:id="621"/>
      <w:bookmarkStart w:name="_Toc403565477" w:id="622"/>
      <w:bookmarkStart w:name="_Toc403570046" w:id="623"/>
      <w:bookmarkStart w:name="_Toc402860812" w:id="624"/>
      <w:bookmarkStart w:name="_Toc402860987" w:id="625"/>
      <w:bookmarkStart w:name="_Toc402861160" w:id="626"/>
      <w:bookmarkStart w:name="_Toc402861333" w:id="627"/>
      <w:bookmarkStart w:name="_Toc402861506" w:id="628"/>
      <w:bookmarkStart w:name="_Toc402861679" w:id="629"/>
      <w:bookmarkStart w:name="_Toc402862033" w:id="630"/>
      <w:bookmarkStart w:name="_Toc402862207" w:id="631"/>
      <w:bookmarkStart w:name="_Toc402863507" w:id="632"/>
      <w:bookmarkStart w:name="_Toc402864785" w:id="633"/>
      <w:bookmarkStart w:name="_Toc402866063" w:id="634"/>
      <w:bookmarkStart w:name="_Toc403565479" w:id="635"/>
      <w:bookmarkStart w:name="_Toc403570048" w:id="636"/>
      <w:bookmarkStart w:name="_Toc402860814" w:id="637"/>
      <w:bookmarkStart w:name="_Toc402860989" w:id="638"/>
      <w:bookmarkStart w:name="_Toc402861162" w:id="639"/>
      <w:bookmarkStart w:name="_Toc402861335" w:id="640"/>
      <w:bookmarkStart w:name="_Toc402861508" w:id="641"/>
      <w:bookmarkStart w:name="_Toc402861681" w:id="642"/>
      <w:bookmarkStart w:name="_Toc402862035" w:id="643"/>
      <w:bookmarkStart w:name="_Toc402862209" w:id="644"/>
      <w:bookmarkStart w:name="_Toc402863509" w:id="645"/>
      <w:bookmarkStart w:name="_Toc402864787" w:id="646"/>
      <w:bookmarkStart w:name="_Toc402866065" w:id="647"/>
      <w:bookmarkStart w:name="_Toc403565481" w:id="648"/>
      <w:bookmarkStart w:name="_Toc403570050" w:id="649"/>
      <w:bookmarkStart w:name="_Toc402860815" w:id="650"/>
      <w:bookmarkStart w:name="_Toc402860990" w:id="651"/>
      <w:bookmarkStart w:name="_Toc402861163" w:id="652"/>
      <w:bookmarkStart w:name="_Toc402861336" w:id="653"/>
      <w:bookmarkStart w:name="_Toc402861509" w:id="654"/>
      <w:bookmarkStart w:name="_Toc402861682" w:id="655"/>
      <w:bookmarkStart w:name="_Toc402862036" w:id="656"/>
      <w:bookmarkStart w:name="_Toc402862210" w:id="657"/>
      <w:bookmarkStart w:name="_Toc402863510" w:id="658"/>
      <w:bookmarkStart w:name="_Toc402864788" w:id="659"/>
      <w:bookmarkStart w:name="_Toc402866066" w:id="660"/>
      <w:bookmarkStart w:name="_Toc403565482" w:id="661"/>
      <w:bookmarkStart w:name="_Toc403570051" w:id="662"/>
      <w:bookmarkStart w:name="_Toc402860816" w:id="663"/>
      <w:bookmarkStart w:name="_Toc402860991" w:id="664"/>
      <w:bookmarkStart w:name="_Toc402861164" w:id="665"/>
      <w:bookmarkStart w:name="_Toc402861337" w:id="666"/>
      <w:bookmarkStart w:name="_Toc402861510" w:id="667"/>
      <w:bookmarkStart w:name="_Toc402861683" w:id="668"/>
      <w:bookmarkStart w:name="_Toc402862037" w:id="669"/>
      <w:bookmarkStart w:name="_Toc402862211" w:id="670"/>
      <w:bookmarkStart w:name="_Toc402863511" w:id="671"/>
      <w:bookmarkStart w:name="_Toc402864789" w:id="672"/>
      <w:bookmarkStart w:name="_Toc402866067" w:id="673"/>
      <w:bookmarkStart w:name="_Toc403565483" w:id="674"/>
      <w:bookmarkStart w:name="_Toc403570052" w:id="675"/>
      <w:bookmarkStart w:name="_Toc402860820" w:id="676"/>
      <w:bookmarkStart w:name="_Toc402860995" w:id="677"/>
      <w:bookmarkStart w:name="_Toc402861168" w:id="678"/>
      <w:bookmarkStart w:name="_Toc402861341" w:id="679"/>
      <w:bookmarkStart w:name="_Toc402861514" w:id="680"/>
      <w:bookmarkStart w:name="_Toc402861687" w:id="681"/>
      <w:bookmarkStart w:name="_Toc402862041" w:id="682"/>
      <w:bookmarkStart w:name="_Toc402862215" w:id="683"/>
      <w:bookmarkStart w:name="_Toc402863515" w:id="684"/>
      <w:bookmarkStart w:name="_Toc402864793" w:id="685"/>
      <w:bookmarkStart w:name="_Toc402866071" w:id="686"/>
      <w:bookmarkStart w:name="_Toc403565487" w:id="687"/>
      <w:bookmarkStart w:name="_Toc403570056" w:id="688"/>
      <w:bookmarkStart w:name="_Toc402860821" w:id="689"/>
      <w:bookmarkStart w:name="_Toc402860996" w:id="690"/>
      <w:bookmarkStart w:name="_Toc402861169" w:id="691"/>
      <w:bookmarkStart w:name="_Toc402861342" w:id="692"/>
      <w:bookmarkStart w:name="_Toc402861515" w:id="693"/>
      <w:bookmarkStart w:name="_Toc402861688" w:id="694"/>
      <w:bookmarkStart w:name="_Toc402862042" w:id="695"/>
      <w:bookmarkStart w:name="_Toc402862216" w:id="696"/>
      <w:bookmarkStart w:name="_Toc402863516" w:id="697"/>
      <w:bookmarkStart w:name="_Toc402864794" w:id="698"/>
      <w:bookmarkStart w:name="_Toc402866072" w:id="699"/>
      <w:bookmarkStart w:name="_Toc403565488" w:id="700"/>
      <w:bookmarkStart w:name="_Toc403570057" w:id="701"/>
      <w:bookmarkStart w:name="_Toc402860822" w:id="702"/>
      <w:bookmarkStart w:name="_Toc402860997" w:id="703"/>
      <w:bookmarkStart w:name="_Toc402861170" w:id="704"/>
      <w:bookmarkStart w:name="_Toc402861343" w:id="705"/>
      <w:bookmarkStart w:name="_Toc402861516" w:id="706"/>
      <w:bookmarkStart w:name="_Toc402861689" w:id="707"/>
      <w:bookmarkStart w:name="_Toc402862043" w:id="708"/>
      <w:bookmarkStart w:name="_Toc402862217" w:id="709"/>
      <w:bookmarkStart w:name="_Toc402863517" w:id="710"/>
      <w:bookmarkStart w:name="_Toc402864795" w:id="711"/>
      <w:bookmarkStart w:name="_Toc402866073" w:id="712"/>
      <w:bookmarkStart w:name="_Toc403565489" w:id="713"/>
      <w:bookmarkStart w:name="_Toc403570058" w:id="714"/>
      <w:bookmarkStart w:name="_Toc402860824" w:id="715"/>
      <w:bookmarkStart w:name="_Toc402860999" w:id="716"/>
      <w:bookmarkStart w:name="_Toc402861172" w:id="717"/>
      <w:bookmarkStart w:name="_Toc402861345" w:id="718"/>
      <w:bookmarkStart w:name="_Toc402861518" w:id="719"/>
      <w:bookmarkStart w:name="_Toc402861691" w:id="720"/>
      <w:bookmarkStart w:name="_Toc402862045" w:id="721"/>
      <w:bookmarkStart w:name="_Toc402862219" w:id="722"/>
      <w:bookmarkStart w:name="_Toc402863519" w:id="723"/>
      <w:bookmarkStart w:name="_Toc402864797" w:id="724"/>
      <w:bookmarkStart w:name="_Toc402866075" w:id="725"/>
      <w:bookmarkStart w:name="_Toc403565491" w:id="726"/>
      <w:bookmarkStart w:name="_Toc403570060" w:id="727"/>
      <w:bookmarkStart w:name="_Toc402860825" w:id="728"/>
      <w:bookmarkStart w:name="_Toc402861000" w:id="729"/>
      <w:bookmarkStart w:name="_Toc402861173" w:id="730"/>
      <w:bookmarkStart w:name="_Toc402861346" w:id="731"/>
      <w:bookmarkStart w:name="_Toc402861519" w:id="732"/>
      <w:bookmarkStart w:name="_Toc402861692" w:id="733"/>
      <w:bookmarkStart w:name="_Toc402862046" w:id="734"/>
      <w:bookmarkStart w:name="_Toc402862220" w:id="735"/>
      <w:bookmarkStart w:name="_Toc402863520" w:id="736"/>
      <w:bookmarkStart w:name="_Toc402864798" w:id="737"/>
      <w:bookmarkStart w:name="_Toc402866076" w:id="738"/>
      <w:bookmarkStart w:name="_Toc403565492" w:id="739"/>
      <w:bookmarkStart w:name="_Toc403570061" w:id="740"/>
      <w:bookmarkStart w:name="_Toc402860827" w:id="741"/>
      <w:bookmarkStart w:name="_Toc402861002" w:id="742"/>
      <w:bookmarkStart w:name="_Toc402861175" w:id="743"/>
      <w:bookmarkStart w:name="_Toc402861348" w:id="744"/>
      <w:bookmarkStart w:name="_Toc402861521" w:id="745"/>
      <w:bookmarkStart w:name="_Toc402861694" w:id="746"/>
      <w:bookmarkStart w:name="_Toc402862048" w:id="747"/>
      <w:bookmarkStart w:name="_Toc402862222" w:id="748"/>
      <w:bookmarkStart w:name="_Toc402863522" w:id="749"/>
      <w:bookmarkStart w:name="_Toc402864800" w:id="750"/>
      <w:bookmarkStart w:name="_Toc402866078" w:id="751"/>
      <w:bookmarkStart w:name="_Toc403565494" w:id="752"/>
      <w:bookmarkStart w:name="_Toc403570063" w:id="753"/>
      <w:bookmarkStart w:name="_Toc402860830" w:id="754"/>
      <w:bookmarkStart w:name="_Toc402861005" w:id="755"/>
      <w:bookmarkStart w:name="_Toc402861178" w:id="756"/>
      <w:bookmarkStart w:name="_Toc402861351" w:id="757"/>
      <w:bookmarkStart w:name="_Toc402861524" w:id="758"/>
      <w:bookmarkStart w:name="_Toc402861697" w:id="759"/>
      <w:bookmarkStart w:name="_Toc402862051" w:id="760"/>
      <w:bookmarkStart w:name="_Toc402862225" w:id="761"/>
      <w:bookmarkStart w:name="_Toc402863525" w:id="762"/>
      <w:bookmarkStart w:name="_Toc402864803" w:id="763"/>
      <w:bookmarkStart w:name="_Toc402866081" w:id="764"/>
      <w:bookmarkStart w:name="_Toc403565497" w:id="765"/>
      <w:bookmarkStart w:name="_Toc403570066" w:id="766"/>
      <w:bookmarkStart w:name="_Toc402860832" w:id="767"/>
      <w:bookmarkStart w:name="_Toc402861007" w:id="768"/>
      <w:bookmarkStart w:name="_Toc402861180" w:id="769"/>
      <w:bookmarkStart w:name="_Toc402861353" w:id="770"/>
      <w:bookmarkStart w:name="_Toc402861526" w:id="771"/>
      <w:bookmarkStart w:name="_Toc402861699" w:id="772"/>
      <w:bookmarkStart w:name="_Toc402862053" w:id="773"/>
      <w:bookmarkStart w:name="_Toc402862227" w:id="774"/>
      <w:bookmarkStart w:name="_Toc402863527" w:id="775"/>
      <w:bookmarkStart w:name="_Toc402864805" w:id="776"/>
      <w:bookmarkStart w:name="_Toc402866083" w:id="777"/>
      <w:bookmarkStart w:name="_Toc403565499" w:id="778"/>
      <w:bookmarkStart w:name="_Toc403570068" w:id="779"/>
      <w:bookmarkStart w:name="_Toc402860834" w:id="780"/>
      <w:bookmarkStart w:name="_Toc402861009" w:id="781"/>
      <w:bookmarkStart w:name="_Toc402861182" w:id="782"/>
      <w:bookmarkStart w:name="_Toc402861355" w:id="783"/>
      <w:bookmarkStart w:name="_Toc402861528" w:id="784"/>
      <w:bookmarkStart w:name="_Toc402861701" w:id="785"/>
      <w:bookmarkStart w:name="_Toc402862055" w:id="786"/>
      <w:bookmarkStart w:name="_Toc402862229" w:id="787"/>
      <w:bookmarkStart w:name="_Toc402863529" w:id="788"/>
      <w:bookmarkStart w:name="_Toc402864807" w:id="789"/>
      <w:bookmarkStart w:name="_Toc402866085" w:id="790"/>
      <w:bookmarkStart w:name="_Toc403565501" w:id="791"/>
      <w:bookmarkStart w:name="_Toc403570070" w:id="792"/>
      <w:bookmarkStart w:name="_Toc402860836" w:id="793"/>
      <w:bookmarkStart w:name="_Toc402861011" w:id="794"/>
      <w:bookmarkStart w:name="_Toc402861184" w:id="795"/>
      <w:bookmarkStart w:name="_Toc402861357" w:id="796"/>
      <w:bookmarkStart w:name="_Toc402861530" w:id="797"/>
      <w:bookmarkStart w:name="_Toc402861703" w:id="798"/>
      <w:bookmarkStart w:name="_Toc402862057" w:id="799"/>
      <w:bookmarkStart w:name="_Toc402862231" w:id="800"/>
      <w:bookmarkStart w:name="_Toc402863531" w:id="801"/>
      <w:bookmarkStart w:name="_Toc402864809" w:id="802"/>
      <w:bookmarkStart w:name="_Toc402866087" w:id="803"/>
      <w:bookmarkStart w:name="_Toc403565503" w:id="804"/>
      <w:bookmarkStart w:name="_Toc403570072" w:id="805"/>
      <w:bookmarkStart w:name="_Toc402860837" w:id="806"/>
      <w:bookmarkStart w:name="_Toc402861012" w:id="807"/>
      <w:bookmarkStart w:name="_Toc402861185" w:id="808"/>
      <w:bookmarkStart w:name="_Toc402861358" w:id="809"/>
      <w:bookmarkStart w:name="_Toc402861531" w:id="810"/>
      <w:bookmarkStart w:name="_Toc402861704" w:id="811"/>
      <w:bookmarkStart w:name="_Toc402862058" w:id="812"/>
      <w:bookmarkStart w:name="_Toc402862232" w:id="813"/>
      <w:bookmarkStart w:name="_Toc402863532" w:id="814"/>
      <w:bookmarkStart w:name="_Toc402864810" w:id="815"/>
      <w:bookmarkStart w:name="_Toc402866088" w:id="816"/>
      <w:bookmarkStart w:name="_Toc403565504" w:id="817"/>
      <w:bookmarkStart w:name="_Toc403570073" w:id="818"/>
      <w:bookmarkStart w:name="_Toc402860841" w:id="819"/>
      <w:bookmarkStart w:name="_Toc402861016" w:id="820"/>
      <w:bookmarkStart w:name="_Toc402861189" w:id="821"/>
      <w:bookmarkStart w:name="_Toc402861362" w:id="822"/>
      <w:bookmarkStart w:name="_Toc402861535" w:id="823"/>
      <w:bookmarkStart w:name="_Toc402861708" w:id="824"/>
      <w:bookmarkStart w:name="_Toc402862062" w:id="825"/>
      <w:bookmarkStart w:name="_Toc402862236" w:id="826"/>
      <w:bookmarkStart w:name="_Toc402863536" w:id="827"/>
      <w:bookmarkStart w:name="_Toc402864814" w:id="828"/>
      <w:bookmarkStart w:name="_Toc402866092" w:id="829"/>
      <w:bookmarkStart w:name="_Toc403565508" w:id="830"/>
      <w:bookmarkStart w:name="_Toc403570077" w:id="831"/>
      <w:bookmarkStart w:name="_Toc402860843" w:id="832"/>
      <w:bookmarkStart w:name="_Toc402861018" w:id="833"/>
      <w:bookmarkStart w:name="_Toc402861191" w:id="834"/>
      <w:bookmarkStart w:name="_Toc402861364" w:id="835"/>
      <w:bookmarkStart w:name="_Toc402861537" w:id="836"/>
      <w:bookmarkStart w:name="_Toc402861710" w:id="837"/>
      <w:bookmarkStart w:name="_Toc402862064" w:id="838"/>
      <w:bookmarkStart w:name="_Toc402862238" w:id="839"/>
      <w:bookmarkStart w:name="_Toc402863538" w:id="840"/>
      <w:bookmarkStart w:name="_Toc402864816" w:id="841"/>
      <w:bookmarkStart w:name="_Toc402866094" w:id="842"/>
      <w:bookmarkStart w:name="_Toc403565510" w:id="843"/>
      <w:bookmarkStart w:name="_Toc403570079" w:id="844"/>
      <w:bookmarkStart w:name="_Toc402860844" w:id="845"/>
      <w:bookmarkStart w:name="_Toc402861019" w:id="846"/>
      <w:bookmarkStart w:name="_Toc402861192" w:id="847"/>
      <w:bookmarkStart w:name="_Toc402861365" w:id="848"/>
      <w:bookmarkStart w:name="_Toc402861538" w:id="849"/>
      <w:bookmarkStart w:name="_Toc402861711" w:id="850"/>
      <w:bookmarkStart w:name="_Toc402862065" w:id="851"/>
      <w:bookmarkStart w:name="_Toc402862239" w:id="852"/>
      <w:bookmarkStart w:name="_Toc402863539" w:id="853"/>
      <w:bookmarkStart w:name="_Toc402864817" w:id="854"/>
      <w:bookmarkStart w:name="_Toc402866095" w:id="855"/>
      <w:bookmarkStart w:name="_Toc403565511" w:id="856"/>
      <w:bookmarkStart w:name="_Toc403570080" w:id="857"/>
      <w:bookmarkStart w:name="_Toc402860845" w:id="858"/>
      <w:bookmarkStart w:name="_Toc402861020" w:id="859"/>
      <w:bookmarkStart w:name="_Toc402861193" w:id="860"/>
      <w:bookmarkStart w:name="_Toc402861366" w:id="861"/>
      <w:bookmarkStart w:name="_Toc402861539" w:id="862"/>
      <w:bookmarkStart w:name="_Toc402861712" w:id="863"/>
      <w:bookmarkStart w:name="_Toc402862066" w:id="864"/>
      <w:bookmarkStart w:name="_Toc402862240" w:id="865"/>
      <w:bookmarkStart w:name="_Toc402863540" w:id="866"/>
      <w:bookmarkStart w:name="_Toc402864818" w:id="867"/>
      <w:bookmarkStart w:name="_Toc402866096" w:id="868"/>
      <w:bookmarkStart w:name="_Toc403565512" w:id="869"/>
      <w:bookmarkStart w:name="_Toc403570081" w:id="870"/>
      <w:bookmarkStart w:name="_Toc402860847" w:id="871"/>
      <w:bookmarkStart w:name="_Toc402861022" w:id="872"/>
      <w:bookmarkStart w:name="_Toc402861195" w:id="873"/>
      <w:bookmarkStart w:name="_Toc402861368" w:id="874"/>
      <w:bookmarkStart w:name="_Toc402861541" w:id="875"/>
      <w:bookmarkStart w:name="_Toc402861714" w:id="876"/>
      <w:bookmarkStart w:name="_Toc402862068" w:id="877"/>
      <w:bookmarkStart w:name="_Toc402862242" w:id="878"/>
      <w:bookmarkStart w:name="_Toc402863542" w:id="879"/>
      <w:bookmarkStart w:name="_Toc402864820" w:id="880"/>
      <w:bookmarkStart w:name="_Toc402866098" w:id="881"/>
      <w:bookmarkStart w:name="_Toc403565514" w:id="882"/>
      <w:bookmarkStart w:name="_Toc403570083" w:id="883"/>
      <w:bookmarkStart w:name="_Toc402860849" w:id="884"/>
      <w:bookmarkStart w:name="_Toc402861024" w:id="885"/>
      <w:bookmarkStart w:name="_Toc402861197" w:id="886"/>
      <w:bookmarkStart w:name="_Toc402861370" w:id="887"/>
      <w:bookmarkStart w:name="_Toc402861543" w:id="888"/>
      <w:bookmarkStart w:name="_Toc402861716" w:id="889"/>
      <w:bookmarkStart w:name="_Toc402862070" w:id="890"/>
      <w:bookmarkStart w:name="_Toc402862244" w:id="891"/>
      <w:bookmarkStart w:name="_Toc402863544" w:id="892"/>
      <w:bookmarkStart w:name="_Toc402864822" w:id="893"/>
      <w:bookmarkStart w:name="_Toc402866100" w:id="894"/>
      <w:bookmarkStart w:name="_Toc403565516" w:id="895"/>
      <w:bookmarkStart w:name="_Toc403570085" w:id="896"/>
      <w:bookmarkStart w:name="_Toc402860851" w:id="897"/>
      <w:bookmarkStart w:name="_Toc402861026" w:id="898"/>
      <w:bookmarkStart w:name="_Toc402861199" w:id="899"/>
      <w:bookmarkStart w:name="_Toc402861372" w:id="900"/>
      <w:bookmarkStart w:name="_Toc402861545" w:id="901"/>
      <w:bookmarkStart w:name="_Toc402861718" w:id="902"/>
      <w:bookmarkStart w:name="_Toc402862072" w:id="903"/>
      <w:bookmarkStart w:name="_Toc402862246" w:id="904"/>
      <w:bookmarkStart w:name="_Toc402863546" w:id="905"/>
      <w:bookmarkStart w:name="_Toc402864824" w:id="906"/>
      <w:bookmarkStart w:name="_Toc402866102" w:id="907"/>
      <w:bookmarkStart w:name="_Toc403565518" w:id="908"/>
      <w:bookmarkStart w:name="_Toc403570087" w:id="909"/>
      <w:bookmarkStart w:name="_Toc402860853" w:id="910"/>
      <w:bookmarkStart w:name="_Toc402861028" w:id="911"/>
      <w:bookmarkStart w:name="_Toc402861201" w:id="912"/>
      <w:bookmarkStart w:name="_Toc402861374" w:id="913"/>
      <w:bookmarkStart w:name="_Toc402861547" w:id="914"/>
      <w:bookmarkStart w:name="_Toc402861720" w:id="915"/>
      <w:bookmarkStart w:name="_Toc402862074" w:id="916"/>
      <w:bookmarkStart w:name="_Toc402862248" w:id="917"/>
      <w:bookmarkStart w:name="_Toc402863548" w:id="918"/>
      <w:bookmarkStart w:name="_Toc402864826" w:id="919"/>
      <w:bookmarkStart w:name="_Toc402866104" w:id="920"/>
      <w:bookmarkStart w:name="_Toc403565520" w:id="921"/>
      <w:bookmarkStart w:name="_Toc403570089" w:id="922"/>
      <w:bookmarkStart w:name="_Toc402860854" w:id="923"/>
      <w:bookmarkStart w:name="_Toc402861029" w:id="924"/>
      <w:bookmarkStart w:name="_Toc402861202" w:id="925"/>
      <w:bookmarkStart w:name="_Toc402861375" w:id="926"/>
      <w:bookmarkStart w:name="_Toc402861548" w:id="927"/>
      <w:bookmarkStart w:name="_Toc402861721" w:id="928"/>
      <w:bookmarkStart w:name="_Toc402862075" w:id="929"/>
      <w:bookmarkStart w:name="_Toc402862249" w:id="930"/>
      <w:bookmarkStart w:name="_Toc402863549" w:id="931"/>
      <w:bookmarkStart w:name="_Toc402864827" w:id="932"/>
      <w:bookmarkStart w:name="_Toc402866105" w:id="933"/>
      <w:bookmarkStart w:name="_Toc403565521" w:id="934"/>
      <w:bookmarkStart w:name="_Toc403570090" w:id="935"/>
      <w:bookmarkStart w:name="_Toc402860855" w:id="936"/>
      <w:bookmarkStart w:name="_Toc402861030" w:id="937"/>
      <w:bookmarkStart w:name="_Toc402861203" w:id="938"/>
      <w:bookmarkStart w:name="_Toc402861376" w:id="939"/>
      <w:bookmarkStart w:name="_Toc402861549" w:id="940"/>
      <w:bookmarkStart w:name="_Toc402861722" w:id="941"/>
      <w:bookmarkStart w:name="_Toc402862076" w:id="942"/>
      <w:bookmarkStart w:name="_Toc402862250" w:id="943"/>
      <w:bookmarkStart w:name="_Toc402863550" w:id="944"/>
      <w:bookmarkStart w:name="_Toc402864828" w:id="945"/>
      <w:bookmarkStart w:name="_Toc402866106" w:id="946"/>
      <w:bookmarkStart w:name="_Toc403565522" w:id="947"/>
      <w:bookmarkStart w:name="_Toc403570091" w:id="948"/>
      <w:bookmarkStart w:name="_Toc402860856" w:id="949"/>
      <w:bookmarkStart w:name="_Toc402861031" w:id="950"/>
      <w:bookmarkStart w:name="_Toc402861204" w:id="951"/>
      <w:bookmarkStart w:name="_Toc402861377" w:id="952"/>
      <w:bookmarkStart w:name="_Toc402861550" w:id="953"/>
      <w:bookmarkStart w:name="_Toc402861723" w:id="954"/>
      <w:bookmarkStart w:name="_Toc402862077" w:id="955"/>
      <w:bookmarkStart w:name="_Toc402862251" w:id="956"/>
      <w:bookmarkStart w:name="_Toc402863551" w:id="957"/>
      <w:bookmarkStart w:name="_Toc402864829" w:id="958"/>
      <w:bookmarkStart w:name="_Toc402866107" w:id="959"/>
      <w:bookmarkStart w:name="_Toc403565523" w:id="960"/>
      <w:bookmarkStart w:name="_Toc403570092" w:id="961"/>
      <w:bookmarkStart w:name="_Toc402860858" w:id="962"/>
      <w:bookmarkStart w:name="_Toc402861033" w:id="963"/>
      <w:bookmarkStart w:name="_Toc402861206" w:id="964"/>
      <w:bookmarkStart w:name="_Toc402861379" w:id="965"/>
      <w:bookmarkStart w:name="_Toc402861552" w:id="966"/>
      <w:bookmarkStart w:name="_Toc402861725" w:id="967"/>
      <w:bookmarkStart w:name="_Toc402862079" w:id="968"/>
      <w:bookmarkStart w:name="_Toc402862253" w:id="969"/>
      <w:bookmarkStart w:name="_Toc402863553" w:id="970"/>
      <w:bookmarkStart w:name="_Toc402864831" w:id="971"/>
      <w:bookmarkStart w:name="_Toc402866109" w:id="972"/>
      <w:bookmarkStart w:name="_Toc403565525" w:id="973"/>
      <w:bookmarkStart w:name="_Toc403570094" w:id="974"/>
      <w:bookmarkStart w:name="_Toc402860860" w:id="975"/>
      <w:bookmarkStart w:name="_Toc402861035" w:id="976"/>
      <w:bookmarkStart w:name="_Toc402861208" w:id="977"/>
      <w:bookmarkStart w:name="_Toc402861381" w:id="978"/>
      <w:bookmarkStart w:name="_Toc402861554" w:id="979"/>
      <w:bookmarkStart w:name="_Toc402861727" w:id="980"/>
      <w:bookmarkStart w:name="_Toc402862081" w:id="981"/>
      <w:bookmarkStart w:name="_Toc402862255" w:id="982"/>
      <w:bookmarkStart w:name="_Toc402863555" w:id="983"/>
      <w:bookmarkStart w:name="_Toc402864833" w:id="984"/>
      <w:bookmarkStart w:name="_Toc402866111" w:id="985"/>
      <w:bookmarkStart w:name="_Toc403565527" w:id="986"/>
      <w:bookmarkStart w:name="_Toc403570096" w:id="987"/>
      <w:bookmarkStart w:name="_Toc422395104" w:id="988"/>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sidRPr="00456BE2">
        <w:rPr>
          <w:color w:val="auto"/>
        </w:rPr>
        <w:lastRenderedPageBreak/>
        <w:t>Additional Information</w:t>
      </w:r>
      <w:bookmarkEnd w:id="988"/>
    </w:p>
    <w:p w:rsidR="00BA1411" w:rsidP="00BA1411" w:rsidRDefault="00BA1411" w14:paraId="44F5497D" w14:textId="77777777">
      <w:pPr>
        <w:rPr>
          <w:rFonts w:cs="Arial"/>
          <w:b/>
        </w:rPr>
      </w:pPr>
    </w:p>
    <w:p w:rsidRPr="002D322D" w:rsidR="00BC34DC" w:rsidP="00BA1411" w:rsidRDefault="00BC34DC" w14:paraId="111128B7" w14:textId="77777777">
      <w:pPr>
        <w:rPr>
          <w:rFonts w:cs="Arial"/>
          <w:b/>
        </w:rPr>
      </w:pPr>
    </w:p>
    <w:p w:rsidRPr="002D322D" w:rsidR="00BA1411" w:rsidP="005A21AE" w:rsidRDefault="00BA1411" w14:paraId="5A53A1F6" w14:textId="77777777">
      <w:pPr>
        <w:pStyle w:val="Heading3"/>
        <w:rPr>
          <w:b/>
        </w:rPr>
      </w:pPr>
      <w:bookmarkStart w:name="_Toc259719096" w:id="989"/>
      <w:bookmarkStart w:name="_Toc422395105" w:id="990"/>
      <w:r w:rsidRPr="002D322D">
        <w:rPr>
          <w:b/>
          <w:szCs w:val="32"/>
        </w:rPr>
        <w:t>Executive</w:t>
      </w:r>
      <w:r w:rsidRPr="002D322D">
        <w:rPr>
          <w:b/>
        </w:rPr>
        <w:t xml:space="preserve"> Order 12372</w:t>
      </w:r>
      <w:bookmarkEnd w:id="989"/>
      <w:bookmarkEnd w:id="990"/>
    </w:p>
    <w:p w:rsidRPr="00544F81" w:rsidR="00BA1411" w:rsidP="00BA1411" w:rsidRDefault="00BA1411" w14:paraId="55793E05" w14:textId="77777777">
      <w:pPr>
        <w:jc w:val="center"/>
        <w:rPr>
          <w:rFonts w:cs="Arial"/>
          <w:sz w:val="28"/>
          <w:szCs w:val="28"/>
        </w:rPr>
      </w:pPr>
      <w:r w:rsidRPr="00544F81">
        <w:rPr>
          <w:rFonts w:cs="Arial"/>
          <w:sz w:val="28"/>
          <w:szCs w:val="28"/>
        </w:rPr>
        <w:t>Intergovernmental Review of Federal Programs</w:t>
      </w:r>
    </w:p>
    <w:p w:rsidRPr="00BA1868" w:rsidR="00BA1411" w:rsidP="00B00EBA" w:rsidRDefault="00BA1411" w14:paraId="274D35FC" w14:textId="77777777">
      <w:pPr>
        <w:pStyle w:val="BodyText3"/>
        <w:rPr>
          <w:rFonts w:cs="Arial"/>
          <w:sz w:val="22"/>
          <w:szCs w:val="22"/>
          <w:lang w:val="en-US"/>
        </w:rPr>
      </w:pPr>
      <w:r w:rsidRPr="00BA1868">
        <w:rPr>
          <w:rFonts w:cs="Arial"/>
          <w:sz w:val="22"/>
          <w:szCs w:val="22"/>
        </w:rPr>
        <w:t>This program is subject to the requirement of the Executive Order 12372 (Intergovernmental Review of Federal Programs) and the regulations in 34 CFR Part 79.  The objective of the Executive Order is to foster an intergovernmental partnership and to strengthen federalism by relying on State and local processes for State and local government coordination and review of proposed Federal financial assistance.  Applicants must contact the appropriate State Single Point of Contact to find out about, and to comply with, the State’s proce</w:t>
      </w:r>
      <w:r w:rsidRPr="00BA1868" w:rsidR="00B00EBA">
        <w:rPr>
          <w:rFonts w:cs="Arial"/>
          <w:sz w:val="22"/>
          <w:szCs w:val="22"/>
        </w:rPr>
        <w:t>ss under Executive Order 12372.</w:t>
      </w:r>
    </w:p>
    <w:p w:rsidRPr="00BA1868" w:rsidR="00BA1411" w:rsidP="00D50E73" w:rsidRDefault="00BA1411" w14:paraId="581CDB2A" w14:textId="77777777">
      <w:pPr>
        <w:rPr>
          <w:rFonts w:cs="Arial"/>
          <w:sz w:val="22"/>
          <w:szCs w:val="22"/>
          <w:lang w:val="x-none" w:eastAsia="x-none" w:bidi="ar-SA"/>
        </w:rPr>
      </w:pPr>
      <w:r w:rsidRPr="00BA1868">
        <w:rPr>
          <w:rFonts w:cs="Arial"/>
          <w:sz w:val="22"/>
          <w:szCs w:val="22"/>
          <w:lang w:val="x-none" w:eastAsia="x-none" w:bidi="ar-SA"/>
        </w:rPr>
        <w:t>You may locate the name and contact information of St</w:t>
      </w:r>
      <w:r w:rsidRPr="00BA1868" w:rsidR="00D50E73">
        <w:rPr>
          <w:rFonts w:cs="Arial"/>
          <w:sz w:val="22"/>
          <w:szCs w:val="22"/>
          <w:lang w:val="x-none" w:eastAsia="x-none" w:bidi="ar-SA"/>
        </w:rPr>
        <w:t>ate Single Point of Contact at:</w:t>
      </w:r>
      <w:r w:rsidRPr="00BA1868" w:rsidR="00D50E73">
        <w:rPr>
          <w:rFonts w:cs="Arial"/>
          <w:sz w:val="22"/>
          <w:szCs w:val="22"/>
          <w:lang w:eastAsia="x-none" w:bidi="ar-SA"/>
        </w:rPr>
        <w:t xml:space="preserve"> </w:t>
      </w:r>
      <w:hyperlink w:history="1" r:id="rId66">
        <w:r w:rsidRPr="00BA1868" w:rsidR="007A483D">
          <w:rPr>
            <w:rStyle w:val="Hyperlink"/>
            <w:rFonts w:cs="Arial"/>
            <w:sz w:val="22"/>
            <w:szCs w:val="22"/>
          </w:rPr>
          <w:t>http://www.whitehouse.gov/omb/grants_spoc</w:t>
        </w:r>
      </w:hyperlink>
      <w:r w:rsidRPr="00BA1868" w:rsidR="007A483D">
        <w:rPr>
          <w:rFonts w:cs="Arial"/>
          <w:sz w:val="22"/>
          <w:szCs w:val="22"/>
        </w:rPr>
        <w:t xml:space="preserve"> </w:t>
      </w:r>
    </w:p>
    <w:p w:rsidRPr="003C48D0" w:rsidR="00BC34DC" w:rsidP="00BA1411" w:rsidRDefault="00BC34DC" w14:paraId="29B7764F" w14:textId="77777777">
      <w:pPr>
        <w:spacing w:before="240"/>
        <w:jc w:val="center"/>
        <w:rPr>
          <w:rFonts w:cs="Arial"/>
        </w:rPr>
      </w:pPr>
    </w:p>
    <w:p w:rsidR="00BA1411" w:rsidP="005A21AE" w:rsidRDefault="00BA1411" w14:paraId="7E4272D0" w14:textId="47B2FE06">
      <w:pPr>
        <w:pStyle w:val="Heading3"/>
        <w:rPr>
          <w:b/>
        </w:rPr>
      </w:pPr>
      <w:bookmarkStart w:name="_Toc259719097" w:id="991"/>
      <w:bookmarkStart w:name="_Toc422395106" w:id="992"/>
      <w:r w:rsidRPr="002D322D">
        <w:rPr>
          <w:b/>
        </w:rPr>
        <w:t>Paperwork Burden Statement</w:t>
      </w:r>
      <w:bookmarkEnd w:id="991"/>
      <w:bookmarkEnd w:id="992"/>
    </w:p>
    <w:p w:rsidRPr="000C0E94" w:rsidR="007B7B5E" w:rsidP="000C0E94" w:rsidRDefault="00832872" w14:paraId="38C8105C" w14:textId="780BD620">
      <w:pPr>
        <w:rPr>
          <w:sz w:val="24"/>
          <w:szCs w:val="24"/>
        </w:rPr>
      </w:pPr>
      <w:r>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57240">
        <w:rPr>
          <w:sz w:val="24"/>
          <w:szCs w:val="24"/>
        </w:rPr>
        <w:t>1894-0006.</w:t>
      </w:r>
      <w:r>
        <w:rPr>
          <w:sz w:val="24"/>
          <w:szCs w:val="24"/>
        </w:rPr>
        <w:t xml:space="preserve">  Public reporting burden for this collection of information is estimated to average </w:t>
      </w:r>
      <w:r w:rsidR="00957240">
        <w:rPr>
          <w:sz w:val="24"/>
          <w:szCs w:val="24"/>
        </w:rPr>
        <w:t>87 hours</w:t>
      </w:r>
      <w:r>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w:t>
      </w:r>
      <w:r w:rsidR="00957240">
        <w:rPr>
          <w:sz w:val="24"/>
          <w:szCs w:val="24"/>
        </w:rPr>
        <w:t xml:space="preserve"> required to obtain </w:t>
      </w:r>
      <w:r w:rsidR="00445E08">
        <w:rPr>
          <w:sz w:val="24"/>
          <w:szCs w:val="24"/>
        </w:rPr>
        <w:t xml:space="preserve">benefits under </w:t>
      </w:r>
      <w:r w:rsidRPr="0046351B" w:rsidR="0046351B">
        <w:rPr>
          <w:sz w:val="24"/>
          <w:szCs w:val="24"/>
        </w:rPr>
        <w:t>20 U.S.C. 1021-1022c</w:t>
      </w:r>
      <w:r w:rsidRPr="0046351B">
        <w:rPr>
          <w:sz w:val="24"/>
          <w:szCs w:val="24"/>
        </w:rPr>
        <w:t>.</w:t>
      </w:r>
      <w:r>
        <w:rPr>
          <w:sz w:val="24"/>
          <w:szCs w:val="24"/>
        </w:rPr>
        <w:t>  If you have any comments concerning the accuracy of the time estimate, suggestions for improving this individual collection, or if you have comments or concerns regarding the status of your individual form, application or survey, please contact</w:t>
      </w:r>
      <w:r w:rsidR="000C0E94">
        <w:rPr>
          <w:sz w:val="24"/>
          <w:szCs w:val="24"/>
        </w:rPr>
        <w:t xml:space="preserve"> the</w:t>
      </w:r>
      <w:r>
        <w:rPr>
          <w:sz w:val="24"/>
          <w:szCs w:val="24"/>
        </w:rPr>
        <w:t xml:space="preserve"> </w:t>
      </w:r>
      <w:r w:rsidRPr="000C0E94" w:rsidR="000C0E94">
        <w:rPr>
          <w:sz w:val="24"/>
          <w:szCs w:val="24"/>
        </w:rPr>
        <w:t>Effective</w:t>
      </w:r>
      <w:r w:rsidR="000C0E94">
        <w:t xml:space="preserve"> </w:t>
      </w:r>
      <w:r w:rsidRPr="000C0E94" w:rsidR="000C0E94">
        <w:rPr>
          <w:sz w:val="24"/>
          <w:szCs w:val="24"/>
        </w:rPr>
        <w:t>Educator Development (EED) Division</w:t>
      </w:r>
      <w:r w:rsidR="000C0E94">
        <w:rPr>
          <w:sz w:val="24"/>
          <w:szCs w:val="24"/>
        </w:rPr>
        <w:t xml:space="preserve">, </w:t>
      </w:r>
      <w:r w:rsidRPr="000C0E94" w:rsidR="000C0E94">
        <w:rPr>
          <w:sz w:val="24"/>
          <w:szCs w:val="24"/>
        </w:rPr>
        <w:t>400 Maryland Ave. SW</w:t>
      </w:r>
      <w:r w:rsidR="000C0E94">
        <w:rPr>
          <w:sz w:val="24"/>
          <w:szCs w:val="24"/>
        </w:rPr>
        <w:t xml:space="preserve">, </w:t>
      </w:r>
      <w:r w:rsidRPr="000C0E94" w:rsidR="000C0E94">
        <w:rPr>
          <w:sz w:val="24"/>
          <w:szCs w:val="24"/>
        </w:rPr>
        <w:t>Rm. 3C152</w:t>
      </w:r>
      <w:r w:rsidR="000C0E94">
        <w:rPr>
          <w:sz w:val="24"/>
          <w:szCs w:val="24"/>
        </w:rPr>
        <w:t xml:space="preserve">, </w:t>
      </w:r>
      <w:r w:rsidRPr="000C0E94" w:rsidR="000C0E94">
        <w:rPr>
          <w:sz w:val="24"/>
          <w:szCs w:val="24"/>
        </w:rPr>
        <w:t>Washington, DC 20202</w:t>
      </w:r>
      <w:r w:rsidR="00F65683">
        <w:rPr>
          <w:sz w:val="24"/>
          <w:szCs w:val="24"/>
        </w:rPr>
        <w:t>, mia.howerton@ed.gov</w:t>
      </w:r>
      <w:r w:rsidR="00C36200">
        <w:rPr>
          <w:sz w:val="24"/>
          <w:szCs w:val="24"/>
        </w:rPr>
        <w:t>,</w:t>
      </w:r>
      <w:r>
        <w:rPr>
          <w:sz w:val="24"/>
          <w:szCs w:val="24"/>
        </w:rPr>
        <w:t xml:space="preserve"> directly.</w:t>
      </w:r>
    </w:p>
    <w:p w:rsidRPr="00C067A6" w:rsidR="00BA1411" w:rsidP="003C2593" w:rsidRDefault="00B85A7D" w14:paraId="6DCCECD5" w14:textId="0110F2A5">
      <w:pPr>
        <w:pStyle w:val="BodyText"/>
        <w:rPr>
          <w:rFonts w:cs="Arial"/>
          <w:lang w:val="en-US"/>
        </w:rPr>
      </w:pPr>
      <w:r w:rsidRPr="00B85A7D">
        <w:rPr>
          <w:sz w:val="22"/>
          <w:szCs w:val="22"/>
        </w:rPr>
        <w:t xml:space="preserve">Note: Please do not return the completed </w:t>
      </w:r>
      <w:r w:rsidRPr="00B14B0E" w:rsidR="00B14B0E">
        <w:rPr>
          <w:sz w:val="22"/>
          <w:szCs w:val="22"/>
        </w:rPr>
        <w:t>1894-0006</w:t>
      </w:r>
      <w:r w:rsidRPr="00B85A7D">
        <w:rPr>
          <w:sz w:val="22"/>
          <w:szCs w:val="22"/>
        </w:rPr>
        <w:t> </w:t>
      </w:r>
      <w:r w:rsidR="001B6AA3">
        <w:rPr>
          <w:sz w:val="22"/>
          <w:szCs w:val="22"/>
          <w:lang w:val="en-US"/>
        </w:rPr>
        <w:t>TQP</w:t>
      </w:r>
      <w:r w:rsidRPr="00B85A7D">
        <w:rPr>
          <w:sz w:val="22"/>
          <w:szCs w:val="22"/>
        </w:rPr>
        <w:t xml:space="preserve"> application to this address.</w:t>
      </w:r>
    </w:p>
    <w:sectPr w:rsidRPr="00C067A6" w:rsidR="00BA1411" w:rsidSect="006474FC">
      <w:headerReference w:type="default" r:id="rId67"/>
      <w:pgSz w:w="12240" w:h="15840" w:code="1"/>
      <w:pgMar w:top="1440" w:right="1152" w:bottom="1440" w:left="1008" w:header="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60494" w14:textId="77777777" w:rsidR="00E97AA6" w:rsidRDefault="00E97AA6">
      <w:r>
        <w:separator/>
      </w:r>
    </w:p>
    <w:p w14:paraId="172A546C" w14:textId="77777777" w:rsidR="00E97AA6" w:rsidRDefault="00E97AA6"/>
  </w:endnote>
  <w:endnote w:type="continuationSeparator" w:id="0">
    <w:p w14:paraId="593BB3C1" w14:textId="77777777" w:rsidR="00E97AA6" w:rsidRDefault="00E97AA6">
      <w:r>
        <w:continuationSeparator/>
      </w:r>
    </w:p>
    <w:p w14:paraId="626BE394" w14:textId="77777777" w:rsidR="00E97AA6" w:rsidRDefault="00E97AA6"/>
  </w:endnote>
  <w:endnote w:type="continuationNotice" w:id="1">
    <w:p w14:paraId="77E5876E" w14:textId="77777777" w:rsidR="00E97AA6" w:rsidRDefault="00E97AA6">
      <w:pPr>
        <w:spacing w:after="0" w:line="240" w:lineRule="auto"/>
      </w:pPr>
    </w:p>
    <w:p w14:paraId="3B89799A" w14:textId="77777777" w:rsidR="00E97AA6" w:rsidRDefault="00E97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DHFO M+ Arial 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331AA" w14:textId="77777777" w:rsidR="00CB3FCE" w:rsidRDefault="00CB3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B492D" w14:textId="77777777" w:rsidR="00825E65" w:rsidRDefault="00825E65">
    <w:pPr>
      <w:pStyle w:val="Footer"/>
      <w:jc w:val="right"/>
    </w:pPr>
    <w:r>
      <w:fldChar w:fldCharType="begin"/>
    </w:r>
    <w:r>
      <w:instrText xml:space="preserve"> PAGE   \* MERGEFORMAT </w:instrText>
    </w:r>
    <w:r>
      <w:fldChar w:fldCharType="separate"/>
    </w:r>
    <w:r>
      <w:rPr>
        <w:noProof/>
      </w:rPr>
      <w:t>31</w:t>
    </w:r>
    <w:r>
      <w:rPr>
        <w:noProof/>
      </w:rPr>
      <w:fldChar w:fldCharType="end"/>
    </w:r>
  </w:p>
  <w:p w14:paraId="42630F53" w14:textId="77777777" w:rsidR="00825E65" w:rsidRDefault="00825E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CE55" w14:textId="77777777" w:rsidR="00CB3FCE" w:rsidRDefault="00CB3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CD0F5" w14:textId="77777777" w:rsidR="00E97AA6" w:rsidRDefault="00E97AA6">
      <w:r>
        <w:separator/>
      </w:r>
    </w:p>
    <w:p w14:paraId="3C4911DC" w14:textId="77777777" w:rsidR="00E97AA6" w:rsidRDefault="00E97AA6"/>
  </w:footnote>
  <w:footnote w:type="continuationSeparator" w:id="0">
    <w:p w14:paraId="3AA41456" w14:textId="77777777" w:rsidR="00E97AA6" w:rsidRDefault="00E97AA6">
      <w:r>
        <w:continuationSeparator/>
      </w:r>
    </w:p>
    <w:p w14:paraId="43ACF744" w14:textId="77777777" w:rsidR="00E97AA6" w:rsidRDefault="00E97AA6"/>
  </w:footnote>
  <w:footnote w:type="continuationNotice" w:id="1">
    <w:p w14:paraId="7C19B7AF" w14:textId="77777777" w:rsidR="00E97AA6" w:rsidRDefault="00E97AA6">
      <w:pPr>
        <w:spacing w:after="0" w:line="240" w:lineRule="auto"/>
      </w:pPr>
    </w:p>
    <w:p w14:paraId="01A89E74" w14:textId="77777777" w:rsidR="00E97AA6" w:rsidRDefault="00E97AA6"/>
  </w:footnote>
  <w:footnote w:id="2">
    <w:p w14:paraId="4EA66361" w14:textId="77777777" w:rsidR="00825E65" w:rsidRDefault="00825E65" w:rsidP="00BC11AD">
      <w:pPr>
        <w:pStyle w:val="FootnoteText"/>
        <w:spacing w:line="240" w:lineRule="auto"/>
        <w:contextualSpacing/>
        <w:rPr>
          <w:rStyle w:val="Hyperlink"/>
        </w:rPr>
      </w:pPr>
      <w:r>
        <w:rPr>
          <w:rStyle w:val="FootnoteReference"/>
        </w:rPr>
        <w:footnoteRef/>
      </w:r>
      <w:r>
        <w:t xml:space="preserve"> </w:t>
      </w:r>
      <w:hyperlink r:id="rId1" w:history="1">
        <w:r>
          <w:rPr>
            <w:rStyle w:val="Hyperlink"/>
            <w:rFonts w:cs="Arial"/>
          </w:rPr>
          <w:t>http://www.ecfr.gov/cgi-bin/text-idx?SID=a00c8ef91d397f640d8c236871fe5eef&amp;tpl=/ecfrbrowse/Title02/2cfr200_main_02.tpl</w:t>
        </w:r>
      </w:hyperlink>
    </w:p>
  </w:footnote>
  <w:footnote w:id="3">
    <w:p w14:paraId="603F5162" w14:textId="77777777" w:rsidR="00825E65" w:rsidRDefault="00825E65" w:rsidP="00BC11AD">
      <w:pPr>
        <w:pStyle w:val="FootnoteText"/>
        <w:spacing w:line="240" w:lineRule="auto"/>
        <w:contextualSpacing/>
        <w:rPr>
          <w:rStyle w:val="Hyperlink"/>
          <w:rFonts w:cs="Arial"/>
        </w:rPr>
      </w:pPr>
      <w:r w:rsidRPr="00535111">
        <w:rPr>
          <w:rStyle w:val="Hyperlink"/>
          <w:rFonts w:cs="Arial"/>
          <w:color w:val="auto"/>
          <w:vertAlign w:val="superscript"/>
        </w:rPr>
        <w:footnoteRef/>
      </w:r>
      <w:r w:rsidRPr="00535111">
        <w:rPr>
          <w:rStyle w:val="Hyperlink"/>
          <w:rFonts w:cs="Arial"/>
          <w:color w:val="auto"/>
          <w:vertAlign w:val="superscript"/>
        </w:rPr>
        <w:t xml:space="preserve"> </w:t>
      </w:r>
      <w:hyperlink r:id="rId2" w:history="1">
        <w:r>
          <w:rPr>
            <w:rStyle w:val="Hyperlink"/>
            <w:rFonts w:cs="Arial"/>
          </w:rPr>
          <w:t>http://www.ecfr.gov/cgi-bin/text-idx?SID=a00c8ef91d397f640d8c236871fe5eef&amp;node=pt2.1.3474&amp;rgn=div5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2E52D" w14:textId="77777777" w:rsidR="00CB3FCE" w:rsidRDefault="00CB3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D6889" w14:textId="77777777" w:rsidR="00825E65" w:rsidRDefault="00825E65" w:rsidP="000B614E">
    <w:pPr>
      <w:pStyle w:val="Header"/>
      <w:tabs>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76EC5" w14:textId="77777777" w:rsidR="00CB3FCE" w:rsidRDefault="00CB3F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45806" w14:textId="77777777" w:rsidR="00825E65" w:rsidRDefault="00825E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A3A85" w14:textId="77777777" w:rsidR="00825E65" w:rsidRDefault="00825E65">
    <w:pPr>
      <w:pStyle w:val="Header"/>
      <w:jc w:val="center"/>
    </w:pPr>
  </w:p>
  <w:p w14:paraId="1003D0F1" w14:textId="77777777" w:rsidR="00825E65" w:rsidRDefault="00825E65">
    <w:pPr>
      <w:pStyle w:val="Header"/>
      <w:jc w:val="center"/>
    </w:pPr>
  </w:p>
  <w:p w14:paraId="7D73721B" w14:textId="77777777" w:rsidR="00825E65" w:rsidRDefault="00825E65" w:rsidP="000B614E">
    <w:pPr>
      <w:pStyle w:val="Header"/>
      <w:tabs>
        <w:tab w:val="left" w:pos="49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ed_gl_ls_bullet"/>
      </v:shape>
    </w:pict>
  </w:numPicBullet>
  <w:abstractNum w:abstractNumId="0" w15:restartNumberingAfterBreak="0">
    <w:nsid w:val="FFFFFF7C"/>
    <w:multiLevelType w:val="singleLevel"/>
    <w:tmpl w:val="D904F0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2869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8088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BC1A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4BECA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81A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0080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EAA8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5A11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D630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54684"/>
    <w:multiLevelType w:val="multilevel"/>
    <w:tmpl w:val="5FB6225C"/>
    <w:lvl w:ilvl="0">
      <w:start w:val="1"/>
      <w:numFmt w:val="upperRoman"/>
      <w:pStyle w:val="Heading1"/>
      <w:lvlText w:val="%1."/>
      <w:lvlJc w:val="left"/>
      <w:pPr>
        <w:ind w:left="2970" w:firstLine="0"/>
      </w:pPr>
      <w:rPr>
        <w:rFonts w:hint="default"/>
      </w:rPr>
    </w:lvl>
    <w:lvl w:ilvl="1">
      <w:start w:val="1"/>
      <w:numFmt w:val="upperLetter"/>
      <w:pStyle w:val="Heading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05F53FD0"/>
    <w:multiLevelType w:val="hybridMultilevel"/>
    <w:tmpl w:val="180E299A"/>
    <w:lvl w:ilvl="0" w:tplc="51F23760">
      <w:start w:val="1"/>
      <w:numFmt w:val="bullet"/>
      <w:lvlText w:val=""/>
      <w:lvlJc w:val="left"/>
      <w:pPr>
        <w:tabs>
          <w:tab w:val="num" w:pos="1080"/>
        </w:tabs>
        <w:ind w:left="1080" w:hanging="360"/>
      </w:pPr>
      <w:rPr>
        <w:rFonts w:ascii="Symbol" w:hAnsi="Symbol" w:hint="default"/>
      </w:rPr>
    </w:lvl>
    <w:lvl w:ilvl="1" w:tplc="CC9E42B0">
      <w:start w:val="1"/>
      <w:numFmt w:val="bullet"/>
      <w:lvlText w:val=""/>
      <w:lvlJc w:val="left"/>
      <w:pPr>
        <w:tabs>
          <w:tab w:val="num" w:pos="1440"/>
        </w:tabs>
        <w:ind w:left="1080" w:firstLine="0"/>
      </w:pPr>
      <w:rPr>
        <w:rFonts w:ascii="Symbol" w:hAnsi="Symbol" w:hint="default"/>
        <w:color w:val="auto"/>
        <w:sz w:val="20"/>
      </w:rPr>
    </w:lvl>
    <w:lvl w:ilvl="2" w:tplc="D3F4D92A" w:tentative="1">
      <w:start w:val="1"/>
      <w:numFmt w:val="bullet"/>
      <w:lvlText w:val=""/>
      <w:lvlJc w:val="left"/>
      <w:pPr>
        <w:tabs>
          <w:tab w:val="num" w:pos="2160"/>
        </w:tabs>
        <w:ind w:left="2160" w:hanging="360"/>
      </w:pPr>
      <w:rPr>
        <w:rFonts w:ascii="Wingdings" w:hAnsi="Wingdings" w:hint="default"/>
      </w:rPr>
    </w:lvl>
    <w:lvl w:ilvl="3" w:tplc="AC34BFD0" w:tentative="1">
      <w:start w:val="1"/>
      <w:numFmt w:val="bullet"/>
      <w:lvlText w:val=""/>
      <w:lvlJc w:val="left"/>
      <w:pPr>
        <w:tabs>
          <w:tab w:val="num" w:pos="2880"/>
        </w:tabs>
        <w:ind w:left="2880" w:hanging="360"/>
      </w:pPr>
      <w:rPr>
        <w:rFonts w:ascii="Symbol" w:hAnsi="Symbol" w:hint="default"/>
      </w:rPr>
    </w:lvl>
    <w:lvl w:ilvl="4" w:tplc="4134CDCE" w:tentative="1">
      <w:start w:val="1"/>
      <w:numFmt w:val="bullet"/>
      <w:lvlText w:val="o"/>
      <w:lvlJc w:val="left"/>
      <w:pPr>
        <w:tabs>
          <w:tab w:val="num" w:pos="3600"/>
        </w:tabs>
        <w:ind w:left="3600" w:hanging="360"/>
      </w:pPr>
      <w:rPr>
        <w:rFonts w:ascii="Courier New" w:hAnsi="Courier New" w:hint="default"/>
      </w:rPr>
    </w:lvl>
    <w:lvl w:ilvl="5" w:tplc="F3440D16" w:tentative="1">
      <w:start w:val="1"/>
      <w:numFmt w:val="bullet"/>
      <w:lvlText w:val=""/>
      <w:lvlJc w:val="left"/>
      <w:pPr>
        <w:tabs>
          <w:tab w:val="num" w:pos="4320"/>
        </w:tabs>
        <w:ind w:left="4320" w:hanging="360"/>
      </w:pPr>
      <w:rPr>
        <w:rFonts w:ascii="Wingdings" w:hAnsi="Wingdings" w:hint="default"/>
      </w:rPr>
    </w:lvl>
    <w:lvl w:ilvl="6" w:tplc="82D4A8FE" w:tentative="1">
      <w:start w:val="1"/>
      <w:numFmt w:val="bullet"/>
      <w:lvlText w:val=""/>
      <w:lvlJc w:val="left"/>
      <w:pPr>
        <w:tabs>
          <w:tab w:val="num" w:pos="5040"/>
        </w:tabs>
        <w:ind w:left="5040" w:hanging="360"/>
      </w:pPr>
      <w:rPr>
        <w:rFonts w:ascii="Symbol" w:hAnsi="Symbol" w:hint="default"/>
      </w:rPr>
    </w:lvl>
    <w:lvl w:ilvl="7" w:tplc="A7E81950" w:tentative="1">
      <w:start w:val="1"/>
      <w:numFmt w:val="bullet"/>
      <w:lvlText w:val="o"/>
      <w:lvlJc w:val="left"/>
      <w:pPr>
        <w:tabs>
          <w:tab w:val="num" w:pos="5760"/>
        </w:tabs>
        <w:ind w:left="5760" w:hanging="360"/>
      </w:pPr>
      <w:rPr>
        <w:rFonts w:ascii="Courier New" w:hAnsi="Courier New" w:hint="default"/>
      </w:rPr>
    </w:lvl>
    <w:lvl w:ilvl="8" w:tplc="9C700E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E0579"/>
    <w:multiLevelType w:val="hybridMultilevel"/>
    <w:tmpl w:val="343A21B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3" w15:restartNumberingAfterBreak="0">
    <w:nsid w:val="22F25028"/>
    <w:multiLevelType w:val="hybridMultilevel"/>
    <w:tmpl w:val="9C889822"/>
    <w:lvl w:ilvl="0" w:tplc="41605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B1227"/>
    <w:multiLevelType w:val="hybridMultilevel"/>
    <w:tmpl w:val="180E29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440"/>
        </w:tabs>
        <w:ind w:left="1080" w:firstLine="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B73BA1"/>
    <w:multiLevelType w:val="hybridMultilevel"/>
    <w:tmpl w:val="A7446B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CBF238C"/>
    <w:multiLevelType w:val="hybridMultilevel"/>
    <w:tmpl w:val="07D6E7A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BA82A318">
      <w:numFmt w:val="bullet"/>
      <w:lvlText w:val="•"/>
      <w:lvlJc w:val="left"/>
      <w:pPr>
        <w:ind w:left="2700" w:hanging="360"/>
      </w:pPr>
      <w:rPr>
        <w:rFonts w:ascii="Calibri" w:eastAsia="Times New Roman" w:hAnsi="Calibri" w:cs="Times New Roman"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4B3A36BB"/>
    <w:multiLevelType w:val="hybridMultilevel"/>
    <w:tmpl w:val="180E299A"/>
    <w:lvl w:ilvl="0" w:tplc="9A24BDCE">
      <w:start w:val="1"/>
      <w:numFmt w:val="bullet"/>
      <w:lvlText w:val=""/>
      <w:lvlJc w:val="left"/>
      <w:pPr>
        <w:tabs>
          <w:tab w:val="num" w:pos="1080"/>
        </w:tabs>
        <w:ind w:left="1080" w:hanging="360"/>
      </w:pPr>
      <w:rPr>
        <w:rFonts w:ascii="Symbol" w:hAnsi="Symbol" w:hint="default"/>
      </w:rPr>
    </w:lvl>
    <w:lvl w:ilvl="1" w:tplc="131458B4">
      <w:start w:val="1"/>
      <w:numFmt w:val="bullet"/>
      <w:lvlText w:val=""/>
      <w:lvlJc w:val="left"/>
      <w:pPr>
        <w:tabs>
          <w:tab w:val="num" w:pos="1440"/>
        </w:tabs>
        <w:ind w:left="1080" w:firstLine="0"/>
      </w:pPr>
      <w:rPr>
        <w:rFonts w:ascii="Symbol" w:hAnsi="Symbol" w:hint="default"/>
        <w:color w:val="auto"/>
        <w:sz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947CF6"/>
    <w:multiLevelType w:val="hybridMultilevel"/>
    <w:tmpl w:val="180E299A"/>
    <w:lvl w:ilvl="0" w:tplc="691836F8">
      <w:start w:val="1"/>
      <w:numFmt w:val="bullet"/>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440"/>
        </w:tabs>
        <w:ind w:left="1080" w:firstLine="0"/>
      </w:pPr>
      <w:rPr>
        <w:rFonts w:ascii="Symbol" w:hAnsi="Symbol" w:hint="default"/>
        <w:color w:val="auto"/>
        <w:sz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00BA8"/>
    <w:multiLevelType w:val="hybridMultilevel"/>
    <w:tmpl w:val="C176757E"/>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58A0356A"/>
    <w:multiLevelType w:val="hybridMultilevel"/>
    <w:tmpl w:val="73F4F478"/>
    <w:lvl w:ilvl="0" w:tplc="04090001">
      <w:start w:val="1"/>
      <w:numFmt w:val="upp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F3B97"/>
    <w:multiLevelType w:val="hybridMultilevel"/>
    <w:tmpl w:val="87148CD2"/>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D530592"/>
    <w:multiLevelType w:val="hybridMultilevel"/>
    <w:tmpl w:val="A21E009A"/>
    <w:lvl w:ilvl="0" w:tplc="04090011">
      <w:start w:val="3"/>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7BC3447E"/>
    <w:multiLevelType w:val="hybridMultilevel"/>
    <w:tmpl w:val="332EBB42"/>
    <w:lvl w:ilvl="0" w:tplc="B25E74CC">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D2E27"/>
    <w:multiLevelType w:val="hybridMultilevel"/>
    <w:tmpl w:val="7B24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570AA"/>
    <w:multiLevelType w:val="hybridMultilevel"/>
    <w:tmpl w:val="E90C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10AB5"/>
    <w:multiLevelType w:val="hybridMultilevel"/>
    <w:tmpl w:val="B58E77C6"/>
    <w:lvl w:ilvl="0" w:tplc="EF38D7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3"/>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lvlOverride w:ilvl="2"/>
    <w:lvlOverride w:ilvl="3"/>
    <w:lvlOverride w:ilvl="4"/>
    <w:lvlOverride w:ilvl="5"/>
    <w:lvlOverride w:ilvl="6"/>
    <w:lvlOverride w:ilvl="7"/>
    <w:lvlOverride w:ilvl="8"/>
  </w:num>
  <w:num w:numId="19">
    <w:abstractNumId w:val="14"/>
  </w:num>
  <w:num w:numId="20">
    <w:abstractNumId w:val="18"/>
  </w:num>
  <w:num w:numId="21">
    <w:abstractNumId w:val="11"/>
  </w:num>
  <w:num w:numId="22">
    <w:abstractNumId w:val="17"/>
  </w:num>
  <w:num w:numId="23">
    <w:abstractNumId w:val="24"/>
  </w:num>
  <w:num w:numId="24">
    <w:abstractNumId w:val="25"/>
  </w:num>
  <w:num w:numId="25">
    <w:abstractNumId w:val="21"/>
  </w:num>
  <w:num w:numId="26">
    <w:abstractNumId w:val="16"/>
  </w:num>
  <w:num w:numId="27">
    <w:abstractNumId w:val="19"/>
  </w:num>
  <w:num w:numId="28">
    <w:abstractNumId w:val="22"/>
  </w:num>
  <w:num w:numId="29">
    <w:abstractNumId w:val="12"/>
  </w:num>
  <w:num w:numId="30">
    <w:abstractNumId w:val="15"/>
  </w:num>
  <w:num w:numId="3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6"/>
    <w:rsid w:val="00001ABD"/>
    <w:rsid w:val="000066E1"/>
    <w:rsid w:val="00006DD0"/>
    <w:rsid w:val="00007277"/>
    <w:rsid w:val="00011DDA"/>
    <w:rsid w:val="0001548D"/>
    <w:rsid w:val="0001583F"/>
    <w:rsid w:val="00020F5C"/>
    <w:rsid w:val="000212E5"/>
    <w:rsid w:val="00021B48"/>
    <w:rsid w:val="0002383E"/>
    <w:rsid w:val="00025588"/>
    <w:rsid w:val="00025A39"/>
    <w:rsid w:val="000263AE"/>
    <w:rsid w:val="00026B06"/>
    <w:rsid w:val="00026C18"/>
    <w:rsid w:val="00027588"/>
    <w:rsid w:val="00031F93"/>
    <w:rsid w:val="000337DB"/>
    <w:rsid w:val="00033A2C"/>
    <w:rsid w:val="000342DF"/>
    <w:rsid w:val="00034CD2"/>
    <w:rsid w:val="00036353"/>
    <w:rsid w:val="00036BE8"/>
    <w:rsid w:val="0003721E"/>
    <w:rsid w:val="0003727E"/>
    <w:rsid w:val="00037E5F"/>
    <w:rsid w:val="00040239"/>
    <w:rsid w:val="00043034"/>
    <w:rsid w:val="00044486"/>
    <w:rsid w:val="00046BA8"/>
    <w:rsid w:val="00047228"/>
    <w:rsid w:val="00053E81"/>
    <w:rsid w:val="00056A40"/>
    <w:rsid w:val="000604E1"/>
    <w:rsid w:val="00061866"/>
    <w:rsid w:val="00062B22"/>
    <w:rsid w:val="00063157"/>
    <w:rsid w:val="0006397B"/>
    <w:rsid w:val="000661CC"/>
    <w:rsid w:val="000702A3"/>
    <w:rsid w:val="000755A7"/>
    <w:rsid w:val="00076EA9"/>
    <w:rsid w:val="00080372"/>
    <w:rsid w:val="000805E9"/>
    <w:rsid w:val="00080610"/>
    <w:rsid w:val="0008202A"/>
    <w:rsid w:val="000834A7"/>
    <w:rsid w:val="000842F6"/>
    <w:rsid w:val="00084559"/>
    <w:rsid w:val="000857FA"/>
    <w:rsid w:val="0008772C"/>
    <w:rsid w:val="0009012F"/>
    <w:rsid w:val="000901C2"/>
    <w:rsid w:val="00091E69"/>
    <w:rsid w:val="000920AD"/>
    <w:rsid w:val="00092B8A"/>
    <w:rsid w:val="00092FA6"/>
    <w:rsid w:val="00093437"/>
    <w:rsid w:val="0009597A"/>
    <w:rsid w:val="00095CA4"/>
    <w:rsid w:val="00095EDD"/>
    <w:rsid w:val="000A05CF"/>
    <w:rsid w:val="000A0A24"/>
    <w:rsid w:val="000A21C1"/>
    <w:rsid w:val="000A4EBA"/>
    <w:rsid w:val="000A5254"/>
    <w:rsid w:val="000A54D5"/>
    <w:rsid w:val="000A56F6"/>
    <w:rsid w:val="000A5EDF"/>
    <w:rsid w:val="000A7399"/>
    <w:rsid w:val="000B1176"/>
    <w:rsid w:val="000B4FD8"/>
    <w:rsid w:val="000B53B0"/>
    <w:rsid w:val="000B614E"/>
    <w:rsid w:val="000B6E5D"/>
    <w:rsid w:val="000B7934"/>
    <w:rsid w:val="000C0DD6"/>
    <w:rsid w:val="000C0E94"/>
    <w:rsid w:val="000C117F"/>
    <w:rsid w:val="000C42E9"/>
    <w:rsid w:val="000C6020"/>
    <w:rsid w:val="000D0122"/>
    <w:rsid w:val="000D1682"/>
    <w:rsid w:val="000D1B19"/>
    <w:rsid w:val="000D22D4"/>
    <w:rsid w:val="000D230F"/>
    <w:rsid w:val="000D3F89"/>
    <w:rsid w:val="000D5A5C"/>
    <w:rsid w:val="000D61C0"/>
    <w:rsid w:val="000D766A"/>
    <w:rsid w:val="000D7DA2"/>
    <w:rsid w:val="000D7E3F"/>
    <w:rsid w:val="000E0E30"/>
    <w:rsid w:val="000E1646"/>
    <w:rsid w:val="000E40D8"/>
    <w:rsid w:val="000E4B7E"/>
    <w:rsid w:val="000E5B7E"/>
    <w:rsid w:val="000E7103"/>
    <w:rsid w:val="000F0850"/>
    <w:rsid w:val="000F1382"/>
    <w:rsid w:val="000F1407"/>
    <w:rsid w:val="000F20E9"/>
    <w:rsid w:val="000F3E3B"/>
    <w:rsid w:val="000F5F16"/>
    <w:rsid w:val="000F63EE"/>
    <w:rsid w:val="000F6E8D"/>
    <w:rsid w:val="000F7170"/>
    <w:rsid w:val="00101528"/>
    <w:rsid w:val="001029DC"/>
    <w:rsid w:val="0010310E"/>
    <w:rsid w:val="0010380F"/>
    <w:rsid w:val="0010763B"/>
    <w:rsid w:val="0011114B"/>
    <w:rsid w:val="0011168D"/>
    <w:rsid w:val="00112BAA"/>
    <w:rsid w:val="00112C76"/>
    <w:rsid w:val="001136EC"/>
    <w:rsid w:val="0011421C"/>
    <w:rsid w:val="00116F57"/>
    <w:rsid w:val="001175BC"/>
    <w:rsid w:val="00117782"/>
    <w:rsid w:val="00122A5F"/>
    <w:rsid w:val="00122CD5"/>
    <w:rsid w:val="001247D4"/>
    <w:rsid w:val="00124B76"/>
    <w:rsid w:val="00124B89"/>
    <w:rsid w:val="001254DD"/>
    <w:rsid w:val="00131ABA"/>
    <w:rsid w:val="00131C56"/>
    <w:rsid w:val="00132218"/>
    <w:rsid w:val="001327A1"/>
    <w:rsid w:val="001333D5"/>
    <w:rsid w:val="001348E6"/>
    <w:rsid w:val="0013581B"/>
    <w:rsid w:val="00135B8B"/>
    <w:rsid w:val="001364EE"/>
    <w:rsid w:val="0013661C"/>
    <w:rsid w:val="0014120C"/>
    <w:rsid w:val="00141B33"/>
    <w:rsid w:val="001459A4"/>
    <w:rsid w:val="0014608F"/>
    <w:rsid w:val="00146E36"/>
    <w:rsid w:val="0015203E"/>
    <w:rsid w:val="0015356B"/>
    <w:rsid w:val="00153E41"/>
    <w:rsid w:val="001547A3"/>
    <w:rsid w:val="00155C94"/>
    <w:rsid w:val="001561C9"/>
    <w:rsid w:val="0015639A"/>
    <w:rsid w:val="0015792F"/>
    <w:rsid w:val="00157A5D"/>
    <w:rsid w:val="00160955"/>
    <w:rsid w:val="00160EFA"/>
    <w:rsid w:val="00162CBE"/>
    <w:rsid w:val="001632A6"/>
    <w:rsid w:val="00163344"/>
    <w:rsid w:val="001639BF"/>
    <w:rsid w:val="00164024"/>
    <w:rsid w:val="001644B6"/>
    <w:rsid w:val="001645F5"/>
    <w:rsid w:val="00164940"/>
    <w:rsid w:val="001667A5"/>
    <w:rsid w:val="00166B6C"/>
    <w:rsid w:val="00166EB2"/>
    <w:rsid w:val="00170DCD"/>
    <w:rsid w:val="0017169A"/>
    <w:rsid w:val="00175209"/>
    <w:rsid w:val="00175D86"/>
    <w:rsid w:val="001773B8"/>
    <w:rsid w:val="00177A71"/>
    <w:rsid w:val="001804CF"/>
    <w:rsid w:val="001848AD"/>
    <w:rsid w:val="00193383"/>
    <w:rsid w:val="00194590"/>
    <w:rsid w:val="00194AC9"/>
    <w:rsid w:val="0019567F"/>
    <w:rsid w:val="00195D59"/>
    <w:rsid w:val="00196594"/>
    <w:rsid w:val="00196B71"/>
    <w:rsid w:val="001A1172"/>
    <w:rsid w:val="001A3239"/>
    <w:rsid w:val="001A4887"/>
    <w:rsid w:val="001A583F"/>
    <w:rsid w:val="001A6368"/>
    <w:rsid w:val="001B0C65"/>
    <w:rsid w:val="001B2FC7"/>
    <w:rsid w:val="001B3E01"/>
    <w:rsid w:val="001B4B8E"/>
    <w:rsid w:val="001B686F"/>
    <w:rsid w:val="001B6AA3"/>
    <w:rsid w:val="001B7F38"/>
    <w:rsid w:val="001C06DA"/>
    <w:rsid w:val="001C1EF5"/>
    <w:rsid w:val="001C4011"/>
    <w:rsid w:val="001C413C"/>
    <w:rsid w:val="001C4146"/>
    <w:rsid w:val="001C51B8"/>
    <w:rsid w:val="001C5464"/>
    <w:rsid w:val="001C601C"/>
    <w:rsid w:val="001C7CD2"/>
    <w:rsid w:val="001D08D0"/>
    <w:rsid w:val="001D14F9"/>
    <w:rsid w:val="001D32C7"/>
    <w:rsid w:val="001D4A33"/>
    <w:rsid w:val="001E091F"/>
    <w:rsid w:val="001E2278"/>
    <w:rsid w:val="001E3241"/>
    <w:rsid w:val="001E340D"/>
    <w:rsid w:val="001E41A4"/>
    <w:rsid w:val="001E4BA9"/>
    <w:rsid w:val="001E6645"/>
    <w:rsid w:val="001F0665"/>
    <w:rsid w:val="001F068D"/>
    <w:rsid w:val="001F0A9F"/>
    <w:rsid w:val="001F13B0"/>
    <w:rsid w:val="001F176C"/>
    <w:rsid w:val="001F25B3"/>
    <w:rsid w:val="001F27A4"/>
    <w:rsid w:val="001F3C5C"/>
    <w:rsid w:val="001F418A"/>
    <w:rsid w:val="001F45F9"/>
    <w:rsid w:val="001F4CF4"/>
    <w:rsid w:val="001F5782"/>
    <w:rsid w:val="001F678B"/>
    <w:rsid w:val="00201B5C"/>
    <w:rsid w:val="002025EF"/>
    <w:rsid w:val="00206088"/>
    <w:rsid w:val="00206CA2"/>
    <w:rsid w:val="00206F5F"/>
    <w:rsid w:val="00207B02"/>
    <w:rsid w:val="00210129"/>
    <w:rsid w:val="00212C0E"/>
    <w:rsid w:val="002165D8"/>
    <w:rsid w:val="00217691"/>
    <w:rsid w:val="00221A6B"/>
    <w:rsid w:val="00223546"/>
    <w:rsid w:val="00225A95"/>
    <w:rsid w:val="00227C4B"/>
    <w:rsid w:val="00230268"/>
    <w:rsid w:val="00230E6A"/>
    <w:rsid w:val="00231CED"/>
    <w:rsid w:val="00232380"/>
    <w:rsid w:val="00232451"/>
    <w:rsid w:val="00232CC9"/>
    <w:rsid w:val="00233D6A"/>
    <w:rsid w:val="002344BD"/>
    <w:rsid w:val="00236E2B"/>
    <w:rsid w:val="00237337"/>
    <w:rsid w:val="002377EC"/>
    <w:rsid w:val="00240072"/>
    <w:rsid w:val="00240B47"/>
    <w:rsid w:val="00240D12"/>
    <w:rsid w:val="0024285C"/>
    <w:rsid w:val="00243AC5"/>
    <w:rsid w:val="00243C61"/>
    <w:rsid w:val="0024522D"/>
    <w:rsid w:val="00246E97"/>
    <w:rsid w:val="00250E64"/>
    <w:rsid w:val="002516F1"/>
    <w:rsid w:val="0025236A"/>
    <w:rsid w:val="002527CB"/>
    <w:rsid w:val="00253B9A"/>
    <w:rsid w:val="00254801"/>
    <w:rsid w:val="00255BCB"/>
    <w:rsid w:val="00263295"/>
    <w:rsid w:val="00263F09"/>
    <w:rsid w:val="002641FA"/>
    <w:rsid w:val="00266722"/>
    <w:rsid w:val="002679B7"/>
    <w:rsid w:val="00270589"/>
    <w:rsid w:val="00271120"/>
    <w:rsid w:val="00271B86"/>
    <w:rsid w:val="002731F6"/>
    <w:rsid w:val="00276178"/>
    <w:rsid w:val="0027673E"/>
    <w:rsid w:val="002773E0"/>
    <w:rsid w:val="00281496"/>
    <w:rsid w:val="00281609"/>
    <w:rsid w:val="002824C3"/>
    <w:rsid w:val="0028251A"/>
    <w:rsid w:val="00282D66"/>
    <w:rsid w:val="00286A1F"/>
    <w:rsid w:val="00287B2F"/>
    <w:rsid w:val="0029008F"/>
    <w:rsid w:val="002921BB"/>
    <w:rsid w:val="00292DD1"/>
    <w:rsid w:val="00292E2A"/>
    <w:rsid w:val="0029421F"/>
    <w:rsid w:val="00295181"/>
    <w:rsid w:val="00295343"/>
    <w:rsid w:val="002A0BD8"/>
    <w:rsid w:val="002A17CE"/>
    <w:rsid w:val="002A27E9"/>
    <w:rsid w:val="002A2B93"/>
    <w:rsid w:val="002A4C39"/>
    <w:rsid w:val="002A4C74"/>
    <w:rsid w:val="002A4D74"/>
    <w:rsid w:val="002A52A6"/>
    <w:rsid w:val="002A7061"/>
    <w:rsid w:val="002B029B"/>
    <w:rsid w:val="002B040F"/>
    <w:rsid w:val="002B7D04"/>
    <w:rsid w:val="002C0459"/>
    <w:rsid w:val="002C0CDE"/>
    <w:rsid w:val="002C1967"/>
    <w:rsid w:val="002C258E"/>
    <w:rsid w:val="002C25A9"/>
    <w:rsid w:val="002C3848"/>
    <w:rsid w:val="002C474F"/>
    <w:rsid w:val="002C56FA"/>
    <w:rsid w:val="002C58B3"/>
    <w:rsid w:val="002C5E0B"/>
    <w:rsid w:val="002D00D1"/>
    <w:rsid w:val="002D0DFB"/>
    <w:rsid w:val="002D197F"/>
    <w:rsid w:val="002D27AF"/>
    <w:rsid w:val="002D322D"/>
    <w:rsid w:val="002D3D6D"/>
    <w:rsid w:val="002D407E"/>
    <w:rsid w:val="002D4438"/>
    <w:rsid w:val="002D4AF8"/>
    <w:rsid w:val="002D5085"/>
    <w:rsid w:val="002D5C8F"/>
    <w:rsid w:val="002D61DC"/>
    <w:rsid w:val="002E0239"/>
    <w:rsid w:val="002E087F"/>
    <w:rsid w:val="002E0E07"/>
    <w:rsid w:val="002E199C"/>
    <w:rsid w:val="002E2631"/>
    <w:rsid w:val="002E3AF7"/>
    <w:rsid w:val="002E45ED"/>
    <w:rsid w:val="002E4840"/>
    <w:rsid w:val="002E497F"/>
    <w:rsid w:val="002E4A96"/>
    <w:rsid w:val="002E5BBB"/>
    <w:rsid w:val="002E5FAE"/>
    <w:rsid w:val="002E6081"/>
    <w:rsid w:val="002E78C2"/>
    <w:rsid w:val="002F092F"/>
    <w:rsid w:val="002F0CD2"/>
    <w:rsid w:val="002F1058"/>
    <w:rsid w:val="002F3A47"/>
    <w:rsid w:val="002F6AF2"/>
    <w:rsid w:val="003006F2"/>
    <w:rsid w:val="003007BC"/>
    <w:rsid w:val="00300F37"/>
    <w:rsid w:val="0030193C"/>
    <w:rsid w:val="00301AD1"/>
    <w:rsid w:val="00303145"/>
    <w:rsid w:val="0030438A"/>
    <w:rsid w:val="0030450D"/>
    <w:rsid w:val="003051B7"/>
    <w:rsid w:val="003066B0"/>
    <w:rsid w:val="0031042B"/>
    <w:rsid w:val="003117B9"/>
    <w:rsid w:val="003118BC"/>
    <w:rsid w:val="00312E5A"/>
    <w:rsid w:val="00312F92"/>
    <w:rsid w:val="0031329D"/>
    <w:rsid w:val="003157DA"/>
    <w:rsid w:val="00315AF5"/>
    <w:rsid w:val="00315BE5"/>
    <w:rsid w:val="00316514"/>
    <w:rsid w:val="00316A8A"/>
    <w:rsid w:val="00320CBB"/>
    <w:rsid w:val="00320EBB"/>
    <w:rsid w:val="003220F3"/>
    <w:rsid w:val="00322179"/>
    <w:rsid w:val="00322DDA"/>
    <w:rsid w:val="00322E05"/>
    <w:rsid w:val="003247DC"/>
    <w:rsid w:val="00324F85"/>
    <w:rsid w:val="003266F5"/>
    <w:rsid w:val="003274DF"/>
    <w:rsid w:val="0033051A"/>
    <w:rsid w:val="00331882"/>
    <w:rsid w:val="00332B5F"/>
    <w:rsid w:val="00333466"/>
    <w:rsid w:val="00334558"/>
    <w:rsid w:val="0033650E"/>
    <w:rsid w:val="00337458"/>
    <w:rsid w:val="00341875"/>
    <w:rsid w:val="00341EC5"/>
    <w:rsid w:val="0034265D"/>
    <w:rsid w:val="00346749"/>
    <w:rsid w:val="003471F9"/>
    <w:rsid w:val="00350089"/>
    <w:rsid w:val="0035157B"/>
    <w:rsid w:val="0035207A"/>
    <w:rsid w:val="00354095"/>
    <w:rsid w:val="003548A9"/>
    <w:rsid w:val="0035611F"/>
    <w:rsid w:val="00356292"/>
    <w:rsid w:val="003568A2"/>
    <w:rsid w:val="003568E4"/>
    <w:rsid w:val="00357E7A"/>
    <w:rsid w:val="00362589"/>
    <w:rsid w:val="0036434E"/>
    <w:rsid w:val="00364541"/>
    <w:rsid w:val="00365528"/>
    <w:rsid w:val="003676AB"/>
    <w:rsid w:val="003704C4"/>
    <w:rsid w:val="003734A1"/>
    <w:rsid w:val="003763F8"/>
    <w:rsid w:val="003772D1"/>
    <w:rsid w:val="003802B1"/>
    <w:rsid w:val="00381417"/>
    <w:rsid w:val="00381EA3"/>
    <w:rsid w:val="0038297A"/>
    <w:rsid w:val="0038605D"/>
    <w:rsid w:val="003870B1"/>
    <w:rsid w:val="00387C06"/>
    <w:rsid w:val="003910C1"/>
    <w:rsid w:val="0039353C"/>
    <w:rsid w:val="00393C05"/>
    <w:rsid w:val="003952FF"/>
    <w:rsid w:val="00395FD8"/>
    <w:rsid w:val="003965C8"/>
    <w:rsid w:val="00397335"/>
    <w:rsid w:val="00397C23"/>
    <w:rsid w:val="003A1F22"/>
    <w:rsid w:val="003A4A36"/>
    <w:rsid w:val="003A5F19"/>
    <w:rsid w:val="003B0609"/>
    <w:rsid w:val="003B0C5B"/>
    <w:rsid w:val="003B11D4"/>
    <w:rsid w:val="003B1B31"/>
    <w:rsid w:val="003B1C73"/>
    <w:rsid w:val="003B4896"/>
    <w:rsid w:val="003B4E73"/>
    <w:rsid w:val="003B52B2"/>
    <w:rsid w:val="003B633F"/>
    <w:rsid w:val="003B7B4B"/>
    <w:rsid w:val="003C2086"/>
    <w:rsid w:val="003C2593"/>
    <w:rsid w:val="003C2757"/>
    <w:rsid w:val="003C2BEE"/>
    <w:rsid w:val="003C2F32"/>
    <w:rsid w:val="003C38BA"/>
    <w:rsid w:val="003C3A92"/>
    <w:rsid w:val="003C48D0"/>
    <w:rsid w:val="003C5029"/>
    <w:rsid w:val="003C684A"/>
    <w:rsid w:val="003C7D36"/>
    <w:rsid w:val="003C7E51"/>
    <w:rsid w:val="003D0373"/>
    <w:rsid w:val="003D3F84"/>
    <w:rsid w:val="003D4398"/>
    <w:rsid w:val="003D5A6D"/>
    <w:rsid w:val="003D6F82"/>
    <w:rsid w:val="003D72F3"/>
    <w:rsid w:val="003D7E7E"/>
    <w:rsid w:val="003E0279"/>
    <w:rsid w:val="003E1695"/>
    <w:rsid w:val="003E18F2"/>
    <w:rsid w:val="003E23E2"/>
    <w:rsid w:val="003E2807"/>
    <w:rsid w:val="003E35EA"/>
    <w:rsid w:val="003E5CBA"/>
    <w:rsid w:val="003E6AA5"/>
    <w:rsid w:val="003E7470"/>
    <w:rsid w:val="003E787B"/>
    <w:rsid w:val="003E7C46"/>
    <w:rsid w:val="003F08BD"/>
    <w:rsid w:val="003F2533"/>
    <w:rsid w:val="003F432D"/>
    <w:rsid w:val="003F4679"/>
    <w:rsid w:val="004012BB"/>
    <w:rsid w:val="00401748"/>
    <w:rsid w:val="004020F6"/>
    <w:rsid w:val="00403697"/>
    <w:rsid w:val="0040399B"/>
    <w:rsid w:val="00404636"/>
    <w:rsid w:val="004046CC"/>
    <w:rsid w:val="00405DF7"/>
    <w:rsid w:val="004068F0"/>
    <w:rsid w:val="0041008D"/>
    <w:rsid w:val="00410697"/>
    <w:rsid w:val="00410A69"/>
    <w:rsid w:val="0041192A"/>
    <w:rsid w:val="00412FF2"/>
    <w:rsid w:val="00413208"/>
    <w:rsid w:val="00413BC5"/>
    <w:rsid w:val="004145FC"/>
    <w:rsid w:val="00416661"/>
    <w:rsid w:val="00417BB9"/>
    <w:rsid w:val="004237C1"/>
    <w:rsid w:val="00423C1A"/>
    <w:rsid w:val="004261DB"/>
    <w:rsid w:val="0043139C"/>
    <w:rsid w:val="0043550E"/>
    <w:rsid w:val="00435A65"/>
    <w:rsid w:val="00435E73"/>
    <w:rsid w:val="00435E7E"/>
    <w:rsid w:val="0043679E"/>
    <w:rsid w:val="00437247"/>
    <w:rsid w:val="0044021E"/>
    <w:rsid w:val="0044141A"/>
    <w:rsid w:val="00441735"/>
    <w:rsid w:val="004419DD"/>
    <w:rsid w:val="00443109"/>
    <w:rsid w:val="00443BAB"/>
    <w:rsid w:val="00445183"/>
    <w:rsid w:val="00445E08"/>
    <w:rsid w:val="004473BD"/>
    <w:rsid w:val="0045049E"/>
    <w:rsid w:val="0045128B"/>
    <w:rsid w:val="00452E08"/>
    <w:rsid w:val="00452E42"/>
    <w:rsid w:val="00453C51"/>
    <w:rsid w:val="00454BB9"/>
    <w:rsid w:val="004550CC"/>
    <w:rsid w:val="00456BE2"/>
    <w:rsid w:val="0045708A"/>
    <w:rsid w:val="004601C7"/>
    <w:rsid w:val="0046351B"/>
    <w:rsid w:val="0046357F"/>
    <w:rsid w:val="00465820"/>
    <w:rsid w:val="0046671D"/>
    <w:rsid w:val="004673F3"/>
    <w:rsid w:val="00467940"/>
    <w:rsid w:val="00467FFC"/>
    <w:rsid w:val="00470D80"/>
    <w:rsid w:val="00471ACF"/>
    <w:rsid w:val="00471BCA"/>
    <w:rsid w:val="00472FE6"/>
    <w:rsid w:val="0047335E"/>
    <w:rsid w:val="0047375E"/>
    <w:rsid w:val="00475476"/>
    <w:rsid w:val="00476C26"/>
    <w:rsid w:val="004771F8"/>
    <w:rsid w:val="00477D44"/>
    <w:rsid w:val="00477E6B"/>
    <w:rsid w:val="00485207"/>
    <w:rsid w:val="00485B55"/>
    <w:rsid w:val="004872F5"/>
    <w:rsid w:val="00490654"/>
    <w:rsid w:val="00493712"/>
    <w:rsid w:val="00495E67"/>
    <w:rsid w:val="00495EFD"/>
    <w:rsid w:val="00496955"/>
    <w:rsid w:val="004A07CC"/>
    <w:rsid w:val="004A142D"/>
    <w:rsid w:val="004A21E5"/>
    <w:rsid w:val="004A29D3"/>
    <w:rsid w:val="004A2B3C"/>
    <w:rsid w:val="004A3249"/>
    <w:rsid w:val="004A3374"/>
    <w:rsid w:val="004A3915"/>
    <w:rsid w:val="004A4249"/>
    <w:rsid w:val="004A4382"/>
    <w:rsid w:val="004A45B4"/>
    <w:rsid w:val="004A4793"/>
    <w:rsid w:val="004A61C2"/>
    <w:rsid w:val="004A6624"/>
    <w:rsid w:val="004B0426"/>
    <w:rsid w:val="004B0A0F"/>
    <w:rsid w:val="004B114B"/>
    <w:rsid w:val="004B2958"/>
    <w:rsid w:val="004B319B"/>
    <w:rsid w:val="004B46C5"/>
    <w:rsid w:val="004B5B93"/>
    <w:rsid w:val="004C4899"/>
    <w:rsid w:val="004C66CF"/>
    <w:rsid w:val="004C6B45"/>
    <w:rsid w:val="004D0EA1"/>
    <w:rsid w:val="004D29CE"/>
    <w:rsid w:val="004D31EB"/>
    <w:rsid w:val="004D4133"/>
    <w:rsid w:val="004D4B1D"/>
    <w:rsid w:val="004D4D4C"/>
    <w:rsid w:val="004D6F46"/>
    <w:rsid w:val="004D727F"/>
    <w:rsid w:val="004E0347"/>
    <w:rsid w:val="004E0576"/>
    <w:rsid w:val="004E0C82"/>
    <w:rsid w:val="004E0E0A"/>
    <w:rsid w:val="004E1565"/>
    <w:rsid w:val="004E1840"/>
    <w:rsid w:val="004E218B"/>
    <w:rsid w:val="004E3204"/>
    <w:rsid w:val="004E6419"/>
    <w:rsid w:val="004E6A30"/>
    <w:rsid w:val="004F0AD5"/>
    <w:rsid w:val="004F1525"/>
    <w:rsid w:val="004F2A4C"/>
    <w:rsid w:val="004F2FE3"/>
    <w:rsid w:val="004F3ACB"/>
    <w:rsid w:val="004F405E"/>
    <w:rsid w:val="004F5FAE"/>
    <w:rsid w:val="004F6192"/>
    <w:rsid w:val="004F7877"/>
    <w:rsid w:val="00502FE4"/>
    <w:rsid w:val="0050381C"/>
    <w:rsid w:val="0050399A"/>
    <w:rsid w:val="00503D42"/>
    <w:rsid w:val="00503F05"/>
    <w:rsid w:val="0050705C"/>
    <w:rsid w:val="00507133"/>
    <w:rsid w:val="00507945"/>
    <w:rsid w:val="00512156"/>
    <w:rsid w:val="0051309C"/>
    <w:rsid w:val="005201B6"/>
    <w:rsid w:val="005234C7"/>
    <w:rsid w:val="00523F89"/>
    <w:rsid w:val="0052404E"/>
    <w:rsid w:val="005256E2"/>
    <w:rsid w:val="005258AF"/>
    <w:rsid w:val="00530A5F"/>
    <w:rsid w:val="00530DAA"/>
    <w:rsid w:val="00531625"/>
    <w:rsid w:val="00534509"/>
    <w:rsid w:val="00535853"/>
    <w:rsid w:val="005358E8"/>
    <w:rsid w:val="005370AD"/>
    <w:rsid w:val="00542C7F"/>
    <w:rsid w:val="005430D2"/>
    <w:rsid w:val="0054348D"/>
    <w:rsid w:val="00543BD6"/>
    <w:rsid w:val="00544485"/>
    <w:rsid w:val="00544F81"/>
    <w:rsid w:val="00545255"/>
    <w:rsid w:val="005455C9"/>
    <w:rsid w:val="005467D6"/>
    <w:rsid w:val="00547E95"/>
    <w:rsid w:val="00550780"/>
    <w:rsid w:val="0055137A"/>
    <w:rsid w:val="00551997"/>
    <w:rsid w:val="00551BC9"/>
    <w:rsid w:val="00552C15"/>
    <w:rsid w:val="00553106"/>
    <w:rsid w:val="005537FE"/>
    <w:rsid w:val="00555A63"/>
    <w:rsid w:val="00556955"/>
    <w:rsid w:val="00556F50"/>
    <w:rsid w:val="0056015E"/>
    <w:rsid w:val="005606D9"/>
    <w:rsid w:val="00560F4E"/>
    <w:rsid w:val="005610C3"/>
    <w:rsid w:val="005615FB"/>
    <w:rsid w:val="00563EA7"/>
    <w:rsid w:val="00564E42"/>
    <w:rsid w:val="0056686A"/>
    <w:rsid w:val="00566C92"/>
    <w:rsid w:val="00566E26"/>
    <w:rsid w:val="00571128"/>
    <w:rsid w:val="005716A1"/>
    <w:rsid w:val="00571845"/>
    <w:rsid w:val="00571DC3"/>
    <w:rsid w:val="00574136"/>
    <w:rsid w:val="005802A8"/>
    <w:rsid w:val="0058061A"/>
    <w:rsid w:val="00580B71"/>
    <w:rsid w:val="005810E0"/>
    <w:rsid w:val="00582E70"/>
    <w:rsid w:val="00583B2A"/>
    <w:rsid w:val="0058468D"/>
    <w:rsid w:val="005865E8"/>
    <w:rsid w:val="0058740D"/>
    <w:rsid w:val="00587FB1"/>
    <w:rsid w:val="00591A41"/>
    <w:rsid w:val="00592F49"/>
    <w:rsid w:val="0059399B"/>
    <w:rsid w:val="005A0C43"/>
    <w:rsid w:val="005A11DB"/>
    <w:rsid w:val="005A1CCF"/>
    <w:rsid w:val="005A21AE"/>
    <w:rsid w:val="005A3238"/>
    <w:rsid w:val="005A3A63"/>
    <w:rsid w:val="005A3F56"/>
    <w:rsid w:val="005A43D3"/>
    <w:rsid w:val="005A4BDB"/>
    <w:rsid w:val="005A5E47"/>
    <w:rsid w:val="005B1DE7"/>
    <w:rsid w:val="005B5B6E"/>
    <w:rsid w:val="005B6AA4"/>
    <w:rsid w:val="005B6F89"/>
    <w:rsid w:val="005B739B"/>
    <w:rsid w:val="005C2C4D"/>
    <w:rsid w:val="005C2CD4"/>
    <w:rsid w:val="005C35A0"/>
    <w:rsid w:val="005C4008"/>
    <w:rsid w:val="005C4287"/>
    <w:rsid w:val="005C4D60"/>
    <w:rsid w:val="005C54C2"/>
    <w:rsid w:val="005C6604"/>
    <w:rsid w:val="005C6BCB"/>
    <w:rsid w:val="005C75E3"/>
    <w:rsid w:val="005D0B6C"/>
    <w:rsid w:val="005D220F"/>
    <w:rsid w:val="005D28D3"/>
    <w:rsid w:val="005D2C0A"/>
    <w:rsid w:val="005D36FA"/>
    <w:rsid w:val="005D424D"/>
    <w:rsid w:val="005D6512"/>
    <w:rsid w:val="005D6DE9"/>
    <w:rsid w:val="005D75DE"/>
    <w:rsid w:val="005E04B6"/>
    <w:rsid w:val="005E18B1"/>
    <w:rsid w:val="005E1C64"/>
    <w:rsid w:val="005E26C9"/>
    <w:rsid w:val="005E2702"/>
    <w:rsid w:val="005E578B"/>
    <w:rsid w:val="005E7B2E"/>
    <w:rsid w:val="005F1511"/>
    <w:rsid w:val="005F3F0C"/>
    <w:rsid w:val="005F4A04"/>
    <w:rsid w:val="005F5909"/>
    <w:rsid w:val="00600BFB"/>
    <w:rsid w:val="00601605"/>
    <w:rsid w:val="0060187F"/>
    <w:rsid w:val="00601916"/>
    <w:rsid w:val="00601B3E"/>
    <w:rsid w:val="00601C27"/>
    <w:rsid w:val="00601EAC"/>
    <w:rsid w:val="00601F04"/>
    <w:rsid w:val="006026F2"/>
    <w:rsid w:val="0060555D"/>
    <w:rsid w:val="00607006"/>
    <w:rsid w:val="006071D3"/>
    <w:rsid w:val="00607558"/>
    <w:rsid w:val="00607B84"/>
    <w:rsid w:val="006117D2"/>
    <w:rsid w:val="00612E96"/>
    <w:rsid w:val="00613E2F"/>
    <w:rsid w:val="00614037"/>
    <w:rsid w:val="006162B4"/>
    <w:rsid w:val="006167AB"/>
    <w:rsid w:val="0062081C"/>
    <w:rsid w:val="00623ACA"/>
    <w:rsid w:val="0062488F"/>
    <w:rsid w:val="00624E4C"/>
    <w:rsid w:val="006271B2"/>
    <w:rsid w:val="00630A42"/>
    <w:rsid w:val="0063351A"/>
    <w:rsid w:val="00634352"/>
    <w:rsid w:val="00634A7E"/>
    <w:rsid w:val="00634F82"/>
    <w:rsid w:val="00636349"/>
    <w:rsid w:val="00637194"/>
    <w:rsid w:val="006378B1"/>
    <w:rsid w:val="00637999"/>
    <w:rsid w:val="00637B93"/>
    <w:rsid w:val="00640F06"/>
    <w:rsid w:val="00641D30"/>
    <w:rsid w:val="006420F7"/>
    <w:rsid w:val="00643CFF"/>
    <w:rsid w:val="00646419"/>
    <w:rsid w:val="006465FE"/>
    <w:rsid w:val="00646FA6"/>
    <w:rsid w:val="00647317"/>
    <w:rsid w:val="006474FC"/>
    <w:rsid w:val="006478B8"/>
    <w:rsid w:val="00647BD1"/>
    <w:rsid w:val="00647E82"/>
    <w:rsid w:val="00651A05"/>
    <w:rsid w:val="006525CB"/>
    <w:rsid w:val="00652E9D"/>
    <w:rsid w:val="006549F3"/>
    <w:rsid w:val="006558EA"/>
    <w:rsid w:val="006568AE"/>
    <w:rsid w:val="0065793E"/>
    <w:rsid w:val="00661CFC"/>
    <w:rsid w:val="00664456"/>
    <w:rsid w:val="00666740"/>
    <w:rsid w:val="0066747F"/>
    <w:rsid w:val="00667EEA"/>
    <w:rsid w:val="00667FEF"/>
    <w:rsid w:val="006701DB"/>
    <w:rsid w:val="0067465B"/>
    <w:rsid w:val="00675776"/>
    <w:rsid w:val="00676138"/>
    <w:rsid w:val="006762B7"/>
    <w:rsid w:val="00681662"/>
    <w:rsid w:val="006826B7"/>
    <w:rsid w:val="00684AC6"/>
    <w:rsid w:val="00685676"/>
    <w:rsid w:val="00687C20"/>
    <w:rsid w:val="0069003C"/>
    <w:rsid w:val="00691082"/>
    <w:rsid w:val="006917CA"/>
    <w:rsid w:val="0069298D"/>
    <w:rsid w:val="0069559D"/>
    <w:rsid w:val="006959EC"/>
    <w:rsid w:val="006963D2"/>
    <w:rsid w:val="00696AC6"/>
    <w:rsid w:val="00696BD2"/>
    <w:rsid w:val="006A07A7"/>
    <w:rsid w:val="006A208F"/>
    <w:rsid w:val="006A3C4E"/>
    <w:rsid w:val="006A4830"/>
    <w:rsid w:val="006A4891"/>
    <w:rsid w:val="006A6839"/>
    <w:rsid w:val="006B18A6"/>
    <w:rsid w:val="006B3924"/>
    <w:rsid w:val="006B4A9E"/>
    <w:rsid w:val="006B6160"/>
    <w:rsid w:val="006B64B6"/>
    <w:rsid w:val="006B65C6"/>
    <w:rsid w:val="006B78AF"/>
    <w:rsid w:val="006C029F"/>
    <w:rsid w:val="006C0E46"/>
    <w:rsid w:val="006C0ED2"/>
    <w:rsid w:val="006C353D"/>
    <w:rsid w:val="006C6A36"/>
    <w:rsid w:val="006C7818"/>
    <w:rsid w:val="006D0739"/>
    <w:rsid w:val="006D076D"/>
    <w:rsid w:val="006D1297"/>
    <w:rsid w:val="006D227C"/>
    <w:rsid w:val="006D33BC"/>
    <w:rsid w:val="006D3E74"/>
    <w:rsid w:val="006D4114"/>
    <w:rsid w:val="006D4617"/>
    <w:rsid w:val="006D5A29"/>
    <w:rsid w:val="006D77AC"/>
    <w:rsid w:val="006D7C8E"/>
    <w:rsid w:val="006E0637"/>
    <w:rsid w:val="006E0F13"/>
    <w:rsid w:val="006E1712"/>
    <w:rsid w:val="006E1C97"/>
    <w:rsid w:val="006E2F3A"/>
    <w:rsid w:val="006E317C"/>
    <w:rsid w:val="006E3594"/>
    <w:rsid w:val="006E565C"/>
    <w:rsid w:val="006E5D3B"/>
    <w:rsid w:val="006E6C77"/>
    <w:rsid w:val="006F1471"/>
    <w:rsid w:val="006F15D6"/>
    <w:rsid w:val="006F4519"/>
    <w:rsid w:val="006F5A08"/>
    <w:rsid w:val="006F5A55"/>
    <w:rsid w:val="00700809"/>
    <w:rsid w:val="007022F5"/>
    <w:rsid w:val="00702645"/>
    <w:rsid w:val="007031C4"/>
    <w:rsid w:val="00705C38"/>
    <w:rsid w:val="00706EE0"/>
    <w:rsid w:val="0070723A"/>
    <w:rsid w:val="00710725"/>
    <w:rsid w:val="00713519"/>
    <w:rsid w:val="00714134"/>
    <w:rsid w:val="007146A9"/>
    <w:rsid w:val="00714B5C"/>
    <w:rsid w:val="00714E6A"/>
    <w:rsid w:val="00715359"/>
    <w:rsid w:val="00715D3E"/>
    <w:rsid w:val="00721239"/>
    <w:rsid w:val="007212C1"/>
    <w:rsid w:val="0072232B"/>
    <w:rsid w:val="00724FF8"/>
    <w:rsid w:val="00725D3B"/>
    <w:rsid w:val="00730224"/>
    <w:rsid w:val="00730DFE"/>
    <w:rsid w:val="0073217E"/>
    <w:rsid w:val="00733274"/>
    <w:rsid w:val="0073371A"/>
    <w:rsid w:val="0073382C"/>
    <w:rsid w:val="00733FDE"/>
    <w:rsid w:val="007351C6"/>
    <w:rsid w:val="007362A9"/>
    <w:rsid w:val="007407A0"/>
    <w:rsid w:val="00741ADE"/>
    <w:rsid w:val="0074373F"/>
    <w:rsid w:val="00745B42"/>
    <w:rsid w:val="00745F72"/>
    <w:rsid w:val="00747243"/>
    <w:rsid w:val="007508B0"/>
    <w:rsid w:val="00751930"/>
    <w:rsid w:val="007525F1"/>
    <w:rsid w:val="007537DA"/>
    <w:rsid w:val="00753CD5"/>
    <w:rsid w:val="007547EA"/>
    <w:rsid w:val="00754823"/>
    <w:rsid w:val="00756548"/>
    <w:rsid w:val="00756552"/>
    <w:rsid w:val="007565D2"/>
    <w:rsid w:val="00757095"/>
    <w:rsid w:val="007606E6"/>
    <w:rsid w:val="007626ED"/>
    <w:rsid w:val="00763790"/>
    <w:rsid w:val="00765051"/>
    <w:rsid w:val="0076610F"/>
    <w:rsid w:val="00767B78"/>
    <w:rsid w:val="007721DC"/>
    <w:rsid w:val="007735A8"/>
    <w:rsid w:val="0077387C"/>
    <w:rsid w:val="007746C2"/>
    <w:rsid w:val="007753D0"/>
    <w:rsid w:val="0077686C"/>
    <w:rsid w:val="007768BB"/>
    <w:rsid w:val="00776C89"/>
    <w:rsid w:val="00777C92"/>
    <w:rsid w:val="0078279E"/>
    <w:rsid w:val="00783068"/>
    <w:rsid w:val="00783EE5"/>
    <w:rsid w:val="00784F22"/>
    <w:rsid w:val="007858C2"/>
    <w:rsid w:val="00785D1B"/>
    <w:rsid w:val="00786111"/>
    <w:rsid w:val="00787093"/>
    <w:rsid w:val="007900F7"/>
    <w:rsid w:val="00791149"/>
    <w:rsid w:val="007913A9"/>
    <w:rsid w:val="00791C43"/>
    <w:rsid w:val="00792977"/>
    <w:rsid w:val="00792A15"/>
    <w:rsid w:val="00795491"/>
    <w:rsid w:val="007961E5"/>
    <w:rsid w:val="00797E8E"/>
    <w:rsid w:val="007A00D3"/>
    <w:rsid w:val="007A1F53"/>
    <w:rsid w:val="007A2998"/>
    <w:rsid w:val="007A30F3"/>
    <w:rsid w:val="007A31C9"/>
    <w:rsid w:val="007A483D"/>
    <w:rsid w:val="007B02B9"/>
    <w:rsid w:val="007B099A"/>
    <w:rsid w:val="007B0FCB"/>
    <w:rsid w:val="007B1F21"/>
    <w:rsid w:val="007B3824"/>
    <w:rsid w:val="007B4686"/>
    <w:rsid w:val="007B7B5E"/>
    <w:rsid w:val="007B7FF0"/>
    <w:rsid w:val="007C0194"/>
    <w:rsid w:val="007C06E0"/>
    <w:rsid w:val="007C0C86"/>
    <w:rsid w:val="007C17C6"/>
    <w:rsid w:val="007C1AF3"/>
    <w:rsid w:val="007C3543"/>
    <w:rsid w:val="007C461B"/>
    <w:rsid w:val="007C46CA"/>
    <w:rsid w:val="007C4EA9"/>
    <w:rsid w:val="007C5471"/>
    <w:rsid w:val="007C6398"/>
    <w:rsid w:val="007C7F9E"/>
    <w:rsid w:val="007D055B"/>
    <w:rsid w:val="007D1A46"/>
    <w:rsid w:val="007D2076"/>
    <w:rsid w:val="007D366C"/>
    <w:rsid w:val="007D4112"/>
    <w:rsid w:val="007D5464"/>
    <w:rsid w:val="007D54B3"/>
    <w:rsid w:val="007D5B1C"/>
    <w:rsid w:val="007D5DAF"/>
    <w:rsid w:val="007D6D35"/>
    <w:rsid w:val="007E397B"/>
    <w:rsid w:val="007E4B4D"/>
    <w:rsid w:val="007E5578"/>
    <w:rsid w:val="007E5886"/>
    <w:rsid w:val="007E5988"/>
    <w:rsid w:val="007E5A31"/>
    <w:rsid w:val="007E6053"/>
    <w:rsid w:val="007F0FE7"/>
    <w:rsid w:val="007F1C38"/>
    <w:rsid w:val="007F1E5C"/>
    <w:rsid w:val="007F4686"/>
    <w:rsid w:val="007F4858"/>
    <w:rsid w:val="007F4B5E"/>
    <w:rsid w:val="007F51CD"/>
    <w:rsid w:val="007F5797"/>
    <w:rsid w:val="007F6B2F"/>
    <w:rsid w:val="007F7177"/>
    <w:rsid w:val="007F744E"/>
    <w:rsid w:val="00800904"/>
    <w:rsid w:val="00801508"/>
    <w:rsid w:val="00803137"/>
    <w:rsid w:val="00803282"/>
    <w:rsid w:val="00804DA1"/>
    <w:rsid w:val="008058E1"/>
    <w:rsid w:val="00811D2B"/>
    <w:rsid w:val="00815B99"/>
    <w:rsid w:val="00815C03"/>
    <w:rsid w:val="00823605"/>
    <w:rsid w:val="00823FED"/>
    <w:rsid w:val="00825441"/>
    <w:rsid w:val="00825E65"/>
    <w:rsid w:val="00826753"/>
    <w:rsid w:val="008268E3"/>
    <w:rsid w:val="00827873"/>
    <w:rsid w:val="0083042B"/>
    <w:rsid w:val="008327C1"/>
    <w:rsid w:val="00832872"/>
    <w:rsid w:val="008336BB"/>
    <w:rsid w:val="0083386E"/>
    <w:rsid w:val="008339EB"/>
    <w:rsid w:val="00835CD9"/>
    <w:rsid w:val="00840387"/>
    <w:rsid w:val="00840A85"/>
    <w:rsid w:val="00842FD0"/>
    <w:rsid w:val="00843BFA"/>
    <w:rsid w:val="00844271"/>
    <w:rsid w:val="00844ACD"/>
    <w:rsid w:val="00844EFE"/>
    <w:rsid w:val="00846115"/>
    <w:rsid w:val="008475A5"/>
    <w:rsid w:val="00850E3C"/>
    <w:rsid w:val="00852788"/>
    <w:rsid w:val="00853593"/>
    <w:rsid w:val="008535E9"/>
    <w:rsid w:val="00853FAC"/>
    <w:rsid w:val="0085466B"/>
    <w:rsid w:val="00854BA4"/>
    <w:rsid w:val="00855FB0"/>
    <w:rsid w:val="008578AB"/>
    <w:rsid w:val="00860132"/>
    <w:rsid w:val="00860627"/>
    <w:rsid w:val="008616CC"/>
    <w:rsid w:val="00861E26"/>
    <w:rsid w:val="00862CA8"/>
    <w:rsid w:val="00862D57"/>
    <w:rsid w:val="0086395A"/>
    <w:rsid w:val="00864C0E"/>
    <w:rsid w:val="008668B2"/>
    <w:rsid w:val="00866BFA"/>
    <w:rsid w:val="00867181"/>
    <w:rsid w:val="008725A4"/>
    <w:rsid w:val="00872CB1"/>
    <w:rsid w:val="0087409E"/>
    <w:rsid w:val="00874FC0"/>
    <w:rsid w:val="0087543A"/>
    <w:rsid w:val="0087546C"/>
    <w:rsid w:val="00876640"/>
    <w:rsid w:val="00877037"/>
    <w:rsid w:val="008803ED"/>
    <w:rsid w:val="00880626"/>
    <w:rsid w:val="0088194F"/>
    <w:rsid w:val="00882408"/>
    <w:rsid w:val="00882EAF"/>
    <w:rsid w:val="0088391C"/>
    <w:rsid w:val="00884A72"/>
    <w:rsid w:val="00885609"/>
    <w:rsid w:val="0088587C"/>
    <w:rsid w:val="00890FC1"/>
    <w:rsid w:val="0089215E"/>
    <w:rsid w:val="008938CD"/>
    <w:rsid w:val="00896B0C"/>
    <w:rsid w:val="00897A1B"/>
    <w:rsid w:val="00897BBC"/>
    <w:rsid w:val="00897CFB"/>
    <w:rsid w:val="00897EE7"/>
    <w:rsid w:val="008A0BBD"/>
    <w:rsid w:val="008A1E94"/>
    <w:rsid w:val="008A2705"/>
    <w:rsid w:val="008A2D80"/>
    <w:rsid w:val="008A334A"/>
    <w:rsid w:val="008A51C7"/>
    <w:rsid w:val="008A6B40"/>
    <w:rsid w:val="008A7128"/>
    <w:rsid w:val="008B06AF"/>
    <w:rsid w:val="008B0F82"/>
    <w:rsid w:val="008B14E4"/>
    <w:rsid w:val="008B1681"/>
    <w:rsid w:val="008B1A15"/>
    <w:rsid w:val="008B2E87"/>
    <w:rsid w:val="008B3336"/>
    <w:rsid w:val="008B37C5"/>
    <w:rsid w:val="008B5003"/>
    <w:rsid w:val="008B54D5"/>
    <w:rsid w:val="008B72C5"/>
    <w:rsid w:val="008B75AA"/>
    <w:rsid w:val="008C1026"/>
    <w:rsid w:val="008C1462"/>
    <w:rsid w:val="008C44E8"/>
    <w:rsid w:val="008C6262"/>
    <w:rsid w:val="008C6F13"/>
    <w:rsid w:val="008C7B70"/>
    <w:rsid w:val="008D1079"/>
    <w:rsid w:val="008D174C"/>
    <w:rsid w:val="008D292B"/>
    <w:rsid w:val="008D2AEE"/>
    <w:rsid w:val="008D2FC7"/>
    <w:rsid w:val="008D4319"/>
    <w:rsid w:val="008D5730"/>
    <w:rsid w:val="008D5D45"/>
    <w:rsid w:val="008D6C6E"/>
    <w:rsid w:val="008D7691"/>
    <w:rsid w:val="008D76D8"/>
    <w:rsid w:val="008E24C4"/>
    <w:rsid w:val="008E265F"/>
    <w:rsid w:val="008E3CB3"/>
    <w:rsid w:val="008E3DAA"/>
    <w:rsid w:val="008E4783"/>
    <w:rsid w:val="008E6F9A"/>
    <w:rsid w:val="008F057D"/>
    <w:rsid w:val="008F0FCE"/>
    <w:rsid w:val="008F1DF7"/>
    <w:rsid w:val="008F203E"/>
    <w:rsid w:val="008F3994"/>
    <w:rsid w:val="008F3AD2"/>
    <w:rsid w:val="0090289D"/>
    <w:rsid w:val="009045A8"/>
    <w:rsid w:val="00905978"/>
    <w:rsid w:val="00905C3A"/>
    <w:rsid w:val="00906EEE"/>
    <w:rsid w:val="00907654"/>
    <w:rsid w:val="00910304"/>
    <w:rsid w:val="009108B5"/>
    <w:rsid w:val="0091114A"/>
    <w:rsid w:val="009141AA"/>
    <w:rsid w:val="00916229"/>
    <w:rsid w:val="009215A9"/>
    <w:rsid w:val="00921689"/>
    <w:rsid w:val="00922F66"/>
    <w:rsid w:val="00923540"/>
    <w:rsid w:val="00924117"/>
    <w:rsid w:val="00924215"/>
    <w:rsid w:val="00926AAD"/>
    <w:rsid w:val="009271A7"/>
    <w:rsid w:val="00932E0A"/>
    <w:rsid w:val="009331F3"/>
    <w:rsid w:val="00933FC3"/>
    <w:rsid w:val="00934666"/>
    <w:rsid w:val="00934806"/>
    <w:rsid w:val="009348E4"/>
    <w:rsid w:val="00934C2C"/>
    <w:rsid w:val="0093557A"/>
    <w:rsid w:val="009360AF"/>
    <w:rsid w:val="00937B6E"/>
    <w:rsid w:val="00937EE3"/>
    <w:rsid w:val="009414EA"/>
    <w:rsid w:val="0094351D"/>
    <w:rsid w:val="009440E4"/>
    <w:rsid w:val="00944F60"/>
    <w:rsid w:val="00945722"/>
    <w:rsid w:val="00945E18"/>
    <w:rsid w:val="00946605"/>
    <w:rsid w:val="009467A6"/>
    <w:rsid w:val="00950612"/>
    <w:rsid w:val="00954428"/>
    <w:rsid w:val="009553BF"/>
    <w:rsid w:val="00957240"/>
    <w:rsid w:val="0095742D"/>
    <w:rsid w:val="00957B7D"/>
    <w:rsid w:val="00961217"/>
    <w:rsid w:val="00961D48"/>
    <w:rsid w:val="0096214E"/>
    <w:rsid w:val="00962A48"/>
    <w:rsid w:val="00962BA3"/>
    <w:rsid w:val="00962C1C"/>
    <w:rsid w:val="00962D4F"/>
    <w:rsid w:val="00964F16"/>
    <w:rsid w:val="0096546E"/>
    <w:rsid w:val="0097044F"/>
    <w:rsid w:val="00972D26"/>
    <w:rsid w:val="00973B8A"/>
    <w:rsid w:val="00973E4B"/>
    <w:rsid w:val="00974126"/>
    <w:rsid w:val="009752AE"/>
    <w:rsid w:val="0097592E"/>
    <w:rsid w:val="0097724B"/>
    <w:rsid w:val="00977FCB"/>
    <w:rsid w:val="00980505"/>
    <w:rsid w:val="00981CC9"/>
    <w:rsid w:val="0098303B"/>
    <w:rsid w:val="0098509E"/>
    <w:rsid w:val="00985D0B"/>
    <w:rsid w:val="00986AA3"/>
    <w:rsid w:val="009901E2"/>
    <w:rsid w:val="00991BCB"/>
    <w:rsid w:val="00992C82"/>
    <w:rsid w:val="009936CE"/>
    <w:rsid w:val="009A035D"/>
    <w:rsid w:val="009A10CD"/>
    <w:rsid w:val="009A194E"/>
    <w:rsid w:val="009A2726"/>
    <w:rsid w:val="009A3A7A"/>
    <w:rsid w:val="009A4E8E"/>
    <w:rsid w:val="009A6CA3"/>
    <w:rsid w:val="009B0CEA"/>
    <w:rsid w:val="009B111C"/>
    <w:rsid w:val="009B1295"/>
    <w:rsid w:val="009B2A8C"/>
    <w:rsid w:val="009B5309"/>
    <w:rsid w:val="009B6FF0"/>
    <w:rsid w:val="009B78DB"/>
    <w:rsid w:val="009B7C49"/>
    <w:rsid w:val="009C2CAD"/>
    <w:rsid w:val="009C313C"/>
    <w:rsid w:val="009C35D7"/>
    <w:rsid w:val="009C3663"/>
    <w:rsid w:val="009C6B27"/>
    <w:rsid w:val="009C6C6B"/>
    <w:rsid w:val="009C7981"/>
    <w:rsid w:val="009C7992"/>
    <w:rsid w:val="009D067E"/>
    <w:rsid w:val="009D09E1"/>
    <w:rsid w:val="009D3667"/>
    <w:rsid w:val="009D369E"/>
    <w:rsid w:val="009D43AF"/>
    <w:rsid w:val="009D4D2C"/>
    <w:rsid w:val="009D59EE"/>
    <w:rsid w:val="009D6045"/>
    <w:rsid w:val="009D65A3"/>
    <w:rsid w:val="009E03A5"/>
    <w:rsid w:val="009E1A7A"/>
    <w:rsid w:val="009E2719"/>
    <w:rsid w:val="009E3516"/>
    <w:rsid w:val="009E5384"/>
    <w:rsid w:val="009E5541"/>
    <w:rsid w:val="009E5AF3"/>
    <w:rsid w:val="009E6165"/>
    <w:rsid w:val="009E61F5"/>
    <w:rsid w:val="009E6D31"/>
    <w:rsid w:val="009E7530"/>
    <w:rsid w:val="009F0A4B"/>
    <w:rsid w:val="009F1AF0"/>
    <w:rsid w:val="009F52F4"/>
    <w:rsid w:val="009F5F27"/>
    <w:rsid w:val="009F637C"/>
    <w:rsid w:val="009F65C6"/>
    <w:rsid w:val="00A00B54"/>
    <w:rsid w:val="00A00D6E"/>
    <w:rsid w:val="00A01603"/>
    <w:rsid w:val="00A03105"/>
    <w:rsid w:val="00A0367E"/>
    <w:rsid w:val="00A04405"/>
    <w:rsid w:val="00A04B35"/>
    <w:rsid w:val="00A054B2"/>
    <w:rsid w:val="00A062D7"/>
    <w:rsid w:val="00A06D5F"/>
    <w:rsid w:val="00A078AF"/>
    <w:rsid w:val="00A07954"/>
    <w:rsid w:val="00A07A3B"/>
    <w:rsid w:val="00A10085"/>
    <w:rsid w:val="00A102FE"/>
    <w:rsid w:val="00A106FE"/>
    <w:rsid w:val="00A107FF"/>
    <w:rsid w:val="00A11648"/>
    <w:rsid w:val="00A139A1"/>
    <w:rsid w:val="00A1477F"/>
    <w:rsid w:val="00A14951"/>
    <w:rsid w:val="00A154C3"/>
    <w:rsid w:val="00A17036"/>
    <w:rsid w:val="00A176CA"/>
    <w:rsid w:val="00A204D4"/>
    <w:rsid w:val="00A22E31"/>
    <w:rsid w:val="00A25B12"/>
    <w:rsid w:val="00A2625C"/>
    <w:rsid w:val="00A269C1"/>
    <w:rsid w:val="00A26B79"/>
    <w:rsid w:val="00A32B6E"/>
    <w:rsid w:val="00A33CD9"/>
    <w:rsid w:val="00A37088"/>
    <w:rsid w:val="00A4081B"/>
    <w:rsid w:val="00A41E41"/>
    <w:rsid w:val="00A42242"/>
    <w:rsid w:val="00A42A45"/>
    <w:rsid w:val="00A43B74"/>
    <w:rsid w:val="00A454AB"/>
    <w:rsid w:val="00A475E7"/>
    <w:rsid w:val="00A47813"/>
    <w:rsid w:val="00A5006E"/>
    <w:rsid w:val="00A52AFA"/>
    <w:rsid w:val="00A542BD"/>
    <w:rsid w:val="00A56634"/>
    <w:rsid w:val="00A61B83"/>
    <w:rsid w:val="00A61DD2"/>
    <w:rsid w:val="00A63DC1"/>
    <w:rsid w:val="00A640A6"/>
    <w:rsid w:val="00A6587D"/>
    <w:rsid w:val="00A65AC4"/>
    <w:rsid w:val="00A66712"/>
    <w:rsid w:val="00A67E95"/>
    <w:rsid w:val="00A702C3"/>
    <w:rsid w:val="00A7105F"/>
    <w:rsid w:val="00A71434"/>
    <w:rsid w:val="00A71A87"/>
    <w:rsid w:val="00A72A64"/>
    <w:rsid w:val="00A7388D"/>
    <w:rsid w:val="00A76C2D"/>
    <w:rsid w:val="00A8419A"/>
    <w:rsid w:val="00A849BC"/>
    <w:rsid w:val="00A862EB"/>
    <w:rsid w:val="00A90162"/>
    <w:rsid w:val="00A924EB"/>
    <w:rsid w:val="00A9272F"/>
    <w:rsid w:val="00A93B08"/>
    <w:rsid w:val="00A9688B"/>
    <w:rsid w:val="00A979A8"/>
    <w:rsid w:val="00AA011F"/>
    <w:rsid w:val="00AA0292"/>
    <w:rsid w:val="00AA0493"/>
    <w:rsid w:val="00AA14D9"/>
    <w:rsid w:val="00AA1D29"/>
    <w:rsid w:val="00AA3B9A"/>
    <w:rsid w:val="00AA5834"/>
    <w:rsid w:val="00AA67BC"/>
    <w:rsid w:val="00AA6E5D"/>
    <w:rsid w:val="00AA71FE"/>
    <w:rsid w:val="00AB1DF4"/>
    <w:rsid w:val="00AB4D4A"/>
    <w:rsid w:val="00AB57B7"/>
    <w:rsid w:val="00AB78B2"/>
    <w:rsid w:val="00AC10C7"/>
    <w:rsid w:val="00AC2977"/>
    <w:rsid w:val="00AC2FB8"/>
    <w:rsid w:val="00AC4FE3"/>
    <w:rsid w:val="00AC69AD"/>
    <w:rsid w:val="00AD1BE7"/>
    <w:rsid w:val="00AD4296"/>
    <w:rsid w:val="00AD7B6A"/>
    <w:rsid w:val="00AD7DB5"/>
    <w:rsid w:val="00AE177A"/>
    <w:rsid w:val="00AE1E61"/>
    <w:rsid w:val="00AE2928"/>
    <w:rsid w:val="00AE41D6"/>
    <w:rsid w:val="00AE423A"/>
    <w:rsid w:val="00AE54B4"/>
    <w:rsid w:val="00AF054D"/>
    <w:rsid w:val="00AF2345"/>
    <w:rsid w:val="00AF43F8"/>
    <w:rsid w:val="00AF4C81"/>
    <w:rsid w:val="00AF507E"/>
    <w:rsid w:val="00AF6DC9"/>
    <w:rsid w:val="00AF6E7C"/>
    <w:rsid w:val="00AF76EE"/>
    <w:rsid w:val="00AF7EBA"/>
    <w:rsid w:val="00B00EBA"/>
    <w:rsid w:val="00B01111"/>
    <w:rsid w:val="00B012EA"/>
    <w:rsid w:val="00B02127"/>
    <w:rsid w:val="00B044CA"/>
    <w:rsid w:val="00B05E92"/>
    <w:rsid w:val="00B07705"/>
    <w:rsid w:val="00B07BCE"/>
    <w:rsid w:val="00B109EC"/>
    <w:rsid w:val="00B10CCD"/>
    <w:rsid w:val="00B14589"/>
    <w:rsid w:val="00B14B0E"/>
    <w:rsid w:val="00B150B9"/>
    <w:rsid w:val="00B153C1"/>
    <w:rsid w:val="00B158E1"/>
    <w:rsid w:val="00B1726F"/>
    <w:rsid w:val="00B213B6"/>
    <w:rsid w:val="00B221AE"/>
    <w:rsid w:val="00B23086"/>
    <w:rsid w:val="00B239D1"/>
    <w:rsid w:val="00B2427D"/>
    <w:rsid w:val="00B24328"/>
    <w:rsid w:val="00B253BB"/>
    <w:rsid w:val="00B25A19"/>
    <w:rsid w:val="00B25C3E"/>
    <w:rsid w:val="00B26004"/>
    <w:rsid w:val="00B26638"/>
    <w:rsid w:val="00B32127"/>
    <w:rsid w:val="00B32C2E"/>
    <w:rsid w:val="00B34192"/>
    <w:rsid w:val="00B3486E"/>
    <w:rsid w:val="00B4199E"/>
    <w:rsid w:val="00B45005"/>
    <w:rsid w:val="00B4502A"/>
    <w:rsid w:val="00B4508C"/>
    <w:rsid w:val="00B4547D"/>
    <w:rsid w:val="00B46888"/>
    <w:rsid w:val="00B46F44"/>
    <w:rsid w:val="00B46FCB"/>
    <w:rsid w:val="00B47EF7"/>
    <w:rsid w:val="00B500DC"/>
    <w:rsid w:val="00B50D7E"/>
    <w:rsid w:val="00B530B2"/>
    <w:rsid w:val="00B53481"/>
    <w:rsid w:val="00B53A55"/>
    <w:rsid w:val="00B54837"/>
    <w:rsid w:val="00B5561A"/>
    <w:rsid w:val="00B55A26"/>
    <w:rsid w:val="00B5720B"/>
    <w:rsid w:val="00B60082"/>
    <w:rsid w:val="00B60530"/>
    <w:rsid w:val="00B60E04"/>
    <w:rsid w:val="00B626A2"/>
    <w:rsid w:val="00B63BBF"/>
    <w:rsid w:val="00B65221"/>
    <w:rsid w:val="00B66447"/>
    <w:rsid w:val="00B702F4"/>
    <w:rsid w:val="00B704FB"/>
    <w:rsid w:val="00B70A39"/>
    <w:rsid w:val="00B70F77"/>
    <w:rsid w:val="00B712C6"/>
    <w:rsid w:val="00B71326"/>
    <w:rsid w:val="00B71B87"/>
    <w:rsid w:val="00B71C2D"/>
    <w:rsid w:val="00B737A3"/>
    <w:rsid w:val="00B756BF"/>
    <w:rsid w:val="00B762AA"/>
    <w:rsid w:val="00B822C4"/>
    <w:rsid w:val="00B836B7"/>
    <w:rsid w:val="00B84FDC"/>
    <w:rsid w:val="00B85A7D"/>
    <w:rsid w:val="00B8671F"/>
    <w:rsid w:val="00B86D68"/>
    <w:rsid w:val="00B87FF1"/>
    <w:rsid w:val="00B91BD6"/>
    <w:rsid w:val="00B92673"/>
    <w:rsid w:val="00B93420"/>
    <w:rsid w:val="00B93A58"/>
    <w:rsid w:val="00B93B6D"/>
    <w:rsid w:val="00B93E23"/>
    <w:rsid w:val="00B94D8C"/>
    <w:rsid w:val="00B96F10"/>
    <w:rsid w:val="00B97D9B"/>
    <w:rsid w:val="00BA062A"/>
    <w:rsid w:val="00BA1411"/>
    <w:rsid w:val="00BA1868"/>
    <w:rsid w:val="00BA2EF0"/>
    <w:rsid w:val="00BA37BA"/>
    <w:rsid w:val="00BA37CB"/>
    <w:rsid w:val="00BA3CBF"/>
    <w:rsid w:val="00BA40A6"/>
    <w:rsid w:val="00BA4F4B"/>
    <w:rsid w:val="00BA5BDC"/>
    <w:rsid w:val="00BB0204"/>
    <w:rsid w:val="00BB0F5A"/>
    <w:rsid w:val="00BB1E20"/>
    <w:rsid w:val="00BB207C"/>
    <w:rsid w:val="00BB3B90"/>
    <w:rsid w:val="00BB3D7A"/>
    <w:rsid w:val="00BB52E8"/>
    <w:rsid w:val="00BC0683"/>
    <w:rsid w:val="00BC11AD"/>
    <w:rsid w:val="00BC34DC"/>
    <w:rsid w:val="00BC5F79"/>
    <w:rsid w:val="00BD0CFB"/>
    <w:rsid w:val="00BD0DFF"/>
    <w:rsid w:val="00BD1293"/>
    <w:rsid w:val="00BD13CA"/>
    <w:rsid w:val="00BD3410"/>
    <w:rsid w:val="00BD3FB6"/>
    <w:rsid w:val="00BD4C12"/>
    <w:rsid w:val="00BD73F9"/>
    <w:rsid w:val="00BE11C6"/>
    <w:rsid w:val="00BE1EBD"/>
    <w:rsid w:val="00BE4E46"/>
    <w:rsid w:val="00BF0F94"/>
    <w:rsid w:val="00BF1CB7"/>
    <w:rsid w:val="00BF21CB"/>
    <w:rsid w:val="00BF24D3"/>
    <w:rsid w:val="00BF2F91"/>
    <w:rsid w:val="00BF42FD"/>
    <w:rsid w:val="00BF5A58"/>
    <w:rsid w:val="00BF671E"/>
    <w:rsid w:val="00BF6F2E"/>
    <w:rsid w:val="00C0192E"/>
    <w:rsid w:val="00C04BC1"/>
    <w:rsid w:val="00C067A6"/>
    <w:rsid w:val="00C06B2A"/>
    <w:rsid w:val="00C06D7C"/>
    <w:rsid w:val="00C06E0E"/>
    <w:rsid w:val="00C06F5E"/>
    <w:rsid w:val="00C07C63"/>
    <w:rsid w:val="00C11333"/>
    <w:rsid w:val="00C1145C"/>
    <w:rsid w:val="00C117F1"/>
    <w:rsid w:val="00C11948"/>
    <w:rsid w:val="00C1194B"/>
    <w:rsid w:val="00C11E70"/>
    <w:rsid w:val="00C13CB9"/>
    <w:rsid w:val="00C1463A"/>
    <w:rsid w:val="00C20298"/>
    <w:rsid w:val="00C205C2"/>
    <w:rsid w:val="00C22CD4"/>
    <w:rsid w:val="00C2327D"/>
    <w:rsid w:val="00C23987"/>
    <w:rsid w:val="00C25329"/>
    <w:rsid w:val="00C30AAF"/>
    <w:rsid w:val="00C31A24"/>
    <w:rsid w:val="00C32259"/>
    <w:rsid w:val="00C323BF"/>
    <w:rsid w:val="00C32FA3"/>
    <w:rsid w:val="00C32FE1"/>
    <w:rsid w:val="00C35FE9"/>
    <w:rsid w:val="00C36200"/>
    <w:rsid w:val="00C36A8B"/>
    <w:rsid w:val="00C3736D"/>
    <w:rsid w:val="00C37519"/>
    <w:rsid w:val="00C408AC"/>
    <w:rsid w:val="00C42CF7"/>
    <w:rsid w:val="00C43EA5"/>
    <w:rsid w:val="00C44905"/>
    <w:rsid w:val="00C4658B"/>
    <w:rsid w:val="00C469CF"/>
    <w:rsid w:val="00C4782C"/>
    <w:rsid w:val="00C47A21"/>
    <w:rsid w:val="00C509FC"/>
    <w:rsid w:val="00C527D4"/>
    <w:rsid w:val="00C5385C"/>
    <w:rsid w:val="00C54927"/>
    <w:rsid w:val="00C54E2A"/>
    <w:rsid w:val="00C556F3"/>
    <w:rsid w:val="00C563FA"/>
    <w:rsid w:val="00C573CE"/>
    <w:rsid w:val="00C60917"/>
    <w:rsid w:val="00C60D2E"/>
    <w:rsid w:val="00C6156A"/>
    <w:rsid w:val="00C62219"/>
    <w:rsid w:val="00C62920"/>
    <w:rsid w:val="00C62F5F"/>
    <w:rsid w:val="00C63D4C"/>
    <w:rsid w:val="00C64596"/>
    <w:rsid w:val="00C647B3"/>
    <w:rsid w:val="00C6482D"/>
    <w:rsid w:val="00C6538B"/>
    <w:rsid w:val="00C67FF2"/>
    <w:rsid w:val="00C7017F"/>
    <w:rsid w:val="00C70DD5"/>
    <w:rsid w:val="00C71FE5"/>
    <w:rsid w:val="00C727BB"/>
    <w:rsid w:val="00C742DC"/>
    <w:rsid w:val="00C74CB4"/>
    <w:rsid w:val="00C801F5"/>
    <w:rsid w:val="00C8125F"/>
    <w:rsid w:val="00C81293"/>
    <w:rsid w:val="00C8183D"/>
    <w:rsid w:val="00C82DAA"/>
    <w:rsid w:val="00C83167"/>
    <w:rsid w:val="00C83997"/>
    <w:rsid w:val="00C9062B"/>
    <w:rsid w:val="00C90AA1"/>
    <w:rsid w:val="00C90B32"/>
    <w:rsid w:val="00C90C81"/>
    <w:rsid w:val="00C94695"/>
    <w:rsid w:val="00C948D5"/>
    <w:rsid w:val="00C94C0F"/>
    <w:rsid w:val="00C95F21"/>
    <w:rsid w:val="00C9699D"/>
    <w:rsid w:val="00CA27E5"/>
    <w:rsid w:val="00CA5CBD"/>
    <w:rsid w:val="00CA66E8"/>
    <w:rsid w:val="00CA75C5"/>
    <w:rsid w:val="00CB08C4"/>
    <w:rsid w:val="00CB0E5B"/>
    <w:rsid w:val="00CB1A41"/>
    <w:rsid w:val="00CB3446"/>
    <w:rsid w:val="00CB3FCE"/>
    <w:rsid w:val="00CB557A"/>
    <w:rsid w:val="00CB56DC"/>
    <w:rsid w:val="00CB5C95"/>
    <w:rsid w:val="00CB68A3"/>
    <w:rsid w:val="00CB72F9"/>
    <w:rsid w:val="00CC0275"/>
    <w:rsid w:val="00CC02CE"/>
    <w:rsid w:val="00CC18D4"/>
    <w:rsid w:val="00CC21EA"/>
    <w:rsid w:val="00CC4DF9"/>
    <w:rsid w:val="00CC5371"/>
    <w:rsid w:val="00CC5FD7"/>
    <w:rsid w:val="00CC7F1E"/>
    <w:rsid w:val="00CD0094"/>
    <w:rsid w:val="00CD0BB9"/>
    <w:rsid w:val="00CD2A39"/>
    <w:rsid w:val="00CD3BC6"/>
    <w:rsid w:val="00CD4B63"/>
    <w:rsid w:val="00CD5660"/>
    <w:rsid w:val="00CD5EE0"/>
    <w:rsid w:val="00CD6337"/>
    <w:rsid w:val="00CD6817"/>
    <w:rsid w:val="00CD73BE"/>
    <w:rsid w:val="00CE00F0"/>
    <w:rsid w:val="00CE3B4C"/>
    <w:rsid w:val="00CE409D"/>
    <w:rsid w:val="00CE4C0E"/>
    <w:rsid w:val="00CE51D8"/>
    <w:rsid w:val="00CE562A"/>
    <w:rsid w:val="00CE66A2"/>
    <w:rsid w:val="00CE6CB5"/>
    <w:rsid w:val="00CF0302"/>
    <w:rsid w:val="00CF05B5"/>
    <w:rsid w:val="00CF1CB3"/>
    <w:rsid w:val="00CF1CEC"/>
    <w:rsid w:val="00CF344D"/>
    <w:rsid w:val="00CF4FCF"/>
    <w:rsid w:val="00D000A5"/>
    <w:rsid w:val="00D008B8"/>
    <w:rsid w:val="00D02071"/>
    <w:rsid w:val="00D02C60"/>
    <w:rsid w:val="00D02D4B"/>
    <w:rsid w:val="00D03140"/>
    <w:rsid w:val="00D03FBC"/>
    <w:rsid w:val="00D04F85"/>
    <w:rsid w:val="00D054AD"/>
    <w:rsid w:val="00D077EB"/>
    <w:rsid w:val="00D07D1E"/>
    <w:rsid w:val="00D10432"/>
    <w:rsid w:val="00D11423"/>
    <w:rsid w:val="00D12A25"/>
    <w:rsid w:val="00D13227"/>
    <w:rsid w:val="00D13251"/>
    <w:rsid w:val="00D164FE"/>
    <w:rsid w:val="00D16991"/>
    <w:rsid w:val="00D171AE"/>
    <w:rsid w:val="00D21181"/>
    <w:rsid w:val="00D22DA0"/>
    <w:rsid w:val="00D238A2"/>
    <w:rsid w:val="00D25BC6"/>
    <w:rsid w:val="00D26B35"/>
    <w:rsid w:val="00D26C91"/>
    <w:rsid w:val="00D27D07"/>
    <w:rsid w:val="00D30D7D"/>
    <w:rsid w:val="00D328C1"/>
    <w:rsid w:val="00D364F8"/>
    <w:rsid w:val="00D36AA3"/>
    <w:rsid w:val="00D37DD0"/>
    <w:rsid w:val="00D40A15"/>
    <w:rsid w:val="00D42DA0"/>
    <w:rsid w:val="00D454B1"/>
    <w:rsid w:val="00D50E73"/>
    <w:rsid w:val="00D52239"/>
    <w:rsid w:val="00D525D3"/>
    <w:rsid w:val="00D55848"/>
    <w:rsid w:val="00D55A89"/>
    <w:rsid w:val="00D55E42"/>
    <w:rsid w:val="00D60039"/>
    <w:rsid w:val="00D603B8"/>
    <w:rsid w:val="00D61AF1"/>
    <w:rsid w:val="00D647AB"/>
    <w:rsid w:val="00D6648A"/>
    <w:rsid w:val="00D66DA3"/>
    <w:rsid w:val="00D67504"/>
    <w:rsid w:val="00D67E8A"/>
    <w:rsid w:val="00D7066F"/>
    <w:rsid w:val="00D70968"/>
    <w:rsid w:val="00D71540"/>
    <w:rsid w:val="00D71F8A"/>
    <w:rsid w:val="00D72F2A"/>
    <w:rsid w:val="00D74434"/>
    <w:rsid w:val="00D750C0"/>
    <w:rsid w:val="00D75474"/>
    <w:rsid w:val="00D7564F"/>
    <w:rsid w:val="00D75D99"/>
    <w:rsid w:val="00D76ADF"/>
    <w:rsid w:val="00D776B5"/>
    <w:rsid w:val="00D77F8A"/>
    <w:rsid w:val="00D81460"/>
    <w:rsid w:val="00D835A3"/>
    <w:rsid w:val="00D876C1"/>
    <w:rsid w:val="00D87D1F"/>
    <w:rsid w:val="00D9024A"/>
    <w:rsid w:val="00D905ED"/>
    <w:rsid w:val="00D911E0"/>
    <w:rsid w:val="00D91784"/>
    <w:rsid w:val="00D91FE1"/>
    <w:rsid w:val="00D952C3"/>
    <w:rsid w:val="00D956D5"/>
    <w:rsid w:val="00D9644F"/>
    <w:rsid w:val="00D97CD8"/>
    <w:rsid w:val="00DA25C0"/>
    <w:rsid w:val="00DA3A83"/>
    <w:rsid w:val="00DA4891"/>
    <w:rsid w:val="00DA49F5"/>
    <w:rsid w:val="00DA7FA0"/>
    <w:rsid w:val="00DB134D"/>
    <w:rsid w:val="00DB1A93"/>
    <w:rsid w:val="00DB1D37"/>
    <w:rsid w:val="00DB3711"/>
    <w:rsid w:val="00DB3A59"/>
    <w:rsid w:val="00DB460B"/>
    <w:rsid w:val="00DB5163"/>
    <w:rsid w:val="00DB5393"/>
    <w:rsid w:val="00DB74CF"/>
    <w:rsid w:val="00DC1212"/>
    <w:rsid w:val="00DC2316"/>
    <w:rsid w:val="00DC2993"/>
    <w:rsid w:val="00DC2B5D"/>
    <w:rsid w:val="00DC38FB"/>
    <w:rsid w:val="00DC3F6C"/>
    <w:rsid w:val="00DC41EB"/>
    <w:rsid w:val="00DC4CC2"/>
    <w:rsid w:val="00DC4D3C"/>
    <w:rsid w:val="00DC5350"/>
    <w:rsid w:val="00DC6BBE"/>
    <w:rsid w:val="00DD0D68"/>
    <w:rsid w:val="00DD2A3C"/>
    <w:rsid w:val="00DD39E9"/>
    <w:rsid w:val="00DD4082"/>
    <w:rsid w:val="00DD467C"/>
    <w:rsid w:val="00DD4993"/>
    <w:rsid w:val="00DE06C7"/>
    <w:rsid w:val="00DE0AE3"/>
    <w:rsid w:val="00DE3D81"/>
    <w:rsid w:val="00DE690E"/>
    <w:rsid w:val="00DE75AD"/>
    <w:rsid w:val="00DE7E5E"/>
    <w:rsid w:val="00DF0148"/>
    <w:rsid w:val="00DF12F8"/>
    <w:rsid w:val="00DF4398"/>
    <w:rsid w:val="00DF733C"/>
    <w:rsid w:val="00E00461"/>
    <w:rsid w:val="00E00B6F"/>
    <w:rsid w:val="00E0143D"/>
    <w:rsid w:val="00E028E9"/>
    <w:rsid w:val="00E048CA"/>
    <w:rsid w:val="00E04B98"/>
    <w:rsid w:val="00E060C2"/>
    <w:rsid w:val="00E105E8"/>
    <w:rsid w:val="00E11227"/>
    <w:rsid w:val="00E1345A"/>
    <w:rsid w:val="00E14657"/>
    <w:rsid w:val="00E14AE7"/>
    <w:rsid w:val="00E23A79"/>
    <w:rsid w:val="00E23F12"/>
    <w:rsid w:val="00E25223"/>
    <w:rsid w:val="00E25AC1"/>
    <w:rsid w:val="00E260E1"/>
    <w:rsid w:val="00E26D28"/>
    <w:rsid w:val="00E27947"/>
    <w:rsid w:val="00E27D94"/>
    <w:rsid w:val="00E27E8C"/>
    <w:rsid w:val="00E315C9"/>
    <w:rsid w:val="00E321A9"/>
    <w:rsid w:val="00E32C54"/>
    <w:rsid w:val="00E33A8F"/>
    <w:rsid w:val="00E34100"/>
    <w:rsid w:val="00E37EEB"/>
    <w:rsid w:val="00E40BFB"/>
    <w:rsid w:val="00E41CED"/>
    <w:rsid w:val="00E42602"/>
    <w:rsid w:val="00E428DE"/>
    <w:rsid w:val="00E450C5"/>
    <w:rsid w:val="00E459D2"/>
    <w:rsid w:val="00E45B62"/>
    <w:rsid w:val="00E45F3F"/>
    <w:rsid w:val="00E47A08"/>
    <w:rsid w:val="00E519B5"/>
    <w:rsid w:val="00E51F6B"/>
    <w:rsid w:val="00E529D6"/>
    <w:rsid w:val="00E53ADA"/>
    <w:rsid w:val="00E55C37"/>
    <w:rsid w:val="00E60433"/>
    <w:rsid w:val="00E608D7"/>
    <w:rsid w:val="00E63266"/>
    <w:rsid w:val="00E63B9A"/>
    <w:rsid w:val="00E64183"/>
    <w:rsid w:val="00E656E9"/>
    <w:rsid w:val="00E7011D"/>
    <w:rsid w:val="00E705F4"/>
    <w:rsid w:val="00E71E97"/>
    <w:rsid w:val="00E72724"/>
    <w:rsid w:val="00E7534E"/>
    <w:rsid w:val="00E761B8"/>
    <w:rsid w:val="00E76798"/>
    <w:rsid w:val="00E80413"/>
    <w:rsid w:val="00E80BC2"/>
    <w:rsid w:val="00E8548B"/>
    <w:rsid w:val="00E86344"/>
    <w:rsid w:val="00E864DB"/>
    <w:rsid w:val="00E90546"/>
    <w:rsid w:val="00E9095D"/>
    <w:rsid w:val="00E916A8"/>
    <w:rsid w:val="00E92C41"/>
    <w:rsid w:val="00E93C93"/>
    <w:rsid w:val="00E950F1"/>
    <w:rsid w:val="00E97510"/>
    <w:rsid w:val="00E97AA6"/>
    <w:rsid w:val="00EA0136"/>
    <w:rsid w:val="00EA0E9F"/>
    <w:rsid w:val="00EA388F"/>
    <w:rsid w:val="00EA5461"/>
    <w:rsid w:val="00EA5811"/>
    <w:rsid w:val="00EA5D4D"/>
    <w:rsid w:val="00EA7184"/>
    <w:rsid w:val="00EA75A2"/>
    <w:rsid w:val="00EB0012"/>
    <w:rsid w:val="00EB28F5"/>
    <w:rsid w:val="00EB3827"/>
    <w:rsid w:val="00EB3C64"/>
    <w:rsid w:val="00EB7ED6"/>
    <w:rsid w:val="00EC0F0E"/>
    <w:rsid w:val="00EC274A"/>
    <w:rsid w:val="00EC28C0"/>
    <w:rsid w:val="00EC2FE2"/>
    <w:rsid w:val="00EC329E"/>
    <w:rsid w:val="00EC3DD5"/>
    <w:rsid w:val="00EC4264"/>
    <w:rsid w:val="00EC5DCE"/>
    <w:rsid w:val="00EC6150"/>
    <w:rsid w:val="00EC65AC"/>
    <w:rsid w:val="00EC7299"/>
    <w:rsid w:val="00EC79B2"/>
    <w:rsid w:val="00ED2089"/>
    <w:rsid w:val="00ED2CDC"/>
    <w:rsid w:val="00ED3FF6"/>
    <w:rsid w:val="00ED4F66"/>
    <w:rsid w:val="00ED5F78"/>
    <w:rsid w:val="00ED6029"/>
    <w:rsid w:val="00EE06D7"/>
    <w:rsid w:val="00EE090E"/>
    <w:rsid w:val="00EE2685"/>
    <w:rsid w:val="00EE2694"/>
    <w:rsid w:val="00EE342C"/>
    <w:rsid w:val="00EE3489"/>
    <w:rsid w:val="00EE5FC1"/>
    <w:rsid w:val="00EE623C"/>
    <w:rsid w:val="00EE7B8C"/>
    <w:rsid w:val="00EE7CF5"/>
    <w:rsid w:val="00EF0937"/>
    <w:rsid w:val="00EF1185"/>
    <w:rsid w:val="00EF1AD2"/>
    <w:rsid w:val="00EF61C7"/>
    <w:rsid w:val="00F01223"/>
    <w:rsid w:val="00F0350F"/>
    <w:rsid w:val="00F036C8"/>
    <w:rsid w:val="00F042E0"/>
    <w:rsid w:val="00F05A90"/>
    <w:rsid w:val="00F064A4"/>
    <w:rsid w:val="00F070FE"/>
    <w:rsid w:val="00F072C9"/>
    <w:rsid w:val="00F117B4"/>
    <w:rsid w:val="00F12FEB"/>
    <w:rsid w:val="00F1393B"/>
    <w:rsid w:val="00F14F04"/>
    <w:rsid w:val="00F20CFC"/>
    <w:rsid w:val="00F21C26"/>
    <w:rsid w:val="00F23A9C"/>
    <w:rsid w:val="00F24BC4"/>
    <w:rsid w:val="00F2519C"/>
    <w:rsid w:val="00F2723C"/>
    <w:rsid w:val="00F2747A"/>
    <w:rsid w:val="00F30540"/>
    <w:rsid w:val="00F30855"/>
    <w:rsid w:val="00F33FAB"/>
    <w:rsid w:val="00F3401F"/>
    <w:rsid w:val="00F345B8"/>
    <w:rsid w:val="00F40321"/>
    <w:rsid w:val="00F45075"/>
    <w:rsid w:val="00F4661E"/>
    <w:rsid w:val="00F46672"/>
    <w:rsid w:val="00F51CC7"/>
    <w:rsid w:val="00F52B9D"/>
    <w:rsid w:val="00F531C8"/>
    <w:rsid w:val="00F539C0"/>
    <w:rsid w:val="00F53C01"/>
    <w:rsid w:val="00F5529B"/>
    <w:rsid w:val="00F563A9"/>
    <w:rsid w:val="00F56A69"/>
    <w:rsid w:val="00F56E65"/>
    <w:rsid w:val="00F6006E"/>
    <w:rsid w:val="00F627BA"/>
    <w:rsid w:val="00F62B8D"/>
    <w:rsid w:val="00F64C7D"/>
    <w:rsid w:val="00F65683"/>
    <w:rsid w:val="00F66971"/>
    <w:rsid w:val="00F66D1E"/>
    <w:rsid w:val="00F70374"/>
    <w:rsid w:val="00F73AA4"/>
    <w:rsid w:val="00F77492"/>
    <w:rsid w:val="00F809B0"/>
    <w:rsid w:val="00F82CCD"/>
    <w:rsid w:val="00F83CC4"/>
    <w:rsid w:val="00F85FBE"/>
    <w:rsid w:val="00F8605B"/>
    <w:rsid w:val="00F86187"/>
    <w:rsid w:val="00F86BF2"/>
    <w:rsid w:val="00F87F95"/>
    <w:rsid w:val="00F9294E"/>
    <w:rsid w:val="00F93970"/>
    <w:rsid w:val="00F961F0"/>
    <w:rsid w:val="00F96EF3"/>
    <w:rsid w:val="00F97040"/>
    <w:rsid w:val="00FA2619"/>
    <w:rsid w:val="00FA38FC"/>
    <w:rsid w:val="00FA4A3E"/>
    <w:rsid w:val="00FB7247"/>
    <w:rsid w:val="00FB745F"/>
    <w:rsid w:val="00FB74A7"/>
    <w:rsid w:val="00FB7632"/>
    <w:rsid w:val="00FB790C"/>
    <w:rsid w:val="00FC0319"/>
    <w:rsid w:val="00FC0B56"/>
    <w:rsid w:val="00FC1D11"/>
    <w:rsid w:val="00FC2438"/>
    <w:rsid w:val="00FC3C72"/>
    <w:rsid w:val="00FC4894"/>
    <w:rsid w:val="00FC539D"/>
    <w:rsid w:val="00FC53A2"/>
    <w:rsid w:val="00FC5C98"/>
    <w:rsid w:val="00FC7CF4"/>
    <w:rsid w:val="00FD030C"/>
    <w:rsid w:val="00FD2E29"/>
    <w:rsid w:val="00FD5562"/>
    <w:rsid w:val="00FD5618"/>
    <w:rsid w:val="00FE2B49"/>
    <w:rsid w:val="00FE6029"/>
    <w:rsid w:val="00FE72BE"/>
    <w:rsid w:val="00FE7F94"/>
    <w:rsid w:val="00FF01DF"/>
    <w:rsid w:val="00FF15EE"/>
    <w:rsid w:val="00FF16A0"/>
    <w:rsid w:val="00FF2339"/>
    <w:rsid w:val="00FF2551"/>
    <w:rsid w:val="00FF2A21"/>
    <w:rsid w:val="00FF3395"/>
    <w:rsid w:val="00FF6869"/>
    <w:rsid w:val="00FF76B1"/>
    <w:rsid w:val="378550A0"/>
    <w:rsid w:val="6E76E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93D58"/>
  <w15:docId w15:val="{CF9C3409-2322-4246-9EC8-BF434381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4E8"/>
    <w:pPr>
      <w:spacing w:after="160" w:line="288" w:lineRule="auto"/>
    </w:pPr>
    <w:rPr>
      <w:lang w:bidi="en-US"/>
    </w:rPr>
  </w:style>
  <w:style w:type="paragraph" w:styleId="Heading1">
    <w:name w:val="heading 1"/>
    <w:basedOn w:val="Normal"/>
    <w:next w:val="Normal"/>
    <w:link w:val="Heading1Char"/>
    <w:uiPriority w:val="9"/>
    <w:qFormat/>
    <w:rsid w:val="003C48D0"/>
    <w:pPr>
      <w:numPr>
        <w:numId w:val="11"/>
      </w:numPr>
      <w:pBdr>
        <w:top w:val="single" w:sz="4" w:space="1" w:color="auto"/>
        <w:bottom w:val="single" w:sz="4" w:space="1" w:color="auto"/>
      </w:pBdr>
      <w:shd w:val="clear" w:color="auto" w:fill="D9D9D9"/>
      <w:spacing w:before="400" w:after="60" w:line="240" w:lineRule="auto"/>
      <w:contextualSpacing/>
      <w:jc w:val="center"/>
      <w:outlineLvl w:val="0"/>
    </w:pPr>
    <w:rPr>
      <w:rFonts w:ascii="Cambria" w:hAnsi="Cambria"/>
      <w:color w:val="0F243E"/>
      <w:spacing w:val="20"/>
      <w:sz w:val="28"/>
      <w:szCs w:val="32"/>
      <w:lang w:val="x-none" w:eastAsia="x-none"/>
    </w:rPr>
  </w:style>
  <w:style w:type="paragraph" w:styleId="Heading2">
    <w:name w:val="heading 2"/>
    <w:basedOn w:val="Normal"/>
    <w:next w:val="Normal"/>
    <w:link w:val="Heading2Char"/>
    <w:uiPriority w:val="9"/>
    <w:unhideWhenUsed/>
    <w:qFormat/>
    <w:rsid w:val="00637999"/>
    <w:pPr>
      <w:numPr>
        <w:ilvl w:val="1"/>
        <w:numId w:val="11"/>
      </w:numPr>
      <w:shd w:val="pct15" w:color="auto" w:fill="auto"/>
      <w:spacing w:before="120" w:after="60" w:line="240" w:lineRule="auto"/>
      <w:contextualSpacing/>
      <w:jc w:val="center"/>
      <w:outlineLvl w:val="1"/>
    </w:pPr>
    <w:rPr>
      <w:smallCaps/>
      <w:color w:val="17365D"/>
      <w:spacing w:val="20"/>
      <w:sz w:val="28"/>
      <w:szCs w:val="28"/>
      <w:lang w:val="x-none" w:eastAsia="x-none"/>
    </w:rPr>
  </w:style>
  <w:style w:type="paragraph" w:styleId="Heading3">
    <w:name w:val="heading 3"/>
    <w:basedOn w:val="Normal"/>
    <w:next w:val="Normal"/>
    <w:link w:val="Heading3Char"/>
    <w:uiPriority w:val="9"/>
    <w:unhideWhenUsed/>
    <w:qFormat/>
    <w:rsid w:val="005A21AE"/>
    <w:pPr>
      <w:spacing w:before="120" w:after="60" w:line="240" w:lineRule="auto"/>
      <w:contextualSpacing/>
      <w:jc w:val="center"/>
      <w:outlineLvl w:val="2"/>
    </w:pPr>
    <w:rPr>
      <w:smallCaps/>
      <w:color w:val="1F497D"/>
      <w:spacing w:val="20"/>
      <w:sz w:val="28"/>
      <w:szCs w:val="28"/>
      <w:lang w:val="x-none" w:eastAsia="x-none"/>
    </w:rPr>
  </w:style>
  <w:style w:type="paragraph" w:styleId="Heading4">
    <w:name w:val="heading 4"/>
    <w:basedOn w:val="Normal"/>
    <w:next w:val="Normal"/>
    <w:link w:val="Heading4Char"/>
    <w:uiPriority w:val="9"/>
    <w:unhideWhenUsed/>
    <w:qFormat/>
    <w:rsid w:val="003D7E7E"/>
    <w:pPr>
      <w:numPr>
        <w:ilvl w:val="3"/>
        <w:numId w:val="11"/>
      </w:numPr>
      <w:pBdr>
        <w:bottom w:val="single" w:sz="4" w:space="1" w:color="71A0DC"/>
      </w:pBdr>
      <w:spacing w:before="200" w:after="100" w:line="240" w:lineRule="auto"/>
      <w:contextualSpacing/>
      <w:outlineLvl w:val="3"/>
    </w:pPr>
    <w:rPr>
      <w:rFonts w:ascii="Cambria" w:hAnsi="Cambria"/>
      <w:b/>
      <w:bCs/>
      <w:smallCaps/>
      <w:color w:val="3071C3"/>
      <w:spacing w:val="20"/>
      <w:lang w:val="x-none" w:eastAsia="x-none"/>
    </w:rPr>
  </w:style>
  <w:style w:type="paragraph" w:styleId="Heading5">
    <w:name w:val="heading 5"/>
    <w:basedOn w:val="Normal"/>
    <w:next w:val="Normal"/>
    <w:link w:val="Heading5Char"/>
    <w:uiPriority w:val="9"/>
    <w:unhideWhenUsed/>
    <w:qFormat/>
    <w:rsid w:val="003D7E7E"/>
    <w:pPr>
      <w:numPr>
        <w:ilvl w:val="4"/>
        <w:numId w:val="11"/>
      </w:numPr>
      <w:pBdr>
        <w:bottom w:val="single" w:sz="4" w:space="1" w:color="548DD4"/>
      </w:pBdr>
      <w:spacing w:before="200" w:after="100" w:line="240" w:lineRule="auto"/>
      <w:contextualSpacing/>
      <w:outlineLvl w:val="4"/>
    </w:pPr>
    <w:rPr>
      <w:rFonts w:ascii="Cambria" w:hAnsi="Cambria"/>
      <w:smallCaps/>
      <w:color w:val="3071C3"/>
      <w:spacing w:val="20"/>
      <w:lang w:val="x-none" w:eastAsia="x-none"/>
    </w:rPr>
  </w:style>
  <w:style w:type="paragraph" w:styleId="Heading6">
    <w:name w:val="heading 6"/>
    <w:basedOn w:val="Normal"/>
    <w:next w:val="Normal"/>
    <w:link w:val="Heading6Char"/>
    <w:uiPriority w:val="9"/>
    <w:unhideWhenUsed/>
    <w:qFormat/>
    <w:rsid w:val="003D7E7E"/>
    <w:pPr>
      <w:numPr>
        <w:ilvl w:val="5"/>
        <w:numId w:val="11"/>
      </w:numPr>
      <w:pBdr>
        <w:bottom w:val="dotted" w:sz="8" w:space="1" w:color="938953"/>
      </w:pBdr>
      <w:spacing w:before="200" w:after="100"/>
      <w:contextualSpacing/>
      <w:outlineLvl w:val="5"/>
    </w:pPr>
    <w:rPr>
      <w:rFonts w:ascii="Cambria" w:hAnsi="Cambria"/>
      <w:smallCaps/>
      <w:color w:val="938953"/>
      <w:spacing w:val="20"/>
      <w:lang w:val="x-none" w:eastAsia="x-none"/>
    </w:rPr>
  </w:style>
  <w:style w:type="paragraph" w:styleId="Heading7">
    <w:name w:val="heading 7"/>
    <w:basedOn w:val="Normal"/>
    <w:next w:val="Normal"/>
    <w:link w:val="Heading7Char"/>
    <w:uiPriority w:val="9"/>
    <w:unhideWhenUsed/>
    <w:qFormat/>
    <w:rsid w:val="003D7E7E"/>
    <w:pPr>
      <w:numPr>
        <w:ilvl w:val="6"/>
        <w:numId w:val="11"/>
      </w:numPr>
      <w:pBdr>
        <w:bottom w:val="dotted" w:sz="8" w:space="1" w:color="938953"/>
      </w:pBdr>
      <w:spacing w:before="200" w:after="100" w:line="240" w:lineRule="auto"/>
      <w:contextualSpacing/>
      <w:outlineLvl w:val="6"/>
    </w:pPr>
    <w:rPr>
      <w:rFonts w:ascii="Cambria" w:hAnsi="Cambria"/>
      <w:b/>
      <w:bCs/>
      <w:smallCaps/>
      <w:color w:val="938953"/>
      <w:spacing w:val="20"/>
      <w:sz w:val="16"/>
      <w:szCs w:val="16"/>
      <w:lang w:val="x-none" w:eastAsia="x-none"/>
    </w:rPr>
  </w:style>
  <w:style w:type="paragraph" w:styleId="Heading8">
    <w:name w:val="heading 8"/>
    <w:basedOn w:val="Normal"/>
    <w:next w:val="Normal"/>
    <w:link w:val="Heading8Char"/>
    <w:uiPriority w:val="9"/>
    <w:unhideWhenUsed/>
    <w:qFormat/>
    <w:rsid w:val="003D7E7E"/>
    <w:pPr>
      <w:numPr>
        <w:ilvl w:val="7"/>
        <w:numId w:val="11"/>
      </w:numPr>
      <w:spacing w:before="200" w:after="60" w:line="240" w:lineRule="auto"/>
      <w:contextualSpacing/>
      <w:outlineLvl w:val="7"/>
    </w:pPr>
    <w:rPr>
      <w:rFonts w:ascii="Cambria" w:hAnsi="Cambria"/>
      <w:b/>
      <w:smallCaps/>
      <w:color w:val="938953"/>
      <w:spacing w:val="20"/>
      <w:sz w:val="16"/>
      <w:szCs w:val="16"/>
      <w:lang w:val="x-none" w:eastAsia="x-none"/>
    </w:rPr>
  </w:style>
  <w:style w:type="paragraph" w:styleId="Heading9">
    <w:name w:val="heading 9"/>
    <w:basedOn w:val="Normal"/>
    <w:next w:val="Normal"/>
    <w:link w:val="Heading9Char"/>
    <w:uiPriority w:val="9"/>
    <w:unhideWhenUsed/>
    <w:qFormat/>
    <w:rsid w:val="003D7E7E"/>
    <w:pPr>
      <w:numPr>
        <w:ilvl w:val="8"/>
        <w:numId w:val="11"/>
      </w:numPr>
      <w:spacing w:before="200" w:after="60" w:line="240" w:lineRule="auto"/>
      <w:contextualSpacing/>
      <w:outlineLvl w:val="8"/>
    </w:pPr>
    <w:rPr>
      <w:rFonts w:ascii="Cambria" w:hAnsi="Cambria"/>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720"/>
        <w:tab w:val="num" w:pos="360"/>
      </w:tabs>
      <w:ind w:left="0" w:firstLine="0"/>
    </w:pPr>
  </w:style>
  <w:style w:type="paragraph" w:styleId="ListBullet3">
    <w:name w:val="List Bullet 3"/>
    <w:basedOn w:val="Normal"/>
    <w:autoRedefine/>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Itemmarkedbyl">
    <w:name w:val="Item marked by (l)"/>
    <w:basedOn w:val="Normal"/>
    <w:pPr>
      <w:tabs>
        <w:tab w:val="num" w:pos="1080"/>
      </w:tabs>
      <w:ind w:firstLine="720"/>
    </w:pPr>
  </w:style>
  <w:style w:type="paragraph" w:customStyle="1" w:styleId="bullet-ss">
    <w:name w:val="bullet-ss"/>
    <w:basedOn w:val="Normal"/>
    <w:pPr>
      <w:tabs>
        <w:tab w:val="num" w:pos="360"/>
      </w:tabs>
      <w:ind w:left="360" w:hanging="360"/>
    </w:pPr>
    <w:rPr>
      <w:sz w:val="22"/>
    </w:rPr>
  </w:style>
  <w:style w:type="character" w:customStyle="1" w:styleId="headerslevel11">
    <w:name w:val="headerslevel11"/>
    <w:rPr>
      <w:rFonts w:ascii="Verdana" w:hAnsi="Verdana" w:hint="default"/>
      <w:b/>
      <w:bCs/>
      <w:color w:val="333333"/>
      <w:sz w:val="20"/>
      <w:szCs w:val="20"/>
    </w:rPr>
  </w:style>
  <w:style w:type="character" w:customStyle="1" w:styleId="contenttext1">
    <w:name w:val="contenttext1"/>
    <w:rPr>
      <w:rFonts w:ascii="Verdana" w:hAnsi="Verdana" w:hint="default"/>
      <w:color w:val="444444"/>
      <w:sz w:val="15"/>
      <w:szCs w:val="15"/>
    </w:rPr>
  </w:style>
  <w:style w:type="paragraph" w:customStyle="1" w:styleId="content">
    <w:name w:val="content"/>
    <w:basedOn w:val="Normal"/>
    <w:pPr>
      <w:spacing w:before="100" w:beforeAutospacing="1" w:after="100" w:afterAutospacing="1"/>
    </w:pPr>
    <w:rPr>
      <w:rFonts w:ascii="Verdana" w:eastAsia="Arial Unicode MS" w:hAnsi="Verdana" w:cs="Arial Unicode MS"/>
      <w:color w:val="444444"/>
      <w:sz w:val="15"/>
      <w:szCs w:val="15"/>
    </w:rPr>
  </w:style>
  <w:style w:type="paragraph" w:styleId="BodyText3">
    <w:name w:val="Body Text 3"/>
    <w:basedOn w:val="Normal"/>
    <w:link w:val="BodyText3Char"/>
    <w:uiPriority w:val="99"/>
    <w:rPr>
      <w:sz w:val="32"/>
      <w:szCs w:val="24"/>
      <w:lang w:val="x-none" w:eastAsia="x-none" w:bidi="ar-SA"/>
    </w:rPr>
  </w:style>
  <w:style w:type="paragraph" w:styleId="BodyTextIndent">
    <w:name w:val="Body Text Indent"/>
    <w:basedOn w:val="Normal"/>
    <w:link w:val="BodyTextIndentChar"/>
    <w:uiPriority w:val="99"/>
    <w:pPr>
      <w:ind w:left="2160"/>
    </w:pPr>
    <w:rPr>
      <w:color w:val="444444"/>
      <w:sz w:val="28"/>
      <w:szCs w:val="15"/>
      <w:lang w:val="x-none" w:eastAsia="x-none" w:bidi="ar-SA"/>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DefinitionTerm">
    <w:name w:val="Definition Term"/>
    <w:basedOn w:val="Normal"/>
    <w:next w:val="Normal"/>
    <w:pPr>
      <w:widowControl w:val="0"/>
    </w:pPr>
    <w:rPr>
      <w:snapToGrid w:val="0"/>
    </w:rPr>
  </w:style>
  <w:style w:type="paragraph" w:customStyle="1" w:styleId="h3">
    <w:name w:val="h3"/>
    <w:basedOn w:val="Normal"/>
    <w:pPr>
      <w:spacing w:before="100" w:beforeAutospacing="1"/>
    </w:pPr>
    <w:rPr>
      <w:rFonts w:ascii="Arial" w:eastAsia="Arial Unicode MS" w:hAnsi="Arial" w:cs="Arial"/>
      <w:b/>
      <w:bCs/>
    </w:rPr>
  </w:style>
  <w:style w:type="paragraph" w:styleId="CommentText">
    <w:name w:val="annotation text"/>
    <w:basedOn w:val="Normal"/>
    <w:link w:val="CommentTextChar"/>
    <w:uiPriority w:val="99"/>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rPr>
  </w:style>
  <w:style w:type="character" w:styleId="FollowedHyperlink">
    <w:name w:val="FollowedHyperlink"/>
    <w:uiPriority w:val="99"/>
    <w:rPr>
      <w:color w:val="800080"/>
      <w:u w:val="single"/>
    </w:rPr>
  </w:style>
  <w:style w:type="paragraph" w:styleId="Title">
    <w:name w:val="Title"/>
    <w:next w:val="Normal"/>
    <w:link w:val="TitleChar"/>
    <w:uiPriority w:val="10"/>
    <w:qFormat/>
    <w:rsid w:val="003D7E7E"/>
    <w:pPr>
      <w:spacing w:after="160"/>
      <w:contextualSpacing/>
    </w:pPr>
    <w:rPr>
      <w:rFonts w:ascii="Cambria" w:hAnsi="Cambria"/>
      <w:smallCaps/>
      <w:color w:val="17365D"/>
      <w:spacing w:val="5"/>
      <w:sz w:val="72"/>
      <w:szCs w:val="72"/>
      <w:lang w:bidi="en-US"/>
    </w:rPr>
  </w:style>
  <w:style w:type="paragraph" w:styleId="ListContinue">
    <w:name w:val="List Continue"/>
    <w:basedOn w:val="Normal"/>
    <w:semiHidden/>
    <w:pPr>
      <w:tabs>
        <w:tab w:val="left" w:pos="-720"/>
      </w:tabs>
      <w:suppressAutoHyphens/>
    </w:pPr>
    <w:rPr>
      <w:rFonts w:ascii="Courier" w:hAnsi="Courier"/>
    </w:rPr>
  </w:style>
  <w:style w:type="paragraph" w:styleId="BodyText">
    <w:name w:val="Body Text"/>
    <w:basedOn w:val="Normal"/>
    <w:link w:val="BodyTextChar"/>
    <w:uiPriority w:val="99"/>
    <w:rPr>
      <w:sz w:val="24"/>
      <w:lang w:val="x-none" w:eastAsia="x-none" w:bidi="ar-SA"/>
    </w:rPr>
  </w:style>
  <w:style w:type="character" w:styleId="CommentReference">
    <w:name w:val="annotation reference"/>
    <w:uiPriority w:val="99"/>
    <w:rPr>
      <w:sz w:val="16"/>
      <w:szCs w:val="16"/>
    </w:rPr>
  </w:style>
  <w:style w:type="character" w:styleId="Hyperlink">
    <w:name w:val="Hyperlink"/>
    <w:rPr>
      <w:color w:val="0000FF"/>
      <w:u w:val="single"/>
    </w:rPr>
  </w:style>
  <w:style w:type="paragraph" w:styleId="BodyTextIndent3">
    <w:name w:val="Body Text Indent 3"/>
    <w:basedOn w:val="Normal"/>
    <w:link w:val="BodyTextIndent3Char"/>
    <w:uiPriority w:val="99"/>
    <w:pPr>
      <w:ind w:left="720"/>
    </w:pPr>
    <w:rPr>
      <w:b/>
      <w:sz w:val="24"/>
      <w:lang w:val="x-none" w:eastAsia="x-none" w:bidi="ar-SA"/>
    </w:rPr>
  </w:style>
  <w:style w:type="paragraph" w:styleId="BodyText2">
    <w:name w:val="Body Text 2"/>
    <w:basedOn w:val="Normal"/>
    <w:link w:val="BodyText2Char"/>
    <w:uiPriority w:val="99"/>
    <w:rPr>
      <w:b/>
      <w:sz w:val="28"/>
      <w:lang w:val="x-none" w:eastAsia="x-none" w:bidi="ar-SA"/>
    </w:rPr>
  </w:style>
  <w:style w:type="paragraph" w:styleId="BodyTextIndent2">
    <w:name w:val="Body Text Indent 2"/>
    <w:basedOn w:val="Normal"/>
    <w:link w:val="BodyTextIndent2Char"/>
    <w:uiPriority w:val="99"/>
    <w:pPr>
      <w:spacing w:line="480" w:lineRule="auto"/>
      <w:ind w:firstLine="540"/>
    </w:pPr>
    <w:rPr>
      <w:rFonts w:ascii="Courier New" w:hAnsi="Courier New"/>
      <w:sz w:val="24"/>
      <w:szCs w:val="24"/>
      <w:lang w:val="x-none" w:eastAsia="x-none" w:bidi="ar-SA"/>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styleId="BlockText">
    <w:name w:val="Block Text"/>
    <w:basedOn w:val="Normal"/>
    <w:semiHidden/>
    <w:pPr>
      <w:spacing w:after="120"/>
      <w:ind w:left="1440" w:right="1440"/>
    </w:pPr>
  </w:style>
  <w:style w:type="character" w:customStyle="1" w:styleId="emailstyle20">
    <w:name w:val="emailstyle20"/>
    <w:rPr>
      <w:rFonts w:ascii="Arial" w:hAnsi="Arial" w:cs="Arial"/>
      <w:color w:val="993366"/>
      <w:sz w:val="2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Steps">
    <w:name w:val="Steps"/>
    <w:basedOn w:val="Normal"/>
    <w:pPr>
      <w:tabs>
        <w:tab w:val="num" w:pos="1440"/>
      </w:tabs>
      <w:ind w:left="1440" w:hanging="36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bidi="ar-SA"/>
    </w:rPr>
  </w:style>
  <w:style w:type="paragraph" w:customStyle="1" w:styleId="Style">
    <w:name w:val="Style"/>
    <w:basedOn w:val="Normal"/>
    <w:uiPriority w:val="99"/>
    <w:pPr>
      <w:widowControl w:val="0"/>
      <w:ind w:left="720" w:hanging="720"/>
    </w:pPr>
    <w:rPr>
      <w:rFonts w:ascii="Courier" w:hAnsi="Courier"/>
      <w:snapToGrid w:val="0"/>
    </w:rPr>
  </w:style>
  <w:style w:type="character" w:styleId="Strong">
    <w:name w:val="Strong"/>
    <w:uiPriority w:val="22"/>
    <w:qFormat/>
    <w:rsid w:val="003D7E7E"/>
    <w:rPr>
      <w:b/>
      <w:bCs/>
      <w:spacing w:val="0"/>
    </w:rPr>
  </w:style>
  <w:style w:type="paragraph" w:styleId="BalloonText">
    <w:name w:val="Balloon Text"/>
    <w:basedOn w:val="Normal"/>
    <w:link w:val="BalloonTextChar"/>
    <w:uiPriority w:val="99"/>
    <w:semiHidden/>
    <w:rPr>
      <w:rFonts w:ascii="Tahoma" w:hAnsi="Tahoma"/>
      <w:sz w:val="16"/>
      <w:szCs w:val="16"/>
      <w:lang w:val="x-none" w:eastAsia="x-none" w:bidi="ar-S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EmailStyle24">
    <w:name w:val="EmailStyle24"/>
    <w:rPr>
      <w:color w:val="427D64"/>
    </w:rPr>
  </w:style>
  <w:style w:type="character" w:customStyle="1" w:styleId="EmailStyle26">
    <w:name w:val="EmailStyle26"/>
    <w:rPr>
      <w:rFonts w:ascii="Arial" w:hAnsi="Arial" w:cs="Arial"/>
      <w:color w:val="000080"/>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styleId="Emphasis">
    <w:name w:val="Emphasis"/>
    <w:uiPriority w:val="20"/>
    <w:qFormat/>
    <w:rsid w:val="003D7E7E"/>
    <w:rPr>
      <w:b/>
      <w:bCs/>
      <w:smallCaps/>
      <w:dstrike w:val="0"/>
      <w:color w:val="5A5A5A"/>
      <w:spacing w:val="20"/>
      <w:kern w:val="0"/>
      <w:vertAlign w:val="baseline"/>
    </w:rPr>
  </w:style>
  <w:style w:type="character" w:customStyle="1" w:styleId="HeaderChar">
    <w:name w:val="Header Char"/>
    <w:basedOn w:val="DefaultParagraphFont"/>
    <w:link w:val="Header"/>
    <w:uiPriority w:val="99"/>
    <w:rsid w:val="00696AC6"/>
  </w:style>
  <w:style w:type="paragraph" w:styleId="NormalIndent">
    <w:name w:val="Normal Indent"/>
    <w:basedOn w:val="Normal"/>
    <w:rsid w:val="00696AC6"/>
    <w:pPr>
      <w:ind w:left="720"/>
    </w:pPr>
  </w:style>
  <w:style w:type="paragraph" w:customStyle="1" w:styleId="ColorfulList-Accent11">
    <w:name w:val="Colorful List - Accent 11"/>
    <w:basedOn w:val="Normal"/>
    <w:uiPriority w:val="99"/>
    <w:rsid w:val="00934F54"/>
    <w:pPr>
      <w:spacing w:after="200" w:line="276" w:lineRule="auto"/>
      <w:ind w:left="720"/>
    </w:pPr>
    <w:rPr>
      <w:rFonts w:eastAsia="Calibri"/>
      <w:sz w:val="22"/>
      <w:szCs w:val="22"/>
    </w:rPr>
  </w:style>
  <w:style w:type="paragraph" w:styleId="TOC8">
    <w:name w:val="toc 8"/>
    <w:basedOn w:val="Normal"/>
    <w:next w:val="Normal"/>
    <w:autoRedefine/>
    <w:semiHidden/>
    <w:rsid w:val="00A02B50"/>
    <w:pPr>
      <w:ind w:left="1680"/>
    </w:pPr>
  </w:style>
  <w:style w:type="character" w:customStyle="1" w:styleId="Heading4Char">
    <w:name w:val="Heading 4 Char"/>
    <w:link w:val="Heading4"/>
    <w:uiPriority w:val="9"/>
    <w:rsid w:val="003D7E7E"/>
    <w:rPr>
      <w:rFonts w:ascii="Cambria" w:hAnsi="Cambria"/>
      <w:b/>
      <w:bCs/>
      <w:smallCaps/>
      <w:color w:val="3071C3"/>
      <w:spacing w:val="20"/>
      <w:lang w:val="x-none" w:eastAsia="x-none" w:bidi="en-US"/>
    </w:rPr>
  </w:style>
  <w:style w:type="character" w:customStyle="1" w:styleId="CommentTextChar">
    <w:name w:val="Comment Text Char"/>
    <w:basedOn w:val="DefaultParagraphFont"/>
    <w:link w:val="CommentText"/>
    <w:uiPriority w:val="99"/>
    <w:rsid w:val="006E2CA3"/>
  </w:style>
  <w:style w:type="character" w:customStyle="1" w:styleId="HTMLPreformattedChar">
    <w:name w:val="HTML Preformatted Char"/>
    <w:link w:val="HTMLPreformatted"/>
    <w:uiPriority w:val="99"/>
    <w:rsid w:val="006E2CA3"/>
    <w:rPr>
      <w:rFonts w:ascii="Arial Unicode MS" w:eastAsia="Arial Unicode MS" w:hAnsi="Arial Unicode MS" w:cs="Arial Unicode MS"/>
    </w:rPr>
  </w:style>
  <w:style w:type="paragraph" w:styleId="CommentSubject">
    <w:name w:val="annotation subject"/>
    <w:basedOn w:val="CommentText"/>
    <w:next w:val="CommentText"/>
    <w:link w:val="CommentSubjectChar"/>
    <w:uiPriority w:val="99"/>
    <w:semiHidden/>
    <w:rsid w:val="00C6632A"/>
    <w:rPr>
      <w:b/>
      <w:bCs/>
      <w:lang w:val="x-none" w:eastAsia="x-none" w:bidi="ar-SA"/>
    </w:rPr>
  </w:style>
  <w:style w:type="paragraph" w:styleId="PlainText">
    <w:name w:val="Plain Text"/>
    <w:basedOn w:val="Normal"/>
    <w:link w:val="PlainTextChar"/>
    <w:uiPriority w:val="99"/>
    <w:unhideWhenUsed/>
    <w:rsid w:val="009974F5"/>
    <w:rPr>
      <w:rFonts w:ascii="Consolas" w:eastAsia="Calibri" w:hAnsi="Consolas"/>
      <w:sz w:val="21"/>
      <w:szCs w:val="21"/>
      <w:lang w:val="x-none" w:eastAsia="x-none" w:bidi="ar-SA"/>
    </w:rPr>
  </w:style>
  <w:style w:type="character" w:customStyle="1" w:styleId="PlainTextChar">
    <w:name w:val="Plain Text Char"/>
    <w:link w:val="PlainText"/>
    <w:uiPriority w:val="99"/>
    <w:rsid w:val="009974F5"/>
    <w:rPr>
      <w:rFonts w:ascii="Consolas" w:eastAsia="Calibri" w:hAnsi="Consolas" w:cs="Times New Roman"/>
      <w:sz w:val="21"/>
      <w:szCs w:val="21"/>
    </w:rPr>
  </w:style>
  <w:style w:type="table" w:styleId="TableGrid">
    <w:name w:val="Table Grid"/>
    <w:basedOn w:val="TableNormal"/>
    <w:uiPriority w:val="59"/>
    <w:rsid w:val="00263D0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3C48D0"/>
    <w:rPr>
      <w:rFonts w:ascii="Cambria" w:hAnsi="Cambria"/>
      <w:color w:val="0F243E"/>
      <w:spacing w:val="20"/>
      <w:sz w:val="28"/>
      <w:szCs w:val="32"/>
      <w:shd w:val="clear" w:color="auto" w:fill="D9D9D9"/>
      <w:lang w:val="x-none" w:eastAsia="x-none" w:bidi="en-US"/>
    </w:rPr>
  </w:style>
  <w:style w:type="character" w:customStyle="1" w:styleId="BodyTextChar">
    <w:name w:val="Body Text Char"/>
    <w:link w:val="BodyText"/>
    <w:uiPriority w:val="99"/>
    <w:rsid w:val="00263D01"/>
    <w:rPr>
      <w:sz w:val="24"/>
    </w:rPr>
  </w:style>
  <w:style w:type="character" w:customStyle="1" w:styleId="Heading3Char">
    <w:name w:val="Heading 3 Char"/>
    <w:link w:val="Heading3"/>
    <w:uiPriority w:val="9"/>
    <w:rsid w:val="005A21AE"/>
    <w:rPr>
      <w:smallCaps/>
      <w:color w:val="1F497D"/>
      <w:spacing w:val="20"/>
      <w:sz w:val="28"/>
      <w:szCs w:val="28"/>
      <w:lang w:bidi="en-US"/>
    </w:rPr>
  </w:style>
  <w:style w:type="character" w:customStyle="1" w:styleId="Heading5Char">
    <w:name w:val="Heading 5 Char"/>
    <w:link w:val="Heading5"/>
    <w:uiPriority w:val="9"/>
    <w:rsid w:val="003D7E7E"/>
    <w:rPr>
      <w:rFonts w:ascii="Cambria" w:hAnsi="Cambria"/>
      <w:smallCaps/>
      <w:color w:val="3071C3"/>
      <w:spacing w:val="20"/>
      <w:lang w:val="x-none" w:eastAsia="x-none" w:bidi="en-US"/>
    </w:rPr>
  </w:style>
  <w:style w:type="character" w:customStyle="1" w:styleId="FooterChar">
    <w:name w:val="Footer Char"/>
    <w:basedOn w:val="DefaultParagraphFont"/>
    <w:link w:val="Footer"/>
    <w:uiPriority w:val="99"/>
    <w:rsid w:val="009115BA"/>
  </w:style>
  <w:style w:type="paragraph" w:styleId="FootnoteText">
    <w:name w:val="footnote text"/>
    <w:basedOn w:val="Normal"/>
    <w:link w:val="FootnoteTextChar"/>
    <w:uiPriority w:val="99"/>
    <w:rsid w:val="005B6B2A"/>
  </w:style>
  <w:style w:type="character" w:customStyle="1" w:styleId="FootnoteTextChar">
    <w:name w:val="Footnote Text Char"/>
    <w:basedOn w:val="DefaultParagraphFont"/>
    <w:link w:val="FootnoteText"/>
    <w:uiPriority w:val="99"/>
    <w:rsid w:val="005B6B2A"/>
  </w:style>
  <w:style w:type="character" w:customStyle="1" w:styleId="Heading2Char">
    <w:name w:val="Heading 2 Char"/>
    <w:link w:val="Heading2"/>
    <w:uiPriority w:val="9"/>
    <w:rsid w:val="00637999"/>
    <w:rPr>
      <w:smallCaps/>
      <w:color w:val="17365D"/>
      <w:spacing w:val="20"/>
      <w:sz w:val="28"/>
      <w:szCs w:val="28"/>
      <w:shd w:val="pct15" w:color="auto" w:fill="auto"/>
      <w:lang w:val="x-none" w:eastAsia="x-none" w:bidi="en-US"/>
    </w:rPr>
  </w:style>
  <w:style w:type="paragraph" w:customStyle="1" w:styleId="Default">
    <w:name w:val="Default"/>
    <w:rsid w:val="004D6CEA"/>
    <w:pPr>
      <w:widowControl w:val="0"/>
      <w:autoSpaceDE w:val="0"/>
      <w:autoSpaceDN w:val="0"/>
      <w:adjustRightInd w:val="0"/>
      <w:spacing w:after="160" w:line="288" w:lineRule="auto"/>
      <w:ind w:left="2160"/>
    </w:pPr>
    <w:rPr>
      <w:rFonts w:ascii="JDHFO M+ Arial MT" w:hAnsi="JDHFO M+ Arial MT" w:cs="JDHFO M+ Arial MT"/>
      <w:color w:val="000000"/>
      <w:sz w:val="24"/>
      <w:szCs w:val="24"/>
    </w:rPr>
  </w:style>
  <w:style w:type="paragraph" w:customStyle="1" w:styleId="CM2">
    <w:name w:val="CM2"/>
    <w:basedOn w:val="Default"/>
    <w:next w:val="Default"/>
    <w:uiPriority w:val="99"/>
    <w:rsid w:val="004D6CEA"/>
    <w:rPr>
      <w:rFonts w:cs="Times New Roman"/>
      <w:color w:val="auto"/>
    </w:rPr>
  </w:style>
  <w:style w:type="paragraph" w:customStyle="1" w:styleId="CM1">
    <w:name w:val="CM1"/>
    <w:basedOn w:val="Default"/>
    <w:next w:val="Default"/>
    <w:uiPriority w:val="99"/>
    <w:rsid w:val="004D6CEA"/>
    <w:rPr>
      <w:rFonts w:cs="Times New Roman"/>
      <w:color w:val="auto"/>
    </w:rPr>
  </w:style>
  <w:style w:type="character" w:customStyle="1" w:styleId="Heading6Char">
    <w:name w:val="Heading 6 Char"/>
    <w:link w:val="Heading6"/>
    <w:uiPriority w:val="9"/>
    <w:locked/>
    <w:rsid w:val="003D7E7E"/>
    <w:rPr>
      <w:rFonts w:ascii="Cambria" w:hAnsi="Cambria"/>
      <w:smallCaps/>
      <w:color w:val="938953"/>
      <w:spacing w:val="20"/>
      <w:lang w:val="x-none" w:eastAsia="x-none" w:bidi="en-US"/>
    </w:rPr>
  </w:style>
  <w:style w:type="character" w:customStyle="1" w:styleId="Heading7Char">
    <w:name w:val="Heading 7 Char"/>
    <w:link w:val="Heading7"/>
    <w:uiPriority w:val="9"/>
    <w:locked/>
    <w:rsid w:val="003D7E7E"/>
    <w:rPr>
      <w:rFonts w:ascii="Cambria" w:hAnsi="Cambria"/>
      <w:b/>
      <w:bCs/>
      <w:smallCaps/>
      <w:color w:val="938953"/>
      <w:spacing w:val="20"/>
      <w:sz w:val="16"/>
      <w:szCs w:val="16"/>
      <w:lang w:val="x-none" w:eastAsia="x-none" w:bidi="en-US"/>
    </w:rPr>
  </w:style>
  <w:style w:type="character" w:customStyle="1" w:styleId="Heading8Char">
    <w:name w:val="Heading 8 Char"/>
    <w:link w:val="Heading8"/>
    <w:uiPriority w:val="9"/>
    <w:locked/>
    <w:rsid w:val="003D7E7E"/>
    <w:rPr>
      <w:rFonts w:ascii="Cambria" w:hAnsi="Cambria"/>
      <w:b/>
      <w:smallCaps/>
      <w:color w:val="938953"/>
      <w:spacing w:val="20"/>
      <w:sz w:val="16"/>
      <w:szCs w:val="16"/>
      <w:lang w:val="x-none" w:eastAsia="x-none" w:bidi="en-US"/>
    </w:rPr>
  </w:style>
  <w:style w:type="character" w:customStyle="1" w:styleId="Heading9Char">
    <w:name w:val="Heading 9 Char"/>
    <w:link w:val="Heading9"/>
    <w:uiPriority w:val="9"/>
    <w:locked/>
    <w:rsid w:val="003D7E7E"/>
    <w:rPr>
      <w:rFonts w:ascii="Cambria" w:hAnsi="Cambria"/>
      <w:smallCaps/>
      <w:color w:val="938953"/>
      <w:spacing w:val="20"/>
      <w:sz w:val="16"/>
      <w:szCs w:val="16"/>
      <w:lang w:val="x-none" w:eastAsia="x-none" w:bidi="en-US"/>
    </w:rPr>
  </w:style>
  <w:style w:type="character" w:customStyle="1" w:styleId="BodyText2Char">
    <w:name w:val="Body Text 2 Char"/>
    <w:link w:val="BodyText2"/>
    <w:uiPriority w:val="99"/>
    <w:locked/>
    <w:rsid w:val="00B01E08"/>
    <w:rPr>
      <w:b/>
      <w:sz w:val="28"/>
    </w:rPr>
  </w:style>
  <w:style w:type="character" w:customStyle="1" w:styleId="BodyText3Char">
    <w:name w:val="Body Text 3 Char"/>
    <w:link w:val="BodyText3"/>
    <w:uiPriority w:val="99"/>
    <w:locked/>
    <w:rsid w:val="00B01E08"/>
    <w:rPr>
      <w:sz w:val="32"/>
      <w:szCs w:val="24"/>
    </w:rPr>
  </w:style>
  <w:style w:type="character" w:customStyle="1" w:styleId="BodyTextIndentChar">
    <w:name w:val="Body Text Indent Char"/>
    <w:link w:val="BodyTextIndent"/>
    <w:uiPriority w:val="99"/>
    <w:locked/>
    <w:rsid w:val="00B01E08"/>
    <w:rPr>
      <w:color w:val="444444"/>
      <w:sz w:val="28"/>
      <w:szCs w:val="15"/>
    </w:rPr>
  </w:style>
  <w:style w:type="character" w:customStyle="1" w:styleId="BodyTextIndent3Char">
    <w:name w:val="Body Text Indent 3 Char"/>
    <w:link w:val="BodyTextIndent3"/>
    <w:uiPriority w:val="99"/>
    <w:locked/>
    <w:rsid w:val="00B01E08"/>
    <w:rPr>
      <w:b/>
      <w:sz w:val="24"/>
    </w:rPr>
  </w:style>
  <w:style w:type="character" w:customStyle="1" w:styleId="BodyTextIndent2Char">
    <w:name w:val="Body Text Indent 2 Char"/>
    <w:link w:val="BodyTextIndent2"/>
    <w:uiPriority w:val="99"/>
    <w:locked/>
    <w:rsid w:val="00B01E08"/>
    <w:rPr>
      <w:rFonts w:ascii="Courier New" w:hAnsi="Courier New" w:cs="Courier New"/>
      <w:sz w:val="24"/>
      <w:szCs w:val="24"/>
    </w:rPr>
  </w:style>
  <w:style w:type="paragraph" w:customStyle="1" w:styleId="a0">
    <w:name w:val="_"/>
    <w:basedOn w:val="Normal"/>
    <w:uiPriority w:val="99"/>
    <w:rsid w:val="00B01E08"/>
    <w:pPr>
      <w:widowControl w:val="0"/>
      <w:ind w:left="720" w:hanging="720"/>
    </w:pPr>
    <w:rPr>
      <w:rFonts w:ascii="Courier" w:hAnsi="Courier"/>
    </w:rPr>
  </w:style>
  <w:style w:type="character" w:customStyle="1" w:styleId="BalloonTextChar">
    <w:name w:val="Balloon Text Char"/>
    <w:link w:val="BalloonText"/>
    <w:uiPriority w:val="99"/>
    <w:locked/>
    <w:rsid w:val="00B01E08"/>
    <w:rPr>
      <w:rFonts w:ascii="Tahoma" w:hAnsi="Tahoma" w:cs="Tahoma"/>
      <w:sz w:val="16"/>
      <w:szCs w:val="16"/>
    </w:rPr>
  </w:style>
  <w:style w:type="character" w:customStyle="1" w:styleId="CommentTextChar2">
    <w:name w:val="Comment Text Char2"/>
    <w:uiPriority w:val="99"/>
    <w:rsid w:val="00B01E08"/>
    <w:rPr>
      <w:rFonts w:ascii="Courier" w:hAnsi="Courier" w:cs="Times New Roman"/>
      <w:snapToGrid w:val="0"/>
    </w:rPr>
  </w:style>
  <w:style w:type="character" w:customStyle="1" w:styleId="boldblue">
    <w:name w:val="boldblue"/>
    <w:uiPriority w:val="99"/>
    <w:rsid w:val="00B01E08"/>
    <w:rPr>
      <w:rFonts w:cs="Times New Roman"/>
    </w:rPr>
  </w:style>
  <w:style w:type="character" w:customStyle="1" w:styleId="centercolsectitle">
    <w:name w:val="centercolsectitle"/>
    <w:uiPriority w:val="99"/>
    <w:rsid w:val="00B01E08"/>
    <w:rPr>
      <w:rFonts w:cs="Times New Roman"/>
    </w:rPr>
  </w:style>
  <w:style w:type="character" w:customStyle="1" w:styleId="CommentTextChar1">
    <w:name w:val="Comment Text Char1"/>
    <w:uiPriority w:val="99"/>
    <w:rsid w:val="00B01E08"/>
    <w:rPr>
      <w:rFonts w:ascii="Courier" w:hAnsi="Courier" w:cs="Times New Roman"/>
      <w:snapToGrid w:val="0"/>
    </w:rPr>
  </w:style>
  <w:style w:type="character" w:customStyle="1" w:styleId="apple-style-span">
    <w:name w:val="apple-style-span"/>
    <w:uiPriority w:val="99"/>
    <w:rsid w:val="00B01E08"/>
    <w:rPr>
      <w:rFonts w:cs="Times New Roman"/>
    </w:rPr>
  </w:style>
  <w:style w:type="character" w:customStyle="1" w:styleId="CommentSubjectChar">
    <w:name w:val="Comment Subject Char"/>
    <w:link w:val="CommentSubject"/>
    <w:uiPriority w:val="99"/>
    <w:semiHidden/>
    <w:locked/>
    <w:rsid w:val="00B01E08"/>
    <w:rPr>
      <w:b/>
      <w:bCs/>
    </w:rPr>
  </w:style>
  <w:style w:type="paragraph" w:customStyle="1" w:styleId="TOCHeading1">
    <w:name w:val="TOC Heading1"/>
    <w:basedOn w:val="Heading1"/>
    <w:next w:val="Normal"/>
    <w:uiPriority w:val="39"/>
    <w:unhideWhenUsed/>
    <w:qFormat/>
    <w:rsid w:val="003D7E7E"/>
    <w:pPr>
      <w:outlineLvl w:val="9"/>
    </w:pPr>
  </w:style>
  <w:style w:type="paragraph" w:styleId="TOC1">
    <w:name w:val="toc 1"/>
    <w:basedOn w:val="Normal"/>
    <w:next w:val="Normal"/>
    <w:autoRedefine/>
    <w:uiPriority w:val="39"/>
    <w:unhideWhenUsed/>
    <w:qFormat/>
    <w:rsid w:val="005C6604"/>
    <w:pPr>
      <w:tabs>
        <w:tab w:val="left" w:pos="540"/>
        <w:tab w:val="right" w:leader="dot" w:pos="8630"/>
      </w:tabs>
      <w:spacing w:after="0" w:line="240" w:lineRule="auto"/>
      <w:ind w:left="720" w:hanging="720"/>
    </w:pPr>
    <w:rPr>
      <w:rFonts w:cs="Arial"/>
      <w:b/>
      <w:noProof/>
      <w:sz w:val="28"/>
      <w:szCs w:val="28"/>
    </w:rPr>
  </w:style>
  <w:style w:type="paragraph" w:styleId="TOC2">
    <w:name w:val="toc 2"/>
    <w:basedOn w:val="Normal"/>
    <w:next w:val="Normal"/>
    <w:autoRedefine/>
    <w:uiPriority w:val="39"/>
    <w:unhideWhenUsed/>
    <w:qFormat/>
    <w:rsid w:val="00A33CD9"/>
    <w:pPr>
      <w:tabs>
        <w:tab w:val="left" w:pos="720"/>
        <w:tab w:val="left" w:pos="1680"/>
        <w:tab w:val="right" w:leader="dot" w:pos="8630"/>
      </w:tabs>
      <w:spacing w:after="0" w:line="240" w:lineRule="auto"/>
      <w:ind w:left="1267" w:hanging="907"/>
    </w:pPr>
  </w:style>
  <w:style w:type="paragraph" w:styleId="TOC3">
    <w:name w:val="toc 3"/>
    <w:basedOn w:val="Normal"/>
    <w:next w:val="Normal"/>
    <w:autoRedefine/>
    <w:uiPriority w:val="39"/>
    <w:unhideWhenUsed/>
    <w:qFormat/>
    <w:rsid w:val="003E7470"/>
    <w:pPr>
      <w:tabs>
        <w:tab w:val="left" w:pos="720"/>
        <w:tab w:val="right" w:leader="dot" w:pos="8630"/>
      </w:tabs>
      <w:spacing w:line="240" w:lineRule="auto"/>
      <w:ind w:firstLine="720"/>
      <w:contextualSpacing/>
    </w:pPr>
    <w:rPr>
      <w:noProof/>
    </w:rPr>
  </w:style>
  <w:style w:type="character" w:styleId="FootnoteReference">
    <w:name w:val="footnote reference"/>
    <w:uiPriority w:val="99"/>
    <w:unhideWhenUsed/>
    <w:rsid w:val="00913EA5"/>
    <w:rPr>
      <w:vertAlign w:val="superscript"/>
    </w:rPr>
  </w:style>
  <w:style w:type="paragraph" w:customStyle="1" w:styleId="ColorfulList-Accent111">
    <w:name w:val="Colorful List - Accent 111"/>
    <w:basedOn w:val="Normal"/>
    <w:uiPriority w:val="34"/>
    <w:rsid w:val="00CF0302"/>
    <w:pPr>
      <w:ind w:left="720"/>
    </w:pPr>
    <w:rPr>
      <w:rFonts w:ascii="Courier" w:hAnsi="Courier" w:cs="Courier"/>
    </w:rPr>
  </w:style>
  <w:style w:type="paragraph" w:styleId="NoSpacing">
    <w:name w:val="No Spacing"/>
    <w:basedOn w:val="Normal"/>
    <w:link w:val="NoSpacingChar"/>
    <w:uiPriority w:val="1"/>
    <w:qFormat/>
    <w:rsid w:val="003D7E7E"/>
    <w:pPr>
      <w:spacing w:after="0" w:line="240" w:lineRule="auto"/>
    </w:pPr>
    <w:rPr>
      <w:lang w:val="x-none" w:eastAsia="x-none" w:bidi="ar-SA"/>
    </w:rPr>
  </w:style>
  <w:style w:type="character" w:customStyle="1" w:styleId="NoSpacingChar">
    <w:name w:val="No Spacing Char"/>
    <w:link w:val="NoSpacing"/>
    <w:uiPriority w:val="1"/>
    <w:rsid w:val="003D7E7E"/>
    <w:rPr>
      <w:color w:val="5A5A5A"/>
    </w:rPr>
  </w:style>
  <w:style w:type="paragraph" w:styleId="Revision">
    <w:name w:val="Revision"/>
    <w:hidden/>
    <w:uiPriority w:val="99"/>
    <w:semiHidden/>
    <w:rsid w:val="00607558"/>
    <w:pPr>
      <w:spacing w:after="160" w:line="288" w:lineRule="auto"/>
      <w:ind w:left="2160"/>
    </w:pPr>
    <w:rPr>
      <w:sz w:val="24"/>
      <w:szCs w:val="24"/>
    </w:rPr>
  </w:style>
  <w:style w:type="paragraph" w:styleId="Caption">
    <w:name w:val="caption"/>
    <w:basedOn w:val="Normal"/>
    <w:next w:val="Normal"/>
    <w:uiPriority w:val="35"/>
    <w:semiHidden/>
    <w:unhideWhenUsed/>
    <w:qFormat/>
    <w:rsid w:val="003D7E7E"/>
    <w:rPr>
      <w:b/>
      <w:bCs/>
      <w:smallCaps/>
      <w:color w:val="1F497D"/>
      <w:spacing w:val="10"/>
      <w:sz w:val="18"/>
      <w:szCs w:val="18"/>
    </w:rPr>
  </w:style>
  <w:style w:type="character" w:customStyle="1" w:styleId="TitleChar">
    <w:name w:val="Title Char"/>
    <w:link w:val="Title"/>
    <w:uiPriority w:val="10"/>
    <w:rsid w:val="003D7E7E"/>
    <w:rPr>
      <w:rFonts w:ascii="Cambria" w:hAnsi="Cambria"/>
      <w:smallCaps/>
      <w:color w:val="17365D"/>
      <w:spacing w:val="5"/>
      <w:sz w:val="72"/>
      <w:szCs w:val="72"/>
      <w:lang w:val="en-US" w:eastAsia="en-US" w:bidi="en-US"/>
    </w:rPr>
  </w:style>
  <w:style w:type="paragraph" w:styleId="Subtitle">
    <w:name w:val="Subtitle"/>
    <w:next w:val="Normal"/>
    <w:link w:val="SubtitleChar"/>
    <w:uiPriority w:val="11"/>
    <w:qFormat/>
    <w:rsid w:val="003D7E7E"/>
    <w:pPr>
      <w:spacing w:after="600"/>
    </w:pPr>
    <w:rPr>
      <w:smallCaps/>
      <w:color w:val="938953"/>
      <w:spacing w:val="5"/>
      <w:sz w:val="28"/>
      <w:szCs w:val="28"/>
      <w:lang w:bidi="en-US"/>
    </w:rPr>
  </w:style>
  <w:style w:type="character" w:customStyle="1" w:styleId="SubtitleChar">
    <w:name w:val="Subtitle Char"/>
    <w:link w:val="Subtitle"/>
    <w:uiPriority w:val="11"/>
    <w:rsid w:val="003D7E7E"/>
    <w:rPr>
      <w:smallCaps/>
      <w:color w:val="938953"/>
      <w:spacing w:val="5"/>
      <w:sz w:val="28"/>
      <w:szCs w:val="28"/>
      <w:lang w:val="en-US" w:eastAsia="en-US" w:bidi="en-US"/>
    </w:rPr>
  </w:style>
  <w:style w:type="paragraph" w:styleId="ListParagraph">
    <w:name w:val="List Paragraph"/>
    <w:basedOn w:val="Normal"/>
    <w:uiPriority w:val="34"/>
    <w:qFormat/>
    <w:rsid w:val="003D7E7E"/>
    <w:pPr>
      <w:ind w:left="720"/>
      <w:contextualSpacing/>
    </w:pPr>
  </w:style>
  <w:style w:type="paragraph" w:styleId="Quote">
    <w:name w:val="Quote"/>
    <w:basedOn w:val="Normal"/>
    <w:next w:val="Normal"/>
    <w:link w:val="QuoteChar"/>
    <w:uiPriority w:val="29"/>
    <w:qFormat/>
    <w:rsid w:val="003D7E7E"/>
    <w:rPr>
      <w:i/>
      <w:iCs/>
      <w:lang w:val="x-none" w:eastAsia="x-none" w:bidi="ar-SA"/>
    </w:rPr>
  </w:style>
  <w:style w:type="character" w:customStyle="1" w:styleId="QuoteChar">
    <w:name w:val="Quote Char"/>
    <w:link w:val="Quote"/>
    <w:uiPriority w:val="29"/>
    <w:rsid w:val="003D7E7E"/>
    <w:rPr>
      <w:i/>
      <w:iCs/>
      <w:color w:val="5A5A5A"/>
      <w:sz w:val="20"/>
      <w:szCs w:val="20"/>
    </w:rPr>
  </w:style>
  <w:style w:type="paragraph" w:styleId="IntenseQuote">
    <w:name w:val="Intense Quote"/>
    <w:basedOn w:val="Normal"/>
    <w:next w:val="Normal"/>
    <w:link w:val="IntenseQuoteChar"/>
    <w:uiPriority w:val="30"/>
    <w:qFormat/>
    <w:rsid w:val="003D7E7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lang w:val="x-none" w:eastAsia="x-none" w:bidi="ar-SA"/>
    </w:rPr>
  </w:style>
  <w:style w:type="character" w:customStyle="1" w:styleId="IntenseQuoteChar">
    <w:name w:val="Intense Quote Char"/>
    <w:link w:val="IntenseQuote"/>
    <w:uiPriority w:val="30"/>
    <w:rsid w:val="003D7E7E"/>
    <w:rPr>
      <w:rFonts w:ascii="Cambria" w:eastAsia="Times New Roman" w:hAnsi="Cambria" w:cs="Times New Roman"/>
      <w:smallCaps/>
      <w:color w:val="365F91"/>
      <w:sz w:val="20"/>
      <w:szCs w:val="20"/>
    </w:rPr>
  </w:style>
  <w:style w:type="character" w:styleId="SubtleEmphasis">
    <w:name w:val="Subtle Emphasis"/>
    <w:uiPriority w:val="19"/>
    <w:qFormat/>
    <w:rsid w:val="003D7E7E"/>
    <w:rPr>
      <w:smallCaps/>
      <w:dstrike w:val="0"/>
      <w:color w:val="5A5A5A"/>
      <w:vertAlign w:val="baseline"/>
    </w:rPr>
  </w:style>
  <w:style w:type="character" w:styleId="IntenseEmphasis">
    <w:name w:val="Intense Emphasis"/>
    <w:uiPriority w:val="21"/>
    <w:qFormat/>
    <w:rsid w:val="003D7E7E"/>
    <w:rPr>
      <w:b/>
      <w:bCs/>
      <w:smallCaps/>
      <w:color w:val="4F81BD"/>
      <w:spacing w:val="40"/>
    </w:rPr>
  </w:style>
  <w:style w:type="character" w:styleId="SubtleReference">
    <w:name w:val="Subtle Reference"/>
    <w:uiPriority w:val="31"/>
    <w:qFormat/>
    <w:rsid w:val="003D7E7E"/>
    <w:rPr>
      <w:rFonts w:ascii="Cambria" w:eastAsia="Times New Roman" w:hAnsi="Cambria" w:cs="Times New Roman"/>
      <w:i/>
      <w:iCs/>
      <w:smallCaps/>
      <w:color w:val="5A5A5A"/>
      <w:spacing w:val="20"/>
    </w:rPr>
  </w:style>
  <w:style w:type="character" w:styleId="IntenseReference">
    <w:name w:val="Intense Reference"/>
    <w:uiPriority w:val="32"/>
    <w:qFormat/>
    <w:rsid w:val="003D7E7E"/>
    <w:rPr>
      <w:rFonts w:ascii="Cambria" w:eastAsia="Times New Roman" w:hAnsi="Cambria" w:cs="Times New Roman"/>
      <w:b/>
      <w:bCs/>
      <w:i/>
      <w:iCs/>
      <w:smallCaps/>
      <w:color w:val="17365D"/>
      <w:spacing w:val="20"/>
    </w:rPr>
  </w:style>
  <w:style w:type="character" w:styleId="BookTitle">
    <w:name w:val="Book Title"/>
    <w:uiPriority w:val="33"/>
    <w:qFormat/>
    <w:rsid w:val="003D7E7E"/>
    <w:rPr>
      <w:rFonts w:ascii="Cambria" w:eastAsia="Times New Roman" w:hAnsi="Cambria" w:cs="Times New Roman"/>
      <w:b/>
      <w:bCs/>
      <w:smallCaps/>
      <w:color w:val="17365D"/>
      <w:spacing w:val="10"/>
      <w:u w:val="single"/>
    </w:rPr>
  </w:style>
  <w:style w:type="character" w:styleId="EndnoteReference">
    <w:name w:val="endnote reference"/>
    <w:uiPriority w:val="99"/>
    <w:semiHidden/>
    <w:unhideWhenUsed/>
    <w:rsid w:val="00D13227"/>
    <w:rPr>
      <w:vertAlign w:val="superscript"/>
    </w:rPr>
  </w:style>
  <w:style w:type="paragraph" w:styleId="TOCHeading">
    <w:name w:val="TOC Heading"/>
    <w:basedOn w:val="Heading1"/>
    <w:next w:val="Normal"/>
    <w:uiPriority w:val="39"/>
    <w:semiHidden/>
    <w:unhideWhenUsed/>
    <w:qFormat/>
    <w:rsid w:val="008268E3"/>
    <w:pPr>
      <w:keepNext/>
      <w:keepLines/>
      <w:numPr>
        <w:numId w:val="0"/>
      </w:numPr>
      <w:pBdr>
        <w:top w:val="none" w:sz="0" w:space="0" w:color="auto"/>
        <w:bottom w:val="none" w:sz="0" w:space="0" w:color="auto"/>
      </w:pBdr>
      <w:shd w:val="clear" w:color="auto" w:fill="auto"/>
      <w:spacing w:before="480" w:after="0" w:line="276" w:lineRule="auto"/>
      <w:contextualSpacing w:val="0"/>
      <w:jc w:val="left"/>
      <w:outlineLvl w:val="9"/>
    </w:pPr>
    <w:rPr>
      <w:rFonts w:eastAsia="MS Gothic"/>
      <w:b/>
      <w:bCs/>
      <w:color w:val="365F91"/>
      <w:spacing w:val="0"/>
      <w:szCs w:val="28"/>
      <w:lang w:eastAsia="ja-JP" w:bidi="ar-SA"/>
    </w:rPr>
  </w:style>
  <w:style w:type="table" w:customStyle="1" w:styleId="TableGrid1">
    <w:name w:val="Table Grid1"/>
    <w:basedOn w:val="TableNormal"/>
    <w:next w:val="TableGrid"/>
    <w:uiPriority w:val="59"/>
    <w:rsid w:val="009C6C6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7177"/>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34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37B6E"/>
  </w:style>
  <w:style w:type="paragraph" w:customStyle="1" w:styleId="DefinitionList">
    <w:name w:val="Definition List"/>
    <w:basedOn w:val="Normal"/>
    <w:next w:val="DefinitionTerm"/>
    <w:uiPriority w:val="99"/>
    <w:rsid w:val="00BD0DFF"/>
    <w:pPr>
      <w:widowControl w:val="0"/>
      <w:spacing w:after="0" w:line="240" w:lineRule="auto"/>
      <w:ind w:left="360"/>
    </w:pPr>
    <w:rPr>
      <w:rFonts w:ascii="Times New Roman" w:hAnsi="Times New Roman"/>
      <w:snapToGrid w:val="0"/>
      <w:sz w:val="24"/>
      <w:lang w:bidi="ar-SA"/>
    </w:rPr>
  </w:style>
  <w:style w:type="character" w:styleId="UnresolvedMention">
    <w:name w:val="Unresolved Mention"/>
    <w:basedOn w:val="DefaultParagraphFont"/>
    <w:uiPriority w:val="99"/>
    <w:semiHidden/>
    <w:unhideWhenUsed/>
    <w:rsid w:val="00A0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4799">
      <w:bodyDiv w:val="1"/>
      <w:marLeft w:val="0"/>
      <w:marRight w:val="0"/>
      <w:marTop w:val="0"/>
      <w:marBottom w:val="0"/>
      <w:divBdr>
        <w:top w:val="none" w:sz="0" w:space="0" w:color="auto"/>
        <w:left w:val="none" w:sz="0" w:space="0" w:color="auto"/>
        <w:bottom w:val="none" w:sz="0" w:space="0" w:color="auto"/>
        <w:right w:val="none" w:sz="0" w:space="0" w:color="auto"/>
      </w:divBdr>
    </w:div>
    <w:div w:id="30499570">
      <w:bodyDiv w:val="1"/>
      <w:marLeft w:val="0"/>
      <w:marRight w:val="0"/>
      <w:marTop w:val="0"/>
      <w:marBottom w:val="0"/>
      <w:divBdr>
        <w:top w:val="none" w:sz="0" w:space="0" w:color="auto"/>
        <w:left w:val="none" w:sz="0" w:space="0" w:color="auto"/>
        <w:bottom w:val="none" w:sz="0" w:space="0" w:color="auto"/>
        <w:right w:val="none" w:sz="0" w:space="0" w:color="auto"/>
      </w:divBdr>
    </w:div>
    <w:div w:id="55517568">
      <w:bodyDiv w:val="1"/>
      <w:marLeft w:val="0"/>
      <w:marRight w:val="0"/>
      <w:marTop w:val="0"/>
      <w:marBottom w:val="0"/>
      <w:divBdr>
        <w:top w:val="none" w:sz="0" w:space="0" w:color="auto"/>
        <w:left w:val="none" w:sz="0" w:space="0" w:color="auto"/>
        <w:bottom w:val="none" w:sz="0" w:space="0" w:color="auto"/>
        <w:right w:val="none" w:sz="0" w:space="0" w:color="auto"/>
      </w:divBdr>
      <w:divsChild>
        <w:div w:id="853152674">
          <w:marLeft w:val="360"/>
          <w:marRight w:val="0"/>
          <w:marTop w:val="120"/>
          <w:marBottom w:val="120"/>
          <w:divBdr>
            <w:top w:val="none" w:sz="0" w:space="0" w:color="auto"/>
            <w:left w:val="none" w:sz="0" w:space="0" w:color="auto"/>
            <w:bottom w:val="none" w:sz="0" w:space="0" w:color="auto"/>
            <w:right w:val="none" w:sz="0" w:space="0" w:color="auto"/>
          </w:divBdr>
        </w:div>
        <w:div w:id="1482237096">
          <w:marLeft w:val="994"/>
          <w:marRight w:val="0"/>
          <w:marTop w:val="120"/>
          <w:marBottom w:val="120"/>
          <w:divBdr>
            <w:top w:val="none" w:sz="0" w:space="0" w:color="auto"/>
            <w:left w:val="none" w:sz="0" w:space="0" w:color="auto"/>
            <w:bottom w:val="none" w:sz="0" w:space="0" w:color="auto"/>
            <w:right w:val="none" w:sz="0" w:space="0" w:color="auto"/>
          </w:divBdr>
        </w:div>
        <w:div w:id="1778909370">
          <w:marLeft w:val="994"/>
          <w:marRight w:val="0"/>
          <w:marTop w:val="120"/>
          <w:marBottom w:val="120"/>
          <w:divBdr>
            <w:top w:val="none" w:sz="0" w:space="0" w:color="auto"/>
            <w:left w:val="none" w:sz="0" w:space="0" w:color="auto"/>
            <w:bottom w:val="none" w:sz="0" w:space="0" w:color="auto"/>
            <w:right w:val="none" w:sz="0" w:space="0" w:color="auto"/>
          </w:divBdr>
        </w:div>
        <w:div w:id="2085955423">
          <w:marLeft w:val="360"/>
          <w:marRight w:val="0"/>
          <w:marTop w:val="120"/>
          <w:marBottom w:val="120"/>
          <w:divBdr>
            <w:top w:val="none" w:sz="0" w:space="0" w:color="auto"/>
            <w:left w:val="none" w:sz="0" w:space="0" w:color="auto"/>
            <w:bottom w:val="none" w:sz="0" w:space="0" w:color="auto"/>
            <w:right w:val="none" w:sz="0" w:space="0" w:color="auto"/>
          </w:divBdr>
        </w:div>
        <w:div w:id="2142385864">
          <w:marLeft w:val="994"/>
          <w:marRight w:val="0"/>
          <w:marTop w:val="120"/>
          <w:marBottom w:val="120"/>
          <w:divBdr>
            <w:top w:val="none" w:sz="0" w:space="0" w:color="auto"/>
            <w:left w:val="none" w:sz="0" w:space="0" w:color="auto"/>
            <w:bottom w:val="none" w:sz="0" w:space="0" w:color="auto"/>
            <w:right w:val="none" w:sz="0" w:space="0" w:color="auto"/>
          </w:divBdr>
        </w:div>
      </w:divsChild>
    </w:div>
    <w:div w:id="59134965">
      <w:bodyDiv w:val="1"/>
      <w:marLeft w:val="0"/>
      <w:marRight w:val="0"/>
      <w:marTop w:val="0"/>
      <w:marBottom w:val="0"/>
      <w:divBdr>
        <w:top w:val="none" w:sz="0" w:space="0" w:color="auto"/>
        <w:left w:val="none" w:sz="0" w:space="0" w:color="auto"/>
        <w:bottom w:val="none" w:sz="0" w:space="0" w:color="auto"/>
        <w:right w:val="none" w:sz="0" w:space="0" w:color="auto"/>
      </w:divBdr>
    </w:div>
    <w:div w:id="225723842">
      <w:bodyDiv w:val="1"/>
      <w:marLeft w:val="0"/>
      <w:marRight w:val="0"/>
      <w:marTop w:val="0"/>
      <w:marBottom w:val="0"/>
      <w:divBdr>
        <w:top w:val="none" w:sz="0" w:space="0" w:color="auto"/>
        <w:left w:val="none" w:sz="0" w:space="0" w:color="auto"/>
        <w:bottom w:val="none" w:sz="0" w:space="0" w:color="auto"/>
        <w:right w:val="none" w:sz="0" w:space="0" w:color="auto"/>
      </w:divBdr>
    </w:div>
    <w:div w:id="300380238">
      <w:bodyDiv w:val="1"/>
      <w:marLeft w:val="0"/>
      <w:marRight w:val="0"/>
      <w:marTop w:val="0"/>
      <w:marBottom w:val="0"/>
      <w:divBdr>
        <w:top w:val="none" w:sz="0" w:space="0" w:color="auto"/>
        <w:left w:val="none" w:sz="0" w:space="0" w:color="auto"/>
        <w:bottom w:val="none" w:sz="0" w:space="0" w:color="auto"/>
        <w:right w:val="none" w:sz="0" w:space="0" w:color="auto"/>
      </w:divBdr>
    </w:div>
    <w:div w:id="311174800">
      <w:bodyDiv w:val="1"/>
      <w:marLeft w:val="0"/>
      <w:marRight w:val="0"/>
      <w:marTop w:val="0"/>
      <w:marBottom w:val="0"/>
      <w:divBdr>
        <w:top w:val="none" w:sz="0" w:space="0" w:color="auto"/>
        <w:left w:val="none" w:sz="0" w:space="0" w:color="auto"/>
        <w:bottom w:val="none" w:sz="0" w:space="0" w:color="auto"/>
        <w:right w:val="none" w:sz="0" w:space="0" w:color="auto"/>
      </w:divBdr>
    </w:div>
    <w:div w:id="517817427">
      <w:bodyDiv w:val="1"/>
      <w:marLeft w:val="0"/>
      <w:marRight w:val="0"/>
      <w:marTop w:val="0"/>
      <w:marBottom w:val="0"/>
      <w:divBdr>
        <w:top w:val="none" w:sz="0" w:space="0" w:color="auto"/>
        <w:left w:val="none" w:sz="0" w:space="0" w:color="auto"/>
        <w:bottom w:val="none" w:sz="0" w:space="0" w:color="auto"/>
        <w:right w:val="none" w:sz="0" w:space="0" w:color="auto"/>
      </w:divBdr>
    </w:div>
    <w:div w:id="606425259">
      <w:bodyDiv w:val="1"/>
      <w:marLeft w:val="0"/>
      <w:marRight w:val="0"/>
      <w:marTop w:val="0"/>
      <w:marBottom w:val="0"/>
      <w:divBdr>
        <w:top w:val="none" w:sz="0" w:space="0" w:color="auto"/>
        <w:left w:val="none" w:sz="0" w:space="0" w:color="auto"/>
        <w:bottom w:val="none" w:sz="0" w:space="0" w:color="auto"/>
        <w:right w:val="none" w:sz="0" w:space="0" w:color="auto"/>
      </w:divBdr>
      <w:divsChild>
        <w:div w:id="1785463228">
          <w:marLeft w:val="0"/>
          <w:marRight w:val="0"/>
          <w:marTop w:val="0"/>
          <w:marBottom w:val="0"/>
          <w:divBdr>
            <w:top w:val="single" w:sz="36" w:space="0" w:color="00457C"/>
            <w:left w:val="single" w:sz="36" w:space="0" w:color="00457C"/>
            <w:bottom w:val="single" w:sz="36" w:space="0" w:color="00457C"/>
            <w:right w:val="single" w:sz="36" w:space="0" w:color="00457C"/>
          </w:divBdr>
          <w:divsChild>
            <w:div w:id="198594795">
              <w:marLeft w:val="0"/>
              <w:marRight w:val="0"/>
              <w:marTop w:val="0"/>
              <w:marBottom w:val="0"/>
              <w:divBdr>
                <w:top w:val="none" w:sz="0" w:space="0" w:color="auto"/>
                <w:left w:val="none" w:sz="0" w:space="0" w:color="auto"/>
                <w:bottom w:val="none" w:sz="0" w:space="0" w:color="auto"/>
                <w:right w:val="none" w:sz="0" w:space="0" w:color="auto"/>
              </w:divBdr>
              <w:divsChild>
                <w:div w:id="1070537123">
                  <w:marLeft w:val="0"/>
                  <w:marRight w:val="0"/>
                  <w:marTop w:val="0"/>
                  <w:marBottom w:val="0"/>
                  <w:divBdr>
                    <w:top w:val="none" w:sz="0" w:space="0" w:color="auto"/>
                    <w:left w:val="none" w:sz="0" w:space="0" w:color="auto"/>
                    <w:bottom w:val="none" w:sz="0" w:space="0" w:color="auto"/>
                    <w:right w:val="none" w:sz="0" w:space="0" w:color="auto"/>
                  </w:divBdr>
                  <w:divsChild>
                    <w:div w:id="596138015">
                      <w:marLeft w:val="0"/>
                      <w:marRight w:val="0"/>
                      <w:marTop w:val="0"/>
                      <w:marBottom w:val="0"/>
                      <w:divBdr>
                        <w:top w:val="none" w:sz="0" w:space="0" w:color="auto"/>
                        <w:left w:val="none" w:sz="0" w:space="0" w:color="auto"/>
                        <w:bottom w:val="none" w:sz="0" w:space="0" w:color="auto"/>
                        <w:right w:val="none" w:sz="0" w:space="0" w:color="auto"/>
                      </w:divBdr>
                      <w:divsChild>
                        <w:div w:id="772823814">
                          <w:marLeft w:val="0"/>
                          <w:marRight w:val="0"/>
                          <w:marTop w:val="0"/>
                          <w:marBottom w:val="0"/>
                          <w:divBdr>
                            <w:top w:val="none" w:sz="0" w:space="0" w:color="auto"/>
                            <w:left w:val="none" w:sz="0" w:space="0" w:color="auto"/>
                            <w:bottom w:val="none" w:sz="0" w:space="0" w:color="auto"/>
                            <w:right w:val="none" w:sz="0" w:space="0" w:color="auto"/>
                          </w:divBdr>
                          <w:divsChild>
                            <w:div w:id="377516661">
                              <w:marLeft w:val="0"/>
                              <w:marRight w:val="0"/>
                              <w:marTop w:val="0"/>
                              <w:marBottom w:val="0"/>
                              <w:divBdr>
                                <w:top w:val="none" w:sz="0" w:space="0" w:color="auto"/>
                                <w:left w:val="none" w:sz="0" w:space="0" w:color="auto"/>
                                <w:bottom w:val="none" w:sz="0" w:space="0" w:color="auto"/>
                                <w:right w:val="none" w:sz="0" w:space="0" w:color="auto"/>
                              </w:divBdr>
                              <w:divsChild>
                                <w:div w:id="1803887022">
                                  <w:marLeft w:val="0"/>
                                  <w:marRight w:val="0"/>
                                  <w:marTop w:val="0"/>
                                  <w:marBottom w:val="0"/>
                                  <w:divBdr>
                                    <w:top w:val="none" w:sz="0" w:space="0" w:color="auto"/>
                                    <w:left w:val="none" w:sz="0" w:space="0" w:color="auto"/>
                                    <w:bottom w:val="none" w:sz="0" w:space="0" w:color="auto"/>
                                    <w:right w:val="none" w:sz="0" w:space="0" w:color="auto"/>
                                  </w:divBdr>
                                  <w:divsChild>
                                    <w:div w:id="66652463">
                                      <w:marLeft w:val="0"/>
                                      <w:marRight w:val="0"/>
                                      <w:marTop w:val="0"/>
                                      <w:marBottom w:val="0"/>
                                      <w:divBdr>
                                        <w:top w:val="none" w:sz="0" w:space="0" w:color="auto"/>
                                        <w:left w:val="none" w:sz="0" w:space="0" w:color="auto"/>
                                        <w:bottom w:val="none" w:sz="0" w:space="0" w:color="auto"/>
                                        <w:right w:val="none" w:sz="0" w:space="0" w:color="auto"/>
                                      </w:divBdr>
                                      <w:divsChild>
                                        <w:div w:id="1302422728">
                                          <w:marLeft w:val="0"/>
                                          <w:marRight w:val="0"/>
                                          <w:marTop w:val="0"/>
                                          <w:marBottom w:val="0"/>
                                          <w:divBdr>
                                            <w:top w:val="none" w:sz="0" w:space="0" w:color="auto"/>
                                            <w:left w:val="none" w:sz="0" w:space="0" w:color="auto"/>
                                            <w:bottom w:val="none" w:sz="0" w:space="0" w:color="auto"/>
                                            <w:right w:val="none" w:sz="0" w:space="0" w:color="auto"/>
                                          </w:divBdr>
                                          <w:divsChild>
                                            <w:div w:id="1257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69786">
      <w:bodyDiv w:val="1"/>
      <w:marLeft w:val="0"/>
      <w:marRight w:val="0"/>
      <w:marTop w:val="0"/>
      <w:marBottom w:val="0"/>
      <w:divBdr>
        <w:top w:val="none" w:sz="0" w:space="0" w:color="auto"/>
        <w:left w:val="none" w:sz="0" w:space="0" w:color="auto"/>
        <w:bottom w:val="none" w:sz="0" w:space="0" w:color="auto"/>
        <w:right w:val="none" w:sz="0" w:space="0" w:color="auto"/>
      </w:divBdr>
    </w:div>
    <w:div w:id="823551031">
      <w:bodyDiv w:val="1"/>
      <w:marLeft w:val="0"/>
      <w:marRight w:val="0"/>
      <w:marTop w:val="0"/>
      <w:marBottom w:val="0"/>
      <w:divBdr>
        <w:top w:val="none" w:sz="0" w:space="0" w:color="auto"/>
        <w:left w:val="none" w:sz="0" w:space="0" w:color="auto"/>
        <w:bottom w:val="none" w:sz="0" w:space="0" w:color="auto"/>
        <w:right w:val="none" w:sz="0" w:space="0" w:color="auto"/>
      </w:divBdr>
    </w:div>
    <w:div w:id="846946181">
      <w:bodyDiv w:val="1"/>
      <w:marLeft w:val="0"/>
      <w:marRight w:val="0"/>
      <w:marTop w:val="0"/>
      <w:marBottom w:val="0"/>
      <w:divBdr>
        <w:top w:val="none" w:sz="0" w:space="0" w:color="auto"/>
        <w:left w:val="none" w:sz="0" w:space="0" w:color="auto"/>
        <w:bottom w:val="none" w:sz="0" w:space="0" w:color="auto"/>
        <w:right w:val="none" w:sz="0" w:space="0" w:color="auto"/>
      </w:divBdr>
    </w:div>
    <w:div w:id="869075174">
      <w:bodyDiv w:val="1"/>
      <w:marLeft w:val="0"/>
      <w:marRight w:val="0"/>
      <w:marTop w:val="0"/>
      <w:marBottom w:val="0"/>
      <w:divBdr>
        <w:top w:val="none" w:sz="0" w:space="0" w:color="auto"/>
        <w:left w:val="none" w:sz="0" w:space="0" w:color="auto"/>
        <w:bottom w:val="none" w:sz="0" w:space="0" w:color="auto"/>
        <w:right w:val="none" w:sz="0" w:space="0" w:color="auto"/>
      </w:divBdr>
    </w:div>
    <w:div w:id="998070246">
      <w:bodyDiv w:val="1"/>
      <w:marLeft w:val="0"/>
      <w:marRight w:val="0"/>
      <w:marTop w:val="0"/>
      <w:marBottom w:val="0"/>
      <w:divBdr>
        <w:top w:val="none" w:sz="0" w:space="0" w:color="auto"/>
        <w:left w:val="none" w:sz="0" w:space="0" w:color="auto"/>
        <w:bottom w:val="none" w:sz="0" w:space="0" w:color="auto"/>
        <w:right w:val="none" w:sz="0" w:space="0" w:color="auto"/>
      </w:divBdr>
      <w:divsChild>
        <w:div w:id="339891731">
          <w:marLeft w:val="0"/>
          <w:marRight w:val="0"/>
          <w:marTop w:val="0"/>
          <w:marBottom w:val="0"/>
          <w:divBdr>
            <w:top w:val="single" w:sz="36" w:space="0" w:color="00457C"/>
            <w:left w:val="single" w:sz="36" w:space="0" w:color="00457C"/>
            <w:bottom w:val="single" w:sz="36" w:space="0" w:color="00457C"/>
            <w:right w:val="single" w:sz="36" w:space="0" w:color="00457C"/>
          </w:divBdr>
          <w:divsChild>
            <w:div w:id="100296675">
              <w:marLeft w:val="0"/>
              <w:marRight w:val="0"/>
              <w:marTop w:val="0"/>
              <w:marBottom w:val="0"/>
              <w:divBdr>
                <w:top w:val="none" w:sz="0" w:space="0" w:color="auto"/>
                <w:left w:val="none" w:sz="0" w:space="0" w:color="auto"/>
                <w:bottom w:val="none" w:sz="0" w:space="0" w:color="auto"/>
                <w:right w:val="none" w:sz="0" w:space="0" w:color="auto"/>
              </w:divBdr>
              <w:divsChild>
                <w:div w:id="141625882">
                  <w:marLeft w:val="0"/>
                  <w:marRight w:val="0"/>
                  <w:marTop w:val="0"/>
                  <w:marBottom w:val="0"/>
                  <w:divBdr>
                    <w:top w:val="none" w:sz="0" w:space="0" w:color="auto"/>
                    <w:left w:val="none" w:sz="0" w:space="0" w:color="auto"/>
                    <w:bottom w:val="none" w:sz="0" w:space="0" w:color="auto"/>
                    <w:right w:val="none" w:sz="0" w:space="0" w:color="auto"/>
                  </w:divBdr>
                  <w:divsChild>
                    <w:div w:id="663050310">
                      <w:marLeft w:val="0"/>
                      <w:marRight w:val="0"/>
                      <w:marTop w:val="0"/>
                      <w:marBottom w:val="0"/>
                      <w:divBdr>
                        <w:top w:val="none" w:sz="0" w:space="0" w:color="auto"/>
                        <w:left w:val="none" w:sz="0" w:space="0" w:color="auto"/>
                        <w:bottom w:val="none" w:sz="0" w:space="0" w:color="auto"/>
                        <w:right w:val="none" w:sz="0" w:space="0" w:color="auto"/>
                      </w:divBdr>
                      <w:divsChild>
                        <w:div w:id="919363298">
                          <w:marLeft w:val="0"/>
                          <w:marRight w:val="0"/>
                          <w:marTop w:val="0"/>
                          <w:marBottom w:val="0"/>
                          <w:divBdr>
                            <w:top w:val="none" w:sz="0" w:space="0" w:color="auto"/>
                            <w:left w:val="none" w:sz="0" w:space="0" w:color="auto"/>
                            <w:bottom w:val="none" w:sz="0" w:space="0" w:color="auto"/>
                            <w:right w:val="none" w:sz="0" w:space="0" w:color="auto"/>
                          </w:divBdr>
                          <w:divsChild>
                            <w:div w:id="1542403017">
                              <w:marLeft w:val="0"/>
                              <w:marRight w:val="0"/>
                              <w:marTop w:val="0"/>
                              <w:marBottom w:val="0"/>
                              <w:divBdr>
                                <w:top w:val="none" w:sz="0" w:space="0" w:color="auto"/>
                                <w:left w:val="none" w:sz="0" w:space="0" w:color="auto"/>
                                <w:bottom w:val="none" w:sz="0" w:space="0" w:color="auto"/>
                                <w:right w:val="none" w:sz="0" w:space="0" w:color="auto"/>
                              </w:divBdr>
                              <w:divsChild>
                                <w:div w:id="930743122">
                                  <w:marLeft w:val="0"/>
                                  <w:marRight w:val="0"/>
                                  <w:marTop w:val="0"/>
                                  <w:marBottom w:val="0"/>
                                  <w:divBdr>
                                    <w:top w:val="none" w:sz="0" w:space="0" w:color="auto"/>
                                    <w:left w:val="none" w:sz="0" w:space="0" w:color="auto"/>
                                    <w:bottom w:val="none" w:sz="0" w:space="0" w:color="auto"/>
                                    <w:right w:val="none" w:sz="0" w:space="0" w:color="auto"/>
                                  </w:divBdr>
                                  <w:divsChild>
                                    <w:div w:id="629819278">
                                      <w:marLeft w:val="0"/>
                                      <w:marRight w:val="0"/>
                                      <w:marTop w:val="0"/>
                                      <w:marBottom w:val="0"/>
                                      <w:divBdr>
                                        <w:top w:val="none" w:sz="0" w:space="0" w:color="auto"/>
                                        <w:left w:val="none" w:sz="0" w:space="0" w:color="auto"/>
                                        <w:bottom w:val="none" w:sz="0" w:space="0" w:color="auto"/>
                                        <w:right w:val="none" w:sz="0" w:space="0" w:color="auto"/>
                                      </w:divBdr>
                                      <w:divsChild>
                                        <w:div w:id="1896622527">
                                          <w:marLeft w:val="0"/>
                                          <w:marRight w:val="0"/>
                                          <w:marTop w:val="0"/>
                                          <w:marBottom w:val="0"/>
                                          <w:divBdr>
                                            <w:top w:val="none" w:sz="0" w:space="0" w:color="auto"/>
                                            <w:left w:val="none" w:sz="0" w:space="0" w:color="auto"/>
                                            <w:bottom w:val="none" w:sz="0" w:space="0" w:color="auto"/>
                                            <w:right w:val="none" w:sz="0" w:space="0" w:color="auto"/>
                                          </w:divBdr>
                                          <w:divsChild>
                                            <w:div w:id="1162163010">
                                              <w:marLeft w:val="0"/>
                                              <w:marRight w:val="0"/>
                                              <w:marTop w:val="0"/>
                                              <w:marBottom w:val="0"/>
                                              <w:divBdr>
                                                <w:top w:val="none" w:sz="0" w:space="0" w:color="auto"/>
                                                <w:left w:val="none" w:sz="0" w:space="0" w:color="auto"/>
                                                <w:bottom w:val="none" w:sz="0" w:space="0" w:color="auto"/>
                                                <w:right w:val="none" w:sz="0" w:space="0" w:color="auto"/>
                                              </w:divBdr>
                                              <w:divsChild>
                                                <w:div w:id="14347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2343621">
      <w:bodyDiv w:val="1"/>
      <w:marLeft w:val="0"/>
      <w:marRight w:val="0"/>
      <w:marTop w:val="0"/>
      <w:marBottom w:val="0"/>
      <w:divBdr>
        <w:top w:val="none" w:sz="0" w:space="0" w:color="auto"/>
        <w:left w:val="none" w:sz="0" w:space="0" w:color="auto"/>
        <w:bottom w:val="none" w:sz="0" w:space="0" w:color="auto"/>
        <w:right w:val="none" w:sz="0" w:space="0" w:color="auto"/>
      </w:divBdr>
    </w:div>
    <w:div w:id="1044329526">
      <w:bodyDiv w:val="1"/>
      <w:marLeft w:val="0"/>
      <w:marRight w:val="0"/>
      <w:marTop w:val="0"/>
      <w:marBottom w:val="0"/>
      <w:divBdr>
        <w:top w:val="none" w:sz="0" w:space="0" w:color="auto"/>
        <w:left w:val="none" w:sz="0" w:space="0" w:color="auto"/>
        <w:bottom w:val="none" w:sz="0" w:space="0" w:color="auto"/>
        <w:right w:val="none" w:sz="0" w:space="0" w:color="auto"/>
      </w:divBdr>
    </w:div>
    <w:div w:id="1227424030">
      <w:bodyDiv w:val="1"/>
      <w:marLeft w:val="0"/>
      <w:marRight w:val="0"/>
      <w:marTop w:val="0"/>
      <w:marBottom w:val="0"/>
      <w:divBdr>
        <w:top w:val="none" w:sz="0" w:space="0" w:color="auto"/>
        <w:left w:val="none" w:sz="0" w:space="0" w:color="auto"/>
        <w:bottom w:val="none" w:sz="0" w:space="0" w:color="auto"/>
        <w:right w:val="none" w:sz="0" w:space="0" w:color="auto"/>
      </w:divBdr>
      <w:divsChild>
        <w:div w:id="1291399390">
          <w:marLeft w:val="547"/>
          <w:marRight w:val="0"/>
          <w:marTop w:val="0"/>
          <w:marBottom w:val="240"/>
          <w:divBdr>
            <w:top w:val="none" w:sz="0" w:space="0" w:color="auto"/>
            <w:left w:val="none" w:sz="0" w:space="0" w:color="auto"/>
            <w:bottom w:val="none" w:sz="0" w:space="0" w:color="auto"/>
            <w:right w:val="none" w:sz="0" w:space="0" w:color="auto"/>
          </w:divBdr>
        </w:div>
      </w:divsChild>
    </w:div>
    <w:div w:id="1254826139">
      <w:bodyDiv w:val="1"/>
      <w:marLeft w:val="0"/>
      <w:marRight w:val="0"/>
      <w:marTop w:val="0"/>
      <w:marBottom w:val="0"/>
      <w:divBdr>
        <w:top w:val="none" w:sz="0" w:space="0" w:color="auto"/>
        <w:left w:val="none" w:sz="0" w:space="0" w:color="auto"/>
        <w:bottom w:val="none" w:sz="0" w:space="0" w:color="auto"/>
        <w:right w:val="none" w:sz="0" w:space="0" w:color="auto"/>
      </w:divBdr>
    </w:div>
    <w:div w:id="1277517662">
      <w:bodyDiv w:val="1"/>
      <w:marLeft w:val="0"/>
      <w:marRight w:val="0"/>
      <w:marTop w:val="0"/>
      <w:marBottom w:val="0"/>
      <w:divBdr>
        <w:top w:val="none" w:sz="0" w:space="0" w:color="auto"/>
        <w:left w:val="none" w:sz="0" w:space="0" w:color="auto"/>
        <w:bottom w:val="none" w:sz="0" w:space="0" w:color="auto"/>
        <w:right w:val="none" w:sz="0" w:space="0" w:color="auto"/>
      </w:divBdr>
    </w:div>
    <w:div w:id="1307585164">
      <w:bodyDiv w:val="1"/>
      <w:marLeft w:val="0"/>
      <w:marRight w:val="0"/>
      <w:marTop w:val="0"/>
      <w:marBottom w:val="0"/>
      <w:divBdr>
        <w:top w:val="none" w:sz="0" w:space="0" w:color="auto"/>
        <w:left w:val="none" w:sz="0" w:space="0" w:color="auto"/>
        <w:bottom w:val="none" w:sz="0" w:space="0" w:color="auto"/>
        <w:right w:val="none" w:sz="0" w:space="0" w:color="auto"/>
      </w:divBdr>
    </w:div>
    <w:div w:id="1309164698">
      <w:bodyDiv w:val="1"/>
      <w:marLeft w:val="0"/>
      <w:marRight w:val="0"/>
      <w:marTop w:val="0"/>
      <w:marBottom w:val="0"/>
      <w:divBdr>
        <w:top w:val="none" w:sz="0" w:space="0" w:color="auto"/>
        <w:left w:val="none" w:sz="0" w:space="0" w:color="auto"/>
        <w:bottom w:val="none" w:sz="0" w:space="0" w:color="auto"/>
        <w:right w:val="none" w:sz="0" w:space="0" w:color="auto"/>
      </w:divBdr>
    </w:div>
    <w:div w:id="1332413199">
      <w:bodyDiv w:val="1"/>
      <w:marLeft w:val="0"/>
      <w:marRight w:val="0"/>
      <w:marTop w:val="0"/>
      <w:marBottom w:val="0"/>
      <w:divBdr>
        <w:top w:val="none" w:sz="0" w:space="0" w:color="auto"/>
        <w:left w:val="none" w:sz="0" w:space="0" w:color="auto"/>
        <w:bottom w:val="none" w:sz="0" w:space="0" w:color="auto"/>
        <w:right w:val="none" w:sz="0" w:space="0" w:color="auto"/>
      </w:divBdr>
    </w:div>
    <w:div w:id="1347321837">
      <w:bodyDiv w:val="1"/>
      <w:marLeft w:val="0"/>
      <w:marRight w:val="0"/>
      <w:marTop w:val="0"/>
      <w:marBottom w:val="0"/>
      <w:divBdr>
        <w:top w:val="none" w:sz="0" w:space="0" w:color="auto"/>
        <w:left w:val="none" w:sz="0" w:space="0" w:color="auto"/>
        <w:bottom w:val="none" w:sz="0" w:space="0" w:color="auto"/>
        <w:right w:val="none" w:sz="0" w:space="0" w:color="auto"/>
      </w:divBdr>
      <w:divsChild>
        <w:div w:id="1032995576">
          <w:marLeft w:val="547"/>
          <w:marRight w:val="0"/>
          <w:marTop w:val="0"/>
          <w:marBottom w:val="240"/>
          <w:divBdr>
            <w:top w:val="none" w:sz="0" w:space="0" w:color="auto"/>
            <w:left w:val="none" w:sz="0" w:space="0" w:color="auto"/>
            <w:bottom w:val="none" w:sz="0" w:space="0" w:color="auto"/>
            <w:right w:val="none" w:sz="0" w:space="0" w:color="auto"/>
          </w:divBdr>
        </w:div>
      </w:divsChild>
    </w:div>
    <w:div w:id="1626543883">
      <w:bodyDiv w:val="1"/>
      <w:marLeft w:val="0"/>
      <w:marRight w:val="0"/>
      <w:marTop w:val="0"/>
      <w:marBottom w:val="0"/>
      <w:divBdr>
        <w:top w:val="none" w:sz="0" w:space="0" w:color="auto"/>
        <w:left w:val="none" w:sz="0" w:space="0" w:color="auto"/>
        <w:bottom w:val="none" w:sz="0" w:space="0" w:color="auto"/>
        <w:right w:val="none" w:sz="0" w:space="0" w:color="auto"/>
      </w:divBdr>
    </w:div>
    <w:div w:id="1717317965">
      <w:bodyDiv w:val="1"/>
      <w:marLeft w:val="0"/>
      <w:marRight w:val="0"/>
      <w:marTop w:val="0"/>
      <w:marBottom w:val="0"/>
      <w:divBdr>
        <w:top w:val="none" w:sz="0" w:space="0" w:color="auto"/>
        <w:left w:val="none" w:sz="0" w:space="0" w:color="auto"/>
        <w:bottom w:val="none" w:sz="0" w:space="0" w:color="auto"/>
        <w:right w:val="none" w:sz="0" w:space="0" w:color="auto"/>
      </w:divBdr>
    </w:div>
    <w:div w:id="1861043148">
      <w:bodyDiv w:val="1"/>
      <w:marLeft w:val="0"/>
      <w:marRight w:val="0"/>
      <w:marTop w:val="0"/>
      <w:marBottom w:val="0"/>
      <w:divBdr>
        <w:top w:val="none" w:sz="0" w:space="0" w:color="auto"/>
        <w:left w:val="none" w:sz="0" w:space="0" w:color="auto"/>
        <w:bottom w:val="none" w:sz="0" w:space="0" w:color="auto"/>
        <w:right w:val="none" w:sz="0" w:space="0" w:color="auto"/>
      </w:divBdr>
    </w:div>
    <w:div w:id="1935090794">
      <w:bodyDiv w:val="1"/>
      <w:marLeft w:val="0"/>
      <w:marRight w:val="0"/>
      <w:marTop w:val="0"/>
      <w:marBottom w:val="0"/>
      <w:divBdr>
        <w:top w:val="none" w:sz="0" w:space="0" w:color="auto"/>
        <w:left w:val="none" w:sz="0" w:space="0" w:color="auto"/>
        <w:bottom w:val="none" w:sz="0" w:space="0" w:color="auto"/>
        <w:right w:val="none" w:sz="0" w:space="0" w:color="auto"/>
      </w:divBdr>
    </w:div>
    <w:div w:id="200601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novation.ed.gov/what-we-do/teacher-quality/teacher-quality-partnership/" TargetMode="External"/><Relationship Id="rId21" Type="http://schemas.openxmlformats.org/officeDocument/2006/relationships/hyperlink" Target="mailto:TQPartnership@ed.gov" TargetMode="External"/><Relationship Id="rId42" Type="http://schemas.openxmlformats.org/officeDocument/2006/relationships/hyperlink" Target="http://www.grants.gov/web/grants/applicants/adobe-software-compatibility.html" TargetMode="External"/><Relationship Id="rId47" Type="http://schemas.openxmlformats.org/officeDocument/2006/relationships/hyperlink" Target="https://www.grants.gov/web/grants/applicants/applicant-faqs.html" TargetMode="External"/><Relationship Id="rId63" Type="http://schemas.openxmlformats.org/officeDocument/2006/relationships/header" Target="header3.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webSettings" Target="webSettings.xml"/><Relationship Id="rId29" Type="http://schemas.openxmlformats.org/officeDocument/2006/relationships/hyperlink" Target="http://www.grants.gov/web/grants/applicants/download-application-package.html?p_p_id=grantsdownloadpackage_WAR_grantsdownloadpackageportlet&amp;p_p_lifecycle=0&amp;p_p_state=normal&amp;p_p_mode=view&amp;p_p_col_id=column-1&amp;p_p_col_pos=1&amp;p_p_col_count=2&amp;_grantsdownloadpackage_WAR_grantsdownloadpackageportlet_mvcPath=%2Fdownload.jsp&amp;id=203626" TargetMode="External"/><Relationship Id="rId11" Type="http://schemas.openxmlformats.org/officeDocument/2006/relationships/customXml" Target="../customXml/item11.xml"/><Relationship Id="rId24" Type="http://schemas.openxmlformats.org/officeDocument/2006/relationships/hyperlink" Target="https://oese.ed.gov/offices/office-of-discretionary-grants-support-services/effective-educator-development-programs/teacher-quality-partnership/applicant-info-and-eligibility" TargetMode="External"/><Relationship Id="rId32" Type="http://schemas.openxmlformats.org/officeDocument/2006/relationships/hyperlink" Target="http://www.grants.gov/web/grants/applicants/apply-for-grants.html" TargetMode="External"/><Relationship Id="rId37" Type="http://schemas.openxmlformats.org/officeDocument/2006/relationships/hyperlink" Target="http://www.sam.gov" TargetMode="External"/><Relationship Id="rId40" Type="http://schemas.openxmlformats.org/officeDocument/2006/relationships/hyperlink" Target="http://www2.ed.gov/fund/grant/apply/sam-faqs.html" TargetMode="External"/><Relationship Id="rId45" Type="http://schemas.openxmlformats.org/officeDocument/2006/relationships/hyperlink" Target="http://www.grants.gov/web/grants/support.html" TargetMode="External"/><Relationship Id="rId53" Type="http://schemas.openxmlformats.org/officeDocument/2006/relationships/hyperlink" Target="https://www.census.gov/programs-surveys/saipe.html" TargetMode="External"/><Relationship Id="rId58" Type="http://schemas.openxmlformats.org/officeDocument/2006/relationships/hyperlink" Target="https://oese.ed.gov/offices/office-of-discretionary-grants-support-services/effective-educator-development-programs/teacher-quality-partnership/" TargetMode="External"/><Relationship Id="rId66" Type="http://schemas.openxmlformats.org/officeDocument/2006/relationships/hyperlink" Target="http://www.whitehouse.gov/omb/grants_spoc" TargetMode="Externa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image" Target="media/image2.png"/><Relationship Id="rId14" Type="http://schemas.openxmlformats.org/officeDocument/2006/relationships/styles" Target="styles.xml"/><Relationship Id="rId22" Type="http://schemas.openxmlformats.org/officeDocument/2006/relationships/hyperlink" Target="https://oese.ed.gov/offices/office-of-discretionary-grants-support-services/effective-educator-development-programs/teacher-quality-partnership/" TargetMode="External"/><Relationship Id="rId27" Type="http://schemas.openxmlformats.org/officeDocument/2006/relationships/hyperlink" Target="https://www.federalregister.gov/articles/2014/08/18/2014-19426/applications-for-new-awards-preschool-development-grants-development-grants" TargetMode="External"/><Relationship Id="rId30" Type="http://schemas.openxmlformats.org/officeDocument/2006/relationships/hyperlink" Target="mailto:TQPartnership@ed.gov" TargetMode="External"/><Relationship Id="rId35" Type="http://schemas.openxmlformats.org/officeDocument/2006/relationships/hyperlink" Target="https://www.grants.gov/web/grants/applicants/adobe-software-compatibility.html" TargetMode="External"/><Relationship Id="rId43" Type="http://schemas.openxmlformats.org/officeDocument/2006/relationships/hyperlink" Target="mailto:support@grants.gov" TargetMode="External"/><Relationship Id="rId48" Type="http://schemas.openxmlformats.org/officeDocument/2006/relationships/hyperlink" Target="http://www.dnb.com/US/duns_update/index.html" TargetMode="External"/><Relationship Id="rId56" Type="http://schemas.openxmlformats.org/officeDocument/2006/relationships/hyperlink" Target="http://www2.ed.gov/fund/grant/apply/appforms/appforms.html%20" TargetMode="External"/><Relationship Id="rId64" Type="http://schemas.openxmlformats.org/officeDocument/2006/relationships/footer" Target="footer3.xml"/><Relationship Id="rId69"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www2.ed.gov/about/offices/list/ocfo/fipao/icgreps.html"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s://www.govinfo.gov/content/pkg/USCODE-2016-title20/html/USCODE-2016-title20-chap28-subchapII.htm" TargetMode="External"/><Relationship Id="rId33" Type="http://schemas.openxmlformats.org/officeDocument/2006/relationships/hyperlink" Target="http://www.grants.gov/web/grants/applicants/applicant-faqs.html" TargetMode="External"/><Relationship Id="rId38" Type="http://schemas.openxmlformats.org/officeDocument/2006/relationships/hyperlink" Target="http://www.grants.gov/web/grants/register.html" TargetMode="External"/><Relationship Id="rId46" Type="http://schemas.openxmlformats.org/officeDocument/2006/relationships/hyperlink" Target="http://www.grants.gov/web/grants/applicants/applicant-faqs.html" TargetMode="External"/><Relationship Id="rId59" Type="http://schemas.openxmlformats.org/officeDocument/2006/relationships/header" Target="header1.xml"/><Relationship Id="rId67" Type="http://schemas.openxmlformats.org/officeDocument/2006/relationships/header" Target="header5.xml"/><Relationship Id="rId20" Type="http://schemas.openxmlformats.org/officeDocument/2006/relationships/hyperlink" Target="http://www.govinfo.gov/content/pkg/FR-2019-02-13/pdf/2019-02206.pdf" TargetMode="External"/><Relationship Id="rId41" Type="http://schemas.openxmlformats.org/officeDocument/2006/relationships/hyperlink" Target="http://www.grants.gov/web/grants/applicants/encountering-error-messages.html" TargetMode="External"/><Relationship Id="rId54" Type="http://schemas.openxmlformats.org/officeDocument/2006/relationships/hyperlink" Target="https://www2.ed.gov/programs/reapsrsa/eligibility.html"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settings" Target="settings.xml"/><Relationship Id="rId23" Type="http://schemas.openxmlformats.org/officeDocument/2006/relationships/hyperlink" Target="mailto:TQPartnership@ed.gov" TargetMode="External"/><Relationship Id="rId28" Type="http://schemas.openxmlformats.org/officeDocument/2006/relationships/hyperlink" Target="https://www.federalregister.gov/documents/2019/04/03/2019-06493/applications-for-new-awards-teacher-quality-partnership-grant-program" TargetMode="External"/><Relationship Id="rId36" Type="http://schemas.openxmlformats.org/officeDocument/2006/relationships/hyperlink" Target="https://www.grants.gov/web/grants/applicants/applicant-training.html" TargetMode="External"/><Relationship Id="rId49" Type="http://schemas.openxmlformats.org/officeDocument/2006/relationships/hyperlink" Target="https://www.ecfr.gov/cgi-bin/text-idx?node=34:1.1.1.1.22&amp;rgn=div5" TargetMode="External"/><Relationship Id="rId57" Type="http://schemas.openxmlformats.org/officeDocument/2006/relationships/hyperlink" Target="https://www.grants.gov/web/grants/forms.html" TargetMode="External"/><Relationship Id="rId10" Type="http://schemas.openxmlformats.org/officeDocument/2006/relationships/customXml" Target="../customXml/item10.xml"/><Relationship Id="rId31" Type="http://schemas.openxmlformats.org/officeDocument/2006/relationships/hyperlink" Target="https://www.grants.gov/web/grants/applicants/workspace-overview.html" TargetMode="External"/><Relationship Id="rId44" Type="http://schemas.openxmlformats.org/officeDocument/2006/relationships/hyperlink" Target="https://grants-portal.psc.gov/Welcome.aspx?pt=Grants" TargetMode="External"/><Relationship Id="rId52" Type="http://schemas.openxmlformats.org/officeDocument/2006/relationships/hyperlink" Target="mailto:IndirectCostGroup@ed.gov" TargetMode="External"/><Relationship Id="rId60" Type="http://schemas.openxmlformats.org/officeDocument/2006/relationships/header" Target="header2.xm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numbering" Target="numbering.xml"/><Relationship Id="rId18" Type="http://schemas.openxmlformats.org/officeDocument/2006/relationships/endnotes" Target="endnotes.xml"/><Relationship Id="rId39" Type="http://schemas.openxmlformats.org/officeDocument/2006/relationships/hyperlink" Target="http://www.sam.gov" TargetMode="External"/><Relationship Id="rId34" Type="http://schemas.openxmlformats.org/officeDocument/2006/relationships/hyperlink" Target="https://www.grants.gov/web/grants/applicants/workspace-overview.html" TargetMode="External"/><Relationship Id="rId50" Type="http://schemas.openxmlformats.org/officeDocument/2006/relationships/hyperlink" Target="https://www.ecfr.gov/cgi-bin/text-idx?node=34:1.1.1.1.22&amp;rgn=div5" TargetMode="External"/><Relationship Id="rId55" Type="http://schemas.openxmlformats.org/officeDocument/2006/relationships/hyperlink" Target="https://www2.ed.gov/programs/reaprlisp/eligibil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cfr.gov/cgi-bin/text-idx?SID=a00c8ef91d397f640d8c236871fe5eef&amp;node=pt2.1.3474&amp;rgn=div5" TargetMode="External"/><Relationship Id="rId1" Type="http://schemas.openxmlformats.org/officeDocument/2006/relationships/hyperlink" Target="http://www.ecfr.gov/cgi-bin/text-idx?SID=a00c8ef91d397f640d8c236871fe5eef&amp;tpl=/ecfrbrowse/Title02/2cfr200_main_02.t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0CC3D-1911-41D6-A939-51F30D386373}">
  <ds:schemaRefs>
    <ds:schemaRef ds:uri="http://schemas.openxmlformats.org/package/2006/metadata/core-properties"/>
    <ds:schemaRef ds:uri="02e41e38-1731-4866-b09a-6257d8bc047f"/>
    <ds:schemaRef ds:uri="http://www.w3.org/XML/1998/namespace"/>
    <ds:schemaRef ds:uri="http://schemas.microsoft.com/office/2006/documentManagement/types"/>
    <ds:schemaRef ds:uri="f87c7b8b-c0e7-4b77-a067-2c707fd1239f"/>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10.xml><?xml version="1.0" encoding="utf-8"?>
<ds:datastoreItem xmlns:ds="http://schemas.openxmlformats.org/officeDocument/2006/customXml" ds:itemID="{B358E9FC-17E9-4A3C-8A6F-C024928FA9B5}">
  <ds:schemaRefs>
    <ds:schemaRef ds:uri="http://schemas.openxmlformats.org/officeDocument/2006/bibliography"/>
  </ds:schemaRefs>
</ds:datastoreItem>
</file>

<file path=customXml/itemProps11.xml><?xml version="1.0" encoding="utf-8"?>
<ds:datastoreItem xmlns:ds="http://schemas.openxmlformats.org/officeDocument/2006/customXml" ds:itemID="{169F59D0-C510-481F-AB2B-1212FB447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B8FB3859-966E-4B6F-B7A4-ADCC8954F363}">
  <ds:schemaRefs>
    <ds:schemaRef ds:uri="http://schemas.openxmlformats.org/officeDocument/2006/bibliography"/>
  </ds:schemaRefs>
</ds:datastoreItem>
</file>

<file path=customXml/itemProps2.xml><?xml version="1.0" encoding="utf-8"?>
<ds:datastoreItem xmlns:ds="http://schemas.openxmlformats.org/officeDocument/2006/customXml" ds:itemID="{04E4F85D-0DC4-42BC-B15E-1702AEC1DA77}">
  <ds:schemaRefs>
    <ds:schemaRef ds:uri="http://schemas.openxmlformats.org/officeDocument/2006/bibliography"/>
  </ds:schemaRefs>
</ds:datastoreItem>
</file>

<file path=customXml/itemProps3.xml><?xml version="1.0" encoding="utf-8"?>
<ds:datastoreItem xmlns:ds="http://schemas.openxmlformats.org/officeDocument/2006/customXml" ds:itemID="{A840B5CC-58C4-4E88-B895-9088134492D1}">
  <ds:schemaRefs>
    <ds:schemaRef ds:uri="http://schemas.openxmlformats.org/officeDocument/2006/bibliography"/>
  </ds:schemaRefs>
</ds:datastoreItem>
</file>

<file path=customXml/itemProps4.xml><?xml version="1.0" encoding="utf-8"?>
<ds:datastoreItem xmlns:ds="http://schemas.openxmlformats.org/officeDocument/2006/customXml" ds:itemID="{5A65FE83-0349-4FEA-AA7C-D5411D411A3A}">
  <ds:schemaRefs>
    <ds:schemaRef ds:uri="http://schemas.openxmlformats.org/officeDocument/2006/bibliography"/>
  </ds:schemaRefs>
</ds:datastoreItem>
</file>

<file path=customXml/itemProps5.xml><?xml version="1.0" encoding="utf-8"?>
<ds:datastoreItem xmlns:ds="http://schemas.openxmlformats.org/officeDocument/2006/customXml" ds:itemID="{7EF05E82-AC32-410E-A775-A8143C99CBC3}">
  <ds:schemaRefs>
    <ds:schemaRef ds:uri="http://schemas.microsoft.com/sharepoint/v3/contenttype/forms"/>
  </ds:schemaRefs>
</ds:datastoreItem>
</file>

<file path=customXml/itemProps6.xml><?xml version="1.0" encoding="utf-8"?>
<ds:datastoreItem xmlns:ds="http://schemas.openxmlformats.org/officeDocument/2006/customXml" ds:itemID="{17E805E3-31EF-4E82-918E-DD1CB3E36691}">
  <ds:schemaRefs>
    <ds:schemaRef ds:uri="http://schemas.openxmlformats.org/officeDocument/2006/bibliography"/>
  </ds:schemaRefs>
</ds:datastoreItem>
</file>

<file path=customXml/itemProps7.xml><?xml version="1.0" encoding="utf-8"?>
<ds:datastoreItem xmlns:ds="http://schemas.openxmlformats.org/officeDocument/2006/customXml" ds:itemID="{3866B863-854A-4F4A-93BC-3D2D6FB7779F}">
  <ds:schemaRefs>
    <ds:schemaRef ds:uri="http://schemas.openxmlformats.org/officeDocument/2006/bibliography"/>
  </ds:schemaRefs>
</ds:datastoreItem>
</file>

<file path=customXml/itemProps8.xml><?xml version="1.0" encoding="utf-8"?>
<ds:datastoreItem xmlns:ds="http://schemas.openxmlformats.org/officeDocument/2006/customXml" ds:itemID="{A70FF13A-0090-4407-AF25-8046F5F7BA8F}">
  <ds:schemaRefs>
    <ds:schemaRef ds:uri="http://schemas.openxmlformats.org/officeDocument/2006/bibliography"/>
  </ds:schemaRefs>
</ds:datastoreItem>
</file>

<file path=customXml/itemProps9.xml><?xml version="1.0" encoding="utf-8"?>
<ds:datastoreItem xmlns:ds="http://schemas.openxmlformats.org/officeDocument/2006/customXml" ds:itemID="{FAFD68A4-3D95-4E46-BE30-B4BEAEF4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8703</Words>
  <Characters>49612</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Investing in Innovation (i3) 2014 Development Full Application Application Package.doc</vt:lpstr>
    </vt:vector>
  </TitlesOfParts>
  <Company>U.S. Department of Education</Company>
  <LinksUpToDate>false</LinksUpToDate>
  <CharactersWithSpaces>58199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Investing in Innovation (i3) 2014 Development Full Application Application Package.doc</dc:title>
  <dc:subject>CFDA Number: 84.411A</dc:subject>
  <dc:creator>OPA@ed.gov</dc:creator>
  <cp:keywords>Scale-up grants</cp:keywords>
  <cp:lastModifiedBy>Mullan, Kate</cp:lastModifiedBy>
  <cp:revision>2</cp:revision>
  <cp:lastPrinted>2020-03-20T19:32:00Z</cp:lastPrinted>
  <dcterms:created xsi:type="dcterms:W3CDTF">2020-04-22T19:26:00Z</dcterms:created>
  <dcterms:modified xsi:type="dcterms:W3CDTF">2020-04-22T19:26:00Z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