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126A" w:rsidP="0007126A" w:rsidRDefault="001E69A1" w14:paraId="029B9B5C" w14:textId="57F212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35F0">
        <w:rPr>
          <w:rFonts w:ascii="Times New Roman" w:hAnsi="Times New Roman" w:cs="Times New Roman"/>
          <w:b/>
          <w:bCs/>
          <w:sz w:val="32"/>
          <w:szCs w:val="32"/>
        </w:rPr>
        <w:t xml:space="preserve">Required </w:t>
      </w:r>
      <w:r w:rsidRPr="005A35F0" w:rsidR="00420C69">
        <w:rPr>
          <w:rFonts w:ascii="Times New Roman" w:hAnsi="Times New Roman" w:cs="Times New Roman"/>
          <w:b/>
          <w:bCs/>
          <w:sz w:val="32"/>
          <w:szCs w:val="32"/>
        </w:rPr>
        <w:t>Assurances</w:t>
      </w:r>
      <w:r w:rsidRPr="005A35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Pr="0007126A" w:rsidR="0007126A" w:rsidP="0007126A" w:rsidRDefault="001E69A1" w14:paraId="77308CF0" w14:textId="44B4B8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26A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7E3281">
        <w:rPr>
          <w:rFonts w:ascii="Times New Roman" w:hAnsi="Times New Roman" w:cs="Times New Roman"/>
          <w:b/>
          <w:bCs/>
          <w:sz w:val="28"/>
          <w:szCs w:val="28"/>
        </w:rPr>
        <w:t>fiscal year</w:t>
      </w:r>
      <w:r w:rsidRPr="0007126A" w:rsidR="007E3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26A">
        <w:rPr>
          <w:rFonts w:ascii="Times New Roman" w:hAnsi="Times New Roman" w:cs="Times New Roman"/>
          <w:b/>
          <w:bCs/>
          <w:sz w:val="28"/>
          <w:szCs w:val="28"/>
        </w:rPr>
        <w:t xml:space="preserve">2020 </w:t>
      </w:r>
      <w:r w:rsidRPr="0007126A" w:rsidR="005A35F0">
        <w:rPr>
          <w:rFonts w:ascii="Times New Roman" w:hAnsi="Times New Roman" w:cs="Times New Roman"/>
          <w:b/>
          <w:bCs/>
          <w:sz w:val="28"/>
          <w:szCs w:val="28"/>
        </w:rPr>
        <w:t xml:space="preserve">Competition Application </w:t>
      </w:r>
    </w:p>
    <w:p w:rsidRPr="0007126A" w:rsidR="00915BCC" w:rsidP="0007126A" w:rsidRDefault="005A35F0" w14:paraId="7CCA2654" w14:textId="1C9BD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26A"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Pr="0007126A" w:rsidR="001E69A1">
        <w:rPr>
          <w:rFonts w:ascii="Times New Roman" w:hAnsi="Times New Roman" w:cs="Times New Roman"/>
          <w:b/>
          <w:bCs/>
          <w:sz w:val="24"/>
          <w:szCs w:val="24"/>
        </w:rPr>
        <w:t>21st Century Community Learning Center (CCLC) Out-of-School Time Career Pathway Program</w:t>
      </w:r>
    </w:p>
    <w:p w:rsidRPr="000502D1" w:rsidR="0007126A" w:rsidP="0007126A" w:rsidRDefault="0007126A" w14:paraId="47DCAEA2" w14:textId="30F0105B">
      <w:pPr>
        <w:pStyle w:val="NoSpacing"/>
        <w:rPr>
          <w:rFonts w:ascii="Times New Roman" w:hAnsi="Times New Roman"/>
          <w:sz w:val="24"/>
          <w:szCs w:val="24"/>
        </w:rPr>
      </w:pPr>
      <w:r w:rsidRPr="000502D1">
        <w:rPr>
          <w:rFonts w:ascii="Times New Roman" w:hAnsi="Times New Roman"/>
          <w:sz w:val="24"/>
          <w:szCs w:val="24"/>
          <w:u w:val="single"/>
        </w:rPr>
        <w:t>Program Authority</w:t>
      </w:r>
      <w:r w:rsidRPr="00C858AB">
        <w:rPr>
          <w:rFonts w:ascii="Times New Roman" w:hAnsi="Times New Roman"/>
          <w:sz w:val="24"/>
          <w:szCs w:val="24"/>
        </w:rPr>
        <w:t>:</w:t>
      </w:r>
      <w:r w:rsidRPr="000502D1">
        <w:rPr>
          <w:rFonts w:ascii="Times New Roman" w:hAnsi="Times New Roman"/>
          <w:sz w:val="24"/>
          <w:szCs w:val="24"/>
        </w:rPr>
        <w:t xml:space="preserve"> Title IV, Part B of the </w:t>
      </w:r>
      <w:r w:rsidR="007E3281">
        <w:rPr>
          <w:rFonts w:ascii="Times New Roman" w:hAnsi="Times New Roman"/>
          <w:sz w:val="24"/>
          <w:szCs w:val="24"/>
        </w:rPr>
        <w:t>Elementary and Secondary Education Act of 1965, as amended (</w:t>
      </w:r>
      <w:r w:rsidRPr="000502D1">
        <w:rPr>
          <w:rFonts w:ascii="Times New Roman" w:hAnsi="Times New Roman"/>
          <w:sz w:val="24"/>
          <w:szCs w:val="24"/>
        </w:rPr>
        <w:t>ESEA</w:t>
      </w:r>
      <w:r w:rsidR="007E3281">
        <w:rPr>
          <w:rFonts w:ascii="Times New Roman" w:hAnsi="Times New Roman"/>
          <w:sz w:val="24"/>
          <w:szCs w:val="24"/>
        </w:rPr>
        <w:t>)</w:t>
      </w:r>
      <w:r w:rsidRPr="000502D1">
        <w:rPr>
          <w:rFonts w:ascii="Times New Roman" w:hAnsi="Times New Roman"/>
          <w:sz w:val="24"/>
          <w:szCs w:val="24"/>
        </w:rPr>
        <w:t>, Section 4202(a)(2), 20 U.S.C. 7172(a)(2).</w:t>
      </w:r>
    </w:p>
    <w:p w:rsidRPr="005A35F0" w:rsidR="0007126A" w:rsidP="0007126A" w:rsidRDefault="0007126A" w14:paraId="20967A40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74B6" w:rsidP="005A35F0" w:rsidRDefault="004674B6" w14:paraId="2B1769FB" w14:textId="4AECA856">
      <w:pPr>
        <w:spacing w:after="0" w:line="240" w:lineRule="auto"/>
      </w:pPr>
      <w:r>
        <w:t>Instructions:</w:t>
      </w:r>
      <w:r w:rsidRPr="00136629" w:rsidR="00136629">
        <w:t xml:space="preserve"> </w:t>
      </w:r>
      <w:r w:rsidR="00136629">
        <w:t>This form should be completed by a person at your agency with the authority to make the following assurances.</w:t>
      </w:r>
      <w:r>
        <w:t xml:space="preserve"> </w:t>
      </w:r>
      <w:r w:rsidR="00136629">
        <w:t xml:space="preserve">By checking the box, you are assuring you will meet the requirement as written. </w:t>
      </w:r>
      <w:r w:rsidRPr="00211064" w:rsidR="00211064">
        <w:t xml:space="preserve">If this form is not completed and submitted with your application, the application will not be reviewed. </w:t>
      </w:r>
    </w:p>
    <w:p w:rsidR="00211064" w:rsidP="005A35F0" w:rsidRDefault="00211064" w14:paraId="27E5589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A35F0" w:rsidR="001E69A1" w:rsidP="005A35F0" w:rsidRDefault="001E69A1" w14:paraId="533B700E" w14:textId="7402B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sz w:val="24"/>
          <w:szCs w:val="24"/>
        </w:rPr>
        <w:t>From the absolute priority</w:t>
      </w:r>
      <w:bookmarkStart w:name="_Hlk37163703" w:id="0"/>
      <w:r w:rsidRPr="005A35F0">
        <w:rPr>
          <w:rFonts w:ascii="Times New Roman" w:hAnsi="Times New Roman" w:cs="Times New Roman"/>
          <w:sz w:val="24"/>
          <w:szCs w:val="24"/>
        </w:rPr>
        <w:t>:</w:t>
      </w:r>
    </w:p>
    <w:p w:rsidRPr="005A35F0" w:rsidR="005A35F0" w:rsidP="005A35F0" w:rsidRDefault="005A35F0" w14:paraId="6D3FEC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A218D" w:rsidR="00420C69" w:rsidP="001A218D" w:rsidRDefault="001A218D" w14:paraId="2A46A613" w14:textId="2B593C47">
      <w:pPr>
        <w:pStyle w:val="ListParagraph"/>
        <w:numPr>
          <w:ilvl w:val="0"/>
          <w:numId w:val="1"/>
        </w:numPr>
        <w:spacing w:line="240" w:lineRule="auto"/>
      </w:pPr>
      <w:r>
        <w:t xml:space="preserve">The </w:t>
      </w:r>
      <w:r w:rsidRPr="001A218D" w:rsidR="00420C69">
        <w:t xml:space="preserve">SEA will give priority (e.g., award bonus points) to eligible entities that propose to build or expand career pathway  programs, including programs that lead to recognized </w:t>
      </w:r>
      <w:r w:rsidR="007E3281">
        <w:t>postsecondary</w:t>
      </w:r>
      <w:r w:rsidRPr="001A218D" w:rsidR="00420C69">
        <w:t xml:space="preserve"> credentials, in each of its competitions under which it awards new subgrants of 21st CCLC funds during the project period of the grant awarded under this competition.</w:t>
      </w:r>
    </w:p>
    <w:p w:rsidRPr="005A35F0" w:rsidR="001E69A1" w:rsidP="005A35F0" w:rsidRDefault="001E69A1" w14:paraId="735DEA5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A35F0" w:rsidR="001E69A1" w:rsidP="005A35F0" w:rsidRDefault="001E69A1" w14:paraId="74F3D15C" w14:textId="6809F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sz w:val="24"/>
          <w:szCs w:val="24"/>
        </w:rPr>
        <w:t xml:space="preserve">From </w:t>
      </w:r>
      <w:r w:rsidR="0007126A">
        <w:rPr>
          <w:rFonts w:ascii="Times New Roman" w:hAnsi="Times New Roman" w:cs="Times New Roman"/>
          <w:sz w:val="24"/>
          <w:szCs w:val="24"/>
        </w:rPr>
        <w:t xml:space="preserve">the </w:t>
      </w:r>
      <w:r w:rsidRPr="005A35F0">
        <w:rPr>
          <w:rFonts w:ascii="Times New Roman" w:hAnsi="Times New Roman" w:cs="Times New Roman"/>
          <w:sz w:val="24"/>
          <w:szCs w:val="24"/>
        </w:rPr>
        <w:t>application requirements:</w:t>
      </w:r>
    </w:p>
    <w:p w:rsidRPr="005A35F0" w:rsidR="005A35F0" w:rsidP="005A35F0" w:rsidRDefault="005A35F0" w14:paraId="71432C0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A218D" w:rsidR="001E69A1" w:rsidP="001A218D" w:rsidRDefault="001A218D" w14:paraId="48B3BAD2" w14:textId="196A49EF">
      <w:pPr>
        <w:pStyle w:val="ListParagraph"/>
        <w:numPr>
          <w:ilvl w:val="0"/>
          <w:numId w:val="1"/>
        </w:numPr>
        <w:spacing w:line="240" w:lineRule="auto"/>
      </w:pPr>
      <w:bookmarkStart w:name="_Hlk37163749" w:id="1"/>
      <w:r>
        <w:t>The</w:t>
      </w:r>
      <w:r w:rsidRPr="001A218D" w:rsidR="00420C69">
        <w:t xml:space="preserve"> </w:t>
      </w:r>
      <w:r w:rsidR="007E3281">
        <w:t>State educational agency (SEA)</w:t>
      </w:r>
      <w:r w:rsidRPr="001A218D" w:rsidR="00420C69">
        <w:t xml:space="preserve"> and each of its partners </w:t>
      </w:r>
      <w:bookmarkStart w:name="_Hlk37162956" w:id="2"/>
      <w:r w:rsidRPr="001A218D" w:rsidR="00420C69">
        <w:t xml:space="preserve">will cooperate with any evaluation conducted or facilitated by the </w:t>
      </w:r>
      <w:r w:rsidR="007E3281">
        <w:t xml:space="preserve">U.S. </w:t>
      </w:r>
      <w:r w:rsidRPr="001A218D" w:rsidR="00420C69">
        <w:t>Department</w:t>
      </w:r>
      <w:r w:rsidR="007E3281">
        <w:t xml:space="preserve"> of Education (Department)</w:t>
      </w:r>
      <w:r w:rsidRPr="001A218D" w:rsidR="00420C69">
        <w:t xml:space="preserve"> or its designees, which may require </w:t>
      </w:r>
      <w:r w:rsidRPr="001A218D" w:rsidR="00142B31">
        <w:t xml:space="preserve">minimal </w:t>
      </w:r>
      <w:r w:rsidRPr="001A218D" w:rsidR="00420C69">
        <w:t>time and effort at the grantee’s expense after the end of the awarded grant’s project period.</w:t>
      </w:r>
      <w:bookmarkEnd w:id="2"/>
    </w:p>
    <w:p w:rsidRPr="005A35F0" w:rsidR="005A35F0" w:rsidP="005A35F0" w:rsidRDefault="005A35F0" w14:paraId="63CFF8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A218D" w:rsidR="00420C69" w:rsidP="001A218D" w:rsidRDefault="001A218D" w14:paraId="3212E2A1" w14:textId="14956466">
      <w:pPr>
        <w:pStyle w:val="ListParagraph"/>
        <w:numPr>
          <w:ilvl w:val="0"/>
          <w:numId w:val="1"/>
        </w:numPr>
        <w:spacing w:line="240" w:lineRule="auto"/>
      </w:pPr>
      <w:r>
        <w:t>The</w:t>
      </w:r>
      <w:r w:rsidRPr="001A218D" w:rsidR="00420C69">
        <w:t xml:space="preserve"> funds will be used to supplement, and not supplant, other Federal, State, and local public funds expended to provide programs and activities authorized under the 21st CCLC </w:t>
      </w:r>
      <w:r w:rsidR="001C69F4">
        <w:t xml:space="preserve">grant </w:t>
      </w:r>
      <w:r w:rsidRPr="001A218D" w:rsidR="00420C69">
        <w:t>program.</w:t>
      </w:r>
    </w:p>
    <w:bookmarkEnd w:id="1"/>
    <w:p w:rsidR="00420C69" w:rsidP="00420C69" w:rsidRDefault="00420C69" w14:paraId="198D1A40" w14:textId="05033129">
      <w:pPr>
        <w:pStyle w:val="ListParagraph"/>
        <w:ind w:left="0" w:firstLine="720"/>
        <w:rPr>
          <w:b/>
          <w:i/>
        </w:rPr>
      </w:pPr>
    </w:p>
    <w:bookmarkEnd w:id="0"/>
    <w:p w:rsidR="00420C69" w:rsidP="00D56EBD" w:rsidRDefault="007E3281" w14:paraId="5534C1F8" w14:textId="428A239B">
      <w:pPr>
        <w:pStyle w:val="ListParagraph"/>
        <w:numPr>
          <w:ilvl w:val="0"/>
          <w:numId w:val="1"/>
        </w:numPr>
        <w:spacing w:line="240" w:lineRule="auto"/>
        <w:ind w:left="806"/>
      </w:pPr>
      <w:r>
        <w:rPr>
          <w:bCs/>
          <w:iCs/>
        </w:rPr>
        <w:t>The</w:t>
      </w:r>
      <w:r w:rsidR="000669BB">
        <w:t xml:space="preserve"> project will target students who primarily attend schools eligible for schoolwide programs under section 1114 of the ESEA, and the families of such students, to the extent feasible and appropriate.</w:t>
      </w:r>
    </w:p>
    <w:sectPr w:rsidR="0042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67DA8"/>
    <w:multiLevelType w:val="hybridMultilevel"/>
    <w:tmpl w:val="646AB41C"/>
    <w:lvl w:ilvl="0" w:tplc="222EAB28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69"/>
    <w:rsid w:val="000669BB"/>
    <w:rsid w:val="0007126A"/>
    <w:rsid w:val="00136629"/>
    <w:rsid w:val="00142B31"/>
    <w:rsid w:val="00167AC3"/>
    <w:rsid w:val="001A218D"/>
    <w:rsid w:val="001C69F4"/>
    <w:rsid w:val="001E69A1"/>
    <w:rsid w:val="00211064"/>
    <w:rsid w:val="00296BCA"/>
    <w:rsid w:val="00420C69"/>
    <w:rsid w:val="004674B6"/>
    <w:rsid w:val="004933A8"/>
    <w:rsid w:val="005A35F0"/>
    <w:rsid w:val="00677B16"/>
    <w:rsid w:val="007234A7"/>
    <w:rsid w:val="007727DA"/>
    <w:rsid w:val="007E3281"/>
    <w:rsid w:val="00814EC8"/>
    <w:rsid w:val="008B5990"/>
    <w:rsid w:val="009166E2"/>
    <w:rsid w:val="00AC3D0B"/>
    <w:rsid w:val="00B82F46"/>
    <w:rsid w:val="00C858DF"/>
    <w:rsid w:val="00CB5B98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BC8C"/>
  <w15:chartTrackingRefBased/>
  <w15:docId w15:val="{389EEEC7-5424-4F96-AEEC-4C3B4819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C69"/>
    <w:pPr>
      <w:tabs>
        <w:tab w:val="left" w:pos="720"/>
      </w:tabs>
      <w:spacing w:after="0" w:line="48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9166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6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6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E2"/>
    <w:rPr>
      <w:b/>
      <w:bCs/>
      <w:sz w:val="20"/>
      <w:szCs w:val="20"/>
    </w:rPr>
  </w:style>
  <w:style w:type="paragraph" w:styleId="NoSpacing">
    <w:name w:val="No Spacing"/>
    <w:uiPriority w:val="1"/>
    <w:qFormat/>
    <w:rsid w:val="000712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DFE9-B28E-4007-8927-9A245440D637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7c7b8b-c0e7-4b77-a067-2c707fd1239f"/>
    <ds:schemaRef ds:uri="http://purl.org/dc/terms/"/>
    <ds:schemaRef ds:uri="02e41e38-1731-4866-b09a-6257d8bc047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48EC3B-CFD8-476E-9EEB-85B9EB1D5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5654-4505-4B85-A804-9E133AE0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2E247-6877-40F7-ABEF-0B5CD90C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assurances checklist 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assurances checklist</dc:title>
  <dc:subject/>
  <dc:creator>Shackel, Erin</dc:creator>
  <cp:keywords/>
  <dc:description/>
  <cp:lastModifiedBy>Mullan, Kate</cp:lastModifiedBy>
  <cp:revision>2</cp:revision>
  <dcterms:created xsi:type="dcterms:W3CDTF">2020-06-02T18:05:00Z</dcterms:created>
  <dcterms:modified xsi:type="dcterms:W3CDTF">2020-06-02T18:05:00Z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