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BCEF3" w14:textId="77777777" w:rsidR="00EF1EFD" w:rsidRPr="007B1183" w:rsidRDefault="00EF1EFD" w:rsidP="00832A07">
      <w:pPr>
        <w:tabs>
          <w:tab w:val="left" w:pos="3320"/>
        </w:tabs>
        <w:spacing w:after="0" w:line="240" w:lineRule="auto"/>
        <w:jc w:val="center"/>
        <w:rPr>
          <w:rFonts w:ascii="Times New Roman" w:hAnsi="Times New Roman" w:cs="Times New Roman"/>
          <w:sz w:val="26"/>
          <w:szCs w:val="26"/>
        </w:rPr>
      </w:pPr>
      <w:bookmarkStart w:id="0" w:name="_GoBack"/>
      <w:bookmarkEnd w:id="0"/>
      <w:r w:rsidRPr="007B1183">
        <w:rPr>
          <w:rFonts w:ascii="Times New Roman" w:hAnsi="Times New Roman" w:cs="Times New Roman"/>
          <w:sz w:val="26"/>
          <w:szCs w:val="26"/>
        </w:rPr>
        <w:t>Supporting Statement for</w:t>
      </w:r>
    </w:p>
    <w:p w14:paraId="163F2D4D" w14:textId="77777777" w:rsidR="00A04D29" w:rsidRPr="00364C2D" w:rsidRDefault="00EF1EFD" w:rsidP="00832A07">
      <w:pPr>
        <w:spacing w:after="0" w:line="240" w:lineRule="auto"/>
        <w:ind w:right="-180"/>
        <w:jc w:val="center"/>
        <w:rPr>
          <w:rFonts w:ascii="Times New Roman" w:hAnsi="Times New Roman" w:cs="Times New Roman"/>
          <w:b/>
          <w:sz w:val="26"/>
          <w:szCs w:val="26"/>
          <w:vertAlign w:val="superscript"/>
        </w:rPr>
      </w:pPr>
      <w:r w:rsidRPr="007B1183">
        <w:rPr>
          <w:rFonts w:ascii="Times New Roman" w:hAnsi="Times New Roman" w:cs="Times New Roman"/>
          <w:b/>
          <w:sz w:val="26"/>
          <w:szCs w:val="26"/>
        </w:rPr>
        <w:t>FERC-725G</w:t>
      </w:r>
      <w:r w:rsidRPr="007B1183">
        <w:rPr>
          <w:rFonts w:ascii="Times New Roman" w:hAnsi="Times New Roman" w:cs="Times New Roman"/>
          <w:sz w:val="26"/>
          <w:szCs w:val="26"/>
        </w:rPr>
        <w:t xml:space="preserve"> </w:t>
      </w:r>
      <w:r w:rsidRPr="005774D3">
        <w:rPr>
          <w:rFonts w:ascii="Times New Roman" w:hAnsi="Times New Roman" w:cs="Times New Roman"/>
          <w:b/>
          <w:sz w:val="26"/>
          <w:szCs w:val="26"/>
        </w:rPr>
        <w:t>(</w:t>
      </w:r>
      <w:r w:rsidR="00C30351" w:rsidRPr="00C30351">
        <w:rPr>
          <w:rFonts w:ascii="Times New Roman" w:hAnsi="Times New Roman" w:cs="Times New Roman"/>
          <w:b/>
          <w:color w:val="000000"/>
          <w:sz w:val="26"/>
          <w:szCs w:val="26"/>
        </w:rPr>
        <w:t>Reliabilty Standards for the Bulk Power System: PRC Reliability Standards</w:t>
      </w:r>
      <w:r w:rsidRPr="007B1183">
        <w:rPr>
          <w:rFonts w:ascii="Times New Roman" w:hAnsi="Times New Roman" w:cs="Times New Roman"/>
          <w:b/>
          <w:sz w:val="26"/>
          <w:szCs w:val="26"/>
        </w:rPr>
        <w:t>),</w:t>
      </w:r>
      <w:r w:rsidR="00C30351">
        <w:rPr>
          <w:rFonts w:ascii="Times New Roman" w:hAnsi="Times New Roman" w:cs="Times New Roman"/>
          <w:b/>
          <w:sz w:val="26"/>
          <w:szCs w:val="26"/>
        </w:rPr>
        <w:t xml:space="preserve"> </w:t>
      </w:r>
      <w:r w:rsidR="00F1435F">
        <w:rPr>
          <w:rFonts w:ascii="Times New Roman" w:hAnsi="Times New Roman" w:cs="Times New Roman"/>
          <w:b/>
          <w:sz w:val="26"/>
          <w:szCs w:val="26"/>
        </w:rPr>
        <w:t xml:space="preserve">as </w:t>
      </w:r>
      <w:r w:rsidRPr="007B1183">
        <w:rPr>
          <w:rFonts w:ascii="Times New Roman" w:hAnsi="Times New Roman" w:cs="Times New Roman"/>
          <w:b/>
          <w:sz w:val="26"/>
          <w:szCs w:val="26"/>
        </w:rPr>
        <w:t xml:space="preserve">modified by the </w:t>
      </w:r>
      <w:r w:rsidR="00537C98">
        <w:rPr>
          <w:rFonts w:ascii="Times New Roman" w:hAnsi="Times New Roman" w:cs="Times New Roman"/>
          <w:b/>
          <w:sz w:val="26"/>
          <w:szCs w:val="26"/>
        </w:rPr>
        <w:t>Final Rule</w:t>
      </w:r>
      <w:r w:rsidR="00537C98" w:rsidRPr="007B1183">
        <w:rPr>
          <w:rFonts w:ascii="Times New Roman" w:hAnsi="Times New Roman" w:cs="Times New Roman"/>
          <w:b/>
          <w:sz w:val="26"/>
          <w:szCs w:val="26"/>
        </w:rPr>
        <w:t xml:space="preserve"> </w:t>
      </w:r>
      <w:r w:rsidRPr="007B1183">
        <w:rPr>
          <w:rFonts w:ascii="Times New Roman" w:hAnsi="Times New Roman" w:cs="Times New Roman"/>
          <w:b/>
          <w:sz w:val="26"/>
          <w:szCs w:val="26"/>
        </w:rPr>
        <w:t>in R</w:t>
      </w:r>
      <w:r w:rsidR="00511834" w:rsidRPr="007B1183">
        <w:rPr>
          <w:rFonts w:ascii="Times New Roman" w:hAnsi="Times New Roman" w:cs="Times New Roman"/>
          <w:b/>
          <w:sz w:val="26"/>
          <w:szCs w:val="26"/>
        </w:rPr>
        <w:t>M16-20</w:t>
      </w:r>
      <w:r w:rsidR="00A04D29" w:rsidRPr="00A04D29">
        <w:rPr>
          <w:rFonts w:ascii="Times New Roman" w:hAnsi="Times New Roman" w:cs="Times New Roman"/>
          <w:b/>
          <w:sz w:val="26"/>
          <w:szCs w:val="26"/>
          <w:vertAlign w:val="superscript"/>
        </w:rPr>
        <w:footnoteReference w:id="1"/>
      </w:r>
      <w:r w:rsidR="00364C2D">
        <w:rPr>
          <w:rFonts w:ascii="Times New Roman" w:hAnsi="Times New Roman" w:cs="Times New Roman"/>
          <w:b/>
          <w:sz w:val="26"/>
          <w:szCs w:val="26"/>
          <w:vertAlign w:val="superscript"/>
        </w:rPr>
        <w:t xml:space="preserve">, </w:t>
      </w:r>
      <w:r w:rsidR="00364C2D">
        <w:rPr>
          <w:rStyle w:val="FootnoteReference"/>
          <w:rFonts w:ascii="Times New Roman" w:hAnsi="Times New Roman" w:cs="Times New Roman"/>
          <w:b/>
          <w:sz w:val="26"/>
          <w:szCs w:val="26"/>
          <w:vertAlign w:val="superscript"/>
        </w:rPr>
        <w:footnoteReference w:id="2"/>
      </w:r>
    </w:p>
    <w:p w14:paraId="10B9A177" w14:textId="77777777" w:rsidR="00EF1EFD" w:rsidRPr="007B1183" w:rsidRDefault="00EF1EFD" w:rsidP="00832A07">
      <w:pPr>
        <w:spacing w:after="0" w:line="240" w:lineRule="auto"/>
        <w:ind w:right="-180"/>
        <w:jc w:val="center"/>
        <w:rPr>
          <w:rFonts w:ascii="Times New Roman" w:hAnsi="Times New Roman" w:cs="Times New Roman"/>
          <w:b/>
          <w:sz w:val="26"/>
          <w:szCs w:val="26"/>
        </w:rPr>
      </w:pPr>
      <w:r w:rsidRPr="007B1183">
        <w:rPr>
          <w:rFonts w:ascii="Times New Roman" w:hAnsi="Times New Roman" w:cs="Times New Roman"/>
          <w:b/>
          <w:sz w:val="26"/>
          <w:szCs w:val="26"/>
        </w:rPr>
        <w:t xml:space="preserve"> </w:t>
      </w:r>
    </w:p>
    <w:p w14:paraId="71137FCC" w14:textId="5A34F5A8" w:rsidR="00581AD3" w:rsidRDefault="00EF1EFD" w:rsidP="00832A07">
      <w:pPr>
        <w:pStyle w:val="FERCparanumber"/>
        <w:numPr>
          <w:ilvl w:val="0"/>
          <w:numId w:val="0"/>
        </w:numPr>
        <w:rPr>
          <w:rFonts w:ascii="Times New Roman" w:hAnsi="Times New Roman" w:cs="Times New Roman"/>
          <w:sz w:val="26"/>
          <w:szCs w:val="26"/>
        </w:rPr>
      </w:pPr>
      <w:r w:rsidRPr="007B1183">
        <w:rPr>
          <w:rFonts w:ascii="Times New Roman" w:hAnsi="Times New Roman" w:cs="Times New Roman"/>
          <w:sz w:val="26"/>
          <w:szCs w:val="26"/>
        </w:rPr>
        <w:t>The Federal Energy Regulatory Commission (Commission or FERC) requests the Office of Management and Budget (OMB) review</w:t>
      </w:r>
      <w:r w:rsidR="000F3F59" w:rsidRPr="007B1183">
        <w:rPr>
          <w:rFonts w:ascii="Times New Roman" w:hAnsi="Times New Roman" w:cs="Times New Roman"/>
          <w:sz w:val="26"/>
          <w:szCs w:val="26"/>
        </w:rPr>
        <w:t xml:space="preserve"> </w:t>
      </w:r>
      <w:r w:rsidR="00F1435F">
        <w:rPr>
          <w:rFonts w:ascii="Times New Roman" w:hAnsi="Times New Roman" w:cs="Times New Roman"/>
          <w:sz w:val="26"/>
          <w:szCs w:val="26"/>
        </w:rPr>
        <w:t xml:space="preserve">and approve the information collection </w:t>
      </w:r>
      <w:r w:rsidR="00403ED9">
        <w:rPr>
          <w:rFonts w:ascii="Times New Roman" w:hAnsi="Times New Roman" w:cs="Times New Roman"/>
          <w:sz w:val="26"/>
          <w:szCs w:val="26"/>
        </w:rPr>
        <w:t xml:space="preserve">as modified </w:t>
      </w:r>
      <w:r w:rsidR="00707B45">
        <w:rPr>
          <w:rFonts w:ascii="Times New Roman" w:hAnsi="Times New Roman" w:cs="Times New Roman"/>
          <w:sz w:val="26"/>
          <w:szCs w:val="26"/>
        </w:rPr>
        <w:t xml:space="preserve">in </w:t>
      </w:r>
      <w:r w:rsidR="00403ED9">
        <w:rPr>
          <w:rFonts w:ascii="Times New Roman" w:hAnsi="Times New Roman" w:cs="Times New Roman"/>
          <w:sz w:val="26"/>
          <w:szCs w:val="26"/>
        </w:rPr>
        <w:t>this F</w:t>
      </w:r>
      <w:r w:rsidR="0047610F">
        <w:rPr>
          <w:rFonts w:ascii="Times New Roman" w:hAnsi="Times New Roman" w:cs="Times New Roman"/>
          <w:sz w:val="26"/>
          <w:szCs w:val="26"/>
        </w:rPr>
        <w:t xml:space="preserve">inal </w:t>
      </w:r>
      <w:r w:rsidR="00403ED9">
        <w:rPr>
          <w:rFonts w:ascii="Times New Roman" w:hAnsi="Times New Roman" w:cs="Times New Roman"/>
          <w:sz w:val="26"/>
          <w:szCs w:val="26"/>
        </w:rPr>
        <w:t>R</w:t>
      </w:r>
      <w:r w:rsidR="0047610F">
        <w:rPr>
          <w:rFonts w:ascii="Times New Roman" w:hAnsi="Times New Roman" w:cs="Times New Roman"/>
          <w:sz w:val="26"/>
          <w:szCs w:val="26"/>
        </w:rPr>
        <w:t>ule</w:t>
      </w:r>
      <w:r w:rsidR="00A04D29">
        <w:rPr>
          <w:rFonts w:ascii="Times New Roman" w:hAnsi="Times New Roman" w:cs="Times New Roman"/>
          <w:sz w:val="26"/>
          <w:szCs w:val="26"/>
        </w:rPr>
        <w:t xml:space="preserve"> </w:t>
      </w:r>
      <w:r w:rsidR="00403ED9">
        <w:rPr>
          <w:rFonts w:ascii="Times New Roman" w:hAnsi="Times New Roman" w:cs="Times New Roman"/>
          <w:sz w:val="26"/>
          <w:szCs w:val="26"/>
        </w:rPr>
        <w:t xml:space="preserve">in Docket </w:t>
      </w:r>
      <w:r w:rsidR="00F1435F">
        <w:rPr>
          <w:rFonts w:ascii="Times New Roman" w:hAnsi="Times New Roman" w:cs="Times New Roman"/>
          <w:sz w:val="26"/>
          <w:szCs w:val="26"/>
        </w:rPr>
        <w:t>RM16-20 which implements</w:t>
      </w:r>
      <w:r w:rsidR="00707B45">
        <w:rPr>
          <w:rFonts w:ascii="Times New Roman" w:hAnsi="Times New Roman" w:cs="Times New Roman"/>
          <w:sz w:val="26"/>
          <w:szCs w:val="26"/>
        </w:rPr>
        <w:t xml:space="preserve"> Re</w:t>
      </w:r>
      <w:r w:rsidR="00A04D29">
        <w:rPr>
          <w:rFonts w:ascii="Times New Roman" w:hAnsi="Times New Roman" w:cs="Times New Roman"/>
          <w:sz w:val="26"/>
          <w:szCs w:val="26"/>
        </w:rPr>
        <w:t>liability Standard PRC-012-</w:t>
      </w:r>
      <w:r w:rsidR="007B7FA3">
        <w:rPr>
          <w:rFonts w:ascii="Times New Roman" w:hAnsi="Times New Roman" w:cs="Times New Roman"/>
          <w:sz w:val="26"/>
          <w:szCs w:val="26"/>
        </w:rPr>
        <w:t>2</w:t>
      </w:r>
      <w:r w:rsidR="00A04D29">
        <w:rPr>
          <w:rFonts w:ascii="Times New Roman" w:hAnsi="Times New Roman" w:cs="Times New Roman"/>
          <w:sz w:val="26"/>
          <w:szCs w:val="26"/>
        </w:rPr>
        <w:t xml:space="preserve"> (</w:t>
      </w:r>
      <w:r w:rsidR="00581AD3">
        <w:rPr>
          <w:rFonts w:ascii="Times New Roman" w:hAnsi="Times New Roman" w:cs="Times New Roman"/>
          <w:sz w:val="26"/>
          <w:szCs w:val="26"/>
        </w:rPr>
        <w:t>titl</w:t>
      </w:r>
      <w:r w:rsidR="00A8092B">
        <w:rPr>
          <w:rFonts w:ascii="Times New Roman" w:hAnsi="Times New Roman" w:cs="Times New Roman"/>
          <w:sz w:val="26"/>
          <w:szCs w:val="26"/>
        </w:rPr>
        <w:t>ed “</w:t>
      </w:r>
      <w:r w:rsidR="00A04D29">
        <w:rPr>
          <w:rFonts w:ascii="Times New Roman" w:hAnsi="Times New Roman" w:cs="Times New Roman"/>
          <w:sz w:val="26"/>
          <w:szCs w:val="26"/>
        </w:rPr>
        <w:t>R</w:t>
      </w:r>
      <w:r w:rsidR="00F0165F">
        <w:rPr>
          <w:rFonts w:ascii="Times New Roman" w:hAnsi="Times New Roman" w:cs="Times New Roman"/>
          <w:sz w:val="26"/>
          <w:szCs w:val="26"/>
        </w:rPr>
        <w:t>e</w:t>
      </w:r>
      <w:r w:rsidR="00707B45">
        <w:rPr>
          <w:rFonts w:ascii="Times New Roman" w:hAnsi="Times New Roman" w:cs="Times New Roman"/>
          <w:sz w:val="26"/>
          <w:szCs w:val="26"/>
        </w:rPr>
        <w:t>medial Action Schemes</w:t>
      </w:r>
      <w:r w:rsidR="00A8092B">
        <w:rPr>
          <w:rFonts w:ascii="Times New Roman" w:hAnsi="Times New Roman" w:cs="Times New Roman"/>
          <w:sz w:val="26"/>
          <w:szCs w:val="26"/>
        </w:rPr>
        <w:t>”</w:t>
      </w:r>
      <w:r w:rsidR="00891BB6" w:rsidRPr="00495B29">
        <w:rPr>
          <w:rStyle w:val="FootnoteReference"/>
          <w:rFonts w:ascii="Times New Roman" w:hAnsi="Times New Roman" w:cs="Times New Roman"/>
          <w:sz w:val="26"/>
          <w:szCs w:val="26"/>
          <w:vertAlign w:val="superscript"/>
        </w:rPr>
        <w:footnoteReference w:id="3"/>
      </w:r>
      <w:r w:rsidR="00A04D29">
        <w:rPr>
          <w:rFonts w:ascii="Times New Roman" w:hAnsi="Times New Roman" w:cs="Times New Roman"/>
          <w:sz w:val="26"/>
          <w:szCs w:val="26"/>
        </w:rPr>
        <w:t>).</w:t>
      </w:r>
      <w:r w:rsidR="00F1435F">
        <w:rPr>
          <w:rFonts w:ascii="Times New Roman" w:hAnsi="Times New Roman" w:cs="Times New Roman"/>
          <w:sz w:val="26"/>
          <w:szCs w:val="26"/>
        </w:rPr>
        <w:t xml:space="preserve"> </w:t>
      </w:r>
      <w:r w:rsidR="000F3F59" w:rsidRPr="007B1183">
        <w:rPr>
          <w:rFonts w:ascii="Times New Roman" w:hAnsi="Times New Roman" w:cs="Times New Roman"/>
          <w:sz w:val="26"/>
          <w:szCs w:val="26"/>
        </w:rPr>
        <w:t xml:space="preserve"> </w:t>
      </w:r>
      <w:r w:rsidRPr="007B1183">
        <w:rPr>
          <w:rFonts w:ascii="Times New Roman" w:hAnsi="Times New Roman" w:cs="Times New Roman"/>
          <w:sz w:val="26"/>
          <w:szCs w:val="26"/>
        </w:rPr>
        <w:t xml:space="preserve"> </w:t>
      </w:r>
      <w:r w:rsidR="004456E3" w:rsidRPr="004456E3">
        <w:rPr>
          <w:rFonts w:ascii="Times New Roman" w:hAnsi="Times New Roman" w:cs="Times New Roman"/>
          <w:sz w:val="26"/>
          <w:szCs w:val="26"/>
        </w:rPr>
        <w:t xml:space="preserve"> </w:t>
      </w:r>
      <w:r w:rsidR="004456E3">
        <w:rPr>
          <w:rFonts w:ascii="Times New Roman" w:hAnsi="Times New Roman" w:cs="Times New Roman"/>
          <w:sz w:val="26"/>
          <w:szCs w:val="26"/>
        </w:rPr>
        <w:t>T</w:t>
      </w:r>
      <w:r w:rsidR="004456E3" w:rsidRPr="007B1183">
        <w:rPr>
          <w:rFonts w:ascii="Times New Roman" w:hAnsi="Times New Roman" w:cs="Times New Roman"/>
          <w:sz w:val="26"/>
          <w:szCs w:val="26"/>
        </w:rPr>
        <w:t xml:space="preserve">he intent of Reliability Standard </w:t>
      </w:r>
      <w:r w:rsidR="004456E3" w:rsidRPr="007B1183">
        <w:rPr>
          <w:rFonts w:ascii="Times New Roman" w:hAnsi="Times New Roman" w:cs="Times New Roman"/>
          <w:sz w:val="26"/>
          <w:szCs w:val="26"/>
        </w:rPr>
        <w:lastRenderedPageBreak/>
        <w:t>PRC-012-2 is</w:t>
      </w:r>
      <w:r w:rsidR="00581AD3">
        <w:rPr>
          <w:rFonts w:ascii="Times New Roman" w:hAnsi="Times New Roman" w:cs="Times New Roman"/>
          <w:sz w:val="26"/>
          <w:szCs w:val="26"/>
        </w:rPr>
        <w:t>:</w:t>
      </w:r>
      <w:r w:rsidR="004456E3" w:rsidRPr="007B1183">
        <w:rPr>
          <w:rFonts w:ascii="Times New Roman" w:hAnsi="Times New Roman" w:cs="Times New Roman"/>
          <w:sz w:val="26"/>
          <w:szCs w:val="26"/>
        </w:rPr>
        <w:t xml:space="preserve"> </w:t>
      </w:r>
    </w:p>
    <w:p w14:paraId="55BA5F2E" w14:textId="77777777" w:rsidR="00581AD3" w:rsidRDefault="004456E3" w:rsidP="00495B29">
      <w:pPr>
        <w:pStyle w:val="FERCparanumber"/>
        <w:numPr>
          <w:ilvl w:val="0"/>
          <w:numId w:val="15"/>
        </w:numPr>
        <w:rPr>
          <w:rFonts w:ascii="Times New Roman" w:hAnsi="Times New Roman" w:cs="Times New Roman"/>
          <w:sz w:val="26"/>
          <w:szCs w:val="26"/>
        </w:rPr>
      </w:pPr>
      <w:r w:rsidRPr="007B1183">
        <w:rPr>
          <w:rFonts w:ascii="Times New Roman" w:hAnsi="Times New Roman" w:cs="Times New Roman"/>
          <w:sz w:val="26"/>
          <w:szCs w:val="26"/>
        </w:rPr>
        <w:t xml:space="preserve">to supersede “pending” Reliability Standards </w:t>
      </w:r>
    </w:p>
    <w:p w14:paraId="53A7A286" w14:textId="2C8E32CD" w:rsidR="00581AD3" w:rsidRDefault="004456E3" w:rsidP="00495B29">
      <w:pPr>
        <w:pStyle w:val="FERCparanumber"/>
        <w:numPr>
          <w:ilvl w:val="1"/>
          <w:numId w:val="15"/>
        </w:numPr>
        <w:rPr>
          <w:rFonts w:ascii="Times New Roman" w:hAnsi="Times New Roman" w:cs="Times New Roman"/>
          <w:sz w:val="26"/>
          <w:szCs w:val="26"/>
        </w:rPr>
      </w:pPr>
      <w:r w:rsidRPr="007B1183">
        <w:rPr>
          <w:rFonts w:ascii="Times New Roman" w:hAnsi="Times New Roman" w:cs="Times New Roman"/>
          <w:sz w:val="26"/>
          <w:szCs w:val="26"/>
        </w:rPr>
        <w:t>PRC-012-1</w:t>
      </w:r>
      <w:r w:rsidR="00F523FF">
        <w:rPr>
          <w:rFonts w:ascii="Times New Roman" w:hAnsi="Times New Roman" w:cs="Times New Roman"/>
          <w:sz w:val="26"/>
          <w:szCs w:val="26"/>
        </w:rPr>
        <w:t>Remedial Action Scheme Review Procedure</w:t>
      </w:r>
    </w:p>
    <w:p w14:paraId="7334D4E4" w14:textId="663FA408" w:rsidR="00581AD3" w:rsidRDefault="004456E3" w:rsidP="00495B29">
      <w:pPr>
        <w:pStyle w:val="FERCparanumber"/>
        <w:numPr>
          <w:ilvl w:val="1"/>
          <w:numId w:val="15"/>
        </w:numPr>
        <w:rPr>
          <w:rFonts w:ascii="Times New Roman" w:hAnsi="Times New Roman" w:cs="Times New Roman"/>
          <w:sz w:val="26"/>
          <w:szCs w:val="26"/>
        </w:rPr>
      </w:pPr>
      <w:r w:rsidRPr="007B1183">
        <w:rPr>
          <w:rFonts w:ascii="Times New Roman" w:hAnsi="Times New Roman" w:cs="Times New Roman"/>
          <w:sz w:val="26"/>
          <w:szCs w:val="26"/>
        </w:rPr>
        <w:t>PRC-013-1,</w:t>
      </w:r>
      <w:r w:rsidR="00F523FF">
        <w:rPr>
          <w:rFonts w:ascii="Times New Roman" w:hAnsi="Times New Roman" w:cs="Times New Roman"/>
          <w:sz w:val="26"/>
          <w:szCs w:val="26"/>
        </w:rPr>
        <w:t>Remedial Action Scheme Database</w:t>
      </w:r>
    </w:p>
    <w:p w14:paraId="2B01ECB4" w14:textId="3284C4A3" w:rsidR="00581AD3" w:rsidRDefault="004456E3" w:rsidP="00495B29">
      <w:pPr>
        <w:pStyle w:val="FERCparanumber"/>
        <w:numPr>
          <w:ilvl w:val="1"/>
          <w:numId w:val="15"/>
        </w:numPr>
        <w:rPr>
          <w:rFonts w:ascii="Times New Roman" w:hAnsi="Times New Roman" w:cs="Times New Roman"/>
          <w:sz w:val="26"/>
          <w:szCs w:val="26"/>
        </w:rPr>
      </w:pPr>
      <w:r w:rsidRPr="007B1183">
        <w:rPr>
          <w:rFonts w:ascii="Times New Roman" w:hAnsi="Times New Roman" w:cs="Times New Roman"/>
          <w:sz w:val="26"/>
          <w:szCs w:val="26"/>
        </w:rPr>
        <w:t>PRC-014-1</w:t>
      </w:r>
      <w:r w:rsidR="00F523FF">
        <w:rPr>
          <w:rFonts w:ascii="Times New Roman" w:hAnsi="Times New Roman" w:cs="Times New Roman"/>
          <w:sz w:val="26"/>
          <w:szCs w:val="26"/>
        </w:rPr>
        <w:t>, Remedial Action Scheme Assessment</w:t>
      </w:r>
      <w:r w:rsidRPr="007B1183">
        <w:rPr>
          <w:rFonts w:ascii="Times New Roman" w:hAnsi="Times New Roman" w:cs="Times New Roman"/>
          <w:sz w:val="26"/>
          <w:szCs w:val="26"/>
        </w:rPr>
        <w:t xml:space="preserve"> </w:t>
      </w:r>
    </w:p>
    <w:p w14:paraId="42B06965" w14:textId="77777777" w:rsidR="00581AD3" w:rsidRDefault="004456E3" w:rsidP="00495B29">
      <w:pPr>
        <w:pStyle w:val="FERCparanumber"/>
        <w:numPr>
          <w:ilvl w:val="0"/>
          <w:numId w:val="15"/>
        </w:numPr>
        <w:rPr>
          <w:rFonts w:ascii="Times New Roman" w:hAnsi="Times New Roman" w:cs="Times New Roman"/>
          <w:sz w:val="26"/>
          <w:szCs w:val="26"/>
        </w:rPr>
      </w:pPr>
      <w:r w:rsidRPr="007B1183">
        <w:rPr>
          <w:rFonts w:ascii="Times New Roman" w:hAnsi="Times New Roman" w:cs="Times New Roman"/>
          <w:sz w:val="26"/>
          <w:szCs w:val="26"/>
        </w:rPr>
        <w:t xml:space="preserve">to retire and replace currently-effective Reliability Standards </w:t>
      </w:r>
    </w:p>
    <w:p w14:paraId="67F9BDED" w14:textId="69E4E777" w:rsidR="00581AD3" w:rsidRDefault="004456E3" w:rsidP="00495B29">
      <w:pPr>
        <w:pStyle w:val="FERCparanumber"/>
        <w:numPr>
          <w:ilvl w:val="1"/>
          <w:numId w:val="15"/>
        </w:numPr>
        <w:rPr>
          <w:rFonts w:ascii="Times New Roman" w:hAnsi="Times New Roman" w:cs="Times New Roman"/>
          <w:sz w:val="26"/>
          <w:szCs w:val="26"/>
        </w:rPr>
      </w:pPr>
      <w:r w:rsidRPr="007B1183">
        <w:rPr>
          <w:rFonts w:ascii="Times New Roman" w:hAnsi="Times New Roman" w:cs="Times New Roman"/>
          <w:sz w:val="26"/>
          <w:szCs w:val="26"/>
        </w:rPr>
        <w:t>PRC-015-1</w:t>
      </w:r>
      <w:r w:rsidR="00F523FF">
        <w:rPr>
          <w:rFonts w:ascii="Times New Roman" w:hAnsi="Times New Roman" w:cs="Times New Roman"/>
          <w:sz w:val="26"/>
          <w:szCs w:val="26"/>
        </w:rPr>
        <w:t>, Remedial Action Scheme Data and Documentation</w:t>
      </w:r>
    </w:p>
    <w:p w14:paraId="34A42385" w14:textId="617C085D" w:rsidR="00581AD3" w:rsidRDefault="004456E3" w:rsidP="00495B29">
      <w:pPr>
        <w:pStyle w:val="FERCparanumber"/>
        <w:numPr>
          <w:ilvl w:val="1"/>
          <w:numId w:val="15"/>
        </w:numPr>
        <w:rPr>
          <w:rFonts w:ascii="Times New Roman" w:hAnsi="Times New Roman" w:cs="Times New Roman"/>
          <w:sz w:val="26"/>
          <w:szCs w:val="26"/>
        </w:rPr>
      </w:pPr>
      <w:r w:rsidRPr="007B1183">
        <w:rPr>
          <w:rFonts w:ascii="Times New Roman" w:hAnsi="Times New Roman" w:cs="Times New Roman"/>
          <w:sz w:val="26"/>
          <w:szCs w:val="26"/>
        </w:rPr>
        <w:t>PRC-016-1.</w:t>
      </w:r>
      <w:r w:rsidRPr="007B1183">
        <w:rPr>
          <w:rFonts w:ascii="Times New Roman" w:hAnsi="Times New Roman" w:cs="Times New Roman"/>
          <w:b/>
          <w:sz w:val="26"/>
          <w:szCs w:val="26"/>
          <w:vertAlign w:val="superscript"/>
        </w:rPr>
        <w:footnoteReference w:id="4"/>
      </w:r>
      <w:r w:rsidRPr="007B1183">
        <w:rPr>
          <w:rFonts w:ascii="Times New Roman" w:hAnsi="Times New Roman" w:cs="Times New Roman"/>
          <w:sz w:val="26"/>
          <w:szCs w:val="26"/>
        </w:rPr>
        <w:t xml:space="preserve">  </w:t>
      </w:r>
      <w:r w:rsidR="00F523FF">
        <w:rPr>
          <w:rFonts w:ascii="Times New Roman" w:hAnsi="Times New Roman" w:cs="Times New Roman"/>
          <w:sz w:val="26"/>
          <w:szCs w:val="26"/>
        </w:rPr>
        <w:t>Remedial Action Scheme Misoperations</w:t>
      </w:r>
    </w:p>
    <w:p w14:paraId="3C741870" w14:textId="17F365FB" w:rsidR="004456E3" w:rsidRPr="007B1183" w:rsidRDefault="004456E3">
      <w:pPr>
        <w:pStyle w:val="FERCparanumber"/>
        <w:numPr>
          <w:ilvl w:val="0"/>
          <w:numId w:val="0"/>
        </w:numPr>
        <w:rPr>
          <w:rFonts w:ascii="Times New Roman" w:hAnsi="Times New Roman" w:cs="Times New Roman"/>
          <w:sz w:val="26"/>
          <w:szCs w:val="26"/>
        </w:rPr>
      </w:pPr>
      <w:r w:rsidRPr="007B1183">
        <w:rPr>
          <w:rFonts w:ascii="Times New Roman" w:hAnsi="Times New Roman" w:cs="Times New Roman"/>
          <w:sz w:val="26"/>
          <w:szCs w:val="26"/>
        </w:rPr>
        <w:t>NERC state</w:t>
      </w:r>
      <w:r>
        <w:rPr>
          <w:rFonts w:ascii="Times New Roman" w:hAnsi="Times New Roman" w:cs="Times New Roman"/>
          <w:sz w:val="26"/>
          <w:szCs w:val="26"/>
        </w:rPr>
        <w:t>d</w:t>
      </w:r>
      <w:r w:rsidRPr="007B1183">
        <w:rPr>
          <w:rFonts w:ascii="Times New Roman" w:hAnsi="Times New Roman" w:cs="Times New Roman"/>
          <w:sz w:val="26"/>
          <w:szCs w:val="26"/>
        </w:rPr>
        <w:t xml:space="preserve"> that Reliability Standard PRC-012-2 represents substantial improvements over these Reliability Standards because it streamlines and consolidates existing requirements; corrects the applicability of previously unapproved Reliability Standards; and implements a continent-wide </w:t>
      </w:r>
      <w:r>
        <w:rPr>
          <w:rFonts w:ascii="Times New Roman" w:hAnsi="Times New Roman" w:cs="Times New Roman"/>
          <w:sz w:val="26"/>
          <w:szCs w:val="26"/>
        </w:rPr>
        <w:t>r</w:t>
      </w:r>
      <w:r w:rsidRPr="00216A88">
        <w:rPr>
          <w:rFonts w:ascii="Times New Roman" w:hAnsi="Times New Roman" w:cs="Times New Roman"/>
          <w:sz w:val="26"/>
          <w:szCs w:val="26"/>
        </w:rPr>
        <w:t xml:space="preserve">emedial </w:t>
      </w:r>
      <w:r>
        <w:rPr>
          <w:rFonts w:ascii="Times New Roman" w:hAnsi="Times New Roman" w:cs="Times New Roman"/>
          <w:sz w:val="26"/>
          <w:szCs w:val="26"/>
        </w:rPr>
        <w:t>a</w:t>
      </w:r>
      <w:r w:rsidRPr="00216A88">
        <w:rPr>
          <w:rFonts w:ascii="Times New Roman" w:hAnsi="Times New Roman" w:cs="Times New Roman"/>
          <w:sz w:val="26"/>
          <w:szCs w:val="26"/>
        </w:rPr>
        <w:t xml:space="preserve">ction </w:t>
      </w:r>
      <w:r>
        <w:rPr>
          <w:rFonts w:ascii="Times New Roman" w:hAnsi="Times New Roman" w:cs="Times New Roman"/>
          <w:sz w:val="26"/>
          <w:szCs w:val="26"/>
        </w:rPr>
        <w:t>s</w:t>
      </w:r>
      <w:r w:rsidRPr="00216A88">
        <w:rPr>
          <w:rFonts w:ascii="Times New Roman" w:hAnsi="Times New Roman" w:cs="Times New Roman"/>
          <w:sz w:val="26"/>
          <w:szCs w:val="26"/>
        </w:rPr>
        <w:t>chemes</w:t>
      </w:r>
      <w:r w:rsidRPr="007B1183" w:rsidDel="00216A88">
        <w:rPr>
          <w:rFonts w:ascii="Times New Roman" w:hAnsi="Times New Roman" w:cs="Times New Roman"/>
          <w:sz w:val="26"/>
          <w:szCs w:val="26"/>
        </w:rPr>
        <w:t xml:space="preserve"> </w:t>
      </w:r>
      <w:r w:rsidRPr="007B1183">
        <w:rPr>
          <w:rFonts w:ascii="Times New Roman" w:hAnsi="Times New Roman" w:cs="Times New Roman"/>
          <w:sz w:val="26"/>
          <w:szCs w:val="26"/>
        </w:rPr>
        <w:t>review program.</w:t>
      </w:r>
      <w:r w:rsidRPr="007B1183">
        <w:rPr>
          <w:rFonts w:ascii="Times New Roman" w:hAnsi="Times New Roman" w:cs="Times New Roman"/>
          <w:b/>
          <w:sz w:val="26"/>
          <w:szCs w:val="26"/>
          <w:vertAlign w:val="superscript"/>
        </w:rPr>
        <w:footnoteReference w:id="5"/>
      </w:r>
      <w:r w:rsidR="00D93AFB">
        <w:rPr>
          <w:rFonts w:ascii="Times New Roman" w:hAnsi="Times New Roman" w:cs="Times New Roman"/>
          <w:sz w:val="26"/>
          <w:szCs w:val="26"/>
        </w:rPr>
        <w:t xml:space="preserve"> In this Final Rule, the Commission approves th</w:t>
      </w:r>
      <w:r w:rsidR="009B10B8">
        <w:rPr>
          <w:rFonts w:ascii="Times New Roman" w:hAnsi="Times New Roman" w:cs="Times New Roman"/>
          <w:sz w:val="26"/>
          <w:szCs w:val="26"/>
        </w:rPr>
        <w:t>os</w:t>
      </w:r>
      <w:r w:rsidR="00D93AFB">
        <w:rPr>
          <w:rFonts w:ascii="Times New Roman" w:hAnsi="Times New Roman" w:cs="Times New Roman"/>
          <w:sz w:val="26"/>
          <w:szCs w:val="26"/>
        </w:rPr>
        <w:t>e revisions.</w:t>
      </w:r>
    </w:p>
    <w:p w14:paraId="4CDA6218" w14:textId="77777777" w:rsidR="006C1229" w:rsidRDefault="006C1229" w:rsidP="00832A07">
      <w:pPr>
        <w:spacing w:before="240" w:line="240" w:lineRule="auto"/>
        <w:rPr>
          <w:rFonts w:ascii="Times New Roman" w:hAnsi="Times New Roman" w:cs="Times New Roman"/>
          <w:sz w:val="26"/>
          <w:szCs w:val="26"/>
        </w:rPr>
      </w:pPr>
      <w:r w:rsidRPr="007B1183">
        <w:rPr>
          <w:rFonts w:ascii="Times New Roman" w:hAnsi="Times New Roman" w:cs="Times New Roman"/>
          <w:sz w:val="26"/>
          <w:szCs w:val="26"/>
        </w:rPr>
        <w:t>This supporting statement address</w:t>
      </w:r>
      <w:r w:rsidR="004456E3">
        <w:rPr>
          <w:rFonts w:ascii="Times New Roman" w:hAnsi="Times New Roman" w:cs="Times New Roman"/>
          <w:sz w:val="26"/>
          <w:szCs w:val="26"/>
        </w:rPr>
        <w:t xml:space="preserve">es </w:t>
      </w:r>
      <w:r w:rsidRPr="007B1183">
        <w:rPr>
          <w:rFonts w:ascii="Times New Roman" w:hAnsi="Times New Roman" w:cs="Times New Roman"/>
          <w:sz w:val="26"/>
          <w:szCs w:val="26"/>
        </w:rPr>
        <w:t>FERC-725G (</w:t>
      </w:r>
      <w:r w:rsidR="00C30351" w:rsidRPr="00C30351">
        <w:rPr>
          <w:rFonts w:ascii="Times New Roman" w:hAnsi="Times New Roman" w:cs="Times New Roman"/>
          <w:sz w:val="26"/>
          <w:szCs w:val="26"/>
        </w:rPr>
        <w:t>Reliabilty Standards for the Bulk Power System: PRC Reliability Standards</w:t>
      </w:r>
      <w:r w:rsidRPr="007B1183">
        <w:rPr>
          <w:rFonts w:ascii="Times New Roman" w:hAnsi="Times New Roman" w:cs="Times New Roman"/>
          <w:sz w:val="26"/>
          <w:szCs w:val="26"/>
        </w:rPr>
        <w:t xml:space="preserve">), </w:t>
      </w:r>
      <w:r w:rsidR="000F1212">
        <w:rPr>
          <w:rFonts w:ascii="Times New Roman" w:hAnsi="Times New Roman" w:cs="Times New Roman"/>
          <w:sz w:val="26"/>
          <w:szCs w:val="26"/>
        </w:rPr>
        <w:t xml:space="preserve">OMB Control No. </w:t>
      </w:r>
      <w:r w:rsidRPr="007B1183">
        <w:rPr>
          <w:rFonts w:ascii="Times New Roman" w:hAnsi="Times New Roman" w:cs="Times New Roman"/>
          <w:sz w:val="26"/>
          <w:szCs w:val="26"/>
        </w:rPr>
        <w:t>1902-0252</w:t>
      </w:r>
      <w:r w:rsidR="009B10B8">
        <w:rPr>
          <w:rFonts w:ascii="Times New Roman" w:hAnsi="Times New Roman" w:cs="Times New Roman"/>
          <w:sz w:val="26"/>
          <w:szCs w:val="26"/>
        </w:rPr>
        <w:t>.</w:t>
      </w:r>
    </w:p>
    <w:p w14:paraId="6F2DABD7" w14:textId="77777777" w:rsidR="00D8291C" w:rsidRDefault="008242A6" w:rsidP="00495B29">
      <w:pPr>
        <w:spacing w:before="240" w:line="240" w:lineRule="auto"/>
        <w:ind w:left="720"/>
        <w:rPr>
          <w:rFonts w:ascii="Times New Roman" w:hAnsi="Times New Roman" w:cs="Times New Roman"/>
          <w:sz w:val="26"/>
          <w:szCs w:val="26"/>
        </w:rPr>
      </w:pPr>
      <w:r w:rsidRPr="008242A6">
        <w:rPr>
          <w:rFonts w:ascii="Times New Roman" w:hAnsi="Times New Roman" w:cs="Times New Roman"/>
          <w:sz w:val="26"/>
          <w:szCs w:val="26"/>
        </w:rPr>
        <w:t>Note:  Reliability Standards PRC-015-1 and PRC-016-1 are being retired with the implementation of PRC-012-2 and will reduce the burden in FERC-725A</w:t>
      </w:r>
      <w:r w:rsidRPr="00495B29">
        <w:rPr>
          <w:rFonts w:ascii="Times New Roman" w:hAnsi="Times New Roman" w:cs="Times New Roman"/>
          <w:sz w:val="26"/>
          <w:szCs w:val="26"/>
        </w:rPr>
        <w:t xml:space="preserve"> (OMB Control No. </w:t>
      </w:r>
      <w:r w:rsidRPr="008242A6">
        <w:rPr>
          <w:rFonts w:ascii="Times New Roman" w:hAnsi="Times New Roman" w:cs="Times New Roman"/>
          <w:sz w:val="26"/>
          <w:szCs w:val="26"/>
        </w:rPr>
        <w:t xml:space="preserve">1902-0244).  </w:t>
      </w:r>
      <w:r>
        <w:rPr>
          <w:rFonts w:ascii="Times New Roman" w:hAnsi="Times New Roman" w:cs="Times New Roman"/>
          <w:sz w:val="26"/>
          <w:szCs w:val="26"/>
        </w:rPr>
        <w:t>However, a</w:t>
      </w:r>
      <w:r w:rsidRPr="008242A6">
        <w:rPr>
          <w:rFonts w:ascii="Times New Roman" w:hAnsi="Times New Roman" w:cs="Times New Roman"/>
          <w:sz w:val="26"/>
          <w:szCs w:val="26"/>
        </w:rPr>
        <w:t xml:space="preserve">n unrelated package </w:t>
      </w:r>
      <w:r>
        <w:rPr>
          <w:rFonts w:ascii="Times New Roman" w:hAnsi="Times New Roman" w:cs="Times New Roman"/>
          <w:sz w:val="26"/>
          <w:szCs w:val="26"/>
        </w:rPr>
        <w:t>in another docket affecting</w:t>
      </w:r>
      <w:r w:rsidRPr="008242A6">
        <w:rPr>
          <w:rFonts w:ascii="Times New Roman" w:hAnsi="Times New Roman" w:cs="Times New Roman"/>
          <w:sz w:val="26"/>
          <w:szCs w:val="26"/>
        </w:rPr>
        <w:t xml:space="preserve"> FERC-725A (ICR 201709-1902-003) is pending OMB review for the FERC-725A</w:t>
      </w:r>
      <w:r>
        <w:rPr>
          <w:rFonts w:ascii="Times New Roman" w:hAnsi="Times New Roman" w:cs="Times New Roman"/>
          <w:sz w:val="26"/>
          <w:szCs w:val="26"/>
        </w:rPr>
        <w:t>, and o</w:t>
      </w:r>
      <w:r w:rsidRPr="008242A6">
        <w:rPr>
          <w:rFonts w:ascii="Times New Roman" w:hAnsi="Times New Roman" w:cs="Times New Roman"/>
          <w:sz w:val="26"/>
          <w:szCs w:val="26"/>
        </w:rPr>
        <w:t xml:space="preserve">nly one package per OMB Control No. can be pending OMB review at a time.  </w:t>
      </w:r>
    </w:p>
    <w:p w14:paraId="70F211A6" w14:textId="28F6ABAA" w:rsidR="008242A6" w:rsidRPr="008242A6" w:rsidRDefault="00CA5B6D" w:rsidP="00495B29">
      <w:pPr>
        <w:spacing w:before="240"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In addition, </w:t>
      </w:r>
      <w:r w:rsidR="008242A6" w:rsidRPr="008242A6">
        <w:rPr>
          <w:rFonts w:ascii="Times New Roman" w:hAnsi="Times New Roman" w:cs="Times New Roman"/>
          <w:sz w:val="26"/>
          <w:szCs w:val="26"/>
        </w:rPr>
        <w:t>FERC is being conservative and not subtracting hours at this time from FERC-725A</w:t>
      </w:r>
      <w:r w:rsidR="00D8291C">
        <w:rPr>
          <w:rFonts w:ascii="Times New Roman" w:hAnsi="Times New Roman" w:cs="Times New Roman"/>
          <w:sz w:val="26"/>
          <w:szCs w:val="26"/>
        </w:rPr>
        <w:t>, due to the retirements of the Reliability Standards from Docket RM16-20</w:t>
      </w:r>
      <w:r w:rsidR="008242A6" w:rsidRPr="008242A6">
        <w:rPr>
          <w:rFonts w:ascii="Times New Roman" w:hAnsi="Times New Roman" w:cs="Times New Roman"/>
          <w:sz w:val="26"/>
          <w:szCs w:val="26"/>
        </w:rPr>
        <w:t xml:space="preserve">. </w:t>
      </w:r>
      <w:r w:rsidR="008242A6">
        <w:rPr>
          <w:rFonts w:ascii="Times New Roman" w:hAnsi="Times New Roman" w:cs="Times New Roman"/>
          <w:sz w:val="26"/>
          <w:szCs w:val="26"/>
        </w:rPr>
        <w:t xml:space="preserve"> </w:t>
      </w:r>
      <w:r w:rsidR="008242A6" w:rsidRPr="008242A6">
        <w:rPr>
          <w:rFonts w:ascii="Times New Roman" w:hAnsi="Times New Roman" w:cs="Times New Roman"/>
          <w:sz w:val="26"/>
          <w:szCs w:val="26"/>
        </w:rPr>
        <w:t xml:space="preserve">For those reasons, estimates of the reduction to FERC-725A are not submitted here; burden will be removed </w:t>
      </w:r>
      <w:r w:rsidR="008242A6">
        <w:rPr>
          <w:rFonts w:ascii="Times New Roman" w:hAnsi="Times New Roman" w:cs="Times New Roman"/>
          <w:sz w:val="26"/>
          <w:szCs w:val="26"/>
        </w:rPr>
        <w:t xml:space="preserve">from FERC-725A </w:t>
      </w:r>
      <w:r w:rsidR="008242A6" w:rsidRPr="008242A6">
        <w:rPr>
          <w:rFonts w:ascii="Times New Roman" w:hAnsi="Times New Roman" w:cs="Times New Roman"/>
          <w:sz w:val="26"/>
          <w:szCs w:val="26"/>
        </w:rPr>
        <w:t>at a later date.</w:t>
      </w:r>
      <w:r w:rsidR="00257CC2">
        <w:rPr>
          <w:rFonts w:ascii="Times New Roman" w:hAnsi="Times New Roman" w:cs="Times New Roman"/>
          <w:sz w:val="26"/>
          <w:szCs w:val="26"/>
        </w:rPr>
        <w:t xml:space="preserve">  Unless </w:t>
      </w:r>
      <w:r w:rsidR="008242A6">
        <w:rPr>
          <w:rFonts w:ascii="Times New Roman" w:hAnsi="Times New Roman" w:cs="Times New Roman"/>
          <w:sz w:val="26"/>
          <w:szCs w:val="26"/>
        </w:rPr>
        <w:t xml:space="preserve">specifically noted, this supporting statement addresses changes </w:t>
      </w:r>
      <w:r w:rsidR="00257CC2">
        <w:rPr>
          <w:rFonts w:ascii="Times New Roman" w:hAnsi="Times New Roman" w:cs="Times New Roman"/>
          <w:sz w:val="26"/>
          <w:szCs w:val="26"/>
        </w:rPr>
        <w:t xml:space="preserve">to FERC-725G </w:t>
      </w:r>
      <w:r w:rsidR="008242A6">
        <w:rPr>
          <w:rFonts w:ascii="Times New Roman" w:hAnsi="Times New Roman" w:cs="Times New Roman"/>
          <w:sz w:val="26"/>
          <w:szCs w:val="26"/>
        </w:rPr>
        <w:t>resulting from Docket RM16-20.</w:t>
      </w:r>
    </w:p>
    <w:p w14:paraId="119C12D4" w14:textId="77777777" w:rsidR="008242A6" w:rsidRPr="007B1183" w:rsidRDefault="008242A6" w:rsidP="00495B29">
      <w:pPr>
        <w:spacing w:line="240" w:lineRule="auto"/>
        <w:rPr>
          <w:rFonts w:ascii="Times New Roman" w:hAnsi="Times New Roman" w:cs="Times New Roman"/>
          <w:sz w:val="26"/>
          <w:szCs w:val="26"/>
        </w:rPr>
      </w:pPr>
    </w:p>
    <w:p w14:paraId="2B8B1CDE" w14:textId="77777777" w:rsidR="00EF1EFD" w:rsidRPr="007B1183" w:rsidRDefault="00EF1EFD" w:rsidP="00832A07">
      <w:pPr>
        <w:spacing w:line="240" w:lineRule="auto"/>
        <w:rPr>
          <w:rFonts w:ascii="Times New Roman" w:hAnsi="Times New Roman" w:cs="Times New Roman"/>
          <w:b/>
          <w:sz w:val="26"/>
          <w:szCs w:val="26"/>
        </w:rPr>
      </w:pPr>
      <w:r w:rsidRPr="007B1183">
        <w:rPr>
          <w:rFonts w:ascii="Times New Roman" w:hAnsi="Times New Roman" w:cs="Times New Roman"/>
          <w:b/>
          <w:sz w:val="26"/>
          <w:szCs w:val="26"/>
        </w:rPr>
        <w:t>A.</w:t>
      </w:r>
      <w:r w:rsidRPr="007B1183">
        <w:rPr>
          <w:rFonts w:ascii="Times New Roman" w:hAnsi="Times New Roman" w:cs="Times New Roman"/>
          <w:b/>
          <w:sz w:val="26"/>
          <w:szCs w:val="26"/>
        </w:rPr>
        <w:tab/>
      </w:r>
      <w:r w:rsidRPr="007B1183">
        <w:rPr>
          <w:rFonts w:ascii="Times New Roman" w:hAnsi="Times New Roman" w:cs="Times New Roman"/>
          <w:b/>
          <w:sz w:val="26"/>
          <w:szCs w:val="26"/>
          <w:u w:val="single"/>
        </w:rPr>
        <w:t>Justification</w:t>
      </w:r>
    </w:p>
    <w:p w14:paraId="12DF3FED" w14:textId="77777777" w:rsidR="00EF1EFD" w:rsidRPr="007A6E5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b/>
          <w:bCs/>
          <w:sz w:val="26"/>
          <w:szCs w:val="26"/>
        </w:rPr>
      </w:pPr>
      <w:r w:rsidRPr="007A6E53">
        <w:rPr>
          <w:rFonts w:ascii="Times New Roman" w:hAnsi="Times New Roman" w:cs="Times New Roman"/>
          <w:b/>
          <w:bCs/>
          <w:sz w:val="26"/>
          <w:szCs w:val="26"/>
        </w:rPr>
        <w:t>CIRCUMSTANCES THAT MAKE THE COLLECTION OF INFORMATION NECESSARY</w:t>
      </w:r>
    </w:p>
    <w:p w14:paraId="5E3BD181" w14:textId="77777777" w:rsidR="00CA5B6D" w:rsidRDefault="00EF1EFD" w:rsidP="00832A07">
      <w:pPr>
        <w:spacing w:before="240" w:line="240" w:lineRule="auto"/>
        <w:rPr>
          <w:color w:val="000000"/>
        </w:rPr>
      </w:pPr>
      <w:r w:rsidRPr="007A6E53">
        <w:rPr>
          <w:rFonts w:ascii="Times New Roman" w:hAnsi="Times New Roman" w:cs="Times New Roman"/>
          <w:sz w:val="26"/>
          <w:szCs w:val="26"/>
        </w:rPr>
        <w:t>Pursuant to section 215 of the Federal Power Act (FPA),</w:t>
      </w:r>
      <w:r w:rsidRPr="007A6E53">
        <w:rPr>
          <w:rStyle w:val="FootnoteReference"/>
          <w:rFonts w:ascii="Times New Roman" w:hAnsi="Times New Roman" w:cs="Times New Roman"/>
          <w:sz w:val="26"/>
          <w:szCs w:val="26"/>
          <w:vertAlign w:val="superscript"/>
        </w:rPr>
        <w:footnoteReference w:id="6"/>
      </w:r>
      <w:r w:rsidRPr="007A6E53">
        <w:rPr>
          <w:rFonts w:ascii="Times New Roman" w:hAnsi="Times New Roman" w:cs="Times New Roman"/>
          <w:sz w:val="26"/>
          <w:szCs w:val="26"/>
        </w:rPr>
        <w:t xml:space="preserve"> the Commission approve</w:t>
      </w:r>
      <w:r w:rsidR="008D1DCE" w:rsidRPr="007A6E53">
        <w:rPr>
          <w:rFonts w:ascii="Times New Roman" w:hAnsi="Times New Roman" w:cs="Times New Roman"/>
          <w:sz w:val="26"/>
          <w:szCs w:val="26"/>
        </w:rPr>
        <w:t>s</w:t>
      </w:r>
      <w:r w:rsidRPr="007A6E53">
        <w:rPr>
          <w:rFonts w:ascii="Times New Roman" w:hAnsi="Times New Roman" w:cs="Times New Roman"/>
          <w:sz w:val="26"/>
          <w:szCs w:val="26"/>
        </w:rPr>
        <w:t xml:space="preserve"> </w:t>
      </w:r>
      <w:r w:rsidR="00511834" w:rsidRPr="007A6E53">
        <w:rPr>
          <w:rFonts w:ascii="Times New Roman" w:hAnsi="Times New Roman" w:cs="Times New Roman"/>
          <w:sz w:val="26"/>
          <w:szCs w:val="26"/>
        </w:rPr>
        <w:t>Reliability Standard PRC-012-2 (Remedial Action Schemes)</w:t>
      </w:r>
      <w:r w:rsidRPr="007A6E53">
        <w:rPr>
          <w:rFonts w:ascii="Times New Roman" w:hAnsi="Times New Roman" w:cs="Times New Roman"/>
          <w:bCs/>
          <w:color w:val="000000"/>
          <w:sz w:val="26"/>
          <w:szCs w:val="26"/>
          <w:shd w:val="clear" w:color="auto" w:fill="FFFFFF"/>
        </w:rPr>
        <w:t xml:space="preserve">, </w:t>
      </w:r>
      <w:r w:rsidRPr="007A6E53">
        <w:rPr>
          <w:rFonts w:ascii="Times New Roman" w:hAnsi="Times New Roman" w:cs="Times New Roman"/>
          <w:sz w:val="26"/>
          <w:szCs w:val="26"/>
        </w:rPr>
        <w:t xml:space="preserve">developed by the North American Electric Reliability Corporation (NERC), the Commission-certified Electric Reliability Organization (ERO).  The Commission believes that </w:t>
      </w:r>
      <w:r w:rsidR="00BB2B0B" w:rsidRPr="007A6E53">
        <w:rPr>
          <w:rFonts w:ascii="Times New Roman" w:hAnsi="Times New Roman" w:cs="Times New Roman"/>
          <w:sz w:val="26"/>
          <w:szCs w:val="26"/>
        </w:rPr>
        <w:t xml:space="preserve">Reliability Standard </w:t>
      </w:r>
      <w:r w:rsidR="00511834" w:rsidRPr="007A6E53">
        <w:rPr>
          <w:rFonts w:ascii="Times New Roman" w:hAnsi="Times New Roman" w:cs="Times New Roman"/>
          <w:sz w:val="26"/>
          <w:szCs w:val="26"/>
        </w:rPr>
        <w:t>PRC</w:t>
      </w:r>
      <w:r w:rsidR="00BB2B0B" w:rsidRPr="007A6E53">
        <w:rPr>
          <w:rFonts w:ascii="Times New Roman" w:hAnsi="Times New Roman" w:cs="Times New Roman"/>
          <w:sz w:val="26"/>
          <w:szCs w:val="26"/>
        </w:rPr>
        <w:t>-012-</w:t>
      </w:r>
      <w:r w:rsidR="002F288D" w:rsidRPr="007A6E53">
        <w:rPr>
          <w:rFonts w:ascii="Times New Roman" w:hAnsi="Times New Roman" w:cs="Times New Roman"/>
          <w:sz w:val="26"/>
          <w:szCs w:val="26"/>
        </w:rPr>
        <w:t>2</w:t>
      </w:r>
      <w:r w:rsidR="00BB2B0B" w:rsidRPr="007A6E53">
        <w:rPr>
          <w:rFonts w:ascii="Times New Roman" w:hAnsi="Times New Roman" w:cs="Times New Roman"/>
          <w:sz w:val="26"/>
          <w:szCs w:val="26"/>
        </w:rPr>
        <w:t xml:space="preserve"> is </w:t>
      </w:r>
      <w:r w:rsidR="00595EE4" w:rsidRPr="007A6E53">
        <w:rPr>
          <w:rFonts w:ascii="Times New Roman" w:hAnsi="Times New Roman" w:cs="Times New Roman"/>
          <w:sz w:val="26"/>
          <w:szCs w:val="26"/>
        </w:rPr>
        <w:t xml:space="preserve">necessary </w:t>
      </w:r>
      <w:r w:rsidR="00BB2B0B" w:rsidRPr="007A6E53">
        <w:rPr>
          <w:rFonts w:ascii="Times New Roman" w:hAnsi="Times New Roman" w:cs="Times New Roman"/>
          <w:sz w:val="26"/>
          <w:szCs w:val="26"/>
        </w:rPr>
        <w:t>to</w:t>
      </w:r>
      <w:r w:rsidRPr="007A6E53">
        <w:rPr>
          <w:rFonts w:ascii="Times New Roman" w:hAnsi="Times New Roman" w:cs="Times New Roman"/>
          <w:sz w:val="26"/>
          <w:szCs w:val="26"/>
        </w:rPr>
        <w:t xml:space="preserve"> </w:t>
      </w:r>
      <w:r w:rsidR="00511834" w:rsidRPr="007A6E53">
        <w:rPr>
          <w:rFonts w:ascii="Times New Roman" w:hAnsi="Times New Roman" w:cs="Times New Roman"/>
          <w:sz w:val="26"/>
          <w:szCs w:val="26"/>
        </w:rPr>
        <w:t>ensure that remedial action schemes</w:t>
      </w:r>
      <w:r w:rsidR="00BB2B0B" w:rsidRPr="007A6E53">
        <w:rPr>
          <w:rFonts w:ascii="Times New Roman" w:hAnsi="Times New Roman" w:cs="Times New Roman"/>
          <w:sz w:val="26"/>
          <w:szCs w:val="26"/>
        </w:rPr>
        <w:t xml:space="preserve"> </w:t>
      </w:r>
      <w:r w:rsidR="00511834" w:rsidRPr="007A6E53">
        <w:rPr>
          <w:rFonts w:ascii="Times New Roman" w:hAnsi="Times New Roman" w:cs="Times New Roman"/>
          <w:sz w:val="26"/>
          <w:szCs w:val="26"/>
        </w:rPr>
        <w:t>do not introduce unintentional or unacceptable reliability risks to the bulk electric system.</w:t>
      </w:r>
      <w:r w:rsidR="00B871CE" w:rsidRPr="007A6E53">
        <w:rPr>
          <w:color w:val="000000"/>
        </w:rPr>
        <w:t xml:space="preserve"> </w:t>
      </w:r>
    </w:p>
    <w:p w14:paraId="19A42152" w14:textId="37E117F5" w:rsidR="00A75FC7" w:rsidRPr="007A6E53" w:rsidRDefault="00A75FC7" w:rsidP="00832A07">
      <w:pPr>
        <w:spacing w:before="240" w:line="240" w:lineRule="auto"/>
        <w:rPr>
          <w:rFonts w:ascii="Times New Roman" w:hAnsi="Times New Roman" w:cs="Times New Roman"/>
          <w:sz w:val="26"/>
          <w:szCs w:val="26"/>
        </w:rPr>
      </w:pPr>
      <w:r w:rsidRPr="007A6E53">
        <w:rPr>
          <w:rFonts w:ascii="Times New Roman" w:hAnsi="Times New Roman" w:cs="Times New Roman"/>
          <w:sz w:val="26"/>
          <w:szCs w:val="26"/>
        </w:rPr>
        <w:t>In 2006, the Commission established a process to select and certify an ERO and, subsequently, certified North American Electric Reliability Corp (NERC) as the ERO.</w:t>
      </w:r>
      <w:r w:rsidRPr="007A6E53">
        <w:rPr>
          <w:rFonts w:ascii="Times New Roman" w:hAnsi="Times New Roman" w:cs="Times New Roman"/>
          <w:sz w:val="26"/>
          <w:szCs w:val="26"/>
          <w:vertAlign w:val="superscript"/>
        </w:rPr>
        <w:footnoteReference w:id="7"/>
      </w:r>
      <w:r w:rsidRPr="007A6E53">
        <w:rPr>
          <w:rFonts w:ascii="Times New Roman" w:hAnsi="Times New Roman" w:cs="Times New Roman"/>
          <w:sz w:val="26"/>
          <w:szCs w:val="26"/>
          <w:vertAlign w:val="superscript"/>
        </w:rPr>
        <w:t xml:space="preserve"> </w:t>
      </w:r>
      <w:r w:rsidRPr="007A6E53">
        <w:rPr>
          <w:rFonts w:ascii="Times New Roman" w:hAnsi="Times New Roman" w:cs="Times New Roman"/>
          <w:sz w:val="26"/>
          <w:szCs w:val="26"/>
        </w:rPr>
        <w:t xml:space="preserve"> In Order No. 693, the Commission approved 83 of 107 proposed Reliability Standards submitted by NERC, </w:t>
      </w:r>
      <w:r w:rsidRPr="007A6E53">
        <w:rPr>
          <w:rFonts w:ascii="Times New Roman" w:eastAsia="Times New Roman" w:hAnsi="Times New Roman" w:cs="Times New Roman"/>
          <w:sz w:val="26"/>
          <w:szCs w:val="26"/>
        </w:rPr>
        <w:t>including Reliability Standards PRC-015-1 (Remedial Action Scheme Data and Documentation) and PRC-016-1 (Remedial Action Scheme Misoperation).</w:t>
      </w:r>
      <w:r w:rsidRPr="007A6E53">
        <w:rPr>
          <w:rFonts w:ascii="Times New Roman" w:eastAsia="Times New Roman" w:hAnsi="Times New Roman" w:cs="Times New Roman"/>
          <w:b/>
          <w:sz w:val="26"/>
          <w:szCs w:val="26"/>
          <w:vertAlign w:val="superscript"/>
        </w:rPr>
        <w:footnoteReference w:id="8"/>
      </w:r>
      <w:r w:rsidRPr="007A6E53">
        <w:rPr>
          <w:rFonts w:ascii="Times New Roman" w:hAnsi="Times New Roman" w:cs="Times New Roman"/>
          <w:sz w:val="26"/>
          <w:szCs w:val="26"/>
        </w:rPr>
        <w:t xml:space="preserve">. </w:t>
      </w:r>
      <w:r w:rsidRPr="007A6E53">
        <w:rPr>
          <w:rFonts w:ascii="Times New Roman" w:eastAsia="Times New Roman" w:hAnsi="Times New Roman" w:cs="Times New Roman"/>
          <w:sz w:val="26"/>
          <w:szCs w:val="26"/>
        </w:rPr>
        <w:t>In Order No. 693, the Commission determined that proposed Reliability Standards PRC-012-0, PRC-013-0, and PRC-014-0 were “fill-in-the-blank” Reliability Standards because, while it was proposed to require regional reliability organizations to ensure that all special protection systems are properly designed, meet performance requirements, and are coordinated with other protection systems, NERC had not submitted any regional review procedures with this Reliability Standard.</w:t>
      </w:r>
      <w:r w:rsidRPr="007A6E53">
        <w:rPr>
          <w:rFonts w:ascii="Times New Roman" w:eastAsia="Times New Roman" w:hAnsi="Times New Roman" w:cs="Times New Roman"/>
          <w:b/>
          <w:sz w:val="26"/>
          <w:szCs w:val="26"/>
          <w:vertAlign w:val="superscript"/>
        </w:rPr>
        <w:footnoteReference w:id="9"/>
      </w:r>
      <w:r w:rsidRPr="007A6E53">
        <w:rPr>
          <w:rFonts w:ascii="Times New Roman" w:hAnsi="Times New Roman" w:cs="Times New Roman"/>
          <w:sz w:val="26"/>
          <w:szCs w:val="26"/>
        </w:rPr>
        <w:t xml:space="preserve">  </w:t>
      </w:r>
      <w:r w:rsidRPr="007A6E53">
        <w:rPr>
          <w:rFonts w:ascii="Times New Roman" w:eastAsia="Times New Roman" w:hAnsi="Times New Roman" w:cs="Times New Roman"/>
          <w:sz w:val="26"/>
          <w:szCs w:val="26"/>
        </w:rPr>
        <w:t>The Commission stated that it would not approve or remand proposed Reliability Standards PRC-012-0, PRC-013-0 or PRC-014-0 until NERC submitted the additional necessary information to the Commission.</w:t>
      </w:r>
      <w:r w:rsidRPr="007A6E53">
        <w:rPr>
          <w:rFonts w:ascii="Times New Roman" w:eastAsia="Times New Roman" w:hAnsi="Times New Roman" w:cs="Times New Roman"/>
          <w:b/>
          <w:sz w:val="26"/>
          <w:szCs w:val="26"/>
          <w:vertAlign w:val="superscript"/>
        </w:rPr>
        <w:footnoteReference w:id="10"/>
      </w:r>
    </w:p>
    <w:p w14:paraId="489EFF6F" w14:textId="77777777" w:rsidR="00EF1EFD" w:rsidRPr="007A6E5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b/>
          <w:bCs/>
          <w:sz w:val="26"/>
          <w:szCs w:val="26"/>
        </w:rPr>
      </w:pPr>
      <w:r w:rsidRPr="007A6E53">
        <w:rPr>
          <w:rFonts w:ascii="Times New Roman" w:hAnsi="Times New Roman" w:cs="Times New Roman"/>
          <w:b/>
          <w:bCs/>
          <w:sz w:val="26"/>
          <w:szCs w:val="26"/>
        </w:rPr>
        <w:t>HOW, BY WHOM, AND FOR WHAT PURPOSE THE INFORMATION IS TO BE USED AND THE CONSEQUENCES OF NOT COLLECTING THE INFORMATION</w:t>
      </w:r>
    </w:p>
    <w:p w14:paraId="16BA2B74" w14:textId="77777777" w:rsidR="00C93D03" w:rsidRPr="007B1183" w:rsidRDefault="00C93D03" w:rsidP="00832A07">
      <w:pPr>
        <w:spacing w:before="240" w:line="240" w:lineRule="auto"/>
        <w:rPr>
          <w:rFonts w:ascii="Times New Roman" w:hAnsi="Times New Roman" w:cs="Times New Roman"/>
          <w:sz w:val="26"/>
          <w:szCs w:val="26"/>
        </w:rPr>
      </w:pPr>
      <w:r w:rsidRPr="007B1183">
        <w:rPr>
          <w:rFonts w:ascii="Times New Roman" w:hAnsi="Times New Roman" w:cs="Times New Roman"/>
          <w:sz w:val="26"/>
          <w:szCs w:val="26"/>
        </w:rPr>
        <w:t>On August 5, 2016, NERC submitted a petition seeking Commission approval of Reliability Standard PRC-012-2.</w:t>
      </w:r>
      <w:r w:rsidRPr="007B1183">
        <w:rPr>
          <w:rFonts w:ascii="Times New Roman" w:hAnsi="Times New Roman" w:cs="Times New Roman"/>
          <w:b/>
          <w:sz w:val="26"/>
          <w:szCs w:val="26"/>
          <w:vertAlign w:val="superscript"/>
        </w:rPr>
        <w:footnoteReference w:id="11"/>
      </w:r>
      <w:r w:rsidRPr="007B1183">
        <w:rPr>
          <w:rFonts w:ascii="Times New Roman" w:hAnsi="Times New Roman" w:cs="Times New Roman"/>
          <w:sz w:val="26"/>
          <w:szCs w:val="26"/>
        </w:rPr>
        <w:t xml:space="preserve">  NERC contend</w:t>
      </w:r>
      <w:r>
        <w:rPr>
          <w:rFonts w:ascii="Times New Roman" w:hAnsi="Times New Roman" w:cs="Times New Roman"/>
          <w:sz w:val="26"/>
          <w:szCs w:val="26"/>
        </w:rPr>
        <w:t>ed</w:t>
      </w:r>
      <w:r w:rsidRPr="007B1183">
        <w:rPr>
          <w:rFonts w:ascii="Times New Roman" w:hAnsi="Times New Roman" w:cs="Times New Roman"/>
          <w:sz w:val="26"/>
          <w:szCs w:val="26"/>
        </w:rPr>
        <w:t xml:space="preserve"> that Reliability Standard PRC-012-2 is just, reasonable, not unduly discriminatory or preferential, and in the public interest.</w:t>
      </w:r>
      <w:r w:rsidRPr="007B1183">
        <w:rPr>
          <w:rFonts w:ascii="Times New Roman" w:hAnsi="Times New Roman" w:cs="Times New Roman"/>
          <w:b/>
          <w:sz w:val="26"/>
          <w:szCs w:val="26"/>
          <w:vertAlign w:val="superscript"/>
        </w:rPr>
        <w:footnoteReference w:id="12"/>
      </w:r>
      <w:r w:rsidRPr="007B1183">
        <w:rPr>
          <w:rFonts w:ascii="Times New Roman" w:hAnsi="Times New Roman" w:cs="Times New Roman"/>
          <w:sz w:val="26"/>
          <w:szCs w:val="26"/>
        </w:rPr>
        <w:t xml:space="preserve">  NERC explain</w:t>
      </w:r>
      <w:r>
        <w:rPr>
          <w:rFonts w:ascii="Times New Roman" w:hAnsi="Times New Roman" w:cs="Times New Roman"/>
          <w:sz w:val="26"/>
          <w:szCs w:val="26"/>
        </w:rPr>
        <w:t>ed</w:t>
      </w:r>
      <w:r w:rsidRPr="007B1183">
        <w:rPr>
          <w:rFonts w:ascii="Times New Roman" w:hAnsi="Times New Roman" w:cs="Times New Roman"/>
          <w:sz w:val="26"/>
          <w:szCs w:val="26"/>
        </w:rPr>
        <w:t xml:space="preserve"> that the intent of Reliability Standard PRC-012-2 is to supersede “pending” Reliability Standards PRC-012-1, PRC-013-1, and PRC-014-1 and to retire and replace currently-effective Reliability Standards PRC-015-1 and PRC-016-1.</w:t>
      </w:r>
      <w:r w:rsidRPr="007B1183">
        <w:rPr>
          <w:rFonts w:ascii="Times New Roman" w:hAnsi="Times New Roman" w:cs="Times New Roman"/>
          <w:b/>
          <w:sz w:val="26"/>
          <w:szCs w:val="26"/>
          <w:vertAlign w:val="superscript"/>
        </w:rPr>
        <w:footnoteReference w:id="13"/>
      </w:r>
      <w:r w:rsidRPr="007B1183">
        <w:rPr>
          <w:rFonts w:ascii="Times New Roman" w:hAnsi="Times New Roman" w:cs="Times New Roman"/>
          <w:sz w:val="26"/>
          <w:szCs w:val="26"/>
        </w:rPr>
        <w:t xml:space="preserve">  NERC state</w:t>
      </w:r>
      <w:r>
        <w:rPr>
          <w:rFonts w:ascii="Times New Roman" w:hAnsi="Times New Roman" w:cs="Times New Roman"/>
          <w:sz w:val="26"/>
          <w:szCs w:val="26"/>
        </w:rPr>
        <w:t>d</w:t>
      </w:r>
      <w:r w:rsidRPr="007B1183">
        <w:rPr>
          <w:rFonts w:ascii="Times New Roman" w:hAnsi="Times New Roman" w:cs="Times New Roman"/>
          <w:sz w:val="26"/>
          <w:szCs w:val="26"/>
        </w:rPr>
        <w:t xml:space="preserve"> that Reliability Standard PRC-012-2 represents substantial improvements over these Reliability Standards because it streamlines and consolidates existing requirements; corrects the applicability of previously unapproved Reliability Standards; and implements a continent-wide </w:t>
      </w:r>
      <w:r>
        <w:rPr>
          <w:rFonts w:ascii="Times New Roman" w:hAnsi="Times New Roman" w:cs="Times New Roman"/>
          <w:sz w:val="26"/>
          <w:szCs w:val="26"/>
        </w:rPr>
        <w:t>r</w:t>
      </w:r>
      <w:r w:rsidRPr="00216A88">
        <w:rPr>
          <w:rFonts w:ascii="Times New Roman" w:hAnsi="Times New Roman" w:cs="Times New Roman"/>
          <w:sz w:val="26"/>
          <w:szCs w:val="26"/>
        </w:rPr>
        <w:t xml:space="preserve">emedial </w:t>
      </w:r>
      <w:r>
        <w:rPr>
          <w:rFonts w:ascii="Times New Roman" w:hAnsi="Times New Roman" w:cs="Times New Roman"/>
          <w:sz w:val="26"/>
          <w:szCs w:val="26"/>
        </w:rPr>
        <w:t>a</w:t>
      </w:r>
      <w:r w:rsidRPr="00216A88">
        <w:rPr>
          <w:rFonts w:ascii="Times New Roman" w:hAnsi="Times New Roman" w:cs="Times New Roman"/>
          <w:sz w:val="26"/>
          <w:szCs w:val="26"/>
        </w:rPr>
        <w:t xml:space="preserve">ction </w:t>
      </w:r>
      <w:r>
        <w:rPr>
          <w:rFonts w:ascii="Times New Roman" w:hAnsi="Times New Roman" w:cs="Times New Roman"/>
          <w:sz w:val="26"/>
          <w:szCs w:val="26"/>
        </w:rPr>
        <w:t>s</w:t>
      </w:r>
      <w:r w:rsidRPr="00216A88">
        <w:rPr>
          <w:rFonts w:ascii="Times New Roman" w:hAnsi="Times New Roman" w:cs="Times New Roman"/>
          <w:sz w:val="26"/>
          <w:szCs w:val="26"/>
        </w:rPr>
        <w:t xml:space="preserve">chemes </w:t>
      </w:r>
      <w:r w:rsidRPr="007B1183">
        <w:rPr>
          <w:rFonts w:ascii="Times New Roman" w:hAnsi="Times New Roman" w:cs="Times New Roman"/>
          <w:sz w:val="26"/>
          <w:szCs w:val="26"/>
        </w:rPr>
        <w:t>review program.</w:t>
      </w:r>
      <w:r w:rsidRPr="007B1183">
        <w:rPr>
          <w:rFonts w:ascii="Times New Roman" w:hAnsi="Times New Roman" w:cs="Times New Roman"/>
          <w:b/>
          <w:sz w:val="26"/>
          <w:szCs w:val="26"/>
          <w:vertAlign w:val="superscript"/>
        </w:rPr>
        <w:footnoteReference w:id="14"/>
      </w:r>
    </w:p>
    <w:p w14:paraId="7F21CAB7" w14:textId="0D90A876" w:rsidR="00877775" w:rsidRDefault="00EF1EFD"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The applicable entit</w:t>
      </w:r>
      <w:r w:rsidR="00595EE4" w:rsidRPr="007B1183">
        <w:rPr>
          <w:rFonts w:ascii="Times New Roman" w:hAnsi="Times New Roman" w:cs="Times New Roman"/>
          <w:sz w:val="26"/>
          <w:szCs w:val="26"/>
        </w:rPr>
        <w:t>ies of the Reliability Standard</w:t>
      </w:r>
      <w:r w:rsidR="000F1212">
        <w:rPr>
          <w:rFonts w:ascii="Times New Roman" w:hAnsi="Times New Roman" w:cs="Times New Roman"/>
          <w:sz w:val="26"/>
          <w:szCs w:val="26"/>
        </w:rPr>
        <w:t xml:space="preserve"> PRC-012-2</w:t>
      </w:r>
      <w:r w:rsidRPr="007B1183">
        <w:rPr>
          <w:rFonts w:ascii="Times New Roman" w:hAnsi="Times New Roman" w:cs="Times New Roman"/>
          <w:sz w:val="26"/>
          <w:szCs w:val="26"/>
        </w:rPr>
        <w:t xml:space="preserve"> </w:t>
      </w:r>
      <w:r w:rsidR="00216A88">
        <w:rPr>
          <w:rFonts w:ascii="Times New Roman" w:hAnsi="Times New Roman" w:cs="Times New Roman"/>
          <w:sz w:val="26"/>
          <w:szCs w:val="26"/>
        </w:rPr>
        <w:t>are</w:t>
      </w:r>
      <w:r w:rsidR="00216A88" w:rsidRPr="007B1183">
        <w:rPr>
          <w:rFonts w:ascii="Times New Roman" w:hAnsi="Times New Roman" w:cs="Times New Roman"/>
          <w:sz w:val="26"/>
          <w:szCs w:val="26"/>
        </w:rPr>
        <w:t xml:space="preserve"> </w:t>
      </w:r>
      <w:r w:rsidR="005A46DE" w:rsidRPr="007B1183">
        <w:rPr>
          <w:rFonts w:ascii="Times New Roman" w:hAnsi="Times New Roman" w:cs="Times New Roman"/>
          <w:sz w:val="26"/>
          <w:szCs w:val="26"/>
        </w:rPr>
        <w:t>reliability coordinators</w:t>
      </w:r>
      <w:r w:rsidR="00F523FF">
        <w:rPr>
          <w:rFonts w:ascii="Times New Roman" w:hAnsi="Times New Roman" w:cs="Times New Roman"/>
          <w:sz w:val="26"/>
          <w:szCs w:val="26"/>
        </w:rPr>
        <w:t xml:space="preserve"> (RC)</w:t>
      </w:r>
      <w:r w:rsidR="005A46DE" w:rsidRPr="007B1183">
        <w:rPr>
          <w:rFonts w:ascii="Times New Roman" w:hAnsi="Times New Roman" w:cs="Times New Roman"/>
          <w:sz w:val="26"/>
          <w:szCs w:val="26"/>
        </w:rPr>
        <w:t>, planning coordinators</w:t>
      </w:r>
      <w:r w:rsidR="00F523FF">
        <w:rPr>
          <w:rFonts w:ascii="Times New Roman" w:hAnsi="Times New Roman" w:cs="Times New Roman"/>
          <w:sz w:val="26"/>
          <w:szCs w:val="26"/>
        </w:rPr>
        <w:t xml:space="preserve"> (PC)</w:t>
      </w:r>
      <w:r w:rsidR="005A46DE" w:rsidRPr="007B1183">
        <w:rPr>
          <w:rFonts w:ascii="Times New Roman" w:hAnsi="Times New Roman" w:cs="Times New Roman"/>
          <w:sz w:val="26"/>
          <w:szCs w:val="26"/>
        </w:rPr>
        <w:t xml:space="preserve">, and </w:t>
      </w:r>
      <w:r w:rsidR="00216A88">
        <w:rPr>
          <w:rFonts w:ascii="Times New Roman" w:hAnsi="Times New Roman" w:cs="Times New Roman"/>
          <w:sz w:val="26"/>
          <w:szCs w:val="26"/>
        </w:rPr>
        <w:t>transmission owners</w:t>
      </w:r>
      <w:r w:rsidR="00F523FF">
        <w:rPr>
          <w:rFonts w:ascii="Times New Roman" w:hAnsi="Times New Roman" w:cs="Times New Roman"/>
          <w:sz w:val="26"/>
          <w:szCs w:val="26"/>
        </w:rPr>
        <w:t xml:space="preserve"> (TO)</w:t>
      </w:r>
      <w:r w:rsidR="00216A88">
        <w:rPr>
          <w:rFonts w:ascii="Times New Roman" w:hAnsi="Times New Roman" w:cs="Times New Roman"/>
          <w:sz w:val="26"/>
          <w:szCs w:val="26"/>
        </w:rPr>
        <w:t>, generator owners</w:t>
      </w:r>
      <w:r w:rsidR="00F523FF">
        <w:rPr>
          <w:rFonts w:ascii="Times New Roman" w:hAnsi="Times New Roman" w:cs="Times New Roman"/>
          <w:sz w:val="26"/>
          <w:szCs w:val="26"/>
        </w:rPr>
        <w:t xml:space="preserve"> (GO)</w:t>
      </w:r>
      <w:r w:rsidR="00216A88">
        <w:rPr>
          <w:rFonts w:ascii="Times New Roman" w:hAnsi="Times New Roman" w:cs="Times New Roman"/>
          <w:sz w:val="26"/>
          <w:szCs w:val="26"/>
        </w:rPr>
        <w:t>, or distribution providers</w:t>
      </w:r>
      <w:r w:rsidR="00F523FF">
        <w:rPr>
          <w:rFonts w:ascii="Times New Roman" w:hAnsi="Times New Roman" w:cs="Times New Roman"/>
          <w:sz w:val="26"/>
          <w:szCs w:val="26"/>
        </w:rPr>
        <w:t xml:space="preserve"> (DP)</w:t>
      </w:r>
      <w:r w:rsidR="00216A88">
        <w:rPr>
          <w:rFonts w:ascii="Times New Roman" w:hAnsi="Times New Roman" w:cs="Times New Roman"/>
          <w:sz w:val="26"/>
          <w:szCs w:val="26"/>
        </w:rPr>
        <w:t xml:space="preserve"> that own all or part of 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chemes</w:t>
      </w:r>
      <w:r w:rsidR="005A46DE" w:rsidRPr="007B1183">
        <w:rPr>
          <w:rFonts w:ascii="Times New Roman" w:hAnsi="Times New Roman" w:cs="Times New Roman"/>
          <w:sz w:val="26"/>
          <w:szCs w:val="26"/>
        </w:rPr>
        <w:t xml:space="preserve">. </w:t>
      </w:r>
      <w:r w:rsidR="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 xml:space="preserve">The reliability coordinator must complete the review before an entity places a new or functionally modified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w:t>
      </w:r>
      <w:r w:rsidR="00216A88" w:rsidRPr="007B1183" w:rsidDel="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 xml:space="preserve">into service. </w:t>
      </w:r>
      <w:r w:rsidR="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Requirement R4</w:t>
      </w:r>
      <w:r w:rsidR="000F1212">
        <w:rPr>
          <w:rFonts w:ascii="Times New Roman" w:hAnsi="Times New Roman" w:cs="Times New Roman"/>
          <w:sz w:val="26"/>
          <w:szCs w:val="26"/>
        </w:rPr>
        <w:t xml:space="preserve"> of Reliability Standard PRC-012-2,</w:t>
      </w:r>
      <w:r w:rsidR="005A46DE" w:rsidRPr="007B1183">
        <w:rPr>
          <w:rFonts w:ascii="Times New Roman" w:hAnsi="Times New Roman" w:cs="Times New Roman"/>
          <w:sz w:val="26"/>
          <w:szCs w:val="26"/>
        </w:rPr>
        <w:t xml:space="preserve"> requires the planning coordinator to perform a periodic evaluation of each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w:t>
      </w:r>
      <w:r w:rsidR="00216A88" w:rsidRPr="007B1183" w:rsidDel="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 xml:space="preserve">within its planning area, at least once every five years.  The evaluation must determine whether each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w:t>
      </w:r>
      <w:r w:rsidR="005A46DE" w:rsidRPr="007B1183">
        <w:rPr>
          <w:rFonts w:ascii="Times New Roman" w:hAnsi="Times New Roman" w:cs="Times New Roman"/>
          <w:sz w:val="26"/>
          <w:szCs w:val="26"/>
        </w:rPr>
        <w:t xml:space="preserve">:  (1) mitigates the system conditions or contingencies for which it was designed; and (2) avoids adverse interactions with other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chemes</w:t>
      </w:r>
      <w:r w:rsidR="00216A88" w:rsidRPr="007B1183" w:rsidDel="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 xml:space="preserve">and protection systems.  Requirement R4, Part 4.1.3 footnote 1 defines a certain subset of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chemes</w:t>
      </w:r>
      <w:r w:rsidR="00216A88" w:rsidRPr="007B1183" w:rsidDel="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 xml:space="preserve">as “limited impact”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w:t>
      </w:r>
      <w:r w:rsidR="00216A88" w:rsidRPr="00216A88">
        <w:rPr>
          <w:rFonts w:ascii="Times New Roman" w:hAnsi="Times New Roman" w:cs="Times New Roman"/>
          <w:sz w:val="26"/>
          <w:szCs w:val="26"/>
        </w:rPr>
        <w:t>cheme</w:t>
      </w:r>
      <w:r w:rsidR="00CA5B6D">
        <w:rPr>
          <w:rFonts w:ascii="Times New Roman" w:hAnsi="Times New Roman" w:cs="Times New Roman"/>
          <w:sz w:val="26"/>
          <w:szCs w:val="26"/>
        </w:rPr>
        <w:t>s</w:t>
      </w:r>
      <w:r w:rsidR="00216A88" w:rsidRPr="007B1183" w:rsidDel="00216A88">
        <w:rPr>
          <w:rFonts w:ascii="Times New Roman" w:hAnsi="Times New Roman" w:cs="Times New Roman"/>
          <w:sz w:val="26"/>
          <w:szCs w:val="26"/>
        </w:rPr>
        <w:t xml:space="preserve"> </w:t>
      </w:r>
      <w:r w:rsidR="005A46DE" w:rsidRPr="007B1183">
        <w:rPr>
          <w:rFonts w:ascii="Times New Roman" w:hAnsi="Times New Roman" w:cs="Times New Roman"/>
          <w:sz w:val="26"/>
          <w:szCs w:val="26"/>
        </w:rPr>
        <w:t xml:space="preserve">to mean “A </w:t>
      </w:r>
      <w:r w:rsidR="00877775">
        <w:rPr>
          <w:rFonts w:ascii="Times New Roman" w:hAnsi="Times New Roman" w:cs="Times New Roman"/>
          <w:sz w:val="26"/>
          <w:szCs w:val="26"/>
        </w:rPr>
        <w:t xml:space="preserve">RAS </w:t>
      </w:r>
      <w:r w:rsidR="00216A88">
        <w:rPr>
          <w:rFonts w:ascii="Times New Roman" w:hAnsi="Times New Roman" w:cs="Times New Roman"/>
          <w:sz w:val="26"/>
          <w:szCs w:val="26"/>
        </w:rPr>
        <w:t>[r</w:t>
      </w:r>
      <w:r w:rsidR="00216A88" w:rsidRPr="00216A88">
        <w:rPr>
          <w:rFonts w:ascii="Times New Roman" w:hAnsi="Times New Roman" w:cs="Times New Roman"/>
          <w:sz w:val="26"/>
          <w:szCs w:val="26"/>
        </w:rPr>
        <w:t xml:space="preserve">emedial </w:t>
      </w:r>
      <w:r w:rsidR="00216A88">
        <w:rPr>
          <w:rFonts w:ascii="Times New Roman" w:hAnsi="Times New Roman" w:cs="Times New Roman"/>
          <w:sz w:val="26"/>
          <w:szCs w:val="26"/>
        </w:rPr>
        <w:t>a</w:t>
      </w:r>
      <w:r w:rsidR="00216A88" w:rsidRPr="00216A88">
        <w:rPr>
          <w:rFonts w:ascii="Times New Roman" w:hAnsi="Times New Roman" w:cs="Times New Roman"/>
          <w:sz w:val="26"/>
          <w:szCs w:val="26"/>
        </w:rPr>
        <w:t xml:space="preserve">ction </w:t>
      </w:r>
      <w:r w:rsidR="00216A88">
        <w:rPr>
          <w:rFonts w:ascii="Times New Roman" w:hAnsi="Times New Roman" w:cs="Times New Roman"/>
          <w:sz w:val="26"/>
          <w:szCs w:val="26"/>
        </w:rPr>
        <w:t>scheme]</w:t>
      </w:r>
      <w:r w:rsidR="00216A88" w:rsidRPr="007B1183">
        <w:rPr>
          <w:rFonts w:ascii="Times New Roman" w:hAnsi="Times New Roman" w:cs="Times New Roman"/>
          <w:sz w:val="26"/>
          <w:szCs w:val="26"/>
        </w:rPr>
        <w:t xml:space="preserve"> </w:t>
      </w:r>
      <w:r w:rsidR="005A46DE" w:rsidRPr="007B1183">
        <w:rPr>
          <w:rFonts w:ascii="Times New Roman" w:hAnsi="Times New Roman" w:cs="Times New Roman"/>
          <w:sz w:val="26"/>
          <w:szCs w:val="26"/>
        </w:rPr>
        <w:t>designated as limited impact cannot, by inadvertent operation or failure to operate, cause or contribute</w:t>
      </w:r>
      <w:r w:rsidR="0014386B" w:rsidRPr="007B1183">
        <w:rPr>
          <w:rFonts w:ascii="Times New Roman" w:hAnsi="Times New Roman" w:cs="Times New Roman"/>
          <w:sz w:val="26"/>
          <w:szCs w:val="26"/>
        </w:rPr>
        <w:t xml:space="preserve"> to </w:t>
      </w:r>
      <w:r w:rsidR="00877775">
        <w:rPr>
          <w:rFonts w:ascii="Times New Roman" w:hAnsi="Times New Roman" w:cs="Times New Roman"/>
          <w:sz w:val="26"/>
          <w:szCs w:val="26"/>
        </w:rPr>
        <w:t xml:space="preserve">BES </w:t>
      </w:r>
      <w:r w:rsidR="00216A88">
        <w:rPr>
          <w:rFonts w:ascii="Times New Roman" w:hAnsi="Times New Roman" w:cs="Times New Roman"/>
          <w:sz w:val="26"/>
          <w:szCs w:val="26"/>
        </w:rPr>
        <w:t>[bulk electric system</w:t>
      </w:r>
      <w:r w:rsidR="00877775">
        <w:rPr>
          <w:rFonts w:ascii="Times New Roman" w:hAnsi="Times New Roman" w:cs="Times New Roman"/>
          <w:sz w:val="26"/>
          <w:szCs w:val="26"/>
        </w:rPr>
        <w:t>]</w:t>
      </w:r>
      <w:r w:rsidR="00216A88">
        <w:rPr>
          <w:rFonts w:ascii="Times New Roman" w:hAnsi="Times New Roman" w:cs="Times New Roman"/>
          <w:sz w:val="26"/>
          <w:szCs w:val="26"/>
        </w:rPr>
        <w:t xml:space="preserve"> </w:t>
      </w:r>
      <w:r w:rsidR="00877775">
        <w:rPr>
          <w:rFonts w:ascii="Times New Roman" w:hAnsi="Times New Roman" w:cs="Times New Roman"/>
          <w:sz w:val="26"/>
          <w:szCs w:val="26"/>
        </w:rPr>
        <w:t>C</w:t>
      </w:r>
      <w:r w:rsidR="00216A88">
        <w:rPr>
          <w:rFonts w:ascii="Times New Roman" w:hAnsi="Times New Roman" w:cs="Times New Roman"/>
          <w:sz w:val="26"/>
          <w:szCs w:val="26"/>
        </w:rPr>
        <w:t>ascading</w:t>
      </w:r>
      <w:r w:rsidR="0014386B" w:rsidRPr="007B1183">
        <w:rPr>
          <w:rFonts w:ascii="Times New Roman" w:hAnsi="Times New Roman" w:cs="Times New Roman"/>
          <w:sz w:val="26"/>
          <w:szCs w:val="26"/>
        </w:rPr>
        <w:t>, uncontrolled separation, angular instability, voltage instability, voltage collapse, or unacceptably damped oscillations.”</w:t>
      </w:r>
      <w:r w:rsidR="0014386B" w:rsidRPr="007B1183">
        <w:rPr>
          <w:rFonts w:ascii="Times New Roman" w:hAnsi="Times New Roman" w:cs="Times New Roman"/>
          <w:b/>
          <w:sz w:val="26"/>
          <w:szCs w:val="26"/>
          <w:vertAlign w:val="superscript"/>
        </w:rPr>
        <w:footnoteReference w:id="15"/>
      </w:r>
      <w:r w:rsidR="0014386B" w:rsidRPr="007B1183">
        <w:rPr>
          <w:rFonts w:ascii="Times New Roman" w:hAnsi="Times New Roman" w:cs="Times New Roman"/>
          <w:sz w:val="26"/>
          <w:szCs w:val="26"/>
        </w:rPr>
        <w:t xml:space="preserve">  </w:t>
      </w:r>
    </w:p>
    <w:p w14:paraId="4E6ADCEB" w14:textId="77777777" w:rsidR="00EF1EFD" w:rsidRPr="007B1183" w:rsidRDefault="00EF1EFD"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Without collecting this information</w:t>
      </w:r>
      <w:r w:rsidR="00191E24">
        <w:rPr>
          <w:rFonts w:ascii="Times New Roman" w:hAnsi="Times New Roman" w:cs="Times New Roman"/>
          <w:sz w:val="26"/>
          <w:szCs w:val="26"/>
        </w:rPr>
        <w:t xml:space="preserve"> at the proposed frequency</w:t>
      </w:r>
      <w:r w:rsidRPr="007B1183">
        <w:rPr>
          <w:rFonts w:ascii="Times New Roman" w:hAnsi="Times New Roman" w:cs="Times New Roman"/>
          <w:sz w:val="26"/>
          <w:szCs w:val="26"/>
        </w:rPr>
        <w:t xml:space="preserve">, reliability of the </w:t>
      </w:r>
      <w:r w:rsidR="00216A88">
        <w:rPr>
          <w:rFonts w:ascii="Times New Roman" w:hAnsi="Times New Roman" w:cs="Times New Roman"/>
          <w:sz w:val="26"/>
          <w:szCs w:val="26"/>
        </w:rPr>
        <w:t>B</w:t>
      </w:r>
      <w:r w:rsidRPr="007B1183">
        <w:rPr>
          <w:rFonts w:ascii="Times New Roman" w:hAnsi="Times New Roman" w:cs="Times New Roman"/>
          <w:sz w:val="26"/>
          <w:szCs w:val="26"/>
        </w:rPr>
        <w:t>ulk-</w:t>
      </w:r>
      <w:r w:rsidR="00216A88">
        <w:rPr>
          <w:rFonts w:ascii="Times New Roman" w:hAnsi="Times New Roman" w:cs="Times New Roman"/>
          <w:sz w:val="26"/>
          <w:szCs w:val="26"/>
        </w:rPr>
        <w:t>P</w:t>
      </w:r>
      <w:r w:rsidRPr="007B1183">
        <w:rPr>
          <w:rFonts w:ascii="Times New Roman" w:hAnsi="Times New Roman" w:cs="Times New Roman"/>
          <w:sz w:val="26"/>
          <w:szCs w:val="26"/>
        </w:rPr>
        <w:t xml:space="preserve">ower </w:t>
      </w:r>
      <w:r w:rsidR="00216A88">
        <w:rPr>
          <w:rFonts w:ascii="Times New Roman" w:hAnsi="Times New Roman" w:cs="Times New Roman"/>
          <w:sz w:val="26"/>
          <w:szCs w:val="26"/>
        </w:rPr>
        <w:t>S</w:t>
      </w:r>
      <w:r w:rsidRPr="007B1183">
        <w:rPr>
          <w:rFonts w:ascii="Times New Roman" w:hAnsi="Times New Roman" w:cs="Times New Roman"/>
          <w:sz w:val="26"/>
          <w:szCs w:val="26"/>
        </w:rPr>
        <w:t>ystem could become compromised potentially resulting in wide spread outages.</w:t>
      </w:r>
    </w:p>
    <w:p w14:paraId="74AA08BF"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b/>
          <w:bCs/>
          <w:sz w:val="26"/>
          <w:szCs w:val="26"/>
        </w:rPr>
      </w:pPr>
      <w:r w:rsidRPr="007B1183">
        <w:rPr>
          <w:rFonts w:ascii="Times New Roman" w:hAnsi="Times New Roman" w:cs="Times New Roman"/>
          <w:b/>
          <w:bCs/>
          <w:sz w:val="26"/>
          <w:szCs w:val="26"/>
        </w:rPr>
        <w:t>DESCRIBE ANY CONSIDERATION OF THE USE OF IMPROVED TECHNOLOGY TO REDUCE BURDEN AND TECHNICAL OR LEGAL OBSTACLES TO REDUCING BURDEN.</w:t>
      </w:r>
    </w:p>
    <w:p w14:paraId="3A1E7E60" w14:textId="77777777" w:rsidR="00EF1EFD" w:rsidRPr="007B1183" w:rsidRDefault="00EF1EFD" w:rsidP="00832A07">
      <w:pPr>
        <w:widowControl w:val="0"/>
        <w:autoSpaceDE w:val="0"/>
        <w:autoSpaceDN w:val="0"/>
        <w:adjustRightInd w:val="0"/>
        <w:spacing w:after="0" w:line="240" w:lineRule="auto"/>
        <w:ind w:left="360"/>
        <w:rPr>
          <w:rFonts w:ascii="Times New Roman" w:hAnsi="Times New Roman" w:cs="Times New Roman"/>
          <w:b/>
          <w:bCs/>
          <w:sz w:val="26"/>
          <w:szCs w:val="26"/>
        </w:rPr>
      </w:pPr>
    </w:p>
    <w:p w14:paraId="3EE2ED6F" w14:textId="77777777" w:rsidR="000277D1" w:rsidRPr="000277D1" w:rsidRDefault="000277D1" w:rsidP="00832A07">
      <w:pPr>
        <w:spacing w:after="0" w:line="240" w:lineRule="auto"/>
        <w:rPr>
          <w:rFonts w:ascii="Times New Roman" w:hAnsi="Times New Roman" w:cs="Times New Roman"/>
          <w:sz w:val="26"/>
          <w:szCs w:val="26"/>
        </w:rPr>
      </w:pPr>
      <w:r w:rsidRPr="000277D1">
        <w:rPr>
          <w:rFonts w:ascii="Times New Roman" w:hAnsi="Times New Roman" w:cs="Times New Roman"/>
          <w:sz w:val="26"/>
          <w:szCs w:val="26"/>
        </w:rPr>
        <w:t xml:space="preserve">The use of current or improved technology and the medium are not covered in </w:t>
      </w:r>
      <w:r>
        <w:rPr>
          <w:rFonts w:ascii="Times New Roman" w:hAnsi="Times New Roman" w:cs="Times New Roman"/>
          <w:sz w:val="26"/>
          <w:szCs w:val="26"/>
        </w:rPr>
        <w:t>PRC</w:t>
      </w:r>
      <w:r w:rsidRPr="000277D1">
        <w:rPr>
          <w:rFonts w:ascii="Times New Roman" w:hAnsi="Times New Roman" w:cs="Times New Roman"/>
          <w:sz w:val="26"/>
          <w:szCs w:val="26"/>
        </w:rPr>
        <w:t xml:space="preserve"> Reliability Standards. </w:t>
      </w:r>
    </w:p>
    <w:p w14:paraId="22BB9CE2" w14:textId="77777777" w:rsidR="000277D1" w:rsidRPr="000277D1" w:rsidRDefault="000277D1" w:rsidP="00832A07">
      <w:pPr>
        <w:spacing w:after="0" w:line="240" w:lineRule="auto"/>
        <w:rPr>
          <w:rFonts w:ascii="Times New Roman" w:hAnsi="Times New Roman" w:cs="Times New Roman"/>
          <w:sz w:val="26"/>
          <w:szCs w:val="26"/>
        </w:rPr>
      </w:pPr>
    </w:p>
    <w:p w14:paraId="127E509D" w14:textId="77777777" w:rsidR="000277D1" w:rsidRPr="000277D1" w:rsidRDefault="000277D1" w:rsidP="00832A07">
      <w:pPr>
        <w:spacing w:after="0" w:line="240" w:lineRule="auto"/>
        <w:rPr>
          <w:rFonts w:ascii="Times New Roman" w:hAnsi="Times New Roman" w:cs="Times New Roman"/>
          <w:sz w:val="26"/>
          <w:szCs w:val="26"/>
        </w:rPr>
      </w:pPr>
      <w:r w:rsidRPr="000277D1">
        <w:rPr>
          <w:rFonts w:ascii="Times New Roman" w:hAnsi="Times New Roman" w:cs="Times New Roman"/>
          <w:sz w:val="26"/>
          <w:szCs w:val="26"/>
        </w:rPr>
        <w:t>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w:t>
      </w:r>
    </w:p>
    <w:p w14:paraId="12E74797" w14:textId="77777777" w:rsidR="000277D1" w:rsidRPr="000277D1" w:rsidRDefault="000277D1" w:rsidP="00832A07">
      <w:pPr>
        <w:spacing w:after="0" w:line="240" w:lineRule="auto"/>
        <w:rPr>
          <w:rFonts w:ascii="Times New Roman" w:hAnsi="Times New Roman" w:cs="Times New Roman"/>
          <w:sz w:val="26"/>
          <w:szCs w:val="26"/>
        </w:rPr>
      </w:pPr>
    </w:p>
    <w:p w14:paraId="4DB23A4E" w14:textId="77777777" w:rsidR="000277D1" w:rsidRPr="000277D1" w:rsidRDefault="000277D1" w:rsidP="00832A07">
      <w:pPr>
        <w:spacing w:after="0" w:line="240" w:lineRule="auto"/>
        <w:rPr>
          <w:rFonts w:ascii="Times New Roman" w:hAnsi="Times New Roman" w:cs="Times New Roman"/>
          <w:sz w:val="26"/>
          <w:szCs w:val="26"/>
        </w:rPr>
      </w:pPr>
      <w:r w:rsidRPr="000277D1">
        <w:rPr>
          <w:rFonts w:ascii="Times New Roman" w:hAnsi="Times New Roman" w:cs="Times New Roman"/>
          <w:sz w:val="26"/>
          <w:szCs w:val="26"/>
        </w:rPr>
        <w:t>In general, the Commission supports the use of information technology to reduce burden.</w:t>
      </w:r>
    </w:p>
    <w:p w14:paraId="4973A2FE" w14:textId="77777777" w:rsidR="00EF1EFD" w:rsidRPr="007B1183" w:rsidRDefault="00EF1EFD" w:rsidP="00832A07">
      <w:pPr>
        <w:spacing w:after="0" w:line="240" w:lineRule="auto"/>
        <w:rPr>
          <w:rFonts w:ascii="Times New Roman" w:hAnsi="Times New Roman" w:cs="Times New Roman"/>
          <w:b/>
          <w:bCs/>
          <w:sz w:val="26"/>
          <w:szCs w:val="26"/>
        </w:rPr>
      </w:pPr>
    </w:p>
    <w:p w14:paraId="7440D03F"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75820941" w14:textId="77777777" w:rsidR="00EF1EFD" w:rsidRPr="007B1183" w:rsidRDefault="00EF1EFD" w:rsidP="00832A07">
      <w:pPr>
        <w:spacing w:after="0" w:line="240" w:lineRule="auto"/>
        <w:rPr>
          <w:rFonts w:ascii="Times New Roman" w:hAnsi="Times New Roman" w:cs="Times New Roman"/>
          <w:sz w:val="26"/>
          <w:szCs w:val="26"/>
        </w:rPr>
      </w:pPr>
    </w:p>
    <w:p w14:paraId="18A9F2EF" w14:textId="77777777" w:rsidR="002B6B7A" w:rsidRPr="007B1183" w:rsidRDefault="002B6B7A" w:rsidP="00832A0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Filing requirements are periodically reviewed as OMB review dates arise or as the Commission may deem necessary in carrying out its regulatory responsibilities</w:t>
      </w:r>
      <w:r w:rsidRPr="007B1183">
        <w:rPr>
          <w:rFonts w:ascii="Times New Roman" w:eastAsia="Calibri" w:hAnsi="Times New Roman" w:cs="Times New Roman"/>
          <w:sz w:val="26"/>
          <w:szCs w:val="26"/>
        </w:rPr>
        <w:t xml:space="preserve"> </w:t>
      </w:r>
      <w:r w:rsidRPr="007B1183">
        <w:rPr>
          <w:rFonts w:ascii="Times New Roman" w:hAnsi="Times New Roman" w:cs="Times New Roman"/>
          <w:sz w:val="26"/>
          <w:szCs w:val="26"/>
        </w:rPr>
        <w:t xml:space="preserve">under the FPA in order to eliminate duplication and ensure that filing burden is minimized. There are no similar sources for information available that can be used or modified for these reporting purposes. </w:t>
      </w:r>
    </w:p>
    <w:p w14:paraId="4AD97917" w14:textId="77777777" w:rsidR="002B6B7A" w:rsidRPr="007B1183" w:rsidRDefault="002B6B7A" w:rsidP="007A6E53">
      <w:pPr>
        <w:spacing w:after="0" w:line="240" w:lineRule="auto"/>
        <w:rPr>
          <w:rFonts w:ascii="Times New Roman" w:hAnsi="Times New Roman" w:cs="Times New Roman"/>
          <w:b/>
          <w:bCs/>
          <w:sz w:val="26"/>
          <w:szCs w:val="26"/>
        </w:rPr>
      </w:pPr>
    </w:p>
    <w:p w14:paraId="14073F06" w14:textId="77777777" w:rsidR="00EF1EFD" w:rsidRPr="007B1183" w:rsidRDefault="00EF1EFD" w:rsidP="00832A07">
      <w:pPr>
        <w:pStyle w:val="ListParagraph"/>
        <w:numPr>
          <w:ilvl w:val="0"/>
          <w:numId w:val="1"/>
        </w:numPr>
        <w:spacing w:line="240" w:lineRule="auto"/>
        <w:rPr>
          <w:rFonts w:ascii="Times New Roman" w:hAnsi="Times New Roman" w:cs="Times New Roman"/>
          <w:sz w:val="26"/>
          <w:szCs w:val="26"/>
        </w:rPr>
      </w:pPr>
      <w:r w:rsidRPr="007B1183">
        <w:rPr>
          <w:rFonts w:ascii="Times New Roman" w:hAnsi="Times New Roman" w:cs="Times New Roman"/>
          <w:b/>
          <w:bCs/>
          <w:sz w:val="26"/>
          <w:szCs w:val="26"/>
        </w:rPr>
        <w:t>METHODS USED TO MINIMIZE BURDEN IN COLLECTION OF INFORMATION INVOLVING SMALL ENTITIES</w:t>
      </w:r>
    </w:p>
    <w:p w14:paraId="75099095" w14:textId="77777777" w:rsidR="00D15355" w:rsidRDefault="00D15355" w:rsidP="00832A0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 xml:space="preserve">The Reliability Standard PRC-012-2 improves upon the existing standards because it removes ambiguity in NERC’s original “fill-in-the-blank” Reliability Standards by assigning responsibility to appropriate functional entities.  It also streamlines and consolidates the </w:t>
      </w:r>
      <w:r w:rsidR="00660B1B" w:rsidRPr="00660B1B">
        <w:rPr>
          <w:rFonts w:ascii="Times New Roman" w:hAnsi="Times New Roman" w:cs="Times New Roman"/>
          <w:bCs/>
          <w:sz w:val="26"/>
          <w:szCs w:val="26"/>
        </w:rPr>
        <w:t>remedial action schemes</w:t>
      </w:r>
      <w:r w:rsidR="00660B1B">
        <w:rPr>
          <w:rFonts w:ascii="Times New Roman" w:hAnsi="Times New Roman" w:cs="Times New Roman"/>
          <w:bCs/>
          <w:sz w:val="26"/>
          <w:szCs w:val="26"/>
        </w:rPr>
        <w:t xml:space="preserve"> </w:t>
      </w:r>
      <w:r w:rsidRPr="007B1183">
        <w:rPr>
          <w:rFonts w:ascii="Times New Roman" w:hAnsi="Times New Roman" w:cs="Times New Roman"/>
          <w:bCs/>
          <w:sz w:val="26"/>
          <w:szCs w:val="26"/>
        </w:rPr>
        <w:t>Reliab</w:t>
      </w:r>
      <w:r w:rsidR="006E5122">
        <w:rPr>
          <w:rFonts w:ascii="Times New Roman" w:hAnsi="Times New Roman" w:cs="Times New Roman"/>
          <w:bCs/>
          <w:sz w:val="26"/>
          <w:szCs w:val="26"/>
        </w:rPr>
        <w:t xml:space="preserve">ility Standards into one unambiguous and </w:t>
      </w:r>
      <w:r w:rsidRPr="007B1183">
        <w:rPr>
          <w:rFonts w:ascii="Times New Roman" w:hAnsi="Times New Roman" w:cs="Times New Roman"/>
          <w:bCs/>
          <w:sz w:val="26"/>
          <w:szCs w:val="26"/>
        </w:rPr>
        <w:t xml:space="preserve">effective Reliability Standard.  </w:t>
      </w:r>
    </w:p>
    <w:p w14:paraId="0AFCA84E" w14:textId="019B5D62" w:rsidR="000202C8" w:rsidRPr="0027353F" w:rsidRDefault="000202C8" w:rsidP="00832A07">
      <w:pPr>
        <w:spacing w:line="240" w:lineRule="auto"/>
        <w:rPr>
          <w:rFonts w:ascii="Times New Roman" w:hAnsi="Times New Roman" w:cs="Times New Roman"/>
          <w:bCs/>
          <w:sz w:val="26"/>
          <w:szCs w:val="26"/>
        </w:rPr>
      </w:pPr>
      <w:r w:rsidRPr="0095750A">
        <w:rPr>
          <w:rFonts w:ascii="Times New Roman" w:hAnsi="Times New Roman" w:cs="Times New Roman"/>
          <w:bCs/>
          <w:sz w:val="26"/>
          <w:szCs w:val="26"/>
        </w:rPr>
        <w:t>This Reliability Standard do</w:t>
      </w:r>
      <w:r w:rsidR="000F1212">
        <w:rPr>
          <w:rFonts w:ascii="Times New Roman" w:hAnsi="Times New Roman" w:cs="Times New Roman"/>
          <w:bCs/>
          <w:sz w:val="26"/>
          <w:szCs w:val="26"/>
        </w:rPr>
        <w:t>es</w:t>
      </w:r>
      <w:r w:rsidRPr="0095750A">
        <w:rPr>
          <w:rFonts w:ascii="Times New Roman" w:hAnsi="Times New Roman" w:cs="Times New Roman"/>
          <w:bCs/>
          <w:sz w:val="26"/>
          <w:szCs w:val="26"/>
        </w:rPr>
        <w:t xml:space="preserve"> not contain provisions for minimizing the burden of the collection for small entities.  All the requirements in the Reliability Standard apply to every applicable entity. However, </w:t>
      </w:r>
      <w:r w:rsidR="0081094D">
        <w:rPr>
          <w:rFonts w:ascii="Times New Roman" w:hAnsi="Times New Roman" w:cs="Times New Roman"/>
          <w:bCs/>
          <w:sz w:val="26"/>
          <w:szCs w:val="26"/>
        </w:rPr>
        <w:t>s</w:t>
      </w:r>
      <w:r w:rsidRPr="0095750A">
        <w:rPr>
          <w:rFonts w:ascii="Times New Roman" w:hAnsi="Times New Roman" w:cs="Times New Roman"/>
          <w:bCs/>
          <w:sz w:val="26"/>
          <w:szCs w:val="26"/>
        </w:rPr>
        <w:t>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w:t>
      </w:r>
      <w:r w:rsidR="0019625E">
        <w:rPr>
          <w:rFonts w:ascii="Times New Roman" w:hAnsi="Times New Roman" w:cs="Times New Roman"/>
          <w:bCs/>
          <w:sz w:val="26"/>
          <w:szCs w:val="26"/>
        </w:rPr>
        <w:t xml:space="preserve"> at</w:t>
      </w:r>
      <w:r w:rsidR="0019625E" w:rsidRPr="0019625E">
        <w:rPr>
          <w:sz w:val="26"/>
          <w:szCs w:val="26"/>
        </w:rPr>
        <w:t xml:space="preserve"> </w:t>
      </w:r>
      <w:r w:rsidR="0019625E" w:rsidRPr="0027353F">
        <w:rPr>
          <w:rFonts w:ascii="Times New Roman" w:hAnsi="Times New Roman" w:cs="Times New Roman"/>
          <w:sz w:val="26"/>
          <w:szCs w:val="26"/>
        </w:rPr>
        <w:t>Section 1502, Paragraph 2, available at NERCs website</w:t>
      </w:r>
      <w:r w:rsidR="00A00885">
        <w:rPr>
          <w:rFonts w:ascii="Times New Roman" w:hAnsi="Times New Roman" w:cs="Times New Roman"/>
          <w:sz w:val="26"/>
          <w:szCs w:val="26"/>
        </w:rPr>
        <w:t>.</w:t>
      </w:r>
    </w:p>
    <w:p w14:paraId="19D17BB3" w14:textId="77777777" w:rsidR="00D15355" w:rsidRDefault="00D15355" w:rsidP="00832A0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At the time of Commission review of Reliability Standard PRC</w:t>
      </w:r>
      <w:r w:rsidRPr="007B1183">
        <w:rPr>
          <w:rFonts w:ascii="Times New Roman" w:hAnsi="Times New Roman" w:cs="Times New Roman"/>
          <w:bCs/>
          <w:sz w:val="26"/>
          <w:szCs w:val="26"/>
        </w:rPr>
        <w:noBreakHyphen/>
        <w:t>012</w:t>
      </w:r>
      <w:r w:rsidRPr="007B1183">
        <w:rPr>
          <w:rFonts w:ascii="Times New Roman" w:hAnsi="Times New Roman" w:cs="Times New Roman"/>
          <w:bCs/>
          <w:sz w:val="26"/>
          <w:szCs w:val="26"/>
        </w:rPr>
        <w:noBreakHyphen/>
        <w:t>2, 15 reliability coordinators, 71 planning coordinators, 328 transmission owners, 930 generation owners, and 367 distribution providers in the United States were registered in the NERC compliance registry.  However, under NERC’s compliance registration program, entities may be registered for multiple functions, so these</w:t>
      </w:r>
      <w:r w:rsidR="006E5122">
        <w:rPr>
          <w:rFonts w:ascii="Times New Roman" w:hAnsi="Times New Roman" w:cs="Times New Roman"/>
          <w:bCs/>
          <w:sz w:val="26"/>
          <w:szCs w:val="26"/>
        </w:rPr>
        <w:t xml:space="preserve"> numbers incorporate some duplicative</w:t>
      </w:r>
      <w:r w:rsidRPr="007B1183">
        <w:rPr>
          <w:rFonts w:ascii="Times New Roman" w:hAnsi="Times New Roman" w:cs="Times New Roman"/>
          <w:bCs/>
          <w:sz w:val="26"/>
          <w:szCs w:val="26"/>
        </w:rPr>
        <w:t xml:space="preserve"> counting.  The Commission notes that many generation sites share a common generation owner.  </w:t>
      </w:r>
    </w:p>
    <w:p w14:paraId="148340D2"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sz w:val="26"/>
          <w:szCs w:val="26"/>
        </w:rPr>
        <w:t>CONSEQUENCE TO FEDERAL PROGRAM IF COLLECTION WERE CONDUCTED LESS FREQUENTLY</w:t>
      </w:r>
    </w:p>
    <w:p w14:paraId="0A5A7403" w14:textId="77777777" w:rsidR="00EF1EFD" w:rsidRPr="007B1183" w:rsidRDefault="00EF1EFD" w:rsidP="00832A07">
      <w:pPr>
        <w:pStyle w:val="FERCparanumber"/>
        <w:widowControl/>
        <w:numPr>
          <w:ilvl w:val="0"/>
          <w:numId w:val="0"/>
        </w:numPr>
        <w:tabs>
          <w:tab w:val="left" w:pos="720"/>
        </w:tabs>
        <w:rPr>
          <w:rFonts w:ascii="Times New Roman" w:hAnsi="Times New Roman" w:cs="Times New Roman"/>
          <w:sz w:val="26"/>
          <w:szCs w:val="26"/>
        </w:rPr>
      </w:pPr>
    </w:p>
    <w:p w14:paraId="4B2141A6" w14:textId="527B916A" w:rsidR="007B1183" w:rsidRDefault="00480BB6"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The purpose of Reliability Standard PRC</w:t>
      </w:r>
      <w:r w:rsidR="000E407C">
        <w:rPr>
          <w:rFonts w:ascii="Times New Roman" w:hAnsi="Times New Roman" w:cs="Times New Roman"/>
          <w:sz w:val="26"/>
          <w:szCs w:val="26"/>
        </w:rPr>
        <w:t>-</w:t>
      </w:r>
      <w:r w:rsidRPr="007B1183">
        <w:rPr>
          <w:rFonts w:ascii="Times New Roman" w:hAnsi="Times New Roman" w:cs="Times New Roman"/>
          <w:sz w:val="26"/>
          <w:szCs w:val="26"/>
        </w:rPr>
        <w:t xml:space="preserve">012-2 </w:t>
      </w:r>
      <w:r w:rsidR="007A0F6C">
        <w:rPr>
          <w:rFonts w:ascii="Times New Roman" w:hAnsi="Times New Roman" w:cs="Times New Roman"/>
          <w:sz w:val="26"/>
          <w:szCs w:val="26"/>
        </w:rPr>
        <w:t xml:space="preserve">is to </w:t>
      </w:r>
      <w:r w:rsidRPr="007B1183">
        <w:rPr>
          <w:rFonts w:ascii="Times New Roman" w:hAnsi="Times New Roman" w:cs="Times New Roman"/>
          <w:sz w:val="26"/>
          <w:szCs w:val="26"/>
        </w:rPr>
        <w:t>ensure</w:t>
      </w:r>
      <w:r w:rsidR="000E407C">
        <w:rPr>
          <w:rFonts w:ascii="Times New Roman" w:hAnsi="Times New Roman" w:cs="Times New Roman"/>
          <w:sz w:val="26"/>
          <w:szCs w:val="26"/>
        </w:rPr>
        <w:t xml:space="preserve"> </w:t>
      </w:r>
      <w:r w:rsidR="007A0F6C">
        <w:rPr>
          <w:rFonts w:ascii="Times New Roman" w:hAnsi="Times New Roman" w:cs="Times New Roman"/>
          <w:sz w:val="26"/>
          <w:szCs w:val="26"/>
        </w:rPr>
        <w:t xml:space="preserve">that </w:t>
      </w:r>
      <w:r w:rsidRPr="007B1183">
        <w:rPr>
          <w:rFonts w:ascii="Times New Roman" w:hAnsi="Times New Roman" w:cs="Times New Roman"/>
          <w:sz w:val="26"/>
          <w:szCs w:val="26"/>
        </w:rPr>
        <w:t>remedial action schemes do not introduce unintentional or unacceptable reliability risks to the bulk electric system</w:t>
      </w:r>
      <w:r w:rsidR="00514765" w:rsidRPr="007B1183">
        <w:rPr>
          <w:rFonts w:ascii="Times New Roman" w:hAnsi="Times New Roman" w:cs="Times New Roman"/>
          <w:sz w:val="26"/>
          <w:szCs w:val="26"/>
        </w:rPr>
        <w:t xml:space="preserve">. </w:t>
      </w:r>
      <w:r w:rsidRPr="007B1183">
        <w:rPr>
          <w:rFonts w:ascii="Times New Roman" w:hAnsi="Times New Roman" w:cs="Times New Roman"/>
          <w:sz w:val="26"/>
          <w:szCs w:val="26"/>
        </w:rPr>
        <w:t xml:space="preserve"> </w:t>
      </w:r>
      <w:r w:rsidR="00514765" w:rsidRPr="007B1183">
        <w:rPr>
          <w:rFonts w:ascii="Times New Roman" w:hAnsi="Times New Roman" w:cs="Times New Roman"/>
          <w:sz w:val="26"/>
          <w:szCs w:val="26"/>
        </w:rPr>
        <w:t xml:space="preserve">Reliability Standard PRC-012-2 enhances reliability by addressing all aspects of </w:t>
      </w:r>
      <w:r w:rsidR="00660B1B" w:rsidRPr="00660B1B">
        <w:rPr>
          <w:rFonts w:ascii="Times New Roman" w:hAnsi="Times New Roman" w:cs="Times New Roman"/>
          <w:sz w:val="26"/>
          <w:szCs w:val="26"/>
        </w:rPr>
        <w:t xml:space="preserve">remedial action schemes </w:t>
      </w:r>
      <w:r w:rsidR="00514765" w:rsidRPr="007B1183">
        <w:rPr>
          <w:rFonts w:ascii="Times New Roman" w:hAnsi="Times New Roman" w:cs="Times New Roman"/>
          <w:sz w:val="26"/>
          <w:szCs w:val="26"/>
        </w:rPr>
        <w:t xml:space="preserve">in a single, continent-wide Reliability Standard and by assigning specific </w:t>
      </w:r>
      <w:r w:rsidR="00660B1B" w:rsidRPr="00660B1B">
        <w:rPr>
          <w:rFonts w:ascii="Times New Roman" w:hAnsi="Times New Roman" w:cs="Times New Roman"/>
          <w:sz w:val="26"/>
          <w:szCs w:val="26"/>
        </w:rPr>
        <w:t xml:space="preserve">remedial action schemes </w:t>
      </w:r>
      <w:r w:rsidR="00514765" w:rsidRPr="007B1183">
        <w:rPr>
          <w:rFonts w:ascii="Times New Roman" w:hAnsi="Times New Roman" w:cs="Times New Roman"/>
          <w:sz w:val="26"/>
          <w:szCs w:val="26"/>
        </w:rPr>
        <w:t>responsibilities to</w:t>
      </w:r>
      <w:r w:rsidR="000E407C">
        <w:rPr>
          <w:rFonts w:ascii="Times New Roman" w:hAnsi="Times New Roman" w:cs="Times New Roman"/>
          <w:sz w:val="26"/>
          <w:szCs w:val="26"/>
        </w:rPr>
        <w:t xml:space="preserve"> reliability coordinators, planning coordinators and </w:t>
      </w:r>
      <w:r w:rsidR="00660B1B">
        <w:rPr>
          <w:rFonts w:ascii="Times New Roman" w:hAnsi="Times New Roman" w:cs="Times New Roman"/>
          <w:sz w:val="26"/>
          <w:szCs w:val="26"/>
        </w:rPr>
        <w:t>transmission owners, generator owners, or distribution providers that own all or part of r</w:t>
      </w:r>
      <w:r w:rsidR="00660B1B" w:rsidRPr="00216A88">
        <w:rPr>
          <w:rFonts w:ascii="Times New Roman" w:hAnsi="Times New Roman" w:cs="Times New Roman"/>
          <w:sz w:val="26"/>
          <w:szCs w:val="26"/>
        </w:rPr>
        <w:t xml:space="preserve">emedial </w:t>
      </w:r>
      <w:r w:rsidR="00660B1B">
        <w:rPr>
          <w:rFonts w:ascii="Times New Roman" w:hAnsi="Times New Roman" w:cs="Times New Roman"/>
          <w:sz w:val="26"/>
          <w:szCs w:val="26"/>
        </w:rPr>
        <w:t>a</w:t>
      </w:r>
      <w:r w:rsidR="00660B1B" w:rsidRPr="00216A88">
        <w:rPr>
          <w:rFonts w:ascii="Times New Roman" w:hAnsi="Times New Roman" w:cs="Times New Roman"/>
          <w:sz w:val="26"/>
          <w:szCs w:val="26"/>
        </w:rPr>
        <w:t xml:space="preserve">ction </w:t>
      </w:r>
      <w:r w:rsidR="00660B1B">
        <w:rPr>
          <w:rFonts w:ascii="Times New Roman" w:hAnsi="Times New Roman" w:cs="Times New Roman"/>
          <w:sz w:val="26"/>
          <w:szCs w:val="26"/>
        </w:rPr>
        <w:t>s</w:t>
      </w:r>
      <w:r w:rsidR="00660B1B" w:rsidRPr="00216A88">
        <w:rPr>
          <w:rFonts w:ascii="Times New Roman" w:hAnsi="Times New Roman" w:cs="Times New Roman"/>
          <w:sz w:val="26"/>
          <w:szCs w:val="26"/>
        </w:rPr>
        <w:t>chemes</w:t>
      </w:r>
      <w:r w:rsidR="000E407C">
        <w:rPr>
          <w:rFonts w:ascii="Times New Roman" w:hAnsi="Times New Roman" w:cs="Times New Roman"/>
          <w:sz w:val="26"/>
          <w:szCs w:val="26"/>
        </w:rPr>
        <w:t>.</w:t>
      </w:r>
      <w:r w:rsidR="00514765" w:rsidRPr="007B1183">
        <w:rPr>
          <w:rFonts w:ascii="Times New Roman" w:hAnsi="Times New Roman" w:cs="Times New Roman"/>
          <w:sz w:val="26"/>
          <w:szCs w:val="26"/>
        </w:rPr>
        <w:t xml:space="preserve"> </w:t>
      </w:r>
      <w:r w:rsidR="007A0F6C">
        <w:rPr>
          <w:rFonts w:ascii="Times New Roman" w:hAnsi="Times New Roman" w:cs="Times New Roman"/>
          <w:sz w:val="26"/>
          <w:szCs w:val="26"/>
        </w:rPr>
        <w:t xml:space="preserve"> </w:t>
      </w:r>
      <w:r w:rsidR="000E407C">
        <w:rPr>
          <w:rFonts w:ascii="Times New Roman" w:hAnsi="Times New Roman" w:cs="Times New Roman"/>
          <w:sz w:val="26"/>
          <w:szCs w:val="26"/>
        </w:rPr>
        <w:t>Failure to follow requirements and compl</w:t>
      </w:r>
      <w:r w:rsidR="003E3B8E">
        <w:rPr>
          <w:rFonts w:ascii="Times New Roman" w:hAnsi="Times New Roman" w:cs="Times New Roman"/>
          <w:sz w:val="26"/>
          <w:szCs w:val="26"/>
        </w:rPr>
        <w:t>y</w:t>
      </w:r>
      <w:r w:rsidR="0081094D">
        <w:rPr>
          <w:rFonts w:ascii="Times New Roman" w:hAnsi="Times New Roman" w:cs="Times New Roman"/>
          <w:sz w:val="26"/>
          <w:szCs w:val="26"/>
        </w:rPr>
        <w:t xml:space="preserve"> </w:t>
      </w:r>
      <w:r w:rsidR="003E3B8E">
        <w:rPr>
          <w:rFonts w:ascii="Times New Roman" w:hAnsi="Times New Roman" w:cs="Times New Roman"/>
          <w:sz w:val="26"/>
          <w:szCs w:val="26"/>
        </w:rPr>
        <w:t xml:space="preserve">with </w:t>
      </w:r>
      <w:r w:rsidR="000E407C">
        <w:rPr>
          <w:rFonts w:ascii="Times New Roman" w:hAnsi="Times New Roman" w:cs="Times New Roman"/>
          <w:sz w:val="26"/>
          <w:szCs w:val="26"/>
        </w:rPr>
        <w:t xml:space="preserve"> PRC-012-2 could directly affect the ability to effectively monitor, control and ensure reliability of the bulk electric system.</w:t>
      </w:r>
    </w:p>
    <w:p w14:paraId="55E05DBD"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EXPLAIN ANY SPECIAL CIRCUMSTANCES RELATING TO THE INFORMATION COLLECTION</w:t>
      </w:r>
    </w:p>
    <w:p w14:paraId="1B78ECBC" w14:textId="77777777" w:rsidR="007A6E53" w:rsidRDefault="007A6E53" w:rsidP="007A6E53">
      <w:pPr>
        <w:spacing w:after="0" w:line="240" w:lineRule="auto"/>
        <w:rPr>
          <w:rFonts w:ascii="Times New Roman" w:hAnsi="Times New Roman" w:cs="Times New Roman"/>
          <w:sz w:val="26"/>
          <w:szCs w:val="26"/>
        </w:rPr>
      </w:pPr>
    </w:p>
    <w:p w14:paraId="091EB04F" w14:textId="77777777" w:rsidR="005D62E3" w:rsidRPr="007B1183" w:rsidRDefault="007444F4" w:rsidP="00832A07">
      <w:pPr>
        <w:spacing w:line="240" w:lineRule="auto"/>
        <w:rPr>
          <w:rFonts w:ascii="Times New Roman" w:hAnsi="Times New Roman" w:cs="Times New Roman"/>
          <w:sz w:val="26"/>
          <w:szCs w:val="26"/>
        </w:rPr>
      </w:pPr>
      <w:r>
        <w:rPr>
          <w:rFonts w:ascii="Times New Roman" w:hAnsi="Times New Roman" w:cs="Times New Roman"/>
          <w:sz w:val="26"/>
          <w:szCs w:val="26"/>
        </w:rPr>
        <w:t xml:space="preserve">In </w:t>
      </w:r>
      <w:r w:rsidR="00A00885">
        <w:rPr>
          <w:rFonts w:ascii="Times New Roman" w:hAnsi="Times New Roman" w:cs="Times New Roman"/>
          <w:sz w:val="26"/>
          <w:szCs w:val="26"/>
        </w:rPr>
        <w:t xml:space="preserve">Reliability Standard PRC-012-2, </w:t>
      </w:r>
      <w:r w:rsidR="005D62E3" w:rsidRPr="007B1183">
        <w:rPr>
          <w:rFonts w:ascii="Times New Roman" w:hAnsi="Times New Roman" w:cs="Times New Roman"/>
          <w:sz w:val="26"/>
          <w:szCs w:val="26"/>
        </w:rPr>
        <w:t xml:space="preserve">Requirements R1, R2, and R3, together, establish a process for </w:t>
      </w:r>
      <w:r w:rsidR="00490570">
        <w:rPr>
          <w:rFonts w:ascii="Times New Roman" w:hAnsi="Times New Roman" w:cs="Times New Roman"/>
          <w:sz w:val="26"/>
          <w:szCs w:val="26"/>
        </w:rPr>
        <w:t xml:space="preserve">RAS entities to provide information and for </w:t>
      </w:r>
      <w:r w:rsidR="005D62E3" w:rsidRPr="007B1183">
        <w:rPr>
          <w:rFonts w:ascii="Times New Roman" w:hAnsi="Times New Roman" w:cs="Times New Roman"/>
          <w:sz w:val="26"/>
          <w:szCs w:val="26"/>
        </w:rPr>
        <w:t xml:space="preserve">the reliability coordinator to review new or modified </w:t>
      </w:r>
      <w:r w:rsidR="00660B1B">
        <w:rPr>
          <w:rFonts w:ascii="Times New Roman" w:hAnsi="Times New Roman" w:cs="Times New Roman"/>
          <w:sz w:val="26"/>
          <w:szCs w:val="26"/>
        </w:rPr>
        <w:t>remedial action</w:t>
      </w:r>
      <w:r w:rsidR="00660B1B" w:rsidRPr="007B1183">
        <w:rPr>
          <w:rFonts w:ascii="Times New Roman" w:hAnsi="Times New Roman" w:cs="Times New Roman"/>
          <w:sz w:val="26"/>
          <w:szCs w:val="26"/>
        </w:rPr>
        <w:t xml:space="preserve"> </w:t>
      </w:r>
      <w:r w:rsidR="005D62E3" w:rsidRPr="007B1183">
        <w:rPr>
          <w:rFonts w:ascii="Times New Roman" w:hAnsi="Times New Roman" w:cs="Times New Roman"/>
          <w:sz w:val="26"/>
          <w:szCs w:val="26"/>
        </w:rPr>
        <w:t>schemes.</w:t>
      </w:r>
      <w:r w:rsidR="005D62E3" w:rsidRPr="007B1183">
        <w:rPr>
          <w:rFonts w:ascii="Times New Roman" w:hAnsi="Times New Roman" w:cs="Times New Roman"/>
          <w:b/>
          <w:sz w:val="26"/>
          <w:szCs w:val="26"/>
          <w:vertAlign w:val="superscript"/>
        </w:rPr>
        <w:footnoteReference w:id="16"/>
      </w:r>
      <w:r w:rsidR="005D62E3" w:rsidRPr="007B1183">
        <w:rPr>
          <w:rFonts w:ascii="Times New Roman" w:hAnsi="Times New Roman" w:cs="Times New Roman"/>
          <w:sz w:val="26"/>
          <w:szCs w:val="26"/>
        </w:rPr>
        <w:t xml:space="preserve">  The reliability coordinator must complete the review before an entity places a new or functionally modified </w:t>
      </w:r>
      <w:r w:rsidR="00660B1B">
        <w:rPr>
          <w:rFonts w:ascii="Times New Roman" w:hAnsi="Times New Roman" w:cs="Times New Roman"/>
          <w:sz w:val="26"/>
          <w:szCs w:val="26"/>
        </w:rPr>
        <w:t>remedial action</w:t>
      </w:r>
      <w:r w:rsidR="00660B1B" w:rsidRPr="007B1183">
        <w:rPr>
          <w:rFonts w:ascii="Times New Roman" w:hAnsi="Times New Roman" w:cs="Times New Roman"/>
          <w:sz w:val="26"/>
          <w:szCs w:val="26"/>
        </w:rPr>
        <w:t xml:space="preserve"> </w:t>
      </w:r>
      <w:r w:rsidR="00660B1B">
        <w:rPr>
          <w:rFonts w:ascii="Times New Roman" w:hAnsi="Times New Roman" w:cs="Times New Roman"/>
          <w:sz w:val="26"/>
          <w:szCs w:val="26"/>
        </w:rPr>
        <w:t>scheme</w:t>
      </w:r>
      <w:r w:rsidR="00660B1B" w:rsidRPr="007B1183" w:rsidDel="00660B1B">
        <w:rPr>
          <w:rFonts w:ascii="Times New Roman" w:hAnsi="Times New Roman" w:cs="Times New Roman"/>
          <w:sz w:val="26"/>
          <w:szCs w:val="26"/>
        </w:rPr>
        <w:t xml:space="preserve"> </w:t>
      </w:r>
      <w:r w:rsidR="005D62E3" w:rsidRPr="007B1183">
        <w:rPr>
          <w:rFonts w:ascii="Times New Roman" w:hAnsi="Times New Roman" w:cs="Times New Roman"/>
          <w:sz w:val="26"/>
          <w:szCs w:val="26"/>
        </w:rPr>
        <w:t>into service.</w:t>
      </w:r>
    </w:p>
    <w:p w14:paraId="795E692A" w14:textId="77777777" w:rsidR="001B6227" w:rsidRDefault="005D62E3"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 xml:space="preserve">Requirement R4 requires the planning coordinator to perform a periodic evaluation of each </w:t>
      </w:r>
      <w:r w:rsidR="00660B1B">
        <w:rPr>
          <w:rFonts w:ascii="Times New Roman" w:hAnsi="Times New Roman" w:cs="Times New Roman"/>
          <w:sz w:val="26"/>
          <w:szCs w:val="26"/>
        </w:rPr>
        <w:t>remedial action</w:t>
      </w:r>
      <w:r w:rsidR="00660B1B" w:rsidRPr="007B1183">
        <w:rPr>
          <w:rFonts w:ascii="Times New Roman" w:hAnsi="Times New Roman" w:cs="Times New Roman"/>
          <w:sz w:val="26"/>
          <w:szCs w:val="26"/>
        </w:rPr>
        <w:t xml:space="preserve"> scheme</w:t>
      </w:r>
      <w:r w:rsidR="00660B1B" w:rsidRPr="007B1183" w:rsidDel="00660B1B">
        <w:rPr>
          <w:rFonts w:ascii="Times New Roman" w:hAnsi="Times New Roman" w:cs="Times New Roman"/>
          <w:sz w:val="26"/>
          <w:szCs w:val="26"/>
        </w:rPr>
        <w:t xml:space="preserve"> </w:t>
      </w:r>
      <w:r w:rsidRPr="007B1183">
        <w:rPr>
          <w:rFonts w:ascii="Times New Roman" w:hAnsi="Times New Roman" w:cs="Times New Roman"/>
          <w:sz w:val="26"/>
          <w:szCs w:val="26"/>
        </w:rPr>
        <w:t>within its planning area, at least once every five years.</w:t>
      </w:r>
      <w:r w:rsidRPr="007B1183">
        <w:rPr>
          <w:rFonts w:ascii="Times New Roman" w:hAnsi="Times New Roman" w:cs="Times New Roman"/>
          <w:b/>
          <w:sz w:val="26"/>
          <w:szCs w:val="26"/>
          <w:vertAlign w:val="superscript"/>
        </w:rPr>
        <w:footnoteReference w:id="17"/>
      </w:r>
      <w:r w:rsidRPr="007B1183">
        <w:rPr>
          <w:rFonts w:ascii="Times New Roman" w:hAnsi="Times New Roman" w:cs="Times New Roman"/>
          <w:sz w:val="26"/>
          <w:szCs w:val="26"/>
        </w:rPr>
        <w:t xml:space="preserve">  The evaluation must determine, whether each </w:t>
      </w:r>
      <w:r w:rsidR="00660B1B">
        <w:rPr>
          <w:rFonts w:ascii="Times New Roman" w:hAnsi="Times New Roman" w:cs="Times New Roman"/>
          <w:sz w:val="26"/>
          <w:szCs w:val="26"/>
        </w:rPr>
        <w:t>remedial action</w:t>
      </w:r>
      <w:r w:rsidR="00660B1B" w:rsidRPr="007B1183">
        <w:rPr>
          <w:rFonts w:ascii="Times New Roman" w:hAnsi="Times New Roman" w:cs="Times New Roman"/>
          <w:sz w:val="26"/>
          <w:szCs w:val="26"/>
        </w:rPr>
        <w:t xml:space="preserve"> </w:t>
      </w:r>
      <w:r w:rsidR="00660B1B">
        <w:rPr>
          <w:rFonts w:ascii="Times New Roman" w:hAnsi="Times New Roman" w:cs="Times New Roman"/>
          <w:sz w:val="26"/>
          <w:szCs w:val="26"/>
        </w:rPr>
        <w:t>scheme</w:t>
      </w:r>
      <w:r w:rsidRPr="007B1183">
        <w:rPr>
          <w:rFonts w:ascii="Times New Roman" w:hAnsi="Times New Roman" w:cs="Times New Roman"/>
          <w:sz w:val="26"/>
          <w:szCs w:val="26"/>
        </w:rPr>
        <w:t xml:space="preserve">:  (1) mitigates the system conditions or contingencies for which it was designed; and (2) avoids adverse interactions with other </w:t>
      </w:r>
      <w:r w:rsidR="00660B1B">
        <w:rPr>
          <w:rFonts w:ascii="Times New Roman" w:hAnsi="Times New Roman" w:cs="Times New Roman"/>
          <w:sz w:val="26"/>
          <w:szCs w:val="26"/>
        </w:rPr>
        <w:t>remedial action</w:t>
      </w:r>
      <w:r w:rsidR="00660B1B" w:rsidRPr="007B1183">
        <w:rPr>
          <w:rFonts w:ascii="Times New Roman" w:hAnsi="Times New Roman" w:cs="Times New Roman"/>
          <w:sz w:val="26"/>
          <w:szCs w:val="26"/>
        </w:rPr>
        <w:t xml:space="preserve"> schemes</w:t>
      </w:r>
      <w:r w:rsidR="00660B1B" w:rsidRPr="007B1183" w:rsidDel="00660B1B">
        <w:rPr>
          <w:rFonts w:ascii="Times New Roman" w:hAnsi="Times New Roman" w:cs="Times New Roman"/>
          <w:sz w:val="26"/>
          <w:szCs w:val="26"/>
        </w:rPr>
        <w:t xml:space="preserve"> </w:t>
      </w:r>
      <w:r w:rsidRPr="007B1183">
        <w:rPr>
          <w:rFonts w:ascii="Times New Roman" w:hAnsi="Times New Roman" w:cs="Times New Roman"/>
          <w:sz w:val="26"/>
          <w:szCs w:val="26"/>
        </w:rPr>
        <w:t xml:space="preserve">and protection systems.  Requirement R4, Part 4.1.3 footnote 1 defines a certain subset of </w:t>
      </w:r>
      <w:r w:rsidR="00660B1B">
        <w:rPr>
          <w:rFonts w:ascii="Times New Roman" w:hAnsi="Times New Roman" w:cs="Times New Roman"/>
          <w:sz w:val="26"/>
          <w:szCs w:val="26"/>
        </w:rPr>
        <w:t>r</w:t>
      </w:r>
      <w:r w:rsidR="00660B1B" w:rsidRPr="00216A88">
        <w:rPr>
          <w:rFonts w:ascii="Times New Roman" w:hAnsi="Times New Roman" w:cs="Times New Roman"/>
          <w:sz w:val="26"/>
          <w:szCs w:val="26"/>
        </w:rPr>
        <w:t xml:space="preserve">emedial </w:t>
      </w:r>
      <w:r w:rsidR="00660B1B">
        <w:rPr>
          <w:rFonts w:ascii="Times New Roman" w:hAnsi="Times New Roman" w:cs="Times New Roman"/>
          <w:sz w:val="26"/>
          <w:szCs w:val="26"/>
        </w:rPr>
        <w:t>a</w:t>
      </w:r>
      <w:r w:rsidR="00660B1B" w:rsidRPr="00216A88">
        <w:rPr>
          <w:rFonts w:ascii="Times New Roman" w:hAnsi="Times New Roman" w:cs="Times New Roman"/>
          <w:sz w:val="26"/>
          <w:szCs w:val="26"/>
        </w:rPr>
        <w:t xml:space="preserve">ction </w:t>
      </w:r>
      <w:r w:rsidR="00660B1B">
        <w:rPr>
          <w:rFonts w:ascii="Times New Roman" w:hAnsi="Times New Roman" w:cs="Times New Roman"/>
          <w:sz w:val="26"/>
          <w:szCs w:val="26"/>
        </w:rPr>
        <w:t>s</w:t>
      </w:r>
      <w:r w:rsidR="00660B1B" w:rsidRPr="00216A88">
        <w:rPr>
          <w:rFonts w:ascii="Times New Roman" w:hAnsi="Times New Roman" w:cs="Times New Roman"/>
          <w:sz w:val="26"/>
          <w:szCs w:val="26"/>
        </w:rPr>
        <w:t>chemes</w:t>
      </w:r>
      <w:r w:rsidR="00660B1B" w:rsidRPr="007B1183" w:rsidDel="00216A88">
        <w:rPr>
          <w:rFonts w:ascii="Times New Roman" w:hAnsi="Times New Roman" w:cs="Times New Roman"/>
          <w:sz w:val="26"/>
          <w:szCs w:val="26"/>
        </w:rPr>
        <w:t xml:space="preserve"> </w:t>
      </w:r>
      <w:r w:rsidRPr="007B1183">
        <w:rPr>
          <w:rFonts w:ascii="Times New Roman" w:hAnsi="Times New Roman" w:cs="Times New Roman"/>
          <w:sz w:val="26"/>
          <w:szCs w:val="26"/>
        </w:rPr>
        <w:t xml:space="preserve">as “limited impact” </w:t>
      </w:r>
      <w:r w:rsidR="00660B1B">
        <w:rPr>
          <w:rFonts w:ascii="Times New Roman" w:hAnsi="Times New Roman" w:cs="Times New Roman"/>
          <w:sz w:val="26"/>
          <w:szCs w:val="26"/>
        </w:rPr>
        <w:t>r</w:t>
      </w:r>
      <w:r w:rsidR="00660B1B" w:rsidRPr="00216A88">
        <w:rPr>
          <w:rFonts w:ascii="Times New Roman" w:hAnsi="Times New Roman" w:cs="Times New Roman"/>
          <w:sz w:val="26"/>
          <w:szCs w:val="26"/>
        </w:rPr>
        <w:t xml:space="preserve">emedial </w:t>
      </w:r>
      <w:r w:rsidR="00660B1B">
        <w:rPr>
          <w:rFonts w:ascii="Times New Roman" w:hAnsi="Times New Roman" w:cs="Times New Roman"/>
          <w:sz w:val="26"/>
          <w:szCs w:val="26"/>
        </w:rPr>
        <w:t>a</w:t>
      </w:r>
      <w:r w:rsidR="00660B1B" w:rsidRPr="00216A88">
        <w:rPr>
          <w:rFonts w:ascii="Times New Roman" w:hAnsi="Times New Roman" w:cs="Times New Roman"/>
          <w:sz w:val="26"/>
          <w:szCs w:val="26"/>
        </w:rPr>
        <w:t xml:space="preserve">ction </w:t>
      </w:r>
      <w:r w:rsidR="00660B1B">
        <w:rPr>
          <w:rFonts w:ascii="Times New Roman" w:hAnsi="Times New Roman" w:cs="Times New Roman"/>
          <w:sz w:val="26"/>
          <w:szCs w:val="26"/>
        </w:rPr>
        <w:t>s</w:t>
      </w:r>
      <w:r w:rsidR="00660B1B" w:rsidRPr="00216A88">
        <w:rPr>
          <w:rFonts w:ascii="Times New Roman" w:hAnsi="Times New Roman" w:cs="Times New Roman"/>
          <w:sz w:val="26"/>
          <w:szCs w:val="26"/>
        </w:rPr>
        <w:t>chemes</w:t>
      </w:r>
      <w:r w:rsidR="00660B1B" w:rsidRPr="007B1183" w:rsidDel="00216A88">
        <w:rPr>
          <w:rFonts w:ascii="Times New Roman" w:hAnsi="Times New Roman" w:cs="Times New Roman"/>
          <w:sz w:val="26"/>
          <w:szCs w:val="26"/>
        </w:rPr>
        <w:t xml:space="preserve"> </w:t>
      </w:r>
      <w:r w:rsidRPr="007B1183">
        <w:rPr>
          <w:rFonts w:ascii="Times New Roman" w:hAnsi="Times New Roman" w:cs="Times New Roman"/>
          <w:sz w:val="26"/>
          <w:szCs w:val="26"/>
        </w:rPr>
        <w:t xml:space="preserve">to mean “A </w:t>
      </w:r>
      <w:r w:rsidR="00660B1B">
        <w:rPr>
          <w:rFonts w:ascii="Times New Roman" w:hAnsi="Times New Roman" w:cs="Times New Roman"/>
          <w:sz w:val="26"/>
          <w:szCs w:val="26"/>
        </w:rPr>
        <w:t>[r</w:t>
      </w:r>
      <w:r w:rsidR="00660B1B" w:rsidRPr="00216A88">
        <w:rPr>
          <w:rFonts w:ascii="Times New Roman" w:hAnsi="Times New Roman" w:cs="Times New Roman"/>
          <w:sz w:val="26"/>
          <w:szCs w:val="26"/>
        </w:rPr>
        <w:t xml:space="preserve">emedial </w:t>
      </w:r>
      <w:r w:rsidR="00660B1B">
        <w:rPr>
          <w:rFonts w:ascii="Times New Roman" w:hAnsi="Times New Roman" w:cs="Times New Roman"/>
          <w:sz w:val="26"/>
          <w:szCs w:val="26"/>
        </w:rPr>
        <w:t>a</w:t>
      </w:r>
      <w:r w:rsidR="00660B1B" w:rsidRPr="00216A88">
        <w:rPr>
          <w:rFonts w:ascii="Times New Roman" w:hAnsi="Times New Roman" w:cs="Times New Roman"/>
          <w:sz w:val="26"/>
          <w:szCs w:val="26"/>
        </w:rPr>
        <w:t xml:space="preserve">ction </w:t>
      </w:r>
      <w:r w:rsidR="00660B1B">
        <w:rPr>
          <w:rFonts w:ascii="Times New Roman" w:hAnsi="Times New Roman" w:cs="Times New Roman"/>
          <w:sz w:val="26"/>
          <w:szCs w:val="26"/>
        </w:rPr>
        <w:t>scheme]</w:t>
      </w:r>
      <w:r w:rsidR="00660B1B" w:rsidRPr="007B1183">
        <w:rPr>
          <w:rFonts w:ascii="Times New Roman" w:hAnsi="Times New Roman" w:cs="Times New Roman"/>
          <w:sz w:val="26"/>
          <w:szCs w:val="26"/>
        </w:rPr>
        <w:t xml:space="preserve"> </w:t>
      </w:r>
      <w:r w:rsidRPr="007B1183">
        <w:rPr>
          <w:rFonts w:ascii="Times New Roman" w:hAnsi="Times New Roman" w:cs="Times New Roman"/>
          <w:sz w:val="26"/>
          <w:szCs w:val="26"/>
        </w:rPr>
        <w:t xml:space="preserve">designated as limited impact cannot, by inadvertent operation or failure to operate, cause or contribute to </w:t>
      </w:r>
      <w:r w:rsidR="00660B1B">
        <w:rPr>
          <w:rFonts w:ascii="Times New Roman" w:hAnsi="Times New Roman" w:cs="Times New Roman"/>
          <w:sz w:val="26"/>
          <w:szCs w:val="26"/>
        </w:rPr>
        <w:t>[bulk electric system cascading]</w:t>
      </w:r>
      <w:r w:rsidRPr="007B1183">
        <w:rPr>
          <w:rFonts w:ascii="Times New Roman" w:hAnsi="Times New Roman" w:cs="Times New Roman"/>
          <w:sz w:val="26"/>
          <w:szCs w:val="26"/>
        </w:rPr>
        <w:t>, uncontrolled separation, angular instability, voltage instability, voltage collapse, or unacceptably damped oscillations.”</w:t>
      </w:r>
      <w:r w:rsidRPr="007B1183">
        <w:rPr>
          <w:rFonts w:ascii="Times New Roman" w:hAnsi="Times New Roman" w:cs="Times New Roman"/>
          <w:b/>
          <w:sz w:val="26"/>
          <w:szCs w:val="26"/>
          <w:vertAlign w:val="superscript"/>
        </w:rPr>
        <w:footnoteReference w:id="18"/>
      </w:r>
    </w:p>
    <w:p w14:paraId="35F55F61"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The applicable entity shall keep data or evidence to show compliance as identified</w:t>
      </w:r>
    </w:p>
    <w:p w14:paraId="2158CE1A"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below unless directed by its Compliance Enforcement Authority to retain specific</w:t>
      </w:r>
    </w:p>
    <w:p w14:paraId="66E78852"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evidence for a longer period of time as part of an investigation.</w:t>
      </w:r>
    </w:p>
    <w:p w14:paraId="5B659990"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p>
    <w:p w14:paraId="63C1191B"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The Transmission Owner, Generator Owner, and Distribution Provider shall each</w:t>
      </w:r>
    </w:p>
    <w:p w14:paraId="01ECFAF4"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keep data or evidence to show compliance with Requirements R1 through R9, and</w:t>
      </w:r>
    </w:p>
    <w:p w14:paraId="7B640375"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Measures M1 through M9 since the last audit, unless directed by its Compliance</w:t>
      </w:r>
    </w:p>
    <w:p w14:paraId="46E58EC6"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Enforcement Authority to retain specific evidence for a longer period of time as</w:t>
      </w:r>
    </w:p>
    <w:p w14:paraId="6FA328A7"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part of an investigation.</w:t>
      </w:r>
      <w:r w:rsidR="00490570">
        <w:rPr>
          <w:rFonts w:ascii="Times New Roman" w:hAnsi="Times New Roman" w:cs="Times New Roman"/>
          <w:sz w:val="26"/>
          <w:szCs w:val="26"/>
        </w:rPr>
        <w:t xml:space="preserve">  [Audits are genereally performed every 3 years.]</w:t>
      </w:r>
    </w:p>
    <w:p w14:paraId="615B8FFE"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If a Transmission Owner, Generator Owner or Distribution Provider is found noncompliant,</w:t>
      </w:r>
      <w:r w:rsidR="00835766">
        <w:rPr>
          <w:rFonts w:ascii="Times New Roman" w:hAnsi="Times New Roman" w:cs="Times New Roman"/>
          <w:sz w:val="26"/>
          <w:szCs w:val="26"/>
        </w:rPr>
        <w:t xml:space="preserve"> </w:t>
      </w:r>
      <w:r w:rsidRPr="00D021CC">
        <w:rPr>
          <w:rFonts w:ascii="Times New Roman" w:hAnsi="Times New Roman" w:cs="Times New Roman"/>
          <w:sz w:val="26"/>
          <w:szCs w:val="26"/>
        </w:rPr>
        <w:t>it shall keep information related to the non</w:t>
      </w:r>
      <w:r w:rsidRPr="00D021CC">
        <w:rPr>
          <w:rFonts w:ascii="Cambria Math" w:hAnsi="Cambria Math" w:cs="Cambria Math"/>
          <w:sz w:val="26"/>
          <w:szCs w:val="26"/>
        </w:rPr>
        <w:t>‐</w:t>
      </w:r>
      <w:r w:rsidRPr="00D021CC">
        <w:rPr>
          <w:rFonts w:ascii="Times New Roman" w:hAnsi="Times New Roman" w:cs="Times New Roman"/>
          <w:sz w:val="26"/>
          <w:szCs w:val="26"/>
        </w:rPr>
        <w:t>compliance until</w:t>
      </w:r>
    </w:p>
    <w:p w14:paraId="10AFF0E6"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mitigation is completed and approved, or for the time specified above, whichever</w:t>
      </w:r>
    </w:p>
    <w:p w14:paraId="48B95111"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is longer.</w:t>
      </w:r>
    </w:p>
    <w:p w14:paraId="0867C4C8"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p>
    <w:p w14:paraId="0FF4EAB3" w14:textId="77777777" w:rsidR="00D021CC" w:rsidRPr="00D021CC" w:rsidRDefault="00D021CC" w:rsidP="00832A07">
      <w:pPr>
        <w:autoSpaceDE w:val="0"/>
        <w:autoSpaceDN w:val="0"/>
        <w:adjustRightInd w:val="0"/>
        <w:spacing w:after="0" w:line="240" w:lineRule="auto"/>
        <w:rPr>
          <w:rFonts w:ascii="Times New Roman" w:hAnsi="Times New Roman" w:cs="Times New Roman"/>
          <w:sz w:val="26"/>
          <w:szCs w:val="26"/>
        </w:rPr>
      </w:pPr>
      <w:r w:rsidRPr="00D021CC">
        <w:rPr>
          <w:rFonts w:ascii="Times New Roman" w:hAnsi="Times New Roman" w:cs="Times New Roman"/>
          <w:sz w:val="26"/>
          <w:szCs w:val="26"/>
        </w:rPr>
        <w:t>The Compliance Enforcement Authority shall keep the last audit records and all</w:t>
      </w:r>
    </w:p>
    <w:p w14:paraId="41DC97CA" w14:textId="77777777" w:rsidR="001B6227" w:rsidRDefault="00D021CC" w:rsidP="00832A07">
      <w:pPr>
        <w:spacing w:line="240" w:lineRule="auto"/>
        <w:rPr>
          <w:rFonts w:ascii="Times New Roman" w:hAnsi="Times New Roman" w:cs="Times New Roman"/>
          <w:sz w:val="26"/>
          <w:szCs w:val="26"/>
        </w:rPr>
      </w:pPr>
      <w:r w:rsidRPr="00D021CC">
        <w:rPr>
          <w:rFonts w:ascii="Times New Roman" w:hAnsi="Times New Roman" w:cs="Times New Roman"/>
          <w:sz w:val="26"/>
          <w:szCs w:val="26"/>
        </w:rPr>
        <w:t>requested and submitted subsequent audit records.</w:t>
      </w:r>
    </w:p>
    <w:p w14:paraId="46B7F427" w14:textId="77777777" w:rsidR="00EF1EFD"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DESCRIBE EFFORTS TO CONSULT OUTSIDE THE AGENCY: SUMMARIZE PUBLIC COMMENTS AND THE AGENCY'S RESPONSE TO THESE COMMENTS</w:t>
      </w:r>
    </w:p>
    <w:p w14:paraId="1A1E58DB" w14:textId="77777777" w:rsidR="006E5122" w:rsidRPr="006E5122" w:rsidRDefault="006E5122" w:rsidP="00832A07">
      <w:pPr>
        <w:widowControl w:val="0"/>
        <w:autoSpaceDE w:val="0"/>
        <w:autoSpaceDN w:val="0"/>
        <w:adjustRightInd w:val="0"/>
        <w:spacing w:after="0" w:line="240" w:lineRule="auto"/>
        <w:ind w:left="360"/>
        <w:rPr>
          <w:rFonts w:ascii="Times New Roman" w:hAnsi="Times New Roman" w:cs="Times New Roman"/>
          <w:sz w:val="26"/>
          <w:szCs w:val="26"/>
        </w:rPr>
      </w:pPr>
    </w:p>
    <w:p w14:paraId="1943977D" w14:textId="77777777" w:rsidR="005D62E3" w:rsidRPr="007B1183" w:rsidRDefault="005D62E3" w:rsidP="00832A0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The ERO process to develop and establish Reliability Standards is a collaborative process between the ERO, Regional Entities and other industry stakeholders</w:t>
      </w:r>
      <w:r w:rsidR="00660B1B">
        <w:rPr>
          <w:rFonts w:ascii="Times New Roman" w:hAnsi="Times New Roman" w:cs="Times New Roman"/>
          <w:bCs/>
          <w:sz w:val="26"/>
          <w:szCs w:val="26"/>
        </w:rPr>
        <w:t>.</w:t>
      </w:r>
      <w:r w:rsidR="00660B1B" w:rsidRPr="00660B1B">
        <w:rPr>
          <w:rFonts w:ascii="Times New Roman" w:hAnsi="Times New Roman" w:cs="Times New Roman"/>
          <w:bCs/>
          <w:sz w:val="26"/>
          <w:szCs w:val="26"/>
          <w:vertAlign w:val="superscript"/>
        </w:rPr>
        <w:t xml:space="preserve"> </w:t>
      </w:r>
      <w:r w:rsidR="00660B1B" w:rsidRPr="007B1183">
        <w:rPr>
          <w:rFonts w:ascii="Times New Roman" w:hAnsi="Times New Roman" w:cs="Times New Roman"/>
          <w:bCs/>
          <w:sz w:val="26"/>
          <w:szCs w:val="26"/>
          <w:vertAlign w:val="superscript"/>
        </w:rPr>
        <w:footnoteReference w:id="19"/>
      </w:r>
      <w:r w:rsidR="00660B1B">
        <w:rPr>
          <w:rFonts w:ascii="Times New Roman" w:hAnsi="Times New Roman" w:cs="Times New Roman"/>
          <w:bCs/>
          <w:sz w:val="26"/>
          <w:szCs w:val="26"/>
        </w:rPr>
        <w:t xml:space="preserve"> </w:t>
      </w:r>
      <w:r w:rsidRPr="007B1183">
        <w:rPr>
          <w:rFonts w:ascii="Times New Roman" w:hAnsi="Times New Roman" w:cs="Times New Roman"/>
          <w:bCs/>
          <w:sz w:val="26"/>
          <w:szCs w:val="26"/>
        </w:rPr>
        <w:t xml:space="preserve"> </w:t>
      </w:r>
      <w:r w:rsidR="00660B1B">
        <w:rPr>
          <w:rFonts w:ascii="Times New Roman" w:hAnsi="Times New Roman" w:cs="Times New Roman"/>
          <w:bCs/>
          <w:sz w:val="26"/>
          <w:szCs w:val="26"/>
        </w:rPr>
        <w:t xml:space="preserve">The process involves </w:t>
      </w:r>
      <w:r w:rsidRPr="007B1183">
        <w:rPr>
          <w:rFonts w:ascii="Times New Roman" w:hAnsi="Times New Roman" w:cs="Times New Roman"/>
          <w:bCs/>
          <w:sz w:val="26"/>
          <w:szCs w:val="26"/>
        </w:rPr>
        <w:t xml:space="preserve">developing, discussing, and reviewing drafts, commenting and voting on the drafts, posting responses to the comments, conducting a final ballot, </w:t>
      </w:r>
      <w:r w:rsidR="006E5122">
        <w:rPr>
          <w:rFonts w:ascii="Times New Roman" w:hAnsi="Times New Roman" w:cs="Times New Roman"/>
          <w:bCs/>
          <w:sz w:val="26"/>
          <w:szCs w:val="26"/>
        </w:rPr>
        <w:t>and submitting the standard an</w:t>
      </w:r>
      <w:r w:rsidR="00DF178D">
        <w:rPr>
          <w:rFonts w:ascii="Times New Roman" w:hAnsi="Times New Roman" w:cs="Times New Roman"/>
          <w:bCs/>
          <w:sz w:val="26"/>
          <w:szCs w:val="26"/>
        </w:rPr>
        <w:t>d</w:t>
      </w:r>
      <w:r w:rsidR="006E5122">
        <w:rPr>
          <w:rFonts w:ascii="Times New Roman" w:hAnsi="Times New Roman" w:cs="Times New Roman"/>
          <w:bCs/>
          <w:sz w:val="26"/>
          <w:szCs w:val="26"/>
        </w:rPr>
        <w:t xml:space="preserve"> </w:t>
      </w:r>
      <w:r w:rsidRPr="007B1183">
        <w:rPr>
          <w:rFonts w:ascii="Times New Roman" w:hAnsi="Times New Roman" w:cs="Times New Roman"/>
          <w:bCs/>
          <w:sz w:val="26"/>
          <w:szCs w:val="26"/>
        </w:rPr>
        <w:t xml:space="preserve">implementation plan to the </w:t>
      </w:r>
      <w:r w:rsidR="00660B1B">
        <w:rPr>
          <w:rFonts w:ascii="Times New Roman" w:hAnsi="Times New Roman" w:cs="Times New Roman"/>
          <w:bCs/>
          <w:sz w:val="26"/>
          <w:szCs w:val="26"/>
        </w:rPr>
        <w:t>b</w:t>
      </w:r>
      <w:r w:rsidRPr="007B1183">
        <w:rPr>
          <w:rFonts w:ascii="Times New Roman" w:hAnsi="Times New Roman" w:cs="Times New Roman"/>
          <w:bCs/>
          <w:sz w:val="26"/>
          <w:szCs w:val="26"/>
        </w:rPr>
        <w:t xml:space="preserve">oard of </w:t>
      </w:r>
      <w:r w:rsidR="00660B1B">
        <w:rPr>
          <w:rFonts w:ascii="Times New Roman" w:hAnsi="Times New Roman" w:cs="Times New Roman"/>
          <w:bCs/>
          <w:sz w:val="26"/>
          <w:szCs w:val="26"/>
        </w:rPr>
        <w:t>t</w:t>
      </w:r>
      <w:r w:rsidRPr="007B1183">
        <w:rPr>
          <w:rFonts w:ascii="Times New Roman" w:hAnsi="Times New Roman" w:cs="Times New Roman"/>
          <w:bCs/>
          <w:sz w:val="26"/>
          <w:szCs w:val="26"/>
        </w:rPr>
        <w:t xml:space="preserve">rustees </w:t>
      </w:r>
      <w:r w:rsidR="006E5122">
        <w:rPr>
          <w:rFonts w:ascii="Times New Roman" w:hAnsi="Times New Roman" w:cs="Times New Roman"/>
          <w:bCs/>
          <w:sz w:val="26"/>
          <w:szCs w:val="26"/>
        </w:rPr>
        <w:t>for adoption and approval</w:t>
      </w:r>
      <w:r w:rsidR="00DF178D">
        <w:rPr>
          <w:rFonts w:ascii="Times New Roman" w:hAnsi="Times New Roman" w:cs="Times New Roman"/>
          <w:bCs/>
          <w:sz w:val="26"/>
          <w:szCs w:val="26"/>
        </w:rPr>
        <w:t xml:space="preserve">. </w:t>
      </w:r>
      <w:r w:rsidR="006E5122">
        <w:rPr>
          <w:rFonts w:ascii="Times New Roman" w:hAnsi="Times New Roman" w:cs="Times New Roman"/>
          <w:bCs/>
          <w:sz w:val="26"/>
          <w:szCs w:val="26"/>
        </w:rPr>
        <w:t xml:space="preserve"> (</w:t>
      </w:r>
      <w:r w:rsidR="00DF178D">
        <w:rPr>
          <w:rFonts w:ascii="Times New Roman" w:hAnsi="Times New Roman" w:cs="Times New Roman"/>
          <w:bCs/>
          <w:sz w:val="26"/>
          <w:szCs w:val="26"/>
        </w:rPr>
        <w:t>T</w:t>
      </w:r>
      <w:r w:rsidRPr="007B1183">
        <w:rPr>
          <w:rFonts w:ascii="Times New Roman" w:hAnsi="Times New Roman" w:cs="Times New Roman"/>
          <w:bCs/>
          <w:sz w:val="26"/>
          <w:szCs w:val="26"/>
        </w:rPr>
        <w:t>his process provides several opportunities for review and comment by stake</w:t>
      </w:r>
      <w:r w:rsidR="006E5122">
        <w:rPr>
          <w:rFonts w:ascii="Times New Roman" w:hAnsi="Times New Roman" w:cs="Times New Roman"/>
          <w:bCs/>
          <w:sz w:val="26"/>
          <w:szCs w:val="26"/>
        </w:rPr>
        <w:t>holders and interested parties</w:t>
      </w:r>
      <w:r w:rsidR="00DF178D">
        <w:rPr>
          <w:rFonts w:ascii="Times New Roman" w:hAnsi="Times New Roman" w:cs="Times New Roman"/>
          <w:bCs/>
          <w:sz w:val="26"/>
          <w:szCs w:val="26"/>
        </w:rPr>
        <w:t>.</w:t>
      </w:r>
      <w:r w:rsidR="006E5122">
        <w:rPr>
          <w:rFonts w:ascii="Times New Roman" w:hAnsi="Times New Roman" w:cs="Times New Roman"/>
          <w:bCs/>
          <w:sz w:val="26"/>
          <w:szCs w:val="26"/>
        </w:rPr>
        <w:t>)</w:t>
      </w:r>
      <w:r w:rsidRPr="007B1183">
        <w:rPr>
          <w:rFonts w:ascii="Times New Roman" w:hAnsi="Times New Roman" w:cs="Times New Roman"/>
          <w:bCs/>
          <w:sz w:val="26"/>
          <w:szCs w:val="26"/>
        </w:rPr>
        <w:t xml:space="preserve">  Then</w:t>
      </w:r>
      <w:r w:rsidR="006E5122">
        <w:rPr>
          <w:rFonts w:ascii="Times New Roman" w:hAnsi="Times New Roman" w:cs="Times New Roman"/>
          <w:bCs/>
          <w:sz w:val="26"/>
          <w:szCs w:val="26"/>
        </w:rPr>
        <w:t>,</w:t>
      </w:r>
      <w:r w:rsidRPr="007B1183">
        <w:rPr>
          <w:rFonts w:ascii="Times New Roman" w:hAnsi="Times New Roman" w:cs="Times New Roman"/>
          <w:bCs/>
          <w:sz w:val="26"/>
          <w:szCs w:val="26"/>
        </w:rPr>
        <w:t xml:space="preserve"> the final proposed </w:t>
      </w:r>
      <w:r w:rsidR="00660B1B">
        <w:rPr>
          <w:rFonts w:ascii="Times New Roman" w:hAnsi="Times New Roman" w:cs="Times New Roman"/>
          <w:bCs/>
          <w:sz w:val="26"/>
          <w:szCs w:val="26"/>
        </w:rPr>
        <w:t>Reliability S</w:t>
      </w:r>
      <w:r w:rsidRPr="007B1183">
        <w:rPr>
          <w:rFonts w:ascii="Times New Roman" w:hAnsi="Times New Roman" w:cs="Times New Roman"/>
          <w:bCs/>
          <w:sz w:val="26"/>
          <w:szCs w:val="26"/>
        </w:rPr>
        <w:t xml:space="preserve">tandard (if approved by the </w:t>
      </w:r>
      <w:r w:rsidR="00660B1B">
        <w:rPr>
          <w:rFonts w:ascii="Times New Roman" w:hAnsi="Times New Roman" w:cs="Times New Roman"/>
          <w:bCs/>
          <w:sz w:val="26"/>
          <w:szCs w:val="26"/>
        </w:rPr>
        <w:t>board of trustees</w:t>
      </w:r>
      <w:r w:rsidRPr="007B1183">
        <w:rPr>
          <w:rFonts w:ascii="Times New Roman" w:hAnsi="Times New Roman" w:cs="Times New Roman"/>
          <w:bCs/>
          <w:sz w:val="26"/>
          <w:szCs w:val="26"/>
        </w:rPr>
        <w:t xml:space="preserve">) is submitted by the ERO to the FERC for review and approval.  Upon approval by FERC, the </w:t>
      </w:r>
      <w:r w:rsidR="00660B1B">
        <w:rPr>
          <w:rFonts w:ascii="Times New Roman" w:hAnsi="Times New Roman" w:cs="Times New Roman"/>
          <w:bCs/>
          <w:sz w:val="26"/>
          <w:szCs w:val="26"/>
        </w:rPr>
        <w:t>Reliability S</w:t>
      </w:r>
      <w:r w:rsidRPr="007B1183">
        <w:rPr>
          <w:rFonts w:ascii="Times New Roman" w:hAnsi="Times New Roman" w:cs="Times New Roman"/>
          <w:bCs/>
          <w:sz w:val="26"/>
          <w:szCs w:val="26"/>
        </w:rPr>
        <w:t>tandards are mandatory and enforceable.</w:t>
      </w:r>
    </w:p>
    <w:p w14:paraId="5117464A" w14:textId="77777777" w:rsidR="00EF1EFD" w:rsidRDefault="006E5122" w:rsidP="00832A07">
      <w:pPr>
        <w:spacing w:line="240" w:lineRule="auto"/>
        <w:rPr>
          <w:rFonts w:ascii="Times New Roman" w:hAnsi="Times New Roman" w:cs="Times New Roman"/>
          <w:bCs/>
          <w:sz w:val="26"/>
          <w:szCs w:val="26"/>
        </w:rPr>
      </w:pPr>
      <w:r>
        <w:rPr>
          <w:rFonts w:ascii="Times New Roman" w:hAnsi="Times New Roman" w:cs="Times New Roman"/>
          <w:bCs/>
          <w:sz w:val="26"/>
          <w:szCs w:val="26"/>
        </w:rPr>
        <w:t xml:space="preserve">FERC notices </w:t>
      </w:r>
      <w:r w:rsidR="00667B96">
        <w:rPr>
          <w:rFonts w:ascii="Times New Roman" w:hAnsi="Times New Roman" w:cs="Times New Roman"/>
          <w:bCs/>
          <w:sz w:val="26"/>
          <w:szCs w:val="26"/>
        </w:rPr>
        <w:t>are</w:t>
      </w:r>
      <w:r w:rsidR="00852D7C" w:rsidRPr="00852D7C">
        <w:rPr>
          <w:rFonts w:ascii="Times New Roman" w:hAnsi="Times New Roman" w:cs="Times New Roman"/>
          <w:bCs/>
          <w:sz w:val="26"/>
          <w:szCs w:val="26"/>
        </w:rPr>
        <w:t xml:space="preserve"> pu</w:t>
      </w:r>
      <w:r>
        <w:rPr>
          <w:rFonts w:ascii="Times New Roman" w:hAnsi="Times New Roman" w:cs="Times New Roman"/>
          <w:bCs/>
          <w:sz w:val="26"/>
          <w:szCs w:val="26"/>
        </w:rPr>
        <w:t>blished in the Federal Register</w:t>
      </w:r>
      <w:r w:rsidR="00852D7C" w:rsidRPr="00852D7C">
        <w:rPr>
          <w:rFonts w:ascii="Times New Roman" w:hAnsi="Times New Roman" w:cs="Times New Roman"/>
          <w:bCs/>
          <w:sz w:val="26"/>
          <w:szCs w:val="26"/>
        </w:rPr>
        <w:t xml:space="preserve"> </w:t>
      </w:r>
      <w:r w:rsidR="00667B96">
        <w:rPr>
          <w:rFonts w:ascii="Times New Roman" w:hAnsi="Times New Roman" w:cs="Times New Roman"/>
          <w:bCs/>
          <w:sz w:val="26"/>
          <w:szCs w:val="26"/>
        </w:rPr>
        <w:t xml:space="preserve">to allow all </w:t>
      </w:r>
      <w:r w:rsidR="00852D7C" w:rsidRPr="00852D7C">
        <w:rPr>
          <w:rFonts w:ascii="Times New Roman" w:hAnsi="Times New Roman" w:cs="Times New Roman"/>
          <w:bCs/>
          <w:sz w:val="26"/>
          <w:szCs w:val="26"/>
        </w:rPr>
        <w:t xml:space="preserve">public utilities, natural gas and oil pipeline companies, state commissions, federal agencies, and other interested parties an opportunity to submit comments, or suggestions concerning the proposal. </w:t>
      </w:r>
      <w:r w:rsidR="00667B96">
        <w:rPr>
          <w:rFonts w:ascii="Times New Roman" w:hAnsi="Times New Roman" w:cs="Times New Roman"/>
          <w:bCs/>
          <w:sz w:val="26"/>
          <w:szCs w:val="26"/>
        </w:rPr>
        <w:t xml:space="preserve">The NOPR for RM16-20 was published </w:t>
      </w:r>
      <w:r w:rsidR="002E6E71">
        <w:rPr>
          <w:rFonts w:ascii="Times New Roman" w:hAnsi="Times New Roman" w:cs="Times New Roman"/>
          <w:bCs/>
          <w:sz w:val="26"/>
          <w:szCs w:val="26"/>
        </w:rPr>
        <w:t>in the Fed</w:t>
      </w:r>
      <w:r>
        <w:rPr>
          <w:rFonts w:ascii="Times New Roman" w:hAnsi="Times New Roman" w:cs="Times New Roman"/>
          <w:bCs/>
          <w:sz w:val="26"/>
          <w:szCs w:val="26"/>
        </w:rPr>
        <w:t>eral Register (82 FR 9702,</w:t>
      </w:r>
      <w:r w:rsidR="002E6E71">
        <w:rPr>
          <w:rFonts w:ascii="Times New Roman" w:hAnsi="Times New Roman" w:cs="Times New Roman"/>
          <w:bCs/>
          <w:sz w:val="26"/>
          <w:szCs w:val="26"/>
        </w:rPr>
        <w:t xml:space="preserve"> 2/8/2017).</w:t>
      </w:r>
      <w:r w:rsidR="00667B96">
        <w:rPr>
          <w:rFonts w:ascii="Times New Roman" w:hAnsi="Times New Roman" w:cs="Times New Roman"/>
          <w:bCs/>
          <w:sz w:val="26"/>
          <w:szCs w:val="26"/>
        </w:rPr>
        <w:t>There were eight comments received by FERC but none of the comments were related to PRA</w:t>
      </w:r>
      <w:r w:rsidR="00A627E0">
        <w:rPr>
          <w:rFonts w:ascii="Times New Roman" w:hAnsi="Times New Roman" w:cs="Times New Roman"/>
          <w:bCs/>
          <w:sz w:val="26"/>
          <w:szCs w:val="26"/>
        </w:rPr>
        <w:t xml:space="preserve"> issues</w:t>
      </w:r>
      <w:r w:rsidR="00667B96">
        <w:rPr>
          <w:rFonts w:ascii="Times New Roman" w:hAnsi="Times New Roman" w:cs="Times New Roman"/>
          <w:bCs/>
          <w:sz w:val="26"/>
          <w:szCs w:val="26"/>
        </w:rPr>
        <w:t xml:space="preserve">. </w:t>
      </w:r>
    </w:p>
    <w:p w14:paraId="04F06159"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EXPLAIN ANY PAYMENT OR GIFTS TO RESPONDENTS</w:t>
      </w:r>
    </w:p>
    <w:p w14:paraId="14D34C5B" w14:textId="77777777" w:rsidR="000825D6" w:rsidRDefault="000825D6" w:rsidP="00832A07">
      <w:pPr>
        <w:spacing w:after="0" w:line="240" w:lineRule="auto"/>
        <w:rPr>
          <w:rFonts w:ascii="Times New Roman" w:hAnsi="Times New Roman" w:cs="Times New Roman"/>
          <w:sz w:val="26"/>
          <w:szCs w:val="26"/>
        </w:rPr>
      </w:pPr>
    </w:p>
    <w:p w14:paraId="0924FB4E" w14:textId="77777777" w:rsidR="00EF1EFD" w:rsidRPr="007B1183" w:rsidRDefault="005D62E3"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 Commission does not make payments or provide gifts for respondents related to </w:t>
      </w:r>
      <w:r w:rsidR="00D3787A" w:rsidRPr="007B1183">
        <w:rPr>
          <w:rFonts w:ascii="Times New Roman" w:hAnsi="Times New Roman" w:cs="Times New Roman"/>
          <w:sz w:val="26"/>
          <w:szCs w:val="26"/>
        </w:rPr>
        <w:t>FERC-725G</w:t>
      </w:r>
      <w:r w:rsidRPr="007B1183">
        <w:rPr>
          <w:rFonts w:ascii="Times New Roman" w:hAnsi="Times New Roman" w:cs="Times New Roman"/>
          <w:sz w:val="26"/>
          <w:szCs w:val="26"/>
        </w:rPr>
        <w:t>.</w:t>
      </w:r>
    </w:p>
    <w:p w14:paraId="6AC9944F" w14:textId="77777777" w:rsidR="00EF1EFD" w:rsidRPr="007B1183" w:rsidRDefault="00EF1EFD" w:rsidP="00890494">
      <w:pPr>
        <w:spacing w:after="0" w:line="240" w:lineRule="auto"/>
        <w:rPr>
          <w:rFonts w:ascii="Times New Roman" w:hAnsi="Times New Roman" w:cs="Times New Roman"/>
          <w:sz w:val="26"/>
          <w:szCs w:val="26"/>
        </w:rPr>
      </w:pPr>
    </w:p>
    <w:p w14:paraId="524B84A6"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DESCRIBE ANY ASSURANCE OF CONFIDENTIALITY PROVIDED TO RESPONDENTS</w:t>
      </w:r>
    </w:p>
    <w:p w14:paraId="362CA826" w14:textId="77777777" w:rsidR="0019625E" w:rsidRDefault="0019625E" w:rsidP="00832A07">
      <w:pPr>
        <w:spacing w:after="0" w:line="240" w:lineRule="auto"/>
        <w:rPr>
          <w:rFonts w:ascii="Times New Roman" w:hAnsi="Times New Roman" w:cs="Times New Roman"/>
          <w:bCs/>
          <w:sz w:val="26"/>
          <w:szCs w:val="26"/>
        </w:rPr>
      </w:pPr>
    </w:p>
    <w:p w14:paraId="6A3B9D75" w14:textId="77777777" w:rsidR="00EF1EFD" w:rsidRPr="007B1183" w:rsidRDefault="00EF1EFD" w:rsidP="00832A0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According to the NERC Rules of Procedure, “a Receiving Entity shall keep in confidence and not copy, disclose, or distribute any Confidential Information or any part thereof without the permission of the Submitting Entity, except as otherwise legally required.”</w:t>
      </w:r>
      <w:r w:rsidR="00660B1B" w:rsidRPr="007B1183">
        <w:rPr>
          <w:rFonts w:ascii="Times New Roman" w:hAnsi="Times New Roman" w:cs="Times New Roman"/>
          <w:bCs/>
          <w:sz w:val="26"/>
          <w:szCs w:val="26"/>
          <w:vertAlign w:val="superscript"/>
        </w:rPr>
        <w:footnoteReference w:id="20"/>
      </w:r>
      <w:r w:rsidRPr="007B1183">
        <w:rPr>
          <w:rFonts w:ascii="Times New Roman" w:hAnsi="Times New Roman" w:cs="Times New Roman"/>
          <w:bCs/>
          <w:sz w:val="26"/>
          <w:szCs w:val="26"/>
        </w:rPr>
        <w:t xml:space="preserve">  This serves to protect confidential information submitted to NERC or Regional Entities.</w:t>
      </w:r>
    </w:p>
    <w:p w14:paraId="0C1481AD" w14:textId="405A3A04" w:rsidR="00EF1EFD" w:rsidRPr="007B1183" w:rsidRDefault="00EF1EFD" w:rsidP="00832A0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 xml:space="preserve">Responding entities do not submit the information collected to FERC.  Rather, they submit the information to NERC, the </w:t>
      </w:r>
      <w:r w:rsidR="00660B1B">
        <w:rPr>
          <w:rFonts w:ascii="Times New Roman" w:hAnsi="Times New Roman" w:cs="Times New Roman"/>
          <w:bCs/>
          <w:sz w:val="26"/>
          <w:szCs w:val="26"/>
        </w:rPr>
        <w:t>R</w:t>
      </w:r>
      <w:r w:rsidRPr="007B1183">
        <w:rPr>
          <w:rFonts w:ascii="Times New Roman" w:hAnsi="Times New Roman" w:cs="Times New Roman"/>
          <w:bCs/>
          <w:sz w:val="26"/>
          <w:szCs w:val="26"/>
        </w:rPr>
        <w:t xml:space="preserve">egional </w:t>
      </w:r>
      <w:r w:rsidR="00660B1B">
        <w:rPr>
          <w:rFonts w:ascii="Times New Roman" w:hAnsi="Times New Roman" w:cs="Times New Roman"/>
          <w:bCs/>
          <w:sz w:val="26"/>
          <w:szCs w:val="26"/>
        </w:rPr>
        <w:t>E</w:t>
      </w:r>
      <w:r w:rsidRPr="007B1183">
        <w:rPr>
          <w:rFonts w:ascii="Times New Roman" w:hAnsi="Times New Roman" w:cs="Times New Roman"/>
          <w:bCs/>
          <w:sz w:val="26"/>
          <w:szCs w:val="26"/>
        </w:rPr>
        <w:t>ntities, or maintain it internally.  Since there are no submissions made to FERC, FERC provides no specific provisions in order to protect confidentiality.</w:t>
      </w:r>
    </w:p>
    <w:p w14:paraId="09BF7A1B" w14:textId="77777777" w:rsidR="00EF1EFD" w:rsidRPr="007B1183" w:rsidRDefault="00EF1EFD" w:rsidP="00832A07">
      <w:pPr>
        <w:pStyle w:val="ListParagraph"/>
        <w:numPr>
          <w:ilvl w:val="0"/>
          <w:numId w:val="1"/>
        </w:numPr>
        <w:tabs>
          <w:tab w:val="num" w:pos="1080"/>
        </w:tabs>
        <w:spacing w:line="240" w:lineRule="auto"/>
        <w:rPr>
          <w:rFonts w:ascii="Times New Roman" w:hAnsi="Times New Roman" w:cs="Times New Roman"/>
          <w:sz w:val="26"/>
          <w:szCs w:val="26"/>
        </w:rPr>
      </w:pPr>
      <w:r w:rsidRPr="007B1183">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14:paraId="11BC1063" w14:textId="77777777" w:rsidR="00EF1EFD" w:rsidRPr="007B1183" w:rsidRDefault="005D62E3"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There are no questions of a sensitive nature that are considered private in </w:t>
      </w:r>
      <w:r w:rsidR="0077707E">
        <w:rPr>
          <w:rFonts w:ascii="Times New Roman" w:hAnsi="Times New Roman" w:cs="Times New Roman"/>
          <w:sz w:val="26"/>
          <w:szCs w:val="26"/>
        </w:rPr>
        <w:t xml:space="preserve">information collection </w:t>
      </w:r>
      <w:r w:rsidR="00997657" w:rsidRPr="007B1183">
        <w:rPr>
          <w:rFonts w:ascii="Times New Roman" w:hAnsi="Times New Roman" w:cs="Times New Roman"/>
          <w:sz w:val="26"/>
          <w:szCs w:val="26"/>
        </w:rPr>
        <w:t>FERC-725G</w:t>
      </w:r>
      <w:r w:rsidRPr="007B1183">
        <w:rPr>
          <w:rFonts w:ascii="Times New Roman" w:hAnsi="Times New Roman" w:cs="Times New Roman"/>
          <w:sz w:val="26"/>
          <w:szCs w:val="26"/>
        </w:rPr>
        <w:t>.</w:t>
      </w:r>
      <w:r w:rsidR="00EF1EFD" w:rsidRPr="007B1183">
        <w:rPr>
          <w:rFonts w:ascii="Times New Roman" w:hAnsi="Times New Roman" w:cs="Times New Roman"/>
          <w:sz w:val="26"/>
          <w:szCs w:val="26"/>
        </w:rPr>
        <w:t xml:space="preserve">  </w:t>
      </w:r>
    </w:p>
    <w:p w14:paraId="76CD70BE" w14:textId="77777777" w:rsidR="00EF1EFD" w:rsidRPr="007B1183" w:rsidRDefault="00EF1EFD" w:rsidP="00832A07">
      <w:pPr>
        <w:numPr>
          <w:ilvl w:val="0"/>
          <w:numId w:val="1"/>
        </w:numPr>
        <w:spacing w:line="240" w:lineRule="auto"/>
        <w:rPr>
          <w:rFonts w:ascii="Times New Roman" w:hAnsi="Times New Roman" w:cs="Times New Roman"/>
          <w:sz w:val="26"/>
          <w:szCs w:val="26"/>
        </w:rPr>
      </w:pPr>
      <w:r w:rsidRPr="007B1183">
        <w:rPr>
          <w:rFonts w:ascii="Times New Roman" w:hAnsi="Times New Roman" w:cs="Times New Roman"/>
          <w:b/>
          <w:bCs/>
          <w:sz w:val="26"/>
          <w:szCs w:val="26"/>
        </w:rPr>
        <w:t>ESTIMATED BURDEN OF COLLECTION OF INFORMATION</w:t>
      </w:r>
      <w:r w:rsidR="00D22883" w:rsidRPr="00890494">
        <w:rPr>
          <w:rStyle w:val="FootnoteReference"/>
          <w:rFonts w:ascii="Times New Roman" w:hAnsi="Times New Roman" w:cs="Times New Roman"/>
          <w:b/>
          <w:bCs/>
          <w:sz w:val="26"/>
          <w:szCs w:val="26"/>
          <w:vertAlign w:val="superscript"/>
        </w:rPr>
        <w:footnoteReference w:id="21"/>
      </w:r>
    </w:p>
    <w:p w14:paraId="426B0D81" w14:textId="607074E2" w:rsidR="006442EA" w:rsidRPr="00495B29" w:rsidRDefault="006442EA" w:rsidP="00495B29">
      <w:pPr>
        <w:spacing w:after="0" w:line="240" w:lineRule="auto"/>
        <w:rPr>
          <w:rFonts w:ascii="Times New Roman" w:hAnsi="Times New Roman" w:cs="Times New Roman"/>
          <w:sz w:val="26"/>
          <w:szCs w:val="26"/>
        </w:rPr>
      </w:pPr>
      <w:r w:rsidRPr="00495B29">
        <w:rPr>
          <w:rFonts w:ascii="Times New Roman" w:hAnsi="Times New Roman" w:cs="Times New Roman"/>
          <w:b/>
          <w:sz w:val="26"/>
          <w:szCs w:val="26"/>
        </w:rPr>
        <w:t>FERC-725A.</w:t>
      </w:r>
      <w:r w:rsidRPr="00495B29">
        <w:t xml:space="preserve">  </w:t>
      </w:r>
      <w:r w:rsidRPr="00495B29">
        <w:rPr>
          <w:rFonts w:ascii="Times New Roman" w:hAnsi="Times New Roman" w:cs="Times New Roman"/>
          <w:sz w:val="26"/>
          <w:szCs w:val="26"/>
        </w:rPr>
        <w:t>Reliability Standards PRC-015-1 and PRC-016-1 are approved in FERC-725A (OMB Control No. 1902-0244). Reliability Standards PRC-015-1 and PRC-016-1 will be retired when Reliability Standard PRC-012-2 becomes effective, which will reduce the burden in FERC-725A.</w:t>
      </w:r>
      <w:r>
        <w:rPr>
          <w:rFonts w:ascii="Times New Roman" w:hAnsi="Times New Roman" w:cs="Times New Roman"/>
          <w:sz w:val="26"/>
          <w:szCs w:val="26"/>
        </w:rPr>
        <w:t xml:space="preserve">  However, as noted on page </w:t>
      </w:r>
      <w:r w:rsidR="00E44C81">
        <w:rPr>
          <w:rFonts w:ascii="Times New Roman" w:hAnsi="Times New Roman" w:cs="Times New Roman"/>
          <w:sz w:val="26"/>
          <w:szCs w:val="26"/>
        </w:rPr>
        <w:t>2</w:t>
      </w:r>
      <w:r>
        <w:rPr>
          <w:rFonts w:ascii="Times New Roman" w:hAnsi="Times New Roman" w:cs="Times New Roman"/>
          <w:sz w:val="26"/>
          <w:szCs w:val="26"/>
        </w:rPr>
        <w:t>, the reduction to FERC-725A cannot be taken at this time and will be taken later.</w:t>
      </w:r>
    </w:p>
    <w:p w14:paraId="1FF1D7AC" w14:textId="77777777" w:rsidR="006442EA" w:rsidRDefault="006442EA" w:rsidP="00495B29">
      <w:pPr>
        <w:spacing w:after="0" w:line="240" w:lineRule="auto"/>
        <w:rPr>
          <w:rFonts w:ascii="Times New Roman" w:hAnsi="Times New Roman" w:cs="Times New Roman"/>
          <w:sz w:val="26"/>
          <w:szCs w:val="26"/>
        </w:rPr>
      </w:pPr>
    </w:p>
    <w:p w14:paraId="1BEB91BE" w14:textId="77777777" w:rsidR="00A012F1" w:rsidRDefault="006442EA" w:rsidP="00495B29">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FERC-725G.  </w:t>
      </w:r>
      <w:r w:rsidR="00832A07">
        <w:rPr>
          <w:rFonts w:ascii="Times New Roman" w:hAnsi="Times New Roman" w:cs="Times New Roman"/>
          <w:sz w:val="26"/>
          <w:szCs w:val="26"/>
        </w:rPr>
        <w:t xml:space="preserve">The </w:t>
      </w:r>
      <w:r w:rsidR="00AB01C9" w:rsidRPr="007B1183">
        <w:rPr>
          <w:rFonts w:ascii="Times New Roman" w:hAnsi="Times New Roman" w:cs="Times New Roman"/>
          <w:sz w:val="26"/>
          <w:szCs w:val="26"/>
        </w:rPr>
        <w:t>number of respondents below is based on an examination of the NERC compliance registry for reliability coordinators, planning coordinators, transmission owners, generation owners, and distribution providers and an estimation of how many entities from that registry will be affected by the Reliability Standard.  At the time of Commission review of Reliability Standard PRC</w:t>
      </w:r>
      <w:r w:rsidR="00AB01C9" w:rsidRPr="007B1183">
        <w:rPr>
          <w:rFonts w:ascii="Times New Roman" w:hAnsi="Times New Roman" w:cs="Times New Roman"/>
          <w:sz w:val="26"/>
          <w:szCs w:val="26"/>
        </w:rPr>
        <w:noBreakHyphen/>
        <w:t>012</w:t>
      </w:r>
      <w:r w:rsidR="00AB01C9" w:rsidRPr="007B1183">
        <w:rPr>
          <w:rFonts w:ascii="Times New Roman" w:hAnsi="Times New Roman" w:cs="Times New Roman"/>
          <w:sz w:val="26"/>
          <w:szCs w:val="26"/>
        </w:rPr>
        <w:noBreakHyphen/>
        <w:t xml:space="preserve">2, 15 reliability coordinators, 71 planning coordinators, 328 transmission owners, 930 generation owners, and 367 distribution providers in the United States were registered in the NERC compliance registry.  However, under NERC’s compliance registration program, entities may be registered for multiple functions, so these numbers incorporate some double counting.  The Commission notes that many generation sites share a common generation owner.  </w:t>
      </w:r>
    </w:p>
    <w:p w14:paraId="76252141" w14:textId="77777777" w:rsidR="00D6532A" w:rsidRDefault="00D6532A" w:rsidP="00495B29">
      <w:pPr>
        <w:spacing w:after="0" w:line="240" w:lineRule="auto"/>
        <w:rPr>
          <w:rFonts w:ascii="Times New Roman" w:hAnsi="Times New Roman" w:cs="Times New Roman"/>
          <w:sz w:val="26"/>
          <w:szCs w:val="26"/>
        </w:rPr>
      </w:pPr>
    </w:p>
    <w:p w14:paraId="1A7C56BA" w14:textId="0979A3F7" w:rsidR="00FD5749" w:rsidRDefault="003004FD" w:rsidP="00495B29">
      <w:pPr>
        <w:spacing w:after="0" w:line="240" w:lineRule="auto"/>
        <w:rPr>
          <w:rFonts w:ascii="Times New Roman" w:hAnsi="Times New Roman" w:cs="Times New Roman"/>
          <w:sz w:val="26"/>
          <w:szCs w:val="26"/>
        </w:rPr>
      </w:pPr>
      <w:r w:rsidRPr="003004FD">
        <w:rPr>
          <w:rFonts w:ascii="Times New Roman" w:hAnsi="Times New Roman" w:cs="Times New Roman"/>
          <w:sz w:val="26"/>
          <w:szCs w:val="26"/>
        </w:rPr>
        <w:t>The purpose of Reliability Standard PRC</w:t>
      </w:r>
      <w:r w:rsidR="0081094D">
        <w:rPr>
          <w:rFonts w:ascii="Times New Roman" w:hAnsi="Times New Roman" w:cs="Times New Roman"/>
          <w:sz w:val="26"/>
          <w:szCs w:val="26"/>
        </w:rPr>
        <w:t>-</w:t>
      </w:r>
      <w:r w:rsidRPr="003004FD">
        <w:rPr>
          <w:rFonts w:ascii="Times New Roman" w:hAnsi="Times New Roman" w:cs="Times New Roman"/>
          <w:sz w:val="26"/>
          <w:szCs w:val="26"/>
        </w:rPr>
        <w:t>012</w:t>
      </w:r>
      <w:r w:rsidR="0081094D">
        <w:rPr>
          <w:rFonts w:ascii="Times New Roman" w:hAnsi="Times New Roman" w:cs="Times New Roman"/>
          <w:sz w:val="26"/>
          <w:szCs w:val="26"/>
        </w:rPr>
        <w:t>-</w:t>
      </w:r>
      <w:r w:rsidRPr="003004FD">
        <w:rPr>
          <w:rFonts w:ascii="Times New Roman" w:hAnsi="Times New Roman" w:cs="Times New Roman"/>
          <w:sz w:val="26"/>
          <w:szCs w:val="26"/>
        </w:rPr>
        <w:t xml:space="preserve">2 is to ensure that remedial action schemes </w:t>
      </w:r>
      <w:r w:rsidR="001D2E8C">
        <w:rPr>
          <w:rFonts w:ascii="Times New Roman" w:hAnsi="Times New Roman" w:cs="Times New Roman"/>
          <w:sz w:val="26"/>
          <w:szCs w:val="26"/>
        </w:rPr>
        <w:t xml:space="preserve">(RAS) </w:t>
      </w:r>
      <w:r w:rsidRPr="003004FD">
        <w:rPr>
          <w:rFonts w:ascii="Times New Roman" w:hAnsi="Times New Roman" w:cs="Times New Roman"/>
          <w:sz w:val="26"/>
          <w:szCs w:val="26"/>
        </w:rPr>
        <w:t xml:space="preserve">do not introduce unintentional or unacceptable reliability risks to the bulk electric system.  </w:t>
      </w:r>
      <w:r>
        <w:rPr>
          <w:rFonts w:ascii="Times New Roman" w:hAnsi="Times New Roman" w:cs="Times New Roman"/>
          <w:sz w:val="26"/>
          <w:szCs w:val="26"/>
        </w:rPr>
        <w:t>(</w:t>
      </w:r>
      <w:r w:rsidRPr="003004FD">
        <w:rPr>
          <w:rFonts w:ascii="Times New Roman" w:hAnsi="Times New Roman" w:cs="Times New Roman"/>
          <w:sz w:val="26"/>
          <w:szCs w:val="26"/>
        </w:rPr>
        <w:t xml:space="preserve">As part of the final rule, the Commission also approves the retirement of currently-effective Reliability Standards PRC-015-1 and PRC 016-1 </w:t>
      </w:r>
      <w:r w:rsidR="000B3FF0">
        <w:rPr>
          <w:rFonts w:ascii="Times New Roman" w:hAnsi="Times New Roman" w:cs="Times New Roman"/>
          <w:sz w:val="26"/>
          <w:szCs w:val="26"/>
        </w:rPr>
        <w:t xml:space="preserve">[included in FERC-725A] </w:t>
      </w:r>
      <w:r w:rsidRPr="003004FD">
        <w:rPr>
          <w:rFonts w:ascii="Times New Roman" w:hAnsi="Times New Roman" w:cs="Times New Roman"/>
          <w:sz w:val="26"/>
          <w:szCs w:val="26"/>
        </w:rPr>
        <w:t>as well as NERC’s request to withdraw proposed Reliability Standards PRC 012-1, PRC-013-1, and PRC-014-1, which are now pending before the Commission.</w:t>
      </w:r>
      <w:r>
        <w:rPr>
          <w:rFonts w:ascii="Times New Roman" w:hAnsi="Times New Roman" w:cs="Times New Roman"/>
          <w:sz w:val="26"/>
          <w:szCs w:val="26"/>
        </w:rPr>
        <w:t>)</w:t>
      </w:r>
    </w:p>
    <w:p w14:paraId="2F17DBB0" w14:textId="77777777" w:rsidR="00FD5749" w:rsidRDefault="00FD5749" w:rsidP="00495B29">
      <w:pPr>
        <w:spacing w:after="0" w:line="240" w:lineRule="auto"/>
        <w:rPr>
          <w:rFonts w:ascii="Times New Roman" w:hAnsi="Times New Roman" w:cs="Times New Roman"/>
          <w:sz w:val="26"/>
          <w:szCs w:val="26"/>
        </w:rPr>
      </w:pPr>
    </w:p>
    <w:p w14:paraId="4153B8AB" w14:textId="3EEC2E12" w:rsidR="00FD5749" w:rsidRDefault="003004FD" w:rsidP="00495B29">
      <w:pPr>
        <w:spacing w:after="0" w:line="240" w:lineRule="auto"/>
        <w:rPr>
          <w:rFonts w:ascii="Times New Roman" w:hAnsi="Times New Roman" w:cs="Times New Roman"/>
          <w:sz w:val="26"/>
          <w:szCs w:val="26"/>
        </w:rPr>
      </w:pPr>
      <w:r w:rsidRPr="00495B29">
        <w:rPr>
          <w:rFonts w:ascii="Times New Roman" w:hAnsi="Times New Roman" w:cs="Times New Roman"/>
          <w:sz w:val="26"/>
          <w:szCs w:val="26"/>
        </w:rPr>
        <w:t>The Final Rule  in Docket RM16-20 imposes an estimated additional 116,770 burden hours</w:t>
      </w:r>
      <w:r w:rsidR="00EE38A8">
        <w:rPr>
          <w:rFonts w:ascii="Times New Roman" w:hAnsi="Times New Roman" w:cs="Times New Roman"/>
          <w:sz w:val="26"/>
          <w:szCs w:val="26"/>
        </w:rPr>
        <w:t xml:space="preserve"> for FERC-725G</w:t>
      </w:r>
      <w:r w:rsidRPr="00495B29">
        <w:rPr>
          <w:rFonts w:ascii="Times New Roman" w:hAnsi="Times New Roman" w:cs="Times New Roman"/>
          <w:sz w:val="26"/>
          <w:szCs w:val="26"/>
        </w:rPr>
        <w:t xml:space="preserve"> </w:t>
      </w:r>
      <w:r w:rsidR="0095300D" w:rsidRPr="00495B29">
        <w:rPr>
          <w:rFonts w:ascii="Times New Roman" w:hAnsi="Times New Roman" w:cs="Times New Roman"/>
          <w:sz w:val="26"/>
          <w:szCs w:val="26"/>
        </w:rPr>
        <w:t>(</w:t>
      </w:r>
      <w:r w:rsidR="0097452E" w:rsidRPr="00495B29">
        <w:rPr>
          <w:rFonts w:ascii="Times New Roman" w:hAnsi="Times New Roman" w:cs="Times New Roman"/>
          <w:sz w:val="26"/>
          <w:szCs w:val="26"/>
        </w:rPr>
        <w:t xml:space="preserve">including the </w:t>
      </w:r>
      <w:r w:rsidR="0095300D" w:rsidRPr="00495B29">
        <w:rPr>
          <w:rFonts w:ascii="Times New Roman" w:hAnsi="Times New Roman" w:cs="Times New Roman"/>
          <w:sz w:val="26"/>
          <w:szCs w:val="26"/>
        </w:rPr>
        <w:t xml:space="preserve">78,086 burden hours </w:t>
      </w:r>
      <w:r w:rsidR="009E31F7">
        <w:rPr>
          <w:rFonts w:ascii="Times New Roman" w:hAnsi="Times New Roman" w:cs="Times New Roman"/>
          <w:sz w:val="26"/>
          <w:szCs w:val="26"/>
        </w:rPr>
        <w:t xml:space="preserve">[for engineers] </w:t>
      </w:r>
      <w:r w:rsidR="0095300D" w:rsidRPr="00495B29">
        <w:rPr>
          <w:rFonts w:ascii="Times New Roman" w:hAnsi="Times New Roman" w:cs="Times New Roman"/>
          <w:sz w:val="26"/>
          <w:szCs w:val="26"/>
        </w:rPr>
        <w:t xml:space="preserve">for reporting, and 38,684 hours </w:t>
      </w:r>
      <w:r w:rsidR="009E31F7">
        <w:rPr>
          <w:rFonts w:ascii="Times New Roman" w:hAnsi="Times New Roman" w:cs="Times New Roman"/>
          <w:sz w:val="26"/>
          <w:szCs w:val="26"/>
        </w:rPr>
        <w:t xml:space="preserve">[for file clerks] </w:t>
      </w:r>
      <w:r w:rsidR="0095300D" w:rsidRPr="00495B29">
        <w:rPr>
          <w:rFonts w:ascii="Times New Roman" w:hAnsi="Times New Roman" w:cs="Times New Roman"/>
          <w:sz w:val="26"/>
          <w:szCs w:val="26"/>
        </w:rPr>
        <w:t xml:space="preserve">for recordkeeping); </w:t>
      </w:r>
      <w:r w:rsidRPr="00495B29">
        <w:rPr>
          <w:rFonts w:ascii="Times New Roman" w:hAnsi="Times New Roman" w:cs="Times New Roman"/>
          <w:sz w:val="26"/>
          <w:szCs w:val="26"/>
        </w:rPr>
        <w:t xml:space="preserve">and corresponding burden cost of $6,480,470 </w:t>
      </w:r>
      <w:r w:rsidR="0097452E" w:rsidRPr="00495B29">
        <w:rPr>
          <w:rFonts w:ascii="Times New Roman" w:hAnsi="Times New Roman" w:cs="Times New Roman"/>
          <w:sz w:val="26"/>
          <w:szCs w:val="26"/>
        </w:rPr>
        <w:t xml:space="preserve">(including $5,020,149 for reporting, and $1,460,321 for recordkeeping), which are </w:t>
      </w:r>
      <w:r w:rsidRPr="00495B29">
        <w:rPr>
          <w:rFonts w:ascii="Times New Roman" w:hAnsi="Times New Roman" w:cs="Times New Roman"/>
          <w:sz w:val="26"/>
          <w:szCs w:val="26"/>
        </w:rPr>
        <w:t xml:space="preserve">detailed </w:t>
      </w:r>
      <w:r w:rsidR="0097452E" w:rsidRPr="00495B29">
        <w:rPr>
          <w:rFonts w:ascii="Times New Roman" w:hAnsi="Times New Roman" w:cs="Times New Roman"/>
          <w:sz w:val="26"/>
          <w:szCs w:val="26"/>
        </w:rPr>
        <w:t xml:space="preserve">by requirement and entity affected </w:t>
      </w:r>
      <w:r w:rsidRPr="00495B29">
        <w:rPr>
          <w:rFonts w:ascii="Times New Roman" w:hAnsi="Times New Roman" w:cs="Times New Roman"/>
          <w:sz w:val="26"/>
          <w:szCs w:val="26"/>
        </w:rPr>
        <w:t>in the table</w:t>
      </w:r>
      <w:r w:rsidR="001D2E8C" w:rsidRPr="00495B29">
        <w:rPr>
          <w:rFonts w:ascii="Times New Roman" w:hAnsi="Times New Roman" w:cs="Times New Roman"/>
          <w:sz w:val="26"/>
          <w:szCs w:val="26"/>
        </w:rPr>
        <w:t xml:space="preserve"> (below)</w:t>
      </w:r>
      <w:r w:rsidRPr="00495B29">
        <w:rPr>
          <w:rFonts w:ascii="Times New Roman" w:hAnsi="Times New Roman" w:cs="Times New Roman"/>
          <w:sz w:val="26"/>
          <w:szCs w:val="26"/>
        </w:rPr>
        <w:t xml:space="preserve">. </w:t>
      </w:r>
      <w:r w:rsidR="0095300D" w:rsidRPr="00495B29">
        <w:rPr>
          <w:rFonts w:ascii="Times New Roman" w:hAnsi="Times New Roman" w:cs="Times New Roman"/>
          <w:sz w:val="26"/>
          <w:szCs w:val="26"/>
        </w:rPr>
        <w:t xml:space="preserve"> The Requirements </w:t>
      </w:r>
      <w:r w:rsidRPr="00495B29">
        <w:rPr>
          <w:rFonts w:ascii="Times New Roman" w:hAnsi="Times New Roman" w:cs="Times New Roman"/>
          <w:sz w:val="26"/>
          <w:szCs w:val="26"/>
        </w:rPr>
        <w:t>and Measures (</w:t>
      </w:r>
      <w:r w:rsidR="0097452E" w:rsidRPr="00495B29">
        <w:rPr>
          <w:rFonts w:ascii="Times New Roman" w:hAnsi="Times New Roman" w:cs="Times New Roman"/>
          <w:sz w:val="26"/>
          <w:szCs w:val="26"/>
        </w:rPr>
        <w:t xml:space="preserve">R1-R9 and corresponding </w:t>
      </w:r>
      <w:r w:rsidRPr="00495B29">
        <w:rPr>
          <w:rFonts w:ascii="Times New Roman" w:hAnsi="Times New Roman" w:cs="Times New Roman"/>
          <w:sz w:val="26"/>
          <w:szCs w:val="26"/>
        </w:rPr>
        <w:t>M1-M9) (</w:t>
      </w:r>
      <w:r w:rsidR="0095300D" w:rsidRPr="00495B29">
        <w:rPr>
          <w:rFonts w:ascii="Times New Roman" w:hAnsi="Times New Roman" w:cs="Times New Roman"/>
          <w:sz w:val="26"/>
          <w:szCs w:val="26"/>
        </w:rPr>
        <w:t>‘</w:t>
      </w:r>
      <w:r w:rsidRPr="00495B29">
        <w:rPr>
          <w:rFonts w:ascii="Times New Roman" w:hAnsi="Times New Roman" w:cs="Times New Roman"/>
          <w:sz w:val="26"/>
          <w:szCs w:val="26"/>
        </w:rPr>
        <w:t>reporting requirements</w:t>
      </w:r>
      <w:r w:rsidR="0095300D" w:rsidRPr="00495B29">
        <w:rPr>
          <w:rFonts w:ascii="Times New Roman" w:hAnsi="Times New Roman" w:cs="Times New Roman"/>
          <w:sz w:val="26"/>
          <w:szCs w:val="26"/>
        </w:rPr>
        <w:t>’</w:t>
      </w:r>
      <w:r w:rsidRPr="00495B29">
        <w:rPr>
          <w:rFonts w:ascii="Times New Roman" w:hAnsi="Times New Roman" w:cs="Times New Roman"/>
          <w:sz w:val="26"/>
          <w:szCs w:val="26"/>
        </w:rPr>
        <w:t xml:space="preserve">) and </w:t>
      </w:r>
      <w:r w:rsidR="0095300D" w:rsidRPr="00495B29">
        <w:rPr>
          <w:rFonts w:ascii="Times New Roman" w:hAnsi="Times New Roman" w:cs="Times New Roman"/>
          <w:sz w:val="26"/>
          <w:szCs w:val="26"/>
        </w:rPr>
        <w:t xml:space="preserve">recordkeeping requirments </w:t>
      </w:r>
      <w:r w:rsidR="001D2E8C" w:rsidRPr="00495B29">
        <w:rPr>
          <w:rFonts w:ascii="Times New Roman" w:hAnsi="Times New Roman" w:cs="Times New Roman"/>
          <w:sz w:val="26"/>
          <w:szCs w:val="26"/>
        </w:rPr>
        <w:t xml:space="preserve">specify the </w:t>
      </w:r>
      <w:r w:rsidR="0097452E" w:rsidRPr="00495B29">
        <w:rPr>
          <w:rFonts w:ascii="Times New Roman" w:hAnsi="Times New Roman" w:cs="Times New Roman"/>
          <w:sz w:val="26"/>
          <w:szCs w:val="26"/>
        </w:rPr>
        <w:t xml:space="preserve">entities </w:t>
      </w:r>
      <w:r w:rsidR="001D2E8C" w:rsidRPr="00495B29">
        <w:rPr>
          <w:rFonts w:ascii="Times New Roman" w:hAnsi="Times New Roman" w:cs="Times New Roman"/>
          <w:sz w:val="26"/>
          <w:szCs w:val="26"/>
        </w:rPr>
        <w:t>required to comply with each requirement</w:t>
      </w:r>
      <w:r w:rsidR="0097452E" w:rsidRPr="00495B29">
        <w:rPr>
          <w:rFonts w:ascii="Times New Roman" w:hAnsi="Times New Roman" w:cs="Times New Roman"/>
          <w:sz w:val="26"/>
          <w:szCs w:val="26"/>
        </w:rPr>
        <w:t xml:space="preserve">. </w:t>
      </w:r>
      <w:r w:rsidR="00D6532A">
        <w:rPr>
          <w:rFonts w:ascii="Times New Roman" w:hAnsi="Times New Roman" w:cs="Times New Roman"/>
          <w:sz w:val="26"/>
          <w:szCs w:val="26"/>
        </w:rPr>
        <w:t xml:space="preserve"> The reporting and recordkeeping requirements (including the a</w:t>
      </w:r>
      <w:r w:rsidR="009E31F7" w:rsidRPr="00305B33">
        <w:rPr>
          <w:rFonts w:ascii="Times New Roman" w:hAnsi="Times New Roman" w:cs="Times New Roman"/>
          <w:sz w:val="26"/>
          <w:szCs w:val="26"/>
        </w:rPr>
        <w:t xml:space="preserve">dditional details </w:t>
      </w:r>
      <w:r w:rsidR="009E31F7">
        <w:rPr>
          <w:rFonts w:ascii="Times New Roman" w:hAnsi="Times New Roman" w:cs="Times New Roman"/>
          <w:sz w:val="26"/>
          <w:szCs w:val="26"/>
        </w:rPr>
        <w:t xml:space="preserve">of the requirements are </w:t>
      </w:r>
      <w:r w:rsidR="009E31F7" w:rsidRPr="00305B33">
        <w:rPr>
          <w:rFonts w:ascii="Times New Roman" w:hAnsi="Times New Roman" w:cs="Times New Roman"/>
          <w:sz w:val="26"/>
          <w:szCs w:val="26"/>
        </w:rPr>
        <w:t>shown in Attachment</w:t>
      </w:r>
      <w:r w:rsidR="009E31F7">
        <w:rPr>
          <w:rFonts w:ascii="Times New Roman" w:hAnsi="Times New Roman" w:cs="Times New Roman"/>
          <w:sz w:val="26"/>
          <w:szCs w:val="26"/>
        </w:rPr>
        <w:t>s</w:t>
      </w:r>
      <w:r w:rsidR="009E31F7" w:rsidRPr="00305B33">
        <w:rPr>
          <w:rFonts w:ascii="Times New Roman" w:hAnsi="Times New Roman" w:cs="Times New Roman"/>
          <w:sz w:val="26"/>
          <w:szCs w:val="26"/>
        </w:rPr>
        <w:t xml:space="preserve"> 1</w:t>
      </w:r>
      <w:r w:rsidR="009E31F7">
        <w:rPr>
          <w:rFonts w:ascii="Times New Roman" w:hAnsi="Times New Roman" w:cs="Times New Roman"/>
          <w:sz w:val="26"/>
          <w:szCs w:val="26"/>
        </w:rPr>
        <w:t>-3</w:t>
      </w:r>
      <w:r w:rsidR="00D6532A">
        <w:rPr>
          <w:rFonts w:ascii="Times New Roman" w:hAnsi="Times New Roman" w:cs="Times New Roman"/>
          <w:sz w:val="26"/>
          <w:szCs w:val="26"/>
        </w:rPr>
        <w:t>) are included here in the Appendix to this supporting statement</w:t>
      </w:r>
      <w:r w:rsidR="009E31F7">
        <w:rPr>
          <w:rFonts w:ascii="Times New Roman" w:hAnsi="Times New Roman" w:cs="Times New Roman"/>
          <w:sz w:val="26"/>
          <w:szCs w:val="26"/>
        </w:rPr>
        <w:t xml:space="preserve">.  </w:t>
      </w:r>
    </w:p>
    <w:p w14:paraId="43E047C5" w14:textId="77777777" w:rsidR="00FD5749" w:rsidRDefault="00FD5749" w:rsidP="00495B29">
      <w:pPr>
        <w:spacing w:after="0" w:line="240" w:lineRule="auto"/>
        <w:rPr>
          <w:rFonts w:ascii="Times New Roman" w:hAnsi="Times New Roman" w:cs="Times New Roman"/>
          <w:sz w:val="26"/>
          <w:szCs w:val="26"/>
        </w:rPr>
      </w:pPr>
    </w:p>
    <w:p w14:paraId="0E2E2DA1" w14:textId="77777777" w:rsidR="003004FD" w:rsidRDefault="00FD5749" w:rsidP="00495B29">
      <w:pPr>
        <w:spacing w:line="240" w:lineRule="auto"/>
        <w:ind w:left="720"/>
        <w:rPr>
          <w:rFonts w:ascii="Times New Roman" w:hAnsi="Times New Roman" w:cs="Times New Roman"/>
          <w:sz w:val="26"/>
          <w:szCs w:val="26"/>
        </w:rPr>
      </w:pPr>
      <w:r>
        <w:rPr>
          <w:rFonts w:ascii="Times New Roman" w:hAnsi="Times New Roman" w:cs="Times New Roman"/>
          <w:sz w:val="26"/>
          <w:szCs w:val="26"/>
        </w:rPr>
        <w:t>F</w:t>
      </w:r>
      <w:r w:rsidRPr="00495B29">
        <w:rPr>
          <w:rFonts w:ascii="Times New Roman" w:hAnsi="Times New Roman" w:cs="Times New Roman"/>
          <w:sz w:val="26"/>
          <w:szCs w:val="26"/>
        </w:rPr>
        <w:t>or RAS-entit</w:t>
      </w:r>
      <w:r>
        <w:rPr>
          <w:rFonts w:ascii="Times New Roman" w:hAnsi="Times New Roman" w:cs="Times New Roman"/>
          <w:sz w:val="26"/>
          <w:szCs w:val="26"/>
        </w:rPr>
        <w:t>ies</w:t>
      </w:r>
      <w:r w:rsidRPr="00495B29">
        <w:rPr>
          <w:rFonts w:ascii="Times New Roman" w:hAnsi="Times New Roman" w:cs="Times New Roman"/>
          <w:sz w:val="26"/>
          <w:szCs w:val="26"/>
        </w:rPr>
        <w:t xml:space="preserve"> (the Transmission Owner, Generator Owner, or Distribution Provider that owns all or part of an RAS)</w:t>
      </w:r>
      <w:r>
        <w:rPr>
          <w:rFonts w:ascii="Times New Roman" w:hAnsi="Times New Roman" w:cs="Times New Roman"/>
          <w:sz w:val="26"/>
          <w:szCs w:val="26"/>
        </w:rPr>
        <w:t>, t</w:t>
      </w:r>
      <w:r w:rsidR="0097452E">
        <w:rPr>
          <w:rFonts w:ascii="Times New Roman" w:hAnsi="Times New Roman" w:cs="Times New Roman"/>
          <w:sz w:val="26"/>
          <w:szCs w:val="26"/>
        </w:rPr>
        <w:t>he requirements include</w:t>
      </w:r>
      <w:r w:rsidR="001D2E8C" w:rsidRPr="001D2E8C">
        <w:rPr>
          <w:rFonts w:ascii="Times New Roman" w:hAnsi="Times New Roman" w:cs="Times New Roman"/>
          <w:sz w:val="26"/>
          <w:szCs w:val="26"/>
        </w:rPr>
        <w:t xml:space="preserve"> </w:t>
      </w:r>
      <w:r w:rsidR="00305A64">
        <w:rPr>
          <w:rFonts w:ascii="Times New Roman" w:hAnsi="Times New Roman" w:cs="Times New Roman"/>
          <w:sz w:val="26"/>
          <w:szCs w:val="26"/>
        </w:rPr>
        <w:t xml:space="preserve">documenting, </w:t>
      </w:r>
      <w:r w:rsidR="001D2E8C">
        <w:rPr>
          <w:rFonts w:ascii="Times New Roman" w:hAnsi="Times New Roman" w:cs="Times New Roman"/>
          <w:sz w:val="26"/>
          <w:szCs w:val="26"/>
        </w:rPr>
        <w:t>providing</w:t>
      </w:r>
      <w:r w:rsidR="00305A64">
        <w:rPr>
          <w:rFonts w:ascii="Times New Roman" w:hAnsi="Times New Roman" w:cs="Times New Roman"/>
          <w:sz w:val="26"/>
          <w:szCs w:val="26"/>
        </w:rPr>
        <w:t>,</w:t>
      </w:r>
      <w:r w:rsidR="001D2E8C">
        <w:rPr>
          <w:rFonts w:ascii="Times New Roman" w:hAnsi="Times New Roman" w:cs="Times New Roman"/>
          <w:sz w:val="26"/>
          <w:szCs w:val="26"/>
        </w:rPr>
        <w:t xml:space="preserve"> and retaining</w:t>
      </w:r>
      <w:r w:rsidR="0097452E">
        <w:rPr>
          <w:rFonts w:ascii="Times New Roman" w:hAnsi="Times New Roman" w:cs="Times New Roman"/>
          <w:sz w:val="26"/>
          <w:szCs w:val="26"/>
        </w:rPr>
        <w:t>:</w:t>
      </w:r>
    </w:p>
    <w:p w14:paraId="1C9943E5" w14:textId="77777777" w:rsidR="008763A7" w:rsidRDefault="008763A7" w:rsidP="00495B29">
      <w:pPr>
        <w:pStyle w:val="ListParagraph"/>
        <w:numPr>
          <w:ilvl w:val="1"/>
          <w:numId w:val="13"/>
        </w:numPr>
        <w:spacing w:line="240" w:lineRule="auto"/>
        <w:rPr>
          <w:rFonts w:ascii="Times New Roman" w:hAnsi="Times New Roman" w:cs="Times New Roman"/>
          <w:sz w:val="26"/>
          <w:szCs w:val="26"/>
        </w:rPr>
      </w:pPr>
      <w:r w:rsidRPr="008763A7">
        <w:rPr>
          <w:rFonts w:ascii="Times New Roman" w:hAnsi="Times New Roman" w:cs="Times New Roman"/>
          <w:sz w:val="26"/>
          <w:szCs w:val="26"/>
        </w:rPr>
        <w:t>maps, one-line drawings, substation and schematic drawings that identify the physical and electrical location of the RAS and related facilities</w:t>
      </w:r>
    </w:p>
    <w:p w14:paraId="3ECE69D4" w14:textId="77777777" w:rsidR="008763A7" w:rsidRDefault="008763A7" w:rsidP="00495B29">
      <w:pPr>
        <w:pStyle w:val="ListParagraph"/>
        <w:numPr>
          <w:ilvl w:val="1"/>
          <w:numId w:val="13"/>
        </w:numPr>
        <w:spacing w:line="240" w:lineRule="auto"/>
        <w:rPr>
          <w:rFonts w:ascii="Times New Roman" w:hAnsi="Times New Roman" w:cs="Times New Roman"/>
          <w:sz w:val="26"/>
          <w:szCs w:val="26"/>
        </w:rPr>
      </w:pPr>
      <w:r>
        <w:rPr>
          <w:rFonts w:ascii="Times New Roman" w:hAnsi="Times New Roman" w:cs="Times New Roman"/>
          <w:sz w:val="26"/>
          <w:szCs w:val="26"/>
        </w:rPr>
        <w:t>the functionality</w:t>
      </w:r>
      <w:r w:rsidR="001D2E8C">
        <w:rPr>
          <w:rFonts w:ascii="Times New Roman" w:hAnsi="Times New Roman" w:cs="Times New Roman"/>
          <w:sz w:val="26"/>
          <w:szCs w:val="26"/>
        </w:rPr>
        <w:t xml:space="preserve"> of the RAS</w:t>
      </w:r>
    </w:p>
    <w:p w14:paraId="0FBEC85B" w14:textId="77777777" w:rsidR="00EF5E48" w:rsidRDefault="008763A7" w:rsidP="00495B29">
      <w:pPr>
        <w:pStyle w:val="ListParagraph"/>
        <w:numPr>
          <w:ilvl w:val="1"/>
          <w:numId w:val="13"/>
        </w:numPr>
        <w:spacing w:line="240" w:lineRule="auto"/>
        <w:rPr>
          <w:rFonts w:ascii="Times New Roman" w:hAnsi="Times New Roman" w:cs="Times New Roman"/>
          <w:sz w:val="26"/>
          <w:szCs w:val="26"/>
        </w:rPr>
      </w:pPr>
      <w:r>
        <w:rPr>
          <w:rFonts w:ascii="Times New Roman" w:hAnsi="Times New Roman" w:cs="Times New Roman"/>
          <w:sz w:val="26"/>
          <w:szCs w:val="26"/>
        </w:rPr>
        <w:t>Correct</w:t>
      </w:r>
      <w:r w:rsidR="00EF5E48">
        <w:rPr>
          <w:rFonts w:ascii="Times New Roman" w:hAnsi="Times New Roman" w:cs="Times New Roman"/>
          <w:sz w:val="26"/>
          <w:szCs w:val="26"/>
        </w:rPr>
        <w:t>ive Action Plan</w:t>
      </w:r>
    </w:p>
    <w:p w14:paraId="2518F279" w14:textId="77777777" w:rsidR="008763A7" w:rsidRDefault="008763A7" w:rsidP="00495B29">
      <w:pPr>
        <w:pStyle w:val="ListParagraph"/>
        <w:numPr>
          <w:ilvl w:val="1"/>
          <w:numId w:val="13"/>
        </w:numPr>
        <w:spacing w:line="240" w:lineRule="auto"/>
        <w:rPr>
          <w:rFonts w:ascii="Times New Roman" w:hAnsi="Times New Roman" w:cs="Times New Roman"/>
          <w:sz w:val="26"/>
          <w:szCs w:val="26"/>
        </w:rPr>
      </w:pPr>
      <w:r>
        <w:rPr>
          <w:rFonts w:ascii="Times New Roman" w:hAnsi="Times New Roman" w:cs="Times New Roman"/>
          <w:sz w:val="26"/>
          <w:szCs w:val="26"/>
        </w:rPr>
        <w:t>in-service or retirement date</w:t>
      </w:r>
    </w:p>
    <w:p w14:paraId="491AD443" w14:textId="77777777" w:rsidR="003004FD" w:rsidRDefault="008763A7" w:rsidP="00495B29">
      <w:pPr>
        <w:pStyle w:val="ListParagraph"/>
        <w:numPr>
          <w:ilvl w:val="1"/>
          <w:numId w:val="13"/>
        </w:numPr>
        <w:spacing w:line="240" w:lineRule="auto"/>
        <w:rPr>
          <w:rFonts w:ascii="Times New Roman" w:hAnsi="Times New Roman" w:cs="Times New Roman"/>
          <w:sz w:val="26"/>
          <w:szCs w:val="26"/>
        </w:rPr>
      </w:pPr>
      <w:r w:rsidRPr="00F44EE5">
        <w:rPr>
          <w:rFonts w:ascii="Times New Roman" w:hAnsi="Times New Roman" w:cs="Times New Roman"/>
          <w:sz w:val="26"/>
          <w:szCs w:val="26"/>
        </w:rPr>
        <w:t>system performance issue or reason for installing the RAS</w:t>
      </w:r>
      <w:r w:rsidR="00F44EE5" w:rsidRPr="00F44EE5">
        <w:rPr>
          <w:rFonts w:ascii="Times New Roman" w:hAnsi="Times New Roman" w:cs="Times New Roman"/>
          <w:sz w:val="26"/>
          <w:szCs w:val="26"/>
        </w:rPr>
        <w:t xml:space="preserve"> and </w:t>
      </w:r>
      <w:r w:rsidRPr="00F44EE5">
        <w:rPr>
          <w:rFonts w:ascii="Times New Roman" w:hAnsi="Times New Roman" w:cs="Times New Roman"/>
          <w:sz w:val="26"/>
          <w:szCs w:val="26"/>
        </w:rPr>
        <w:t>contingencies and system conditions to be remedied by RAS</w:t>
      </w:r>
    </w:p>
    <w:p w14:paraId="254DF30C" w14:textId="77777777" w:rsidR="00305A64" w:rsidRPr="00F44EE5" w:rsidRDefault="00305A64" w:rsidP="00495B29">
      <w:pPr>
        <w:pStyle w:val="ListParagraph"/>
        <w:numPr>
          <w:ilvl w:val="1"/>
          <w:numId w:val="13"/>
        </w:numPr>
        <w:spacing w:line="240" w:lineRule="auto"/>
        <w:rPr>
          <w:rFonts w:ascii="Times New Roman" w:hAnsi="Times New Roman" w:cs="Times New Roman"/>
          <w:sz w:val="26"/>
          <w:szCs w:val="26"/>
        </w:rPr>
      </w:pPr>
      <w:r w:rsidRPr="00305A64">
        <w:rPr>
          <w:rFonts w:ascii="Times New Roman" w:hAnsi="Times New Roman" w:cs="Times New Roman"/>
          <w:sz w:val="26"/>
          <w:szCs w:val="26"/>
        </w:rPr>
        <w:t>action(s) to be taken by the RAS in response to disturbance conditions.</w:t>
      </w:r>
    </w:p>
    <w:p w14:paraId="3A71CBA2" w14:textId="77777777" w:rsidR="008763A7" w:rsidRPr="001D2E8C" w:rsidRDefault="008763A7" w:rsidP="00495B29">
      <w:pPr>
        <w:pStyle w:val="ListParagraph"/>
        <w:numPr>
          <w:ilvl w:val="1"/>
          <w:numId w:val="13"/>
        </w:numPr>
        <w:spacing w:line="240" w:lineRule="auto"/>
        <w:rPr>
          <w:rFonts w:ascii="Times New Roman" w:hAnsi="Times New Roman" w:cs="Times New Roman"/>
          <w:sz w:val="26"/>
          <w:szCs w:val="26"/>
        </w:rPr>
      </w:pPr>
      <w:r w:rsidRPr="008763A7">
        <w:rPr>
          <w:rFonts w:ascii="Times New Roman" w:hAnsi="Times New Roman" w:cs="Times New Roman"/>
          <w:sz w:val="26"/>
          <w:szCs w:val="26"/>
        </w:rPr>
        <w:t xml:space="preserve">summary of technical studies showing proposed RAS satisfy system performance objectives </w:t>
      </w:r>
      <w:r w:rsidRPr="001D2E8C">
        <w:rPr>
          <w:rFonts w:ascii="Times New Roman" w:hAnsi="Times New Roman" w:cs="Times New Roman"/>
          <w:sz w:val="26"/>
          <w:szCs w:val="26"/>
        </w:rPr>
        <w:t>future system plans which will impact the RAS</w:t>
      </w:r>
    </w:p>
    <w:p w14:paraId="3A9DC923" w14:textId="77777777" w:rsidR="00305A64" w:rsidRDefault="008763A7" w:rsidP="00305A64">
      <w:pPr>
        <w:pStyle w:val="ListParagraph"/>
        <w:numPr>
          <w:ilvl w:val="1"/>
          <w:numId w:val="13"/>
        </w:numPr>
        <w:spacing w:line="240" w:lineRule="auto"/>
        <w:rPr>
          <w:rFonts w:ascii="Times New Roman" w:hAnsi="Times New Roman" w:cs="Times New Roman"/>
          <w:sz w:val="26"/>
          <w:szCs w:val="26"/>
        </w:rPr>
      </w:pPr>
      <w:r w:rsidRPr="008763A7">
        <w:rPr>
          <w:rFonts w:ascii="Times New Roman" w:hAnsi="Times New Roman" w:cs="Times New Roman"/>
          <w:sz w:val="26"/>
          <w:szCs w:val="26"/>
        </w:rPr>
        <w:t>evaluation indicating that the RAS settings and operation avoid adverse interactions with other RAS, and protection and control systems</w:t>
      </w:r>
    </w:p>
    <w:p w14:paraId="523A21E6" w14:textId="77777777" w:rsidR="00305A64" w:rsidRPr="00305A64" w:rsidRDefault="00305A64" w:rsidP="00305A64">
      <w:pPr>
        <w:pStyle w:val="ListParagraph"/>
        <w:numPr>
          <w:ilvl w:val="1"/>
          <w:numId w:val="13"/>
        </w:numPr>
        <w:spacing w:line="240" w:lineRule="auto"/>
        <w:rPr>
          <w:rFonts w:ascii="Times New Roman" w:hAnsi="Times New Roman" w:cs="Times New Roman"/>
          <w:sz w:val="26"/>
          <w:szCs w:val="26"/>
        </w:rPr>
      </w:pPr>
      <w:r>
        <w:rPr>
          <w:rFonts w:ascii="Times New Roman" w:hAnsi="Times New Roman" w:cs="Times New Roman"/>
          <w:sz w:val="26"/>
          <w:szCs w:val="26"/>
        </w:rPr>
        <w:t>d</w:t>
      </w:r>
      <w:r w:rsidRPr="00305A64">
        <w:rPr>
          <w:rFonts w:ascii="Times New Roman" w:hAnsi="Times New Roman" w:cs="Times New Roman"/>
          <w:sz w:val="26"/>
          <w:szCs w:val="26"/>
        </w:rPr>
        <w:t>ocumentation describing the applicable equipment used for detection, dc supply, communications, transfer trip, logic processing, control actions, and monitoring.</w:t>
      </w:r>
    </w:p>
    <w:p w14:paraId="1B335AC2" w14:textId="77777777" w:rsidR="00FD5749" w:rsidRDefault="00305A64" w:rsidP="00495B29">
      <w:pPr>
        <w:pStyle w:val="ListParagraph"/>
        <w:numPr>
          <w:ilvl w:val="1"/>
          <w:numId w:val="13"/>
        </w:numPr>
        <w:spacing w:line="240" w:lineRule="auto"/>
        <w:rPr>
          <w:rFonts w:ascii="Times New Roman" w:hAnsi="Times New Roman" w:cs="Times New Roman"/>
          <w:sz w:val="26"/>
          <w:szCs w:val="26"/>
        </w:rPr>
      </w:pPr>
      <w:r>
        <w:rPr>
          <w:rFonts w:ascii="Times New Roman" w:hAnsi="Times New Roman" w:cs="Times New Roman"/>
          <w:sz w:val="26"/>
          <w:szCs w:val="26"/>
        </w:rPr>
        <w:t>i</w:t>
      </w:r>
      <w:r w:rsidRPr="00305A64">
        <w:rPr>
          <w:rFonts w:ascii="Times New Roman" w:hAnsi="Times New Roman" w:cs="Times New Roman"/>
          <w:sz w:val="26"/>
          <w:szCs w:val="26"/>
        </w:rPr>
        <w:t>nformation on detection logic and settings/parameters that control the operation of the RAS</w:t>
      </w:r>
    </w:p>
    <w:p w14:paraId="1C2D9507" w14:textId="77777777" w:rsidR="00F10025" w:rsidRDefault="00F10025" w:rsidP="00495B29">
      <w:pPr>
        <w:pStyle w:val="ListParagraph"/>
        <w:numPr>
          <w:ilvl w:val="1"/>
          <w:numId w:val="13"/>
        </w:numPr>
        <w:spacing w:line="240" w:lineRule="auto"/>
        <w:rPr>
          <w:rFonts w:ascii="Times New Roman" w:hAnsi="Times New Roman" w:cs="Times New Roman"/>
          <w:sz w:val="26"/>
          <w:szCs w:val="26"/>
        </w:rPr>
      </w:pPr>
      <w:r>
        <w:rPr>
          <w:rFonts w:ascii="Times New Roman" w:hAnsi="Times New Roman" w:cs="Times New Roman"/>
          <w:sz w:val="26"/>
          <w:szCs w:val="26"/>
        </w:rPr>
        <w:t>analyze the operation or failiure of RAS performance</w:t>
      </w:r>
    </w:p>
    <w:p w14:paraId="1BBAEB23" w14:textId="77777777" w:rsidR="00EF5E48" w:rsidRDefault="00F10025" w:rsidP="00EF5E48">
      <w:pPr>
        <w:pStyle w:val="ListParagraph"/>
        <w:numPr>
          <w:ilvl w:val="1"/>
          <w:numId w:val="13"/>
        </w:numPr>
        <w:rPr>
          <w:rFonts w:ascii="Times New Roman" w:hAnsi="Times New Roman" w:cs="Times New Roman"/>
          <w:sz w:val="26"/>
          <w:szCs w:val="26"/>
        </w:rPr>
      </w:pPr>
      <w:r w:rsidRPr="00EF5E48">
        <w:rPr>
          <w:rFonts w:ascii="Times New Roman" w:hAnsi="Times New Roman" w:cs="Times New Roman"/>
          <w:sz w:val="26"/>
          <w:szCs w:val="26"/>
        </w:rPr>
        <w:t>perform functional test of RAS and document findings</w:t>
      </w:r>
    </w:p>
    <w:p w14:paraId="6CDB5D07" w14:textId="77777777" w:rsidR="008763A7" w:rsidRPr="00495B29" w:rsidRDefault="00EF5E48" w:rsidP="00495B29">
      <w:pPr>
        <w:pStyle w:val="ListParagraph"/>
        <w:numPr>
          <w:ilvl w:val="1"/>
          <w:numId w:val="13"/>
        </w:numPr>
        <w:spacing w:line="240" w:lineRule="auto"/>
        <w:rPr>
          <w:rFonts w:ascii="Times New Roman" w:hAnsi="Times New Roman" w:cs="Times New Roman"/>
          <w:sz w:val="26"/>
          <w:szCs w:val="26"/>
        </w:rPr>
      </w:pPr>
      <w:r w:rsidRPr="00EF5E48">
        <w:rPr>
          <w:rFonts w:ascii="Times New Roman" w:hAnsi="Times New Roman" w:cs="Times New Roman"/>
          <w:sz w:val="26"/>
          <w:szCs w:val="26"/>
        </w:rPr>
        <w:t>responses to each issue identified by the Reliability Coordinator.</w:t>
      </w:r>
    </w:p>
    <w:p w14:paraId="368CC20A" w14:textId="72AB838E" w:rsidR="00B741F1" w:rsidRDefault="00FD5749" w:rsidP="00495B29">
      <w:pPr>
        <w:spacing w:line="240" w:lineRule="auto"/>
        <w:ind w:left="720"/>
        <w:rPr>
          <w:rFonts w:ascii="Times New Roman" w:hAnsi="Times New Roman" w:cs="Times New Roman"/>
          <w:sz w:val="26"/>
          <w:szCs w:val="26"/>
        </w:rPr>
      </w:pPr>
      <w:r>
        <w:rPr>
          <w:rFonts w:ascii="Times New Roman" w:hAnsi="Times New Roman" w:cs="Times New Roman"/>
          <w:sz w:val="26"/>
          <w:szCs w:val="26"/>
        </w:rPr>
        <w:t xml:space="preserve">For Reliability Coordinators, the requirements </w:t>
      </w:r>
      <w:r w:rsidR="00F10025">
        <w:rPr>
          <w:rFonts w:ascii="Times New Roman" w:hAnsi="Times New Roman" w:cs="Times New Roman"/>
          <w:sz w:val="26"/>
          <w:szCs w:val="26"/>
        </w:rPr>
        <w:t>(including Attachments 2 and 3</w:t>
      </w:r>
      <w:r w:rsidR="00EE38A8">
        <w:rPr>
          <w:rFonts w:ascii="Times New Roman" w:hAnsi="Times New Roman" w:cs="Times New Roman"/>
          <w:sz w:val="26"/>
          <w:szCs w:val="26"/>
        </w:rPr>
        <w:t xml:space="preserve"> of the Reliability Standard</w:t>
      </w:r>
      <w:r w:rsidR="00F10025">
        <w:rPr>
          <w:rFonts w:ascii="Times New Roman" w:hAnsi="Times New Roman" w:cs="Times New Roman"/>
          <w:sz w:val="26"/>
          <w:szCs w:val="26"/>
        </w:rPr>
        <w:t xml:space="preserve">) </w:t>
      </w:r>
      <w:r>
        <w:rPr>
          <w:rFonts w:ascii="Times New Roman" w:hAnsi="Times New Roman" w:cs="Times New Roman"/>
          <w:sz w:val="26"/>
          <w:szCs w:val="26"/>
        </w:rPr>
        <w:t xml:space="preserve">include </w:t>
      </w:r>
      <w:r w:rsidR="00EF5E48">
        <w:rPr>
          <w:rFonts w:ascii="Times New Roman" w:hAnsi="Times New Roman" w:cs="Times New Roman"/>
          <w:sz w:val="26"/>
          <w:szCs w:val="26"/>
        </w:rPr>
        <w:t>:</w:t>
      </w:r>
    </w:p>
    <w:p w14:paraId="50FCD412" w14:textId="77777777" w:rsidR="003004FD" w:rsidRDefault="00FD5749" w:rsidP="00495B29">
      <w:pPr>
        <w:pStyle w:val="ListParagraph"/>
        <w:numPr>
          <w:ilvl w:val="0"/>
          <w:numId w:val="14"/>
        </w:numPr>
        <w:spacing w:line="240" w:lineRule="auto"/>
        <w:rPr>
          <w:rFonts w:ascii="Times New Roman" w:hAnsi="Times New Roman" w:cs="Times New Roman"/>
          <w:sz w:val="26"/>
          <w:szCs w:val="26"/>
        </w:rPr>
      </w:pPr>
      <w:r w:rsidRPr="00495B29">
        <w:rPr>
          <w:rFonts w:ascii="Times New Roman" w:hAnsi="Times New Roman" w:cs="Times New Roman"/>
          <w:sz w:val="26"/>
          <w:szCs w:val="26"/>
        </w:rPr>
        <w:t>reviewing and analyzing the information provided by the RAS-entity and providing written feedback</w:t>
      </w:r>
    </w:p>
    <w:p w14:paraId="0E609999" w14:textId="77777777" w:rsidR="00B741F1" w:rsidRPr="00495B29" w:rsidRDefault="00B741F1" w:rsidP="00495B29">
      <w:pPr>
        <w:pStyle w:val="ListParagraph"/>
        <w:numPr>
          <w:ilvl w:val="0"/>
          <w:numId w:val="14"/>
        </w:numPr>
        <w:spacing w:line="240" w:lineRule="auto"/>
        <w:rPr>
          <w:rFonts w:ascii="Times New Roman" w:hAnsi="Times New Roman" w:cs="Times New Roman"/>
          <w:sz w:val="26"/>
          <w:szCs w:val="26"/>
        </w:rPr>
      </w:pPr>
      <w:r>
        <w:rPr>
          <w:rFonts w:ascii="Times New Roman" w:hAnsi="Times New Roman" w:cs="Times New Roman"/>
          <w:sz w:val="26"/>
          <w:szCs w:val="26"/>
        </w:rPr>
        <w:t>updating the RAS database periodically.</w:t>
      </w:r>
    </w:p>
    <w:p w14:paraId="2AF13B01" w14:textId="77777777" w:rsidR="00FD5749" w:rsidRPr="003004FD" w:rsidRDefault="00FD5749" w:rsidP="00495B29">
      <w:pPr>
        <w:spacing w:line="240" w:lineRule="auto"/>
        <w:ind w:left="720"/>
        <w:rPr>
          <w:rFonts w:ascii="Times New Roman" w:hAnsi="Times New Roman" w:cs="Times New Roman"/>
          <w:sz w:val="26"/>
          <w:szCs w:val="26"/>
        </w:rPr>
      </w:pPr>
      <w:r>
        <w:rPr>
          <w:rFonts w:ascii="Times New Roman" w:hAnsi="Times New Roman" w:cs="Times New Roman"/>
          <w:sz w:val="26"/>
          <w:szCs w:val="26"/>
        </w:rPr>
        <w:t>Planning Coordinators must perform an evaluation at least every 5 years to determine whther the RAS is effectively mitigating the issue(s) for which it was designed and that it avoids adverse interaction with other RAS and protection and control systems.</w:t>
      </w:r>
    </w:p>
    <w:p w14:paraId="03716697" w14:textId="77777777" w:rsidR="003004FD" w:rsidRDefault="003004FD" w:rsidP="00832A07">
      <w:pPr>
        <w:spacing w:line="240" w:lineRule="auto"/>
        <w:rPr>
          <w:rFonts w:ascii="Times New Roman" w:hAnsi="Times New Roman" w:cs="Times New Roman"/>
          <w:sz w:val="26"/>
          <w:szCs w:val="26"/>
        </w:rPr>
      </w:pPr>
    </w:p>
    <w:p w14:paraId="30795E70" w14:textId="77777777" w:rsidR="00AB01C9" w:rsidRDefault="00AB01C9" w:rsidP="00832A07">
      <w:pPr>
        <w:spacing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 following table illustrates the estimated </w:t>
      </w:r>
      <w:r w:rsidR="00DC2AD9">
        <w:rPr>
          <w:rFonts w:ascii="Times New Roman" w:hAnsi="Times New Roman" w:cs="Times New Roman"/>
          <w:sz w:val="26"/>
          <w:szCs w:val="26"/>
        </w:rPr>
        <w:t xml:space="preserve">annual </w:t>
      </w:r>
      <w:r w:rsidR="00A012F1">
        <w:rPr>
          <w:rFonts w:ascii="Times New Roman" w:hAnsi="Times New Roman" w:cs="Times New Roman"/>
          <w:sz w:val="26"/>
          <w:szCs w:val="26"/>
        </w:rPr>
        <w:t xml:space="preserve">changes to </w:t>
      </w:r>
      <w:r w:rsidRPr="007B1183">
        <w:rPr>
          <w:rFonts w:ascii="Times New Roman" w:hAnsi="Times New Roman" w:cs="Times New Roman"/>
          <w:sz w:val="26"/>
          <w:szCs w:val="26"/>
        </w:rPr>
        <w:t xml:space="preserve">burden </w:t>
      </w:r>
      <w:r w:rsidR="00A012F1">
        <w:rPr>
          <w:rFonts w:ascii="Times New Roman" w:hAnsi="Times New Roman" w:cs="Times New Roman"/>
          <w:sz w:val="26"/>
          <w:szCs w:val="26"/>
        </w:rPr>
        <w:t xml:space="preserve">and cost </w:t>
      </w:r>
      <w:r w:rsidR="00870776">
        <w:rPr>
          <w:rFonts w:ascii="Times New Roman" w:hAnsi="Times New Roman" w:cs="Times New Roman"/>
          <w:sz w:val="26"/>
          <w:szCs w:val="26"/>
        </w:rPr>
        <w:t xml:space="preserve">(rounded) </w:t>
      </w:r>
      <w:r w:rsidR="00A012F1">
        <w:rPr>
          <w:rFonts w:ascii="Times New Roman" w:hAnsi="Times New Roman" w:cs="Times New Roman"/>
          <w:sz w:val="26"/>
          <w:szCs w:val="26"/>
        </w:rPr>
        <w:t>for FERC-725G, due to the Final Rule in RM16-20</w:t>
      </w:r>
      <w:r w:rsidRPr="007B1183">
        <w:rPr>
          <w:rFonts w:ascii="Times New Roman" w:hAnsi="Times New Roman" w:cs="Times New Roman"/>
          <w:sz w:val="26"/>
          <w:szCs w:val="26"/>
        </w:rPr>
        <w:t>.</w:t>
      </w:r>
      <w:r w:rsidRPr="007B1183">
        <w:rPr>
          <w:rFonts w:ascii="Times New Roman" w:hAnsi="Times New Roman" w:cs="Times New Roman"/>
          <w:b/>
          <w:sz w:val="26"/>
          <w:szCs w:val="26"/>
          <w:vertAlign w:val="superscript"/>
        </w:rPr>
        <w:footnoteReference w:id="22"/>
      </w:r>
    </w:p>
    <w:tbl>
      <w:tblPr>
        <w:tblW w:w="498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1481"/>
        <w:gridCol w:w="1479"/>
        <w:gridCol w:w="1475"/>
        <w:gridCol w:w="1567"/>
        <w:gridCol w:w="2069"/>
      </w:tblGrid>
      <w:tr w:rsidR="0078072F" w:rsidRPr="00436788" w14:paraId="22D9004D" w14:textId="77777777" w:rsidTr="0078072F">
        <w:trPr>
          <w:cantSplit/>
          <w:trHeight w:val="143"/>
        </w:trPr>
        <w:tc>
          <w:tcPr>
            <w:tcW w:w="5000" w:type="pct"/>
            <w:gridSpan w:val="6"/>
            <w:shd w:val="clear" w:color="auto" w:fill="D9D9D9"/>
            <w:vAlign w:val="bottom"/>
          </w:tcPr>
          <w:p w14:paraId="3B28AF47" w14:textId="77777777" w:rsidR="0078072F" w:rsidRPr="00890494" w:rsidRDefault="00C30351" w:rsidP="00C30351">
            <w:pPr>
              <w:keepNext/>
              <w:keepLines/>
              <w:spacing w:line="240" w:lineRule="auto"/>
              <w:jc w:val="center"/>
              <w:rPr>
                <w:rFonts w:ascii="Times New Roman" w:hAnsi="Times New Roman" w:cs="Times New Roman"/>
                <w:b/>
                <w:sz w:val="20"/>
                <w:szCs w:val="20"/>
                <w:highlight w:val="yellow"/>
              </w:rPr>
            </w:pPr>
            <w:r>
              <w:rPr>
                <w:rFonts w:ascii="Times New Roman" w:hAnsi="Times New Roman" w:cs="Times New Roman"/>
                <w:b/>
                <w:sz w:val="20"/>
                <w:szCs w:val="20"/>
              </w:rPr>
              <w:t>FERC-725G, modifications in Docket No. RM16-20-000</w:t>
            </w:r>
            <w:r w:rsidR="0078072F" w:rsidRPr="00890494">
              <w:rPr>
                <w:rFonts w:ascii="Times New Roman" w:hAnsi="Times New Roman" w:cs="Times New Roman"/>
                <w:b/>
                <w:sz w:val="20"/>
                <w:szCs w:val="20"/>
              </w:rPr>
              <w:t xml:space="preserve"> </w:t>
            </w:r>
          </w:p>
        </w:tc>
      </w:tr>
      <w:tr w:rsidR="0078072F" w:rsidRPr="007E7955" w14:paraId="3489541D" w14:textId="77777777" w:rsidTr="00E0555B">
        <w:trPr>
          <w:cantSplit/>
          <w:trHeight w:val="1224"/>
        </w:trPr>
        <w:tc>
          <w:tcPr>
            <w:tcW w:w="771" w:type="pct"/>
            <w:shd w:val="clear" w:color="auto" w:fill="D9D9D9"/>
            <w:vAlign w:val="bottom"/>
          </w:tcPr>
          <w:p w14:paraId="79ED44B7" w14:textId="4A33CEB4"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Requirement</w:t>
            </w:r>
            <w:r w:rsidR="00753ABF" w:rsidRPr="00495B29">
              <w:rPr>
                <w:rStyle w:val="FootnoteReference"/>
                <w:rFonts w:ascii="Times New Roman" w:hAnsi="Times New Roman" w:cs="Times New Roman"/>
                <w:b/>
                <w:sz w:val="20"/>
                <w:szCs w:val="20"/>
                <w:vertAlign w:val="superscript"/>
              </w:rPr>
              <w:footnoteReference w:id="23"/>
            </w:r>
            <w:r w:rsidRPr="00890494">
              <w:rPr>
                <w:rFonts w:ascii="Times New Roman" w:hAnsi="Times New Roman" w:cs="Times New Roman"/>
                <w:b/>
                <w:sz w:val="20"/>
                <w:szCs w:val="20"/>
              </w:rPr>
              <w:t xml:space="preserve"> and Respondent Category for PRC-012-2</w:t>
            </w:r>
          </w:p>
        </w:tc>
        <w:tc>
          <w:tcPr>
            <w:tcW w:w="776" w:type="pct"/>
            <w:shd w:val="clear" w:color="auto" w:fill="D9D9D9"/>
            <w:vAlign w:val="bottom"/>
          </w:tcPr>
          <w:p w14:paraId="1E7209E8"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Number of Respondents</w:t>
            </w:r>
          </w:p>
          <w:p w14:paraId="17F2D2A4"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(1)</w:t>
            </w:r>
          </w:p>
        </w:tc>
        <w:tc>
          <w:tcPr>
            <w:tcW w:w="775" w:type="pct"/>
            <w:shd w:val="clear" w:color="auto" w:fill="D9D9D9"/>
            <w:vAlign w:val="bottom"/>
          </w:tcPr>
          <w:p w14:paraId="59878A62"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Number of Responses per Respondent</w:t>
            </w:r>
          </w:p>
          <w:p w14:paraId="3FD4C345"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(2)</w:t>
            </w:r>
          </w:p>
        </w:tc>
        <w:tc>
          <w:tcPr>
            <w:tcW w:w="773" w:type="pct"/>
            <w:shd w:val="clear" w:color="auto" w:fill="D9D9D9"/>
            <w:vAlign w:val="bottom"/>
          </w:tcPr>
          <w:p w14:paraId="6053F698"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 xml:space="preserve">Total Number of Responses </w:t>
            </w:r>
          </w:p>
          <w:p w14:paraId="10281ED5"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(1)*(2)=(3)</w:t>
            </w:r>
          </w:p>
        </w:tc>
        <w:tc>
          <w:tcPr>
            <w:tcW w:w="821" w:type="pct"/>
            <w:shd w:val="clear" w:color="auto" w:fill="D9D9D9"/>
            <w:vAlign w:val="bottom"/>
          </w:tcPr>
          <w:p w14:paraId="6E337D49"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Average Burden Hours &amp; Cost per Response</w:t>
            </w:r>
            <w:r w:rsidRPr="00890494">
              <w:rPr>
                <w:rFonts w:ascii="Times New Roman" w:hAnsi="Times New Roman" w:cs="Times New Roman"/>
                <w:b/>
                <w:sz w:val="20"/>
                <w:szCs w:val="20"/>
                <w:vertAlign w:val="superscript"/>
              </w:rPr>
              <w:footnoteReference w:id="24"/>
            </w:r>
          </w:p>
          <w:p w14:paraId="485A444B"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(4)</w:t>
            </w:r>
          </w:p>
        </w:tc>
        <w:tc>
          <w:tcPr>
            <w:tcW w:w="1084" w:type="pct"/>
            <w:shd w:val="clear" w:color="auto" w:fill="D9D9D9"/>
            <w:vAlign w:val="bottom"/>
          </w:tcPr>
          <w:p w14:paraId="49FAC4F1"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 xml:space="preserve">Annual Burden Hours &amp; Total Annual Cost </w:t>
            </w:r>
          </w:p>
          <w:p w14:paraId="34622745" w14:textId="77777777" w:rsidR="0078072F" w:rsidRPr="00890494" w:rsidRDefault="0078072F" w:rsidP="00890494">
            <w:pPr>
              <w:keepNext/>
              <w:keepLines/>
              <w:spacing w:line="240" w:lineRule="auto"/>
              <w:jc w:val="center"/>
              <w:rPr>
                <w:rFonts w:ascii="Times New Roman" w:hAnsi="Times New Roman" w:cs="Times New Roman"/>
                <w:b/>
                <w:sz w:val="20"/>
                <w:szCs w:val="20"/>
              </w:rPr>
            </w:pPr>
            <w:r w:rsidRPr="00890494">
              <w:rPr>
                <w:rFonts w:ascii="Times New Roman" w:hAnsi="Times New Roman" w:cs="Times New Roman"/>
                <w:b/>
                <w:sz w:val="20"/>
                <w:szCs w:val="20"/>
              </w:rPr>
              <w:t>(3)*(4)=(5)</w:t>
            </w:r>
          </w:p>
        </w:tc>
      </w:tr>
      <w:tr w:rsidR="0078072F" w:rsidRPr="007E7955" w14:paraId="18797954" w14:textId="77777777" w:rsidTr="00E0555B">
        <w:trPr>
          <w:cantSplit/>
          <w:trHeight w:val="469"/>
        </w:trPr>
        <w:tc>
          <w:tcPr>
            <w:tcW w:w="771" w:type="pct"/>
          </w:tcPr>
          <w:p w14:paraId="136CB268"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R1. Each RAS-entity (TO, GO, DP)</w:t>
            </w:r>
          </w:p>
        </w:tc>
        <w:tc>
          <w:tcPr>
            <w:tcW w:w="776" w:type="pct"/>
            <w:vAlign w:val="bottom"/>
          </w:tcPr>
          <w:p w14:paraId="4C04F967" w14:textId="77777777" w:rsidR="0078072F" w:rsidRPr="00890494" w:rsidRDefault="0078072F" w:rsidP="00890494">
            <w:pPr>
              <w:keepNext/>
              <w:keepLines/>
              <w:tabs>
                <w:tab w:val="left" w:pos="1080"/>
              </w:tab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1,595</w:t>
            </w:r>
          </w:p>
        </w:tc>
        <w:tc>
          <w:tcPr>
            <w:tcW w:w="775" w:type="pct"/>
            <w:vAlign w:val="bottom"/>
          </w:tcPr>
          <w:p w14:paraId="75E0B20A"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w:t>
            </w:r>
          </w:p>
        </w:tc>
        <w:tc>
          <w:tcPr>
            <w:tcW w:w="773" w:type="pct"/>
            <w:vAlign w:val="bottom"/>
          </w:tcPr>
          <w:p w14:paraId="481B30BA"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1,595</w:t>
            </w:r>
          </w:p>
        </w:tc>
        <w:tc>
          <w:tcPr>
            <w:tcW w:w="821" w:type="pct"/>
            <w:vAlign w:val="bottom"/>
          </w:tcPr>
          <w:p w14:paraId="56293C97"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 xml:space="preserve">(Eng.) 24 hrs. ($1,543); (R.K.) 12 hrs. ($453) </w:t>
            </w:r>
          </w:p>
        </w:tc>
        <w:tc>
          <w:tcPr>
            <w:tcW w:w="1084" w:type="pct"/>
            <w:vAlign w:val="bottom"/>
          </w:tcPr>
          <w:p w14:paraId="070651B6" w14:textId="77777777" w:rsidR="0078072F" w:rsidRPr="00890494" w:rsidRDefault="0078072F" w:rsidP="00890494">
            <w:pPr>
              <w:keepNext/>
              <w:keepLines/>
              <w:spacing w:line="240" w:lineRule="auto"/>
              <w:jc w:val="right"/>
              <w:rPr>
                <w:rFonts w:ascii="Times New Roman" w:hAnsi="Times New Roman" w:cs="Times New Roman"/>
                <w:sz w:val="20"/>
                <w:szCs w:val="20"/>
                <w:vertAlign w:val="superscript"/>
              </w:rPr>
            </w:pPr>
            <w:r w:rsidRPr="00890494">
              <w:rPr>
                <w:rFonts w:ascii="Times New Roman" w:hAnsi="Times New Roman" w:cs="Times New Roman"/>
                <w:sz w:val="20"/>
                <w:szCs w:val="20"/>
              </w:rPr>
              <w:t>57,420 hrs. (38,280 Eng., 19,140 R.K.); $3,183,556 ($2,461,021 Eng., $722,535 R.K.)</w:t>
            </w:r>
          </w:p>
        </w:tc>
      </w:tr>
      <w:tr w:rsidR="0078072F" w:rsidRPr="007E7955" w14:paraId="43DD5EA7" w14:textId="77777777" w:rsidTr="00E0555B">
        <w:trPr>
          <w:cantSplit/>
          <w:trHeight w:val="469"/>
        </w:trPr>
        <w:tc>
          <w:tcPr>
            <w:tcW w:w="771" w:type="pct"/>
          </w:tcPr>
          <w:p w14:paraId="07304690" w14:textId="77777777" w:rsidR="0078072F" w:rsidRPr="00890494" w:rsidRDefault="0078072F" w:rsidP="00890494">
            <w:pPr>
              <w:keepNext/>
              <w:keepLines/>
              <w:spacing w:line="240" w:lineRule="auto"/>
              <w:jc w:val="center"/>
              <w:rPr>
                <w:rFonts w:ascii="Times New Roman" w:hAnsi="Times New Roman" w:cs="Times New Roman"/>
                <w:sz w:val="20"/>
                <w:szCs w:val="20"/>
              </w:rPr>
            </w:pPr>
            <w:r w:rsidRPr="00890494">
              <w:rPr>
                <w:rFonts w:ascii="Times New Roman" w:hAnsi="Times New Roman" w:cs="Times New Roman"/>
                <w:sz w:val="20"/>
                <w:szCs w:val="20"/>
              </w:rPr>
              <w:t>R2. Each Reliability Coordinator</w:t>
            </w:r>
          </w:p>
        </w:tc>
        <w:tc>
          <w:tcPr>
            <w:tcW w:w="776" w:type="pct"/>
            <w:vAlign w:val="bottom"/>
          </w:tcPr>
          <w:p w14:paraId="620FBAE2"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w:t>
            </w:r>
          </w:p>
        </w:tc>
        <w:tc>
          <w:tcPr>
            <w:tcW w:w="775" w:type="pct"/>
            <w:vAlign w:val="bottom"/>
          </w:tcPr>
          <w:p w14:paraId="10814F44"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w:t>
            </w:r>
          </w:p>
        </w:tc>
        <w:tc>
          <w:tcPr>
            <w:tcW w:w="773" w:type="pct"/>
            <w:vAlign w:val="bottom"/>
          </w:tcPr>
          <w:p w14:paraId="4BCA8B0A"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w:t>
            </w:r>
          </w:p>
        </w:tc>
        <w:tc>
          <w:tcPr>
            <w:tcW w:w="821" w:type="pct"/>
            <w:vAlign w:val="bottom"/>
          </w:tcPr>
          <w:p w14:paraId="3444E656"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(Eng.) 16 hrs. ($1,029); (R.K.) 4 hrs. ($151)</w:t>
            </w:r>
          </w:p>
        </w:tc>
        <w:tc>
          <w:tcPr>
            <w:tcW w:w="1084" w:type="pct"/>
            <w:vAlign w:val="bottom"/>
          </w:tcPr>
          <w:p w14:paraId="524533B4"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300 hrs. (240 Eng., 60 R.K.); $17,695 ($15,430 Eng., $2,265 R.K.)</w:t>
            </w:r>
          </w:p>
        </w:tc>
      </w:tr>
      <w:tr w:rsidR="0078072F" w:rsidRPr="007E7955" w14:paraId="08A05DCE" w14:textId="77777777" w:rsidTr="00E0555B">
        <w:trPr>
          <w:cantSplit/>
          <w:trHeight w:val="469"/>
        </w:trPr>
        <w:tc>
          <w:tcPr>
            <w:tcW w:w="771" w:type="pct"/>
          </w:tcPr>
          <w:p w14:paraId="1E84F37A" w14:textId="77777777" w:rsidR="0078072F" w:rsidRPr="00890494" w:rsidRDefault="0078072F" w:rsidP="00890494">
            <w:pPr>
              <w:keepNext/>
              <w:keepLines/>
              <w:spacing w:line="240" w:lineRule="auto"/>
              <w:jc w:val="center"/>
              <w:rPr>
                <w:rFonts w:ascii="Times New Roman" w:hAnsi="Times New Roman" w:cs="Times New Roman"/>
                <w:sz w:val="20"/>
                <w:szCs w:val="20"/>
              </w:rPr>
            </w:pPr>
            <w:r w:rsidRPr="00890494">
              <w:rPr>
                <w:rFonts w:ascii="Times New Roman" w:hAnsi="Times New Roman" w:cs="Times New Roman"/>
                <w:sz w:val="20"/>
                <w:szCs w:val="20"/>
              </w:rPr>
              <w:t xml:space="preserve">R4. Each Planning Coordinator </w:t>
            </w:r>
          </w:p>
        </w:tc>
        <w:tc>
          <w:tcPr>
            <w:tcW w:w="776" w:type="pct"/>
            <w:vAlign w:val="bottom"/>
          </w:tcPr>
          <w:p w14:paraId="6D7D5BBF"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71</w:t>
            </w:r>
          </w:p>
        </w:tc>
        <w:tc>
          <w:tcPr>
            <w:tcW w:w="775" w:type="pct"/>
            <w:vAlign w:val="bottom"/>
          </w:tcPr>
          <w:p w14:paraId="7D3592B6"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w:t>
            </w:r>
          </w:p>
        </w:tc>
        <w:tc>
          <w:tcPr>
            <w:tcW w:w="773" w:type="pct"/>
            <w:vAlign w:val="bottom"/>
          </w:tcPr>
          <w:p w14:paraId="0B4A58B7"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71</w:t>
            </w:r>
          </w:p>
        </w:tc>
        <w:tc>
          <w:tcPr>
            <w:tcW w:w="821" w:type="pct"/>
            <w:vAlign w:val="bottom"/>
          </w:tcPr>
          <w:p w14:paraId="3E3A1D0D"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(Eng.) 16 hrs. ($1,029); (R.K.) 4 hrs. ($151)</w:t>
            </w:r>
          </w:p>
        </w:tc>
        <w:tc>
          <w:tcPr>
            <w:tcW w:w="1084" w:type="pct"/>
            <w:vAlign w:val="bottom"/>
          </w:tcPr>
          <w:p w14:paraId="56795AE1"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1,420 hrs. (1,136 Eng., 284 R.K.);  $83,754 ($73,033 Eng., $10,721 R.K.)</w:t>
            </w:r>
          </w:p>
        </w:tc>
      </w:tr>
      <w:tr w:rsidR="0078072F" w:rsidRPr="007E7955" w14:paraId="097418E8" w14:textId="77777777" w:rsidTr="00E0555B">
        <w:trPr>
          <w:cantSplit/>
          <w:trHeight w:val="469"/>
        </w:trPr>
        <w:tc>
          <w:tcPr>
            <w:tcW w:w="771" w:type="pct"/>
          </w:tcPr>
          <w:p w14:paraId="0B3B692D" w14:textId="77777777" w:rsidR="0078072F" w:rsidRPr="00890494" w:rsidRDefault="0078072F" w:rsidP="00890494">
            <w:pPr>
              <w:keepNext/>
              <w:keepLines/>
              <w:spacing w:line="240" w:lineRule="auto"/>
              <w:jc w:val="center"/>
              <w:rPr>
                <w:rFonts w:ascii="Times New Roman" w:hAnsi="Times New Roman" w:cs="Times New Roman"/>
                <w:sz w:val="20"/>
                <w:szCs w:val="20"/>
              </w:rPr>
            </w:pPr>
            <w:r w:rsidRPr="00890494">
              <w:rPr>
                <w:rFonts w:ascii="Times New Roman" w:hAnsi="Times New Roman" w:cs="Times New Roman"/>
                <w:sz w:val="20"/>
                <w:szCs w:val="20"/>
              </w:rPr>
              <w:t>R5, R6, R7, and R8. Each RAS-entity (TO, GO, DP)</w:t>
            </w:r>
          </w:p>
        </w:tc>
        <w:tc>
          <w:tcPr>
            <w:tcW w:w="776" w:type="pct"/>
            <w:vAlign w:val="bottom"/>
          </w:tcPr>
          <w:p w14:paraId="013EA5D0"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1,595</w:t>
            </w:r>
          </w:p>
        </w:tc>
        <w:tc>
          <w:tcPr>
            <w:tcW w:w="775" w:type="pct"/>
            <w:vAlign w:val="bottom"/>
          </w:tcPr>
          <w:p w14:paraId="5B6BD475"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w:t>
            </w:r>
          </w:p>
        </w:tc>
        <w:tc>
          <w:tcPr>
            <w:tcW w:w="773" w:type="pct"/>
            <w:vAlign w:val="bottom"/>
          </w:tcPr>
          <w:p w14:paraId="52C279AD"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1,595</w:t>
            </w:r>
          </w:p>
        </w:tc>
        <w:tc>
          <w:tcPr>
            <w:tcW w:w="821" w:type="pct"/>
            <w:vAlign w:val="bottom"/>
          </w:tcPr>
          <w:p w14:paraId="09C2B9BE"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(Eng.) 24 hrs. ($1,543); (R.K.) 12 hrs. ($453)</w:t>
            </w:r>
          </w:p>
        </w:tc>
        <w:tc>
          <w:tcPr>
            <w:tcW w:w="1084" w:type="pct"/>
            <w:vAlign w:val="bottom"/>
          </w:tcPr>
          <w:p w14:paraId="0E5C63FA"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57,420 hrs. (38,280 Eng., 19,140 R.K.); $3,183,556 ($2,461,021 Eng., $722,535 R.K.)</w:t>
            </w:r>
          </w:p>
        </w:tc>
      </w:tr>
      <w:tr w:rsidR="0078072F" w:rsidRPr="007E7955" w14:paraId="71E1B540" w14:textId="77777777" w:rsidTr="00E0555B">
        <w:trPr>
          <w:cantSplit/>
          <w:trHeight w:val="469"/>
        </w:trPr>
        <w:tc>
          <w:tcPr>
            <w:tcW w:w="771" w:type="pct"/>
          </w:tcPr>
          <w:p w14:paraId="45EC40C4"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 xml:space="preserve">R9. Each Reliability Coordinator </w:t>
            </w:r>
          </w:p>
        </w:tc>
        <w:tc>
          <w:tcPr>
            <w:tcW w:w="776" w:type="pct"/>
            <w:vAlign w:val="bottom"/>
          </w:tcPr>
          <w:p w14:paraId="137D79CB"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w:t>
            </w:r>
          </w:p>
        </w:tc>
        <w:tc>
          <w:tcPr>
            <w:tcW w:w="775" w:type="pct"/>
            <w:vAlign w:val="bottom"/>
          </w:tcPr>
          <w:p w14:paraId="4FB62B60"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w:t>
            </w:r>
          </w:p>
        </w:tc>
        <w:tc>
          <w:tcPr>
            <w:tcW w:w="773" w:type="pct"/>
            <w:vAlign w:val="bottom"/>
          </w:tcPr>
          <w:p w14:paraId="1AAAD86B"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15</w:t>
            </w:r>
          </w:p>
        </w:tc>
        <w:tc>
          <w:tcPr>
            <w:tcW w:w="821" w:type="pct"/>
            <w:vAlign w:val="bottom"/>
          </w:tcPr>
          <w:p w14:paraId="273D52D8"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(Eng.) 10 hrs. 643; (R.K.) 4 hrs. ($151)</w:t>
            </w:r>
          </w:p>
        </w:tc>
        <w:tc>
          <w:tcPr>
            <w:tcW w:w="1084" w:type="pct"/>
            <w:vAlign w:val="bottom"/>
          </w:tcPr>
          <w:p w14:paraId="769FF75E" w14:textId="77777777" w:rsidR="0078072F" w:rsidRPr="00890494" w:rsidRDefault="0078072F" w:rsidP="00890494">
            <w:pPr>
              <w:keepNext/>
              <w:keepLines/>
              <w:spacing w:line="240" w:lineRule="auto"/>
              <w:jc w:val="right"/>
              <w:rPr>
                <w:rFonts w:ascii="Times New Roman" w:hAnsi="Times New Roman" w:cs="Times New Roman"/>
                <w:sz w:val="20"/>
                <w:szCs w:val="20"/>
              </w:rPr>
            </w:pPr>
            <w:r w:rsidRPr="00890494">
              <w:rPr>
                <w:rFonts w:ascii="Times New Roman" w:hAnsi="Times New Roman" w:cs="Times New Roman"/>
                <w:sz w:val="20"/>
                <w:szCs w:val="20"/>
              </w:rPr>
              <w:t>210 hrs. (150 Eng., 60 R.K.); $11,909 ($9,644 Eng., $2,265 R.K.)</w:t>
            </w:r>
          </w:p>
        </w:tc>
      </w:tr>
      <w:tr w:rsidR="0078072F" w:rsidRPr="007E7955" w14:paraId="7F49077F" w14:textId="77777777" w:rsidTr="00E0555B">
        <w:trPr>
          <w:cantSplit/>
          <w:trHeight w:val="469"/>
        </w:trPr>
        <w:tc>
          <w:tcPr>
            <w:tcW w:w="771" w:type="pct"/>
          </w:tcPr>
          <w:p w14:paraId="7AF34BDC" w14:textId="77777777" w:rsidR="0078072F" w:rsidRPr="00890494" w:rsidRDefault="0078072F" w:rsidP="00890494">
            <w:pPr>
              <w:keepNext/>
              <w:keepLines/>
              <w:spacing w:line="240" w:lineRule="auto"/>
              <w:rPr>
                <w:rFonts w:ascii="Times New Roman" w:hAnsi="Times New Roman" w:cs="Times New Roman"/>
                <w:b/>
                <w:sz w:val="20"/>
                <w:szCs w:val="20"/>
              </w:rPr>
            </w:pPr>
            <w:r w:rsidRPr="00890494">
              <w:rPr>
                <w:rFonts w:ascii="Times New Roman" w:hAnsi="Times New Roman" w:cs="Times New Roman"/>
                <w:b/>
                <w:sz w:val="20"/>
                <w:szCs w:val="20"/>
              </w:rPr>
              <w:t>TOTAL</w:t>
            </w:r>
          </w:p>
        </w:tc>
        <w:tc>
          <w:tcPr>
            <w:tcW w:w="1551" w:type="pct"/>
            <w:gridSpan w:val="2"/>
            <w:shd w:val="clear" w:color="auto" w:fill="BFBFBF" w:themeFill="background1" w:themeFillShade="BF"/>
            <w:vAlign w:val="bottom"/>
          </w:tcPr>
          <w:p w14:paraId="62B2419D" w14:textId="77777777" w:rsidR="0078072F" w:rsidRPr="00890494" w:rsidRDefault="0078072F" w:rsidP="00890494">
            <w:pPr>
              <w:keepNext/>
              <w:keepLines/>
              <w:spacing w:line="240" w:lineRule="auto"/>
              <w:jc w:val="right"/>
              <w:rPr>
                <w:rFonts w:ascii="Times New Roman" w:hAnsi="Times New Roman" w:cs="Times New Roman"/>
                <w:b/>
                <w:sz w:val="20"/>
                <w:szCs w:val="20"/>
              </w:rPr>
            </w:pPr>
          </w:p>
        </w:tc>
        <w:tc>
          <w:tcPr>
            <w:tcW w:w="773" w:type="pct"/>
            <w:shd w:val="clear" w:color="auto" w:fill="FFFFFF" w:themeFill="background1"/>
            <w:vAlign w:val="bottom"/>
          </w:tcPr>
          <w:p w14:paraId="6B8C0644" w14:textId="77777777" w:rsidR="0078072F" w:rsidRPr="00890494" w:rsidRDefault="0078072F" w:rsidP="00890494">
            <w:pPr>
              <w:keepNext/>
              <w:keepLines/>
              <w:spacing w:line="240" w:lineRule="auto"/>
              <w:jc w:val="right"/>
              <w:rPr>
                <w:rFonts w:ascii="Times New Roman" w:hAnsi="Times New Roman" w:cs="Times New Roman"/>
                <w:b/>
                <w:sz w:val="20"/>
                <w:szCs w:val="20"/>
              </w:rPr>
            </w:pPr>
            <w:r w:rsidRPr="00890494">
              <w:rPr>
                <w:rFonts w:ascii="Times New Roman" w:hAnsi="Times New Roman" w:cs="Times New Roman"/>
                <w:b/>
                <w:sz w:val="20"/>
                <w:szCs w:val="20"/>
              </w:rPr>
              <w:t>3,291</w:t>
            </w:r>
          </w:p>
        </w:tc>
        <w:tc>
          <w:tcPr>
            <w:tcW w:w="821" w:type="pct"/>
            <w:shd w:val="clear" w:color="auto" w:fill="BFBFBF" w:themeFill="background1" w:themeFillShade="BF"/>
            <w:vAlign w:val="bottom"/>
          </w:tcPr>
          <w:p w14:paraId="75D93D8F" w14:textId="77777777" w:rsidR="0078072F" w:rsidRPr="00890494" w:rsidRDefault="0078072F" w:rsidP="00890494">
            <w:pPr>
              <w:keepNext/>
              <w:keepLines/>
              <w:spacing w:line="240" w:lineRule="auto"/>
              <w:jc w:val="right"/>
              <w:rPr>
                <w:rFonts w:ascii="Times New Roman" w:hAnsi="Times New Roman" w:cs="Times New Roman"/>
                <w:b/>
                <w:sz w:val="20"/>
                <w:szCs w:val="20"/>
              </w:rPr>
            </w:pPr>
          </w:p>
        </w:tc>
        <w:tc>
          <w:tcPr>
            <w:tcW w:w="1084" w:type="pct"/>
            <w:vAlign w:val="bottom"/>
          </w:tcPr>
          <w:p w14:paraId="2A1B95A8" w14:textId="77777777" w:rsidR="0078072F" w:rsidRPr="00890494" w:rsidRDefault="0078072F" w:rsidP="00890494">
            <w:pPr>
              <w:keepNext/>
              <w:keepLines/>
              <w:spacing w:line="240" w:lineRule="auto"/>
              <w:jc w:val="right"/>
              <w:rPr>
                <w:rFonts w:ascii="Times New Roman" w:hAnsi="Times New Roman" w:cs="Times New Roman"/>
                <w:b/>
                <w:sz w:val="20"/>
                <w:szCs w:val="20"/>
              </w:rPr>
            </w:pPr>
            <w:r w:rsidRPr="00890494">
              <w:rPr>
                <w:rFonts w:ascii="Times New Roman" w:hAnsi="Times New Roman" w:cs="Times New Roman"/>
                <w:b/>
                <w:sz w:val="20"/>
                <w:szCs w:val="20"/>
              </w:rPr>
              <w:t>116,770 hrs. (78,086 Eng., 38,684 R.K.); $6,480,470 ($5,020,149 Eng.; $1,460,321 R.K.)</w:t>
            </w:r>
          </w:p>
        </w:tc>
      </w:tr>
    </w:tbl>
    <w:p w14:paraId="2FB19F8E" w14:textId="77777777" w:rsidR="00E0555B" w:rsidRDefault="00E0555B" w:rsidP="00832A07">
      <w:pPr>
        <w:widowControl w:val="0"/>
        <w:autoSpaceDE w:val="0"/>
        <w:autoSpaceDN w:val="0"/>
        <w:adjustRightInd w:val="0"/>
        <w:spacing w:after="0" w:line="240" w:lineRule="auto"/>
        <w:rPr>
          <w:rFonts w:ascii="Times New Roman" w:hAnsi="Times New Roman" w:cs="Times New Roman"/>
          <w:sz w:val="26"/>
          <w:szCs w:val="26"/>
        </w:rPr>
      </w:pPr>
    </w:p>
    <w:p w14:paraId="4C42CD59" w14:textId="77777777" w:rsidR="00164A7F" w:rsidRPr="00E0555B" w:rsidRDefault="00164A7F" w:rsidP="00832A07">
      <w:pPr>
        <w:widowControl w:val="0"/>
        <w:autoSpaceDE w:val="0"/>
        <w:autoSpaceDN w:val="0"/>
        <w:adjustRightInd w:val="0"/>
        <w:spacing w:after="0" w:line="240" w:lineRule="auto"/>
        <w:rPr>
          <w:rFonts w:ascii="Times New Roman" w:hAnsi="Times New Roman" w:cs="Times New Roman"/>
          <w:sz w:val="26"/>
          <w:szCs w:val="26"/>
        </w:rPr>
      </w:pPr>
    </w:p>
    <w:p w14:paraId="39CCA31A"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ESTIMATE OF THE TOTAL ANNUAL COST BURDEN TO RESPONDENTS</w:t>
      </w:r>
    </w:p>
    <w:p w14:paraId="7A99F921" w14:textId="77777777" w:rsidR="00B50E34" w:rsidRPr="00B50E34" w:rsidRDefault="00C00659" w:rsidP="00832A0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14:paraId="7FF75B46" w14:textId="77777777" w:rsidR="00EF1EFD" w:rsidRPr="007B1183" w:rsidRDefault="00B50E34" w:rsidP="00832A07">
      <w:pPr>
        <w:spacing w:after="0" w:line="240" w:lineRule="auto"/>
        <w:rPr>
          <w:rFonts w:ascii="Times New Roman" w:hAnsi="Times New Roman" w:cs="Times New Roman"/>
          <w:sz w:val="26"/>
          <w:szCs w:val="26"/>
        </w:rPr>
      </w:pPr>
      <w:r w:rsidRPr="00B50E34">
        <w:rPr>
          <w:rFonts w:ascii="Times New Roman" w:hAnsi="Times New Roman" w:cs="Times New Roman"/>
          <w:b/>
          <w:sz w:val="26"/>
          <w:szCs w:val="26"/>
        </w:rPr>
        <w:t>FERC-725G in RM16-20:</w:t>
      </w:r>
      <w:r>
        <w:rPr>
          <w:rFonts w:ascii="Times New Roman" w:hAnsi="Times New Roman" w:cs="Times New Roman"/>
          <w:sz w:val="26"/>
          <w:szCs w:val="26"/>
        </w:rPr>
        <w:t xml:space="preserve"> </w:t>
      </w:r>
      <w:r w:rsidR="00A475B2" w:rsidRPr="007B1183">
        <w:rPr>
          <w:rFonts w:ascii="Times New Roman" w:hAnsi="Times New Roman" w:cs="Times New Roman"/>
          <w:sz w:val="26"/>
          <w:szCs w:val="26"/>
        </w:rPr>
        <w:t xml:space="preserve">All of the costs in the </w:t>
      </w:r>
      <w:r w:rsidR="00CA7F85">
        <w:rPr>
          <w:rFonts w:ascii="Times New Roman" w:hAnsi="Times New Roman" w:cs="Times New Roman"/>
          <w:sz w:val="26"/>
          <w:szCs w:val="26"/>
        </w:rPr>
        <w:t>final</w:t>
      </w:r>
      <w:r w:rsidR="00CA7F85" w:rsidRPr="007B1183">
        <w:rPr>
          <w:rFonts w:ascii="Times New Roman" w:hAnsi="Times New Roman" w:cs="Times New Roman"/>
          <w:sz w:val="26"/>
          <w:szCs w:val="26"/>
        </w:rPr>
        <w:t xml:space="preserve"> </w:t>
      </w:r>
      <w:r w:rsidR="00A475B2" w:rsidRPr="007B1183">
        <w:rPr>
          <w:rFonts w:ascii="Times New Roman" w:hAnsi="Times New Roman" w:cs="Times New Roman"/>
          <w:sz w:val="26"/>
          <w:szCs w:val="26"/>
        </w:rPr>
        <w:t xml:space="preserve">rule are associated with burden hours (labor) and described in Questions #12 and #15 in this supporting statement. </w:t>
      </w:r>
      <w:r w:rsidR="00EF1EFD" w:rsidRPr="007B1183">
        <w:rPr>
          <w:rFonts w:ascii="Times New Roman" w:hAnsi="Times New Roman" w:cs="Times New Roman"/>
          <w:sz w:val="26"/>
          <w:szCs w:val="26"/>
        </w:rPr>
        <w:t>There are no start-up or other non-labor costs.</w:t>
      </w:r>
    </w:p>
    <w:p w14:paraId="4F758909" w14:textId="77777777" w:rsidR="00A475B2" w:rsidRPr="007B1183" w:rsidRDefault="00A475B2" w:rsidP="00832A07">
      <w:pPr>
        <w:spacing w:after="0" w:line="240" w:lineRule="auto"/>
        <w:ind w:firstLine="720"/>
        <w:rPr>
          <w:rFonts w:ascii="Times New Roman" w:hAnsi="Times New Roman" w:cs="Times New Roman"/>
          <w:sz w:val="26"/>
          <w:szCs w:val="26"/>
        </w:rPr>
      </w:pPr>
    </w:p>
    <w:p w14:paraId="6B16FACE" w14:textId="77777777" w:rsidR="00EF1EFD" w:rsidRPr="007B1183" w:rsidRDefault="00A475B2" w:rsidP="00832A0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w:t>
      </w:r>
      <w:r w:rsidR="00EF1EFD" w:rsidRPr="007B1183">
        <w:rPr>
          <w:rFonts w:ascii="Times New Roman" w:hAnsi="Times New Roman" w:cs="Times New Roman"/>
          <w:sz w:val="26"/>
          <w:szCs w:val="26"/>
        </w:rPr>
        <w:t>otal Capital and Start-up cost: $0</w:t>
      </w:r>
    </w:p>
    <w:p w14:paraId="6BA09730" w14:textId="77777777" w:rsidR="00EF1EFD" w:rsidRPr="007B1183" w:rsidRDefault="00EF1EFD" w:rsidP="00832A0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Total Operation, Maintenance, and Purchase of Services: $0</w:t>
      </w:r>
    </w:p>
    <w:p w14:paraId="0AD4EB13" w14:textId="77777777" w:rsidR="00EF1EFD" w:rsidRPr="007B1183" w:rsidRDefault="00EF1EFD" w:rsidP="00832A07">
      <w:pPr>
        <w:spacing w:after="0" w:line="240" w:lineRule="auto"/>
        <w:rPr>
          <w:rFonts w:ascii="Times New Roman" w:hAnsi="Times New Roman" w:cs="Times New Roman"/>
          <w:sz w:val="26"/>
          <w:szCs w:val="26"/>
        </w:rPr>
      </w:pPr>
    </w:p>
    <w:p w14:paraId="254AFB44"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ESTIMATED ANNUALIZED COST TO FEDERAL GOVERNMENT</w:t>
      </w:r>
    </w:p>
    <w:p w14:paraId="48961E7E" w14:textId="77777777" w:rsidR="007A6E53" w:rsidRDefault="007A6E53" w:rsidP="00832A07">
      <w:pPr>
        <w:spacing w:after="0" w:line="240" w:lineRule="auto"/>
        <w:rPr>
          <w:rFonts w:ascii="Times New Roman" w:hAnsi="Times New Roman" w:cs="Times New Roman"/>
          <w:sz w:val="26"/>
          <w:szCs w:val="26"/>
        </w:rPr>
      </w:pPr>
    </w:p>
    <w:p w14:paraId="421CA9DB" w14:textId="77777777" w:rsidR="007D3622" w:rsidRDefault="007D3622" w:rsidP="00832A07">
      <w:pPr>
        <w:spacing w:after="0" w:line="240" w:lineRule="auto"/>
        <w:rPr>
          <w:rFonts w:ascii="Times New Roman" w:hAnsi="Times New Roman" w:cs="Times New Roman"/>
          <w:sz w:val="26"/>
          <w:szCs w:val="26"/>
        </w:rPr>
      </w:pPr>
      <w:r w:rsidRPr="007D3622">
        <w:rPr>
          <w:rFonts w:ascii="Times New Roman" w:hAnsi="Times New Roman" w:cs="Times New Roman"/>
          <w:sz w:val="26"/>
          <w:szCs w:val="26"/>
        </w:rPr>
        <w:t xml:space="preserve">The Regional Entities and NERC do most of the data processing, monitoring, auditing, and compliance work for Reliability Standards.  Any involvement by the Commission is covered under the FERC-725 (OMB Control No. 1902-0255) and is not part of this request or package.  The data for </w:t>
      </w:r>
      <w:r>
        <w:rPr>
          <w:rFonts w:ascii="Times New Roman" w:hAnsi="Times New Roman" w:cs="Times New Roman"/>
          <w:sz w:val="26"/>
          <w:szCs w:val="26"/>
        </w:rPr>
        <w:t>FERC-725G</w:t>
      </w:r>
      <w:r w:rsidRPr="007D3622">
        <w:rPr>
          <w:rFonts w:ascii="Times New Roman" w:hAnsi="Times New Roman" w:cs="Times New Roman"/>
          <w:sz w:val="26"/>
          <w:szCs w:val="26"/>
        </w:rPr>
        <w:t xml:space="preserve"> are not submitted to FERC.  </w:t>
      </w:r>
    </w:p>
    <w:p w14:paraId="60AD077B" w14:textId="77777777" w:rsidR="007D3622" w:rsidRDefault="007D3622" w:rsidP="00832A07">
      <w:pPr>
        <w:spacing w:after="0" w:line="240" w:lineRule="auto"/>
        <w:rPr>
          <w:rFonts w:ascii="Times New Roman" w:hAnsi="Times New Roman" w:cs="Times New Roman"/>
          <w:sz w:val="26"/>
          <w:szCs w:val="26"/>
        </w:rPr>
      </w:pPr>
    </w:p>
    <w:p w14:paraId="6904DA1D" w14:textId="77777777" w:rsidR="00EF1EFD" w:rsidRDefault="004B1F77" w:rsidP="00832A07">
      <w:pPr>
        <w:spacing w:after="0" w:line="240" w:lineRule="auto"/>
        <w:rPr>
          <w:rFonts w:ascii="Times New Roman" w:hAnsi="Times New Roman" w:cs="Times New Roman"/>
          <w:sz w:val="26"/>
          <w:szCs w:val="26"/>
        </w:rPr>
      </w:pPr>
      <w:r w:rsidRPr="00C0087C">
        <w:rPr>
          <w:rFonts w:ascii="Times New Roman" w:hAnsi="Times New Roman" w:cs="Times New Roman"/>
          <w:sz w:val="26"/>
          <w:szCs w:val="26"/>
        </w:rPr>
        <w:t>The Commission does incur the costs associated with obtaining OMB clearance for FERC-725G collection under the Paperwork Reduction Act (PRA). </w:t>
      </w:r>
      <w:r>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r w:rsidR="00111039" w:rsidRPr="00111039">
        <w:rPr>
          <w:rFonts w:ascii="Times New Roman" w:hAnsi="Times New Roman" w:cs="Times New Roman"/>
          <w:sz w:val="26"/>
          <w:szCs w:val="26"/>
        </w:rPr>
        <w:t xml:space="preserve"> FERC estimates the annual cost for this effort to be $</w:t>
      </w:r>
      <w:r w:rsidR="00A04BF6">
        <w:rPr>
          <w:rFonts w:ascii="Times New Roman" w:hAnsi="Times New Roman" w:cs="Times New Roman"/>
          <w:sz w:val="26"/>
          <w:szCs w:val="26"/>
        </w:rPr>
        <w:t>5,</w:t>
      </w:r>
      <w:r w:rsidR="00F35B12">
        <w:rPr>
          <w:rFonts w:ascii="Times New Roman" w:hAnsi="Times New Roman" w:cs="Times New Roman"/>
          <w:sz w:val="26"/>
          <w:szCs w:val="26"/>
        </w:rPr>
        <w:t>723</w:t>
      </w:r>
      <w:r w:rsidR="00A04BF6">
        <w:rPr>
          <w:rFonts w:ascii="Times New Roman" w:hAnsi="Times New Roman" w:cs="Times New Roman"/>
          <w:sz w:val="26"/>
          <w:szCs w:val="26"/>
        </w:rPr>
        <w:t>.00</w:t>
      </w:r>
      <w:r w:rsidR="00111039" w:rsidRPr="00111039">
        <w:rPr>
          <w:rFonts w:ascii="Times New Roman" w:hAnsi="Times New Roman" w:cs="Times New Roman"/>
          <w:sz w:val="26"/>
          <w:szCs w:val="26"/>
        </w:rPr>
        <w:t xml:space="preserve"> </w:t>
      </w:r>
    </w:p>
    <w:p w14:paraId="7A3081F8" w14:textId="77777777" w:rsidR="004B1F77" w:rsidRDefault="004B1F77" w:rsidP="00832A0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EF1EFD" w:rsidRPr="007B1183" w14:paraId="3EAB99B8" w14:textId="77777777" w:rsidTr="00917073">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1F6F577" w14:textId="77777777" w:rsidR="00EF1EFD" w:rsidRPr="007B1183" w:rsidRDefault="00997657" w:rsidP="00832A0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FERC-725G</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A339F22" w14:textId="77777777" w:rsidR="00EF1EFD" w:rsidRPr="007B1183" w:rsidRDefault="00EF1EFD" w:rsidP="00832A0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96CD170" w14:textId="77777777" w:rsidR="00EF1EFD" w:rsidRPr="007B1183" w:rsidRDefault="00EF1EFD" w:rsidP="00832A0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Estimated Annual Federal Cost</w:t>
            </w:r>
          </w:p>
        </w:tc>
      </w:tr>
      <w:tr w:rsidR="00917073" w:rsidRPr="007B1183" w14:paraId="48879443" w14:textId="77777777" w:rsidTr="00917073">
        <w:tc>
          <w:tcPr>
            <w:tcW w:w="3182" w:type="dxa"/>
            <w:tcBorders>
              <w:top w:val="single" w:sz="4" w:space="0" w:color="auto"/>
              <w:left w:val="single" w:sz="4" w:space="0" w:color="auto"/>
              <w:bottom w:val="single" w:sz="4" w:space="0" w:color="auto"/>
              <w:right w:val="single" w:sz="4" w:space="0" w:color="auto"/>
            </w:tcBorders>
          </w:tcPr>
          <w:p w14:paraId="2AAC8FE0" w14:textId="77777777" w:rsidR="00917073" w:rsidRPr="007B1183" w:rsidRDefault="00917073" w:rsidP="00832A0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FERC-725G 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tcPr>
          <w:p w14:paraId="39185D64" w14:textId="77777777" w:rsidR="00917073" w:rsidRPr="007B1183" w:rsidRDefault="00415CF3" w:rsidP="00832A0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tcPr>
          <w:p w14:paraId="76C39712" w14:textId="77777777" w:rsidR="00917073" w:rsidRPr="007B1183" w:rsidRDefault="00917073" w:rsidP="00832A0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$0</w:t>
            </w:r>
          </w:p>
        </w:tc>
      </w:tr>
      <w:tr w:rsidR="00917073" w:rsidRPr="007B1183" w14:paraId="0F084A54" w14:textId="77777777" w:rsidTr="00917073">
        <w:tc>
          <w:tcPr>
            <w:tcW w:w="3182" w:type="dxa"/>
            <w:tcBorders>
              <w:top w:val="single" w:sz="4" w:space="0" w:color="auto"/>
              <w:left w:val="single" w:sz="4" w:space="0" w:color="auto"/>
              <w:bottom w:val="single" w:sz="4" w:space="0" w:color="auto"/>
              <w:right w:val="single" w:sz="4" w:space="0" w:color="auto"/>
            </w:tcBorders>
            <w:hideMark/>
          </w:tcPr>
          <w:p w14:paraId="144F9899" w14:textId="5540E7B4" w:rsidR="00917073" w:rsidRPr="007B1183" w:rsidRDefault="00917073">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PRA Administrative Cost</w:t>
            </w:r>
            <w:r w:rsidR="00736772">
              <w:rPr>
                <w:rFonts w:ascii="Times New Roman" w:hAnsi="Times New Roman" w:cs="Times New Roman"/>
                <w:sz w:val="26"/>
                <w:szCs w:val="26"/>
              </w:rPr>
              <w:t xml:space="preserve"> for FERC-725</w:t>
            </w:r>
            <w:r w:rsidR="00F35B12">
              <w:rPr>
                <w:rFonts w:ascii="Times New Roman" w:hAnsi="Times New Roman" w:cs="Times New Roman"/>
                <w:sz w:val="26"/>
                <w:szCs w:val="26"/>
              </w:rPr>
              <w:t>G</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DD948" w14:textId="77777777" w:rsidR="00917073" w:rsidRPr="007B1183" w:rsidRDefault="00917073" w:rsidP="00832A0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EA585BB" w14:textId="77777777" w:rsidR="00917073" w:rsidRPr="007B1183" w:rsidRDefault="00917073" w:rsidP="00832A0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w:t>
            </w:r>
            <w:r w:rsidR="00736772">
              <w:rPr>
                <w:rFonts w:ascii="Times New Roman" w:hAnsi="Times New Roman" w:cs="Times New Roman"/>
                <w:sz w:val="26"/>
                <w:szCs w:val="26"/>
              </w:rPr>
              <w:t>5,</w:t>
            </w:r>
            <w:r w:rsidR="0052348C">
              <w:rPr>
                <w:rFonts w:ascii="Times New Roman" w:hAnsi="Times New Roman" w:cs="Times New Roman"/>
                <w:sz w:val="26"/>
                <w:szCs w:val="26"/>
              </w:rPr>
              <w:t>723</w:t>
            </w:r>
            <w:r w:rsidRPr="007B1183">
              <w:rPr>
                <w:rFonts w:ascii="Times New Roman" w:hAnsi="Times New Roman" w:cs="Times New Roman"/>
                <w:sz w:val="26"/>
                <w:szCs w:val="26"/>
              </w:rPr>
              <w:t>.00</w:t>
            </w:r>
          </w:p>
        </w:tc>
      </w:tr>
      <w:tr w:rsidR="00917073" w:rsidRPr="007B1183" w14:paraId="11A2AB2D" w14:textId="77777777" w:rsidTr="00917073">
        <w:tc>
          <w:tcPr>
            <w:tcW w:w="3182" w:type="dxa"/>
            <w:tcBorders>
              <w:top w:val="single" w:sz="4" w:space="0" w:color="auto"/>
              <w:left w:val="single" w:sz="4" w:space="0" w:color="auto"/>
              <w:bottom w:val="single" w:sz="4" w:space="0" w:color="auto"/>
              <w:right w:val="single" w:sz="4" w:space="0" w:color="auto"/>
            </w:tcBorders>
          </w:tcPr>
          <w:p w14:paraId="4C182180" w14:textId="77777777" w:rsidR="00917073" w:rsidRPr="007B1183" w:rsidRDefault="00917073" w:rsidP="00832A0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A130D" w14:textId="77777777" w:rsidR="00917073" w:rsidRPr="007B1183" w:rsidRDefault="00917073" w:rsidP="00832A0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14:paraId="6749B49C" w14:textId="77777777" w:rsidR="00917073" w:rsidRPr="007B1183" w:rsidRDefault="00917073" w:rsidP="00832A0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w:t>
            </w:r>
            <w:r w:rsidR="00F35B12">
              <w:rPr>
                <w:rFonts w:ascii="Times New Roman" w:hAnsi="Times New Roman" w:cs="Times New Roman"/>
                <w:sz w:val="26"/>
                <w:szCs w:val="26"/>
              </w:rPr>
              <w:t>5,723.00</w:t>
            </w:r>
          </w:p>
        </w:tc>
      </w:tr>
    </w:tbl>
    <w:p w14:paraId="288DA368" w14:textId="77777777" w:rsidR="00EF1EFD" w:rsidRPr="007B1183" w:rsidRDefault="00EF1EFD" w:rsidP="00832A07">
      <w:pPr>
        <w:spacing w:after="0" w:line="240" w:lineRule="auto"/>
        <w:rPr>
          <w:rFonts w:ascii="Times New Roman" w:hAnsi="Times New Roman" w:cs="Times New Roman"/>
          <w:sz w:val="26"/>
          <w:szCs w:val="26"/>
        </w:rPr>
      </w:pPr>
    </w:p>
    <w:p w14:paraId="5CC2A040" w14:textId="77777777" w:rsidR="00EF1EFD" w:rsidRPr="007B1183" w:rsidRDefault="00EF1EFD" w:rsidP="00832A0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REASONS FOR CHANGES IN BURDEN INCLUDING THE NEED FOR ANY INCREASE</w:t>
      </w:r>
    </w:p>
    <w:p w14:paraId="318A9E6D" w14:textId="77777777" w:rsidR="00EF1EFD" w:rsidRDefault="00EF1EFD" w:rsidP="00832A07">
      <w:pPr>
        <w:spacing w:after="0" w:line="240" w:lineRule="auto"/>
        <w:rPr>
          <w:rFonts w:ascii="Times New Roman" w:hAnsi="Times New Roman" w:cs="Times New Roman"/>
          <w:b/>
          <w:bCs/>
          <w:sz w:val="26"/>
          <w:szCs w:val="26"/>
          <w:highlight w:val="yellow"/>
        </w:rPr>
      </w:pPr>
    </w:p>
    <w:p w14:paraId="2DEC9A02" w14:textId="1666142D" w:rsidR="001B49EE" w:rsidRDefault="00257CC2" w:rsidP="00832A07">
      <w:pPr>
        <w:pStyle w:val="FootnoteText"/>
        <w:rPr>
          <w:sz w:val="26"/>
          <w:szCs w:val="26"/>
        </w:rPr>
      </w:pPr>
      <w:r w:rsidRPr="00495B29">
        <w:rPr>
          <w:b/>
          <w:bCs/>
          <w:sz w:val="26"/>
          <w:szCs w:val="26"/>
        </w:rPr>
        <w:t>FERC-725A and corresponding reductions.</w:t>
      </w:r>
      <w:r>
        <w:rPr>
          <w:bCs/>
          <w:sz w:val="26"/>
          <w:szCs w:val="26"/>
        </w:rPr>
        <w:t xml:space="preserve">  </w:t>
      </w:r>
      <w:r w:rsidR="00B817D9" w:rsidRPr="00257CC2">
        <w:rPr>
          <w:bCs/>
          <w:sz w:val="26"/>
          <w:szCs w:val="26"/>
        </w:rPr>
        <w:t>Reliability</w:t>
      </w:r>
      <w:r w:rsidR="00B817D9">
        <w:rPr>
          <w:bCs/>
          <w:sz w:val="26"/>
          <w:szCs w:val="26"/>
        </w:rPr>
        <w:t xml:space="preserve"> Standards PRC-015-1 and PRC-016-1 </w:t>
      </w:r>
      <w:r w:rsidR="000B3FF0">
        <w:rPr>
          <w:bCs/>
          <w:sz w:val="26"/>
          <w:szCs w:val="26"/>
        </w:rPr>
        <w:t xml:space="preserve">(which are included in FERC-725A) </w:t>
      </w:r>
      <w:r w:rsidR="00B817D9">
        <w:rPr>
          <w:bCs/>
          <w:sz w:val="26"/>
          <w:szCs w:val="26"/>
        </w:rPr>
        <w:t xml:space="preserve">are being retired with the </w:t>
      </w:r>
      <w:r w:rsidR="00184030">
        <w:rPr>
          <w:bCs/>
          <w:sz w:val="26"/>
          <w:szCs w:val="26"/>
        </w:rPr>
        <w:t xml:space="preserve">implementation </w:t>
      </w:r>
      <w:r w:rsidR="00B817D9">
        <w:rPr>
          <w:bCs/>
          <w:sz w:val="26"/>
          <w:szCs w:val="26"/>
        </w:rPr>
        <w:t>of PRC-012-</w:t>
      </w:r>
      <w:r w:rsidR="00184030">
        <w:rPr>
          <w:bCs/>
          <w:sz w:val="26"/>
          <w:szCs w:val="26"/>
        </w:rPr>
        <w:t>2</w:t>
      </w:r>
      <w:r w:rsidR="00B817D9">
        <w:rPr>
          <w:bCs/>
          <w:sz w:val="26"/>
          <w:szCs w:val="26"/>
        </w:rPr>
        <w:t xml:space="preserve"> and will r</w:t>
      </w:r>
      <w:r w:rsidR="004F2D1E">
        <w:rPr>
          <w:bCs/>
          <w:sz w:val="26"/>
          <w:szCs w:val="26"/>
        </w:rPr>
        <w:t>educe the burden in FERC-725A.</w:t>
      </w:r>
      <w:r w:rsidR="00660B1B">
        <w:rPr>
          <w:bCs/>
          <w:sz w:val="26"/>
          <w:szCs w:val="26"/>
        </w:rPr>
        <w:t xml:space="preserve"> </w:t>
      </w:r>
      <w:r>
        <w:rPr>
          <w:bCs/>
          <w:sz w:val="26"/>
          <w:szCs w:val="26"/>
        </w:rPr>
        <w:t xml:space="preserve">As noted </w:t>
      </w:r>
      <w:r w:rsidR="00192B37">
        <w:rPr>
          <w:bCs/>
          <w:sz w:val="26"/>
          <w:szCs w:val="26"/>
        </w:rPr>
        <w:t>above</w:t>
      </w:r>
      <w:r w:rsidRPr="00257CC2">
        <w:rPr>
          <w:bCs/>
          <w:sz w:val="26"/>
          <w:szCs w:val="26"/>
        </w:rPr>
        <w:t xml:space="preserve">, estimates of the </w:t>
      </w:r>
      <w:r>
        <w:rPr>
          <w:bCs/>
          <w:sz w:val="26"/>
          <w:szCs w:val="26"/>
        </w:rPr>
        <w:t xml:space="preserve">corresponding </w:t>
      </w:r>
      <w:r w:rsidRPr="00257CC2">
        <w:rPr>
          <w:bCs/>
          <w:sz w:val="26"/>
          <w:szCs w:val="26"/>
        </w:rPr>
        <w:t xml:space="preserve">reduction to FERC-725A </w:t>
      </w:r>
      <w:r>
        <w:rPr>
          <w:bCs/>
          <w:sz w:val="26"/>
          <w:szCs w:val="26"/>
        </w:rPr>
        <w:t>cannot be</w:t>
      </w:r>
      <w:r w:rsidRPr="00257CC2">
        <w:rPr>
          <w:bCs/>
          <w:sz w:val="26"/>
          <w:szCs w:val="26"/>
        </w:rPr>
        <w:t xml:space="preserve"> submitted </w:t>
      </w:r>
      <w:r>
        <w:rPr>
          <w:bCs/>
          <w:sz w:val="26"/>
          <w:szCs w:val="26"/>
        </w:rPr>
        <w:t>at this time</w:t>
      </w:r>
      <w:r w:rsidR="00F52C4C">
        <w:rPr>
          <w:bCs/>
          <w:sz w:val="26"/>
          <w:szCs w:val="26"/>
        </w:rPr>
        <w:t xml:space="preserve"> and </w:t>
      </w:r>
      <w:r w:rsidR="00192B37">
        <w:rPr>
          <w:bCs/>
          <w:sz w:val="26"/>
          <w:szCs w:val="26"/>
        </w:rPr>
        <w:t>are</w:t>
      </w:r>
      <w:r w:rsidR="00F52C4C">
        <w:rPr>
          <w:bCs/>
          <w:sz w:val="26"/>
          <w:szCs w:val="26"/>
        </w:rPr>
        <w:t xml:space="preserve"> not detailed here</w:t>
      </w:r>
      <w:r w:rsidR="00192B37">
        <w:rPr>
          <w:bCs/>
          <w:sz w:val="26"/>
          <w:szCs w:val="26"/>
        </w:rPr>
        <w:t>.  B</w:t>
      </w:r>
      <w:r w:rsidRPr="00257CC2">
        <w:rPr>
          <w:bCs/>
          <w:sz w:val="26"/>
          <w:szCs w:val="26"/>
        </w:rPr>
        <w:t xml:space="preserve">urden will be removed from FERC-725A at a later date.  </w:t>
      </w:r>
    </w:p>
    <w:p w14:paraId="68DD1378" w14:textId="77777777" w:rsidR="00B817D9" w:rsidRDefault="00AB01C9" w:rsidP="00832A07">
      <w:pPr>
        <w:spacing w:after="0" w:line="240" w:lineRule="auto"/>
        <w:rPr>
          <w:rFonts w:ascii="Times New Roman" w:hAnsi="Times New Roman" w:cs="Times New Roman"/>
          <w:b/>
          <w:bCs/>
          <w:sz w:val="26"/>
          <w:szCs w:val="26"/>
        </w:rPr>
      </w:pPr>
      <w:r w:rsidRPr="007B1183">
        <w:rPr>
          <w:rFonts w:ascii="Times New Roman" w:hAnsi="Times New Roman" w:cs="Times New Roman"/>
          <w:b/>
          <w:bCs/>
          <w:sz w:val="26"/>
          <w:szCs w:val="26"/>
        </w:rPr>
        <w:t xml:space="preserve"> </w:t>
      </w:r>
    </w:p>
    <w:p w14:paraId="0440CD25" w14:textId="77777777" w:rsidR="00B817D9" w:rsidRDefault="00257CC2" w:rsidP="00832A07">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FERC-725G.  </w:t>
      </w:r>
      <w:r w:rsidR="00AB01C9" w:rsidRPr="007B1183">
        <w:rPr>
          <w:rFonts w:ascii="Times New Roman" w:hAnsi="Times New Roman" w:cs="Times New Roman"/>
          <w:bCs/>
          <w:sz w:val="26"/>
          <w:szCs w:val="26"/>
        </w:rPr>
        <w:t xml:space="preserve">Reliability Standard PRC-012-2 sets forth Requirements for remedial action schemes to ensure that remedial action schemes do not introduce unintentional or unacceptable reliability risks to the bulk electric system and are coordinated to provide the service to the system as intended.  Reliability Standard PRC-012-2 improves upon the existing standards because it removes ambiguity in NERC’s original “fill-in-the-blank” Reliability Standards by assigning responsibility to appropriate functional entities.  It also streamlines and consolidates the </w:t>
      </w:r>
      <w:r w:rsidR="009F3C8B">
        <w:rPr>
          <w:rFonts w:ascii="Times New Roman" w:hAnsi="Times New Roman" w:cs="Times New Roman"/>
          <w:bCs/>
          <w:sz w:val="26"/>
          <w:szCs w:val="26"/>
        </w:rPr>
        <w:t>remedial action schemes</w:t>
      </w:r>
      <w:r w:rsidR="009F3C8B" w:rsidRPr="007B1183">
        <w:rPr>
          <w:rFonts w:ascii="Times New Roman" w:hAnsi="Times New Roman" w:cs="Times New Roman"/>
          <w:bCs/>
          <w:sz w:val="26"/>
          <w:szCs w:val="26"/>
        </w:rPr>
        <w:t xml:space="preserve"> </w:t>
      </w:r>
      <w:r w:rsidR="00AB01C9" w:rsidRPr="007B1183">
        <w:rPr>
          <w:rFonts w:ascii="Times New Roman" w:hAnsi="Times New Roman" w:cs="Times New Roman"/>
          <w:bCs/>
          <w:sz w:val="26"/>
          <w:szCs w:val="26"/>
        </w:rPr>
        <w:t>Reliability Standards into one clear, effective Reliability Standar</w:t>
      </w:r>
      <w:r w:rsidR="00B817D9">
        <w:rPr>
          <w:rFonts w:ascii="Times New Roman" w:hAnsi="Times New Roman" w:cs="Times New Roman"/>
          <w:bCs/>
          <w:sz w:val="26"/>
          <w:szCs w:val="26"/>
        </w:rPr>
        <w:t>d.</w:t>
      </w:r>
      <w:r w:rsidR="00386737">
        <w:rPr>
          <w:rFonts w:ascii="Times New Roman" w:hAnsi="Times New Roman" w:cs="Times New Roman"/>
          <w:bCs/>
          <w:sz w:val="26"/>
          <w:szCs w:val="26"/>
        </w:rPr>
        <w:t xml:space="preserve"> </w:t>
      </w:r>
    </w:p>
    <w:p w14:paraId="450AC328" w14:textId="77777777" w:rsidR="00EF1EFD" w:rsidRPr="00184030" w:rsidRDefault="00EF1EFD" w:rsidP="00184030">
      <w:pPr>
        <w:spacing w:after="0" w:line="240" w:lineRule="auto"/>
        <w:rPr>
          <w:rFonts w:ascii="Times New Roman" w:hAnsi="Times New Roman" w:cs="Times New Roman"/>
          <w:bCs/>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EF1EFD" w:rsidRPr="007B1183" w14:paraId="0E8D855E" w14:textId="77777777" w:rsidTr="00C10840">
        <w:trPr>
          <w:trHeight w:val="870"/>
          <w:tblHeader/>
        </w:trPr>
        <w:tc>
          <w:tcPr>
            <w:tcW w:w="2648" w:type="dxa"/>
            <w:tcBorders>
              <w:bottom w:val="single" w:sz="4" w:space="0" w:color="auto"/>
            </w:tcBorders>
            <w:shd w:val="clear" w:color="auto" w:fill="D9D9D9"/>
            <w:vAlign w:val="bottom"/>
          </w:tcPr>
          <w:p w14:paraId="48EDB0A5" w14:textId="77777777" w:rsidR="00EF1EFD" w:rsidRPr="007B1183" w:rsidRDefault="00423BFA" w:rsidP="00832A0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FERC-725G</w:t>
            </w:r>
            <w:r w:rsidR="00AE36C4" w:rsidRPr="007B1183">
              <w:rPr>
                <w:rFonts w:ascii="Times New Roman" w:eastAsia="Calibri" w:hAnsi="Times New Roman" w:cs="Times New Roman"/>
                <w:b/>
                <w:sz w:val="26"/>
                <w:szCs w:val="26"/>
              </w:rPr>
              <w:t xml:space="preserve"> (OMB Control No. 1902-0252)</w:t>
            </w:r>
          </w:p>
        </w:tc>
        <w:tc>
          <w:tcPr>
            <w:tcW w:w="1516" w:type="dxa"/>
            <w:tcBorders>
              <w:bottom w:val="single" w:sz="4" w:space="0" w:color="auto"/>
            </w:tcBorders>
            <w:shd w:val="clear" w:color="auto" w:fill="D9D9D9"/>
            <w:vAlign w:val="bottom"/>
          </w:tcPr>
          <w:p w14:paraId="619E7EFC" w14:textId="77777777" w:rsidR="00EF1EFD" w:rsidRPr="007B1183" w:rsidRDefault="00EF1EFD" w:rsidP="00832A0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Total Request</w:t>
            </w:r>
          </w:p>
        </w:tc>
        <w:tc>
          <w:tcPr>
            <w:tcW w:w="1614" w:type="dxa"/>
            <w:tcBorders>
              <w:bottom w:val="single" w:sz="4" w:space="0" w:color="auto"/>
            </w:tcBorders>
            <w:shd w:val="clear" w:color="auto" w:fill="D9D9D9"/>
            <w:vAlign w:val="bottom"/>
          </w:tcPr>
          <w:p w14:paraId="187A699C" w14:textId="77777777" w:rsidR="00EF1EFD" w:rsidRPr="007B1183" w:rsidRDefault="00EF1EFD" w:rsidP="00832A0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Previously Approved</w:t>
            </w:r>
          </w:p>
        </w:tc>
        <w:tc>
          <w:tcPr>
            <w:tcW w:w="1793" w:type="dxa"/>
            <w:tcBorders>
              <w:bottom w:val="single" w:sz="4" w:space="0" w:color="auto"/>
            </w:tcBorders>
            <w:shd w:val="clear" w:color="auto" w:fill="D9D9D9"/>
            <w:vAlign w:val="bottom"/>
          </w:tcPr>
          <w:p w14:paraId="2B3233E7" w14:textId="77777777" w:rsidR="00EF1EFD" w:rsidRPr="007B1183" w:rsidRDefault="00EF1EFD" w:rsidP="00832A0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Change due to Adjustment in Estimate</w:t>
            </w:r>
          </w:p>
        </w:tc>
        <w:tc>
          <w:tcPr>
            <w:tcW w:w="1789" w:type="dxa"/>
            <w:tcBorders>
              <w:bottom w:val="single" w:sz="4" w:space="0" w:color="auto"/>
            </w:tcBorders>
            <w:shd w:val="clear" w:color="auto" w:fill="D9D9D9"/>
            <w:vAlign w:val="bottom"/>
          </w:tcPr>
          <w:p w14:paraId="3FFE0188" w14:textId="77777777" w:rsidR="00EF1EFD" w:rsidRPr="007B1183" w:rsidRDefault="00EF1EFD" w:rsidP="00832A0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Change Due to Agency Discretion</w:t>
            </w:r>
          </w:p>
        </w:tc>
      </w:tr>
      <w:tr w:rsidR="00EF1EFD" w:rsidRPr="007B1183" w14:paraId="7EE163D5" w14:textId="77777777" w:rsidTr="00C10840">
        <w:trPr>
          <w:trHeight w:val="591"/>
        </w:trPr>
        <w:tc>
          <w:tcPr>
            <w:tcW w:w="2648" w:type="dxa"/>
            <w:shd w:val="clear" w:color="auto" w:fill="auto"/>
          </w:tcPr>
          <w:p w14:paraId="66421B26" w14:textId="77777777" w:rsidR="00EF1EFD" w:rsidRPr="007B1183" w:rsidRDefault="00EF1EFD" w:rsidP="00832A0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Number of Responses</w:t>
            </w:r>
          </w:p>
        </w:tc>
        <w:tc>
          <w:tcPr>
            <w:tcW w:w="1516" w:type="dxa"/>
            <w:shd w:val="clear" w:color="auto" w:fill="auto"/>
            <w:vAlign w:val="bottom"/>
          </w:tcPr>
          <w:p w14:paraId="11185CE5" w14:textId="77777777" w:rsidR="00EF1EFD" w:rsidRPr="007B1183" w:rsidRDefault="00C32BFC" w:rsidP="00832A0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10,770</w:t>
            </w:r>
          </w:p>
        </w:tc>
        <w:tc>
          <w:tcPr>
            <w:tcW w:w="1614" w:type="dxa"/>
            <w:shd w:val="clear" w:color="auto" w:fill="auto"/>
            <w:vAlign w:val="bottom"/>
          </w:tcPr>
          <w:p w14:paraId="6EB079BB" w14:textId="77777777" w:rsidR="00EF1EFD" w:rsidRPr="007B1183" w:rsidRDefault="00C32BFC" w:rsidP="00832A0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7</w:t>
            </w:r>
            <w:r w:rsidR="00645CEB">
              <w:rPr>
                <w:rFonts w:ascii="Times New Roman" w:eastAsia="Calibri" w:hAnsi="Times New Roman" w:cs="Times New Roman"/>
                <w:sz w:val="26"/>
                <w:szCs w:val="26"/>
              </w:rPr>
              <w:t>,</w:t>
            </w:r>
            <w:r w:rsidRPr="007B1183">
              <w:rPr>
                <w:rFonts w:ascii="Times New Roman" w:eastAsia="Calibri" w:hAnsi="Times New Roman" w:cs="Times New Roman"/>
                <w:sz w:val="26"/>
                <w:szCs w:val="26"/>
              </w:rPr>
              <w:t>479</w:t>
            </w:r>
          </w:p>
        </w:tc>
        <w:tc>
          <w:tcPr>
            <w:tcW w:w="1793" w:type="dxa"/>
            <w:shd w:val="clear" w:color="auto" w:fill="auto"/>
            <w:vAlign w:val="bottom"/>
          </w:tcPr>
          <w:p w14:paraId="033AF226" w14:textId="77777777" w:rsidR="00EF1EFD" w:rsidRPr="007B1183" w:rsidRDefault="00EF1EFD" w:rsidP="00832A0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0</w:t>
            </w:r>
          </w:p>
        </w:tc>
        <w:tc>
          <w:tcPr>
            <w:tcW w:w="1789" w:type="dxa"/>
            <w:shd w:val="clear" w:color="auto" w:fill="auto"/>
            <w:vAlign w:val="bottom"/>
          </w:tcPr>
          <w:p w14:paraId="07684EFC" w14:textId="77777777" w:rsidR="00EF1EFD" w:rsidRPr="007B1183" w:rsidRDefault="00EF1EFD" w:rsidP="00832A07">
            <w:pPr>
              <w:spacing w:after="0" w:line="240" w:lineRule="auto"/>
              <w:jc w:val="right"/>
              <w:rPr>
                <w:rFonts w:ascii="Times New Roman" w:eastAsia="Times New Roman" w:hAnsi="Times New Roman" w:cs="Times New Roman"/>
                <w:sz w:val="26"/>
                <w:szCs w:val="26"/>
              </w:rPr>
            </w:pPr>
          </w:p>
          <w:p w14:paraId="47AACF59" w14:textId="77777777" w:rsidR="00EF1EFD" w:rsidRPr="007B1183" w:rsidRDefault="00B958DE" w:rsidP="00832A0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3,291</w:t>
            </w:r>
          </w:p>
        </w:tc>
      </w:tr>
      <w:tr w:rsidR="00EF1EFD" w:rsidRPr="007B1183" w14:paraId="56181F31" w14:textId="77777777" w:rsidTr="00C10840">
        <w:trPr>
          <w:trHeight w:val="295"/>
        </w:trPr>
        <w:tc>
          <w:tcPr>
            <w:tcW w:w="2648" w:type="dxa"/>
            <w:tcBorders>
              <w:bottom w:val="single" w:sz="4" w:space="0" w:color="auto"/>
            </w:tcBorders>
            <w:shd w:val="clear" w:color="auto" w:fill="auto"/>
          </w:tcPr>
          <w:p w14:paraId="27BFE37B" w14:textId="77777777" w:rsidR="00EF1EFD" w:rsidRPr="007B1183" w:rsidRDefault="00EF1EFD" w:rsidP="00832A0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Time Burden (Hr.)</w:t>
            </w:r>
            <w:r w:rsidRPr="007B1183" w:rsidDel="000E18C1">
              <w:rPr>
                <w:rFonts w:ascii="Times New Roman" w:eastAsia="Calibri" w:hAnsi="Times New Roman" w:cs="Times New Roman"/>
                <w:sz w:val="26"/>
                <w:szCs w:val="26"/>
                <w:vertAlign w:val="superscript"/>
              </w:rPr>
              <w:t xml:space="preserve"> </w:t>
            </w:r>
          </w:p>
        </w:tc>
        <w:tc>
          <w:tcPr>
            <w:tcW w:w="1516" w:type="dxa"/>
            <w:tcBorders>
              <w:bottom w:val="single" w:sz="4" w:space="0" w:color="auto"/>
            </w:tcBorders>
            <w:shd w:val="clear" w:color="auto" w:fill="auto"/>
            <w:vAlign w:val="bottom"/>
          </w:tcPr>
          <w:p w14:paraId="0786BE54" w14:textId="77777777" w:rsidR="00EF1EFD" w:rsidRPr="007B1183" w:rsidRDefault="00C32BFC" w:rsidP="00832A07">
            <w:pPr>
              <w:spacing w:after="0" w:line="240" w:lineRule="auto"/>
              <w:jc w:val="right"/>
              <w:rPr>
                <w:rFonts w:ascii="Times New Roman" w:eastAsia="Times New Roman" w:hAnsi="Times New Roman" w:cs="Times New Roman"/>
                <w:bCs/>
                <w:sz w:val="26"/>
                <w:szCs w:val="26"/>
              </w:rPr>
            </w:pPr>
            <w:r w:rsidRPr="007B1183">
              <w:rPr>
                <w:rFonts w:ascii="Times New Roman" w:eastAsia="Times New Roman" w:hAnsi="Times New Roman" w:cs="Times New Roman"/>
                <w:bCs/>
                <w:sz w:val="26"/>
                <w:szCs w:val="26"/>
              </w:rPr>
              <w:t>643,647</w:t>
            </w:r>
          </w:p>
        </w:tc>
        <w:tc>
          <w:tcPr>
            <w:tcW w:w="1614" w:type="dxa"/>
            <w:tcBorders>
              <w:bottom w:val="single" w:sz="4" w:space="0" w:color="auto"/>
            </w:tcBorders>
            <w:shd w:val="clear" w:color="auto" w:fill="auto"/>
            <w:vAlign w:val="bottom"/>
          </w:tcPr>
          <w:p w14:paraId="57404B6B" w14:textId="77777777" w:rsidR="00EF1EFD" w:rsidRPr="007B1183" w:rsidRDefault="00C32BFC" w:rsidP="00832A0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526,877</w:t>
            </w:r>
          </w:p>
        </w:tc>
        <w:tc>
          <w:tcPr>
            <w:tcW w:w="1793" w:type="dxa"/>
            <w:tcBorders>
              <w:bottom w:val="single" w:sz="4" w:space="0" w:color="auto"/>
            </w:tcBorders>
            <w:shd w:val="clear" w:color="auto" w:fill="auto"/>
            <w:vAlign w:val="bottom"/>
          </w:tcPr>
          <w:p w14:paraId="589A3CD5" w14:textId="77777777" w:rsidR="00EF1EFD" w:rsidRPr="007B1183" w:rsidRDefault="00EF1EFD" w:rsidP="00832A0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0</w:t>
            </w:r>
          </w:p>
        </w:tc>
        <w:tc>
          <w:tcPr>
            <w:tcW w:w="1789" w:type="dxa"/>
            <w:tcBorders>
              <w:bottom w:val="single" w:sz="4" w:space="0" w:color="auto"/>
            </w:tcBorders>
            <w:shd w:val="clear" w:color="auto" w:fill="auto"/>
            <w:vAlign w:val="bottom"/>
          </w:tcPr>
          <w:p w14:paraId="301CA5F9" w14:textId="77777777" w:rsidR="00EF1EFD" w:rsidRPr="007B1183" w:rsidRDefault="00B958DE" w:rsidP="00832A07">
            <w:pPr>
              <w:spacing w:after="0" w:line="240" w:lineRule="auto"/>
              <w:jc w:val="right"/>
              <w:rPr>
                <w:rFonts w:ascii="Times New Roman" w:eastAsia="Times New Roman" w:hAnsi="Times New Roman" w:cs="Times New Roman"/>
                <w:bCs/>
                <w:sz w:val="26"/>
                <w:szCs w:val="26"/>
              </w:rPr>
            </w:pPr>
            <w:r w:rsidRPr="007B1183">
              <w:rPr>
                <w:rFonts w:ascii="Times New Roman" w:eastAsia="Times New Roman" w:hAnsi="Times New Roman" w:cs="Times New Roman"/>
                <w:sz w:val="26"/>
                <w:szCs w:val="26"/>
              </w:rPr>
              <w:t>116</w:t>
            </w:r>
            <w:r w:rsidR="00C32BFC" w:rsidRPr="007B1183">
              <w:rPr>
                <w:rFonts w:ascii="Times New Roman" w:eastAsia="Times New Roman" w:hAnsi="Times New Roman" w:cs="Times New Roman"/>
                <w:sz w:val="26"/>
                <w:szCs w:val="26"/>
              </w:rPr>
              <w:t>,</w:t>
            </w:r>
            <w:r w:rsidRPr="007B1183">
              <w:rPr>
                <w:rFonts w:ascii="Times New Roman" w:eastAsia="Times New Roman" w:hAnsi="Times New Roman" w:cs="Times New Roman"/>
                <w:sz w:val="26"/>
                <w:szCs w:val="26"/>
              </w:rPr>
              <w:t>770</w:t>
            </w:r>
          </w:p>
        </w:tc>
      </w:tr>
      <w:tr w:rsidR="00EF1EFD" w:rsidRPr="007B1183" w14:paraId="5AA134CB" w14:textId="77777777" w:rsidTr="00C10840">
        <w:trPr>
          <w:trHeight w:val="295"/>
        </w:trPr>
        <w:tc>
          <w:tcPr>
            <w:tcW w:w="2648" w:type="dxa"/>
            <w:tcBorders>
              <w:bottom w:val="single" w:sz="4" w:space="0" w:color="auto"/>
            </w:tcBorders>
            <w:shd w:val="clear" w:color="auto" w:fill="auto"/>
          </w:tcPr>
          <w:p w14:paraId="76717D8E" w14:textId="77777777" w:rsidR="00EF1EFD" w:rsidRPr="007B1183" w:rsidRDefault="00EF1EFD" w:rsidP="00832A0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Cost Burden ($)</w:t>
            </w:r>
          </w:p>
        </w:tc>
        <w:tc>
          <w:tcPr>
            <w:tcW w:w="1516" w:type="dxa"/>
            <w:tcBorders>
              <w:bottom w:val="single" w:sz="4" w:space="0" w:color="auto"/>
            </w:tcBorders>
            <w:shd w:val="clear" w:color="auto" w:fill="auto"/>
            <w:vAlign w:val="bottom"/>
          </w:tcPr>
          <w:p w14:paraId="7AEA99DB" w14:textId="77777777" w:rsidR="00EF1EFD" w:rsidRPr="007B1183" w:rsidRDefault="00EF1EFD" w:rsidP="00832A0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614" w:type="dxa"/>
            <w:tcBorders>
              <w:bottom w:val="single" w:sz="4" w:space="0" w:color="auto"/>
            </w:tcBorders>
            <w:shd w:val="clear" w:color="auto" w:fill="auto"/>
            <w:vAlign w:val="bottom"/>
          </w:tcPr>
          <w:p w14:paraId="151D6EB5" w14:textId="77777777" w:rsidR="00EF1EFD" w:rsidRPr="007B1183" w:rsidRDefault="00EF1EFD" w:rsidP="00832A0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793" w:type="dxa"/>
            <w:tcBorders>
              <w:bottom w:val="single" w:sz="4" w:space="0" w:color="auto"/>
            </w:tcBorders>
            <w:shd w:val="clear" w:color="auto" w:fill="auto"/>
            <w:vAlign w:val="bottom"/>
          </w:tcPr>
          <w:p w14:paraId="252CCAE1" w14:textId="77777777" w:rsidR="00EF1EFD" w:rsidRPr="007B1183" w:rsidRDefault="00EF1EFD" w:rsidP="00832A0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789" w:type="dxa"/>
            <w:tcBorders>
              <w:bottom w:val="single" w:sz="4" w:space="0" w:color="auto"/>
            </w:tcBorders>
            <w:shd w:val="clear" w:color="auto" w:fill="auto"/>
            <w:vAlign w:val="bottom"/>
          </w:tcPr>
          <w:p w14:paraId="426FEB43" w14:textId="77777777" w:rsidR="00EF1EFD" w:rsidRPr="007B1183" w:rsidRDefault="00EF1EFD" w:rsidP="00832A0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r>
    </w:tbl>
    <w:p w14:paraId="75732636" w14:textId="77777777" w:rsidR="00EF1EFD" w:rsidRPr="007B1183" w:rsidRDefault="00EF1EFD" w:rsidP="00890494">
      <w:pPr>
        <w:spacing w:after="0" w:line="240" w:lineRule="auto"/>
        <w:rPr>
          <w:rFonts w:ascii="Times New Roman" w:hAnsi="Times New Roman" w:cs="Times New Roman"/>
          <w:sz w:val="26"/>
          <w:szCs w:val="26"/>
        </w:rPr>
      </w:pPr>
    </w:p>
    <w:p w14:paraId="5D8DD6FB" w14:textId="77777777" w:rsidR="00EF1EFD" w:rsidRPr="007B1183" w:rsidRDefault="00EF1EFD" w:rsidP="00890494">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TIME SCHEDULE FOR THE PUBLICATION OF DATA</w:t>
      </w:r>
    </w:p>
    <w:p w14:paraId="257D54A5" w14:textId="77777777" w:rsidR="00EF1EFD" w:rsidRPr="007B1183" w:rsidRDefault="00EF1EFD" w:rsidP="00890494">
      <w:pPr>
        <w:spacing w:after="0" w:line="240" w:lineRule="auto"/>
        <w:rPr>
          <w:rFonts w:ascii="Times New Roman" w:hAnsi="Times New Roman" w:cs="Times New Roman"/>
          <w:b/>
          <w:bCs/>
          <w:sz w:val="26"/>
          <w:szCs w:val="26"/>
        </w:rPr>
      </w:pPr>
    </w:p>
    <w:p w14:paraId="54250246" w14:textId="77777777" w:rsidR="00EF1EFD" w:rsidRPr="007B1183" w:rsidRDefault="00EF1EFD" w:rsidP="00890494">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There </w:t>
      </w:r>
      <w:r w:rsidR="00423BFA" w:rsidRPr="007B1183">
        <w:rPr>
          <w:rFonts w:ascii="Times New Roman" w:hAnsi="Times New Roman" w:cs="Times New Roman"/>
          <w:sz w:val="26"/>
          <w:szCs w:val="26"/>
        </w:rPr>
        <w:t>is no publication of data associated with FERC-725G collection of information.</w:t>
      </w:r>
    </w:p>
    <w:p w14:paraId="2AD52A72" w14:textId="77777777" w:rsidR="00EF1EFD" w:rsidRPr="007B1183" w:rsidRDefault="00EF1EFD" w:rsidP="00890494">
      <w:pPr>
        <w:spacing w:after="0" w:line="240" w:lineRule="auto"/>
        <w:rPr>
          <w:rFonts w:ascii="Times New Roman" w:hAnsi="Times New Roman" w:cs="Times New Roman"/>
          <w:sz w:val="26"/>
          <w:szCs w:val="26"/>
        </w:rPr>
      </w:pPr>
    </w:p>
    <w:p w14:paraId="4ECA2A49" w14:textId="77777777" w:rsidR="00EF1EFD" w:rsidRPr="007B1183" w:rsidRDefault="00EF1EFD" w:rsidP="00890494">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DISPLAY OF THE EXPIRATION DATE</w:t>
      </w:r>
    </w:p>
    <w:p w14:paraId="3CC50850" w14:textId="77777777" w:rsidR="00423BFA" w:rsidRPr="007B1183" w:rsidRDefault="00423BFA" w:rsidP="00890494">
      <w:pPr>
        <w:spacing w:after="0" w:line="240" w:lineRule="auto"/>
        <w:rPr>
          <w:rFonts w:ascii="Times New Roman" w:hAnsi="Times New Roman" w:cs="Times New Roman"/>
          <w:sz w:val="26"/>
          <w:szCs w:val="26"/>
        </w:rPr>
      </w:pPr>
    </w:p>
    <w:p w14:paraId="6DDCBE13" w14:textId="77777777" w:rsidR="00423BFA" w:rsidRPr="007B1183" w:rsidRDefault="00423BFA" w:rsidP="00890494">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 expiration dates are posted on ferc.gov at </w:t>
      </w:r>
      <w:hyperlink r:id="rId14" w:history="1">
        <w:r w:rsidRPr="007B1183">
          <w:rPr>
            <w:rStyle w:val="Hyperlink"/>
            <w:rFonts w:ascii="Times New Roman" w:hAnsi="Times New Roman" w:cs="Times New Roman"/>
            <w:sz w:val="26"/>
            <w:szCs w:val="26"/>
          </w:rPr>
          <w:t>http://www.ferc.gov/docs-filing/info-collections.asp</w:t>
        </w:r>
      </w:hyperlink>
      <w:r w:rsidRPr="007B1183">
        <w:rPr>
          <w:rFonts w:ascii="Times New Roman" w:hAnsi="Times New Roman" w:cs="Times New Roman"/>
          <w:sz w:val="26"/>
          <w:szCs w:val="26"/>
        </w:rPr>
        <w:t xml:space="preserve">. </w:t>
      </w:r>
    </w:p>
    <w:p w14:paraId="4874D703" w14:textId="77777777" w:rsidR="00423BFA" w:rsidRPr="007B1183" w:rsidRDefault="00423BFA" w:rsidP="00890494">
      <w:pPr>
        <w:spacing w:after="0" w:line="240" w:lineRule="auto"/>
        <w:rPr>
          <w:rFonts w:ascii="Times New Roman" w:hAnsi="Times New Roman" w:cs="Times New Roman"/>
          <w:b/>
          <w:bCs/>
          <w:sz w:val="26"/>
          <w:szCs w:val="26"/>
        </w:rPr>
      </w:pPr>
    </w:p>
    <w:p w14:paraId="45696E86" w14:textId="77777777" w:rsidR="00EF1EFD" w:rsidRPr="007B1183" w:rsidRDefault="00EF1EFD" w:rsidP="00890494">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EXCEPTIONS TO THE CERTIFICATION STATEMENT</w:t>
      </w:r>
    </w:p>
    <w:p w14:paraId="78C1DBC0" w14:textId="77777777" w:rsidR="00EF1EFD" w:rsidRPr="007B1183" w:rsidRDefault="00EF1EFD" w:rsidP="00890494">
      <w:pPr>
        <w:spacing w:after="0" w:line="240" w:lineRule="auto"/>
        <w:rPr>
          <w:rFonts w:ascii="Times New Roman" w:hAnsi="Times New Roman" w:cs="Times New Roman"/>
          <w:sz w:val="26"/>
          <w:szCs w:val="26"/>
        </w:rPr>
      </w:pPr>
    </w:p>
    <w:p w14:paraId="4018431F" w14:textId="77777777" w:rsidR="00EF1EFD" w:rsidRPr="007B1183" w:rsidRDefault="00423BFA" w:rsidP="00890494">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There are no exceptions.</w:t>
      </w:r>
    </w:p>
    <w:p w14:paraId="1E022075" w14:textId="77777777" w:rsidR="0010149C" w:rsidRDefault="0010149C" w:rsidP="00890494">
      <w:pPr>
        <w:spacing w:after="0" w:line="240" w:lineRule="auto"/>
        <w:rPr>
          <w:rFonts w:ascii="Times New Roman" w:hAnsi="Times New Roman" w:cs="Times New Roman"/>
          <w:sz w:val="26"/>
          <w:szCs w:val="26"/>
        </w:rPr>
      </w:pPr>
    </w:p>
    <w:p w14:paraId="74157406" w14:textId="77777777" w:rsidR="0010149C" w:rsidRDefault="0010149C">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2FCE06A2" w14:textId="77777777" w:rsidR="0010149C" w:rsidRPr="0010149C" w:rsidRDefault="0010149C" w:rsidP="0010149C">
      <w:pPr>
        <w:autoSpaceDE w:val="0"/>
        <w:autoSpaceDN w:val="0"/>
        <w:adjustRightInd w:val="0"/>
        <w:spacing w:after="0" w:line="240" w:lineRule="auto"/>
        <w:rPr>
          <w:rFonts w:ascii="Tahoma" w:hAnsi="Tahoma" w:cs="Tahoma"/>
          <w:color w:val="000000"/>
          <w:sz w:val="24"/>
          <w:szCs w:val="24"/>
        </w:rPr>
      </w:pPr>
    </w:p>
    <w:p w14:paraId="0DE1542A" w14:textId="77777777" w:rsidR="0010149C" w:rsidRPr="0010149C" w:rsidRDefault="0010149C" w:rsidP="0010149C">
      <w:pPr>
        <w:autoSpaceDE w:val="0"/>
        <w:autoSpaceDN w:val="0"/>
        <w:adjustRightInd w:val="0"/>
        <w:spacing w:after="0" w:line="240" w:lineRule="auto"/>
        <w:jc w:val="center"/>
        <w:rPr>
          <w:rFonts w:ascii="Tahoma" w:hAnsi="Tahoma" w:cs="Tahoma"/>
          <w:b/>
          <w:color w:val="000000"/>
          <w:sz w:val="24"/>
          <w:szCs w:val="24"/>
        </w:rPr>
      </w:pPr>
      <w:r w:rsidRPr="0010149C">
        <w:rPr>
          <w:rFonts w:ascii="Tahoma" w:hAnsi="Tahoma" w:cs="Tahoma"/>
          <w:b/>
          <w:color w:val="000000"/>
          <w:sz w:val="24"/>
          <w:szCs w:val="24"/>
        </w:rPr>
        <w:t>APPENDIX</w:t>
      </w:r>
    </w:p>
    <w:p w14:paraId="18668489" w14:textId="77777777" w:rsidR="0010149C" w:rsidRPr="0010149C" w:rsidRDefault="0010149C" w:rsidP="0010149C">
      <w:pPr>
        <w:autoSpaceDE w:val="0"/>
        <w:autoSpaceDN w:val="0"/>
        <w:adjustRightInd w:val="0"/>
        <w:spacing w:after="0" w:line="240" w:lineRule="auto"/>
        <w:jc w:val="center"/>
        <w:rPr>
          <w:rFonts w:ascii="Tahoma" w:hAnsi="Tahoma" w:cs="Tahoma"/>
          <w:b/>
          <w:color w:val="000000"/>
          <w:sz w:val="24"/>
          <w:szCs w:val="24"/>
        </w:rPr>
      </w:pPr>
    </w:p>
    <w:p w14:paraId="2FF734DE" w14:textId="77777777" w:rsidR="0010149C" w:rsidRPr="0010149C" w:rsidRDefault="0010149C" w:rsidP="0010149C">
      <w:pPr>
        <w:autoSpaceDE w:val="0"/>
        <w:autoSpaceDN w:val="0"/>
        <w:adjustRightInd w:val="0"/>
        <w:spacing w:after="0" w:line="240" w:lineRule="auto"/>
        <w:jc w:val="center"/>
        <w:rPr>
          <w:rFonts w:ascii="Tahoma" w:hAnsi="Tahoma" w:cs="Tahoma"/>
          <w:b/>
          <w:color w:val="000000"/>
          <w:sz w:val="24"/>
          <w:szCs w:val="24"/>
        </w:rPr>
      </w:pPr>
      <w:r w:rsidRPr="0010149C">
        <w:rPr>
          <w:rFonts w:ascii="Tahoma" w:hAnsi="Tahoma" w:cs="Tahoma"/>
          <w:b/>
          <w:color w:val="000000"/>
          <w:sz w:val="24"/>
          <w:szCs w:val="24"/>
        </w:rPr>
        <w:t xml:space="preserve">Excerpt of Reporting and Recordkeeping Requirements </w:t>
      </w:r>
    </w:p>
    <w:p w14:paraId="39B3EBDC" w14:textId="77777777" w:rsidR="0010149C" w:rsidRPr="0010149C" w:rsidRDefault="0010149C" w:rsidP="0010149C">
      <w:pPr>
        <w:autoSpaceDE w:val="0"/>
        <w:autoSpaceDN w:val="0"/>
        <w:adjustRightInd w:val="0"/>
        <w:spacing w:after="0" w:line="240" w:lineRule="auto"/>
        <w:jc w:val="center"/>
        <w:rPr>
          <w:rFonts w:ascii="Tahoma" w:hAnsi="Tahoma" w:cs="Tahoma"/>
          <w:b/>
          <w:color w:val="000000"/>
          <w:sz w:val="24"/>
          <w:szCs w:val="24"/>
        </w:rPr>
      </w:pPr>
      <w:r w:rsidRPr="0010149C">
        <w:rPr>
          <w:rFonts w:ascii="Tahoma" w:hAnsi="Tahoma" w:cs="Tahoma"/>
          <w:b/>
          <w:color w:val="000000"/>
          <w:sz w:val="24"/>
          <w:szCs w:val="24"/>
        </w:rPr>
        <w:t>for Reliability Standard: PRC-012-2</w:t>
      </w:r>
    </w:p>
    <w:p w14:paraId="466C2E23" w14:textId="77777777" w:rsidR="0010149C" w:rsidRPr="0010149C" w:rsidRDefault="0010149C" w:rsidP="0010149C">
      <w:pPr>
        <w:autoSpaceDE w:val="0"/>
        <w:autoSpaceDN w:val="0"/>
        <w:adjustRightInd w:val="0"/>
        <w:spacing w:after="81" w:line="240" w:lineRule="auto"/>
        <w:rPr>
          <w:rFonts w:ascii="Times New Roman" w:hAnsi="Times New Roman" w:cs="Times New Roman"/>
          <w:b/>
          <w:bCs/>
          <w:color w:val="000000"/>
          <w:sz w:val="26"/>
          <w:szCs w:val="26"/>
        </w:rPr>
      </w:pPr>
    </w:p>
    <w:p w14:paraId="3F32DF0A" w14:textId="77777777" w:rsidR="0010149C" w:rsidRPr="0010149C" w:rsidRDefault="0010149C" w:rsidP="0010149C">
      <w:pPr>
        <w:autoSpaceDE w:val="0"/>
        <w:autoSpaceDN w:val="0"/>
        <w:adjustRightInd w:val="0"/>
        <w:spacing w:after="81" w:line="240" w:lineRule="auto"/>
        <w:rPr>
          <w:rFonts w:ascii="Times New Roman" w:hAnsi="Times New Roman" w:cs="Times New Roman"/>
          <w:sz w:val="26"/>
          <w:szCs w:val="26"/>
        </w:rPr>
      </w:pPr>
      <w:r w:rsidRPr="0010149C">
        <w:rPr>
          <w:rFonts w:ascii="Times New Roman" w:hAnsi="Times New Roman" w:cs="Times New Roman"/>
          <w:b/>
          <w:bCs/>
          <w:sz w:val="26"/>
          <w:szCs w:val="26"/>
        </w:rPr>
        <w:t xml:space="preserve">Requirements and Measures </w:t>
      </w:r>
    </w:p>
    <w:p w14:paraId="1DA352CF" w14:textId="77777777" w:rsidR="0010149C" w:rsidRPr="0010149C" w:rsidRDefault="0010149C" w:rsidP="0010149C">
      <w:pPr>
        <w:autoSpaceDE w:val="0"/>
        <w:autoSpaceDN w:val="0"/>
        <w:adjustRightInd w:val="0"/>
        <w:spacing w:after="81"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R1. </w:t>
      </w:r>
      <w:r w:rsidRPr="0010149C">
        <w:rPr>
          <w:rFonts w:ascii="Times New Roman" w:hAnsi="Times New Roman" w:cs="Times New Roman"/>
          <w:color w:val="000000"/>
          <w:sz w:val="26"/>
          <w:szCs w:val="26"/>
        </w:rPr>
        <w:t xml:space="preserve">Prior to placing a new or functionally modified RAS in service or retiring an existing RAS, each RAS-entity shall provide the information identified in Attachment 1 for review to the Reliability Coordinator(s) where the RAS is located. </w:t>
      </w:r>
      <w:r w:rsidRPr="0010149C">
        <w:rPr>
          <w:rFonts w:ascii="Times New Roman" w:hAnsi="Times New Roman" w:cs="Times New Roman"/>
          <w:i/>
          <w:iCs/>
          <w:color w:val="000000"/>
          <w:sz w:val="26"/>
          <w:szCs w:val="26"/>
        </w:rPr>
        <w:t xml:space="preserve">[Violation Risk Factor: Medium] [Time Horizon: Operations Planning] </w:t>
      </w:r>
    </w:p>
    <w:p w14:paraId="1DAC9050" w14:textId="77777777" w:rsidR="0010149C" w:rsidRPr="0010149C" w:rsidRDefault="0010149C" w:rsidP="0010149C">
      <w:pPr>
        <w:autoSpaceDE w:val="0"/>
        <w:autoSpaceDN w:val="0"/>
        <w:adjustRightInd w:val="0"/>
        <w:spacing w:after="81"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M1. </w:t>
      </w:r>
      <w:r w:rsidRPr="0010149C">
        <w:rPr>
          <w:rFonts w:ascii="Times New Roman" w:hAnsi="Times New Roman" w:cs="Times New Roman"/>
          <w:color w:val="000000"/>
          <w:sz w:val="26"/>
          <w:szCs w:val="26"/>
        </w:rPr>
        <w:t xml:space="preserve">Acceptable evidence may include, but is not limited to, a copy of the Attachment 1 documentation and the dated communications with the reviewing Reliability Coordinator(s) in accordance with Requirement R1. </w:t>
      </w:r>
    </w:p>
    <w:p w14:paraId="002920FD" w14:textId="77777777" w:rsidR="0010149C" w:rsidRPr="0010149C" w:rsidRDefault="0010149C" w:rsidP="0010149C">
      <w:pPr>
        <w:autoSpaceDE w:val="0"/>
        <w:autoSpaceDN w:val="0"/>
        <w:adjustRightInd w:val="0"/>
        <w:spacing w:after="81"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R2. </w:t>
      </w:r>
      <w:r w:rsidRPr="0010149C">
        <w:rPr>
          <w:rFonts w:ascii="Times New Roman" w:hAnsi="Times New Roman" w:cs="Times New Roman"/>
          <w:color w:val="000000"/>
          <w:sz w:val="26"/>
          <w:szCs w:val="26"/>
        </w:rPr>
        <w:t xml:space="preserve">Each Reliability Coordinator that receives Attachment 1 information pursuant to Requirement R1 shall, within four full calendar months of receipt or on a mutually agreed upon schedule, perform a review of the RAS in accordance with Attachment 2, and provide written feedback to each RAS-entity. </w:t>
      </w:r>
      <w:r w:rsidRPr="0010149C">
        <w:rPr>
          <w:rFonts w:ascii="Times New Roman" w:hAnsi="Times New Roman" w:cs="Times New Roman"/>
          <w:i/>
          <w:iCs/>
          <w:color w:val="000000"/>
          <w:sz w:val="26"/>
          <w:szCs w:val="26"/>
        </w:rPr>
        <w:t xml:space="preserve">[Violation Risk Factor: Medium] [Time Horizon: Operations Planning] </w:t>
      </w:r>
    </w:p>
    <w:p w14:paraId="44E327CE" w14:textId="77777777" w:rsidR="0010149C" w:rsidRPr="0010149C" w:rsidRDefault="0010149C" w:rsidP="0010149C">
      <w:pPr>
        <w:autoSpaceDE w:val="0"/>
        <w:autoSpaceDN w:val="0"/>
        <w:adjustRightInd w:val="0"/>
        <w:spacing w:after="81"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M2. </w:t>
      </w:r>
      <w:r w:rsidRPr="0010149C">
        <w:rPr>
          <w:rFonts w:ascii="Times New Roman" w:hAnsi="Times New Roman" w:cs="Times New Roman"/>
          <w:color w:val="000000"/>
          <w:sz w:val="26"/>
          <w:szCs w:val="26"/>
        </w:rPr>
        <w:t xml:space="preserve">Acceptable evidence may include, but is not limited to, dated reports, checklists, or other documentation detailing the RAS review, and the dated communications with the RAS-entity in accordance with Requirement R2. </w:t>
      </w:r>
    </w:p>
    <w:p w14:paraId="597AF5E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R3. </w:t>
      </w:r>
      <w:r w:rsidRPr="0010149C">
        <w:rPr>
          <w:rFonts w:ascii="Times New Roman" w:hAnsi="Times New Roman" w:cs="Times New Roman"/>
          <w:color w:val="000000"/>
          <w:sz w:val="26"/>
          <w:szCs w:val="26"/>
        </w:rPr>
        <w:t>Prior to placing a new or functionally modified RAS in service or retiring an existing RAS, each RAS</w:t>
      </w:r>
      <w:r w:rsidRPr="0010149C">
        <w:rPr>
          <w:rFonts w:ascii="Cambria Math" w:hAnsi="Cambria Math" w:cs="Cambria Math"/>
          <w:color w:val="000000"/>
          <w:sz w:val="26"/>
          <w:szCs w:val="26"/>
        </w:rPr>
        <w:t>‐</w:t>
      </w:r>
      <w:r w:rsidRPr="0010149C">
        <w:rPr>
          <w:rFonts w:ascii="Times New Roman" w:hAnsi="Times New Roman" w:cs="Times New Roman"/>
          <w:color w:val="000000"/>
          <w:sz w:val="26"/>
          <w:szCs w:val="26"/>
        </w:rPr>
        <w:t xml:space="preserve">entity that receives feedback from the reviewing Reliability Coordinator(s) identifying reliability issue(s) shall resolve each issue to obtain approval of the RAS from each reviewing Reliability Coordinator. </w:t>
      </w:r>
      <w:r w:rsidRPr="0010149C">
        <w:rPr>
          <w:rFonts w:ascii="Times New Roman" w:hAnsi="Times New Roman" w:cs="Times New Roman"/>
          <w:i/>
          <w:iCs/>
          <w:color w:val="000000"/>
          <w:sz w:val="26"/>
          <w:szCs w:val="26"/>
        </w:rPr>
        <w:t xml:space="preserve">[Violation Risk Factor: Medium] [Time Horizon: Operations Planning] </w:t>
      </w:r>
    </w:p>
    <w:p w14:paraId="5D37C47A"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M3. </w:t>
      </w:r>
      <w:r w:rsidRPr="0010149C">
        <w:rPr>
          <w:rFonts w:ascii="Times New Roman" w:hAnsi="Times New Roman" w:cs="Times New Roman"/>
          <w:color w:val="000000"/>
          <w:sz w:val="26"/>
          <w:szCs w:val="26"/>
        </w:rPr>
        <w:t xml:space="preserve">Acceptable evidence may include, but is not limited to, dated documentation and communications with the reviewing Reliability Coordinator that no reliability issues were identified during the review or that all identified reliability issues were resolved in accordance with Requirement R3. </w:t>
      </w:r>
    </w:p>
    <w:p w14:paraId="3F79734F" w14:textId="77777777" w:rsidR="0010149C" w:rsidRPr="0010149C" w:rsidRDefault="0010149C" w:rsidP="0010149C">
      <w:pPr>
        <w:autoSpaceDE w:val="0"/>
        <w:autoSpaceDN w:val="0"/>
        <w:adjustRightInd w:val="0"/>
        <w:spacing w:after="76" w:line="240" w:lineRule="auto"/>
        <w:rPr>
          <w:rFonts w:ascii="Times New Roman" w:hAnsi="Times New Roman" w:cs="Times New Roman"/>
          <w:i/>
          <w:iCs/>
          <w:color w:val="000000"/>
          <w:sz w:val="26"/>
          <w:szCs w:val="26"/>
        </w:rPr>
      </w:pPr>
      <w:r w:rsidRPr="0010149C">
        <w:rPr>
          <w:rFonts w:ascii="Times New Roman" w:hAnsi="Times New Roman" w:cs="Times New Roman"/>
          <w:b/>
          <w:bCs/>
          <w:color w:val="000000"/>
          <w:sz w:val="26"/>
          <w:szCs w:val="26"/>
        </w:rPr>
        <w:t xml:space="preserve">R4. </w:t>
      </w:r>
      <w:r w:rsidRPr="0010149C">
        <w:rPr>
          <w:rFonts w:ascii="Times New Roman" w:hAnsi="Times New Roman" w:cs="Times New Roman"/>
          <w:color w:val="000000"/>
          <w:sz w:val="26"/>
          <w:szCs w:val="26"/>
        </w:rPr>
        <w:t xml:space="preserve">Each Planning Coordinator, at least once every five full calendar years, shall: </w:t>
      </w:r>
      <w:r w:rsidRPr="0010149C">
        <w:rPr>
          <w:rFonts w:ascii="Times New Roman" w:hAnsi="Times New Roman" w:cs="Times New Roman"/>
          <w:i/>
          <w:iCs/>
          <w:color w:val="000000"/>
          <w:sz w:val="26"/>
          <w:szCs w:val="26"/>
        </w:rPr>
        <w:t xml:space="preserve">[Violation Risk Factor: Medium] [Time Horizon: Long-term Planning] </w:t>
      </w:r>
    </w:p>
    <w:p w14:paraId="31496243"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 </w:t>
      </w:r>
      <w:r w:rsidRPr="0010149C">
        <w:rPr>
          <w:rFonts w:ascii="Times New Roman" w:hAnsi="Times New Roman" w:cs="Times New Roman"/>
          <w:color w:val="000000"/>
          <w:sz w:val="26"/>
          <w:szCs w:val="26"/>
        </w:rPr>
        <w:t xml:space="preserve">Perform an evaluation of each RAS within its planning area to determine whether: </w:t>
      </w:r>
    </w:p>
    <w:p w14:paraId="674B5F88"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4.1.1. </w:t>
      </w:r>
      <w:r w:rsidRPr="0010149C">
        <w:rPr>
          <w:rFonts w:ascii="Times New Roman" w:hAnsi="Times New Roman" w:cs="Times New Roman"/>
          <w:color w:val="000000"/>
          <w:sz w:val="26"/>
          <w:szCs w:val="26"/>
        </w:rPr>
        <w:t xml:space="preserve">The RAS mitigates the System condition(s) or Contingency(ies) for which it was designed. </w:t>
      </w:r>
    </w:p>
    <w:p w14:paraId="519CD147"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4.1.2. </w:t>
      </w:r>
      <w:r w:rsidRPr="0010149C">
        <w:rPr>
          <w:rFonts w:ascii="Times New Roman" w:hAnsi="Times New Roman" w:cs="Times New Roman"/>
          <w:color w:val="000000"/>
          <w:sz w:val="26"/>
          <w:szCs w:val="26"/>
        </w:rPr>
        <w:t xml:space="preserve">The RAS avoids adverse interactions with other RAS, and protection and control systems. </w:t>
      </w:r>
    </w:p>
    <w:p w14:paraId="081567B7"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4.1.3. </w:t>
      </w:r>
      <w:r w:rsidRPr="0010149C">
        <w:rPr>
          <w:rFonts w:ascii="Times New Roman" w:hAnsi="Times New Roman" w:cs="Times New Roman"/>
          <w:color w:val="000000"/>
          <w:sz w:val="26"/>
          <w:szCs w:val="26"/>
        </w:rPr>
        <w:t>For limited impact</w:t>
      </w:r>
      <w:r w:rsidRPr="0010149C">
        <w:rPr>
          <w:rFonts w:ascii="Times New Roman" w:hAnsi="Times New Roman" w:cs="Times New Roman"/>
          <w:color w:val="000000"/>
          <w:sz w:val="26"/>
          <w:szCs w:val="26"/>
          <w:vertAlign w:val="superscript"/>
        </w:rPr>
        <w:footnoteReference w:id="25"/>
      </w:r>
      <w:r w:rsidRPr="0010149C">
        <w:rPr>
          <w:rFonts w:ascii="Times New Roman" w:hAnsi="Times New Roman" w:cs="Times New Roman"/>
          <w:color w:val="000000"/>
          <w:sz w:val="26"/>
          <w:szCs w:val="26"/>
        </w:rPr>
        <w:t xml:space="preserve"> RAS, the inadvertent operation of the RAS or the failure of the RAS to operate does not cause or contribute to BES Cascading, uncontrolled separation, angular instability, voltage instability, voltage collapse, or unacceptably damped oscillations. </w:t>
      </w:r>
    </w:p>
    <w:p w14:paraId="38387F91"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4.1.4. </w:t>
      </w:r>
      <w:r w:rsidRPr="0010149C">
        <w:rPr>
          <w:rFonts w:ascii="Times New Roman" w:hAnsi="Times New Roman" w:cs="Times New Roman"/>
          <w:color w:val="000000"/>
          <w:sz w:val="26"/>
          <w:szCs w:val="26"/>
        </w:rPr>
        <w:t xml:space="preserve">Except for limited impact RAS, the possible inadvertent operation of the RAS, resulting from any single RAS component malfunction satisfies all of the following: </w:t>
      </w:r>
    </w:p>
    <w:p w14:paraId="6A82BE55"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4.1.4.1. </w:t>
      </w:r>
      <w:r w:rsidRPr="0010149C">
        <w:rPr>
          <w:rFonts w:ascii="Times New Roman" w:hAnsi="Times New Roman" w:cs="Times New Roman"/>
          <w:color w:val="000000"/>
          <w:sz w:val="26"/>
          <w:szCs w:val="26"/>
        </w:rPr>
        <w:t xml:space="preserve">The BES shall remain stable. </w:t>
      </w:r>
    </w:p>
    <w:p w14:paraId="34CCA8DB"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4.1.4.2. </w:t>
      </w:r>
      <w:r w:rsidRPr="0010149C">
        <w:rPr>
          <w:rFonts w:ascii="Times New Roman" w:hAnsi="Times New Roman" w:cs="Times New Roman"/>
          <w:color w:val="000000"/>
          <w:sz w:val="26"/>
          <w:szCs w:val="26"/>
        </w:rPr>
        <w:t xml:space="preserve">Cascading shall not occur. </w:t>
      </w:r>
    </w:p>
    <w:p w14:paraId="2A76BB91"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4.1.4.3. </w:t>
      </w:r>
      <w:r w:rsidRPr="0010149C">
        <w:rPr>
          <w:rFonts w:ascii="Times New Roman" w:hAnsi="Times New Roman" w:cs="Times New Roman"/>
          <w:color w:val="000000"/>
          <w:sz w:val="26"/>
          <w:szCs w:val="26"/>
        </w:rPr>
        <w:t xml:space="preserve">Applicable Facility Ratings shall not be exceeded. </w:t>
      </w:r>
    </w:p>
    <w:p w14:paraId="280673A2"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4.1.4.4. </w:t>
      </w:r>
      <w:r w:rsidRPr="0010149C">
        <w:rPr>
          <w:rFonts w:ascii="Times New Roman" w:hAnsi="Times New Roman" w:cs="Times New Roman"/>
          <w:color w:val="000000"/>
          <w:sz w:val="26"/>
          <w:szCs w:val="26"/>
        </w:rPr>
        <w:t xml:space="preserve">BES voltages shall be within post-Contingency voltage limits and post-Contingency voltage deviation limits as established by the Transmission Planner and the Planning Coordinator. </w:t>
      </w:r>
    </w:p>
    <w:p w14:paraId="1A8ECC0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4.1.4.5. </w:t>
      </w:r>
      <w:r w:rsidRPr="0010149C">
        <w:rPr>
          <w:rFonts w:ascii="Times New Roman" w:hAnsi="Times New Roman" w:cs="Times New Roman"/>
          <w:color w:val="000000"/>
          <w:sz w:val="26"/>
          <w:szCs w:val="26"/>
        </w:rPr>
        <w:t xml:space="preserve">Transient voltage responses shall be within acceptable limits as established by the Transmission Planner and the Planning Coordinator. </w:t>
      </w:r>
    </w:p>
    <w:p w14:paraId="733692B1"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4.1.5. </w:t>
      </w:r>
      <w:r w:rsidRPr="0010149C">
        <w:rPr>
          <w:rFonts w:ascii="Times New Roman" w:hAnsi="Times New Roman" w:cs="Times New Roman"/>
          <w:color w:val="000000"/>
          <w:sz w:val="26"/>
          <w:szCs w:val="26"/>
        </w:rPr>
        <w:t xml:space="preserve">Except for limited impact RAS, a single component failure in the RAS, when the RAS is intended to operate does not prevent the BES from meeting the same performance requirements (defined in Reliability Standard TPL-001-4 or its successor) as those required for the events and conditions for which the RAS is designed. </w:t>
      </w:r>
    </w:p>
    <w:p w14:paraId="0FA6823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4.2. </w:t>
      </w:r>
      <w:r w:rsidRPr="0010149C">
        <w:rPr>
          <w:rFonts w:ascii="Times New Roman" w:hAnsi="Times New Roman" w:cs="Times New Roman"/>
          <w:color w:val="000000"/>
          <w:sz w:val="26"/>
          <w:szCs w:val="26"/>
        </w:rPr>
        <w:t xml:space="preserve">Provide the results of the RAS evaluation including any identified deficiencies to each reviewing Reliability Coordinator and RAS-entity, and each impacted Transmission Planner and Planning Coordinator. </w:t>
      </w:r>
    </w:p>
    <w:p w14:paraId="01DD6F3E" w14:textId="77777777" w:rsidR="0010149C" w:rsidRPr="0010149C" w:rsidRDefault="0010149C" w:rsidP="0010149C">
      <w:pPr>
        <w:autoSpaceDE w:val="0"/>
        <w:autoSpaceDN w:val="0"/>
        <w:adjustRightInd w:val="0"/>
        <w:spacing w:after="78"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M4. </w:t>
      </w:r>
      <w:r w:rsidRPr="0010149C">
        <w:rPr>
          <w:rFonts w:ascii="Times New Roman" w:hAnsi="Times New Roman" w:cs="Times New Roman"/>
          <w:color w:val="000000"/>
          <w:sz w:val="26"/>
          <w:szCs w:val="26"/>
        </w:rPr>
        <w:t xml:space="preserve">Acceptable evidence may include, but is not limited to, dated reports or other documentation of the analyses comprising the evaluation(s) of each RAS and dated communications with the RAS-entity(ies), Transmission Planner(s), Planning Coordinator(s), and the reviewing Reliability Coordinator(s) in accordance with Requirement R4. </w:t>
      </w:r>
    </w:p>
    <w:p w14:paraId="27013E0B" w14:textId="77777777" w:rsidR="0010149C" w:rsidRPr="0010149C" w:rsidRDefault="0010149C" w:rsidP="0010149C">
      <w:pPr>
        <w:autoSpaceDE w:val="0"/>
        <w:autoSpaceDN w:val="0"/>
        <w:adjustRightInd w:val="0"/>
        <w:spacing w:after="76" w:line="240" w:lineRule="auto"/>
        <w:rPr>
          <w:rFonts w:ascii="Times New Roman" w:hAnsi="Times New Roman" w:cs="Times New Roman"/>
          <w:i/>
          <w:iCs/>
          <w:color w:val="000000"/>
          <w:sz w:val="26"/>
          <w:szCs w:val="26"/>
        </w:rPr>
      </w:pPr>
      <w:r w:rsidRPr="0010149C">
        <w:rPr>
          <w:rFonts w:ascii="Times New Roman" w:hAnsi="Times New Roman" w:cs="Times New Roman"/>
          <w:b/>
          <w:bCs/>
          <w:color w:val="000000"/>
          <w:sz w:val="26"/>
          <w:szCs w:val="26"/>
        </w:rPr>
        <w:t xml:space="preserve">R5. </w:t>
      </w:r>
      <w:r w:rsidRPr="0010149C">
        <w:rPr>
          <w:rFonts w:ascii="Times New Roman" w:hAnsi="Times New Roman" w:cs="Times New Roman"/>
          <w:color w:val="000000"/>
          <w:sz w:val="26"/>
          <w:szCs w:val="26"/>
        </w:rPr>
        <w:t xml:space="preserve">Each RAS-entity, within 120 full calendar days of a RAS operation or a failure of its RAS to operate when expected, or on a mutually agreed upon schedule with its reviewing Reliability Coordinator(s), shall: </w:t>
      </w:r>
      <w:r w:rsidRPr="0010149C">
        <w:rPr>
          <w:rFonts w:ascii="Times New Roman" w:hAnsi="Times New Roman" w:cs="Times New Roman"/>
          <w:i/>
          <w:iCs/>
          <w:color w:val="000000"/>
          <w:sz w:val="26"/>
          <w:szCs w:val="26"/>
        </w:rPr>
        <w:t>[Violation Risk Factor: Medium] [Time Horizon: Operations Planning]</w:t>
      </w:r>
    </w:p>
    <w:p w14:paraId="75B5FF64" w14:textId="77777777" w:rsidR="0010149C" w:rsidRPr="0010149C" w:rsidRDefault="0010149C" w:rsidP="0010149C">
      <w:pPr>
        <w:autoSpaceDE w:val="0"/>
        <w:autoSpaceDN w:val="0"/>
        <w:adjustRightInd w:val="0"/>
        <w:spacing w:after="76" w:line="240" w:lineRule="auto"/>
        <w:rPr>
          <w:rFonts w:ascii="Times New Roman" w:hAnsi="Times New Roman" w:cs="Times New Roman"/>
          <w:i/>
          <w:iCs/>
          <w:color w:val="000000"/>
          <w:sz w:val="26"/>
          <w:szCs w:val="26"/>
        </w:rPr>
      </w:pPr>
      <w:r w:rsidRPr="0010149C">
        <w:rPr>
          <w:rFonts w:ascii="Times New Roman" w:hAnsi="Times New Roman" w:cs="Times New Roman"/>
          <w:b/>
          <w:bCs/>
          <w:color w:val="000000"/>
          <w:sz w:val="26"/>
          <w:szCs w:val="26"/>
        </w:rPr>
        <w:t xml:space="preserve">5.1. </w:t>
      </w:r>
      <w:r w:rsidRPr="0010149C">
        <w:rPr>
          <w:rFonts w:ascii="Times New Roman" w:hAnsi="Times New Roman" w:cs="Times New Roman"/>
          <w:color w:val="000000"/>
          <w:sz w:val="26"/>
          <w:szCs w:val="26"/>
        </w:rPr>
        <w:t xml:space="preserve">Participate in analyzing the RAS operational performance to determine whether: </w:t>
      </w:r>
    </w:p>
    <w:p w14:paraId="6213968A"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5.1.1. </w:t>
      </w:r>
      <w:r w:rsidRPr="0010149C">
        <w:rPr>
          <w:rFonts w:ascii="Times New Roman" w:hAnsi="Times New Roman" w:cs="Times New Roman"/>
          <w:color w:val="000000"/>
          <w:sz w:val="26"/>
          <w:szCs w:val="26"/>
        </w:rPr>
        <w:t xml:space="preserve">The System events and/or conditions appropriately triggered the RAS. </w:t>
      </w:r>
    </w:p>
    <w:p w14:paraId="248305AD"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5.1.2. </w:t>
      </w:r>
      <w:r w:rsidRPr="0010149C">
        <w:rPr>
          <w:rFonts w:ascii="Times New Roman" w:hAnsi="Times New Roman" w:cs="Times New Roman"/>
          <w:color w:val="000000"/>
          <w:sz w:val="26"/>
          <w:szCs w:val="26"/>
        </w:rPr>
        <w:t xml:space="preserve">The RAS responded as designed. </w:t>
      </w:r>
    </w:p>
    <w:p w14:paraId="517D73A5"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5.1.3. </w:t>
      </w:r>
      <w:r w:rsidRPr="0010149C">
        <w:rPr>
          <w:rFonts w:ascii="Times New Roman" w:hAnsi="Times New Roman" w:cs="Times New Roman"/>
          <w:color w:val="000000"/>
          <w:sz w:val="26"/>
          <w:szCs w:val="26"/>
        </w:rPr>
        <w:t xml:space="preserve">The RAS was effective in mitigating BES performance issues it was designed to address. </w:t>
      </w:r>
    </w:p>
    <w:p w14:paraId="54CA6AD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5.1.4. </w:t>
      </w:r>
      <w:r w:rsidRPr="0010149C">
        <w:rPr>
          <w:rFonts w:ascii="Times New Roman" w:hAnsi="Times New Roman" w:cs="Times New Roman"/>
          <w:color w:val="000000"/>
          <w:sz w:val="26"/>
          <w:szCs w:val="26"/>
        </w:rPr>
        <w:t xml:space="preserve">The RAS operation resulted in any unintended or adverse BES response. </w:t>
      </w:r>
    </w:p>
    <w:p w14:paraId="7470A0A6"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5.2. </w:t>
      </w:r>
      <w:r w:rsidRPr="0010149C">
        <w:rPr>
          <w:rFonts w:ascii="Times New Roman" w:hAnsi="Times New Roman" w:cs="Times New Roman"/>
          <w:color w:val="000000"/>
          <w:sz w:val="26"/>
          <w:szCs w:val="26"/>
        </w:rPr>
        <w:t xml:space="preserve">Provide the results of RAS operational performance analysis that identified any deficiencies to its reviewing Reliability Coordinator(s). </w:t>
      </w:r>
    </w:p>
    <w:p w14:paraId="1FD0008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M5. </w:t>
      </w:r>
      <w:r w:rsidRPr="0010149C">
        <w:rPr>
          <w:rFonts w:ascii="Times New Roman" w:hAnsi="Times New Roman" w:cs="Times New Roman"/>
          <w:color w:val="000000"/>
          <w:sz w:val="26"/>
          <w:szCs w:val="26"/>
        </w:rPr>
        <w:t>Acceptable evidence may include, but is not limited to, dated d</w:t>
      </w:r>
    </w:p>
    <w:p w14:paraId="09B04CFA"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documentation detailing the results of the RAS operational performance analysis and dated communications with participating RAS-entities and the reviewing Reliability Coordinator(s) in accordance with Requirement R5. </w:t>
      </w:r>
    </w:p>
    <w:p w14:paraId="4B85CCD0" w14:textId="77777777" w:rsidR="0010149C" w:rsidRPr="0010149C" w:rsidRDefault="0010149C" w:rsidP="0010149C">
      <w:pPr>
        <w:autoSpaceDE w:val="0"/>
        <w:autoSpaceDN w:val="0"/>
        <w:adjustRightInd w:val="0"/>
        <w:spacing w:after="79"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R6. </w:t>
      </w:r>
      <w:r w:rsidRPr="0010149C">
        <w:rPr>
          <w:rFonts w:ascii="Times New Roman" w:hAnsi="Times New Roman" w:cs="Times New Roman"/>
          <w:color w:val="000000"/>
          <w:sz w:val="26"/>
          <w:szCs w:val="26"/>
        </w:rPr>
        <w:t xml:space="preserve">Each RAS-entity shall participate in developing a Corrective Action Plan (CAP) and submit the CAP to its reviewing Reliability Coordinator(s) within six full calendar months of: </w:t>
      </w:r>
      <w:r w:rsidRPr="0010149C">
        <w:rPr>
          <w:rFonts w:ascii="Times New Roman" w:hAnsi="Times New Roman" w:cs="Times New Roman"/>
          <w:i/>
          <w:iCs/>
          <w:color w:val="000000"/>
          <w:sz w:val="26"/>
          <w:szCs w:val="26"/>
        </w:rPr>
        <w:t xml:space="preserve">[Violation Risk Factor: Medium] [Time Horizon: Operations Planning, Long-term Planning] </w:t>
      </w:r>
      <w:r w:rsidRPr="0010149C">
        <w:rPr>
          <w:rFonts w:ascii="Times New Roman" w:hAnsi="Times New Roman" w:cs="Times New Roman"/>
          <w:color w:val="000000"/>
          <w:sz w:val="26"/>
          <w:szCs w:val="26"/>
        </w:rPr>
        <w:t xml:space="preserve">• Being notified of a deficiency in its RAS pursuant to Requirement R4, or </w:t>
      </w:r>
    </w:p>
    <w:p w14:paraId="670F3807" w14:textId="77777777" w:rsidR="0010149C" w:rsidRPr="0010149C" w:rsidRDefault="0010149C" w:rsidP="0010149C">
      <w:pPr>
        <w:autoSpaceDE w:val="0"/>
        <w:autoSpaceDN w:val="0"/>
        <w:adjustRightInd w:val="0"/>
        <w:spacing w:after="79"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 Notifying the Reliability Coordinator of a deficiency pursuant to Requirement R5, Part 5.2, or </w:t>
      </w:r>
    </w:p>
    <w:p w14:paraId="4DE55708"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 Identifying a deficiency in its RAS pursuant to Requirement R8. </w:t>
      </w:r>
    </w:p>
    <w:p w14:paraId="7248BCB9"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M6. </w:t>
      </w:r>
      <w:r w:rsidRPr="0010149C">
        <w:rPr>
          <w:rFonts w:ascii="Times New Roman" w:hAnsi="Times New Roman" w:cs="Times New Roman"/>
          <w:color w:val="000000"/>
          <w:sz w:val="26"/>
          <w:szCs w:val="26"/>
        </w:rPr>
        <w:t>Acceptable evidence may include, but is not limited to, a dated CAP and dated communications among each reviewing Reliability Coordinator and each RAS-entity in accordance with Requirement R6.</w:t>
      </w:r>
    </w:p>
    <w:p w14:paraId="6B7CF7D8"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R7. </w:t>
      </w:r>
      <w:r w:rsidRPr="0010149C">
        <w:rPr>
          <w:rFonts w:ascii="Times New Roman" w:hAnsi="Times New Roman" w:cs="Times New Roman"/>
          <w:color w:val="000000"/>
          <w:sz w:val="26"/>
          <w:szCs w:val="26"/>
        </w:rPr>
        <w:t xml:space="preserve">Each RAS-entity shall, for each of its CAPs developed pursuant to Requirement R6: </w:t>
      </w:r>
      <w:r w:rsidRPr="0010149C">
        <w:rPr>
          <w:rFonts w:ascii="Times New Roman" w:hAnsi="Times New Roman" w:cs="Times New Roman"/>
          <w:i/>
          <w:iCs/>
          <w:color w:val="000000"/>
          <w:sz w:val="26"/>
          <w:szCs w:val="26"/>
        </w:rPr>
        <w:t xml:space="preserve">[Violation Risk Factor: Medium] [Time Horizon: Operations Planning, Long-term Planning] </w:t>
      </w:r>
      <w:r w:rsidRPr="0010149C">
        <w:rPr>
          <w:rFonts w:ascii="Times New Roman" w:hAnsi="Times New Roman" w:cs="Times New Roman"/>
          <w:b/>
          <w:bCs/>
          <w:color w:val="000000"/>
          <w:sz w:val="26"/>
          <w:szCs w:val="26"/>
        </w:rPr>
        <w:t xml:space="preserve">7.1. </w:t>
      </w:r>
      <w:r w:rsidRPr="0010149C">
        <w:rPr>
          <w:rFonts w:ascii="Times New Roman" w:hAnsi="Times New Roman" w:cs="Times New Roman"/>
          <w:color w:val="000000"/>
          <w:sz w:val="26"/>
          <w:szCs w:val="26"/>
        </w:rPr>
        <w:t xml:space="preserve">Implement the CAP. </w:t>
      </w:r>
    </w:p>
    <w:p w14:paraId="343D1660" w14:textId="77777777" w:rsidR="0010149C" w:rsidRPr="0010149C" w:rsidRDefault="0010149C" w:rsidP="0010149C">
      <w:pPr>
        <w:autoSpaceDE w:val="0"/>
        <w:autoSpaceDN w:val="0"/>
        <w:adjustRightInd w:val="0"/>
        <w:spacing w:after="7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7.2. </w:t>
      </w:r>
      <w:r w:rsidRPr="0010149C">
        <w:rPr>
          <w:rFonts w:ascii="Times New Roman" w:hAnsi="Times New Roman" w:cs="Times New Roman"/>
          <w:color w:val="000000"/>
          <w:sz w:val="26"/>
          <w:szCs w:val="26"/>
        </w:rPr>
        <w:t xml:space="preserve">Update the CAP if actions or timetables change. </w:t>
      </w:r>
    </w:p>
    <w:p w14:paraId="269032EC"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7.3. </w:t>
      </w:r>
      <w:r w:rsidRPr="0010149C">
        <w:rPr>
          <w:rFonts w:ascii="Times New Roman" w:hAnsi="Times New Roman" w:cs="Times New Roman"/>
          <w:color w:val="000000"/>
          <w:sz w:val="26"/>
          <w:szCs w:val="26"/>
        </w:rPr>
        <w:t xml:space="preserve">Notify each reviewing Reliability Coordinator if CAP actions or timetables change and when the CAP is completed. </w:t>
      </w:r>
    </w:p>
    <w:p w14:paraId="04FE5D9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M7. </w:t>
      </w:r>
      <w:r w:rsidRPr="0010149C">
        <w:rPr>
          <w:rFonts w:ascii="Times New Roman" w:hAnsi="Times New Roman" w:cs="Times New Roman"/>
          <w:color w:val="000000"/>
          <w:sz w:val="26"/>
          <w:szCs w:val="26"/>
        </w:rPr>
        <w:t xml:space="preserve">Acceptable evidence may include, but is not limited to, dated documentation such as CAPs, project or work management program records, settings sheets, work orders, maintenance records, and communication with the reviewing Reliability Coordinator(s) that documents the implementation, updating, or completion of a CAP in accordance with Requirement R7. </w:t>
      </w:r>
    </w:p>
    <w:p w14:paraId="2D59BCEE"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R8. </w:t>
      </w:r>
      <w:r w:rsidRPr="0010149C">
        <w:rPr>
          <w:rFonts w:ascii="Times New Roman" w:hAnsi="Times New Roman" w:cs="Times New Roman"/>
          <w:color w:val="000000"/>
          <w:sz w:val="26"/>
          <w:szCs w:val="26"/>
        </w:rPr>
        <w:t xml:space="preserve">Each RAS-entity shall participate in performing a functional test of each of its RAS to verify the overall RAS performance and the proper operation of non-Protection System components: </w:t>
      </w:r>
      <w:r w:rsidRPr="0010149C">
        <w:rPr>
          <w:rFonts w:ascii="Times New Roman" w:hAnsi="Times New Roman" w:cs="Times New Roman"/>
          <w:i/>
          <w:iCs/>
          <w:color w:val="000000"/>
          <w:sz w:val="26"/>
          <w:szCs w:val="26"/>
        </w:rPr>
        <w:t xml:space="preserve">[Violation Risk Factor: High] [Time Horizon: Long-term Planning] </w:t>
      </w:r>
    </w:p>
    <w:p w14:paraId="66B1C416"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 At least once every six full calendar years for all RAS not designated as limited impact, or </w:t>
      </w:r>
    </w:p>
    <w:p w14:paraId="4CBC60B9"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 At least once every twelve full calendar years for all RAS designated as limited impact </w:t>
      </w:r>
    </w:p>
    <w:p w14:paraId="71D78626"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M8. </w:t>
      </w:r>
      <w:r w:rsidRPr="0010149C">
        <w:rPr>
          <w:rFonts w:ascii="Times New Roman" w:hAnsi="Times New Roman" w:cs="Times New Roman"/>
          <w:color w:val="000000"/>
          <w:sz w:val="26"/>
          <w:szCs w:val="26"/>
        </w:rPr>
        <w:t xml:space="preserve">Acceptable evidence may include, but is not limited to, dated documentation detailing the RAS operational performance analysis for a correct RAS segment or an end-to-end operation (Measure M5 documentation), or dated documentation demonstrating that a functional test of each RAS segment or an end-to-end test was performed in accordance with Requirement R8. </w:t>
      </w:r>
    </w:p>
    <w:p w14:paraId="7442640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R9. </w:t>
      </w:r>
      <w:r w:rsidRPr="0010149C">
        <w:rPr>
          <w:rFonts w:ascii="Times New Roman" w:hAnsi="Times New Roman" w:cs="Times New Roman"/>
          <w:color w:val="000000"/>
          <w:sz w:val="26"/>
          <w:szCs w:val="26"/>
        </w:rPr>
        <w:t xml:space="preserve">Each Reliability Coordinator shall update a RAS database containing, at a minimum, the information in Attachment 3 at least once every twelve full calendar months. </w:t>
      </w:r>
      <w:r w:rsidRPr="0010149C">
        <w:rPr>
          <w:rFonts w:ascii="Times New Roman" w:hAnsi="Times New Roman" w:cs="Times New Roman"/>
          <w:i/>
          <w:iCs/>
          <w:color w:val="000000"/>
          <w:sz w:val="26"/>
          <w:szCs w:val="26"/>
        </w:rPr>
        <w:t xml:space="preserve">[Violation Risk Factor: Lower] [Time Horizon: Operations Planning] </w:t>
      </w:r>
    </w:p>
    <w:p w14:paraId="3205377E"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M9. </w:t>
      </w:r>
      <w:r w:rsidRPr="0010149C">
        <w:rPr>
          <w:rFonts w:ascii="Times New Roman" w:hAnsi="Times New Roman" w:cs="Times New Roman"/>
          <w:color w:val="000000"/>
          <w:sz w:val="26"/>
          <w:szCs w:val="26"/>
        </w:rPr>
        <w:t xml:space="preserve">Acceptable evidence may include, but is not limited to, dated spreadsheets, database reports, or other documentation demonstrating a RAS database was updated in accordance with Requirement R9. </w:t>
      </w:r>
    </w:p>
    <w:p w14:paraId="0D2E9E7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 </w:t>
      </w:r>
    </w:p>
    <w:p w14:paraId="5082E059" w14:textId="77777777" w:rsidR="0010149C" w:rsidRPr="0010149C" w:rsidRDefault="0010149C" w:rsidP="0010149C">
      <w:pPr>
        <w:autoSpaceDE w:val="0"/>
        <w:autoSpaceDN w:val="0"/>
        <w:adjustRightInd w:val="0"/>
        <w:spacing w:after="81" w:line="240" w:lineRule="auto"/>
        <w:rPr>
          <w:rFonts w:ascii="Times New Roman" w:hAnsi="Times New Roman" w:cs="Times New Roman"/>
          <w:sz w:val="26"/>
          <w:szCs w:val="26"/>
        </w:rPr>
      </w:pPr>
      <w:r w:rsidRPr="0010149C">
        <w:rPr>
          <w:rFonts w:ascii="Times New Roman" w:hAnsi="Times New Roman" w:cs="Times New Roman"/>
          <w:b/>
          <w:bCs/>
          <w:sz w:val="26"/>
          <w:szCs w:val="26"/>
        </w:rPr>
        <w:t xml:space="preserve">Compliance </w:t>
      </w:r>
    </w:p>
    <w:p w14:paraId="47E5A65A" w14:textId="77777777" w:rsidR="0010149C" w:rsidRPr="0010149C" w:rsidRDefault="0010149C" w:rsidP="0010149C">
      <w:pPr>
        <w:autoSpaceDE w:val="0"/>
        <w:autoSpaceDN w:val="0"/>
        <w:adjustRightInd w:val="0"/>
        <w:spacing w:after="0" w:line="240" w:lineRule="auto"/>
        <w:rPr>
          <w:rFonts w:ascii="Times New Roman" w:hAnsi="Times New Roman" w:cs="Times New Roman"/>
          <w:b/>
          <w:bCs/>
          <w:color w:val="000000"/>
          <w:sz w:val="26"/>
          <w:szCs w:val="26"/>
        </w:rPr>
      </w:pPr>
      <w:r w:rsidRPr="0010149C">
        <w:rPr>
          <w:rFonts w:ascii="Times New Roman" w:hAnsi="Times New Roman" w:cs="Times New Roman"/>
          <w:b/>
          <w:bCs/>
          <w:color w:val="000000"/>
          <w:sz w:val="26"/>
          <w:szCs w:val="26"/>
        </w:rPr>
        <w:t xml:space="preserve">1. Compliance Monitoring Process </w:t>
      </w:r>
    </w:p>
    <w:p w14:paraId="502B9360" w14:textId="77777777" w:rsidR="0010149C" w:rsidRPr="0010149C" w:rsidRDefault="0010149C" w:rsidP="0010149C">
      <w:pPr>
        <w:autoSpaceDE w:val="0"/>
        <w:autoSpaceDN w:val="0"/>
        <w:adjustRightInd w:val="0"/>
        <w:spacing w:after="0" w:line="240" w:lineRule="auto"/>
        <w:rPr>
          <w:rFonts w:ascii="Times New Roman" w:hAnsi="Times New Roman" w:cs="Times New Roman"/>
          <w:b/>
          <w:bCs/>
          <w:color w:val="000000"/>
          <w:sz w:val="26"/>
          <w:szCs w:val="26"/>
        </w:rPr>
      </w:pPr>
    </w:p>
    <w:p w14:paraId="32C1AB0F"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1.1. Compliance Enforcement Authority: </w:t>
      </w:r>
    </w:p>
    <w:p w14:paraId="4ACC287A"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1539BBD8"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As defined in the NERC Rules of Procedure, “Compliance Enforcement Authority” means NERC or the Regional Entity in their respective roles of monitoring and enforcing compliance with the NERC Reliability Standards. </w:t>
      </w:r>
    </w:p>
    <w:p w14:paraId="62E81A0B" w14:textId="77777777" w:rsidR="0010149C" w:rsidRPr="0010149C" w:rsidRDefault="0010149C" w:rsidP="0010149C">
      <w:pPr>
        <w:autoSpaceDE w:val="0"/>
        <w:autoSpaceDN w:val="0"/>
        <w:adjustRightInd w:val="0"/>
        <w:spacing w:after="0" w:line="240" w:lineRule="auto"/>
        <w:rPr>
          <w:rFonts w:ascii="Times New Roman" w:hAnsi="Times New Roman" w:cs="Times New Roman"/>
          <w:b/>
          <w:bCs/>
          <w:color w:val="000000"/>
          <w:sz w:val="26"/>
          <w:szCs w:val="26"/>
        </w:rPr>
      </w:pPr>
    </w:p>
    <w:p w14:paraId="7D3C0A4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1.2. Evidence Retention: </w:t>
      </w:r>
    </w:p>
    <w:p w14:paraId="0362864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75C5444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 </w:t>
      </w:r>
    </w:p>
    <w:p w14:paraId="2BD846E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applicable entity shall keep data or evidence to show compliance as identified below unless directed by its Compliance Enforcement Authority to retain specific evidence for a longer period of time as part of an investigation. </w:t>
      </w:r>
    </w:p>
    <w:p w14:paraId="23241ADA"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3B26F35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RAS-entity (Transmission Owner, Generator Owner, and Distribution Provider) shall each keep data or evidence to show compliance with Requirements R1, R3, R5, R6, R7, and R8, and Measures M1, M3, M5, M6, M7, and M8 since the last audit, unless directed by its Compliance Enforcement Authority to retain specific evidence for a longer period of time as part of an investigation. </w:t>
      </w:r>
    </w:p>
    <w:p w14:paraId="60530C47"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6D0AE34C"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Reliability Coordinator shall each keep data or evidence to show compliance with Requirements R2 and R9, and Measures M2 and M9 since the last audit, unless directed by its Compliance Enforcement Authority to retain specific evidence for a longer period of time as part of an investigation. </w:t>
      </w:r>
    </w:p>
    <w:p w14:paraId="55BEBCD7"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115F630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Planning Coordinator shall each keep data or evidence to show compliance with Requirement R4 and Measure M4 since the last audit, unless directed by its Compliance Enforcement Authority to retain specific evidence for a longer period of time as part of an investigation. </w:t>
      </w:r>
    </w:p>
    <w:p w14:paraId="136755C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7E531A71"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If a RAS-entity (Transmission Owner, Generator Owner or Distribution Provider), Reliability Coordinator, or Planning Coordinator is found non-compliant, it shall keep information related to the non-compliance until mitigation is completed and approved, or for the time specified above, whichever is longer. </w:t>
      </w:r>
    </w:p>
    <w:p w14:paraId="552A6F1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57F5945C"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Compliance Enforcement Authority shall keep the last audit records and all requested and submitted subsequent audit records. </w:t>
      </w:r>
    </w:p>
    <w:p w14:paraId="03496BB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32B4DF6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1.3. Compliance Monitoring and Enforcement Program </w:t>
      </w:r>
    </w:p>
    <w:p w14:paraId="5FEA7F07"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42182AE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As defined in the NERC Rules of Procedure, “Compliance Monitoring and Enforcement Program” refers to the identification of the processes that will be used to evaluate data or information for the purpose of assessing performance or outcomes with the associated Reliability Standard.</w:t>
      </w:r>
    </w:p>
    <w:p w14:paraId="3431AC77" w14:textId="77777777" w:rsidR="0010149C" w:rsidRPr="0010149C" w:rsidRDefault="0010149C" w:rsidP="0010149C">
      <w:pPr>
        <w:spacing w:after="160" w:line="259" w:lineRule="auto"/>
        <w:rPr>
          <w:rFonts w:ascii="Times New Roman" w:hAnsi="Times New Roman" w:cs="Times New Roman"/>
          <w:color w:val="000000"/>
          <w:sz w:val="26"/>
          <w:szCs w:val="26"/>
        </w:rPr>
      </w:pPr>
      <w:r w:rsidRPr="0010149C">
        <w:rPr>
          <w:rFonts w:ascii="Times New Roman" w:hAnsi="Times New Roman" w:cs="Times New Roman"/>
          <w:sz w:val="26"/>
          <w:szCs w:val="26"/>
        </w:rPr>
        <w:br w:type="page"/>
      </w:r>
    </w:p>
    <w:p w14:paraId="70B229F1"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7E000526"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Attachment 1</w:t>
      </w:r>
    </w:p>
    <w:p w14:paraId="61D273B8" w14:textId="77777777" w:rsidR="0010149C" w:rsidRPr="0010149C" w:rsidRDefault="0010149C" w:rsidP="0010149C">
      <w:pPr>
        <w:autoSpaceDE w:val="0"/>
        <w:autoSpaceDN w:val="0"/>
        <w:adjustRightInd w:val="0"/>
        <w:spacing w:after="0" w:line="240" w:lineRule="auto"/>
        <w:rPr>
          <w:rFonts w:ascii="Times New Roman" w:hAnsi="Times New Roman" w:cs="Times New Roman"/>
          <w:b/>
          <w:bCs/>
          <w:color w:val="000000"/>
          <w:sz w:val="26"/>
          <w:szCs w:val="26"/>
        </w:rPr>
      </w:pPr>
      <w:r w:rsidRPr="0010149C">
        <w:rPr>
          <w:rFonts w:ascii="Times New Roman" w:hAnsi="Times New Roman" w:cs="Times New Roman"/>
          <w:b/>
          <w:bCs/>
          <w:color w:val="000000"/>
          <w:sz w:val="26"/>
          <w:szCs w:val="26"/>
        </w:rPr>
        <w:t>Supporting Documentation for RAS Review</w:t>
      </w:r>
    </w:p>
    <w:p w14:paraId="61AE4FD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773A619E"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The following checklist identifies important Remedial Action Scheme (RAS) information for each new or functionally modified</w:t>
      </w:r>
      <w:r w:rsidRPr="0010149C">
        <w:rPr>
          <w:rFonts w:ascii="Times New Roman" w:hAnsi="Times New Roman" w:cs="Times New Roman"/>
          <w:color w:val="000000"/>
          <w:sz w:val="26"/>
          <w:szCs w:val="26"/>
          <w:vertAlign w:val="superscript"/>
        </w:rPr>
        <w:footnoteReference w:id="26"/>
      </w:r>
      <w:r w:rsidRPr="0010149C">
        <w:rPr>
          <w:rFonts w:ascii="Times New Roman" w:hAnsi="Times New Roman" w:cs="Times New Roman"/>
          <w:color w:val="000000"/>
          <w:sz w:val="26"/>
          <w:szCs w:val="26"/>
        </w:rPr>
        <w:t xml:space="preserve"> RAS that the RAS-entity must document and provide to the reviewing Reliability Coordinator(s) (RC). If an item on this list does not apply to a specific RAS, a response of “Not Applicable” for that item is appropriate. When RAS are submitted for functional modification review and approval, only the proposed modifications to that RAS require review; however, the RAS-entity must provide a summary of the existing functionality. The RC may request additional information on any aspect of the RAS as well as any reliability issue related to the RAS. Additional entities (without decision authority) may be part of the RAS review process at the request of the RC. </w:t>
      </w:r>
    </w:p>
    <w:p w14:paraId="15BFDB2B" w14:textId="77777777" w:rsidR="0010149C" w:rsidRPr="0010149C" w:rsidRDefault="0010149C" w:rsidP="0010149C">
      <w:pPr>
        <w:autoSpaceDE w:val="0"/>
        <w:autoSpaceDN w:val="0"/>
        <w:adjustRightInd w:val="0"/>
        <w:spacing w:after="26" w:line="240" w:lineRule="auto"/>
        <w:rPr>
          <w:rFonts w:ascii="Times New Roman" w:hAnsi="Times New Roman" w:cs="Times New Roman"/>
          <w:b/>
          <w:bCs/>
          <w:color w:val="000000"/>
          <w:sz w:val="26"/>
          <w:szCs w:val="26"/>
        </w:rPr>
      </w:pPr>
    </w:p>
    <w:p w14:paraId="7C47C254" w14:textId="77777777" w:rsidR="0010149C" w:rsidRPr="0010149C" w:rsidRDefault="0010149C" w:rsidP="0010149C">
      <w:pPr>
        <w:numPr>
          <w:ilvl w:val="0"/>
          <w:numId w:val="16"/>
        </w:numPr>
        <w:autoSpaceDE w:val="0"/>
        <w:autoSpaceDN w:val="0"/>
        <w:adjustRightInd w:val="0"/>
        <w:spacing w:after="26" w:line="240" w:lineRule="auto"/>
        <w:jc w:val="both"/>
        <w:rPr>
          <w:rFonts w:ascii="Times New Roman" w:hAnsi="Times New Roman" w:cs="Times New Roman"/>
          <w:b/>
          <w:bCs/>
          <w:color w:val="000000"/>
          <w:sz w:val="26"/>
          <w:szCs w:val="26"/>
        </w:rPr>
      </w:pPr>
      <w:r w:rsidRPr="0010149C">
        <w:rPr>
          <w:rFonts w:ascii="Times New Roman" w:hAnsi="Times New Roman" w:cs="Times New Roman"/>
          <w:b/>
          <w:bCs/>
          <w:color w:val="000000"/>
          <w:sz w:val="26"/>
          <w:szCs w:val="26"/>
        </w:rPr>
        <w:t xml:space="preserve">General </w:t>
      </w:r>
    </w:p>
    <w:p w14:paraId="67F71C2E" w14:textId="77777777" w:rsidR="0010149C" w:rsidRPr="0010149C" w:rsidRDefault="0010149C" w:rsidP="0010149C">
      <w:pPr>
        <w:autoSpaceDE w:val="0"/>
        <w:autoSpaceDN w:val="0"/>
        <w:adjustRightInd w:val="0"/>
        <w:spacing w:after="26" w:line="240" w:lineRule="auto"/>
        <w:ind w:left="1080"/>
        <w:rPr>
          <w:rFonts w:ascii="Times New Roman" w:hAnsi="Times New Roman" w:cs="Times New Roman"/>
          <w:color w:val="000000"/>
          <w:sz w:val="26"/>
          <w:szCs w:val="26"/>
        </w:rPr>
      </w:pPr>
    </w:p>
    <w:p w14:paraId="0E0100BB"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1. Information such as maps, one-line drawings, substation and schematic drawings that identify the physical and electrical location of the RAS and related facilities. </w:t>
      </w:r>
    </w:p>
    <w:p w14:paraId="5785CE9D"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2. Functionality of new RAS or proposed functional modifications to existing RAS and documentation of the pre- and post-modified functionality of the RAS. </w:t>
      </w:r>
    </w:p>
    <w:p w14:paraId="43543E38"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3. The Corrective Action Plan (CAP) if RAS modifications are proposed in a CAP. </w:t>
      </w:r>
    </w:p>
    <w:p w14:paraId="11E3B460"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4. Data to populate the RAS database: </w:t>
      </w:r>
    </w:p>
    <w:p w14:paraId="678B8C08"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a. RAS name. </w:t>
      </w:r>
    </w:p>
    <w:p w14:paraId="6F8801D8"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b. Each RAS-entity and contact information. </w:t>
      </w:r>
    </w:p>
    <w:p w14:paraId="4FBBADBC"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c. Expected or actual in-service date; most recent RC-approval date (Requirement R3); most recent evaluation date (Requirement R4); and date of retirement, if applicable. </w:t>
      </w:r>
    </w:p>
    <w:p w14:paraId="6E04DF49"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d. System performance issue or reason for installing the RAS (e.g., thermal overload, angular instability, poor oscillation damping, voltage instability, under- or over-voltage, or slow voltage recovery). </w:t>
      </w:r>
    </w:p>
    <w:p w14:paraId="4BF6D321"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e. Description of the Contingencies or System conditions for which the RAS was designed (i.e., initiating conditions). </w:t>
      </w:r>
    </w:p>
    <w:p w14:paraId="570E6A22"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f. Action(s) to be taken by the RAS. </w:t>
      </w:r>
    </w:p>
    <w:p w14:paraId="5F0A8FB0" w14:textId="6263AE38"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g. Identification of limited impact</w:t>
      </w:r>
      <w:r w:rsidR="002009E9" w:rsidRPr="00495B29">
        <w:rPr>
          <w:rStyle w:val="FootnoteReference"/>
          <w:rFonts w:ascii="Times New Roman" w:hAnsi="Times New Roman" w:cs="Times New Roman"/>
          <w:color w:val="000000"/>
          <w:sz w:val="26"/>
          <w:szCs w:val="26"/>
          <w:vertAlign w:val="superscript"/>
        </w:rPr>
        <w:footnoteReference w:id="27"/>
      </w:r>
      <w:r w:rsidRPr="00495B29">
        <w:rPr>
          <w:rFonts w:ascii="Times New Roman" w:hAnsi="Times New Roman" w:cs="Times New Roman"/>
          <w:color w:val="000000"/>
          <w:sz w:val="26"/>
          <w:szCs w:val="26"/>
          <w:vertAlign w:val="superscript"/>
        </w:rPr>
        <w:t xml:space="preserve"> </w:t>
      </w:r>
      <w:r w:rsidRPr="0010149C">
        <w:rPr>
          <w:rFonts w:ascii="Times New Roman" w:hAnsi="Times New Roman" w:cs="Times New Roman"/>
          <w:color w:val="000000"/>
          <w:sz w:val="26"/>
          <w:szCs w:val="26"/>
        </w:rPr>
        <w:t xml:space="preserve">RAS. </w:t>
      </w:r>
    </w:p>
    <w:p w14:paraId="33373E03"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h. Any additional explanation relevant to high-level understanding of the RAS. </w:t>
      </w:r>
    </w:p>
    <w:p w14:paraId="6952C238"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3C456D08" w14:textId="77777777" w:rsidR="0010149C" w:rsidRPr="0010149C" w:rsidRDefault="0010149C" w:rsidP="0010149C">
      <w:pPr>
        <w:autoSpaceDE w:val="0"/>
        <w:autoSpaceDN w:val="0"/>
        <w:adjustRightInd w:val="0"/>
        <w:spacing w:after="26" w:line="240" w:lineRule="auto"/>
        <w:rPr>
          <w:rFonts w:ascii="Times New Roman" w:hAnsi="Times New Roman" w:cs="Times New Roman"/>
          <w:b/>
          <w:bCs/>
          <w:color w:val="000000"/>
          <w:sz w:val="26"/>
          <w:szCs w:val="26"/>
        </w:rPr>
      </w:pPr>
      <w:r w:rsidRPr="0010149C">
        <w:rPr>
          <w:rFonts w:ascii="Times New Roman" w:hAnsi="Times New Roman" w:cs="Times New Roman"/>
          <w:b/>
          <w:bCs/>
          <w:color w:val="000000"/>
          <w:sz w:val="26"/>
          <w:szCs w:val="26"/>
        </w:rPr>
        <w:t xml:space="preserve">II. Functional Description and Transmission Planning Information </w:t>
      </w:r>
    </w:p>
    <w:p w14:paraId="4E74A9B7"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p>
    <w:p w14:paraId="6C9FBB34"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1. Contingencies and System conditions that the RAS is intended to remedy. </w:t>
      </w:r>
    </w:p>
    <w:p w14:paraId="46DD9F0B"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2. The action(s) to be taken by the RAS in response to disturbance conditions. </w:t>
      </w:r>
    </w:p>
    <w:p w14:paraId="3F2B4B3A"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3. A summary of technical studies, if applicable, demonstrating that the proposed RAS actions satisfy System performance objectives for the scope of System events and conditions that the RAS is intended to remedy. The technical studies summary shall also include information such as the study year(s), System conditions, and Contingencies analyzed on which the RAS design is based, and the date those technical studies were performed. </w:t>
      </w:r>
    </w:p>
    <w:p w14:paraId="7AF1CEED"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4. Information regarding any future System plans that will impact the RAS. </w:t>
      </w:r>
    </w:p>
    <w:p w14:paraId="299C58A7"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5. RAS-entity proposal and justification for limited impact designation, if applicable. </w:t>
      </w:r>
    </w:p>
    <w:p w14:paraId="6E01D090"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6. Documentation describing the System performance resulting from the possible inadvertent operation of the RAS, except for limited impact RAS, caused by any single RAS component malfunction. Single component malfunctions in a RAS not determined to be limited impact must satisfy all of the following: </w:t>
      </w:r>
    </w:p>
    <w:p w14:paraId="56AB129B"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a. The BES shall remain stable. </w:t>
      </w:r>
    </w:p>
    <w:p w14:paraId="7BF5AC88"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b. Cascading shall not occur. </w:t>
      </w:r>
    </w:p>
    <w:p w14:paraId="1AE8D0A6"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c. Applicable Facility Ratings shall not be exceeded. </w:t>
      </w:r>
    </w:p>
    <w:p w14:paraId="709931DD"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d. BES voltages shall be within post-Contingency voltage limits and post-Contingency voltage deviation limits as established by the Transmission Planner and the Planning Coordinator. </w:t>
      </w:r>
    </w:p>
    <w:p w14:paraId="401AE904"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e. Transient voltage responses shall be within acceptable limits as established by the Transmission Planner and the Planning Coordinator. </w:t>
      </w:r>
    </w:p>
    <w:p w14:paraId="636A107F"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7. An evaluation indicating that the RAS settings and operation avoid adverse interactions with other RAS, and protection and control systems. </w:t>
      </w:r>
    </w:p>
    <w:p w14:paraId="7707D45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8. Identification of other affected RCs. </w:t>
      </w:r>
    </w:p>
    <w:p w14:paraId="026AFA23"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5D0AB80D"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III. Implementation </w:t>
      </w:r>
    </w:p>
    <w:p w14:paraId="7F43B26C"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p>
    <w:p w14:paraId="6320D90F"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1. Documentation describing the applicable equipment used for detection, dc supply, communications, transfer trip, logic processing, control actions, and monitoring. </w:t>
      </w:r>
    </w:p>
    <w:p w14:paraId="7E341027"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2. Information on detection logic and settings/parameters that control the operation of the RAS. </w:t>
      </w:r>
    </w:p>
    <w:p w14:paraId="2E5CA41A"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3. Documentation showing that any multifunction device used to perform RAS function(s), in addition to other functions such as protective relaying or SCADA, does not compromise the reliability of the RAS when the device is not in service or is being maintained. </w:t>
      </w:r>
    </w:p>
    <w:p w14:paraId="33103DB5"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4. Documentation describing the System performance resulting from a single component failure in the RAS, except for limited impact RAS, when the RAS is intended to operate. A single component failure in a RAS not determined to be limited impact must not prevent the BES from meeting the same performance requirements (defined in Reliability Standard TPL-001-4 or its successor) as those required for the events and conditions for which the RAS is designed. The documentation should describe or illustrate how the design achieves this objective. </w:t>
      </w:r>
    </w:p>
    <w:p w14:paraId="111C0E71"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5. Documentation describing the functional testing process. </w:t>
      </w:r>
    </w:p>
    <w:p w14:paraId="7C62B5A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71E0A9A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IV. RAS Retirement </w:t>
      </w:r>
    </w:p>
    <w:p w14:paraId="52D86206"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5235669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The following checklist identifies RAS information that the RAS-entity shall document and provide to each reviewing RC. </w:t>
      </w:r>
    </w:p>
    <w:p w14:paraId="65AE2DC2"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1. Information necessary to ensure that the RC is able to understand the physical and electrical location of the RAS and related facilities. </w:t>
      </w:r>
    </w:p>
    <w:p w14:paraId="661E696E"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2. A summary of applicable technical studies and technical justifications upon which the decision to retire the RAS is based. </w:t>
      </w:r>
    </w:p>
    <w:p w14:paraId="37BF87C3"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3. Anticipated date of RAS retirement. </w:t>
      </w:r>
    </w:p>
    <w:p w14:paraId="49C825C5"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1E5DDFEB" w14:textId="77777777" w:rsidR="0010149C" w:rsidRPr="0010149C" w:rsidRDefault="0010149C" w:rsidP="0010149C">
      <w:pPr>
        <w:spacing w:after="160" w:line="259" w:lineRule="auto"/>
        <w:rPr>
          <w:rFonts w:ascii="Times New Roman" w:hAnsi="Times New Roman" w:cs="Times New Roman"/>
          <w:b/>
          <w:bCs/>
          <w:color w:val="000000"/>
          <w:sz w:val="26"/>
          <w:szCs w:val="26"/>
        </w:rPr>
      </w:pPr>
      <w:r w:rsidRPr="0010149C">
        <w:rPr>
          <w:rFonts w:ascii="Times New Roman" w:hAnsi="Times New Roman" w:cs="Times New Roman"/>
          <w:b/>
          <w:bCs/>
          <w:sz w:val="26"/>
          <w:szCs w:val="26"/>
        </w:rPr>
        <w:br w:type="page"/>
      </w:r>
    </w:p>
    <w:p w14:paraId="1263FCB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Attachment 2</w:t>
      </w:r>
    </w:p>
    <w:p w14:paraId="20E195E6" w14:textId="77777777" w:rsidR="0010149C" w:rsidRPr="0010149C" w:rsidRDefault="0010149C" w:rsidP="0010149C">
      <w:pPr>
        <w:autoSpaceDE w:val="0"/>
        <w:autoSpaceDN w:val="0"/>
        <w:adjustRightInd w:val="0"/>
        <w:spacing w:after="0" w:line="240" w:lineRule="auto"/>
        <w:rPr>
          <w:rFonts w:ascii="Times New Roman" w:hAnsi="Times New Roman" w:cs="Times New Roman"/>
          <w:b/>
          <w:bCs/>
          <w:color w:val="000000"/>
          <w:sz w:val="26"/>
          <w:szCs w:val="26"/>
        </w:rPr>
      </w:pPr>
      <w:r w:rsidRPr="0010149C">
        <w:rPr>
          <w:rFonts w:ascii="Times New Roman" w:hAnsi="Times New Roman" w:cs="Times New Roman"/>
          <w:b/>
          <w:bCs/>
          <w:color w:val="000000"/>
          <w:sz w:val="26"/>
          <w:szCs w:val="26"/>
        </w:rPr>
        <w:t>Reliability Coordinator RAS Review Checklist</w:t>
      </w:r>
    </w:p>
    <w:p w14:paraId="0940679C" w14:textId="77777777" w:rsidR="0010149C" w:rsidRPr="0010149C" w:rsidRDefault="0010149C" w:rsidP="0010149C">
      <w:pPr>
        <w:autoSpaceDE w:val="0"/>
        <w:autoSpaceDN w:val="0"/>
        <w:adjustRightInd w:val="0"/>
        <w:spacing w:after="0" w:line="240" w:lineRule="auto"/>
        <w:jc w:val="center"/>
        <w:rPr>
          <w:rFonts w:ascii="Times New Roman" w:hAnsi="Times New Roman" w:cs="Times New Roman"/>
          <w:color w:val="000000"/>
          <w:sz w:val="26"/>
          <w:szCs w:val="26"/>
        </w:rPr>
      </w:pPr>
    </w:p>
    <w:p w14:paraId="06D370FD"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The following checklist identifies reliability-related considerations for the Reliability Coordinator (RC) to review and verify for each new or functionally modified</w:t>
      </w:r>
      <w:r w:rsidRPr="0010149C">
        <w:rPr>
          <w:rFonts w:ascii="Times New Roman" w:hAnsi="Times New Roman" w:cs="Times New Roman"/>
          <w:color w:val="000000"/>
          <w:sz w:val="26"/>
          <w:szCs w:val="26"/>
          <w:vertAlign w:val="superscript"/>
        </w:rPr>
        <w:footnoteReference w:id="28"/>
      </w:r>
      <w:r w:rsidRPr="0010149C">
        <w:rPr>
          <w:rFonts w:ascii="Times New Roman" w:hAnsi="Times New Roman" w:cs="Times New Roman"/>
          <w:color w:val="000000"/>
          <w:sz w:val="26"/>
          <w:szCs w:val="26"/>
        </w:rPr>
        <w:t xml:space="preserve"> Remedial Action Scheme (RAS). The RC review is not limited to the checklist items and the RC may request additional information on any aspect of the RAS as well as any reliability issue related to the RAS. If a checklist item is not relevant to a particular RAS, it should be noted as “Not Applicable.” If reliability considerations are identified during the review, the considerations and the proposed resolutions should be documented with the remaining applicable Attachment 2 items. </w:t>
      </w:r>
    </w:p>
    <w:p w14:paraId="78A25EEA" w14:textId="77777777" w:rsidR="0010149C" w:rsidRPr="0010149C" w:rsidRDefault="0010149C" w:rsidP="0010149C">
      <w:pPr>
        <w:autoSpaceDE w:val="0"/>
        <w:autoSpaceDN w:val="0"/>
        <w:adjustRightInd w:val="0"/>
        <w:spacing w:after="26" w:line="240" w:lineRule="auto"/>
        <w:rPr>
          <w:rFonts w:ascii="Times New Roman" w:hAnsi="Times New Roman" w:cs="Times New Roman"/>
          <w:b/>
          <w:bCs/>
          <w:color w:val="000000"/>
          <w:sz w:val="26"/>
          <w:szCs w:val="26"/>
        </w:rPr>
      </w:pPr>
    </w:p>
    <w:p w14:paraId="08204261" w14:textId="77777777" w:rsidR="0010149C" w:rsidRPr="0010149C" w:rsidRDefault="0010149C" w:rsidP="0010149C">
      <w:pPr>
        <w:autoSpaceDE w:val="0"/>
        <w:autoSpaceDN w:val="0"/>
        <w:adjustRightInd w:val="0"/>
        <w:spacing w:after="26" w:line="240" w:lineRule="auto"/>
        <w:rPr>
          <w:rFonts w:ascii="Times New Roman" w:hAnsi="Times New Roman" w:cs="Times New Roman"/>
          <w:b/>
          <w:bCs/>
          <w:color w:val="000000"/>
          <w:sz w:val="26"/>
          <w:szCs w:val="26"/>
        </w:rPr>
      </w:pPr>
      <w:r w:rsidRPr="0010149C">
        <w:rPr>
          <w:rFonts w:ascii="Times New Roman" w:hAnsi="Times New Roman" w:cs="Times New Roman"/>
          <w:b/>
          <w:bCs/>
          <w:color w:val="000000"/>
          <w:sz w:val="26"/>
          <w:szCs w:val="26"/>
        </w:rPr>
        <w:t>I. Design</w:t>
      </w:r>
    </w:p>
    <w:p w14:paraId="589F3105" w14:textId="77777777" w:rsidR="0010149C" w:rsidRPr="0010149C" w:rsidRDefault="0010149C" w:rsidP="0010149C">
      <w:pPr>
        <w:autoSpaceDE w:val="0"/>
        <w:autoSpaceDN w:val="0"/>
        <w:adjustRightInd w:val="0"/>
        <w:spacing w:after="26" w:line="240" w:lineRule="auto"/>
        <w:ind w:left="1080"/>
        <w:rPr>
          <w:rFonts w:ascii="Times New Roman" w:hAnsi="Times New Roman" w:cs="Times New Roman"/>
          <w:color w:val="000000"/>
          <w:sz w:val="26"/>
          <w:szCs w:val="26"/>
        </w:rPr>
      </w:pPr>
    </w:p>
    <w:p w14:paraId="6E2865FB"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1. The RAS actions satisfy performance objectives for the scope of events and conditions that the RAS is intended to mitigate. </w:t>
      </w:r>
    </w:p>
    <w:p w14:paraId="1EDD2DDF"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2. The designed timing of RAS operation(s) is appropriate to its BES performance objectives. </w:t>
      </w:r>
    </w:p>
    <w:p w14:paraId="263575D7"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3. The RAS arming conditions, if applicable, are appropriate to its System performance objectives. </w:t>
      </w:r>
    </w:p>
    <w:p w14:paraId="6BF68AED"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4. The RAS avoids adverse interactions with other RAS, and protection and control systems. </w:t>
      </w:r>
    </w:p>
    <w:p w14:paraId="6C3C8D6C" w14:textId="77777777"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5. The effects of RAS incorrect operation, including inadvertent operation and failure to operate, have been identified. </w:t>
      </w:r>
    </w:p>
    <w:p w14:paraId="6A0A54A7" w14:textId="6230C656" w:rsidR="0010149C" w:rsidRPr="0010149C" w:rsidRDefault="0010149C" w:rsidP="0010149C">
      <w:pPr>
        <w:autoSpaceDE w:val="0"/>
        <w:autoSpaceDN w:val="0"/>
        <w:adjustRightInd w:val="0"/>
        <w:spacing w:after="26"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6. Determination whether or not the RAS is limited impact.</w:t>
      </w:r>
      <w:r w:rsidR="007F3C0E" w:rsidRPr="00495B29">
        <w:rPr>
          <w:rStyle w:val="FootnoteReference"/>
          <w:rFonts w:ascii="Times New Roman" w:hAnsi="Times New Roman" w:cs="Times New Roman"/>
          <w:color w:val="000000"/>
          <w:sz w:val="26"/>
          <w:szCs w:val="26"/>
          <w:vertAlign w:val="superscript"/>
        </w:rPr>
        <w:footnoteReference w:id="29"/>
      </w:r>
      <w:r w:rsidRPr="0010149C">
        <w:rPr>
          <w:rFonts w:ascii="Times New Roman" w:hAnsi="Times New Roman" w:cs="Times New Roman"/>
          <w:color w:val="000000"/>
          <w:sz w:val="26"/>
          <w:szCs w:val="26"/>
        </w:rPr>
        <w:t xml:space="preserve"> A RAS designated as limited impact cannot, by inadvertent operation or failure to operate, cause or contribute to BES Cascading, uncontrolled separation, angular instability, voltage instability, voltage collapse, or unacceptably damped oscillations. </w:t>
      </w:r>
    </w:p>
    <w:p w14:paraId="295E8494"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7. Except for limited impact RAS as determined by the RC, the possible inadvertent operation of the RAS resulting from any single RAS component malfunction satisfies all of the following: </w:t>
      </w:r>
    </w:p>
    <w:p w14:paraId="2A10E98C"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a. The BES shall remain stable. </w:t>
      </w:r>
    </w:p>
    <w:p w14:paraId="65DC7A25"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b. Cascading shall not occur. </w:t>
      </w:r>
    </w:p>
    <w:p w14:paraId="5646D8EC"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c. Applicable Facility Ratings shall not be exceeded. </w:t>
      </w:r>
    </w:p>
    <w:p w14:paraId="76FCBCC2" w14:textId="77777777" w:rsidR="0010149C" w:rsidRPr="0010149C" w:rsidRDefault="0010149C" w:rsidP="0010149C">
      <w:pPr>
        <w:autoSpaceDE w:val="0"/>
        <w:autoSpaceDN w:val="0"/>
        <w:adjustRightInd w:val="0"/>
        <w:spacing w:after="77"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d. BES voltages shall be within post-Contingency voltage limits and post-Contingency voltage deviation limits as established by the Transmission Planner and the Planning Coordinator. </w:t>
      </w:r>
    </w:p>
    <w:p w14:paraId="58E25550"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e. Transient voltage responses shall be within acceptable limits as established by the Transmission Planner and the Planning Coordinator. </w:t>
      </w:r>
    </w:p>
    <w:p w14:paraId="7DEFBB32" w14:textId="77777777" w:rsidR="0010149C" w:rsidRPr="0010149C" w:rsidRDefault="0010149C" w:rsidP="0010149C">
      <w:pPr>
        <w:autoSpaceDE w:val="0"/>
        <w:autoSpaceDN w:val="0"/>
        <w:adjustRightInd w:val="0"/>
        <w:spacing w:after="239"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8. The effects of future BES modifications on the design and operation of the RAS have been identified, where applicable. </w:t>
      </w:r>
    </w:p>
    <w:p w14:paraId="70ED64E6" w14:textId="77777777" w:rsidR="0010149C" w:rsidRPr="0010149C" w:rsidRDefault="0010149C" w:rsidP="0010149C">
      <w:pPr>
        <w:autoSpaceDE w:val="0"/>
        <w:autoSpaceDN w:val="0"/>
        <w:adjustRightInd w:val="0"/>
        <w:spacing w:after="239"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II. Implementation </w:t>
      </w:r>
    </w:p>
    <w:p w14:paraId="5E44AF95"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1. The implementation of RAS logic appropriately correlates desired actions (outputs) with events and conditions (inputs). </w:t>
      </w:r>
    </w:p>
    <w:p w14:paraId="0C10D3DA"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2. Except for limited impact RAS as determined by the RC, a single component failure in a RAS does not prevent the BES from meeting the same performance requirements as those required for the events and conditions for which the RAS is designed. </w:t>
      </w:r>
    </w:p>
    <w:p w14:paraId="7C9C1B2C"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3. The RAS design facilitates periodic testing and maintenance. </w:t>
      </w:r>
    </w:p>
    <w:p w14:paraId="0BCB640B"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4. The mechanism or procedure by which the RAS is armed is clearly described, and is appropriate for reliable arming and operation of the RAS for the conditions and events for which it is designed to operate. </w:t>
      </w:r>
    </w:p>
    <w:p w14:paraId="14C9B39E"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18FC8207"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 xml:space="preserve">III. RAS Retirement </w:t>
      </w:r>
    </w:p>
    <w:p w14:paraId="2A1500EA"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02D0D798"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RAS retirement reviews should assure that there is adequate justification for why a RAS is no longer needed. </w:t>
      </w:r>
    </w:p>
    <w:p w14:paraId="20EB99BE"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p>
    <w:p w14:paraId="0975D85C" w14:textId="77777777" w:rsidR="0010149C" w:rsidRPr="0010149C" w:rsidRDefault="0010149C" w:rsidP="0010149C">
      <w:pPr>
        <w:spacing w:after="160" w:line="259" w:lineRule="auto"/>
        <w:rPr>
          <w:rFonts w:ascii="Times New Roman" w:hAnsi="Times New Roman" w:cs="Times New Roman"/>
          <w:color w:val="000000"/>
          <w:sz w:val="26"/>
          <w:szCs w:val="26"/>
        </w:rPr>
      </w:pPr>
      <w:r w:rsidRPr="0010149C">
        <w:rPr>
          <w:rFonts w:ascii="Times New Roman" w:hAnsi="Times New Roman" w:cs="Times New Roman"/>
          <w:sz w:val="26"/>
          <w:szCs w:val="26"/>
        </w:rPr>
        <w:br w:type="page"/>
      </w:r>
    </w:p>
    <w:p w14:paraId="08F9ECBC"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Attachment 3</w:t>
      </w:r>
    </w:p>
    <w:p w14:paraId="76FB9B52"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b/>
          <w:bCs/>
          <w:color w:val="000000"/>
          <w:sz w:val="26"/>
          <w:szCs w:val="26"/>
        </w:rPr>
        <w:t>Database Information</w:t>
      </w:r>
    </w:p>
    <w:p w14:paraId="2D828D61"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1.   RAS name.</w:t>
      </w:r>
    </w:p>
    <w:p w14:paraId="04768DFF" w14:textId="77777777" w:rsidR="0010149C" w:rsidRPr="0010149C" w:rsidRDefault="0010149C" w:rsidP="0010149C">
      <w:pPr>
        <w:autoSpaceDE w:val="0"/>
        <w:autoSpaceDN w:val="0"/>
        <w:adjustRightInd w:val="0"/>
        <w:spacing w:after="0" w:line="240" w:lineRule="auto"/>
        <w:rPr>
          <w:rFonts w:ascii="Times New Roman" w:hAnsi="Times New Roman" w:cs="Times New Roman"/>
          <w:color w:val="000000"/>
          <w:sz w:val="26"/>
          <w:szCs w:val="26"/>
        </w:rPr>
      </w:pPr>
      <w:r w:rsidRPr="0010149C">
        <w:rPr>
          <w:rFonts w:ascii="Times New Roman" w:hAnsi="Times New Roman" w:cs="Times New Roman"/>
          <w:color w:val="000000"/>
          <w:sz w:val="26"/>
          <w:szCs w:val="26"/>
        </w:rPr>
        <w:t>2.   Each RAS-entity and contact information.</w:t>
      </w:r>
    </w:p>
    <w:p w14:paraId="53321540" w14:textId="77777777" w:rsidR="0010149C" w:rsidRPr="0010149C" w:rsidRDefault="0010149C" w:rsidP="0010149C">
      <w:pPr>
        <w:numPr>
          <w:ilvl w:val="0"/>
          <w:numId w:val="18"/>
        </w:numPr>
        <w:autoSpaceDE w:val="0"/>
        <w:autoSpaceDN w:val="0"/>
        <w:adjustRightInd w:val="0"/>
        <w:spacing w:after="0" w:line="240" w:lineRule="auto"/>
        <w:ind w:left="360"/>
        <w:rPr>
          <w:rFonts w:ascii="Times New Roman" w:hAnsi="Times New Roman" w:cs="Times New Roman"/>
          <w:color w:val="000000"/>
          <w:sz w:val="26"/>
          <w:szCs w:val="26"/>
        </w:rPr>
      </w:pPr>
      <w:r w:rsidRPr="0010149C">
        <w:rPr>
          <w:rFonts w:ascii="Times New Roman" w:hAnsi="Times New Roman" w:cs="Times New Roman"/>
          <w:color w:val="000000"/>
          <w:sz w:val="26"/>
          <w:szCs w:val="26"/>
        </w:rPr>
        <w:t>Expected or actual in-service date; most recent RC-approval date (Requirement R3); most recent evaluation date (Requirement R4); and date of retirement, if applicable.</w:t>
      </w:r>
    </w:p>
    <w:p w14:paraId="43661922" w14:textId="77777777" w:rsidR="0010149C" w:rsidRPr="0010149C" w:rsidRDefault="0010149C" w:rsidP="0010149C">
      <w:pPr>
        <w:numPr>
          <w:ilvl w:val="0"/>
          <w:numId w:val="18"/>
        </w:numPr>
        <w:autoSpaceDE w:val="0"/>
        <w:autoSpaceDN w:val="0"/>
        <w:adjustRightInd w:val="0"/>
        <w:spacing w:after="0" w:line="240" w:lineRule="auto"/>
        <w:ind w:left="360"/>
        <w:rPr>
          <w:rFonts w:ascii="Times New Roman" w:hAnsi="Times New Roman" w:cs="Times New Roman"/>
          <w:color w:val="000000"/>
          <w:sz w:val="26"/>
          <w:szCs w:val="26"/>
        </w:rPr>
      </w:pPr>
      <w:r w:rsidRPr="0010149C">
        <w:rPr>
          <w:rFonts w:ascii="Times New Roman" w:hAnsi="Times New Roman" w:cs="Times New Roman"/>
          <w:color w:val="000000"/>
          <w:sz w:val="26"/>
          <w:szCs w:val="26"/>
        </w:rPr>
        <w:t>System performance issue or reason for installing the RAS (e.g., thermal overload, angular instability, poor oscillation damping, voltage instability, under- or over-voltage, or slow voltage recovery).</w:t>
      </w:r>
    </w:p>
    <w:p w14:paraId="3EDF01DF" w14:textId="77777777" w:rsidR="0010149C" w:rsidRPr="0010149C" w:rsidRDefault="0010149C" w:rsidP="0010149C">
      <w:pPr>
        <w:numPr>
          <w:ilvl w:val="0"/>
          <w:numId w:val="18"/>
        </w:numPr>
        <w:autoSpaceDE w:val="0"/>
        <w:autoSpaceDN w:val="0"/>
        <w:adjustRightInd w:val="0"/>
        <w:spacing w:after="0" w:line="240" w:lineRule="auto"/>
        <w:ind w:left="360"/>
        <w:rPr>
          <w:rFonts w:ascii="Times New Roman" w:hAnsi="Times New Roman" w:cs="Times New Roman"/>
          <w:color w:val="000000"/>
          <w:sz w:val="26"/>
          <w:szCs w:val="26"/>
        </w:rPr>
      </w:pPr>
      <w:r w:rsidRPr="0010149C">
        <w:rPr>
          <w:rFonts w:ascii="Times New Roman" w:hAnsi="Times New Roman" w:cs="Times New Roman"/>
          <w:color w:val="000000"/>
          <w:sz w:val="26"/>
          <w:szCs w:val="26"/>
        </w:rPr>
        <w:t>Description of the Contingencies or System conditions for which the RAS was designed (i.e., initiating conditions).</w:t>
      </w:r>
    </w:p>
    <w:p w14:paraId="0C579DA9" w14:textId="77777777" w:rsidR="0010149C" w:rsidRPr="0010149C" w:rsidRDefault="0010149C" w:rsidP="00313701">
      <w:pPr>
        <w:numPr>
          <w:ilvl w:val="0"/>
          <w:numId w:val="17"/>
        </w:numPr>
        <w:autoSpaceDE w:val="0"/>
        <w:autoSpaceDN w:val="0"/>
        <w:adjustRightInd w:val="0"/>
        <w:spacing w:after="0" w:line="240" w:lineRule="auto"/>
        <w:ind w:left="360"/>
        <w:rPr>
          <w:rFonts w:ascii="Times New Roman" w:hAnsi="Times New Roman" w:cs="Times New Roman"/>
          <w:color w:val="000000"/>
          <w:sz w:val="26"/>
          <w:szCs w:val="26"/>
        </w:rPr>
      </w:pPr>
      <w:r w:rsidRPr="0010149C">
        <w:rPr>
          <w:rFonts w:ascii="Times New Roman" w:hAnsi="Times New Roman" w:cs="Times New Roman"/>
          <w:color w:val="000000"/>
          <w:sz w:val="26"/>
          <w:szCs w:val="26"/>
        </w:rPr>
        <w:t>Action(s) to be taken by the RAS.</w:t>
      </w:r>
    </w:p>
    <w:p w14:paraId="1848011D" w14:textId="77777777" w:rsidR="0010149C" w:rsidRPr="0010149C" w:rsidRDefault="0010149C" w:rsidP="00313701">
      <w:pPr>
        <w:numPr>
          <w:ilvl w:val="0"/>
          <w:numId w:val="17"/>
        </w:numPr>
        <w:autoSpaceDE w:val="0"/>
        <w:autoSpaceDN w:val="0"/>
        <w:adjustRightInd w:val="0"/>
        <w:spacing w:after="0" w:line="240" w:lineRule="auto"/>
        <w:ind w:left="360"/>
        <w:rPr>
          <w:rFonts w:ascii="Times New Roman" w:hAnsi="Times New Roman" w:cs="Times New Roman"/>
          <w:color w:val="000000"/>
          <w:sz w:val="26"/>
          <w:szCs w:val="26"/>
        </w:rPr>
      </w:pPr>
      <w:r w:rsidRPr="0010149C">
        <w:rPr>
          <w:rFonts w:ascii="Times New Roman" w:hAnsi="Times New Roman" w:cs="Times New Roman"/>
          <w:color w:val="000000"/>
          <w:sz w:val="26"/>
          <w:szCs w:val="26"/>
        </w:rPr>
        <w:t xml:space="preserve">Identification of limited impact </w:t>
      </w:r>
      <w:r w:rsidRPr="0010149C">
        <w:rPr>
          <w:rFonts w:ascii="Times New Roman" w:hAnsi="Times New Roman" w:cs="Times New Roman"/>
          <w:color w:val="000000"/>
          <w:sz w:val="26"/>
          <w:szCs w:val="26"/>
          <w:vertAlign w:val="superscript"/>
        </w:rPr>
        <w:footnoteReference w:id="30"/>
      </w:r>
      <w:r w:rsidRPr="0010149C">
        <w:rPr>
          <w:rFonts w:ascii="Times New Roman" w:hAnsi="Times New Roman" w:cs="Times New Roman"/>
          <w:color w:val="000000"/>
          <w:sz w:val="26"/>
          <w:szCs w:val="26"/>
        </w:rPr>
        <w:t>RAS.</w:t>
      </w:r>
    </w:p>
    <w:p w14:paraId="7DD3C52A" w14:textId="0AE0D081" w:rsidR="00C10840" w:rsidRPr="007B1183" w:rsidRDefault="0010149C" w:rsidP="00495B29">
      <w:pPr>
        <w:autoSpaceDE w:val="0"/>
        <w:autoSpaceDN w:val="0"/>
        <w:adjustRightInd w:val="0"/>
        <w:spacing w:after="0" w:line="240" w:lineRule="auto"/>
        <w:rPr>
          <w:rFonts w:ascii="Times New Roman" w:hAnsi="Times New Roman" w:cs="Times New Roman"/>
          <w:sz w:val="26"/>
          <w:szCs w:val="26"/>
        </w:rPr>
      </w:pPr>
      <w:r w:rsidRPr="0010149C">
        <w:rPr>
          <w:rFonts w:ascii="Times New Roman" w:hAnsi="Times New Roman" w:cs="Times New Roman"/>
          <w:color w:val="000000"/>
          <w:sz w:val="26"/>
          <w:szCs w:val="26"/>
        </w:rPr>
        <w:t>8.   Any additional explanation relevant to high-level understanding of the RAS.</w:t>
      </w:r>
      <w:bookmarkStart w:id="1" w:name="bookmark0"/>
      <w:bookmarkEnd w:id="1"/>
    </w:p>
    <w:sectPr w:rsidR="00C10840" w:rsidRPr="007B118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EF1F7" w14:textId="77777777" w:rsidR="0010149C" w:rsidRDefault="0010149C" w:rsidP="00EF1EFD">
      <w:pPr>
        <w:spacing w:after="0" w:line="240" w:lineRule="auto"/>
      </w:pPr>
      <w:r>
        <w:separator/>
      </w:r>
    </w:p>
  </w:endnote>
  <w:endnote w:type="continuationSeparator" w:id="0">
    <w:p w14:paraId="052A7B11" w14:textId="77777777" w:rsidR="0010149C" w:rsidRDefault="0010149C" w:rsidP="00EF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900925"/>
      <w:docPartObj>
        <w:docPartGallery w:val="Page Numbers (Bottom of Page)"/>
        <w:docPartUnique/>
      </w:docPartObj>
    </w:sdtPr>
    <w:sdtEndPr>
      <w:rPr>
        <w:noProof/>
      </w:rPr>
    </w:sdtEndPr>
    <w:sdtContent>
      <w:p w14:paraId="1F2D8B58" w14:textId="77777777" w:rsidR="0010149C" w:rsidRDefault="0010149C">
        <w:pPr>
          <w:pStyle w:val="Footer"/>
          <w:jc w:val="right"/>
        </w:pPr>
        <w:r>
          <w:fldChar w:fldCharType="begin"/>
        </w:r>
        <w:r>
          <w:instrText xml:space="preserve"> PAGE   \* MERGEFORMAT </w:instrText>
        </w:r>
        <w:r>
          <w:fldChar w:fldCharType="separate"/>
        </w:r>
        <w:r w:rsidR="009E49C6">
          <w:rPr>
            <w:noProof/>
          </w:rPr>
          <w:t>1</w:t>
        </w:r>
        <w:r>
          <w:rPr>
            <w:noProof/>
          </w:rPr>
          <w:fldChar w:fldCharType="end"/>
        </w:r>
      </w:p>
    </w:sdtContent>
  </w:sdt>
  <w:p w14:paraId="31477361" w14:textId="77777777" w:rsidR="0010149C" w:rsidRDefault="0010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D258" w14:textId="77777777" w:rsidR="0010149C" w:rsidRDefault="0010149C" w:rsidP="00EF1EFD">
      <w:pPr>
        <w:spacing w:after="0" w:line="240" w:lineRule="auto"/>
      </w:pPr>
      <w:r>
        <w:separator/>
      </w:r>
    </w:p>
  </w:footnote>
  <w:footnote w:type="continuationSeparator" w:id="0">
    <w:p w14:paraId="10A3EC49" w14:textId="77777777" w:rsidR="0010149C" w:rsidRDefault="0010149C" w:rsidP="00EF1EFD">
      <w:pPr>
        <w:spacing w:after="0" w:line="240" w:lineRule="auto"/>
      </w:pPr>
      <w:r>
        <w:continuationSeparator/>
      </w:r>
    </w:p>
  </w:footnote>
  <w:footnote w:id="1">
    <w:p w14:paraId="76D005A6" w14:textId="77777777" w:rsidR="0010149C" w:rsidRPr="00495B29" w:rsidRDefault="0010149C" w:rsidP="00A04D29">
      <w:pPr>
        <w:pStyle w:val="FootnoteText"/>
      </w:pPr>
      <w:r w:rsidRPr="00495B29">
        <w:rPr>
          <w:rStyle w:val="FootnoteReference"/>
        </w:rPr>
        <w:footnoteRef/>
      </w:r>
      <w:r w:rsidRPr="00495B29">
        <w:t xml:space="preserve"> The Commission issued the NOPR on 1/19/2017, and it is posted at </w:t>
      </w:r>
      <w:hyperlink r:id="rId1" w:history="1">
        <w:r w:rsidRPr="00495B29">
          <w:rPr>
            <w:rStyle w:val="Hyperlink"/>
          </w:rPr>
          <w:t>https://elibrary.ferc.gov/idmws/common/opennat.asp?fileID=14469212</w:t>
        </w:r>
      </w:hyperlink>
      <w:r w:rsidRPr="00495B29">
        <w:t xml:space="preserve">  </w:t>
      </w:r>
    </w:p>
  </w:footnote>
  <w:footnote w:id="2">
    <w:p w14:paraId="2575AD2A" w14:textId="77777777" w:rsidR="0010149C" w:rsidRPr="00364C2D" w:rsidRDefault="0010149C">
      <w:pPr>
        <w:pStyle w:val="FootnoteText"/>
        <w:rPr>
          <w:sz w:val="26"/>
          <w:szCs w:val="26"/>
        </w:rPr>
      </w:pPr>
      <w:r w:rsidRPr="00457561">
        <w:rPr>
          <w:rStyle w:val="FootnoteReference"/>
        </w:rPr>
        <w:footnoteRef/>
      </w:r>
      <w:r w:rsidRPr="00457561">
        <w:t xml:space="preserve">  </w:t>
      </w:r>
      <w:r w:rsidRPr="00495B29">
        <w:t>The RIN (1902-AF32) was incorrect in the NOPR stage as submitted in ROCIS and REGINFO.gov.  The correct RIN is 1902-AF36. To submit this final rule in a timely manner ,the RIN used during the NOPR stage is used in ROCIS and REGINFO.gov as the RIN for the Final Rule.  The correct RIN (1902-AF36) is used in this supporting statement.</w:t>
      </w:r>
    </w:p>
  </w:footnote>
  <w:footnote w:id="3">
    <w:p w14:paraId="06A526FE" w14:textId="7DD02934" w:rsidR="0010149C" w:rsidRPr="00891BB6" w:rsidRDefault="0010149C" w:rsidP="00891BB6">
      <w:pPr>
        <w:spacing w:after="0" w:line="240" w:lineRule="auto"/>
        <w:rPr>
          <w:rFonts w:ascii="Times New Roman" w:hAnsi="Times New Roman" w:cs="Times New Roman"/>
          <w:sz w:val="20"/>
          <w:szCs w:val="20"/>
        </w:rPr>
      </w:pPr>
      <w:r w:rsidRPr="00495B29">
        <w:rPr>
          <w:rStyle w:val="FootnoteReference"/>
          <w:rFonts w:ascii="Times New Roman" w:hAnsi="Times New Roman" w:cs="Times New Roman"/>
          <w:sz w:val="20"/>
          <w:szCs w:val="20"/>
        </w:rPr>
        <w:footnoteRef/>
      </w:r>
      <w:r w:rsidRPr="00495B29">
        <w:rPr>
          <w:sz w:val="20"/>
          <w:szCs w:val="20"/>
        </w:rPr>
        <w:t xml:space="preserve"> </w:t>
      </w:r>
      <w:r w:rsidRPr="00891BB6">
        <w:rPr>
          <w:rFonts w:ascii="Times New Roman" w:hAnsi="Times New Roman" w:cs="Times New Roman"/>
          <w:sz w:val="20"/>
          <w:szCs w:val="20"/>
        </w:rPr>
        <w:t xml:space="preserve">The definition of “Remedial Action  Scheme” </w:t>
      </w:r>
      <w:r>
        <w:rPr>
          <w:rFonts w:ascii="Times New Roman" w:hAnsi="Times New Roman" w:cs="Times New Roman"/>
          <w:sz w:val="20"/>
          <w:szCs w:val="20"/>
        </w:rPr>
        <w:t xml:space="preserve">(RAS) </w:t>
      </w:r>
      <w:r w:rsidRPr="00891BB6">
        <w:rPr>
          <w:rFonts w:ascii="Times New Roman" w:hAnsi="Times New Roman" w:cs="Times New Roman"/>
          <w:sz w:val="20"/>
          <w:szCs w:val="20"/>
        </w:rPr>
        <w:t xml:space="preserve">posted in the Glossary on the NERC website </w:t>
      </w:r>
      <w:r>
        <w:rPr>
          <w:rFonts w:ascii="Times New Roman" w:hAnsi="Times New Roman" w:cs="Times New Roman"/>
          <w:sz w:val="20"/>
          <w:szCs w:val="20"/>
        </w:rPr>
        <w:t>(</w:t>
      </w:r>
      <w:r w:rsidRPr="00891BB6">
        <w:rPr>
          <w:rFonts w:ascii="Times New Roman" w:hAnsi="Times New Roman" w:cs="Times New Roman"/>
          <w:sz w:val="20"/>
          <w:szCs w:val="20"/>
        </w:rPr>
        <w:t xml:space="preserve">at </w:t>
      </w:r>
      <w:hyperlink r:id="rId2" w:history="1">
        <w:r w:rsidRPr="00891BB6">
          <w:rPr>
            <w:rFonts w:ascii="Times New Roman" w:hAnsi="Times New Roman" w:cs="Times New Roman"/>
            <w:color w:val="0563C1" w:themeColor="hyperlink"/>
            <w:sz w:val="20"/>
            <w:szCs w:val="20"/>
            <w:u w:val="single"/>
          </w:rPr>
          <w:t>http://www.nerc.com/pa/Stand/Glossary%20of%20Terms/Glossary_of_Terms.pdf</w:t>
        </w:r>
      </w:hyperlink>
      <w:r>
        <w:rPr>
          <w:rFonts w:ascii="Times New Roman" w:hAnsi="Times New Roman" w:cs="Times New Roman"/>
          <w:sz w:val="20"/>
          <w:szCs w:val="20"/>
        </w:rPr>
        <w:t xml:space="preserve">) </w:t>
      </w:r>
      <w:r w:rsidRPr="00891BB6">
        <w:rPr>
          <w:rFonts w:ascii="Times New Roman" w:hAnsi="Times New Roman" w:cs="Times New Roman"/>
          <w:sz w:val="20"/>
          <w:szCs w:val="20"/>
        </w:rPr>
        <w:t>follows.</w:t>
      </w:r>
    </w:p>
    <w:p w14:paraId="08D58923" w14:textId="77777777" w:rsidR="0010149C" w:rsidRPr="00891BB6" w:rsidRDefault="0010149C" w:rsidP="00891BB6">
      <w:pPr>
        <w:spacing w:after="0" w:line="240" w:lineRule="auto"/>
        <w:rPr>
          <w:rFonts w:ascii="Times New Roman" w:hAnsi="Times New Roman" w:cs="Times New Roman"/>
          <w:sz w:val="20"/>
          <w:szCs w:val="20"/>
        </w:rPr>
      </w:pPr>
    </w:p>
    <w:p w14:paraId="66BD2B32" w14:textId="288C8CAA"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“A scheme designed to detect predetermined System conditions and automatically take corrective actions that may include, but are not limited to, adjusting or tripping generation (MW and Mvar), tripping load, or reconfiguring a System(s). RAS accomplish objectives such as:</w:t>
      </w:r>
    </w:p>
    <w:p w14:paraId="022F0D0A" w14:textId="77777777" w:rsidR="0010149C" w:rsidRPr="00891BB6" w:rsidRDefault="0010149C" w:rsidP="00891BB6">
      <w:pPr>
        <w:spacing w:after="0" w:line="240" w:lineRule="auto"/>
        <w:ind w:left="1440"/>
        <w:rPr>
          <w:rFonts w:ascii="Times New Roman" w:hAnsi="Times New Roman" w:cs="Times New Roman"/>
          <w:sz w:val="20"/>
          <w:szCs w:val="20"/>
        </w:rPr>
      </w:pPr>
      <w:r w:rsidRPr="00891BB6">
        <w:rPr>
          <w:rFonts w:ascii="Times New Roman" w:hAnsi="Times New Roman" w:cs="Times New Roman"/>
          <w:sz w:val="20"/>
          <w:szCs w:val="20"/>
        </w:rPr>
        <w:t>• Meet requirements identified in the NERC Reliability Standards;</w:t>
      </w:r>
    </w:p>
    <w:p w14:paraId="6213E404" w14:textId="77777777" w:rsidR="0010149C" w:rsidRPr="00891BB6" w:rsidRDefault="0010149C" w:rsidP="00891BB6">
      <w:pPr>
        <w:spacing w:after="0" w:line="240" w:lineRule="auto"/>
        <w:ind w:left="1440"/>
        <w:rPr>
          <w:rFonts w:ascii="Times New Roman" w:hAnsi="Times New Roman" w:cs="Times New Roman"/>
          <w:sz w:val="20"/>
          <w:szCs w:val="20"/>
        </w:rPr>
      </w:pPr>
      <w:r w:rsidRPr="00891BB6">
        <w:rPr>
          <w:rFonts w:ascii="Times New Roman" w:hAnsi="Times New Roman" w:cs="Times New Roman"/>
          <w:sz w:val="20"/>
          <w:szCs w:val="20"/>
        </w:rPr>
        <w:t>• Maintain Bulk Electric System (BES) stability;</w:t>
      </w:r>
    </w:p>
    <w:p w14:paraId="301F4DD1" w14:textId="77777777" w:rsidR="0010149C" w:rsidRPr="00891BB6" w:rsidRDefault="0010149C" w:rsidP="00891BB6">
      <w:pPr>
        <w:spacing w:after="0" w:line="240" w:lineRule="auto"/>
        <w:ind w:left="1440"/>
        <w:rPr>
          <w:rFonts w:ascii="Times New Roman" w:hAnsi="Times New Roman" w:cs="Times New Roman"/>
          <w:sz w:val="20"/>
          <w:szCs w:val="20"/>
        </w:rPr>
      </w:pPr>
      <w:r w:rsidRPr="00891BB6">
        <w:rPr>
          <w:rFonts w:ascii="Times New Roman" w:hAnsi="Times New Roman" w:cs="Times New Roman"/>
          <w:sz w:val="20"/>
          <w:szCs w:val="20"/>
        </w:rPr>
        <w:t>• Maintain acceptable BES voltages;</w:t>
      </w:r>
    </w:p>
    <w:p w14:paraId="3BF905AC" w14:textId="77777777" w:rsidR="0010149C" w:rsidRPr="00891BB6" w:rsidRDefault="0010149C" w:rsidP="00891BB6">
      <w:pPr>
        <w:spacing w:after="0" w:line="240" w:lineRule="auto"/>
        <w:ind w:left="1440"/>
        <w:rPr>
          <w:rFonts w:ascii="Times New Roman" w:hAnsi="Times New Roman" w:cs="Times New Roman"/>
          <w:sz w:val="20"/>
          <w:szCs w:val="20"/>
        </w:rPr>
      </w:pPr>
      <w:r w:rsidRPr="00891BB6">
        <w:rPr>
          <w:rFonts w:ascii="Times New Roman" w:hAnsi="Times New Roman" w:cs="Times New Roman"/>
          <w:sz w:val="20"/>
          <w:szCs w:val="20"/>
        </w:rPr>
        <w:t>• Maintain acceptable BES power flows;</w:t>
      </w:r>
    </w:p>
    <w:p w14:paraId="5B5B5A8B" w14:textId="77777777" w:rsidR="0010149C" w:rsidRPr="00891BB6" w:rsidRDefault="0010149C" w:rsidP="00891BB6">
      <w:pPr>
        <w:spacing w:after="0" w:line="240" w:lineRule="auto"/>
        <w:ind w:left="1440"/>
        <w:rPr>
          <w:rFonts w:ascii="Times New Roman" w:hAnsi="Times New Roman" w:cs="Times New Roman"/>
          <w:sz w:val="20"/>
          <w:szCs w:val="20"/>
        </w:rPr>
      </w:pPr>
      <w:r w:rsidRPr="00891BB6">
        <w:rPr>
          <w:rFonts w:ascii="Times New Roman" w:hAnsi="Times New Roman" w:cs="Times New Roman"/>
          <w:sz w:val="20"/>
          <w:szCs w:val="20"/>
        </w:rPr>
        <w:t>• Limit the impact of Cascading or extreme events.</w:t>
      </w:r>
    </w:p>
    <w:p w14:paraId="5AAD7623"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The following do not individually constitute a RAS:</w:t>
      </w:r>
    </w:p>
    <w:p w14:paraId="70490C94" w14:textId="14A4F8F1"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a. Protection Systems installed for the purpose of detecting Faults on BES Elements and isolating the faulted Elements</w:t>
      </w:r>
    </w:p>
    <w:p w14:paraId="3D747849"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b. Schemes for automatic underfrequency load shedding (UFLS) and automatic undervoltage load shedding (UVLS) comprised of only distributed relays</w:t>
      </w:r>
    </w:p>
    <w:p w14:paraId="38375F5D"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c. Out-of-step tripping and power swing blocking</w:t>
      </w:r>
    </w:p>
    <w:p w14:paraId="3F523A44"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d. Automatic reclosing schemes</w:t>
      </w:r>
    </w:p>
    <w:p w14:paraId="5092277B"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e. Schemes applied on an Element for non-Fault conditions, such as, but not limited to, generator loss-of- field, transformer top-oil temperature, overvoltage, or overload to protect the Element  against damage by removing it from service</w:t>
      </w:r>
    </w:p>
    <w:p w14:paraId="12017F4A"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f. 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Element being switched or regulated</w:t>
      </w:r>
    </w:p>
    <w:p w14:paraId="5E7CF90C"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g. FACTS controllers that remotely switch static shunt reactive devices located at other stations to regulate the output of a single FACTS device</w:t>
      </w:r>
    </w:p>
    <w:p w14:paraId="7B6B1FEA"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 xml:space="preserve">h. Schemes or controllers that remotely switch shunt reactors and shunt capacitors for voltage </w:t>
      </w:r>
    </w:p>
    <w:p w14:paraId="57B45D0D"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regulation that would otherwise be manually switched</w:t>
      </w:r>
    </w:p>
    <w:p w14:paraId="3D629E1B"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i. Schemes that automatically de-energize a line for a non-Fault operation when one end of the line is open</w:t>
      </w:r>
    </w:p>
    <w:p w14:paraId="0B58383F"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j. Schemes that provide anti-islanding protection (e.g., protect load from effects of being isolated with generation that may not be capable of maintaining acceptable frequency and voltage)</w:t>
      </w:r>
    </w:p>
    <w:p w14:paraId="52727279"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k. Automatic sequences that proceed when manually initiated solely by a System Operator</w:t>
      </w:r>
    </w:p>
    <w:p w14:paraId="0B9E5E88"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l. Modulation of HVdc or FACTS via supplementary controls, such as angle damping or frequency damping applied to damp local or inter-area oscillations</w:t>
      </w:r>
    </w:p>
    <w:p w14:paraId="559D4153" w14:textId="77777777"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m. Sub-synchronous resonance (SSR) protection schemes that directly detect sub-synchronous quantities (e.g., currents or torsional oscillations)</w:t>
      </w:r>
    </w:p>
    <w:p w14:paraId="1428E375" w14:textId="65AF3D73" w:rsidR="0010149C" w:rsidRPr="00891BB6" w:rsidRDefault="0010149C" w:rsidP="00891BB6">
      <w:pPr>
        <w:spacing w:after="0" w:line="240" w:lineRule="auto"/>
        <w:ind w:left="720"/>
        <w:rPr>
          <w:rFonts w:ascii="Times New Roman" w:hAnsi="Times New Roman" w:cs="Times New Roman"/>
          <w:sz w:val="20"/>
          <w:szCs w:val="20"/>
        </w:rPr>
      </w:pPr>
      <w:r w:rsidRPr="00891BB6">
        <w:rPr>
          <w:rFonts w:ascii="Times New Roman" w:hAnsi="Times New Roman" w:cs="Times New Roman"/>
          <w:sz w:val="20"/>
          <w:szCs w:val="20"/>
        </w:rPr>
        <w:t>n. Generator controls such as, but not limited to, automatic generation control (AGC),</w:t>
      </w:r>
      <w:r>
        <w:rPr>
          <w:rFonts w:ascii="Times New Roman" w:hAnsi="Times New Roman" w:cs="Times New Roman"/>
          <w:sz w:val="20"/>
          <w:szCs w:val="20"/>
        </w:rPr>
        <w:t xml:space="preserve"> </w:t>
      </w:r>
      <w:r w:rsidRPr="00891BB6">
        <w:rPr>
          <w:rFonts w:ascii="Times New Roman" w:hAnsi="Times New Roman" w:cs="Times New Roman"/>
          <w:sz w:val="20"/>
          <w:szCs w:val="20"/>
        </w:rPr>
        <w:t>generation excitation [e.g. automatic voltage regulation (AVR) and power system stabilizers</w:t>
      </w:r>
      <w:r>
        <w:rPr>
          <w:rFonts w:ascii="Times New Roman" w:hAnsi="Times New Roman" w:cs="Times New Roman"/>
          <w:sz w:val="20"/>
          <w:szCs w:val="20"/>
        </w:rPr>
        <w:t xml:space="preserve"> </w:t>
      </w:r>
      <w:r w:rsidRPr="00891BB6">
        <w:rPr>
          <w:rFonts w:ascii="Times New Roman" w:hAnsi="Times New Roman" w:cs="Times New Roman"/>
          <w:sz w:val="20"/>
          <w:szCs w:val="20"/>
        </w:rPr>
        <w:t>(PSS)], fast valving, and speed governing”</w:t>
      </w:r>
    </w:p>
    <w:p w14:paraId="3CC121CC" w14:textId="51BF7C22" w:rsidR="0010149C" w:rsidRDefault="0010149C">
      <w:pPr>
        <w:pStyle w:val="FootnoteText"/>
      </w:pPr>
    </w:p>
  </w:footnote>
  <w:footnote w:id="4">
    <w:p w14:paraId="2E80E17A" w14:textId="1E8015D2" w:rsidR="0010149C" w:rsidRPr="00495B29" w:rsidRDefault="0010149C" w:rsidP="004456E3">
      <w:pPr>
        <w:pStyle w:val="FootnoteText"/>
      </w:pPr>
      <w:r w:rsidRPr="00495B29">
        <w:rPr>
          <w:rStyle w:val="FootnoteReference"/>
        </w:rPr>
        <w:footnoteRef/>
      </w:r>
      <w:r w:rsidRPr="00495B29">
        <w:t xml:space="preserve"> NERC notes that it submitted “for completeness” revised versions of Reliability Standards PRC-012-1, PRC-013-1, and PRC</w:t>
      </w:r>
      <w:r w:rsidRPr="00495B29">
        <w:noBreakHyphen/>
        <w:t>014</w:t>
      </w:r>
      <w:r w:rsidRPr="00495B29">
        <w:noBreakHyphen/>
        <w:t xml:space="preserve">1 in its petition to revise the definition of remedial action schemes, but NERC did not request Commission approval of the revised Reliability Standards in that proceeding.  </w:t>
      </w:r>
    </w:p>
  </w:footnote>
  <w:footnote w:id="5">
    <w:p w14:paraId="2156C829" w14:textId="77777777" w:rsidR="0010149C" w:rsidRPr="00495B29" w:rsidRDefault="0010149C" w:rsidP="004456E3">
      <w:pPr>
        <w:pStyle w:val="FootnoteText"/>
      </w:pPr>
      <w:r w:rsidRPr="00495B29">
        <w:rPr>
          <w:rStyle w:val="FootnoteReference"/>
        </w:rPr>
        <w:footnoteRef/>
      </w:r>
      <w:r w:rsidRPr="00495B29">
        <w:t xml:space="preserve"> </w:t>
      </w:r>
      <w:r w:rsidRPr="00495B29">
        <w:rPr>
          <w:i/>
        </w:rPr>
        <w:t>Id.</w:t>
      </w:r>
      <w:r w:rsidRPr="00495B29">
        <w:t xml:space="preserve"> at 12-13.</w:t>
      </w:r>
    </w:p>
  </w:footnote>
  <w:footnote w:id="6">
    <w:p w14:paraId="19498146" w14:textId="77777777" w:rsidR="0010149C" w:rsidRPr="00495B29" w:rsidRDefault="0010149C" w:rsidP="00EF1EFD">
      <w:pPr>
        <w:pStyle w:val="FootnoteText"/>
      </w:pPr>
      <w:r w:rsidRPr="00495B29">
        <w:rPr>
          <w:rStyle w:val="FootnoteReference"/>
        </w:rPr>
        <w:footnoteRef/>
      </w:r>
      <w:r w:rsidRPr="00495B29">
        <w:t xml:space="preserve"> 16 U.S.C. 824o (2012). </w:t>
      </w:r>
    </w:p>
  </w:footnote>
  <w:footnote w:id="7">
    <w:p w14:paraId="33F10CA2" w14:textId="77777777" w:rsidR="0010149C" w:rsidRPr="00495B29" w:rsidRDefault="0010149C" w:rsidP="00A75FC7">
      <w:pPr>
        <w:pStyle w:val="FootnoteText"/>
      </w:pPr>
      <w:r w:rsidRPr="00495B29">
        <w:rPr>
          <w:rStyle w:val="FootnoteReference"/>
        </w:rPr>
        <w:footnoteRef/>
      </w:r>
      <w:r w:rsidRPr="00495B29">
        <w:t xml:space="preserve"> North American Electric Reliability Corp., 116 FERC ¶ 61,062, order on reh’g and compliance, 117 FERC ¶ 61,126 (2006), order on compliance, 118 FERC ¶ 61,190, order on reh’g, 119 FERC ¶ 61,046 (2007), aff’d sub nom. Alcoa Inc. v. FERC, 564 F.3d 1342 (D.C. Cir. 2009).</w:t>
      </w:r>
    </w:p>
  </w:footnote>
  <w:footnote w:id="8">
    <w:p w14:paraId="417E7127" w14:textId="77777777" w:rsidR="0010149C" w:rsidRPr="00495B29" w:rsidRDefault="0010149C" w:rsidP="00A75FC7">
      <w:pPr>
        <w:pStyle w:val="FootnoteText"/>
        <w:rPr>
          <w:rStyle w:val="FootnoteReference"/>
        </w:rPr>
      </w:pPr>
      <w:r w:rsidRPr="00495B29">
        <w:rPr>
          <w:rStyle w:val="FootnoteReference"/>
        </w:rPr>
        <w:footnoteRef/>
      </w:r>
      <w:r w:rsidRPr="00495B29">
        <w:rPr>
          <w:rStyle w:val="FootnoteReference"/>
        </w:rPr>
        <w:t xml:space="preserve"> Mandatory Reliability Standards for the Bulk-Power System, Order No. 693, FERC Stats. and Regs. ¶ 31,242, order on reh’g, Order No. 693-A, 120 FERC ¶ 61,053 (2007).</w:t>
      </w:r>
    </w:p>
  </w:footnote>
  <w:footnote w:id="9">
    <w:p w14:paraId="2AC7B7E4" w14:textId="6520C51B" w:rsidR="0010149C" w:rsidRPr="00495B29" w:rsidRDefault="0010149C" w:rsidP="00A75FC7">
      <w:pPr>
        <w:pStyle w:val="FootnoteText"/>
        <w:rPr>
          <w:rStyle w:val="FootnoteReference"/>
        </w:rPr>
      </w:pPr>
      <w:r w:rsidRPr="00495B29">
        <w:rPr>
          <w:rStyle w:val="FootnoteReference"/>
        </w:rPr>
        <w:footnoteRef/>
      </w:r>
      <w:r w:rsidRPr="00495B29">
        <w:rPr>
          <w:rStyle w:val="FootnoteReference"/>
        </w:rPr>
        <w:t xml:space="preserve"> </w:t>
      </w:r>
      <w:r w:rsidR="0036483D">
        <w:rPr>
          <w:rStyle w:val="FootnoteReference"/>
        </w:rPr>
        <w:t>O</w:t>
      </w:r>
      <w:r w:rsidR="0036483D">
        <w:t>rder 693</w:t>
      </w:r>
      <w:r w:rsidRPr="00495B29">
        <w:rPr>
          <w:rStyle w:val="FootnoteReference"/>
        </w:rPr>
        <w:t xml:space="preserve"> PP 1517-18, 1520</w:t>
      </w:r>
      <w:r w:rsidRPr="00495B29">
        <w:t>; PP 1521-22, 1524; PP 1525-25, 1528</w:t>
      </w:r>
      <w:r w:rsidRPr="00495B29">
        <w:rPr>
          <w:rStyle w:val="FootnoteReference"/>
        </w:rPr>
        <w:t>.  The Commission used the term “fill-in-the-blank” standards to refer to proposed Reliability Standards that required the regional reliability organizations to develop at a later date criteria for use by users, owners or operators within each region.  Id. P 297.</w:t>
      </w:r>
    </w:p>
  </w:footnote>
  <w:footnote w:id="10">
    <w:p w14:paraId="4AE66DAF" w14:textId="353696F1" w:rsidR="0010149C" w:rsidRPr="00495B29" w:rsidRDefault="0010149C" w:rsidP="00A75FC7">
      <w:pPr>
        <w:pStyle w:val="FootnoteText"/>
        <w:rPr>
          <w:rStyle w:val="FootnoteReference"/>
        </w:rPr>
      </w:pPr>
      <w:r w:rsidRPr="00495B29">
        <w:rPr>
          <w:rStyle w:val="FootnoteReference"/>
        </w:rPr>
        <w:footnoteRef/>
      </w:r>
      <w:r w:rsidRPr="00495B29">
        <w:rPr>
          <w:rStyle w:val="FootnoteReference"/>
        </w:rPr>
        <w:t xml:space="preserve"> </w:t>
      </w:r>
      <w:r w:rsidR="0036483D">
        <w:rPr>
          <w:rStyle w:val="FootnoteReference"/>
        </w:rPr>
        <w:t>O</w:t>
      </w:r>
      <w:r w:rsidR="0036483D">
        <w:t>rder 693,</w:t>
      </w:r>
      <w:r w:rsidRPr="00495B29">
        <w:rPr>
          <w:rStyle w:val="FootnoteReference"/>
        </w:rPr>
        <w:t>. PP 1520, 1524, 1528.</w:t>
      </w:r>
    </w:p>
  </w:footnote>
  <w:footnote w:id="11">
    <w:p w14:paraId="050AB3D6" w14:textId="77777777" w:rsidR="0010149C" w:rsidRPr="00495B29" w:rsidRDefault="0010149C" w:rsidP="00C93D03">
      <w:pPr>
        <w:pStyle w:val="FootnoteText"/>
        <w:rPr>
          <w:rStyle w:val="FootnoteReference"/>
        </w:rPr>
      </w:pPr>
      <w:r w:rsidRPr="00495B29">
        <w:rPr>
          <w:rStyle w:val="FootnoteReference"/>
        </w:rPr>
        <w:footnoteRef/>
      </w:r>
      <w:r w:rsidRPr="00495B29">
        <w:rPr>
          <w:rStyle w:val="FootnoteReference"/>
        </w:rPr>
        <w:t xml:space="preserve"> Reliability Standard PRC-012-2 is not attached to t</w:t>
      </w:r>
      <w:r w:rsidRPr="00495B29">
        <w:t>he Final Rule</w:t>
      </w:r>
      <w:r w:rsidRPr="00495B29">
        <w:rPr>
          <w:rStyle w:val="FootnoteReference"/>
        </w:rPr>
        <w:t>.  The Reliability Standard is available on the Commission’s eLibrary document retrieval system in Docket</w:t>
      </w:r>
      <w:r w:rsidRPr="004553B2">
        <w:rPr>
          <w:rStyle w:val="FootnoteReference"/>
          <w:sz w:val="26"/>
        </w:rPr>
        <w:t xml:space="preserve"> </w:t>
      </w:r>
      <w:r w:rsidRPr="00495B29">
        <w:rPr>
          <w:rStyle w:val="FootnoteReference"/>
        </w:rPr>
        <w:t>No. RM16-20-000 and is posted on</w:t>
      </w:r>
      <w:r w:rsidRPr="004553B2">
        <w:rPr>
          <w:rStyle w:val="FootnoteReference"/>
          <w:sz w:val="26"/>
        </w:rPr>
        <w:t xml:space="preserve"> </w:t>
      </w:r>
      <w:r w:rsidRPr="00495B29">
        <w:rPr>
          <w:rStyle w:val="FootnoteReference"/>
        </w:rPr>
        <w:t>NERC’s website, http://www.nerc.com</w:t>
      </w:r>
      <w:r w:rsidRPr="00495B29">
        <w:t xml:space="preserve"> </w:t>
      </w:r>
      <w:r w:rsidRPr="00495B29">
        <w:rPr>
          <w:rStyle w:val="FootnoteReference"/>
        </w:rPr>
        <w:t>.</w:t>
      </w:r>
    </w:p>
  </w:footnote>
  <w:footnote w:id="12">
    <w:p w14:paraId="06A1C361" w14:textId="0A49783E" w:rsidR="0010149C" w:rsidRPr="00495B29" w:rsidRDefault="0010149C" w:rsidP="00C93D03">
      <w:pPr>
        <w:pStyle w:val="FootnoteText"/>
        <w:rPr>
          <w:rStyle w:val="FootnoteReference"/>
        </w:rPr>
      </w:pPr>
      <w:r w:rsidRPr="00495B29">
        <w:rPr>
          <w:rStyle w:val="FootnoteReference"/>
        </w:rPr>
        <w:footnoteRef/>
      </w:r>
      <w:r w:rsidRPr="00495B29">
        <w:rPr>
          <w:rStyle w:val="FootnoteReference"/>
        </w:rPr>
        <w:t xml:space="preserve"> NERC Petition.</w:t>
      </w:r>
    </w:p>
  </w:footnote>
  <w:footnote w:id="13">
    <w:p w14:paraId="06D12148" w14:textId="77777777" w:rsidR="0010149C" w:rsidRPr="00495B29" w:rsidRDefault="0010149C" w:rsidP="00C93D03">
      <w:pPr>
        <w:pStyle w:val="FootnoteText"/>
        <w:rPr>
          <w:rStyle w:val="FootnoteReference"/>
        </w:rPr>
      </w:pPr>
      <w:r w:rsidRPr="00495B29">
        <w:rPr>
          <w:rStyle w:val="FootnoteReference"/>
        </w:rPr>
        <w:footnoteRef/>
      </w:r>
      <w:r w:rsidRPr="00495B29">
        <w:rPr>
          <w:rStyle w:val="FootnoteReference"/>
        </w:rPr>
        <w:t xml:space="preserve"> NERC notes that it submitted “for completeness” revised versions of Reliability Standards PRC-012-1, PRC-013-1, and PRC</w:t>
      </w:r>
      <w:r w:rsidRPr="00495B29">
        <w:rPr>
          <w:rStyle w:val="FootnoteReference"/>
        </w:rPr>
        <w:noBreakHyphen/>
        <w:t>014</w:t>
      </w:r>
      <w:r w:rsidRPr="00495B29">
        <w:rPr>
          <w:rStyle w:val="FootnoteReference"/>
        </w:rPr>
        <w:noBreakHyphen/>
        <w:t>1 in its petition to revise the definition of r</w:t>
      </w:r>
      <w:r w:rsidRPr="00495B29">
        <w:t>emedial action schemes</w:t>
      </w:r>
      <w:r w:rsidRPr="00495B29">
        <w:rPr>
          <w:rStyle w:val="FootnoteReference"/>
        </w:rPr>
        <w:t>, but NERC did not request Commission approval of the revised Reliability Standards in that proceeding.  Id. at 1 n.5.</w:t>
      </w:r>
    </w:p>
  </w:footnote>
  <w:footnote w:id="14">
    <w:p w14:paraId="1FF66DBF" w14:textId="77777777" w:rsidR="0010149C" w:rsidRPr="00495B29" w:rsidRDefault="0010149C" w:rsidP="00C93D03">
      <w:pPr>
        <w:pStyle w:val="FootnoteText"/>
        <w:rPr>
          <w:rStyle w:val="FootnoteReference"/>
        </w:rPr>
      </w:pPr>
      <w:r w:rsidRPr="00495B29">
        <w:rPr>
          <w:rStyle w:val="FootnoteReference"/>
        </w:rPr>
        <w:footnoteRef/>
      </w:r>
      <w:r w:rsidRPr="00495B29">
        <w:rPr>
          <w:rStyle w:val="FootnoteReference"/>
        </w:rPr>
        <w:t xml:space="preserve"> Id. at 12-13.</w:t>
      </w:r>
    </w:p>
  </w:footnote>
  <w:footnote w:id="15">
    <w:p w14:paraId="4BDD00C4" w14:textId="77777777" w:rsidR="0010149C" w:rsidRPr="00495B29" w:rsidRDefault="0010149C" w:rsidP="0014386B">
      <w:pPr>
        <w:pStyle w:val="FootnoteText"/>
      </w:pPr>
      <w:r w:rsidRPr="00495B29">
        <w:rPr>
          <w:rStyle w:val="FootnoteReference"/>
        </w:rPr>
        <w:footnoteRef/>
      </w:r>
      <w:r w:rsidRPr="00495B29">
        <w:t xml:space="preserve"> Id. at 19 &amp; n.44.</w:t>
      </w:r>
    </w:p>
  </w:footnote>
  <w:footnote w:id="16">
    <w:p w14:paraId="78734ADF" w14:textId="77777777" w:rsidR="0010149C" w:rsidRPr="00495B29" w:rsidRDefault="0010149C" w:rsidP="005D62E3">
      <w:pPr>
        <w:pStyle w:val="FootnoteText"/>
      </w:pPr>
      <w:r w:rsidRPr="00495B29">
        <w:rPr>
          <w:rStyle w:val="FootnoteReference"/>
        </w:rPr>
        <w:footnoteRef/>
      </w:r>
      <w:r w:rsidRPr="00495B29">
        <w:t xml:space="preserve"> </w:t>
      </w:r>
      <w:r w:rsidRPr="00495B29">
        <w:rPr>
          <w:i/>
        </w:rPr>
        <w:t>Id.</w:t>
      </w:r>
      <w:r w:rsidRPr="00495B29">
        <w:t xml:space="preserve"> at 15-18.</w:t>
      </w:r>
    </w:p>
  </w:footnote>
  <w:footnote w:id="17">
    <w:p w14:paraId="7A0C4DE3" w14:textId="77777777" w:rsidR="0010149C" w:rsidRPr="00495B29" w:rsidRDefault="0010149C" w:rsidP="005D62E3">
      <w:pPr>
        <w:pStyle w:val="FootnoteText"/>
      </w:pPr>
      <w:r w:rsidRPr="00495B29">
        <w:rPr>
          <w:rStyle w:val="FootnoteReference"/>
        </w:rPr>
        <w:footnoteRef/>
      </w:r>
      <w:r w:rsidRPr="00495B29">
        <w:t xml:space="preserve"> </w:t>
      </w:r>
      <w:r w:rsidRPr="00495B29">
        <w:rPr>
          <w:i/>
        </w:rPr>
        <w:t>Id.</w:t>
      </w:r>
      <w:r w:rsidRPr="00495B29">
        <w:t xml:space="preserve"> at 18-22.</w:t>
      </w:r>
    </w:p>
  </w:footnote>
  <w:footnote w:id="18">
    <w:p w14:paraId="4514E77D" w14:textId="77777777" w:rsidR="0010149C" w:rsidRPr="00392CC4" w:rsidRDefault="0010149C" w:rsidP="005D62E3">
      <w:pPr>
        <w:pStyle w:val="FootnoteText"/>
      </w:pPr>
      <w:r w:rsidRPr="00495B29">
        <w:rPr>
          <w:rStyle w:val="FootnoteReference"/>
        </w:rPr>
        <w:footnoteRef/>
      </w:r>
      <w:r w:rsidRPr="00495B29">
        <w:t xml:space="preserve"> </w:t>
      </w:r>
      <w:r w:rsidRPr="00495B29">
        <w:rPr>
          <w:i/>
        </w:rPr>
        <w:t>Id.</w:t>
      </w:r>
      <w:r w:rsidRPr="00495B29">
        <w:t xml:space="preserve"> at 19 &amp; n.44.</w:t>
      </w:r>
    </w:p>
  </w:footnote>
  <w:footnote w:id="19">
    <w:p w14:paraId="4E018126" w14:textId="77777777" w:rsidR="0010149C" w:rsidRPr="00495B29" w:rsidRDefault="0010149C" w:rsidP="00660B1B">
      <w:pPr>
        <w:pStyle w:val="FootnoteText"/>
      </w:pPr>
      <w:r w:rsidRPr="00495B29">
        <w:rPr>
          <w:rStyle w:val="FootnoteReference"/>
        </w:rPr>
        <w:footnoteRef/>
      </w:r>
      <w:r w:rsidRPr="00495B29">
        <w:t xml:space="preserve"> </w:t>
      </w:r>
      <w:r w:rsidRPr="00495B29">
        <w:rPr>
          <w:rFonts w:eastAsia="Calibri"/>
        </w:rPr>
        <w:t xml:space="preserve">Details of the ERO’s standard process is available on the NERC website in the Standard Process Manual (Version 3, effective 6/26/2013) at </w:t>
      </w:r>
      <w:hyperlink r:id="rId3" w:history="1">
        <w:r w:rsidRPr="00495B29">
          <w:rPr>
            <w:rFonts w:eastAsia="Calibri"/>
            <w:color w:val="0000FF"/>
            <w:u w:val="single"/>
          </w:rPr>
          <w:t>http://www.nerc.com/comm/SC/Documents/Appendix_3A_StandardsProcessesManual.pdf</w:t>
        </w:r>
      </w:hyperlink>
      <w:r w:rsidRPr="00495B29">
        <w:rPr>
          <w:rFonts w:eastAsia="Calibri"/>
        </w:rPr>
        <w:t xml:space="preserve"> .  Figure 1 (Process for Developing or Modifying a Reliability Standard) on page 15 of the NERC manual includes a diagram showing the “typical process for a project identified in the Reliability Standards Development Plan that involves a revision to an existing Reliability Standard....”</w:t>
      </w:r>
    </w:p>
  </w:footnote>
  <w:footnote w:id="20">
    <w:p w14:paraId="2AC4675F" w14:textId="77777777" w:rsidR="0010149C" w:rsidRPr="00495B29" w:rsidRDefault="0010149C" w:rsidP="00660B1B">
      <w:pPr>
        <w:pStyle w:val="FootnoteText"/>
      </w:pPr>
      <w:r w:rsidRPr="00495B29">
        <w:rPr>
          <w:rStyle w:val="FootnoteReference"/>
        </w:rPr>
        <w:footnoteRef/>
      </w:r>
      <w:r w:rsidRPr="00495B29">
        <w:rPr>
          <w:vertAlign w:val="superscript"/>
        </w:rPr>
        <w:t xml:space="preserve"> </w:t>
      </w:r>
      <w:r w:rsidRPr="00495B29">
        <w:t>Section 1502, Paragraph 2, available at NERCs website</w:t>
      </w:r>
    </w:p>
  </w:footnote>
  <w:footnote w:id="21">
    <w:p w14:paraId="4BBE75D0" w14:textId="77777777" w:rsidR="0010149C" w:rsidRPr="00495B29" w:rsidRDefault="0010149C" w:rsidP="00D22883">
      <w:pPr>
        <w:autoSpaceDE w:val="0"/>
        <w:autoSpaceDN w:val="0"/>
        <w:adjustRightInd w:val="0"/>
        <w:spacing w:after="0" w:line="240" w:lineRule="auto"/>
        <w:rPr>
          <w:rFonts w:ascii="Times New Roman" w:hAnsi="Times New Roman" w:cs="Times New Roman"/>
          <w:sz w:val="20"/>
          <w:szCs w:val="20"/>
        </w:rPr>
      </w:pPr>
      <w:r w:rsidRPr="00495B29">
        <w:rPr>
          <w:rStyle w:val="FootnoteReference"/>
          <w:rFonts w:ascii="Times New Roman" w:hAnsi="Times New Roman" w:cs="Times New Roman"/>
          <w:sz w:val="20"/>
          <w:szCs w:val="20"/>
        </w:rPr>
        <w:footnoteRef/>
      </w:r>
      <w:r w:rsidRPr="00495B29">
        <w:rPr>
          <w:rFonts w:ascii="Times New Roman" w:hAnsi="Times New Roman" w:cs="Times New Roman"/>
          <w:sz w:val="20"/>
          <w:szCs w:val="20"/>
        </w:rPr>
        <w:t>For each Reliability Standard, the Measure shows the acceptable evidence for the associated Reporting Requirement (R numbers), and the Compliance section details the related Recordkeeping Requirement.</w:t>
      </w:r>
    </w:p>
    <w:p w14:paraId="64BA7F48" w14:textId="77777777" w:rsidR="0010149C" w:rsidRPr="00392CC4" w:rsidRDefault="0010149C">
      <w:pPr>
        <w:pStyle w:val="FootnoteText"/>
      </w:pPr>
      <w:r w:rsidRPr="00392CC4">
        <w:t xml:space="preserve"> </w:t>
      </w:r>
    </w:p>
  </w:footnote>
  <w:footnote w:id="22">
    <w:p w14:paraId="61B1DB60" w14:textId="5C128E42" w:rsidR="0010149C" w:rsidRPr="00495B29" w:rsidRDefault="0010149C" w:rsidP="00AB01C9">
      <w:pPr>
        <w:pStyle w:val="FootnoteText"/>
      </w:pPr>
      <w:r w:rsidRPr="00495B29">
        <w:rPr>
          <w:rStyle w:val="FootnoteReference"/>
        </w:rPr>
        <w:footnoteRef/>
      </w:r>
      <w:r w:rsidRPr="00495B29">
        <w:t xml:space="preserve"> In the burden table, </w:t>
      </w:r>
      <w:r>
        <w:t xml:space="preserve">reporting requirements are labeled </w:t>
      </w:r>
      <w:r w:rsidRPr="00495B29">
        <w:t>“Eng.” and record keeping</w:t>
      </w:r>
      <w:r>
        <w:t xml:space="preserve"> requirements are</w:t>
      </w:r>
      <w:r w:rsidRPr="00495B29">
        <w:t xml:space="preserve"> i </w:t>
      </w:r>
      <w:r>
        <w:t xml:space="preserve">labeled </w:t>
      </w:r>
      <w:r w:rsidRPr="00495B29">
        <w:t xml:space="preserve"> “R.K.”</w:t>
      </w:r>
    </w:p>
  </w:footnote>
  <w:footnote w:id="23">
    <w:p w14:paraId="408DA795" w14:textId="18E488F0" w:rsidR="0010149C" w:rsidRPr="00392CC4" w:rsidRDefault="0010149C">
      <w:pPr>
        <w:pStyle w:val="FootnoteText"/>
      </w:pPr>
      <w:r w:rsidRPr="00392CC4">
        <w:rPr>
          <w:rStyle w:val="FootnoteReference"/>
        </w:rPr>
        <w:footnoteRef/>
      </w:r>
      <w:r w:rsidRPr="00392CC4">
        <w:t xml:space="preserve"> The Requirement is labeled Rn.  For example, Requirement 1 is shown as “R1”</w:t>
      </w:r>
      <w:r w:rsidRPr="00495B29">
        <w:t xml:space="preserve"> in the table</w:t>
      </w:r>
      <w:r w:rsidRPr="00392CC4">
        <w:t>.</w:t>
      </w:r>
      <w:r>
        <w:t xml:space="preserve"> The list of requirements (R1-R9) and measurements for each of those requirements is listed in detail in the Appendix. </w:t>
      </w:r>
    </w:p>
  </w:footnote>
  <w:footnote w:id="24">
    <w:p w14:paraId="7F39D321" w14:textId="77777777" w:rsidR="0010149C" w:rsidRPr="00E44C81" w:rsidRDefault="0010149C" w:rsidP="0078072F">
      <w:pPr>
        <w:pStyle w:val="FootnoteText"/>
      </w:pPr>
      <w:r w:rsidRPr="00E44C81">
        <w:rPr>
          <w:rStyle w:val="FootnoteReference"/>
        </w:rPr>
        <w:footnoteRef/>
      </w:r>
      <w:r w:rsidRPr="00E44C81">
        <w:t xml:space="preserve"> The estimates for cost per response are derived using the following formula: Burden Hours per Response * $/hour = Cost per Response.  The $64.29/hour figure for an engineer and the $37.75/hour figure for a record clerk are based on the average salary plus benefits data from the Bureau of Labor Statistics.</w:t>
      </w:r>
    </w:p>
  </w:footnote>
  <w:footnote w:id="25">
    <w:p w14:paraId="1B0F0B03" w14:textId="77777777" w:rsidR="0010149C" w:rsidRDefault="0010149C" w:rsidP="0010149C">
      <w:pPr>
        <w:pStyle w:val="FootnoteText"/>
      </w:pPr>
      <w:r>
        <w:rPr>
          <w:rStyle w:val="FootnoteReference"/>
        </w:rPr>
        <w:footnoteRef/>
      </w:r>
      <w:r>
        <w:t xml:space="preserve"> </w:t>
      </w:r>
      <w:r w:rsidRPr="00857E30">
        <w:t>A RAS designated as limited impact cannot, by inadvertent operation or failure to operate, cause or contribute to BES Cascading, uncontrolled separation, angular instability, voltage instability, voltage collapse, or unacceptably damped oscillations.</w:t>
      </w:r>
    </w:p>
  </w:footnote>
  <w:footnote w:id="26">
    <w:p w14:paraId="2B264124" w14:textId="77777777" w:rsidR="0010149C" w:rsidRPr="006E3EA6" w:rsidRDefault="0010149C" w:rsidP="0010149C">
      <w:pPr>
        <w:pStyle w:val="Default"/>
        <w:rPr>
          <w:rFonts w:ascii="Times New Roman" w:hAnsi="Times New Roman" w:cs="Times New Roman"/>
          <w:sz w:val="20"/>
          <w:szCs w:val="20"/>
        </w:rPr>
      </w:pPr>
      <w:r w:rsidRPr="00495B29">
        <w:rPr>
          <w:rStyle w:val="FootnoteReference"/>
          <w:rFonts w:ascii="Times New Roman" w:hAnsi="Times New Roman" w:cs="Times New Roman"/>
          <w:sz w:val="20"/>
          <w:szCs w:val="20"/>
        </w:rPr>
        <w:footnoteRef/>
      </w:r>
      <w:r w:rsidRPr="006E3EA6">
        <w:rPr>
          <w:rFonts w:ascii="Times New Roman" w:hAnsi="Times New Roman" w:cs="Times New Roman"/>
          <w:sz w:val="20"/>
          <w:szCs w:val="20"/>
        </w:rPr>
        <w:t xml:space="preserve">Functionally modified: Any modification to a RAS consisting of any of the following: </w:t>
      </w:r>
    </w:p>
    <w:p w14:paraId="759DCDC1"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System conditions or contingencies monitored by the RAS </w:t>
      </w:r>
    </w:p>
    <w:p w14:paraId="41EB507C"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the actions the RAS is designed to initiate </w:t>
      </w:r>
    </w:p>
    <w:p w14:paraId="7B7B8A1F"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RAS hardware beyond in-kind replacement; i.e., match the original functionality of existing components </w:t>
      </w:r>
    </w:p>
    <w:p w14:paraId="4D6EC8BD"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RAS logic beyond correcting existing errors </w:t>
      </w:r>
    </w:p>
    <w:p w14:paraId="2E17CFB5"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redundancy levels; i.e., addition or removal </w:t>
      </w:r>
    </w:p>
    <w:p w14:paraId="62880C72" w14:textId="77777777" w:rsidR="0010149C" w:rsidRPr="006E3EA6" w:rsidRDefault="0010149C" w:rsidP="0010149C">
      <w:pPr>
        <w:pStyle w:val="Default"/>
        <w:rPr>
          <w:rFonts w:ascii="Times New Roman" w:hAnsi="Times New Roman" w:cs="Times New Roman"/>
          <w:sz w:val="20"/>
          <w:szCs w:val="20"/>
        </w:rPr>
      </w:pPr>
      <w:r>
        <w:rPr>
          <w:rStyle w:val="FootnoteReference"/>
        </w:rPr>
        <w:t>3</w:t>
      </w:r>
      <w:r w:rsidRPr="006E3EA6">
        <w:rPr>
          <w:rFonts w:ascii="Times New Roman" w:hAnsi="Times New Roman" w:cs="Times New Roman"/>
          <w:sz w:val="20"/>
          <w:szCs w:val="20"/>
        </w:rPr>
        <w:t xml:space="preserve">A RAS designated as limited impact cannot, by inadvertent operation or failure to operate, cause or contribute to BES Cascading, uncontrolled separation, angular instability, voltage instability, voltage collapse, or unacceptably damped oscillations. </w:t>
      </w:r>
    </w:p>
    <w:p w14:paraId="18526C60" w14:textId="77777777" w:rsidR="0010149C" w:rsidRDefault="0010149C" w:rsidP="0010149C">
      <w:pPr>
        <w:pStyle w:val="FootnoteText"/>
      </w:pPr>
    </w:p>
    <w:p w14:paraId="2D145520" w14:textId="77777777" w:rsidR="0010149C" w:rsidRDefault="0010149C" w:rsidP="0010149C">
      <w:pPr>
        <w:pStyle w:val="FootnoteText"/>
      </w:pPr>
    </w:p>
  </w:footnote>
  <w:footnote w:id="27">
    <w:p w14:paraId="75952194" w14:textId="215C33A5" w:rsidR="002009E9" w:rsidRDefault="002009E9">
      <w:pPr>
        <w:pStyle w:val="FootnoteText"/>
      </w:pPr>
      <w:r>
        <w:rPr>
          <w:rStyle w:val="FootnoteReference"/>
        </w:rPr>
        <w:footnoteRef/>
      </w:r>
      <w:r w:rsidRPr="002009E9">
        <w:t>A RAS designated as limited impact cannot, by inadvertent operation or failure to operate, cause or contribute to BES Cascading, uncontrolled separation, angular instability, voltage instability, voltage collapse, or unacceptably damped oscillations.</w:t>
      </w:r>
    </w:p>
  </w:footnote>
  <w:footnote w:id="28">
    <w:p w14:paraId="2A1EBEDD" w14:textId="77777777" w:rsidR="0010149C" w:rsidRPr="006E3EA6" w:rsidRDefault="0010149C" w:rsidP="0010149C">
      <w:pPr>
        <w:pStyle w:val="Default"/>
        <w:rPr>
          <w:rFonts w:ascii="Times New Roman" w:hAnsi="Times New Roman" w:cs="Times New Roman"/>
          <w:sz w:val="20"/>
          <w:szCs w:val="20"/>
        </w:rPr>
      </w:pPr>
      <w:r w:rsidRPr="00495B29">
        <w:rPr>
          <w:rStyle w:val="FootnoteReference"/>
          <w:rFonts w:ascii="Times New Roman" w:hAnsi="Times New Roman" w:cs="Times New Roman"/>
          <w:sz w:val="20"/>
          <w:szCs w:val="20"/>
        </w:rPr>
        <w:footnoteRef/>
      </w:r>
      <w:r w:rsidRPr="006E3EA6">
        <w:rPr>
          <w:rFonts w:ascii="Times New Roman" w:hAnsi="Times New Roman" w:cs="Times New Roman"/>
          <w:sz w:val="20"/>
          <w:szCs w:val="20"/>
        </w:rPr>
        <w:t xml:space="preserve">Functionally modified: Any modification to a RAS consisting of any of the following: </w:t>
      </w:r>
    </w:p>
    <w:p w14:paraId="788CEE76"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System conditions or contingencies monitored by the RAS </w:t>
      </w:r>
    </w:p>
    <w:p w14:paraId="51A51E53"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the actions the RAS is designed to initiate </w:t>
      </w:r>
    </w:p>
    <w:p w14:paraId="468940ED"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RAS hardware beyond in-kind replacement; i.e., match the original functionality of existing components </w:t>
      </w:r>
    </w:p>
    <w:p w14:paraId="1A8C97B8" w14:textId="77777777" w:rsidR="0010149C" w:rsidRPr="006E3EA6" w:rsidRDefault="0010149C" w:rsidP="0010149C">
      <w:pPr>
        <w:pStyle w:val="Default"/>
        <w:rPr>
          <w:rFonts w:ascii="Times New Roman" w:hAnsi="Times New Roman" w:cs="Times New Roman"/>
          <w:sz w:val="20"/>
          <w:szCs w:val="20"/>
        </w:rPr>
      </w:pPr>
      <w:r w:rsidRPr="006E3EA6">
        <w:rPr>
          <w:rFonts w:ascii="Times New Roman" w:hAnsi="Times New Roman" w:cs="Times New Roman"/>
          <w:sz w:val="20"/>
          <w:szCs w:val="20"/>
        </w:rPr>
        <w:t xml:space="preserve">• Changes to RAS logic beyond correcting existing errors </w:t>
      </w:r>
    </w:p>
    <w:p w14:paraId="1161D076" w14:textId="283CBF81" w:rsidR="0010149C" w:rsidRDefault="0010149C" w:rsidP="00495B29">
      <w:pPr>
        <w:pStyle w:val="Default"/>
      </w:pPr>
      <w:r w:rsidRPr="006E3EA6">
        <w:rPr>
          <w:rFonts w:ascii="Times New Roman" w:hAnsi="Times New Roman" w:cs="Times New Roman"/>
          <w:sz w:val="20"/>
          <w:szCs w:val="20"/>
        </w:rPr>
        <w:t xml:space="preserve">• Changes to redundancy levels; i.e., addition or removal </w:t>
      </w:r>
    </w:p>
  </w:footnote>
  <w:footnote w:id="29">
    <w:p w14:paraId="6BBF0B25" w14:textId="2C617A37" w:rsidR="007F3C0E" w:rsidRDefault="007F3C0E">
      <w:pPr>
        <w:pStyle w:val="FootnoteText"/>
      </w:pPr>
      <w:r>
        <w:rPr>
          <w:rStyle w:val="FootnoteReference"/>
        </w:rPr>
        <w:footnoteRef/>
      </w:r>
      <w:r>
        <w:t xml:space="preserve"> </w:t>
      </w:r>
      <w:r w:rsidRPr="007F3C0E">
        <w:t>A RAS designated as limited impact cannot, by inadvertent operation or failure to operate, cause or contribute to BES Cascading, uncontrolled separation, angular instability, voltage instability, voltage collapse, or unacceptably damped oscillations.</w:t>
      </w:r>
    </w:p>
  </w:footnote>
  <w:footnote w:id="30">
    <w:p w14:paraId="69D727F0" w14:textId="2A8F5F95" w:rsidR="0010149C" w:rsidRDefault="0010149C" w:rsidP="0010149C">
      <w:pPr>
        <w:pStyle w:val="FootnoteText"/>
      </w:pPr>
      <w:r>
        <w:rPr>
          <w:rStyle w:val="FootnoteReference"/>
        </w:rPr>
        <w:footnoteRef/>
      </w:r>
      <w:r>
        <w:t xml:space="preserve"> A RAS designated as limited impact cannot, by inadvertent operation or failure to operate, cause or contribute to BES Cascading, uncontrolled separation, angular instability, voltage instability, voltage collapse, or unacceptably damped</w:t>
      </w:r>
      <w:r w:rsidR="007F3C0E">
        <w:t xml:space="preserve"> </w:t>
      </w:r>
      <w:r>
        <w:t>oscillations.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F225" w14:textId="77777777" w:rsidR="0010149C" w:rsidRDefault="0010149C" w:rsidP="00006D9C">
    <w:pPr>
      <w:pStyle w:val="Header"/>
      <w:rPr>
        <w:rFonts w:ascii="Times New Roman" w:hAnsi="Times New Roman" w:cs="Times New Roman"/>
        <w:sz w:val="26"/>
        <w:szCs w:val="26"/>
      </w:rPr>
    </w:pPr>
    <w:r>
      <w:rPr>
        <w:rFonts w:ascii="Times New Roman" w:hAnsi="Times New Roman" w:cs="Times New Roman"/>
        <w:sz w:val="26"/>
        <w:szCs w:val="26"/>
      </w:rPr>
      <w:t>FERC-725G (OMB Control No.:</w:t>
    </w:r>
    <w:r w:rsidRPr="000E4973">
      <w:rPr>
        <w:rFonts w:ascii="Times New Roman" w:hAnsi="Times New Roman" w:cs="Times New Roman"/>
        <w:sz w:val="26"/>
        <w:szCs w:val="26"/>
      </w:rPr>
      <w:t>1902-0252</w:t>
    </w:r>
    <w:r>
      <w:rPr>
        <w:rFonts w:ascii="Times New Roman" w:hAnsi="Times New Roman" w:cs="Times New Roman"/>
        <w:sz w:val="26"/>
        <w:szCs w:val="26"/>
      </w:rPr>
      <w:t>)</w:t>
    </w:r>
  </w:p>
  <w:p w14:paraId="2A476529" w14:textId="77777777" w:rsidR="0010149C" w:rsidRDefault="0010149C">
    <w:pPr>
      <w:pStyle w:val="Header"/>
      <w:rPr>
        <w:rFonts w:ascii="Times New Roman" w:hAnsi="Times New Roman" w:cs="Times New Roman"/>
        <w:sz w:val="26"/>
        <w:szCs w:val="26"/>
      </w:rPr>
    </w:pPr>
    <w:r>
      <w:rPr>
        <w:rFonts w:ascii="Times New Roman" w:hAnsi="Times New Roman" w:cs="Times New Roman"/>
        <w:sz w:val="26"/>
        <w:szCs w:val="26"/>
      </w:rPr>
      <w:t>Final Rule (</w:t>
    </w:r>
    <w:r w:rsidRPr="00890494">
      <w:rPr>
        <w:rFonts w:ascii="Times New Roman" w:hAnsi="Times New Roman" w:cs="Times New Roman"/>
        <w:sz w:val="26"/>
        <w:szCs w:val="26"/>
      </w:rPr>
      <w:t>issued 09/20/2017</w:t>
    </w:r>
    <w:r>
      <w:rPr>
        <w:rFonts w:ascii="Times New Roman" w:hAnsi="Times New Roman" w:cs="Times New Roman"/>
        <w:sz w:val="26"/>
        <w:szCs w:val="26"/>
      </w:rPr>
      <w:t>)</w:t>
    </w:r>
    <w:r w:rsidRPr="000E4973">
      <w:rPr>
        <w:rFonts w:ascii="Times New Roman" w:hAnsi="Times New Roman" w:cs="Times New Roman"/>
        <w:sz w:val="26"/>
        <w:szCs w:val="26"/>
      </w:rPr>
      <w:t xml:space="preserve"> </w:t>
    </w:r>
    <w:r>
      <w:rPr>
        <w:rFonts w:ascii="Times New Roman" w:hAnsi="Times New Roman" w:cs="Times New Roman"/>
        <w:sz w:val="26"/>
        <w:szCs w:val="26"/>
      </w:rPr>
      <w:t>in Docket No. RM16-20</w:t>
    </w:r>
    <w:r w:rsidRPr="000E4973">
      <w:rPr>
        <w:rFonts w:ascii="Times New Roman" w:hAnsi="Times New Roman" w:cs="Times New Roman"/>
        <w:sz w:val="26"/>
        <w:szCs w:val="26"/>
      </w:rPr>
      <w:t xml:space="preserve"> </w:t>
    </w:r>
  </w:p>
  <w:p w14:paraId="1000A911" w14:textId="77777777" w:rsidR="0010149C" w:rsidRDefault="0010149C">
    <w:pPr>
      <w:pStyle w:val="Header"/>
      <w:rPr>
        <w:rFonts w:ascii="Times New Roman" w:hAnsi="Times New Roman" w:cs="Times New Roman"/>
        <w:sz w:val="26"/>
        <w:szCs w:val="26"/>
      </w:rPr>
    </w:pPr>
    <w:r>
      <w:rPr>
        <w:rFonts w:ascii="Times New Roman" w:hAnsi="Times New Roman" w:cs="Times New Roman"/>
        <w:sz w:val="26"/>
        <w:szCs w:val="26"/>
      </w:rPr>
      <w:t xml:space="preserve">RIN: </w:t>
    </w:r>
    <w:r w:rsidRPr="000E4973">
      <w:rPr>
        <w:rFonts w:ascii="Times New Roman" w:hAnsi="Times New Roman" w:cs="Times New Roman"/>
        <w:sz w:val="26"/>
        <w:szCs w:val="26"/>
      </w:rPr>
      <w:t>1902-</w:t>
    </w:r>
    <w:r>
      <w:rPr>
        <w:rFonts w:ascii="Times New Roman" w:hAnsi="Times New Roman" w:cs="Times New Roman"/>
        <w:sz w:val="26"/>
        <w:szCs w:val="26"/>
      </w:rPr>
      <w:t>AF36</w:t>
    </w:r>
  </w:p>
  <w:p w14:paraId="0462BC7C" w14:textId="182DFCEE" w:rsidR="0010149C" w:rsidRDefault="0010149C">
    <w:pPr>
      <w:pStyle w:val="Header"/>
      <w:rPr>
        <w:rFonts w:ascii="Times New Roman" w:hAnsi="Times New Roman" w:cs="Times New Roman"/>
        <w:sz w:val="26"/>
        <w:szCs w:val="26"/>
      </w:rPr>
    </w:pPr>
    <w:r>
      <w:rPr>
        <w:rFonts w:ascii="Times New Roman" w:hAnsi="Times New Roman" w:cs="Times New Roman"/>
        <w:sz w:val="26"/>
        <w:szCs w:val="26"/>
      </w:rPr>
      <w:t>(updated 11/29/2017)</w:t>
    </w:r>
  </w:p>
  <w:p w14:paraId="5AE58336" w14:textId="77777777" w:rsidR="0010149C" w:rsidRPr="000E4973" w:rsidRDefault="0010149C">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5B46134"/>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0000402"/>
    <w:multiLevelType w:val="multilevel"/>
    <w:tmpl w:val="FEA6B0CC"/>
    <w:lvl w:ilvl="0">
      <w:start w:val="3"/>
      <w:numFmt w:val="decimal"/>
      <w:lvlText w:val="%1."/>
      <w:lvlJc w:val="left"/>
      <w:pPr>
        <w:ind w:left="820" w:hanging="360"/>
      </w:pPr>
      <w:rPr>
        <w:rFonts w:ascii="Times New Roman" w:hAnsi="Times New Roman" w:cs="Times New Roman" w:hint="default"/>
        <w:b w:val="0"/>
        <w:bCs w:val="0"/>
        <w:sz w:val="26"/>
        <w:szCs w:val="26"/>
      </w:rPr>
    </w:lvl>
    <w:lvl w:ilvl="1">
      <w:numFmt w:val="bullet"/>
      <w:lvlText w:val="•"/>
      <w:lvlJc w:val="left"/>
      <w:pPr>
        <w:ind w:left="1680" w:hanging="360"/>
      </w:pPr>
    </w:lvl>
    <w:lvl w:ilvl="2">
      <w:numFmt w:val="bullet"/>
      <w:lvlText w:val="•"/>
      <w:lvlJc w:val="left"/>
      <w:pPr>
        <w:ind w:left="2540" w:hanging="360"/>
      </w:pPr>
    </w:lvl>
    <w:lvl w:ilvl="3">
      <w:numFmt w:val="bullet"/>
      <w:lvlText w:val="•"/>
      <w:lvlJc w:val="left"/>
      <w:pPr>
        <w:ind w:left="3400" w:hanging="360"/>
      </w:pPr>
    </w:lvl>
    <w:lvl w:ilvl="4">
      <w:numFmt w:val="bullet"/>
      <w:lvlText w:val="•"/>
      <w:lvlJc w:val="left"/>
      <w:pPr>
        <w:ind w:left="4260" w:hanging="360"/>
      </w:pPr>
    </w:lvl>
    <w:lvl w:ilvl="5">
      <w:numFmt w:val="bullet"/>
      <w:lvlText w:val="•"/>
      <w:lvlJc w:val="left"/>
      <w:pPr>
        <w:ind w:left="5120" w:hanging="360"/>
      </w:pPr>
    </w:lvl>
    <w:lvl w:ilvl="6">
      <w:numFmt w:val="bullet"/>
      <w:lvlText w:val="•"/>
      <w:lvlJc w:val="left"/>
      <w:pPr>
        <w:ind w:left="5980" w:hanging="360"/>
      </w:pPr>
    </w:lvl>
    <w:lvl w:ilvl="7">
      <w:numFmt w:val="bullet"/>
      <w:lvlText w:val="•"/>
      <w:lvlJc w:val="left"/>
      <w:pPr>
        <w:ind w:left="6840" w:hanging="360"/>
      </w:pPr>
    </w:lvl>
    <w:lvl w:ilvl="8">
      <w:numFmt w:val="bullet"/>
      <w:lvlText w:val="•"/>
      <w:lvlJc w:val="left"/>
      <w:pPr>
        <w:ind w:left="7700" w:hanging="360"/>
      </w:pPr>
    </w:lvl>
  </w:abstractNum>
  <w:abstractNum w:abstractNumId="2">
    <w:nsid w:val="00000403"/>
    <w:multiLevelType w:val="multilevel"/>
    <w:tmpl w:val="87601440"/>
    <w:lvl w:ilvl="0">
      <w:start w:val="6"/>
      <w:numFmt w:val="decimal"/>
      <w:lvlText w:val="%1."/>
      <w:lvlJc w:val="left"/>
      <w:pPr>
        <w:ind w:left="820" w:hanging="360"/>
      </w:pPr>
      <w:rPr>
        <w:rFonts w:ascii="Times New Roman" w:hAnsi="Times New Roman" w:cs="Times New Roman" w:hint="default"/>
        <w:b w:val="0"/>
        <w:bCs w:val="0"/>
        <w:sz w:val="26"/>
        <w:szCs w:val="26"/>
      </w:rPr>
    </w:lvl>
    <w:lvl w:ilvl="1">
      <w:numFmt w:val="bullet"/>
      <w:lvlText w:val="•"/>
      <w:lvlJc w:val="left"/>
      <w:pPr>
        <w:ind w:left="1680" w:hanging="360"/>
      </w:pPr>
    </w:lvl>
    <w:lvl w:ilvl="2">
      <w:numFmt w:val="bullet"/>
      <w:lvlText w:val="•"/>
      <w:lvlJc w:val="left"/>
      <w:pPr>
        <w:ind w:left="2540" w:hanging="360"/>
      </w:pPr>
    </w:lvl>
    <w:lvl w:ilvl="3">
      <w:numFmt w:val="bullet"/>
      <w:lvlText w:val="•"/>
      <w:lvlJc w:val="left"/>
      <w:pPr>
        <w:ind w:left="3400" w:hanging="360"/>
      </w:pPr>
    </w:lvl>
    <w:lvl w:ilvl="4">
      <w:numFmt w:val="bullet"/>
      <w:lvlText w:val="•"/>
      <w:lvlJc w:val="left"/>
      <w:pPr>
        <w:ind w:left="4260" w:hanging="360"/>
      </w:pPr>
    </w:lvl>
    <w:lvl w:ilvl="5">
      <w:numFmt w:val="bullet"/>
      <w:lvlText w:val="•"/>
      <w:lvlJc w:val="left"/>
      <w:pPr>
        <w:ind w:left="5120" w:hanging="360"/>
      </w:pPr>
    </w:lvl>
    <w:lvl w:ilvl="6">
      <w:numFmt w:val="bullet"/>
      <w:lvlText w:val="•"/>
      <w:lvlJc w:val="left"/>
      <w:pPr>
        <w:ind w:left="5980" w:hanging="360"/>
      </w:pPr>
    </w:lvl>
    <w:lvl w:ilvl="7">
      <w:numFmt w:val="bullet"/>
      <w:lvlText w:val="•"/>
      <w:lvlJc w:val="left"/>
      <w:pPr>
        <w:ind w:left="6840" w:hanging="360"/>
      </w:pPr>
    </w:lvl>
    <w:lvl w:ilvl="8">
      <w:numFmt w:val="bullet"/>
      <w:lvlText w:val="•"/>
      <w:lvlJc w:val="left"/>
      <w:pPr>
        <w:ind w:left="7700" w:hanging="360"/>
      </w:pPr>
    </w:lvl>
  </w:abstractNum>
  <w:abstractNum w:abstractNumId="3">
    <w:nsid w:val="07061F65"/>
    <w:multiLevelType w:val="hybridMultilevel"/>
    <w:tmpl w:val="650845A6"/>
    <w:lvl w:ilvl="0" w:tplc="90BC2A68">
      <w:start w:val="1"/>
      <w:numFmt w:val="decimal"/>
      <w:lvlText w:val="%1."/>
      <w:lvlJc w:val="left"/>
      <w:pPr>
        <w:tabs>
          <w:tab w:val="num" w:pos="360"/>
        </w:tabs>
        <w:ind w:left="36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F281FFA"/>
    <w:multiLevelType w:val="hybridMultilevel"/>
    <w:tmpl w:val="E8A225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3E3097"/>
    <w:multiLevelType w:val="hybridMultilevel"/>
    <w:tmpl w:val="55A0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13853"/>
    <w:multiLevelType w:val="hybridMultilevel"/>
    <w:tmpl w:val="DAACB184"/>
    <w:lvl w:ilvl="0" w:tplc="188042B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A340BAF"/>
    <w:multiLevelType w:val="hybridMultilevel"/>
    <w:tmpl w:val="B32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35458"/>
    <w:multiLevelType w:val="hybridMultilevel"/>
    <w:tmpl w:val="D59445BC"/>
    <w:lvl w:ilvl="0" w:tplc="E7A42F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E09C0"/>
    <w:multiLevelType w:val="multilevel"/>
    <w:tmpl w:val="A52636F0"/>
    <w:lvl w:ilvl="0">
      <w:start w:val="1"/>
      <w:numFmt w:val="decimal"/>
      <w:lvlText w:val="%1."/>
      <w:lvlJc w:val="left"/>
      <w:pPr>
        <w:tabs>
          <w:tab w:val="num" w:pos="1080"/>
        </w:tabs>
        <w:ind w:left="1080" w:hanging="360"/>
      </w:pPr>
      <w:rPr>
        <w:b w:val="0"/>
      </w:rPr>
    </w:lvl>
    <w:lvl w:ilvl="1">
      <w:start w:val="1"/>
      <w:numFmt w:val="bullet"/>
      <w:lvlText w:val=""/>
      <w:lvlJc w:val="left"/>
      <w:pPr>
        <w:tabs>
          <w:tab w:val="num" w:pos="1800"/>
        </w:tabs>
        <w:ind w:left="1800" w:hanging="360"/>
      </w:pPr>
      <w:rPr>
        <w:rFonts w:ascii="Symbol" w:hAnsi="Symbol"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D3F1035"/>
    <w:multiLevelType w:val="hybridMultilevel"/>
    <w:tmpl w:val="08621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76B3665"/>
    <w:multiLevelType w:val="hybridMultilevel"/>
    <w:tmpl w:val="1A1E373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7A7A6BA8"/>
    <w:multiLevelType w:val="hybridMultilevel"/>
    <w:tmpl w:val="BF60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A2236B"/>
    <w:multiLevelType w:val="hybridMultilevel"/>
    <w:tmpl w:val="0A1E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E4DD3"/>
    <w:multiLevelType w:val="hybridMultilevel"/>
    <w:tmpl w:val="F68E5210"/>
    <w:lvl w:ilvl="0" w:tplc="BF7A64A2">
      <w:start w:val="1"/>
      <w:numFmt w:val="decimal"/>
      <w:lvlText w:val="%1."/>
      <w:lvlJc w:val="left"/>
      <w:pPr>
        <w:tabs>
          <w:tab w:val="num" w:pos="720"/>
        </w:tabs>
        <w:ind w:left="0" w:firstLine="0"/>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strike w:val="0"/>
        <w:dstrike w:val="0"/>
        <w:u w:val="none"/>
        <w:effect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b w:val="0"/>
      </w:rPr>
    </w:lvl>
    <w:lvl w:ilvl="4" w:tplc="04090019">
      <w:start w:val="4"/>
      <w:numFmt w:val="lowerLetter"/>
      <w:lvlText w:val="%5."/>
      <w:lvlJc w:val="left"/>
      <w:pPr>
        <w:tabs>
          <w:tab w:val="num" w:pos="3600"/>
        </w:tabs>
        <w:ind w:left="3600" w:hanging="360"/>
      </w:pPr>
      <w:rPr>
        <w:b/>
        <w:u w:val="single"/>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FEB3BE3"/>
    <w:multiLevelType w:val="hybridMultilevel"/>
    <w:tmpl w:val="3D5EC9D8"/>
    <w:lvl w:ilvl="0" w:tplc="1122A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6"/>
  </w:num>
  <w:num w:numId="6">
    <w:abstractNumId w:val="16"/>
  </w:num>
  <w:num w:numId="7">
    <w:abstractNumId w:val="5"/>
  </w:num>
  <w:num w:numId="8">
    <w:abstractNumId w:val="7"/>
  </w:num>
  <w:num w:numId="9">
    <w:abstractNumId w:val="15"/>
    <w:lvlOverride w:ilvl="0">
      <w:startOverride w:val="1"/>
    </w:lvlOverride>
    <w:lvlOverride w:ilvl="1">
      <w:startOverride w:val="1"/>
    </w:lvlOverride>
    <w:lvlOverride w:ilvl="2"/>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11">
    <w:abstractNumId w:val="12"/>
  </w:num>
  <w:num w:numId="12">
    <w:abstractNumId w:val="14"/>
  </w:num>
  <w:num w:numId="13">
    <w:abstractNumId w:val="13"/>
  </w:num>
  <w:num w:numId="14">
    <w:abstractNumId w:val="4"/>
  </w:num>
  <w:num w:numId="15">
    <w:abstractNumId w:val="10"/>
  </w:num>
  <w:num w:numId="16">
    <w:abstractNumId w:val="8"/>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FD"/>
    <w:rsid w:val="00006D9C"/>
    <w:rsid w:val="00012A19"/>
    <w:rsid w:val="00012ACB"/>
    <w:rsid w:val="000202C8"/>
    <w:rsid w:val="000277D1"/>
    <w:rsid w:val="00034499"/>
    <w:rsid w:val="00035D9B"/>
    <w:rsid w:val="0005318B"/>
    <w:rsid w:val="000539AB"/>
    <w:rsid w:val="00070AF6"/>
    <w:rsid w:val="000825D6"/>
    <w:rsid w:val="000A62D4"/>
    <w:rsid w:val="000B3FF0"/>
    <w:rsid w:val="000D31F6"/>
    <w:rsid w:val="000D39B8"/>
    <w:rsid w:val="000E407C"/>
    <w:rsid w:val="000E4973"/>
    <w:rsid w:val="000E7CE0"/>
    <w:rsid w:val="000F0503"/>
    <w:rsid w:val="000F1212"/>
    <w:rsid w:val="000F2FA5"/>
    <w:rsid w:val="000F3A49"/>
    <w:rsid w:val="000F3F59"/>
    <w:rsid w:val="0010149C"/>
    <w:rsid w:val="00103EBF"/>
    <w:rsid w:val="001075A2"/>
    <w:rsid w:val="00111039"/>
    <w:rsid w:val="0013202A"/>
    <w:rsid w:val="0014008C"/>
    <w:rsid w:val="0014386B"/>
    <w:rsid w:val="001525FD"/>
    <w:rsid w:val="00164A7F"/>
    <w:rsid w:val="001706FB"/>
    <w:rsid w:val="00173CA3"/>
    <w:rsid w:val="00184030"/>
    <w:rsid w:val="00191E24"/>
    <w:rsid w:val="00192B37"/>
    <w:rsid w:val="0019625E"/>
    <w:rsid w:val="001A04F8"/>
    <w:rsid w:val="001A186B"/>
    <w:rsid w:val="001B49EE"/>
    <w:rsid w:val="001B6227"/>
    <w:rsid w:val="001D2E8C"/>
    <w:rsid w:val="001D3840"/>
    <w:rsid w:val="001E59C4"/>
    <w:rsid w:val="001E674B"/>
    <w:rsid w:val="001E6A43"/>
    <w:rsid w:val="001F4B3B"/>
    <w:rsid w:val="001F5089"/>
    <w:rsid w:val="001F599E"/>
    <w:rsid w:val="002009E9"/>
    <w:rsid w:val="00215AB5"/>
    <w:rsid w:val="00216A88"/>
    <w:rsid w:val="00234653"/>
    <w:rsid w:val="0025422A"/>
    <w:rsid w:val="00255608"/>
    <w:rsid w:val="00257CC2"/>
    <w:rsid w:val="00262CE1"/>
    <w:rsid w:val="002733B1"/>
    <w:rsid w:val="0027353F"/>
    <w:rsid w:val="0028106C"/>
    <w:rsid w:val="002A015F"/>
    <w:rsid w:val="002A3382"/>
    <w:rsid w:val="002B6B7A"/>
    <w:rsid w:val="002D5F04"/>
    <w:rsid w:val="002D7376"/>
    <w:rsid w:val="002E6E71"/>
    <w:rsid w:val="002E75C2"/>
    <w:rsid w:val="002F288D"/>
    <w:rsid w:val="002F51C0"/>
    <w:rsid w:val="003004FD"/>
    <w:rsid w:val="00305A64"/>
    <w:rsid w:val="00313701"/>
    <w:rsid w:val="00313D38"/>
    <w:rsid w:val="003217D0"/>
    <w:rsid w:val="00330B13"/>
    <w:rsid w:val="003351B6"/>
    <w:rsid w:val="003372F4"/>
    <w:rsid w:val="00340966"/>
    <w:rsid w:val="00354616"/>
    <w:rsid w:val="0036157F"/>
    <w:rsid w:val="0036483D"/>
    <w:rsid w:val="00364C2D"/>
    <w:rsid w:val="00386269"/>
    <w:rsid w:val="00386737"/>
    <w:rsid w:val="00392CC4"/>
    <w:rsid w:val="003942B1"/>
    <w:rsid w:val="0039568D"/>
    <w:rsid w:val="003A1EE2"/>
    <w:rsid w:val="003A6BE1"/>
    <w:rsid w:val="003B4C37"/>
    <w:rsid w:val="003B7EB6"/>
    <w:rsid w:val="003C34E9"/>
    <w:rsid w:val="003D101F"/>
    <w:rsid w:val="003D2E23"/>
    <w:rsid w:val="003E3B8E"/>
    <w:rsid w:val="003F3D81"/>
    <w:rsid w:val="004021DC"/>
    <w:rsid w:val="00403ED9"/>
    <w:rsid w:val="00415CF3"/>
    <w:rsid w:val="00417F71"/>
    <w:rsid w:val="00423BFA"/>
    <w:rsid w:val="004267B5"/>
    <w:rsid w:val="00430DCB"/>
    <w:rsid w:val="004456E3"/>
    <w:rsid w:val="00453A49"/>
    <w:rsid w:val="004553B2"/>
    <w:rsid w:val="00456462"/>
    <w:rsid w:val="00457561"/>
    <w:rsid w:val="00464A21"/>
    <w:rsid w:val="00471468"/>
    <w:rsid w:val="00473A58"/>
    <w:rsid w:val="0047610F"/>
    <w:rsid w:val="00480BB6"/>
    <w:rsid w:val="00483C73"/>
    <w:rsid w:val="00486EBC"/>
    <w:rsid w:val="00490570"/>
    <w:rsid w:val="00495B29"/>
    <w:rsid w:val="004B1F77"/>
    <w:rsid w:val="004C308E"/>
    <w:rsid w:val="004D74AB"/>
    <w:rsid w:val="004F2D1E"/>
    <w:rsid w:val="005001DD"/>
    <w:rsid w:val="00511834"/>
    <w:rsid w:val="00514765"/>
    <w:rsid w:val="0052348C"/>
    <w:rsid w:val="00537C98"/>
    <w:rsid w:val="0054100E"/>
    <w:rsid w:val="005535DC"/>
    <w:rsid w:val="00554835"/>
    <w:rsid w:val="00556E22"/>
    <w:rsid w:val="005616F5"/>
    <w:rsid w:val="00567B6E"/>
    <w:rsid w:val="00571E1A"/>
    <w:rsid w:val="005774D3"/>
    <w:rsid w:val="00581AD3"/>
    <w:rsid w:val="0058440D"/>
    <w:rsid w:val="00595EE4"/>
    <w:rsid w:val="005A46DE"/>
    <w:rsid w:val="005C2279"/>
    <w:rsid w:val="005D04B3"/>
    <w:rsid w:val="005D13DA"/>
    <w:rsid w:val="005D3D2B"/>
    <w:rsid w:val="005D62E3"/>
    <w:rsid w:val="006064DE"/>
    <w:rsid w:val="00606ACC"/>
    <w:rsid w:val="00610C85"/>
    <w:rsid w:val="00627662"/>
    <w:rsid w:val="006422ED"/>
    <w:rsid w:val="006442EA"/>
    <w:rsid w:val="00645CEB"/>
    <w:rsid w:val="00652C1B"/>
    <w:rsid w:val="00660B1B"/>
    <w:rsid w:val="00667B96"/>
    <w:rsid w:val="00670101"/>
    <w:rsid w:val="00674305"/>
    <w:rsid w:val="006861A3"/>
    <w:rsid w:val="00687E18"/>
    <w:rsid w:val="006A10B7"/>
    <w:rsid w:val="006B5B79"/>
    <w:rsid w:val="006C1229"/>
    <w:rsid w:val="006C225B"/>
    <w:rsid w:val="006C2C8B"/>
    <w:rsid w:val="006C3108"/>
    <w:rsid w:val="006C63EA"/>
    <w:rsid w:val="006D6EE9"/>
    <w:rsid w:val="006E5122"/>
    <w:rsid w:val="006E51BA"/>
    <w:rsid w:val="006F4017"/>
    <w:rsid w:val="00703486"/>
    <w:rsid w:val="00706758"/>
    <w:rsid w:val="00707B45"/>
    <w:rsid w:val="00725832"/>
    <w:rsid w:val="00736772"/>
    <w:rsid w:val="00737DBE"/>
    <w:rsid w:val="007444F4"/>
    <w:rsid w:val="00753ABF"/>
    <w:rsid w:val="00771D0B"/>
    <w:rsid w:val="00774AAE"/>
    <w:rsid w:val="0077707E"/>
    <w:rsid w:val="0078072F"/>
    <w:rsid w:val="00790600"/>
    <w:rsid w:val="0079652F"/>
    <w:rsid w:val="007A0F6C"/>
    <w:rsid w:val="007A3197"/>
    <w:rsid w:val="007A6E53"/>
    <w:rsid w:val="007B1183"/>
    <w:rsid w:val="007B2AB4"/>
    <w:rsid w:val="007B7FA3"/>
    <w:rsid w:val="007C2E23"/>
    <w:rsid w:val="007D2730"/>
    <w:rsid w:val="007D31DB"/>
    <w:rsid w:val="007D3622"/>
    <w:rsid w:val="007E7955"/>
    <w:rsid w:val="007F3C0E"/>
    <w:rsid w:val="007F6E53"/>
    <w:rsid w:val="007F7EB5"/>
    <w:rsid w:val="0081094D"/>
    <w:rsid w:val="008229DF"/>
    <w:rsid w:val="008242A6"/>
    <w:rsid w:val="008327AD"/>
    <w:rsid w:val="00832A07"/>
    <w:rsid w:val="00834666"/>
    <w:rsid w:val="00835766"/>
    <w:rsid w:val="00852D7C"/>
    <w:rsid w:val="0086198E"/>
    <w:rsid w:val="00865DAE"/>
    <w:rsid w:val="00870776"/>
    <w:rsid w:val="00874330"/>
    <w:rsid w:val="008763A7"/>
    <w:rsid w:val="00877775"/>
    <w:rsid w:val="00890494"/>
    <w:rsid w:val="00891BB6"/>
    <w:rsid w:val="008C0010"/>
    <w:rsid w:val="008D1DCE"/>
    <w:rsid w:val="008D57C6"/>
    <w:rsid w:val="008E5E77"/>
    <w:rsid w:val="008F074E"/>
    <w:rsid w:val="00904A54"/>
    <w:rsid w:val="00917073"/>
    <w:rsid w:val="00931C80"/>
    <w:rsid w:val="009329D3"/>
    <w:rsid w:val="0094203A"/>
    <w:rsid w:val="0095300D"/>
    <w:rsid w:val="009530D4"/>
    <w:rsid w:val="0095750A"/>
    <w:rsid w:val="009644BE"/>
    <w:rsid w:val="0097452E"/>
    <w:rsid w:val="00976D2F"/>
    <w:rsid w:val="00977A04"/>
    <w:rsid w:val="00987810"/>
    <w:rsid w:val="009932E0"/>
    <w:rsid w:val="00997657"/>
    <w:rsid w:val="009B0D76"/>
    <w:rsid w:val="009B10B8"/>
    <w:rsid w:val="009C66ED"/>
    <w:rsid w:val="009D04E6"/>
    <w:rsid w:val="009D2DE8"/>
    <w:rsid w:val="009E31F7"/>
    <w:rsid w:val="009E49C6"/>
    <w:rsid w:val="009F3C8B"/>
    <w:rsid w:val="00A00885"/>
    <w:rsid w:val="00A012F1"/>
    <w:rsid w:val="00A04BF6"/>
    <w:rsid w:val="00A04D29"/>
    <w:rsid w:val="00A108EC"/>
    <w:rsid w:val="00A2261C"/>
    <w:rsid w:val="00A30F48"/>
    <w:rsid w:val="00A31647"/>
    <w:rsid w:val="00A37B6C"/>
    <w:rsid w:val="00A45485"/>
    <w:rsid w:val="00A475B2"/>
    <w:rsid w:val="00A60638"/>
    <w:rsid w:val="00A627E0"/>
    <w:rsid w:val="00A74888"/>
    <w:rsid w:val="00A75FC7"/>
    <w:rsid w:val="00A8092B"/>
    <w:rsid w:val="00A941B6"/>
    <w:rsid w:val="00A94FAB"/>
    <w:rsid w:val="00A97267"/>
    <w:rsid w:val="00AB01C9"/>
    <w:rsid w:val="00AC36F9"/>
    <w:rsid w:val="00AE36C4"/>
    <w:rsid w:val="00AE433B"/>
    <w:rsid w:val="00AE5B7D"/>
    <w:rsid w:val="00AE68EE"/>
    <w:rsid w:val="00AF21D2"/>
    <w:rsid w:val="00B202D6"/>
    <w:rsid w:val="00B229F3"/>
    <w:rsid w:val="00B42C62"/>
    <w:rsid w:val="00B50E34"/>
    <w:rsid w:val="00B741F1"/>
    <w:rsid w:val="00B74D88"/>
    <w:rsid w:val="00B75196"/>
    <w:rsid w:val="00B817D9"/>
    <w:rsid w:val="00B871CE"/>
    <w:rsid w:val="00B958DE"/>
    <w:rsid w:val="00BA3B41"/>
    <w:rsid w:val="00BA61DF"/>
    <w:rsid w:val="00BB216C"/>
    <w:rsid w:val="00BB2B0B"/>
    <w:rsid w:val="00BC3351"/>
    <w:rsid w:val="00BE6932"/>
    <w:rsid w:val="00BF4096"/>
    <w:rsid w:val="00C00659"/>
    <w:rsid w:val="00C10840"/>
    <w:rsid w:val="00C1504B"/>
    <w:rsid w:val="00C15E25"/>
    <w:rsid w:val="00C17562"/>
    <w:rsid w:val="00C2216A"/>
    <w:rsid w:val="00C2232C"/>
    <w:rsid w:val="00C252E2"/>
    <w:rsid w:val="00C30351"/>
    <w:rsid w:val="00C32BFC"/>
    <w:rsid w:val="00C34A1D"/>
    <w:rsid w:val="00C42C03"/>
    <w:rsid w:val="00C70C03"/>
    <w:rsid w:val="00C742ED"/>
    <w:rsid w:val="00C80232"/>
    <w:rsid w:val="00C87FA9"/>
    <w:rsid w:val="00C91A2C"/>
    <w:rsid w:val="00C93910"/>
    <w:rsid w:val="00C93D03"/>
    <w:rsid w:val="00C9532E"/>
    <w:rsid w:val="00C95406"/>
    <w:rsid w:val="00CA4A6E"/>
    <w:rsid w:val="00CA5B6D"/>
    <w:rsid w:val="00CA7F85"/>
    <w:rsid w:val="00CB1170"/>
    <w:rsid w:val="00CC0B2E"/>
    <w:rsid w:val="00CC2F9B"/>
    <w:rsid w:val="00CC5F6D"/>
    <w:rsid w:val="00CE0643"/>
    <w:rsid w:val="00D021CC"/>
    <w:rsid w:val="00D14E4E"/>
    <w:rsid w:val="00D15355"/>
    <w:rsid w:val="00D15A9E"/>
    <w:rsid w:val="00D22883"/>
    <w:rsid w:val="00D27C37"/>
    <w:rsid w:val="00D32576"/>
    <w:rsid w:val="00D35C84"/>
    <w:rsid w:val="00D37200"/>
    <w:rsid w:val="00D3787A"/>
    <w:rsid w:val="00D403E4"/>
    <w:rsid w:val="00D51BEA"/>
    <w:rsid w:val="00D6532A"/>
    <w:rsid w:val="00D65835"/>
    <w:rsid w:val="00D8291C"/>
    <w:rsid w:val="00D86BCC"/>
    <w:rsid w:val="00D93AFB"/>
    <w:rsid w:val="00DB3FCD"/>
    <w:rsid w:val="00DC2AD9"/>
    <w:rsid w:val="00DC77E5"/>
    <w:rsid w:val="00DD31C6"/>
    <w:rsid w:val="00DD3E47"/>
    <w:rsid w:val="00DE56C3"/>
    <w:rsid w:val="00DF178D"/>
    <w:rsid w:val="00DF2093"/>
    <w:rsid w:val="00DF6459"/>
    <w:rsid w:val="00E0555B"/>
    <w:rsid w:val="00E12A25"/>
    <w:rsid w:val="00E2145B"/>
    <w:rsid w:val="00E25AF2"/>
    <w:rsid w:val="00E3011C"/>
    <w:rsid w:val="00E30B40"/>
    <w:rsid w:val="00E40756"/>
    <w:rsid w:val="00E4185A"/>
    <w:rsid w:val="00E44C81"/>
    <w:rsid w:val="00E53D74"/>
    <w:rsid w:val="00E6516A"/>
    <w:rsid w:val="00E67A96"/>
    <w:rsid w:val="00E73357"/>
    <w:rsid w:val="00EB06F6"/>
    <w:rsid w:val="00EB6F62"/>
    <w:rsid w:val="00ED734E"/>
    <w:rsid w:val="00EE0ED8"/>
    <w:rsid w:val="00EE38A8"/>
    <w:rsid w:val="00EE48B8"/>
    <w:rsid w:val="00EF1EFD"/>
    <w:rsid w:val="00EF2929"/>
    <w:rsid w:val="00EF5E48"/>
    <w:rsid w:val="00F0165F"/>
    <w:rsid w:val="00F10025"/>
    <w:rsid w:val="00F130F6"/>
    <w:rsid w:val="00F1370E"/>
    <w:rsid w:val="00F1435F"/>
    <w:rsid w:val="00F1646D"/>
    <w:rsid w:val="00F275B0"/>
    <w:rsid w:val="00F31FFC"/>
    <w:rsid w:val="00F35B12"/>
    <w:rsid w:val="00F44EE5"/>
    <w:rsid w:val="00F5195B"/>
    <w:rsid w:val="00F523FF"/>
    <w:rsid w:val="00F52C4C"/>
    <w:rsid w:val="00F56955"/>
    <w:rsid w:val="00F658B6"/>
    <w:rsid w:val="00F66D09"/>
    <w:rsid w:val="00F929C8"/>
    <w:rsid w:val="00F958E5"/>
    <w:rsid w:val="00FA3A52"/>
    <w:rsid w:val="00FC60C8"/>
    <w:rsid w:val="00FD511E"/>
    <w:rsid w:val="00FD5749"/>
    <w:rsid w:val="00FE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7B6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EF1EF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f,c"/>
    <w:basedOn w:val="Normal"/>
    <w:link w:val="FootnoteTextChar2"/>
    <w:uiPriority w:val="99"/>
    <w:qFormat/>
    <w:rsid w:val="00EF1E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uiPriority w:val="99"/>
    <w:rsid w:val="00EF1EFD"/>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f Char"/>
    <w:link w:val="FootnoteText"/>
    <w:uiPriority w:val="99"/>
    <w:rsid w:val="00EF1EFD"/>
    <w:rPr>
      <w:rFonts w:ascii="Times New Roman" w:eastAsia="Times New Roman" w:hAnsi="Times New Roman" w:cs="Times New Roman"/>
      <w:sz w:val="20"/>
      <w:szCs w:val="20"/>
    </w:rPr>
  </w:style>
  <w:style w:type="character" w:customStyle="1" w:styleId="FERCparanumberChar1">
    <w:name w:val="FERC paranumber Char1"/>
    <w:basedOn w:val="DefaultParagraphFont"/>
    <w:link w:val="FERCparanumber"/>
    <w:locked/>
    <w:rsid w:val="00EF1EFD"/>
    <w:rPr>
      <w:sz w:val="24"/>
      <w:szCs w:val="24"/>
    </w:rPr>
  </w:style>
  <w:style w:type="paragraph" w:customStyle="1" w:styleId="FERCparanumber">
    <w:name w:val="FERC paranumber"/>
    <w:basedOn w:val="Normal"/>
    <w:link w:val="FERCparanumberChar1"/>
    <w:qFormat/>
    <w:rsid w:val="00EF1EFD"/>
    <w:pPr>
      <w:widowControl w:val="0"/>
      <w:numPr>
        <w:numId w:val="2"/>
      </w:numPr>
      <w:autoSpaceDE w:val="0"/>
      <w:autoSpaceDN w:val="0"/>
      <w:adjustRightInd w:val="0"/>
      <w:spacing w:after="0" w:line="240" w:lineRule="auto"/>
    </w:pPr>
    <w:rPr>
      <w:sz w:val="24"/>
      <w:szCs w:val="24"/>
    </w:rPr>
  </w:style>
  <w:style w:type="character" w:styleId="Hyperlink">
    <w:name w:val="Hyperlink"/>
    <w:basedOn w:val="DefaultParagraphFont"/>
    <w:uiPriority w:val="99"/>
    <w:unhideWhenUsed/>
    <w:rsid w:val="00EF1EFD"/>
    <w:rPr>
      <w:color w:val="0000FF"/>
      <w:u w:val="single"/>
    </w:rPr>
  </w:style>
  <w:style w:type="paragraph" w:styleId="ListParagraph">
    <w:name w:val="List Paragraph"/>
    <w:basedOn w:val="Normal"/>
    <w:uiPriority w:val="34"/>
    <w:qFormat/>
    <w:rsid w:val="00EF1EFD"/>
    <w:pPr>
      <w:ind w:left="720"/>
      <w:contextualSpacing/>
    </w:pPr>
  </w:style>
  <w:style w:type="paragraph" w:styleId="Header">
    <w:name w:val="header"/>
    <w:basedOn w:val="Normal"/>
    <w:link w:val="HeaderChar"/>
    <w:uiPriority w:val="99"/>
    <w:unhideWhenUsed/>
    <w:rsid w:val="009B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76"/>
  </w:style>
  <w:style w:type="paragraph" w:styleId="Footer">
    <w:name w:val="footer"/>
    <w:basedOn w:val="Normal"/>
    <w:link w:val="FooterChar"/>
    <w:uiPriority w:val="99"/>
    <w:unhideWhenUsed/>
    <w:rsid w:val="009B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76"/>
  </w:style>
  <w:style w:type="paragraph" w:styleId="BalloonText">
    <w:name w:val="Balloon Text"/>
    <w:basedOn w:val="Normal"/>
    <w:link w:val="BalloonTextChar"/>
    <w:uiPriority w:val="99"/>
    <w:semiHidden/>
    <w:unhideWhenUsed/>
    <w:rsid w:val="005D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B3"/>
    <w:rPr>
      <w:rFonts w:ascii="Segoe UI" w:hAnsi="Segoe UI" w:cs="Segoe UI"/>
      <w:sz w:val="18"/>
      <w:szCs w:val="18"/>
    </w:rPr>
  </w:style>
  <w:style w:type="character" w:styleId="CommentReference">
    <w:name w:val="annotation reference"/>
    <w:basedOn w:val="DefaultParagraphFont"/>
    <w:uiPriority w:val="99"/>
    <w:semiHidden/>
    <w:unhideWhenUsed/>
    <w:rsid w:val="00F929C8"/>
    <w:rPr>
      <w:sz w:val="16"/>
      <w:szCs w:val="16"/>
    </w:rPr>
  </w:style>
  <w:style w:type="paragraph" w:styleId="CommentText">
    <w:name w:val="annotation text"/>
    <w:basedOn w:val="Normal"/>
    <w:link w:val="CommentTextChar"/>
    <w:uiPriority w:val="99"/>
    <w:semiHidden/>
    <w:unhideWhenUsed/>
    <w:rsid w:val="00F929C8"/>
    <w:pPr>
      <w:spacing w:line="240" w:lineRule="auto"/>
    </w:pPr>
    <w:rPr>
      <w:sz w:val="20"/>
      <w:szCs w:val="20"/>
    </w:rPr>
  </w:style>
  <w:style w:type="character" w:customStyle="1" w:styleId="CommentTextChar">
    <w:name w:val="Comment Text Char"/>
    <w:basedOn w:val="DefaultParagraphFont"/>
    <w:link w:val="CommentText"/>
    <w:uiPriority w:val="99"/>
    <w:semiHidden/>
    <w:rsid w:val="00F929C8"/>
    <w:rPr>
      <w:sz w:val="20"/>
      <w:szCs w:val="20"/>
    </w:rPr>
  </w:style>
  <w:style w:type="paragraph" w:styleId="CommentSubject">
    <w:name w:val="annotation subject"/>
    <w:basedOn w:val="CommentText"/>
    <w:next w:val="CommentText"/>
    <w:link w:val="CommentSubjectChar"/>
    <w:uiPriority w:val="99"/>
    <w:semiHidden/>
    <w:unhideWhenUsed/>
    <w:rsid w:val="00F929C8"/>
    <w:rPr>
      <w:b/>
      <w:bCs/>
    </w:rPr>
  </w:style>
  <w:style w:type="character" w:customStyle="1" w:styleId="CommentSubjectChar">
    <w:name w:val="Comment Subject Char"/>
    <w:basedOn w:val="CommentTextChar"/>
    <w:link w:val="CommentSubject"/>
    <w:uiPriority w:val="99"/>
    <w:semiHidden/>
    <w:rsid w:val="00F929C8"/>
    <w:rPr>
      <w:b/>
      <w:bCs/>
      <w:sz w:val="20"/>
      <w:szCs w:val="20"/>
    </w:rPr>
  </w:style>
  <w:style w:type="character" w:styleId="FollowedHyperlink">
    <w:name w:val="FollowedHyperlink"/>
    <w:basedOn w:val="DefaultParagraphFont"/>
    <w:uiPriority w:val="99"/>
    <w:semiHidden/>
    <w:unhideWhenUsed/>
    <w:rsid w:val="001A04F8"/>
    <w:rPr>
      <w:color w:val="954F72" w:themeColor="followedHyperlink"/>
      <w:u w:val="single"/>
    </w:rPr>
  </w:style>
  <w:style w:type="character" w:customStyle="1" w:styleId="FERCparanumberChar">
    <w:name w:val="FERC paranumber Char"/>
    <w:basedOn w:val="DefaultParagraphFont"/>
    <w:locked/>
    <w:rsid w:val="001F4B3B"/>
    <w:rPr>
      <w:sz w:val="26"/>
      <w:szCs w:val="24"/>
    </w:rPr>
  </w:style>
  <w:style w:type="paragraph" w:styleId="NormalWeb">
    <w:name w:val="Normal (Web)"/>
    <w:basedOn w:val="Normal"/>
    <w:uiPriority w:val="99"/>
    <w:semiHidden/>
    <w:unhideWhenUsed/>
    <w:rsid w:val="00832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832A07"/>
    <w:pPr>
      <w:widowControl w:val="0"/>
      <w:numPr>
        <w:numId w:val="10"/>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customStyle="1" w:styleId="Default">
    <w:name w:val="Default"/>
    <w:rsid w:val="0010149C"/>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EF1EF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f,c"/>
    <w:basedOn w:val="Normal"/>
    <w:link w:val="FootnoteTextChar2"/>
    <w:uiPriority w:val="99"/>
    <w:qFormat/>
    <w:rsid w:val="00EF1E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uiPriority w:val="99"/>
    <w:rsid w:val="00EF1EFD"/>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f Char"/>
    <w:link w:val="FootnoteText"/>
    <w:uiPriority w:val="99"/>
    <w:rsid w:val="00EF1EFD"/>
    <w:rPr>
      <w:rFonts w:ascii="Times New Roman" w:eastAsia="Times New Roman" w:hAnsi="Times New Roman" w:cs="Times New Roman"/>
      <w:sz w:val="20"/>
      <w:szCs w:val="20"/>
    </w:rPr>
  </w:style>
  <w:style w:type="character" w:customStyle="1" w:styleId="FERCparanumberChar1">
    <w:name w:val="FERC paranumber Char1"/>
    <w:basedOn w:val="DefaultParagraphFont"/>
    <w:link w:val="FERCparanumber"/>
    <w:locked/>
    <w:rsid w:val="00EF1EFD"/>
    <w:rPr>
      <w:sz w:val="24"/>
      <w:szCs w:val="24"/>
    </w:rPr>
  </w:style>
  <w:style w:type="paragraph" w:customStyle="1" w:styleId="FERCparanumber">
    <w:name w:val="FERC paranumber"/>
    <w:basedOn w:val="Normal"/>
    <w:link w:val="FERCparanumberChar1"/>
    <w:qFormat/>
    <w:rsid w:val="00EF1EFD"/>
    <w:pPr>
      <w:widowControl w:val="0"/>
      <w:numPr>
        <w:numId w:val="2"/>
      </w:numPr>
      <w:autoSpaceDE w:val="0"/>
      <w:autoSpaceDN w:val="0"/>
      <w:adjustRightInd w:val="0"/>
      <w:spacing w:after="0" w:line="240" w:lineRule="auto"/>
    </w:pPr>
    <w:rPr>
      <w:sz w:val="24"/>
      <w:szCs w:val="24"/>
    </w:rPr>
  </w:style>
  <w:style w:type="character" w:styleId="Hyperlink">
    <w:name w:val="Hyperlink"/>
    <w:basedOn w:val="DefaultParagraphFont"/>
    <w:uiPriority w:val="99"/>
    <w:unhideWhenUsed/>
    <w:rsid w:val="00EF1EFD"/>
    <w:rPr>
      <w:color w:val="0000FF"/>
      <w:u w:val="single"/>
    </w:rPr>
  </w:style>
  <w:style w:type="paragraph" w:styleId="ListParagraph">
    <w:name w:val="List Paragraph"/>
    <w:basedOn w:val="Normal"/>
    <w:uiPriority w:val="34"/>
    <w:qFormat/>
    <w:rsid w:val="00EF1EFD"/>
    <w:pPr>
      <w:ind w:left="720"/>
      <w:contextualSpacing/>
    </w:pPr>
  </w:style>
  <w:style w:type="paragraph" w:styleId="Header">
    <w:name w:val="header"/>
    <w:basedOn w:val="Normal"/>
    <w:link w:val="HeaderChar"/>
    <w:uiPriority w:val="99"/>
    <w:unhideWhenUsed/>
    <w:rsid w:val="009B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76"/>
  </w:style>
  <w:style w:type="paragraph" w:styleId="Footer">
    <w:name w:val="footer"/>
    <w:basedOn w:val="Normal"/>
    <w:link w:val="FooterChar"/>
    <w:uiPriority w:val="99"/>
    <w:unhideWhenUsed/>
    <w:rsid w:val="009B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76"/>
  </w:style>
  <w:style w:type="paragraph" w:styleId="BalloonText">
    <w:name w:val="Balloon Text"/>
    <w:basedOn w:val="Normal"/>
    <w:link w:val="BalloonTextChar"/>
    <w:uiPriority w:val="99"/>
    <w:semiHidden/>
    <w:unhideWhenUsed/>
    <w:rsid w:val="005D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B3"/>
    <w:rPr>
      <w:rFonts w:ascii="Segoe UI" w:hAnsi="Segoe UI" w:cs="Segoe UI"/>
      <w:sz w:val="18"/>
      <w:szCs w:val="18"/>
    </w:rPr>
  </w:style>
  <w:style w:type="character" w:styleId="CommentReference">
    <w:name w:val="annotation reference"/>
    <w:basedOn w:val="DefaultParagraphFont"/>
    <w:uiPriority w:val="99"/>
    <w:semiHidden/>
    <w:unhideWhenUsed/>
    <w:rsid w:val="00F929C8"/>
    <w:rPr>
      <w:sz w:val="16"/>
      <w:szCs w:val="16"/>
    </w:rPr>
  </w:style>
  <w:style w:type="paragraph" w:styleId="CommentText">
    <w:name w:val="annotation text"/>
    <w:basedOn w:val="Normal"/>
    <w:link w:val="CommentTextChar"/>
    <w:uiPriority w:val="99"/>
    <w:semiHidden/>
    <w:unhideWhenUsed/>
    <w:rsid w:val="00F929C8"/>
    <w:pPr>
      <w:spacing w:line="240" w:lineRule="auto"/>
    </w:pPr>
    <w:rPr>
      <w:sz w:val="20"/>
      <w:szCs w:val="20"/>
    </w:rPr>
  </w:style>
  <w:style w:type="character" w:customStyle="1" w:styleId="CommentTextChar">
    <w:name w:val="Comment Text Char"/>
    <w:basedOn w:val="DefaultParagraphFont"/>
    <w:link w:val="CommentText"/>
    <w:uiPriority w:val="99"/>
    <w:semiHidden/>
    <w:rsid w:val="00F929C8"/>
    <w:rPr>
      <w:sz w:val="20"/>
      <w:szCs w:val="20"/>
    </w:rPr>
  </w:style>
  <w:style w:type="paragraph" w:styleId="CommentSubject">
    <w:name w:val="annotation subject"/>
    <w:basedOn w:val="CommentText"/>
    <w:next w:val="CommentText"/>
    <w:link w:val="CommentSubjectChar"/>
    <w:uiPriority w:val="99"/>
    <w:semiHidden/>
    <w:unhideWhenUsed/>
    <w:rsid w:val="00F929C8"/>
    <w:rPr>
      <w:b/>
      <w:bCs/>
    </w:rPr>
  </w:style>
  <w:style w:type="character" w:customStyle="1" w:styleId="CommentSubjectChar">
    <w:name w:val="Comment Subject Char"/>
    <w:basedOn w:val="CommentTextChar"/>
    <w:link w:val="CommentSubject"/>
    <w:uiPriority w:val="99"/>
    <w:semiHidden/>
    <w:rsid w:val="00F929C8"/>
    <w:rPr>
      <w:b/>
      <w:bCs/>
      <w:sz w:val="20"/>
      <w:szCs w:val="20"/>
    </w:rPr>
  </w:style>
  <w:style w:type="character" w:styleId="FollowedHyperlink">
    <w:name w:val="FollowedHyperlink"/>
    <w:basedOn w:val="DefaultParagraphFont"/>
    <w:uiPriority w:val="99"/>
    <w:semiHidden/>
    <w:unhideWhenUsed/>
    <w:rsid w:val="001A04F8"/>
    <w:rPr>
      <w:color w:val="954F72" w:themeColor="followedHyperlink"/>
      <w:u w:val="single"/>
    </w:rPr>
  </w:style>
  <w:style w:type="character" w:customStyle="1" w:styleId="FERCparanumberChar">
    <w:name w:val="FERC paranumber Char"/>
    <w:basedOn w:val="DefaultParagraphFont"/>
    <w:locked/>
    <w:rsid w:val="001F4B3B"/>
    <w:rPr>
      <w:sz w:val="26"/>
      <w:szCs w:val="24"/>
    </w:rPr>
  </w:style>
  <w:style w:type="paragraph" w:styleId="NormalWeb">
    <w:name w:val="Normal (Web)"/>
    <w:basedOn w:val="Normal"/>
    <w:uiPriority w:val="99"/>
    <w:semiHidden/>
    <w:unhideWhenUsed/>
    <w:rsid w:val="00832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832A07"/>
    <w:pPr>
      <w:widowControl w:val="0"/>
      <w:numPr>
        <w:numId w:val="10"/>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customStyle="1" w:styleId="Default">
    <w:name w:val="Default"/>
    <w:rsid w:val="0010149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8674">
      <w:bodyDiv w:val="1"/>
      <w:marLeft w:val="0"/>
      <w:marRight w:val="0"/>
      <w:marTop w:val="0"/>
      <w:marBottom w:val="0"/>
      <w:divBdr>
        <w:top w:val="none" w:sz="0" w:space="0" w:color="auto"/>
        <w:left w:val="none" w:sz="0" w:space="0" w:color="auto"/>
        <w:bottom w:val="none" w:sz="0" w:space="0" w:color="auto"/>
        <w:right w:val="none" w:sz="0" w:space="0" w:color="auto"/>
      </w:divBdr>
    </w:div>
    <w:div w:id="181863889">
      <w:bodyDiv w:val="1"/>
      <w:marLeft w:val="0"/>
      <w:marRight w:val="0"/>
      <w:marTop w:val="0"/>
      <w:marBottom w:val="0"/>
      <w:divBdr>
        <w:top w:val="none" w:sz="0" w:space="0" w:color="auto"/>
        <w:left w:val="none" w:sz="0" w:space="0" w:color="auto"/>
        <w:bottom w:val="none" w:sz="0" w:space="0" w:color="auto"/>
        <w:right w:val="none" w:sz="0" w:space="0" w:color="auto"/>
      </w:divBdr>
    </w:div>
    <w:div w:id="306906591">
      <w:bodyDiv w:val="1"/>
      <w:marLeft w:val="0"/>
      <w:marRight w:val="0"/>
      <w:marTop w:val="0"/>
      <w:marBottom w:val="0"/>
      <w:divBdr>
        <w:top w:val="none" w:sz="0" w:space="0" w:color="auto"/>
        <w:left w:val="none" w:sz="0" w:space="0" w:color="auto"/>
        <w:bottom w:val="none" w:sz="0" w:space="0" w:color="auto"/>
        <w:right w:val="none" w:sz="0" w:space="0" w:color="auto"/>
      </w:divBdr>
    </w:div>
    <w:div w:id="397703404">
      <w:bodyDiv w:val="1"/>
      <w:marLeft w:val="0"/>
      <w:marRight w:val="0"/>
      <w:marTop w:val="0"/>
      <w:marBottom w:val="0"/>
      <w:divBdr>
        <w:top w:val="none" w:sz="0" w:space="0" w:color="auto"/>
        <w:left w:val="none" w:sz="0" w:space="0" w:color="auto"/>
        <w:bottom w:val="none" w:sz="0" w:space="0" w:color="auto"/>
        <w:right w:val="none" w:sz="0" w:space="0" w:color="auto"/>
      </w:divBdr>
    </w:div>
    <w:div w:id="435562744">
      <w:bodyDiv w:val="1"/>
      <w:marLeft w:val="0"/>
      <w:marRight w:val="0"/>
      <w:marTop w:val="0"/>
      <w:marBottom w:val="0"/>
      <w:divBdr>
        <w:top w:val="none" w:sz="0" w:space="0" w:color="auto"/>
        <w:left w:val="none" w:sz="0" w:space="0" w:color="auto"/>
        <w:bottom w:val="none" w:sz="0" w:space="0" w:color="auto"/>
        <w:right w:val="none" w:sz="0" w:space="0" w:color="auto"/>
      </w:divBdr>
    </w:div>
    <w:div w:id="449014576">
      <w:bodyDiv w:val="1"/>
      <w:marLeft w:val="0"/>
      <w:marRight w:val="0"/>
      <w:marTop w:val="0"/>
      <w:marBottom w:val="0"/>
      <w:divBdr>
        <w:top w:val="none" w:sz="0" w:space="0" w:color="auto"/>
        <w:left w:val="none" w:sz="0" w:space="0" w:color="auto"/>
        <w:bottom w:val="none" w:sz="0" w:space="0" w:color="auto"/>
        <w:right w:val="none" w:sz="0" w:space="0" w:color="auto"/>
      </w:divBdr>
    </w:div>
    <w:div w:id="534077390">
      <w:bodyDiv w:val="1"/>
      <w:marLeft w:val="0"/>
      <w:marRight w:val="0"/>
      <w:marTop w:val="0"/>
      <w:marBottom w:val="0"/>
      <w:divBdr>
        <w:top w:val="none" w:sz="0" w:space="0" w:color="auto"/>
        <w:left w:val="none" w:sz="0" w:space="0" w:color="auto"/>
        <w:bottom w:val="none" w:sz="0" w:space="0" w:color="auto"/>
        <w:right w:val="none" w:sz="0" w:space="0" w:color="auto"/>
      </w:divBdr>
    </w:div>
    <w:div w:id="606818708">
      <w:bodyDiv w:val="1"/>
      <w:marLeft w:val="0"/>
      <w:marRight w:val="0"/>
      <w:marTop w:val="0"/>
      <w:marBottom w:val="0"/>
      <w:divBdr>
        <w:top w:val="none" w:sz="0" w:space="0" w:color="auto"/>
        <w:left w:val="none" w:sz="0" w:space="0" w:color="auto"/>
        <w:bottom w:val="none" w:sz="0" w:space="0" w:color="auto"/>
        <w:right w:val="none" w:sz="0" w:space="0" w:color="auto"/>
      </w:divBdr>
    </w:div>
    <w:div w:id="923337824">
      <w:bodyDiv w:val="1"/>
      <w:marLeft w:val="0"/>
      <w:marRight w:val="0"/>
      <w:marTop w:val="0"/>
      <w:marBottom w:val="0"/>
      <w:divBdr>
        <w:top w:val="none" w:sz="0" w:space="0" w:color="auto"/>
        <w:left w:val="none" w:sz="0" w:space="0" w:color="auto"/>
        <w:bottom w:val="none" w:sz="0" w:space="0" w:color="auto"/>
        <w:right w:val="none" w:sz="0" w:space="0" w:color="auto"/>
      </w:divBdr>
    </w:div>
    <w:div w:id="1062364949">
      <w:bodyDiv w:val="1"/>
      <w:marLeft w:val="0"/>
      <w:marRight w:val="0"/>
      <w:marTop w:val="0"/>
      <w:marBottom w:val="0"/>
      <w:divBdr>
        <w:top w:val="none" w:sz="0" w:space="0" w:color="auto"/>
        <w:left w:val="none" w:sz="0" w:space="0" w:color="auto"/>
        <w:bottom w:val="none" w:sz="0" w:space="0" w:color="auto"/>
        <w:right w:val="none" w:sz="0" w:space="0" w:color="auto"/>
      </w:divBdr>
    </w:div>
    <w:div w:id="1241451278">
      <w:bodyDiv w:val="1"/>
      <w:marLeft w:val="0"/>
      <w:marRight w:val="0"/>
      <w:marTop w:val="0"/>
      <w:marBottom w:val="0"/>
      <w:divBdr>
        <w:top w:val="none" w:sz="0" w:space="0" w:color="auto"/>
        <w:left w:val="none" w:sz="0" w:space="0" w:color="auto"/>
        <w:bottom w:val="none" w:sz="0" w:space="0" w:color="auto"/>
        <w:right w:val="none" w:sz="0" w:space="0" w:color="auto"/>
      </w:divBdr>
    </w:div>
    <w:div w:id="1295909106">
      <w:bodyDiv w:val="1"/>
      <w:marLeft w:val="0"/>
      <w:marRight w:val="0"/>
      <w:marTop w:val="0"/>
      <w:marBottom w:val="0"/>
      <w:divBdr>
        <w:top w:val="none" w:sz="0" w:space="0" w:color="auto"/>
        <w:left w:val="none" w:sz="0" w:space="0" w:color="auto"/>
        <w:bottom w:val="none" w:sz="0" w:space="0" w:color="auto"/>
        <w:right w:val="none" w:sz="0" w:space="0" w:color="auto"/>
      </w:divBdr>
    </w:div>
    <w:div w:id="1677266441">
      <w:bodyDiv w:val="1"/>
      <w:marLeft w:val="0"/>
      <w:marRight w:val="0"/>
      <w:marTop w:val="0"/>
      <w:marBottom w:val="0"/>
      <w:divBdr>
        <w:top w:val="none" w:sz="0" w:space="0" w:color="auto"/>
        <w:left w:val="none" w:sz="0" w:space="0" w:color="auto"/>
        <w:bottom w:val="none" w:sz="0" w:space="0" w:color="auto"/>
        <w:right w:val="none" w:sz="0" w:space="0" w:color="auto"/>
      </w:divBdr>
    </w:div>
    <w:div w:id="1792163576">
      <w:bodyDiv w:val="1"/>
      <w:marLeft w:val="0"/>
      <w:marRight w:val="0"/>
      <w:marTop w:val="0"/>
      <w:marBottom w:val="0"/>
      <w:divBdr>
        <w:top w:val="none" w:sz="0" w:space="0" w:color="auto"/>
        <w:left w:val="none" w:sz="0" w:space="0" w:color="auto"/>
        <w:bottom w:val="none" w:sz="0" w:space="0" w:color="auto"/>
        <w:right w:val="none" w:sz="0" w:space="0" w:color="auto"/>
      </w:divBdr>
    </w:div>
    <w:div w:id="20314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erc.com/comm/SC/Documents/Appendix_3A_StandardsProcessesManual.pdf" TargetMode="External"/><Relationship Id="rId2" Type="http://schemas.openxmlformats.org/officeDocument/2006/relationships/hyperlink" Target="http://www.nerc.com/pa/Stand/Glossary%20of%20Terms/Glossary_of_Terms.pdf" TargetMode="External"/><Relationship Id="rId1" Type="http://schemas.openxmlformats.org/officeDocument/2006/relationships/hyperlink" Target="https://elibrary.ferc.gov/idmws/common/opennat.asp?fileID=14469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2017-11-28T05:00:00+00:00</Date>
    <Status xmlns="d6eefc7d-9817-4fa6-84d5-3bc009be21b8">Draft</Status>
    <_x0032__x002e__x0020_Docket_x0020_Number xmlns="d6eefc7d-9817-4fa6-84d5-3bc009be21b8" xsi:nil="true"/>
    <_x0032__x002e__x0020_Collection_x0020_Number xmlns="d6eefc7d-9817-4fa6-84d5-3bc009be21b8">725G</_x0032__x002e__x0020_Collection_x0020_Number>
    <_x0031__x002e__x0020_Docket_x0020_Number xmlns="d6eefc7d-9817-4fa6-84d5-3bc009be21b8">RM16-20</_x0031__x002e__x0020_Docket_x0020_Number>
    <_x0033__x002e__x0020_Collection_x0020_Number xmlns="d6eefc7d-9817-4fa6-84d5-3bc009be21b8"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D595-8370-474C-8665-C209801BE03F}">
  <ds:schemaRefs>
    <ds:schemaRef ds:uri="http://schemas.microsoft.com/office/2006/metadata/customXsn"/>
  </ds:schemaRefs>
</ds:datastoreItem>
</file>

<file path=customXml/itemProps2.xml><?xml version="1.0" encoding="utf-8"?>
<ds:datastoreItem xmlns:ds="http://schemas.openxmlformats.org/officeDocument/2006/customXml" ds:itemID="{B3D5CFA9-7940-4A54-9629-0DFE249F332B}">
  <ds:schemaRefs>
    <ds:schemaRef ds:uri="http://purl.org/dc/terms/"/>
    <ds:schemaRef ds:uri="d6eefc7d-9817-4fa6-84d5-3bc009be21b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A10B96C-3519-464A-B121-99ED628B73CD}">
  <ds:schemaRefs>
    <ds:schemaRef ds:uri="Microsoft.SharePoint.Taxonomy.ContentTypeSync"/>
  </ds:schemaRefs>
</ds:datastoreItem>
</file>

<file path=customXml/itemProps4.xml><?xml version="1.0" encoding="utf-8"?>
<ds:datastoreItem xmlns:ds="http://schemas.openxmlformats.org/officeDocument/2006/customXml" ds:itemID="{D7D77540-36AE-4A1A-89AD-35B17F106D04}">
  <ds:schemaRefs>
    <ds:schemaRef ds:uri="http://schemas.microsoft.com/sharepoint/v3/contenttype/forms"/>
  </ds:schemaRefs>
</ds:datastoreItem>
</file>

<file path=customXml/itemProps5.xml><?xml version="1.0" encoding="utf-8"?>
<ds:datastoreItem xmlns:ds="http://schemas.openxmlformats.org/officeDocument/2006/customXml" ds:itemID="{CB1D7491-1394-4382-88D4-001BEC51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4350CE-937D-4291-818D-B1B71923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6564</Words>
  <Characters>37417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cp:lastPrinted>2017-09-13T16:14:00Z</cp:lastPrinted>
  <dcterms:created xsi:type="dcterms:W3CDTF">2017-12-01T18:19:00Z</dcterms:created>
  <dcterms:modified xsi:type="dcterms:W3CDTF">2017-12-01T18:19:00Z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