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9E5" w:rsidRPr="007830D7" w:rsidRDefault="00EC79E5" w:rsidP="00744121">
      <w:pPr>
        <w:jc w:val="center"/>
        <w:rPr>
          <w:b/>
          <w:sz w:val="22"/>
          <w:szCs w:val="22"/>
        </w:rPr>
      </w:pPr>
      <w:bookmarkStart w:id="0" w:name="_GoBack"/>
      <w:bookmarkEnd w:id="0"/>
      <w:r w:rsidRPr="007830D7">
        <w:rPr>
          <w:b/>
          <w:sz w:val="22"/>
          <w:szCs w:val="22"/>
        </w:rPr>
        <w:t>Survey Planning and Design Document</w:t>
      </w:r>
    </w:p>
    <w:p w:rsidR="00EC79E5" w:rsidRPr="007830D7" w:rsidRDefault="00EC79E5" w:rsidP="00744121">
      <w:pPr>
        <w:jc w:val="center"/>
        <w:rPr>
          <w:sz w:val="22"/>
          <w:szCs w:val="22"/>
        </w:rPr>
      </w:pPr>
    </w:p>
    <w:p w:rsidR="00EC79E5" w:rsidRPr="007830D7" w:rsidRDefault="00B66B49" w:rsidP="00744121">
      <w:pPr>
        <w:jc w:val="center"/>
        <w:rPr>
          <w:sz w:val="22"/>
          <w:szCs w:val="22"/>
        </w:rPr>
      </w:pPr>
      <w:r>
        <w:rPr>
          <w:sz w:val="22"/>
          <w:szCs w:val="22"/>
        </w:rPr>
        <w:t xml:space="preserve">Survey of </w:t>
      </w:r>
      <w:r w:rsidR="00D67DAC">
        <w:rPr>
          <w:sz w:val="22"/>
          <w:szCs w:val="22"/>
        </w:rPr>
        <w:t>the MTB program and MTBPS</w:t>
      </w:r>
    </w:p>
    <w:p w:rsidR="00EC79E5" w:rsidRPr="007830D7" w:rsidRDefault="00EC79E5" w:rsidP="004F2C6A">
      <w:pPr>
        <w:rPr>
          <w:sz w:val="22"/>
          <w:szCs w:val="22"/>
        </w:rPr>
      </w:pPr>
    </w:p>
    <w:p w:rsidR="00EC79E5" w:rsidRPr="007830D7" w:rsidRDefault="00EC79E5" w:rsidP="00D55A25">
      <w:pPr>
        <w:rPr>
          <w:sz w:val="22"/>
          <w:szCs w:val="22"/>
        </w:rPr>
      </w:pPr>
      <w:r w:rsidRPr="007830D7">
        <w:rPr>
          <w:sz w:val="22"/>
          <w:szCs w:val="22"/>
        </w:rPr>
        <w:t>The U.S. International Trade Commission (USITC) is impl</w:t>
      </w:r>
      <w:r w:rsidR="00B66B49">
        <w:rPr>
          <w:sz w:val="22"/>
          <w:szCs w:val="22"/>
        </w:rPr>
        <w:t>ementing a survey to gather</w:t>
      </w:r>
      <w:r w:rsidRPr="007830D7">
        <w:rPr>
          <w:sz w:val="22"/>
          <w:szCs w:val="22"/>
        </w:rPr>
        <w:t xml:space="preserve"> fe</w:t>
      </w:r>
      <w:r w:rsidR="00B66B49">
        <w:rPr>
          <w:sz w:val="22"/>
          <w:szCs w:val="22"/>
        </w:rPr>
        <w:t xml:space="preserve">edback to evaluate the level of user satisfaction with the USITC’s </w:t>
      </w:r>
      <w:r w:rsidR="00D67DAC">
        <w:rPr>
          <w:sz w:val="22"/>
          <w:szCs w:val="22"/>
        </w:rPr>
        <w:t>Miscellaneous Tariff  Bill (MTB) Program and Miscellaneous Tariff Bill Petition System</w:t>
      </w:r>
      <w:r w:rsidR="00B66B49">
        <w:rPr>
          <w:sz w:val="22"/>
          <w:szCs w:val="22"/>
        </w:rPr>
        <w:t xml:space="preserve"> (</w:t>
      </w:r>
      <w:r w:rsidR="00D67DAC">
        <w:rPr>
          <w:sz w:val="22"/>
          <w:szCs w:val="22"/>
        </w:rPr>
        <w:t>MTBPS</w:t>
      </w:r>
      <w:r w:rsidR="00B66B49">
        <w:rPr>
          <w:sz w:val="22"/>
          <w:szCs w:val="22"/>
        </w:rPr>
        <w:t>)</w:t>
      </w:r>
      <w:r w:rsidR="00D67DAC">
        <w:rPr>
          <w:sz w:val="22"/>
          <w:szCs w:val="22"/>
        </w:rPr>
        <w:t>.</w:t>
      </w:r>
      <w:r w:rsidR="00B66B49">
        <w:rPr>
          <w:sz w:val="22"/>
          <w:szCs w:val="22"/>
        </w:rPr>
        <w:t xml:space="preserve"> </w:t>
      </w:r>
      <w:r w:rsidR="00D67DAC">
        <w:rPr>
          <w:sz w:val="22"/>
          <w:szCs w:val="22"/>
        </w:rPr>
        <w:t xml:space="preserve">  The MTB Program was initiated at the USITC, pursuant to the American Manufacturing Competiveness Act of 2016.  The Act required the USITC establish a process to receive </w:t>
      </w:r>
      <w:r w:rsidR="000C1A8C">
        <w:rPr>
          <w:sz w:val="22"/>
          <w:szCs w:val="22"/>
        </w:rPr>
        <w:t>petitions and comments on temporary duty suspensions and reductions a</w:t>
      </w:r>
      <w:r w:rsidR="00D67DAC">
        <w:rPr>
          <w:sz w:val="22"/>
          <w:szCs w:val="22"/>
        </w:rPr>
        <w:t>nd pro</w:t>
      </w:r>
      <w:r w:rsidR="000C1A8C">
        <w:rPr>
          <w:sz w:val="22"/>
          <w:szCs w:val="22"/>
        </w:rPr>
        <w:t>vide</w:t>
      </w:r>
      <w:r w:rsidR="00D67DAC">
        <w:rPr>
          <w:sz w:val="22"/>
          <w:szCs w:val="22"/>
        </w:rPr>
        <w:t xml:space="preserve"> </w:t>
      </w:r>
      <w:r w:rsidR="000C1A8C">
        <w:rPr>
          <w:sz w:val="22"/>
          <w:szCs w:val="22"/>
        </w:rPr>
        <w:t xml:space="preserve">certain </w:t>
      </w:r>
      <w:r w:rsidR="00D67DAC">
        <w:rPr>
          <w:sz w:val="22"/>
          <w:szCs w:val="22"/>
        </w:rPr>
        <w:t>determinations and recommendations</w:t>
      </w:r>
      <w:r w:rsidR="000C1A8C">
        <w:rPr>
          <w:sz w:val="22"/>
          <w:szCs w:val="22"/>
        </w:rPr>
        <w:t xml:space="preserve"> on those petitions</w:t>
      </w:r>
      <w:r w:rsidR="00D67DAC">
        <w:rPr>
          <w:sz w:val="22"/>
          <w:szCs w:val="22"/>
        </w:rPr>
        <w:t xml:space="preserve"> </w:t>
      </w:r>
      <w:r w:rsidR="000C1A8C">
        <w:rPr>
          <w:sz w:val="22"/>
          <w:szCs w:val="22"/>
        </w:rPr>
        <w:t xml:space="preserve">in preliminary and final reports </w:t>
      </w:r>
      <w:r w:rsidR="00D67DAC">
        <w:rPr>
          <w:sz w:val="22"/>
          <w:szCs w:val="22"/>
        </w:rPr>
        <w:t xml:space="preserve">for </w:t>
      </w:r>
      <w:r w:rsidR="000C1A8C">
        <w:rPr>
          <w:sz w:val="22"/>
          <w:szCs w:val="22"/>
        </w:rPr>
        <w:t>the House Committee on Ways &amp; Means and Senate Committee on Finance</w:t>
      </w:r>
      <w:r w:rsidR="00D67DAC">
        <w:rPr>
          <w:sz w:val="22"/>
          <w:szCs w:val="22"/>
        </w:rPr>
        <w:t xml:space="preserve">.  MTBPS </w:t>
      </w:r>
      <w:r w:rsidR="000C1A8C">
        <w:rPr>
          <w:sz w:val="22"/>
          <w:szCs w:val="22"/>
        </w:rPr>
        <w:t xml:space="preserve">is </w:t>
      </w:r>
      <w:r w:rsidR="00B66B49">
        <w:rPr>
          <w:sz w:val="22"/>
          <w:szCs w:val="22"/>
        </w:rPr>
        <w:t>a web-based service that allow</w:t>
      </w:r>
      <w:r w:rsidR="000C1A8C">
        <w:rPr>
          <w:sz w:val="22"/>
          <w:szCs w:val="22"/>
        </w:rPr>
        <w:t>ed users to file</w:t>
      </w:r>
      <w:r w:rsidR="00B66B49">
        <w:rPr>
          <w:sz w:val="22"/>
          <w:szCs w:val="22"/>
        </w:rPr>
        <w:t xml:space="preserve">, search for, and access </w:t>
      </w:r>
      <w:r w:rsidR="000C1A8C">
        <w:rPr>
          <w:sz w:val="22"/>
          <w:szCs w:val="22"/>
        </w:rPr>
        <w:t>petitions, comments, and the USITC’s preliminary and final reports</w:t>
      </w:r>
      <w:r w:rsidRPr="007830D7">
        <w:rPr>
          <w:sz w:val="22"/>
          <w:szCs w:val="22"/>
        </w:rPr>
        <w:t xml:space="preserve">. </w:t>
      </w:r>
      <w:r w:rsidR="00355F64">
        <w:rPr>
          <w:sz w:val="22"/>
          <w:szCs w:val="22"/>
        </w:rPr>
        <w:t xml:space="preserve"> The survey responses will be used to </w:t>
      </w:r>
      <w:r w:rsidR="000C1A8C">
        <w:rPr>
          <w:sz w:val="22"/>
          <w:szCs w:val="22"/>
        </w:rPr>
        <w:t>assess the effectiveness of the program and MTBPS</w:t>
      </w:r>
      <w:r w:rsidR="00355F64">
        <w:rPr>
          <w:sz w:val="22"/>
          <w:szCs w:val="22"/>
        </w:rPr>
        <w:t xml:space="preserve"> </w:t>
      </w:r>
      <w:r w:rsidR="000C1A8C">
        <w:rPr>
          <w:sz w:val="22"/>
          <w:szCs w:val="22"/>
        </w:rPr>
        <w:t>during the 2016 petition cycle and inform any improvements and enhancements for the statutorily mandated 2019 petition cycle.</w:t>
      </w:r>
    </w:p>
    <w:p w:rsidR="00EC79E5" w:rsidRPr="007830D7" w:rsidRDefault="00EC79E5" w:rsidP="00D55A25">
      <w:pPr>
        <w:rPr>
          <w:sz w:val="22"/>
          <w:szCs w:val="22"/>
        </w:rPr>
      </w:pPr>
    </w:p>
    <w:p w:rsidR="00EC79E5" w:rsidRPr="007830D7" w:rsidRDefault="00EC79E5" w:rsidP="00FF24B6">
      <w:pPr>
        <w:spacing w:after="100" w:afterAutospacing="1"/>
        <w:rPr>
          <w:sz w:val="22"/>
          <w:szCs w:val="22"/>
        </w:rPr>
      </w:pPr>
      <w:r w:rsidRPr="007830D7">
        <w:rPr>
          <w:sz w:val="22"/>
          <w:szCs w:val="22"/>
        </w:rPr>
        <w:t>A. The Survey Population</w:t>
      </w:r>
    </w:p>
    <w:p w:rsidR="00EC79E5" w:rsidRPr="007830D7" w:rsidRDefault="00EC79E5" w:rsidP="008A384A">
      <w:pPr>
        <w:spacing w:after="100" w:afterAutospacing="1"/>
        <w:rPr>
          <w:sz w:val="22"/>
          <w:szCs w:val="22"/>
        </w:rPr>
      </w:pPr>
      <w:r w:rsidRPr="007830D7">
        <w:rPr>
          <w:sz w:val="22"/>
          <w:szCs w:val="22"/>
        </w:rPr>
        <w:t>This will be a voluntary, web-based survey.  The survey population likely will include groups alerted to the survey through several means.  The princip</w:t>
      </w:r>
      <w:r w:rsidR="00070CA4" w:rsidRPr="007830D7">
        <w:rPr>
          <w:sz w:val="22"/>
          <w:szCs w:val="22"/>
        </w:rPr>
        <w:t>al</w:t>
      </w:r>
      <w:r w:rsidRPr="007830D7">
        <w:rPr>
          <w:sz w:val="22"/>
          <w:szCs w:val="22"/>
        </w:rPr>
        <w:t xml:space="preserve"> avenue will be through</w:t>
      </w:r>
      <w:r w:rsidR="000C1A8C">
        <w:rPr>
          <w:sz w:val="22"/>
          <w:szCs w:val="22"/>
        </w:rPr>
        <w:t xml:space="preserve"> a</w:t>
      </w:r>
      <w:r w:rsidRPr="007830D7">
        <w:rPr>
          <w:sz w:val="22"/>
          <w:szCs w:val="22"/>
        </w:rPr>
        <w:t xml:space="preserve"> </w:t>
      </w:r>
      <w:r w:rsidR="00070CA4" w:rsidRPr="007830D7">
        <w:rPr>
          <w:sz w:val="22"/>
          <w:szCs w:val="22"/>
        </w:rPr>
        <w:t>news</w:t>
      </w:r>
      <w:r w:rsidRPr="007830D7">
        <w:rPr>
          <w:sz w:val="22"/>
          <w:szCs w:val="22"/>
        </w:rPr>
        <w:t xml:space="preserve"> release directing interested parties</w:t>
      </w:r>
      <w:r w:rsidR="007E77D5">
        <w:rPr>
          <w:sz w:val="22"/>
          <w:szCs w:val="22"/>
        </w:rPr>
        <w:t xml:space="preserve"> and known MTB participants</w:t>
      </w:r>
      <w:r w:rsidRPr="007830D7">
        <w:rPr>
          <w:sz w:val="22"/>
          <w:szCs w:val="22"/>
        </w:rPr>
        <w:t xml:space="preserve"> to the survey on the agency’s web page.  The </w:t>
      </w:r>
      <w:r w:rsidR="00070CA4" w:rsidRPr="007830D7">
        <w:rPr>
          <w:sz w:val="22"/>
          <w:szCs w:val="22"/>
        </w:rPr>
        <w:t>news</w:t>
      </w:r>
      <w:r w:rsidRPr="007830D7">
        <w:rPr>
          <w:sz w:val="22"/>
          <w:szCs w:val="22"/>
        </w:rPr>
        <w:t xml:space="preserve"> release will appear on the agency’s web page and will be distributed via email to the agency’s pre-existing list of self-subscribing entities. </w:t>
      </w:r>
      <w:r w:rsidR="000C1A8C">
        <w:rPr>
          <w:sz w:val="22"/>
          <w:szCs w:val="22"/>
        </w:rPr>
        <w:t xml:space="preserve"> There will also be a link to the survey posted on the MTBPS homepage.</w:t>
      </w:r>
    </w:p>
    <w:p w:rsidR="00EC79E5" w:rsidRPr="007830D7" w:rsidRDefault="00EC79E5" w:rsidP="00FF24B6">
      <w:pPr>
        <w:spacing w:after="100" w:afterAutospacing="1"/>
        <w:rPr>
          <w:sz w:val="22"/>
          <w:szCs w:val="22"/>
        </w:rPr>
      </w:pPr>
      <w:r w:rsidRPr="007830D7">
        <w:rPr>
          <w:sz w:val="22"/>
          <w:szCs w:val="22"/>
        </w:rPr>
        <w:t>B. Field Testing</w:t>
      </w:r>
    </w:p>
    <w:p w:rsidR="00AB5754" w:rsidRDefault="007E77D5" w:rsidP="008A384A">
      <w:pPr>
        <w:spacing w:after="100" w:afterAutospacing="1"/>
        <w:rPr>
          <w:sz w:val="22"/>
          <w:szCs w:val="22"/>
        </w:rPr>
      </w:pPr>
      <w:r>
        <w:rPr>
          <w:sz w:val="22"/>
          <w:szCs w:val="22"/>
        </w:rPr>
        <w:t>T</w:t>
      </w:r>
      <w:r w:rsidR="00EC79E5" w:rsidRPr="007830D7">
        <w:rPr>
          <w:sz w:val="22"/>
          <w:szCs w:val="22"/>
        </w:rPr>
        <w:t xml:space="preserve">he USITC </w:t>
      </w:r>
      <w:r>
        <w:rPr>
          <w:sz w:val="22"/>
          <w:szCs w:val="22"/>
        </w:rPr>
        <w:t>conducted internal field testing of</w:t>
      </w:r>
      <w:r w:rsidR="00EC79E5" w:rsidRPr="007830D7">
        <w:rPr>
          <w:sz w:val="22"/>
          <w:szCs w:val="22"/>
        </w:rPr>
        <w:t xml:space="preserve"> the survey.  </w:t>
      </w:r>
      <w:r>
        <w:rPr>
          <w:sz w:val="22"/>
          <w:szCs w:val="22"/>
        </w:rPr>
        <w:t>Representatives from the Commissioners’ Offices, Office of Operations, Office of Chief Information Officer, and the Office of Tariff Affairs and Trade Agreements provided comments with regard to the scope and clarity of questions, which were incorporated into the survey, as appropriate.</w:t>
      </w:r>
    </w:p>
    <w:p w:rsidR="00AB5754" w:rsidRPr="007830D7" w:rsidRDefault="00AB5754" w:rsidP="008A384A">
      <w:pPr>
        <w:spacing w:after="100" w:afterAutospacing="1"/>
        <w:rPr>
          <w:sz w:val="22"/>
          <w:szCs w:val="22"/>
        </w:rPr>
      </w:pPr>
      <w:r>
        <w:rPr>
          <w:sz w:val="22"/>
          <w:szCs w:val="22"/>
        </w:rPr>
        <w:t xml:space="preserve">In addition, the survey was circulated amongst </w:t>
      </w:r>
      <w:r w:rsidR="00586FBD">
        <w:rPr>
          <w:sz w:val="22"/>
          <w:szCs w:val="22"/>
        </w:rPr>
        <w:t>key stakeholders</w:t>
      </w:r>
      <w:r>
        <w:rPr>
          <w:sz w:val="22"/>
          <w:szCs w:val="22"/>
        </w:rPr>
        <w:t xml:space="preserve"> within the USITC to get feed</w:t>
      </w:r>
      <w:r w:rsidR="00586FBD">
        <w:rPr>
          <w:sz w:val="22"/>
          <w:szCs w:val="22"/>
        </w:rPr>
        <w:t>back on the survey questions and format</w:t>
      </w:r>
      <w:r>
        <w:rPr>
          <w:sz w:val="22"/>
          <w:szCs w:val="22"/>
        </w:rPr>
        <w:t>.</w:t>
      </w:r>
    </w:p>
    <w:p w:rsidR="00EC79E5" w:rsidRPr="007830D7" w:rsidRDefault="00EC79E5" w:rsidP="00EF2F49">
      <w:pPr>
        <w:rPr>
          <w:sz w:val="22"/>
          <w:szCs w:val="22"/>
        </w:rPr>
      </w:pPr>
      <w:r w:rsidRPr="007830D7">
        <w:rPr>
          <w:sz w:val="22"/>
          <w:szCs w:val="22"/>
        </w:rPr>
        <w:t>C. Reporting Burden and Projected Cost</w:t>
      </w:r>
    </w:p>
    <w:p w:rsidR="00EC79E5" w:rsidRPr="007830D7" w:rsidRDefault="00EC79E5" w:rsidP="00EF2F49">
      <w:pPr>
        <w:rPr>
          <w:sz w:val="22"/>
          <w:szCs w:val="22"/>
        </w:rPr>
      </w:pPr>
    </w:p>
    <w:p w:rsidR="00EC79E5" w:rsidRPr="007830D7" w:rsidRDefault="00EC79E5" w:rsidP="00EF2F49">
      <w:pPr>
        <w:rPr>
          <w:sz w:val="22"/>
          <w:szCs w:val="22"/>
        </w:rPr>
      </w:pPr>
      <w:r w:rsidRPr="007830D7">
        <w:rPr>
          <w:sz w:val="22"/>
          <w:szCs w:val="22"/>
        </w:rPr>
        <w:t>The reporting burden is estimated to be:</w:t>
      </w:r>
    </w:p>
    <w:p w:rsidR="00EC79E5" w:rsidRPr="007830D7" w:rsidRDefault="00EC79E5" w:rsidP="00EF2F49">
      <w:pPr>
        <w:rPr>
          <w:sz w:val="22"/>
          <w:szCs w:val="22"/>
        </w:rPr>
      </w:pPr>
    </w:p>
    <w:p w:rsidR="00EC79E5" w:rsidRPr="007830D7" w:rsidRDefault="00EC79E5" w:rsidP="00EF2F49">
      <w:pPr>
        <w:rPr>
          <w:sz w:val="22"/>
          <w:szCs w:val="22"/>
        </w:rPr>
      </w:pPr>
      <w:r w:rsidRPr="007830D7">
        <w:rPr>
          <w:sz w:val="22"/>
          <w:szCs w:val="22"/>
        </w:rPr>
        <w:t xml:space="preserve">Total number of survey respondents: </w:t>
      </w:r>
      <w:r w:rsidR="003C5265" w:rsidRPr="007830D7">
        <w:rPr>
          <w:sz w:val="22"/>
          <w:szCs w:val="22"/>
        </w:rPr>
        <w:t xml:space="preserve">  </w:t>
      </w:r>
      <w:r w:rsidRPr="007830D7">
        <w:rPr>
          <w:sz w:val="22"/>
          <w:szCs w:val="22"/>
        </w:rPr>
        <w:t>(No.)</w:t>
      </w:r>
      <w:r w:rsidRPr="007830D7">
        <w:rPr>
          <w:sz w:val="22"/>
          <w:szCs w:val="22"/>
        </w:rPr>
        <w:tab/>
      </w:r>
      <w:r w:rsidRPr="007830D7">
        <w:rPr>
          <w:sz w:val="22"/>
          <w:szCs w:val="22"/>
        </w:rPr>
        <w:tab/>
        <w:t>Not</w:t>
      </w:r>
      <w:r w:rsidR="00AB5754">
        <w:rPr>
          <w:sz w:val="22"/>
          <w:szCs w:val="22"/>
        </w:rPr>
        <w:t xml:space="preserve"> to exceed </w:t>
      </w:r>
      <w:r w:rsidR="00A40179">
        <w:rPr>
          <w:sz w:val="22"/>
          <w:szCs w:val="22"/>
        </w:rPr>
        <w:t>2</w:t>
      </w:r>
      <w:r w:rsidRPr="007830D7">
        <w:rPr>
          <w:sz w:val="22"/>
          <w:szCs w:val="22"/>
        </w:rPr>
        <w:t>00</w:t>
      </w:r>
    </w:p>
    <w:p w:rsidR="00EC79E5" w:rsidRPr="007830D7" w:rsidRDefault="00EC79E5" w:rsidP="00EF2F49">
      <w:pPr>
        <w:rPr>
          <w:sz w:val="22"/>
          <w:szCs w:val="22"/>
        </w:rPr>
      </w:pPr>
      <w:r w:rsidRPr="007830D7">
        <w:rPr>
          <w:sz w:val="22"/>
          <w:szCs w:val="22"/>
        </w:rPr>
        <w:t>Frequency of response:</w:t>
      </w:r>
      <w:r w:rsidRPr="007830D7">
        <w:rPr>
          <w:sz w:val="22"/>
          <w:szCs w:val="22"/>
        </w:rPr>
        <w:tab/>
      </w:r>
      <w:r w:rsidRPr="007830D7">
        <w:rPr>
          <w:sz w:val="22"/>
          <w:szCs w:val="22"/>
        </w:rPr>
        <w:tab/>
      </w:r>
      <w:r w:rsidR="003C5265" w:rsidRPr="007830D7">
        <w:rPr>
          <w:sz w:val="22"/>
          <w:szCs w:val="22"/>
        </w:rPr>
        <w:t xml:space="preserve"> </w:t>
      </w:r>
      <w:r w:rsidR="00805973">
        <w:rPr>
          <w:sz w:val="22"/>
          <w:szCs w:val="22"/>
        </w:rPr>
        <w:t xml:space="preserve">      </w:t>
      </w:r>
      <w:r w:rsidR="003C5265" w:rsidRPr="007830D7">
        <w:rPr>
          <w:sz w:val="22"/>
          <w:szCs w:val="22"/>
        </w:rPr>
        <w:t xml:space="preserve">   </w:t>
      </w:r>
      <w:r w:rsidRPr="007830D7">
        <w:rPr>
          <w:sz w:val="22"/>
          <w:szCs w:val="22"/>
        </w:rPr>
        <w:t>(No.)</w:t>
      </w:r>
      <w:r w:rsidRPr="007830D7">
        <w:rPr>
          <w:sz w:val="22"/>
          <w:szCs w:val="22"/>
        </w:rPr>
        <w:tab/>
      </w:r>
      <w:r w:rsidRPr="007830D7">
        <w:rPr>
          <w:sz w:val="22"/>
          <w:szCs w:val="22"/>
        </w:rPr>
        <w:tab/>
        <w:t>1</w:t>
      </w:r>
      <w:r w:rsidRPr="007830D7">
        <w:rPr>
          <w:sz w:val="22"/>
          <w:szCs w:val="22"/>
        </w:rPr>
        <w:tab/>
      </w:r>
      <w:r w:rsidRPr="007830D7">
        <w:rPr>
          <w:sz w:val="22"/>
          <w:szCs w:val="22"/>
        </w:rPr>
        <w:tab/>
      </w:r>
    </w:p>
    <w:p w:rsidR="00EC79E5" w:rsidRPr="007830D7" w:rsidRDefault="00EC79E5" w:rsidP="00EF2F49">
      <w:pPr>
        <w:rPr>
          <w:sz w:val="22"/>
          <w:szCs w:val="22"/>
        </w:rPr>
      </w:pPr>
      <w:r w:rsidRPr="007830D7">
        <w:rPr>
          <w:sz w:val="22"/>
          <w:szCs w:val="22"/>
        </w:rPr>
        <w:t>Average completion time per survey:</w:t>
      </w:r>
      <w:r w:rsidR="003C5265" w:rsidRPr="007830D7">
        <w:rPr>
          <w:sz w:val="22"/>
          <w:szCs w:val="22"/>
        </w:rPr>
        <w:t xml:space="preserve">  </w:t>
      </w:r>
      <w:r w:rsidRPr="007830D7">
        <w:rPr>
          <w:sz w:val="22"/>
          <w:szCs w:val="22"/>
        </w:rPr>
        <w:t>(hours)</w:t>
      </w:r>
      <w:r w:rsidRPr="007830D7">
        <w:rPr>
          <w:sz w:val="22"/>
          <w:szCs w:val="22"/>
        </w:rPr>
        <w:tab/>
      </w:r>
      <w:r w:rsidR="00805973">
        <w:rPr>
          <w:sz w:val="22"/>
          <w:szCs w:val="22"/>
        </w:rPr>
        <w:tab/>
      </w:r>
      <w:r w:rsidR="00D46861">
        <w:rPr>
          <w:sz w:val="22"/>
          <w:szCs w:val="22"/>
        </w:rPr>
        <w:t>0.</w:t>
      </w:r>
      <w:r w:rsidR="00586FBD">
        <w:rPr>
          <w:sz w:val="22"/>
          <w:szCs w:val="22"/>
        </w:rPr>
        <w:t>3</w:t>
      </w:r>
      <w:r w:rsidR="00D46861">
        <w:rPr>
          <w:sz w:val="22"/>
          <w:szCs w:val="22"/>
        </w:rPr>
        <w:t>0</w:t>
      </w:r>
      <w:r w:rsidR="00D46861">
        <w:rPr>
          <w:sz w:val="22"/>
          <w:szCs w:val="22"/>
        </w:rPr>
        <w:tab/>
      </w:r>
    </w:p>
    <w:p w:rsidR="00EC79E5" w:rsidRPr="007830D7" w:rsidRDefault="00EC79E5" w:rsidP="00EF2F49">
      <w:pPr>
        <w:rPr>
          <w:sz w:val="22"/>
          <w:szCs w:val="22"/>
        </w:rPr>
      </w:pPr>
      <w:r w:rsidRPr="007830D7">
        <w:rPr>
          <w:sz w:val="22"/>
          <w:szCs w:val="22"/>
        </w:rPr>
        <w:t xml:space="preserve">Total burden: </w:t>
      </w:r>
      <w:r w:rsidRPr="007830D7">
        <w:rPr>
          <w:sz w:val="22"/>
          <w:szCs w:val="22"/>
        </w:rPr>
        <w:tab/>
      </w:r>
      <w:r w:rsidRPr="007830D7">
        <w:rPr>
          <w:sz w:val="22"/>
          <w:szCs w:val="22"/>
        </w:rPr>
        <w:tab/>
      </w:r>
      <w:r w:rsidRPr="007830D7">
        <w:rPr>
          <w:sz w:val="22"/>
          <w:szCs w:val="22"/>
        </w:rPr>
        <w:tab/>
      </w:r>
      <w:r w:rsidR="003C5265" w:rsidRPr="007830D7">
        <w:rPr>
          <w:sz w:val="22"/>
          <w:szCs w:val="22"/>
        </w:rPr>
        <w:t xml:space="preserve">    </w:t>
      </w:r>
      <w:r w:rsidR="00805973">
        <w:rPr>
          <w:sz w:val="22"/>
          <w:szCs w:val="22"/>
        </w:rPr>
        <w:t xml:space="preserve">     </w:t>
      </w:r>
      <w:r w:rsidRPr="007830D7">
        <w:rPr>
          <w:sz w:val="22"/>
          <w:szCs w:val="22"/>
        </w:rPr>
        <w:t>(hours)</w:t>
      </w:r>
      <w:r w:rsidRPr="007830D7">
        <w:rPr>
          <w:sz w:val="22"/>
          <w:szCs w:val="22"/>
        </w:rPr>
        <w:tab/>
      </w:r>
      <w:r w:rsidR="00805973">
        <w:rPr>
          <w:sz w:val="22"/>
          <w:szCs w:val="22"/>
        </w:rPr>
        <w:tab/>
      </w:r>
      <w:r w:rsidR="00586FBD">
        <w:rPr>
          <w:sz w:val="22"/>
          <w:szCs w:val="22"/>
        </w:rPr>
        <w:t>6</w:t>
      </w:r>
      <w:r w:rsidR="00D46861">
        <w:rPr>
          <w:sz w:val="22"/>
          <w:szCs w:val="22"/>
        </w:rPr>
        <w:t>0</w:t>
      </w:r>
      <w:r w:rsidRPr="007830D7">
        <w:rPr>
          <w:sz w:val="22"/>
          <w:szCs w:val="22"/>
        </w:rPr>
        <w:t xml:space="preserve"> hours</w:t>
      </w:r>
    </w:p>
    <w:p w:rsidR="00EC79E5" w:rsidRPr="007830D7" w:rsidRDefault="00EC79E5" w:rsidP="00EF2F49">
      <w:pPr>
        <w:spacing w:after="100" w:afterAutospacing="1"/>
        <w:rPr>
          <w:sz w:val="22"/>
          <w:szCs w:val="22"/>
        </w:rPr>
      </w:pPr>
      <w:r w:rsidRPr="007830D7">
        <w:rPr>
          <w:sz w:val="22"/>
          <w:szCs w:val="22"/>
        </w:rPr>
        <w:t>Total cost:</w:t>
      </w:r>
      <w:r w:rsidRPr="007830D7">
        <w:rPr>
          <w:sz w:val="22"/>
          <w:szCs w:val="22"/>
        </w:rPr>
        <w:tab/>
      </w:r>
      <w:r w:rsidRPr="007830D7">
        <w:rPr>
          <w:sz w:val="22"/>
          <w:szCs w:val="22"/>
        </w:rPr>
        <w:tab/>
      </w:r>
      <w:r w:rsidRPr="007830D7">
        <w:rPr>
          <w:sz w:val="22"/>
          <w:szCs w:val="22"/>
        </w:rPr>
        <w:tab/>
      </w:r>
      <w:r w:rsidR="003C5265" w:rsidRPr="007830D7">
        <w:rPr>
          <w:sz w:val="22"/>
          <w:szCs w:val="22"/>
        </w:rPr>
        <w:t xml:space="preserve">   </w:t>
      </w:r>
      <w:r w:rsidR="00805973">
        <w:rPr>
          <w:sz w:val="22"/>
          <w:szCs w:val="22"/>
        </w:rPr>
        <w:t xml:space="preserve">      </w:t>
      </w:r>
      <w:r w:rsidRPr="007830D7">
        <w:rPr>
          <w:sz w:val="22"/>
          <w:szCs w:val="22"/>
        </w:rPr>
        <w:t>(dollars)</w:t>
      </w:r>
      <w:r w:rsidRPr="007830D7">
        <w:rPr>
          <w:sz w:val="22"/>
          <w:szCs w:val="22"/>
        </w:rPr>
        <w:tab/>
      </w:r>
      <w:r w:rsidR="00805973">
        <w:rPr>
          <w:sz w:val="22"/>
          <w:szCs w:val="22"/>
        </w:rPr>
        <w:tab/>
      </w:r>
      <w:r w:rsidR="00D46861">
        <w:rPr>
          <w:sz w:val="22"/>
          <w:szCs w:val="22"/>
        </w:rPr>
        <w:t>$</w:t>
      </w:r>
      <w:r w:rsidR="00586FBD">
        <w:rPr>
          <w:sz w:val="22"/>
          <w:szCs w:val="22"/>
        </w:rPr>
        <w:t>4,02</w:t>
      </w:r>
      <w:r w:rsidR="00D46861">
        <w:rPr>
          <w:sz w:val="22"/>
          <w:szCs w:val="22"/>
        </w:rPr>
        <w:t>0</w:t>
      </w:r>
      <w:r w:rsidRPr="007830D7">
        <w:rPr>
          <w:sz w:val="22"/>
          <w:szCs w:val="22"/>
        </w:rPr>
        <w:t xml:space="preserve"> (</w:t>
      </w:r>
      <w:r w:rsidR="00586FBD">
        <w:rPr>
          <w:sz w:val="22"/>
          <w:szCs w:val="22"/>
        </w:rPr>
        <w:t>6</w:t>
      </w:r>
      <w:r w:rsidR="00A40179">
        <w:rPr>
          <w:sz w:val="22"/>
          <w:szCs w:val="22"/>
        </w:rPr>
        <w:t>0</w:t>
      </w:r>
      <w:r w:rsidRPr="007830D7">
        <w:rPr>
          <w:sz w:val="22"/>
          <w:szCs w:val="22"/>
        </w:rPr>
        <w:t xml:space="preserve"> hours X $67/per hour) </w:t>
      </w:r>
    </w:p>
    <w:p w:rsidR="00CA66AE" w:rsidRPr="007830D7" w:rsidRDefault="00EC79E5" w:rsidP="00B06A56">
      <w:r w:rsidRPr="007830D7">
        <w:rPr>
          <w:sz w:val="22"/>
          <w:szCs w:val="22"/>
        </w:rPr>
        <w:t>Note: The hourly cost estimate reflects the average USITC employee hourly cost.</w:t>
      </w:r>
    </w:p>
    <w:sectPr w:rsidR="00CA66AE" w:rsidRPr="007830D7" w:rsidSect="00C0674E">
      <w:footerReference w:type="default" r:id="rId9"/>
      <w:pgSz w:w="12240" w:h="15840"/>
      <w:pgMar w:top="1440" w:right="1440" w:bottom="1440" w:left="1440" w:header="36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872" w:rsidRDefault="00A53872">
      <w:r>
        <w:separator/>
      </w:r>
    </w:p>
  </w:endnote>
  <w:endnote w:type="continuationSeparator" w:id="0">
    <w:p w:rsidR="00A53872" w:rsidRDefault="00A5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057951"/>
      <w:docPartObj>
        <w:docPartGallery w:val="Page Numbers (Bottom of Page)"/>
        <w:docPartUnique/>
      </w:docPartObj>
    </w:sdtPr>
    <w:sdtEndPr>
      <w:rPr>
        <w:noProof/>
      </w:rPr>
    </w:sdtEndPr>
    <w:sdtContent>
      <w:p w:rsidR="00DC5B07" w:rsidRDefault="00DC5B07">
        <w:pPr>
          <w:pStyle w:val="Footer"/>
          <w:jc w:val="center"/>
        </w:pPr>
        <w:r>
          <w:fldChar w:fldCharType="begin"/>
        </w:r>
        <w:r>
          <w:instrText xml:space="preserve"> PAGE   \* MERGEFORMAT </w:instrText>
        </w:r>
        <w:r>
          <w:fldChar w:fldCharType="separate"/>
        </w:r>
        <w:r w:rsidR="00F11666">
          <w:rPr>
            <w:noProof/>
          </w:rPr>
          <w:t>1</w:t>
        </w:r>
        <w:r>
          <w:rPr>
            <w:noProof/>
          </w:rPr>
          <w:fldChar w:fldCharType="end"/>
        </w:r>
      </w:p>
    </w:sdtContent>
  </w:sdt>
  <w:p w:rsidR="00DC5B07" w:rsidRDefault="00DC5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872" w:rsidRDefault="00A53872">
      <w:r>
        <w:separator/>
      </w:r>
    </w:p>
  </w:footnote>
  <w:footnote w:type="continuationSeparator" w:id="0">
    <w:p w:rsidR="00A53872" w:rsidRDefault="00A53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09C"/>
    <w:multiLevelType w:val="hybridMultilevel"/>
    <w:tmpl w:val="3C087FC8"/>
    <w:lvl w:ilvl="0" w:tplc="305EF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94D09"/>
    <w:multiLevelType w:val="hybridMultilevel"/>
    <w:tmpl w:val="4B1CD126"/>
    <w:lvl w:ilvl="0" w:tplc="305EF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6E1A4F"/>
    <w:multiLevelType w:val="hybridMultilevel"/>
    <w:tmpl w:val="EE1AF1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ABC7EBE"/>
    <w:multiLevelType w:val="hybridMultilevel"/>
    <w:tmpl w:val="0778FE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F3B54C7"/>
    <w:multiLevelType w:val="hybridMultilevel"/>
    <w:tmpl w:val="40E4FC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 w:val="(1) Notice of institution_x000b_(2) Proposed staffing plan_x000b_(3) Proposed work schedule_x000b_(4) Distribution plan_x000b_(5) Proposed expenditure estimates_x000b_(6) Draft news release_x000b_(7) Response letter to the requestor and the incoming letter"/>
    <w:docVar w:name="background" w:val="The initiating Action Jacket,, was approved by the Commission on."/>
    <w:docVar w:name="chairmandate" w:val="04/xx/2014"/>
    <w:docVar w:name="datecode" w:val="04/xx/2014"/>
    <w:docVar w:name="initiated" w:val="5/7/07"/>
    <w:docVar w:name="intiated" w:val="2/2/07"/>
    <w:docVar w:name="invnum" w:val="213"/>
    <w:docVar w:name="office" w:val="Office of Industries"/>
    <w:docVar w:name="purpose" w:val="To obtain Commission approval of the proposed information collection, survey, and 30-day Federal Register notice for submission to OMB for clearance."/>
    <w:docVar w:name="requestdate" w:val="04/xx/2014"/>
    <w:docVar w:name="requestor" w:val="xxxxx"/>
    <w:docVar w:name="subject" w:val="SERWERWEARWE"/>
    <w:docVar w:name="title" w:val="DataWeb Survey"/>
  </w:docVars>
  <w:rsids>
    <w:rsidRoot w:val="00A53872"/>
    <w:rsid w:val="00007951"/>
    <w:rsid w:val="00041C50"/>
    <w:rsid w:val="00062B9E"/>
    <w:rsid w:val="00070CA4"/>
    <w:rsid w:val="0007436A"/>
    <w:rsid w:val="0008085F"/>
    <w:rsid w:val="000859BE"/>
    <w:rsid w:val="00093441"/>
    <w:rsid w:val="000A010D"/>
    <w:rsid w:val="000A057D"/>
    <w:rsid w:val="000B07EE"/>
    <w:rsid w:val="000B200F"/>
    <w:rsid w:val="000B27C8"/>
    <w:rsid w:val="000B4223"/>
    <w:rsid w:val="000C063F"/>
    <w:rsid w:val="000C1A8C"/>
    <w:rsid w:val="000C2A61"/>
    <w:rsid w:val="000C50D0"/>
    <w:rsid w:val="000C5709"/>
    <w:rsid w:val="000D5999"/>
    <w:rsid w:val="000D74F9"/>
    <w:rsid w:val="000F3D41"/>
    <w:rsid w:val="00104245"/>
    <w:rsid w:val="00111975"/>
    <w:rsid w:val="001201F8"/>
    <w:rsid w:val="00121D8B"/>
    <w:rsid w:val="00132292"/>
    <w:rsid w:val="00133A40"/>
    <w:rsid w:val="00137AF0"/>
    <w:rsid w:val="00140995"/>
    <w:rsid w:val="00155863"/>
    <w:rsid w:val="001628DA"/>
    <w:rsid w:val="0016510C"/>
    <w:rsid w:val="00166366"/>
    <w:rsid w:val="00167224"/>
    <w:rsid w:val="00175151"/>
    <w:rsid w:val="001757F3"/>
    <w:rsid w:val="001764D9"/>
    <w:rsid w:val="001766AC"/>
    <w:rsid w:val="00182143"/>
    <w:rsid w:val="00197562"/>
    <w:rsid w:val="00197F4B"/>
    <w:rsid w:val="001A4556"/>
    <w:rsid w:val="001C1500"/>
    <w:rsid w:val="001C6A82"/>
    <w:rsid w:val="001C6DDE"/>
    <w:rsid w:val="001F1003"/>
    <w:rsid w:val="002033A2"/>
    <w:rsid w:val="00216641"/>
    <w:rsid w:val="002211AF"/>
    <w:rsid w:val="00237BBF"/>
    <w:rsid w:val="00247916"/>
    <w:rsid w:val="00252825"/>
    <w:rsid w:val="00262C10"/>
    <w:rsid w:val="00274E34"/>
    <w:rsid w:val="00274FA7"/>
    <w:rsid w:val="002753A8"/>
    <w:rsid w:val="002758FF"/>
    <w:rsid w:val="00281125"/>
    <w:rsid w:val="00282790"/>
    <w:rsid w:val="0028515A"/>
    <w:rsid w:val="00285F07"/>
    <w:rsid w:val="00292D48"/>
    <w:rsid w:val="002940AF"/>
    <w:rsid w:val="002B70B2"/>
    <w:rsid w:val="002B7312"/>
    <w:rsid w:val="002C04AC"/>
    <w:rsid w:val="002C435F"/>
    <w:rsid w:val="002C531D"/>
    <w:rsid w:val="002E0357"/>
    <w:rsid w:val="002E1E9E"/>
    <w:rsid w:val="002F459C"/>
    <w:rsid w:val="0031354F"/>
    <w:rsid w:val="003212F2"/>
    <w:rsid w:val="00323C6C"/>
    <w:rsid w:val="0033239C"/>
    <w:rsid w:val="00344246"/>
    <w:rsid w:val="00355F64"/>
    <w:rsid w:val="00362C2C"/>
    <w:rsid w:val="00392592"/>
    <w:rsid w:val="00392B4F"/>
    <w:rsid w:val="00394EA3"/>
    <w:rsid w:val="003A2925"/>
    <w:rsid w:val="003B1EC0"/>
    <w:rsid w:val="003C1AFD"/>
    <w:rsid w:val="003C4964"/>
    <w:rsid w:val="003C5265"/>
    <w:rsid w:val="003D0201"/>
    <w:rsid w:val="003E1E41"/>
    <w:rsid w:val="003E37F2"/>
    <w:rsid w:val="003E3B80"/>
    <w:rsid w:val="003F2D27"/>
    <w:rsid w:val="003F448B"/>
    <w:rsid w:val="003F672F"/>
    <w:rsid w:val="00407C14"/>
    <w:rsid w:val="00411208"/>
    <w:rsid w:val="00420593"/>
    <w:rsid w:val="00430D1D"/>
    <w:rsid w:val="00433295"/>
    <w:rsid w:val="0043573C"/>
    <w:rsid w:val="00436684"/>
    <w:rsid w:val="0045430E"/>
    <w:rsid w:val="004847BB"/>
    <w:rsid w:val="00487BC5"/>
    <w:rsid w:val="00490F3D"/>
    <w:rsid w:val="00492198"/>
    <w:rsid w:val="004A63D0"/>
    <w:rsid w:val="004B440A"/>
    <w:rsid w:val="004B7900"/>
    <w:rsid w:val="004C3AB0"/>
    <w:rsid w:val="004D1846"/>
    <w:rsid w:val="004D3DC8"/>
    <w:rsid w:val="004D74C6"/>
    <w:rsid w:val="004E3AE4"/>
    <w:rsid w:val="004F0282"/>
    <w:rsid w:val="004F0E5D"/>
    <w:rsid w:val="00501B7E"/>
    <w:rsid w:val="0050247F"/>
    <w:rsid w:val="005049E3"/>
    <w:rsid w:val="00517CAE"/>
    <w:rsid w:val="005231DC"/>
    <w:rsid w:val="0052531C"/>
    <w:rsid w:val="005309AF"/>
    <w:rsid w:val="00530EC0"/>
    <w:rsid w:val="00536D5F"/>
    <w:rsid w:val="00541AF5"/>
    <w:rsid w:val="005477F3"/>
    <w:rsid w:val="005661BC"/>
    <w:rsid w:val="00571E2E"/>
    <w:rsid w:val="00582785"/>
    <w:rsid w:val="00586FBD"/>
    <w:rsid w:val="005A21EB"/>
    <w:rsid w:val="005C2644"/>
    <w:rsid w:val="005E455C"/>
    <w:rsid w:val="005E5AAF"/>
    <w:rsid w:val="005F6D7C"/>
    <w:rsid w:val="00607776"/>
    <w:rsid w:val="00611306"/>
    <w:rsid w:val="00612BB3"/>
    <w:rsid w:val="0062105E"/>
    <w:rsid w:val="00644ABA"/>
    <w:rsid w:val="00645657"/>
    <w:rsid w:val="0064775F"/>
    <w:rsid w:val="00662E17"/>
    <w:rsid w:val="006665F1"/>
    <w:rsid w:val="00667E01"/>
    <w:rsid w:val="00695515"/>
    <w:rsid w:val="006C6AF3"/>
    <w:rsid w:val="006D2443"/>
    <w:rsid w:val="006F01F2"/>
    <w:rsid w:val="006F05BE"/>
    <w:rsid w:val="006F34B9"/>
    <w:rsid w:val="006F3EC6"/>
    <w:rsid w:val="006F50AE"/>
    <w:rsid w:val="00742036"/>
    <w:rsid w:val="00751D35"/>
    <w:rsid w:val="00760DC6"/>
    <w:rsid w:val="007644F4"/>
    <w:rsid w:val="0077352D"/>
    <w:rsid w:val="007830D7"/>
    <w:rsid w:val="007A232C"/>
    <w:rsid w:val="007A5A90"/>
    <w:rsid w:val="007B0E10"/>
    <w:rsid w:val="007B572B"/>
    <w:rsid w:val="007C0A21"/>
    <w:rsid w:val="007C687C"/>
    <w:rsid w:val="007D0969"/>
    <w:rsid w:val="007D72A4"/>
    <w:rsid w:val="007E0CF4"/>
    <w:rsid w:val="007E1126"/>
    <w:rsid w:val="007E3895"/>
    <w:rsid w:val="007E77D5"/>
    <w:rsid w:val="007F1804"/>
    <w:rsid w:val="0080318C"/>
    <w:rsid w:val="0080458D"/>
    <w:rsid w:val="00805973"/>
    <w:rsid w:val="0082586E"/>
    <w:rsid w:val="00832574"/>
    <w:rsid w:val="008549AC"/>
    <w:rsid w:val="00872177"/>
    <w:rsid w:val="00872894"/>
    <w:rsid w:val="0087480C"/>
    <w:rsid w:val="00876B47"/>
    <w:rsid w:val="008825A8"/>
    <w:rsid w:val="008826E5"/>
    <w:rsid w:val="00883E85"/>
    <w:rsid w:val="00894832"/>
    <w:rsid w:val="008976A8"/>
    <w:rsid w:val="008A3554"/>
    <w:rsid w:val="008D17B0"/>
    <w:rsid w:val="008F655A"/>
    <w:rsid w:val="009006B1"/>
    <w:rsid w:val="00913BED"/>
    <w:rsid w:val="00916634"/>
    <w:rsid w:val="00916EE8"/>
    <w:rsid w:val="00932504"/>
    <w:rsid w:val="009436F8"/>
    <w:rsid w:val="00945869"/>
    <w:rsid w:val="009532BD"/>
    <w:rsid w:val="00962010"/>
    <w:rsid w:val="009621F8"/>
    <w:rsid w:val="009700F6"/>
    <w:rsid w:val="00995490"/>
    <w:rsid w:val="009A2277"/>
    <w:rsid w:val="009A755A"/>
    <w:rsid w:val="009D19B5"/>
    <w:rsid w:val="009D6AFE"/>
    <w:rsid w:val="009E5131"/>
    <w:rsid w:val="009E72F6"/>
    <w:rsid w:val="00A06D41"/>
    <w:rsid w:val="00A2478D"/>
    <w:rsid w:val="00A40179"/>
    <w:rsid w:val="00A40A48"/>
    <w:rsid w:val="00A53872"/>
    <w:rsid w:val="00A5740F"/>
    <w:rsid w:val="00A62061"/>
    <w:rsid w:val="00A64A56"/>
    <w:rsid w:val="00A65BE0"/>
    <w:rsid w:val="00A72E06"/>
    <w:rsid w:val="00A77FF5"/>
    <w:rsid w:val="00A859A1"/>
    <w:rsid w:val="00A867C0"/>
    <w:rsid w:val="00A86C5C"/>
    <w:rsid w:val="00AA1FA6"/>
    <w:rsid w:val="00AA6026"/>
    <w:rsid w:val="00AB5754"/>
    <w:rsid w:val="00AC0DAE"/>
    <w:rsid w:val="00AC7E79"/>
    <w:rsid w:val="00AD0E9B"/>
    <w:rsid w:val="00AD596E"/>
    <w:rsid w:val="00B05F5A"/>
    <w:rsid w:val="00B06A56"/>
    <w:rsid w:val="00B24695"/>
    <w:rsid w:val="00B32C9E"/>
    <w:rsid w:val="00B36438"/>
    <w:rsid w:val="00B66B49"/>
    <w:rsid w:val="00B71F53"/>
    <w:rsid w:val="00B865BB"/>
    <w:rsid w:val="00B879F4"/>
    <w:rsid w:val="00BA5AF9"/>
    <w:rsid w:val="00BA75B6"/>
    <w:rsid w:val="00BB0237"/>
    <w:rsid w:val="00BC1400"/>
    <w:rsid w:val="00BD0C3F"/>
    <w:rsid w:val="00BD39F4"/>
    <w:rsid w:val="00BE1811"/>
    <w:rsid w:val="00BE1D86"/>
    <w:rsid w:val="00BF2F13"/>
    <w:rsid w:val="00C0674E"/>
    <w:rsid w:val="00C153BF"/>
    <w:rsid w:val="00C15766"/>
    <w:rsid w:val="00C164D8"/>
    <w:rsid w:val="00C36B70"/>
    <w:rsid w:val="00C42CA8"/>
    <w:rsid w:val="00C7596D"/>
    <w:rsid w:val="00C83FF3"/>
    <w:rsid w:val="00CA66AE"/>
    <w:rsid w:val="00CC2EB2"/>
    <w:rsid w:val="00CD46F9"/>
    <w:rsid w:val="00CE3125"/>
    <w:rsid w:val="00CF2B43"/>
    <w:rsid w:val="00D02990"/>
    <w:rsid w:val="00D04687"/>
    <w:rsid w:val="00D3746C"/>
    <w:rsid w:val="00D40B0C"/>
    <w:rsid w:val="00D46861"/>
    <w:rsid w:val="00D547AE"/>
    <w:rsid w:val="00D67DAC"/>
    <w:rsid w:val="00D77B66"/>
    <w:rsid w:val="00D801C2"/>
    <w:rsid w:val="00DA5717"/>
    <w:rsid w:val="00DA624E"/>
    <w:rsid w:val="00DB1E33"/>
    <w:rsid w:val="00DB746B"/>
    <w:rsid w:val="00DB77ED"/>
    <w:rsid w:val="00DC1748"/>
    <w:rsid w:val="00DC50A7"/>
    <w:rsid w:val="00DC536A"/>
    <w:rsid w:val="00DC5B07"/>
    <w:rsid w:val="00DE6672"/>
    <w:rsid w:val="00DF0F80"/>
    <w:rsid w:val="00E1025C"/>
    <w:rsid w:val="00E11418"/>
    <w:rsid w:val="00E21C3B"/>
    <w:rsid w:val="00E4030C"/>
    <w:rsid w:val="00E436EF"/>
    <w:rsid w:val="00E5404D"/>
    <w:rsid w:val="00E812A0"/>
    <w:rsid w:val="00E83CAF"/>
    <w:rsid w:val="00E937A1"/>
    <w:rsid w:val="00EB4B28"/>
    <w:rsid w:val="00EC0184"/>
    <w:rsid w:val="00EC48E3"/>
    <w:rsid w:val="00EC7746"/>
    <w:rsid w:val="00EC79E5"/>
    <w:rsid w:val="00ED19A6"/>
    <w:rsid w:val="00ED74B1"/>
    <w:rsid w:val="00EE0E4B"/>
    <w:rsid w:val="00EE1A93"/>
    <w:rsid w:val="00EF787D"/>
    <w:rsid w:val="00F02F35"/>
    <w:rsid w:val="00F039CA"/>
    <w:rsid w:val="00F11666"/>
    <w:rsid w:val="00F5482A"/>
    <w:rsid w:val="00F56239"/>
    <w:rsid w:val="00F6109E"/>
    <w:rsid w:val="00F62741"/>
    <w:rsid w:val="00F6697D"/>
    <w:rsid w:val="00F741FF"/>
    <w:rsid w:val="00F81DB7"/>
    <w:rsid w:val="00FA0994"/>
    <w:rsid w:val="00FB42DF"/>
    <w:rsid w:val="00FC70C7"/>
    <w:rsid w:val="00FE1C74"/>
    <w:rsid w:val="00FE68F5"/>
    <w:rsid w:val="00FF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A56"/>
    <w:pPr>
      <w:tabs>
        <w:tab w:val="center" w:pos="4320"/>
        <w:tab w:val="right" w:pos="8640"/>
      </w:tabs>
    </w:pPr>
  </w:style>
  <w:style w:type="paragraph" w:styleId="Footer">
    <w:name w:val="footer"/>
    <w:basedOn w:val="Normal"/>
    <w:link w:val="FooterChar"/>
    <w:uiPriority w:val="99"/>
    <w:rsid w:val="00B06A56"/>
    <w:pPr>
      <w:tabs>
        <w:tab w:val="center" w:pos="4320"/>
        <w:tab w:val="right" w:pos="8640"/>
      </w:tabs>
    </w:pPr>
  </w:style>
  <w:style w:type="character" w:styleId="PageNumber">
    <w:name w:val="page number"/>
    <w:basedOn w:val="DefaultParagraphFont"/>
    <w:rsid w:val="00B06A56"/>
  </w:style>
  <w:style w:type="table" w:styleId="TableGrid">
    <w:name w:val="Table Grid"/>
    <w:basedOn w:val="TableNormal"/>
    <w:uiPriority w:val="59"/>
    <w:rsid w:val="00CF2B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1E41"/>
    <w:rPr>
      <w:rFonts w:ascii="Tahoma" w:hAnsi="Tahoma" w:cs="Tahoma"/>
      <w:sz w:val="16"/>
      <w:szCs w:val="16"/>
    </w:rPr>
  </w:style>
  <w:style w:type="character" w:styleId="Hyperlink">
    <w:name w:val="Hyperlink"/>
    <w:basedOn w:val="DefaultParagraphFont"/>
    <w:uiPriority w:val="99"/>
    <w:rsid w:val="00EC79E5"/>
    <w:rPr>
      <w:rFonts w:cs="Times New Roman"/>
      <w:color w:val="0000FF"/>
      <w:u w:val="single"/>
    </w:rPr>
  </w:style>
  <w:style w:type="paragraph" w:styleId="FootnoteText">
    <w:name w:val="footnote text"/>
    <w:basedOn w:val="Normal"/>
    <w:link w:val="FootnoteTextChar"/>
    <w:uiPriority w:val="99"/>
    <w:unhideWhenUsed/>
    <w:rsid w:val="00EC7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heme="minorEastAsia"/>
      <w:lang w:eastAsia="en-US"/>
    </w:rPr>
  </w:style>
  <w:style w:type="character" w:customStyle="1" w:styleId="FootnoteTextChar">
    <w:name w:val="Footnote Text Char"/>
    <w:basedOn w:val="DefaultParagraphFont"/>
    <w:link w:val="FootnoteText"/>
    <w:uiPriority w:val="99"/>
    <w:rsid w:val="00EC79E5"/>
    <w:rPr>
      <w:rFonts w:eastAsiaTheme="minorEastAsia"/>
    </w:rPr>
  </w:style>
  <w:style w:type="character" w:styleId="FootnoteReference">
    <w:name w:val="footnote reference"/>
    <w:basedOn w:val="DefaultParagraphFont"/>
    <w:uiPriority w:val="99"/>
    <w:unhideWhenUsed/>
    <w:rsid w:val="00EC79E5"/>
    <w:rPr>
      <w:rFonts w:cs="Times New Roman"/>
      <w:vertAlign w:val="superscript"/>
    </w:rPr>
  </w:style>
  <w:style w:type="character" w:customStyle="1" w:styleId="FooterChar">
    <w:name w:val="Footer Char"/>
    <w:basedOn w:val="DefaultParagraphFont"/>
    <w:link w:val="Footer"/>
    <w:uiPriority w:val="99"/>
    <w:rsid w:val="00501B7E"/>
    <w:rPr>
      <w:lang w:eastAsia="zh-CN"/>
    </w:rPr>
  </w:style>
  <w:style w:type="character" w:styleId="CommentReference">
    <w:name w:val="annotation reference"/>
    <w:basedOn w:val="DefaultParagraphFont"/>
    <w:rsid w:val="00586FBD"/>
    <w:rPr>
      <w:sz w:val="16"/>
      <w:szCs w:val="16"/>
    </w:rPr>
  </w:style>
  <w:style w:type="paragraph" w:styleId="CommentText">
    <w:name w:val="annotation text"/>
    <w:basedOn w:val="Normal"/>
    <w:link w:val="CommentTextChar"/>
    <w:rsid w:val="00586FBD"/>
  </w:style>
  <w:style w:type="character" w:customStyle="1" w:styleId="CommentTextChar">
    <w:name w:val="Comment Text Char"/>
    <w:basedOn w:val="DefaultParagraphFont"/>
    <w:link w:val="CommentText"/>
    <w:rsid w:val="00586FBD"/>
    <w:rPr>
      <w:lang w:eastAsia="zh-CN"/>
    </w:rPr>
  </w:style>
  <w:style w:type="paragraph" w:styleId="CommentSubject">
    <w:name w:val="annotation subject"/>
    <w:basedOn w:val="CommentText"/>
    <w:next w:val="CommentText"/>
    <w:link w:val="CommentSubjectChar"/>
    <w:rsid w:val="00586FBD"/>
    <w:rPr>
      <w:b/>
      <w:bCs/>
    </w:rPr>
  </w:style>
  <w:style w:type="character" w:customStyle="1" w:styleId="CommentSubjectChar">
    <w:name w:val="Comment Subject Char"/>
    <w:basedOn w:val="CommentTextChar"/>
    <w:link w:val="CommentSubject"/>
    <w:rsid w:val="00586FBD"/>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A56"/>
    <w:pPr>
      <w:tabs>
        <w:tab w:val="center" w:pos="4320"/>
        <w:tab w:val="right" w:pos="8640"/>
      </w:tabs>
    </w:pPr>
  </w:style>
  <w:style w:type="paragraph" w:styleId="Footer">
    <w:name w:val="footer"/>
    <w:basedOn w:val="Normal"/>
    <w:link w:val="FooterChar"/>
    <w:uiPriority w:val="99"/>
    <w:rsid w:val="00B06A56"/>
    <w:pPr>
      <w:tabs>
        <w:tab w:val="center" w:pos="4320"/>
        <w:tab w:val="right" w:pos="8640"/>
      </w:tabs>
    </w:pPr>
  </w:style>
  <w:style w:type="character" w:styleId="PageNumber">
    <w:name w:val="page number"/>
    <w:basedOn w:val="DefaultParagraphFont"/>
    <w:rsid w:val="00B06A56"/>
  </w:style>
  <w:style w:type="table" w:styleId="TableGrid">
    <w:name w:val="Table Grid"/>
    <w:basedOn w:val="TableNormal"/>
    <w:uiPriority w:val="59"/>
    <w:rsid w:val="00CF2B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1E41"/>
    <w:rPr>
      <w:rFonts w:ascii="Tahoma" w:hAnsi="Tahoma" w:cs="Tahoma"/>
      <w:sz w:val="16"/>
      <w:szCs w:val="16"/>
    </w:rPr>
  </w:style>
  <w:style w:type="character" w:styleId="Hyperlink">
    <w:name w:val="Hyperlink"/>
    <w:basedOn w:val="DefaultParagraphFont"/>
    <w:uiPriority w:val="99"/>
    <w:rsid w:val="00EC79E5"/>
    <w:rPr>
      <w:rFonts w:cs="Times New Roman"/>
      <w:color w:val="0000FF"/>
      <w:u w:val="single"/>
    </w:rPr>
  </w:style>
  <w:style w:type="paragraph" w:styleId="FootnoteText">
    <w:name w:val="footnote text"/>
    <w:basedOn w:val="Normal"/>
    <w:link w:val="FootnoteTextChar"/>
    <w:uiPriority w:val="99"/>
    <w:unhideWhenUsed/>
    <w:rsid w:val="00EC7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heme="minorEastAsia"/>
      <w:lang w:eastAsia="en-US"/>
    </w:rPr>
  </w:style>
  <w:style w:type="character" w:customStyle="1" w:styleId="FootnoteTextChar">
    <w:name w:val="Footnote Text Char"/>
    <w:basedOn w:val="DefaultParagraphFont"/>
    <w:link w:val="FootnoteText"/>
    <w:uiPriority w:val="99"/>
    <w:rsid w:val="00EC79E5"/>
    <w:rPr>
      <w:rFonts w:eastAsiaTheme="minorEastAsia"/>
    </w:rPr>
  </w:style>
  <w:style w:type="character" w:styleId="FootnoteReference">
    <w:name w:val="footnote reference"/>
    <w:basedOn w:val="DefaultParagraphFont"/>
    <w:uiPriority w:val="99"/>
    <w:unhideWhenUsed/>
    <w:rsid w:val="00EC79E5"/>
    <w:rPr>
      <w:rFonts w:cs="Times New Roman"/>
      <w:vertAlign w:val="superscript"/>
    </w:rPr>
  </w:style>
  <w:style w:type="character" w:customStyle="1" w:styleId="FooterChar">
    <w:name w:val="Footer Char"/>
    <w:basedOn w:val="DefaultParagraphFont"/>
    <w:link w:val="Footer"/>
    <w:uiPriority w:val="99"/>
    <w:rsid w:val="00501B7E"/>
    <w:rPr>
      <w:lang w:eastAsia="zh-CN"/>
    </w:rPr>
  </w:style>
  <w:style w:type="character" w:styleId="CommentReference">
    <w:name w:val="annotation reference"/>
    <w:basedOn w:val="DefaultParagraphFont"/>
    <w:rsid w:val="00586FBD"/>
    <w:rPr>
      <w:sz w:val="16"/>
      <w:szCs w:val="16"/>
    </w:rPr>
  </w:style>
  <w:style w:type="paragraph" w:styleId="CommentText">
    <w:name w:val="annotation text"/>
    <w:basedOn w:val="Normal"/>
    <w:link w:val="CommentTextChar"/>
    <w:rsid w:val="00586FBD"/>
  </w:style>
  <w:style w:type="character" w:customStyle="1" w:styleId="CommentTextChar">
    <w:name w:val="Comment Text Char"/>
    <w:basedOn w:val="DefaultParagraphFont"/>
    <w:link w:val="CommentText"/>
    <w:rsid w:val="00586FBD"/>
    <w:rPr>
      <w:lang w:eastAsia="zh-CN"/>
    </w:rPr>
  </w:style>
  <w:style w:type="paragraph" w:styleId="CommentSubject">
    <w:name w:val="annotation subject"/>
    <w:basedOn w:val="CommentText"/>
    <w:next w:val="CommentText"/>
    <w:link w:val="CommentSubjectChar"/>
    <w:rsid w:val="00586FBD"/>
    <w:rPr>
      <w:b/>
      <w:bCs/>
    </w:rPr>
  </w:style>
  <w:style w:type="character" w:customStyle="1" w:styleId="CommentSubjectChar">
    <w:name w:val="Comment Subject Char"/>
    <w:basedOn w:val="CommentTextChar"/>
    <w:link w:val="CommentSubject"/>
    <w:rsid w:val="00586FBD"/>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164967">
      <w:bodyDiv w:val="1"/>
      <w:marLeft w:val="0"/>
      <w:marRight w:val="0"/>
      <w:marTop w:val="0"/>
      <w:marBottom w:val="0"/>
      <w:divBdr>
        <w:top w:val="none" w:sz="0" w:space="0" w:color="auto"/>
        <w:left w:val="none" w:sz="0" w:space="0" w:color="auto"/>
        <w:bottom w:val="none" w:sz="0" w:space="0" w:color="auto"/>
        <w:right w:val="none" w:sz="0" w:space="0" w:color="auto"/>
      </w:divBdr>
    </w:div>
    <w:div w:id="1394353466">
      <w:bodyDiv w:val="1"/>
      <w:marLeft w:val="0"/>
      <w:marRight w:val="0"/>
      <w:marTop w:val="0"/>
      <w:marBottom w:val="0"/>
      <w:divBdr>
        <w:top w:val="none" w:sz="0" w:space="0" w:color="auto"/>
        <w:left w:val="none" w:sz="0" w:space="0" w:color="auto"/>
        <w:bottom w:val="none" w:sz="0" w:space="0" w:color="auto"/>
        <w:right w:val="none" w:sz="0" w:space="0" w:color="auto"/>
      </w:divBdr>
    </w:div>
    <w:div w:id="18493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332MAN\New_Manual\web\templates\AJ.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10C17-A9BB-4AB2-8E0D-D20A3058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AJ</Template>
  <TotalTime>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USITC 001 (rev</vt:lpstr>
    </vt:vector>
  </TitlesOfParts>
  <Company>USITC</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 001 (rev</dc:title>
  <dc:creator>Gillen, Louise</dc:creator>
  <cp:lastModifiedBy>SYSTEM</cp:lastModifiedBy>
  <cp:revision>2</cp:revision>
  <cp:lastPrinted>2014-04-08T19:01:00Z</cp:lastPrinted>
  <dcterms:created xsi:type="dcterms:W3CDTF">2017-10-25T10:58:00Z</dcterms:created>
  <dcterms:modified xsi:type="dcterms:W3CDTF">2017-10-25T10:58:00Z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1:20110105">
    <vt:lpwstr>Varad Kandadai</vt:lpwstr>
  </property>
</Properties>
</file>