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04EB" w:rsidRDefault="0032774F" w:rsidP="002404EB">
      <w:pPr>
        <w:tabs>
          <w:tab w:val="center" w:pos="4680"/>
        </w:tabs>
        <w:jc w:val="center"/>
        <w:rPr>
          <w:rFonts w:ascii="Arial" w:hAnsi="Arial"/>
          <w:sz w:val="22"/>
        </w:rPr>
      </w:pPr>
      <w:bookmarkStart w:id="0" w:name="_GoBack"/>
      <w:bookmarkEnd w:id="0"/>
      <w:r>
        <w:rPr>
          <w:rFonts w:ascii="Arial" w:hAnsi="Arial" w:cs="Arial"/>
          <w:color w:val="000000"/>
          <w:sz w:val="22"/>
          <w:szCs w:val="22"/>
        </w:rPr>
        <w:t>FINAL</w:t>
      </w:r>
      <w:r w:rsidR="00BD528D">
        <w:rPr>
          <w:rFonts w:ascii="Arial" w:hAnsi="Arial" w:cs="Arial"/>
          <w:color w:val="000000"/>
          <w:sz w:val="22"/>
          <w:szCs w:val="22"/>
        </w:rPr>
        <w:t xml:space="preserve"> </w:t>
      </w:r>
      <w:r w:rsidR="002404EB">
        <w:rPr>
          <w:rFonts w:ascii="Arial" w:hAnsi="Arial"/>
          <w:sz w:val="22"/>
        </w:rPr>
        <w:t xml:space="preserve">SUPPORTING STATEMENT </w:t>
      </w:r>
    </w:p>
    <w:p w:rsidR="002404EB" w:rsidRDefault="002404EB" w:rsidP="002404EB">
      <w:pPr>
        <w:tabs>
          <w:tab w:val="center" w:pos="4680"/>
        </w:tabs>
        <w:jc w:val="center"/>
        <w:rPr>
          <w:rFonts w:ascii="Arial" w:hAnsi="Arial"/>
          <w:sz w:val="22"/>
        </w:rPr>
      </w:pPr>
      <w:r>
        <w:rPr>
          <w:rFonts w:ascii="Arial" w:hAnsi="Arial"/>
          <w:sz w:val="22"/>
        </w:rPr>
        <w:t>FOR</w:t>
      </w:r>
    </w:p>
    <w:p w:rsidR="002404EB" w:rsidRDefault="002404EB" w:rsidP="002404EB">
      <w:pPr>
        <w:tabs>
          <w:tab w:val="center" w:pos="4680"/>
        </w:tabs>
        <w:jc w:val="center"/>
        <w:rPr>
          <w:rFonts w:ascii="Arial" w:hAnsi="Arial"/>
          <w:sz w:val="22"/>
        </w:rPr>
      </w:pPr>
      <w:r>
        <w:rPr>
          <w:rFonts w:ascii="Arial" w:hAnsi="Arial"/>
          <w:sz w:val="22"/>
        </w:rPr>
        <w:t>NRC FORM 536, “OPERATOR LICENSING EXAMINATION DATA”</w:t>
      </w:r>
    </w:p>
    <w:p w:rsidR="002404EB" w:rsidRDefault="002404EB" w:rsidP="002404EB">
      <w:pPr>
        <w:tabs>
          <w:tab w:val="center" w:pos="4680"/>
        </w:tabs>
        <w:jc w:val="center"/>
        <w:rPr>
          <w:rFonts w:ascii="Arial" w:hAnsi="Arial"/>
          <w:sz w:val="22"/>
        </w:rPr>
      </w:pPr>
      <w:r>
        <w:rPr>
          <w:rFonts w:ascii="Arial" w:hAnsi="Arial"/>
          <w:sz w:val="22"/>
        </w:rPr>
        <w:t>(3150-0131)</w:t>
      </w:r>
    </w:p>
    <w:p w:rsidR="002404EB" w:rsidRDefault="002404EB" w:rsidP="002404EB">
      <w:pPr>
        <w:tabs>
          <w:tab w:val="center" w:pos="4680"/>
        </w:tabs>
        <w:jc w:val="center"/>
        <w:rPr>
          <w:rFonts w:ascii="Arial" w:hAnsi="Arial"/>
          <w:sz w:val="22"/>
        </w:rPr>
      </w:pPr>
      <w:r>
        <w:rPr>
          <w:rFonts w:ascii="Arial" w:hAnsi="Arial"/>
          <w:sz w:val="22"/>
        </w:rPr>
        <w:t>---</w:t>
      </w:r>
    </w:p>
    <w:p w:rsidR="002404EB" w:rsidRDefault="002404EB" w:rsidP="002404EB">
      <w:pPr>
        <w:tabs>
          <w:tab w:val="center" w:pos="4680"/>
        </w:tabs>
        <w:jc w:val="center"/>
        <w:rPr>
          <w:rFonts w:ascii="Arial" w:hAnsi="Arial"/>
          <w:strike/>
          <w:color w:val="000000"/>
          <w:sz w:val="22"/>
        </w:rPr>
      </w:pPr>
      <w:r>
        <w:rPr>
          <w:rFonts w:ascii="Arial" w:hAnsi="Arial"/>
          <w:color w:val="000000"/>
          <w:sz w:val="22"/>
        </w:rPr>
        <w:t>EXTENSION</w:t>
      </w:r>
      <w:r>
        <w:rPr>
          <w:rFonts w:ascii="Arial" w:hAnsi="Arial"/>
          <w:i/>
          <w:color w:val="000000"/>
          <w:sz w:val="22"/>
        </w:rPr>
        <w:t xml:space="preserve"> </w:t>
      </w:r>
    </w:p>
    <w:p w:rsidR="002404EB" w:rsidRDefault="002404EB" w:rsidP="002404EB">
      <w:pPr>
        <w:tabs>
          <w:tab w:val="center" w:pos="4680"/>
        </w:tabs>
        <w:jc w:val="center"/>
        <w:rPr>
          <w:rFonts w:ascii="Arial" w:hAnsi="Arial"/>
          <w:sz w:val="22"/>
        </w:rPr>
      </w:pPr>
    </w:p>
    <w:p w:rsidR="002404EB" w:rsidRDefault="002404EB" w:rsidP="002404EB">
      <w:pPr>
        <w:tabs>
          <w:tab w:val="center" w:pos="4680"/>
        </w:tabs>
        <w:jc w:val="center"/>
        <w:rPr>
          <w:rFonts w:ascii="Arial" w:hAnsi="Arial"/>
          <w:i/>
          <w:sz w:val="22"/>
        </w:rPr>
      </w:pPr>
    </w:p>
    <w:p w:rsidR="002404EB" w:rsidRDefault="002404EB" w:rsidP="002404EB">
      <w:pPr>
        <w:tabs>
          <w:tab w:val="center" w:pos="4680"/>
        </w:tabs>
        <w:rPr>
          <w:rFonts w:ascii="Arial" w:hAnsi="Arial"/>
          <w:sz w:val="22"/>
          <w:u w:val="single"/>
        </w:rPr>
      </w:pPr>
      <w:r>
        <w:rPr>
          <w:rFonts w:ascii="Arial" w:hAnsi="Arial"/>
          <w:sz w:val="22"/>
          <w:u w:val="single"/>
        </w:rPr>
        <w:t>Description of the Information Collection</w:t>
      </w:r>
    </w:p>
    <w:p w:rsidR="002404EB" w:rsidRDefault="002404EB" w:rsidP="002404EB">
      <w:pPr>
        <w:tabs>
          <w:tab w:val="center" w:pos="4680"/>
        </w:tabs>
        <w:rPr>
          <w:rFonts w:ascii="Arial" w:hAnsi="Arial"/>
          <w:sz w:val="22"/>
          <w:u w:val="single"/>
        </w:rPr>
      </w:pPr>
    </w:p>
    <w:p w:rsidR="002404EB" w:rsidRDefault="002404EB" w:rsidP="002404EB">
      <w:pPr>
        <w:rPr>
          <w:rFonts w:ascii="Arial" w:hAnsi="Arial"/>
          <w:sz w:val="22"/>
        </w:rPr>
      </w:pPr>
      <w:r>
        <w:rPr>
          <w:rFonts w:ascii="Arial" w:hAnsi="Arial"/>
          <w:sz w:val="22"/>
        </w:rPr>
        <w:t xml:space="preserve">The NRC annually requests all commercial power reactor licensees and applicants for an operating license to voluntarily send to the NRC:  (1) their projected number of candidates for operator licensing initial examinations, (2) the estimated dates of the examinations, </w:t>
      </w:r>
      <w:r w:rsidR="00130718">
        <w:rPr>
          <w:rFonts w:ascii="Arial" w:hAnsi="Arial"/>
          <w:sz w:val="22"/>
        </w:rPr>
        <w:t>and</w:t>
      </w:r>
      <w:r>
        <w:rPr>
          <w:rFonts w:ascii="Arial" w:hAnsi="Arial"/>
          <w:sz w:val="22"/>
        </w:rPr>
        <w:br/>
        <w:t>(3) information on whether the examinations will be facility developed or NRC developed</w:t>
      </w:r>
      <w:r w:rsidR="00130718">
        <w:rPr>
          <w:rFonts w:ascii="Arial" w:hAnsi="Arial"/>
          <w:sz w:val="22"/>
        </w:rPr>
        <w:t>.</w:t>
      </w:r>
      <w:r>
        <w:rPr>
          <w:rFonts w:ascii="Arial" w:hAnsi="Arial"/>
          <w:sz w:val="22"/>
        </w:rPr>
        <w:t xml:space="preserve"> </w:t>
      </w:r>
      <w:r w:rsidR="00F56B20">
        <w:rPr>
          <w:rFonts w:ascii="Arial" w:hAnsi="Arial"/>
          <w:sz w:val="22"/>
        </w:rPr>
        <w:t xml:space="preserve"> </w:t>
      </w:r>
      <w:r>
        <w:rPr>
          <w:rFonts w:ascii="Arial" w:hAnsi="Arial"/>
          <w:sz w:val="22"/>
        </w:rPr>
        <w:t xml:space="preserve">NRC uses an official form, NRC Form 536, for the voluntary reporting of this operator licensing examination data. </w:t>
      </w:r>
    </w:p>
    <w:p w:rsidR="002404EB" w:rsidRDefault="002404EB" w:rsidP="002404EB">
      <w:pPr>
        <w:rPr>
          <w:rFonts w:ascii="Arial" w:hAnsi="Arial"/>
          <w:sz w:val="22"/>
        </w:rPr>
      </w:pPr>
    </w:p>
    <w:p w:rsidR="002404EB" w:rsidRDefault="002404EB" w:rsidP="002404EB">
      <w:pPr>
        <w:ind w:left="720" w:hanging="720"/>
        <w:rPr>
          <w:rFonts w:ascii="Arial" w:hAnsi="Arial"/>
          <w:sz w:val="22"/>
        </w:rPr>
      </w:pPr>
      <w:r>
        <w:rPr>
          <w:rFonts w:ascii="Arial" w:hAnsi="Arial"/>
          <w:sz w:val="22"/>
        </w:rPr>
        <w:t>A.</w:t>
      </w:r>
      <w:r>
        <w:rPr>
          <w:rFonts w:ascii="Arial" w:hAnsi="Arial"/>
          <w:sz w:val="22"/>
        </w:rPr>
        <w:tab/>
        <w:t>JUSTIFICATION</w:t>
      </w:r>
    </w:p>
    <w:p w:rsidR="002404EB" w:rsidRDefault="002404EB" w:rsidP="002404EB">
      <w:pPr>
        <w:rPr>
          <w:rFonts w:ascii="Arial" w:hAnsi="Arial"/>
          <w:sz w:val="22"/>
        </w:rPr>
      </w:pPr>
    </w:p>
    <w:p w:rsidR="002404EB" w:rsidRDefault="002404EB" w:rsidP="002404EB">
      <w:pPr>
        <w:ind w:left="1440" w:hanging="720"/>
        <w:rPr>
          <w:rFonts w:ascii="Arial" w:hAnsi="Arial"/>
          <w:sz w:val="22"/>
        </w:rPr>
      </w:pPr>
      <w:r>
        <w:rPr>
          <w:rFonts w:ascii="Arial" w:hAnsi="Arial"/>
          <w:sz w:val="22"/>
        </w:rPr>
        <w:t>1.</w:t>
      </w:r>
      <w:r>
        <w:rPr>
          <w:rFonts w:ascii="Arial" w:hAnsi="Arial"/>
          <w:sz w:val="22"/>
        </w:rPr>
        <w:tab/>
      </w:r>
      <w:r>
        <w:rPr>
          <w:rFonts w:ascii="Arial" w:hAnsi="Arial"/>
          <w:sz w:val="22"/>
          <w:u w:val="single"/>
        </w:rPr>
        <w:t>Need for and Practical Utility of the Collection of Information</w:t>
      </w:r>
      <w:r>
        <w:rPr>
          <w:rFonts w:ascii="Arial" w:hAnsi="Arial"/>
          <w:sz w:val="22"/>
        </w:rPr>
        <w:t xml:space="preserve">  </w:t>
      </w:r>
    </w:p>
    <w:p w:rsidR="002404EB" w:rsidRDefault="002404EB" w:rsidP="002404EB">
      <w:pPr>
        <w:rPr>
          <w:rFonts w:ascii="Arial" w:hAnsi="Arial"/>
          <w:sz w:val="22"/>
        </w:rPr>
      </w:pPr>
    </w:p>
    <w:p w:rsidR="002404EB" w:rsidRDefault="002404EB" w:rsidP="002404EB">
      <w:pPr>
        <w:ind w:left="1440"/>
        <w:rPr>
          <w:rFonts w:ascii="Arial" w:hAnsi="Arial"/>
          <w:sz w:val="22"/>
        </w:rPr>
      </w:pPr>
      <w:r>
        <w:rPr>
          <w:rFonts w:ascii="Arial" w:hAnsi="Arial"/>
          <w:sz w:val="22"/>
        </w:rPr>
        <w:t xml:space="preserve">The </w:t>
      </w:r>
      <w:r w:rsidRPr="00F56B20">
        <w:rPr>
          <w:rFonts w:ascii="Arial" w:hAnsi="Arial"/>
          <w:i/>
          <w:sz w:val="22"/>
        </w:rPr>
        <w:t>Code of Federal Regulations</w:t>
      </w:r>
      <w:r>
        <w:rPr>
          <w:rFonts w:ascii="Arial" w:hAnsi="Arial"/>
          <w:sz w:val="22"/>
        </w:rPr>
        <w:t xml:space="preserve">, 10 CFR 50.54, requires that all manipulations of controls of any facility be performed only by a licensed reactor operator, licensed senior reactor operator or a trainee under the direct supervision of a licensed reactor operator or a licensed senior reactor operator.  The licensing of reactor operators or senior reactor operators is performed by the NRC in accordance with the requirements of 10 CFR Part 55.  In order to meet the needs of the nuclear industry for licensed reactor operators and senior reactor operators, NRC requests all commercial power facilities to submit their projected (estimated) number of candidates for reactor operator and senior reactor operator examinations, the proposed date for examinations for the next calendar year and each of three successive calendar years.  </w:t>
      </w:r>
    </w:p>
    <w:p w:rsidR="002404EB" w:rsidRDefault="002404EB" w:rsidP="002404EB">
      <w:pPr>
        <w:rPr>
          <w:rFonts w:ascii="Arial" w:hAnsi="Arial"/>
          <w:sz w:val="22"/>
        </w:rPr>
      </w:pPr>
    </w:p>
    <w:p w:rsidR="002404EB" w:rsidRDefault="002404EB" w:rsidP="002404EB">
      <w:pPr>
        <w:ind w:left="1440" w:hanging="720"/>
        <w:rPr>
          <w:rFonts w:ascii="Arial" w:hAnsi="Arial"/>
          <w:sz w:val="22"/>
        </w:rPr>
      </w:pPr>
      <w:r>
        <w:rPr>
          <w:rFonts w:ascii="Arial" w:hAnsi="Arial"/>
          <w:sz w:val="22"/>
        </w:rPr>
        <w:t>2.</w:t>
      </w:r>
      <w:r>
        <w:rPr>
          <w:rFonts w:ascii="Arial" w:hAnsi="Arial"/>
          <w:sz w:val="22"/>
        </w:rPr>
        <w:tab/>
      </w:r>
      <w:r>
        <w:rPr>
          <w:rFonts w:ascii="Arial" w:hAnsi="Arial"/>
          <w:sz w:val="22"/>
          <w:u w:val="single"/>
        </w:rPr>
        <w:t>Agency Use of Information</w:t>
      </w:r>
      <w:r>
        <w:rPr>
          <w:rFonts w:ascii="Arial" w:hAnsi="Arial"/>
          <w:sz w:val="22"/>
        </w:rPr>
        <w:t xml:space="preserve"> </w:t>
      </w:r>
    </w:p>
    <w:p w:rsidR="002404EB" w:rsidRDefault="002404EB" w:rsidP="002404EB">
      <w:pPr>
        <w:rPr>
          <w:rFonts w:ascii="Arial" w:hAnsi="Arial"/>
          <w:sz w:val="22"/>
        </w:rPr>
      </w:pPr>
    </w:p>
    <w:p w:rsidR="002404EB" w:rsidRDefault="002404EB" w:rsidP="002404EB">
      <w:pPr>
        <w:ind w:left="1440"/>
        <w:rPr>
          <w:rFonts w:ascii="Arial" w:hAnsi="Arial"/>
          <w:sz w:val="22"/>
        </w:rPr>
      </w:pPr>
      <w:r>
        <w:rPr>
          <w:rFonts w:ascii="Arial" w:hAnsi="Arial"/>
          <w:sz w:val="22"/>
        </w:rPr>
        <w:t>This information is used by the NRC to plan budgets and resources in regard to operator examination development and scheduling to meet the needs of the nuclear industry.</w:t>
      </w:r>
    </w:p>
    <w:p w:rsidR="002404EB" w:rsidRDefault="002404EB" w:rsidP="002404EB">
      <w:pPr>
        <w:rPr>
          <w:rFonts w:ascii="Arial" w:hAnsi="Arial"/>
          <w:sz w:val="22"/>
        </w:rPr>
      </w:pPr>
    </w:p>
    <w:p w:rsidR="002404EB" w:rsidRDefault="002404EB" w:rsidP="002404EB">
      <w:pPr>
        <w:ind w:left="1440" w:hanging="720"/>
        <w:rPr>
          <w:rFonts w:ascii="Arial" w:hAnsi="Arial"/>
          <w:sz w:val="22"/>
        </w:rPr>
      </w:pPr>
      <w:r>
        <w:rPr>
          <w:rFonts w:ascii="Arial" w:hAnsi="Arial"/>
          <w:sz w:val="22"/>
        </w:rPr>
        <w:t>3.</w:t>
      </w:r>
      <w:r>
        <w:rPr>
          <w:rFonts w:ascii="Arial" w:hAnsi="Arial"/>
          <w:sz w:val="22"/>
        </w:rPr>
        <w:tab/>
      </w:r>
      <w:r>
        <w:rPr>
          <w:rFonts w:ascii="Arial" w:hAnsi="Arial"/>
          <w:sz w:val="22"/>
          <w:u w:val="single"/>
        </w:rPr>
        <w:t>Reduction of Burden Through Information Technology</w:t>
      </w:r>
      <w:r>
        <w:rPr>
          <w:rFonts w:ascii="Arial" w:hAnsi="Arial"/>
          <w:sz w:val="22"/>
        </w:rPr>
        <w:t xml:space="preserve">  </w:t>
      </w:r>
    </w:p>
    <w:p w:rsidR="002404EB" w:rsidRDefault="002404EB" w:rsidP="002404EB">
      <w:pPr>
        <w:rPr>
          <w:rFonts w:ascii="Arial" w:hAnsi="Arial"/>
          <w:sz w:val="22"/>
        </w:rPr>
      </w:pPr>
    </w:p>
    <w:p w:rsidR="002404EB" w:rsidRDefault="002404EB" w:rsidP="002404EB">
      <w:pPr>
        <w:ind w:left="1440"/>
        <w:rPr>
          <w:rFonts w:ascii="Arial" w:hAnsi="Arial"/>
          <w:color w:val="000000"/>
          <w:sz w:val="22"/>
        </w:rPr>
      </w:pPr>
      <w:r>
        <w:rPr>
          <w:rFonts w:ascii="Arial" w:hAnsi="Arial"/>
          <w:sz w:val="22"/>
        </w:rPr>
        <w:t xml:space="preserve">There are no legal obstacles to reducing the burden associated with this information collection.  The NRC encourages respondents to use information technology when it would be beneficial to them.  NRC issued a regulation on October 10, 2003 (68 FR 58791), consistent with the Government Paperwork Elimination Act, which allows its licensees, vendors, applicants, and members of the public the option to make submissions electronically via </w:t>
      </w:r>
      <w:r>
        <w:rPr>
          <w:rFonts w:ascii="Arial" w:hAnsi="Arial"/>
          <w:sz w:val="22"/>
          <w:szCs w:val="22"/>
        </w:rPr>
        <w:t>CD-ROM, e-mail</w:t>
      </w:r>
      <w:r>
        <w:rPr>
          <w:rFonts w:ascii="Arial" w:hAnsi="Arial"/>
          <w:sz w:val="22"/>
        </w:rPr>
        <w:t xml:space="preserve">, </w:t>
      </w:r>
      <w:r w:rsidR="000863C5">
        <w:rPr>
          <w:rFonts w:ascii="Arial" w:hAnsi="Arial"/>
          <w:sz w:val="22"/>
        </w:rPr>
        <w:t xml:space="preserve">and the </w:t>
      </w:r>
      <w:r>
        <w:rPr>
          <w:rFonts w:ascii="Arial" w:hAnsi="Arial"/>
          <w:sz w:val="22"/>
        </w:rPr>
        <w:t xml:space="preserve">special Web-based interface, or other means.  </w:t>
      </w:r>
      <w:r>
        <w:rPr>
          <w:rFonts w:ascii="Arial" w:hAnsi="Arial"/>
          <w:color w:val="000000"/>
          <w:sz w:val="22"/>
        </w:rPr>
        <w:t>It is estim</w:t>
      </w:r>
      <w:r w:rsidR="00130718">
        <w:rPr>
          <w:rFonts w:ascii="Arial" w:hAnsi="Arial"/>
          <w:color w:val="000000"/>
          <w:sz w:val="22"/>
        </w:rPr>
        <w:t>ated that approximately 9</w:t>
      </w:r>
      <w:r w:rsidR="001C1F19">
        <w:rPr>
          <w:rFonts w:ascii="Arial" w:hAnsi="Arial"/>
          <w:color w:val="000000"/>
          <w:sz w:val="22"/>
        </w:rPr>
        <w:t>0</w:t>
      </w:r>
      <w:r w:rsidR="00F56B20">
        <w:rPr>
          <w:rFonts w:ascii="Arial" w:hAnsi="Arial"/>
          <w:color w:val="000000"/>
          <w:sz w:val="22"/>
        </w:rPr>
        <w:t xml:space="preserve"> percent</w:t>
      </w:r>
      <w:r>
        <w:rPr>
          <w:rFonts w:ascii="Arial" w:hAnsi="Arial"/>
          <w:color w:val="000000"/>
          <w:sz w:val="22"/>
        </w:rPr>
        <w:t xml:space="preserve"> of the potential responses are filed electronically</w:t>
      </w:r>
      <w:r w:rsidR="000863C5">
        <w:rPr>
          <w:rFonts w:ascii="Arial" w:hAnsi="Arial"/>
          <w:color w:val="000000"/>
          <w:sz w:val="22"/>
        </w:rPr>
        <w:t xml:space="preserve"> through the NRC’s Electronic Information Exchange (EIE).</w:t>
      </w:r>
    </w:p>
    <w:p w:rsidR="002404EB" w:rsidRDefault="002404EB" w:rsidP="002404EB">
      <w:pPr>
        <w:ind w:left="1440"/>
        <w:rPr>
          <w:rFonts w:ascii="Arial" w:hAnsi="Arial"/>
          <w:color w:val="FF0000"/>
          <w:sz w:val="22"/>
        </w:rPr>
      </w:pPr>
    </w:p>
    <w:p w:rsidR="002404EB" w:rsidRDefault="002404EB" w:rsidP="002404EB">
      <w:pPr>
        <w:numPr>
          <w:ilvl w:val="0"/>
          <w:numId w:val="1"/>
        </w:numPr>
        <w:rPr>
          <w:rFonts w:ascii="Arial" w:hAnsi="Arial"/>
          <w:sz w:val="22"/>
        </w:rPr>
      </w:pPr>
      <w:r>
        <w:rPr>
          <w:rFonts w:ascii="Arial" w:hAnsi="Arial"/>
          <w:sz w:val="22"/>
          <w:u w:val="single"/>
        </w:rPr>
        <w:lastRenderedPageBreak/>
        <w:t>Effort to Identify Duplication and Use Similar Information</w:t>
      </w:r>
      <w:r>
        <w:rPr>
          <w:rFonts w:ascii="Arial" w:hAnsi="Arial"/>
          <w:sz w:val="22"/>
        </w:rPr>
        <w:t xml:space="preserve"> </w:t>
      </w:r>
    </w:p>
    <w:p w:rsidR="002404EB" w:rsidRDefault="002404EB" w:rsidP="002404EB">
      <w:pPr>
        <w:ind w:left="720"/>
        <w:rPr>
          <w:rFonts w:ascii="Arial" w:hAnsi="Arial"/>
          <w:sz w:val="22"/>
        </w:rPr>
      </w:pPr>
    </w:p>
    <w:p w:rsidR="002404EB" w:rsidRDefault="002404EB" w:rsidP="002404EB">
      <w:pPr>
        <w:ind w:left="1440"/>
        <w:rPr>
          <w:rFonts w:ascii="Arial" w:hAnsi="Arial"/>
          <w:sz w:val="22"/>
        </w:rPr>
      </w:pPr>
      <w:r>
        <w:rPr>
          <w:rFonts w:ascii="Arial" w:hAnsi="Arial"/>
          <w:sz w:val="22"/>
        </w:rPr>
        <w:t xml:space="preserve">No sources of similar information are available.  There is no duplication of requirements.  </w:t>
      </w:r>
    </w:p>
    <w:p w:rsidR="002404EB" w:rsidRDefault="002404EB" w:rsidP="002404EB">
      <w:pPr>
        <w:rPr>
          <w:rFonts w:ascii="Arial" w:hAnsi="Arial"/>
          <w:sz w:val="22"/>
        </w:rPr>
      </w:pPr>
    </w:p>
    <w:p w:rsidR="002404EB" w:rsidRDefault="002404EB" w:rsidP="002404EB">
      <w:pPr>
        <w:ind w:left="1440" w:hanging="720"/>
        <w:rPr>
          <w:rFonts w:ascii="Arial" w:hAnsi="Arial"/>
          <w:sz w:val="22"/>
        </w:rPr>
      </w:pPr>
      <w:r>
        <w:rPr>
          <w:rFonts w:ascii="Arial" w:hAnsi="Arial"/>
          <w:sz w:val="22"/>
        </w:rPr>
        <w:t>5.</w:t>
      </w:r>
      <w:r>
        <w:rPr>
          <w:rFonts w:ascii="Arial" w:hAnsi="Arial"/>
          <w:sz w:val="22"/>
        </w:rPr>
        <w:tab/>
      </w:r>
      <w:r>
        <w:rPr>
          <w:rFonts w:ascii="Arial" w:hAnsi="Arial"/>
          <w:sz w:val="22"/>
          <w:u w:val="single"/>
        </w:rPr>
        <w:t>Effort to Reduce Small Business Burden</w:t>
      </w:r>
    </w:p>
    <w:p w:rsidR="002404EB" w:rsidRDefault="002404EB" w:rsidP="002404EB">
      <w:pPr>
        <w:rPr>
          <w:rFonts w:ascii="Arial" w:hAnsi="Arial"/>
          <w:sz w:val="22"/>
        </w:rPr>
      </w:pPr>
    </w:p>
    <w:p w:rsidR="002404EB" w:rsidRDefault="0032774F" w:rsidP="002404EB">
      <w:pPr>
        <w:ind w:left="1440"/>
        <w:rPr>
          <w:rFonts w:ascii="Arial" w:hAnsi="Arial"/>
          <w:sz w:val="22"/>
        </w:rPr>
      </w:pPr>
      <w:r>
        <w:rPr>
          <w:rFonts w:ascii="Arial" w:hAnsi="Arial"/>
          <w:sz w:val="22"/>
        </w:rPr>
        <w:t>The information collection affects only licensees of nuclear power plants.  These licensees do not fall within the scope of the definition of “small entities” as given in the Regulatory Flexibility Act or the Small Business Size Standards in regulations issued by the Small Business Administration at 13 CFR Part 121.</w:t>
      </w:r>
      <w:r w:rsidR="002404EB">
        <w:rPr>
          <w:rFonts w:ascii="Arial" w:hAnsi="Arial"/>
          <w:sz w:val="22"/>
        </w:rPr>
        <w:t xml:space="preserve">  </w:t>
      </w:r>
    </w:p>
    <w:p w:rsidR="002404EB" w:rsidRDefault="002404EB" w:rsidP="002404EB">
      <w:pPr>
        <w:rPr>
          <w:rFonts w:ascii="Arial" w:hAnsi="Arial"/>
          <w:sz w:val="22"/>
        </w:rPr>
      </w:pPr>
    </w:p>
    <w:p w:rsidR="002404EB" w:rsidRDefault="002404EB" w:rsidP="002404EB">
      <w:pPr>
        <w:ind w:left="1440" w:hanging="720"/>
        <w:rPr>
          <w:rFonts w:ascii="Arial" w:hAnsi="Arial"/>
          <w:sz w:val="22"/>
        </w:rPr>
      </w:pPr>
      <w:r>
        <w:rPr>
          <w:rFonts w:ascii="Arial" w:hAnsi="Arial"/>
          <w:sz w:val="22"/>
        </w:rPr>
        <w:t>6.</w:t>
      </w:r>
      <w:r>
        <w:rPr>
          <w:rFonts w:ascii="Arial" w:hAnsi="Arial"/>
          <w:sz w:val="22"/>
        </w:rPr>
        <w:tab/>
      </w:r>
      <w:r>
        <w:rPr>
          <w:rFonts w:ascii="Arial" w:hAnsi="Arial"/>
          <w:sz w:val="22"/>
          <w:u w:val="single"/>
        </w:rPr>
        <w:t>Consequences to Federal Program or Policy Activities if the Collection is Not Conducted or is Conducted Less Frequently</w:t>
      </w:r>
      <w:r>
        <w:rPr>
          <w:rFonts w:ascii="Arial" w:hAnsi="Arial"/>
          <w:sz w:val="22"/>
        </w:rPr>
        <w:t xml:space="preserve">  </w:t>
      </w:r>
    </w:p>
    <w:p w:rsidR="002404EB" w:rsidRDefault="002404EB" w:rsidP="002404EB">
      <w:pPr>
        <w:rPr>
          <w:rFonts w:ascii="Arial" w:hAnsi="Arial"/>
          <w:sz w:val="22"/>
        </w:rPr>
      </w:pPr>
    </w:p>
    <w:p w:rsidR="002404EB" w:rsidRDefault="002404EB" w:rsidP="002404EB">
      <w:pPr>
        <w:ind w:left="1440"/>
        <w:rPr>
          <w:rFonts w:ascii="Arial" w:hAnsi="Arial"/>
          <w:sz w:val="22"/>
        </w:rPr>
      </w:pPr>
      <w:r>
        <w:rPr>
          <w:rFonts w:ascii="Arial" w:hAnsi="Arial"/>
          <w:sz w:val="22"/>
        </w:rPr>
        <w:t xml:space="preserve">This information must be collected and reviewed annually in order to accurately forecast examination needs.  </w:t>
      </w:r>
    </w:p>
    <w:p w:rsidR="002404EB" w:rsidRDefault="002404EB" w:rsidP="002404EB">
      <w:pPr>
        <w:rPr>
          <w:rFonts w:ascii="Arial" w:hAnsi="Arial"/>
          <w:sz w:val="22"/>
        </w:rPr>
      </w:pPr>
    </w:p>
    <w:p w:rsidR="002404EB" w:rsidRDefault="002404EB" w:rsidP="002404EB">
      <w:pPr>
        <w:ind w:left="1440" w:hanging="720"/>
        <w:rPr>
          <w:rFonts w:ascii="Arial" w:hAnsi="Arial"/>
          <w:sz w:val="22"/>
        </w:rPr>
      </w:pPr>
      <w:r>
        <w:rPr>
          <w:rFonts w:ascii="Arial" w:hAnsi="Arial"/>
          <w:sz w:val="22"/>
        </w:rPr>
        <w:t>7.</w:t>
      </w:r>
      <w:r>
        <w:rPr>
          <w:rFonts w:ascii="Arial" w:hAnsi="Arial"/>
          <w:sz w:val="22"/>
        </w:rPr>
        <w:tab/>
      </w:r>
      <w:r>
        <w:rPr>
          <w:rFonts w:ascii="Arial" w:hAnsi="Arial"/>
          <w:sz w:val="22"/>
          <w:u w:val="single"/>
        </w:rPr>
        <w:t>Circumstances which Justify Variation from OMB Guidelines</w:t>
      </w:r>
    </w:p>
    <w:p w:rsidR="002404EB" w:rsidRDefault="002404EB" w:rsidP="002404EB">
      <w:pPr>
        <w:rPr>
          <w:rFonts w:ascii="Arial" w:hAnsi="Arial"/>
          <w:sz w:val="22"/>
        </w:rPr>
      </w:pPr>
    </w:p>
    <w:p w:rsidR="002404EB" w:rsidRDefault="002404EB" w:rsidP="002404EB">
      <w:pPr>
        <w:ind w:left="1440"/>
        <w:rPr>
          <w:rFonts w:ascii="Arial" w:hAnsi="Arial"/>
          <w:sz w:val="22"/>
        </w:rPr>
      </w:pPr>
      <w:r>
        <w:rPr>
          <w:rFonts w:ascii="Arial" w:hAnsi="Arial"/>
          <w:sz w:val="22"/>
        </w:rPr>
        <w:t xml:space="preserve">This information collection does not vary from OMB guidelines.  </w:t>
      </w:r>
    </w:p>
    <w:p w:rsidR="002404EB" w:rsidRDefault="002404EB" w:rsidP="002404EB">
      <w:pPr>
        <w:rPr>
          <w:rFonts w:ascii="Arial" w:hAnsi="Arial"/>
          <w:sz w:val="22"/>
        </w:rPr>
      </w:pPr>
    </w:p>
    <w:p w:rsidR="002404EB" w:rsidRDefault="002404EB" w:rsidP="002404EB">
      <w:pPr>
        <w:ind w:left="1440" w:hanging="720"/>
        <w:rPr>
          <w:rFonts w:ascii="Arial" w:hAnsi="Arial"/>
          <w:sz w:val="22"/>
        </w:rPr>
      </w:pPr>
      <w:r>
        <w:rPr>
          <w:rFonts w:ascii="Arial" w:hAnsi="Arial"/>
          <w:sz w:val="22"/>
        </w:rPr>
        <w:t>8.</w:t>
      </w:r>
      <w:r>
        <w:rPr>
          <w:rFonts w:ascii="Arial" w:hAnsi="Arial"/>
          <w:sz w:val="22"/>
        </w:rPr>
        <w:tab/>
      </w:r>
      <w:r>
        <w:rPr>
          <w:rFonts w:ascii="Arial" w:hAnsi="Arial"/>
          <w:sz w:val="22"/>
          <w:u w:val="single"/>
        </w:rPr>
        <w:t>Consultations Outside the NRC</w:t>
      </w:r>
      <w:r>
        <w:rPr>
          <w:rFonts w:ascii="Arial" w:hAnsi="Arial"/>
          <w:sz w:val="22"/>
        </w:rPr>
        <w:t xml:space="preserve">  </w:t>
      </w:r>
    </w:p>
    <w:p w:rsidR="002404EB" w:rsidRDefault="002404EB" w:rsidP="002404EB">
      <w:pPr>
        <w:rPr>
          <w:rFonts w:ascii="Arial" w:hAnsi="Arial" w:cs="Arial"/>
          <w:sz w:val="22"/>
          <w:szCs w:val="22"/>
        </w:rPr>
      </w:pPr>
    </w:p>
    <w:p w:rsidR="002404EB" w:rsidRDefault="002404EB" w:rsidP="002404EB">
      <w:pPr>
        <w:ind w:left="1440"/>
        <w:rPr>
          <w:rFonts w:ascii="Arial" w:hAnsi="Arial" w:cs="Arial"/>
          <w:sz w:val="22"/>
          <w:szCs w:val="22"/>
        </w:rPr>
      </w:pPr>
      <w:r>
        <w:rPr>
          <w:rFonts w:ascii="Arial" w:hAnsi="Arial" w:cs="Arial"/>
          <w:sz w:val="22"/>
          <w:szCs w:val="22"/>
        </w:rPr>
        <w:t>Opportunity for public comment on the information collection requirements for this clearance package was publi</w:t>
      </w:r>
      <w:r w:rsidR="00477D10">
        <w:rPr>
          <w:rFonts w:ascii="Arial" w:hAnsi="Arial" w:cs="Arial"/>
          <w:sz w:val="22"/>
          <w:szCs w:val="22"/>
        </w:rPr>
        <w:t xml:space="preserve">shed in </w:t>
      </w:r>
      <w:r w:rsidR="00477D10" w:rsidRPr="00F425AB">
        <w:rPr>
          <w:rFonts w:ascii="Arial" w:hAnsi="Arial" w:cs="Arial"/>
          <w:sz w:val="22"/>
          <w:szCs w:val="22"/>
        </w:rPr>
        <w:t xml:space="preserve">the </w:t>
      </w:r>
      <w:r w:rsidR="00477D10" w:rsidRPr="0032774F">
        <w:rPr>
          <w:rFonts w:ascii="Arial" w:hAnsi="Arial" w:cs="Arial"/>
          <w:sz w:val="22"/>
          <w:szCs w:val="22"/>
          <w:u w:val="single"/>
        </w:rPr>
        <w:t>Federal Register</w:t>
      </w:r>
      <w:r w:rsidR="0032774F">
        <w:rPr>
          <w:rFonts w:ascii="Arial" w:hAnsi="Arial" w:cs="Arial"/>
          <w:sz w:val="22"/>
          <w:szCs w:val="22"/>
        </w:rPr>
        <w:t xml:space="preserve"> on March 15, 2017, (82 FR 13874).  Additionally, we contacted via email reactor owner/operator licensees from Duke Energy Power Company; Entergy Nuclear Operations; Energy Northwest; Exelon Generation Company; PSEG Nuclear and South Carolina Electric &amp; Gas Company.  No comments were received.</w:t>
      </w:r>
    </w:p>
    <w:p w:rsidR="002404EB" w:rsidRDefault="002404EB" w:rsidP="002404EB">
      <w:pPr>
        <w:ind w:left="1440"/>
        <w:rPr>
          <w:rFonts w:ascii="Arial" w:hAnsi="Arial" w:cs="Arial"/>
          <w:sz w:val="22"/>
          <w:szCs w:val="22"/>
        </w:rPr>
      </w:pPr>
    </w:p>
    <w:p w:rsidR="002404EB" w:rsidRDefault="002404EB" w:rsidP="002404EB">
      <w:pPr>
        <w:ind w:left="1440" w:hanging="720"/>
        <w:rPr>
          <w:rFonts w:ascii="Arial" w:hAnsi="Arial"/>
          <w:sz w:val="22"/>
        </w:rPr>
      </w:pPr>
      <w:r>
        <w:rPr>
          <w:rFonts w:ascii="Arial" w:hAnsi="Arial"/>
          <w:sz w:val="22"/>
        </w:rPr>
        <w:t>9.</w:t>
      </w:r>
      <w:r>
        <w:rPr>
          <w:rFonts w:ascii="Arial" w:hAnsi="Arial"/>
          <w:sz w:val="22"/>
        </w:rPr>
        <w:tab/>
      </w:r>
      <w:r>
        <w:rPr>
          <w:rFonts w:ascii="Arial" w:hAnsi="Arial"/>
          <w:sz w:val="22"/>
          <w:u w:val="single"/>
        </w:rPr>
        <w:t>Payment or Gift to Respondents</w:t>
      </w:r>
    </w:p>
    <w:p w:rsidR="002404EB" w:rsidRDefault="002404EB" w:rsidP="002404EB">
      <w:pPr>
        <w:rPr>
          <w:rFonts w:ascii="Arial" w:hAnsi="Arial"/>
          <w:sz w:val="22"/>
        </w:rPr>
      </w:pPr>
    </w:p>
    <w:p w:rsidR="002404EB" w:rsidRDefault="002404EB" w:rsidP="002404EB">
      <w:pPr>
        <w:ind w:left="1440"/>
        <w:rPr>
          <w:rFonts w:ascii="Arial" w:hAnsi="Arial"/>
          <w:sz w:val="22"/>
        </w:rPr>
      </w:pPr>
      <w:r>
        <w:rPr>
          <w:rFonts w:ascii="Arial" w:hAnsi="Arial"/>
          <w:sz w:val="22"/>
        </w:rPr>
        <w:t xml:space="preserve">Not applicable.  </w:t>
      </w:r>
    </w:p>
    <w:p w:rsidR="002404EB" w:rsidRDefault="002404EB" w:rsidP="002404EB">
      <w:pPr>
        <w:rPr>
          <w:rFonts w:ascii="Arial" w:hAnsi="Arial"/>
          <w:sz w:val="22"/>
        </w:rPr>
      </w:pPr>
    </w:p>
    <w:p w:rsidR="002404EB" w:rsidRDefault="002404EB" w:rsidP="002404EB">
      <w:pPr>
        <w:ind w:left="1440" w:hanging="720"/>
        <w:rPr>
          <w:rFonts w:ascii="Arial" w:hAnsi="Arial"/>
          <w:sz w:val="22"/>
        </w:rPr>
      </w:pPr>
      <w:r>
        <w:rPr>
          <w:rFonts w:ascii="Arial" w:hAnsi="Arial"/>
          <w:sz w:val="22"/>
        </w:rPr>
        <w:t>10.</w:t>
      </w:r>
      <w:r>
        <w:rPr>
          <w:rFonts w:ascii="Arial" w:hAnsi="Arial"/>
          <w:sz w:val="22"/>
        </w:rPr>
        <w:tab/>
      </w:r>
      <w:r>
        <w:rPr>
          <w:rFonts w:ascii="Arial" w:hAnsi="Arial"/>
          <w:sz w:val="22"/>
          <w:u w:val="single"/>
        </w:rPr>
        <w:t>Confidentiality of Information</w:t>
      </w:r>
    </w:p>
    <w:p w:rsidR="002404EB" w:rsidRDefault="002404EB" w:rsidP="002404EB">
      <w:pPr>
        <w:rPr>
          <w:rFonts w:ascii="Arial" w:hAnsi="Arial"/>
          <w:sz w:val="22"/>
        </w:rPr>
      </w:pPr>
    </w:p>
    <w:p w:rsidR="002404EB" w:rsidRDefault="002404EB" w:rsidP="002404EB">
      <w:pPr>
        <w:widowControl w:val="0"/>
        <w:ind w:left="1440"/>
        <w:rPr>
          <w:rFonts w:ascii="Arial" w:hAnsi="Arial"/>
          <w:color w:val="FF0000"/>
          <w:sz w:val="22"/>
        </w:rPr>
      </w:pPr>
      <w:r>
        <w:rPr>
          <w:rFonts w:ascii="Arial" w:hAnsi="Arial"/>
          <w:sz w:val="22"/>
        </w:rPr>
        <w:t>Confidential and proprietary information is protected in accordance with NRC regulations at 10 CFR 9.17(a) and 10 CFR 2.390(b).</w:t>
      </w:r>
      <w:r>
        <w:rPr>
          <w:rFonts w:ascii="Arial" w:hAnsi="Arial"/>
          <w:color w:val="FF0000"/>
          <w:sz w:val="22"/>
        </w:rPr>
        <w:t xml:space="preserve">  </w:t>
      </w:r>
      <w:r>
        <w:rPr>
          <w:rFonts w:ascii="Arial" w:hAnsi="Arial"/>
          <w:color w:val="000000"/>
          <w:sz w:val="22"/>
        </w:rPr>
        <w:t>However, no information normally considered confidential or proprietary is requested</w:t>
      </w:r>
      <w:r>
        <w:rPr>
          <w:rFonts w:ascii="Arial" w:hAnsi="Arial"/>
          <w:sz w:val="22"/>
        </w:rPr>
        <w:t xml:space="preserve">. </w:t>
      </w:r>
    </w:p>
    <w:p w:rsidR="002404EB" w:rsidRDefault="002404EB" w:rsidP="002404EB">
      <w:pPr>
        <w:rPr>
          <w:rFonts w:ascii="Arial" w:hAnsi="Arial"/>
          <w:strike/>
          <w:sz w:val="22"/>
        </w:rPr>
      </w:pPr>
    </w:p>
    <w:p w:rsidR="002404EB" w:rsidRDefault="002404EB" w:rsidP="002404EB">
      <w:pPr>
        <w:ind w:left="1440" w:hanging="720"/>
        <w:rPr>
          <w:rFonts w:ascii="Arial" w:hAnsi="Arial"/>
          <w:sz w:val="22"/>
        </w:rPr>
      </w:pPr>
      <w:r>
        <w:rPr>
          <w:rFonts w:ascii="Arial" w:hAnsi="Arial"/>
          <w:sz w:val="22"/>
        </w:rPr>
        <w:t xml:space="preserve"> 11.</w:t>
      </w:r>
      <w:r>
        <w:rPr>
          <w:rFonts w:ascii="Arial" w:hAnsi="Arial"/>
          <w:sz w:val="22"/>
        </w:rPr>
        <w:tab/>
      </w:r>
      <w:r>
        <w:rPr>
          <w:rFonts w:ascii="Arial" w:hAnsi="Arial"/>
          <w:sz w:val="22"/>
          <w:u w:val="single"/>
        </w:rPr>
        <w:t>Justification for Sensitive Questions</w:t>
      </w:r>
    </w:p>
    <w:p w:rsidR="002404EB" w:rsidRDefault="002404EB" w:rsidP="002404EB">
      <w:pPr>
        <w:rPr>
          <w:rFonts w:ascii="Arial" w:hAnsi="Arial"/>
          <w:sz w:val="22"/>
        </w:rPr>
      </w:pPr>
    </w:p>
    <w:p w:rsidR="002404EB" w:rsidRDefault="002404EB" w:rsidP="002404EB">
      <w:pPr>
        <w:ind w:left="1440"/>
        <w:rPr>
          <w:rFonts w:ascii="Arial" w:hAnsi="Arial"/>
          <w:sz w:val="22"/>
        </w:rPr>
      </w:pPr>
      <w:r>
        <w:rPr>
          <w:rFonts w:ascii="Arial" w:hAnsi="Arial"/>
          <w:sz w:val="22"/>
        </w:rPr>
        <w:t xml:space="preserve">This information collection does not involve sensitive or private information.  </w:t>
      </w:r>
    </w:p>
    <w:p w:rsidR="002404EB" w:rsidRDefault="002404EB" w:rsidP="002404EB">
      <w:pPr>
        <w:rPr>
          <w:rFonts w:ascii="Arial" w:hAnsi="Arial"/>
          <w:sz w:val="22"/>
        </w:rPr>
      </w:pPr>
    </w:p>
    <w:p w:rsidR="002404EB" w:rsidRDefault="002404EB" w:rsidP="002404EB">
      <w:pPr>
        <w:ind w:left="1440" w:hanging="720"/>
        <w:rPr>
          <w:rFonts w:ascii="Arial" w:hAnsi="Arial"/>
          <w:sz w:val="22"/>
        </w:rPr>
      </w:pPr>
      <w:r>
        <w:rPr>
          <w:rFonts w:ascii="Arial" w:hAnsi="Arial"/>
          <w:sz w:val="22"/>
        </w:rPr>
        <w:t>12.</w:t>
      </w:r>
      <w:r>
        <w:rPr>
          <w:rFonts w:ascii="Arial" w:hAnsi="Arial"/>
          <w:sz w:val="22"/>
        </w:rPr>
        <w:tab/>
      </w:r>
      <w:r>
        <w:rPr>
          <w:rFonts w:ascii="Arial" w:hAnsi="Arial"/>
          <w:sz w:val="22"/>
          <w:u w:val="single"/>
        </w:rPr>
        <w:t>Estimated Annualized Industry Burden and Burden Hour Cost</w:t>
      </w:r>
    </w:p>
    <w:p w:rsidR="002404EB" w:rsidRDefault="002404EB" w:rsidP="002404EB">
      <w:pPr>
        <w:rPr>
          <w:rFonts w:ascii="Arial" w:hAnsi="Arial"/>
          <w:sz w:val="22"/>
        </w:rPr>
      </w:pPr>
    </w:p>
    <w:p w:rsidR="002404EB" w:rsidRDefault="00F84221" w:rsidP="002404EB">
      <w:pPr>
        <w:ind w:left="1440"/>
        <w:rPr>
          <w:rFonts w:ascii="Arial" w:hAnsi="Arial" w:cs="Arial"/>
          <w:sz w:val="22"/>
          <w:szCs w:val="22"/>
        </w:rPr>
      </w:pPr>
      <w:r>
        <w:rPr>
          <w:rFonts w:ascii="Arial" w:hAnsi="Arial" w:cs="Arial"/>
          <w:sz w:val="22"/>
          <w:szCs w:val="22"/>
        </w:rPr>
        <w:t>A</w:t>
      </w:r>
      <w:r w:rsidR="00925AD1">
        <w:rPr>
          <w:rFonts w:ascii="Arial" w:hAnsi="Arial" w:cs="Arial"/>
          <w:sz w:val="22"/>
          <w:szCs w:val="22"/>
        </w:rPr>
        <w:t>pproximately 95</w:t>
      </w:r>
      <w:r>
        <w:rPr>
          <w:rFonts w:ascii="Arial" w:hAnsi="Arial" w:cs="Arial"/>
          <w:sz w:val="22"/>
          <w:szCs w:val="22"/>
        </w:rPr>
        <w:t xml:space="preserve"> (based on possible decommissioning) </w:t>
      </w:r>
      <w:r w:rsidR="002404EB">
        <w:rPr>
          <w:rFonts w:ascii="Arial" w:hAnsi="Arial" w:cs="Arial"/>
          <w:sz w:val="22"/>
          <w:szCs w:val="22"/>
        </w:rPr>
        <w:t xml:space="preserve">licensed to operate facility units </w:t>
      </w:r>
      <w:r w:rsidR="005E4D16">
        <w:rPr>
          <w:rFonts w:ascii="Arial" w:hAnsi="Arial" w:cs="Arial"/>
          <w:sz w:val="22"/>
          <w:szCs w:val="22"/>
        </w:rPr>
        <w:t>and 5 combined licensed</w:t>
      </w:r>
      <w:r w:rsidR="002A3BEB">
        <w:rPr>
          <w:rFonts w:ascii="Arial" w:hAnsi="Arial" w:cs="Arial"/>
          <w:sz w:val="22"/>
          <w:szCs w:val="22"/>
        </w:rPr>
        <w:t xml:space="preserve"> facilities </w:t>
      </w:r>
      <w:r w:rsidR="00925AD1">
        <w:rPr>
          <w:rFonts w:ascii="Arial" w:hAnsi="Arial" w:cs="Arial"/>
          <w:sz w:val="22"/>
          <w:szCs w:val="22"/>
        </w:rPr>
        <w:t xml:space="preserve">will </w:t>
      </w:r>
      <w:r w:rsidR="002404EB">
        <w:rPr>
          <w:rFonts w:ascii="Arial" w:hAnsi="Arial" w:cs="Arial"/>
          <w:sz w:val="22"/>
          <w:szCs w:val="22"/>
        </w:rPr>
        <w:t xml:space="preserve">voluntarily submit their projected (estimated) number of candidates </w:t>
      </w:r>
      <w:r w:rsidR="00153922">
        <w:rPr>
          <w:rFonts w:ascii="Arial" w:hAnsi="Arial" w:cs="Arial"/>
          <w:sz w:val="22"/>
          <w:szCs w:val="22"/>
        </w:rPr>
        <w:t>for reactor</w:t>
      </w:r>
      <w:r w:rsidR="00EE4E3C">
        <w:rPr>
          <w:rFonts w:ascii="Arial" w:hAnsi="Arial" w:cs="Arial"/>
          <w:sz w:val="22"/>
          <w:szCs w:val="22"/>
        </w:rPr>
        <w:t xml:space="preserve"> operator and </w:t>
      </w:r>
      <w:r w:rsidR="00925AD1">
        <w:rPr>
          <w:rFonts w:ascii="Arial" w:hAnsi="Arial" w:cs="Arial"/>
          <w:sz w:val="22"/>
          <w:szCs w:val="22"/>
        </w:rPr>
        <w:t xml:space="preserve">senior reactor operator </w:t>
      </w:r>
      <w:r w:rsidR="002404EB">
        <w:rPr>
          <w:rFonts w:ascii="Arial" w:hAnsi="Arial" w:cs="Arial"/>
          <w:sz w:val="22"/>
          <w:szCs w:val="22"/>
        </w:rPr>
        <w:t>examinations</w:t>
      </w:r>
      <w:r w:rsidR="00925AD1">
        <w:rPr>
          <w:rFonts w:ascii="Arial" w:hAnsi="Arial" w:cs="Arial"/>
          <w:sz w:val="22"/>
          <w:szCs w:val="22"/>
        </w:rPr>
        <w:t xml:space="preserve"> during this clearance extension period</w:t>
      </w:r>
      <w:r w:rsidR="00745371">
        <w:rPr>
          <w:rFonts w:ascii="Arial" w:hAnsi="Arial" w:cs="Arial"/>
          <w:sz w:val="22"/>
          <w:szCs w:val="22"/>
        </w:rPr>
        <w:t>.</w:t>
      </w:r>
      <w:r w:rsidR="00F56B20">
        <w:rPr>
          <w:rFonts w:ascii="Arial" w:hAnsi="Arial" w:cs="Arial"/>
          <w:sz w:val="22"/>
          <w:szCs w:val="22"/>
        </w:rPr>
        <w:t xml:space="preserve"> </w:t>
      </w:r>
      <w:r w:rsidR="00745371">
        <w:rPr>
          <w:rFonts w:ascii="Arial" w:hAnsi="Arial" w:cs="Arial"/>
          <w:sz w:val="22"/>
          <w:szCs w:val="22"/>
        </w:rPr>
        <w:t xml:space="preserve"> </w:t>
      </w:r>
      <w:r w:rsidR="00153922">
        <w:rPr>
          <w:rFonts w:ascii="Arial" w:hAnsi="Arial" w:cs="Arial"/>
          <w:sz w:val="22"/>
          <w:szCs w:val="22"/>
        </w:rPr>
        <w:lastRenderedPageBreak/>
        <w:t>After</w:t>
      </w:r>
      <w:r w:rsidR="0032774F">
        <w:rPr>
          <w:rFonts w:ascii="Arial" w:hAnsi="Arial" w:cs="Arial"/>
          <w:sz w:val="22"/>
          <w:szCs w:val="22"/>
        </w:rPr>
        <w:t> </w:t>
      </w:r>
      <w:r w:rsidR="00153922">
        <w:rPr>
          <w:rFonts w:ascii="Arial" w:hAnsi="Arial" w:cs="Arial"/>
          <w:sz w:val="22"/>
          <w:szCs w:val="22"/>
        </w:rPr>
        <w:t>analysis by the NRC</w:t>
      </w:r>
      <w:r w:rsidR="005E4D16">
        <w:rPr>
          <w:rFonts w:ascii="Arial" w:hAnsi="Arial" w:cs="Arial"/>
          <w:sz w:val="22"/>
          <w:szCs w:val="22"/>
        </w:rPr>
        <w:t xml:space="preserve"> staff</w:t>
      </w:r>
      <w:r w:rsidR="00153922">
        <w:rPr>
          <w:rFonts w:ascii="Arial" w:hAnsi="Arial" w:cs="Arial"/>
          <w:sz w:val="22"/>
          <w:szCs w:val="22"/>
        </w:rPr>
        <w:t xml:space="preserve">, the request for estimates related to the </w:t>
      </w:r>
      <w:r w:rsidR="00925AD1">
        <w:rPr>
          <w:rFonts w:ascii="Arial" w:hAnsi="Arial" w:cs="Arial"/>
          <w:sz w:val="22"/>
          <w:szCs w:val="22"/>
        </w:rPr>
        <w:t>Generic Fundamentals Examination (</w:t>
      </w:r>
      <w:r w:rsidR="005E4D16">
        <w:rPr>
          <w:rFonts w:ascii="Arial" w:hAnsi="Arial" w:cs="Arial"/>
          <w:sz w:val="22"/>
          <w:szCs w:val="22"/>
        </w:rPr>
        <w:t>GFE</w:t>
      </w:r>
      <w:r w:rsidR="00925AD1">
        <w:rPr>
          <w:rFonts w:ascii="Arial" w:hAnsi="Arial" w:cs="Arial"/>
          <w:sz w:val="22"/>
          <w:szCs w:val="22"/>
        </w:rPr>
        <w:t>)</w:t>
      </w:r>
      <w:r w:rsidR="005E4D16">
        <w:rPr>
          <w:rFonts w:ascii="Arial" w:hAnsi="Arial" w:cs="Arial"/>
          <w:sz w:val="22"/>
          <w:szCs w:val="22"/>
        </w:rPr>
        <w:t xml:space="preserve"> has been deleted because </w:t>
      </w:r>
      <w:r w:rsidR="00925AD1">
        <w:rPr>
          <w:rFonts w:ascii="Arial" w:hAnsi="Arial" w:cs="Arial"/>
          <w:sz w:val="22"/>
          <w:szCs w:val="22"/>
        </w:rPr>
        <w:t>they do not</w:t>
      </w:r>
      <w:r w:rsidR="00153922">
        <w:rPr>
          <w:rFonts w:ascii="Arial" w:hAnsi="Arial" w:cs="Arial"/>
          <w:sz w:val="22"/>
          <w:szCs w:val="22"/>
        </w:rPr>
        <w:t xml:space="preserve"> affect the operator licensing budget and </w:t>
      </w:r>
      <w:r w:rsidR="005E4D16">
        <w:rPr>
          <w:rFonts w:ascii="Arial" w:hAnsi="Arial" w:cs="Arial"/>
          <w:sz w:val="22"/>
          <w:szCs w:val="22"/>
        </w:rPr>
        <w:t>examination scheduling.</w:t>
      </w:r>
      <w:r w:rsidR="00F56B20">
        <w:rPr>
          <w:rFonts w:ascii="Arial" w:hAnsi="Arial" w:cs="Arial"/>
          <w:sz w:val="22"/>
          <w:szCs w:val="22"/>
        </w:rPr>
        <w:t xml:space="preserve"> </w:t>
      </w:r>
      <w:r w:rsidR="005E4D16">
        <w:rPr>
          <w:rFonts w:ascii="Arial" w:hAnsi="Arial" w:cs="Arial"/>
          <w:sz w:val="22"/>
          <w:szCs w:val="22"/>
        </w:rPr>
        <w:t xml:space="preserve"> </w:t>
      </w:r>
      <w:r w:rsidR="00E46CCA">
        <w:rPr>
          <w:rFonts w:ascii="Arial" w:hAnsi="Arial" w:cs="Arial"/>
          <w:sz w:val="22"/>
          <w:szCs w:val="22"/>
        </w:rPr>
        <w:t>I</w:t>
      </w:r>
      <w:r w:rsidR="002404EB">
        <w:rPr>
          <w:rFonts w:ascii="Arial" w:hAnsi="Arial" w:cs="Arial"/>
          <w:sz w:val="22"/>
          <w:szCs w:val="22"/>
        </w:rPr>
        <w:t xml:space="preserve">t is estimated that each respondent will submit one NRC Form 536 annually for a </w:t>
      </w:r>
      <w:r w:rsidR="002A3BEB">
        <w:rPr>
          <w:rFonts w:ascii="Arial" w:hAnsi="Arial" w:cs="Arial"/>
          <w:sz w:val="22"/>
          <w:szCs w:val="22"/>
        </w:rPr>
        <w:t xml:space="preserve">potential </w:t>
      </w:r>
      <w:r w:rsidR="002404EB">
        <w:rPr>
          <w:rFonts w:ascii="Arial" w:hAnsi="Arial" w:cs="Arial"/>
          <w:sz w:val="22"/>
          <w:szCs w:val="22"/>
        </w:rPr>
        <w:t>total of 1</w:t>
      </w:r>
      <w:r w:rsidR="00925AD1">
        <w:rPr>
          <w:rFonts w:ascii="Arial" w:hAnsi="Arial" w:cs="Arial"/>
          <w:sz w:val="22"/>
          <w:szCs w:val="22"/>
        </w:rPr>
        <w:t>00</w:t>
      </w:r>
      <w:r w:rsidR="002404EB">
        <w:rPr>
          <w:rFonts w:ascii="Arial" w:hAnsi="Arial" w:cs="Arial"/>
          <w:sz w:val="22"/>
          <w:szCs w:val="22"/>
        </w:rPr>
        <w:t xml:space="preserve"> responses (1 x 1</w:t>
      </w:r>
      <w:r w:rsidR="00745371">
        <w:rPr>
          <w:rFonts w:ascii="Arial" w:hAnsi="Arial" w:cs="Arial"/>
          <w:sz w:val="22"/>
          <w:szCs w:val="22"/>
        </w:rPr>
        <w:t>0</w:t>
      </w:r>
      <w:r w:rsidR="00925AD1">
        <w:rPr>
          <w:rFonts w:ascii="Arial" w:hAnsi="Arial" w:cs="Arial"/>
          <w:sz w:val="22"/>
          <w:szCs w:val="22"/>
        </w:rPr>
        <w:t>0</w:t>
      </w:r>
      <w:r w:rsidR="002404EB">
        <w:rPr>
          <w:rFonts w:ascii="Arial" w:hAnsi="Arial" w:cs="Arial"/>
          <w:sz w:val="22"/>
          <w:szCs w:val="22"/>
        </w:rPr>
        <w:t xml:space="preserve"> = 1</w:t>
      </w:r>
      <w:r w:rsidR="00745371">
        <w:rPr>
          <w:rFonts w:ascii="Arial" w:hAnsi="Arial" w:cs="Arial"/>
          <w:sz w:val="22"/>
          <w:szCs w:val="22"/>
        </w:rPr>
        <w:t>0</w:t>
      </w:r>
      <w:r w:rsidR="00925AD1">
        <w:rPr>
          <w:rFonts w:ascii="Arial" w:hAnsi="Arial" w:cs="Arial"/>
          <w:sz w:val="22"/>
          <w:szCs w:val="22"/>
        </w:rPr>
        <w:t>0</w:t>
      </w:r>
      <w:r w:rsidR="002404EB">
        <w:rPr>
          <w:rFonts w:ascii="Arial" w:hAnsi="Arial" w:cs="Arial"/>
          <w:sz w:val="22"/>
          <w:szCs w:val="22"/>
        </w:rPr>
        <w:t>).  The estimated</w:t>
      </w:r>
      <w:r w:rsidR="000B14D6">
        <w:rPr>
          <w:rFonts w:ascii="Arial" w:hAnsi="Arial" w:cs="Arial"/>
          <w:sz w:val="22"/>
          <w:szCs w:val="22"/>
        </w:rPr>
        <w:t xml:space="preserve"> annual burden p</w:t>
      </w:r>
      <w:r w:rsidR="005E4D16">
        <w:rPr>
          <w:rFonts w:ascii="Arial" w:hAnsi="Arial" w:cs="Arial"/>
          <w:sz w:val="22"/>
          <w:szCs w:val="22"/>
        </w:rPr>
        <w:t>er facility is</w:t>
      </w:r>
      <w:r w:rsidR="000B14D6">
        <w:rPr>
          <w:rFonts w:ascii="Arial" w:hAnsi="Arial" w:cs="Arial"/>
          <w:sz w:val="22"/>
          <w:szCs w:val="22"/>
        </w:rPr>
        <w:t xml:space="preserve"> </w:t>
      </w:r>
      <w:r w:rsidR="009901FC">
        <w:rPr>
          <w:rFonts w:ascii="Arial" w:hAnsi="Arial" w:cs="Arial"/>
          <w:sz w:val="22"/>
          <w:szCs w:val="22"/>
        </w:rPr>
        <w:t>0</w:t>
      </w:r>
      <w:r w:rsidR="000B14D6">
        <w:rPr>
          <w:rFonts w:ascii="Arial" w:hAnsi="Arial" w:cs="Arial"/>
          <w:sz w:val="22"/>
          <w:szCs w:val="22"/>
        </w:rPr>
        <w:t>.75</w:t>
      </w:r>
      <w:r w:rsidR="002404EB">
        <w:rPr>
          <w:rFonts w:ascii="Arial" w:hAnsi="Arial" w:cs="Arial"/>
          <w:sz w:val="22"/>
          <w:szCs w:val="22"/>
        </w:rPr>
        <w:t> hour</w:t>
      </w:r>
      <w:r w:rsidR="000B14D6">
        <w:rPr>
          <w:rFonts w:ascii="Arial" w:hAnsi="Arial" w:cs="Arial"/>
          <w:sz w:val="22"/>
          <w:szCs w:val="22"/>
        </w:rPr>
        <w:t xml:space="preserve"> (45 minutes)</w:t>
      </w:r>
      <w:r w:rsidR="002404EB">
        <w:rPr>
          <w:rFonts w:ascii="Arial" w:hAnsi="Arial" w:cs="Arial"/>
          <w:sz w:val="22"/>
          <w:szCs w:val="22"/>
        </w:rPr>
        <w:t xml:space="preserve"> per request.  This is based on previous submittals of NRC Form 536 by licensees</w:t>
      </w:r>
      <w:r w:rsidR="001B4DC5">
        <w:rPr>
          <w:rFonts w:ascii="Arial" w:hAnsi="Arial" w:cs="Arial"/>
          <w:sz w:val="22"/>
          <w:szCs w:val="22"/>
        </w:rPr>
        <w:t xml:space="preserve"> and </w:t>
      </w:r>
      <w:r w:rsidR="002A3BEB">
        <w:rPr>
          <w:rFonts w:ascii="Arial" w:hAnsi="Arial" w:cs="Arial"/>
          <w:sz w:val="22"/>
          <w:szCs w:val="22"/>
        </w:rPr>
        <w:t>the deletion of the es</w:t>
      </w:r>
      <w:r w:rsidR="001B4DC5">
        <w:rPr>
          <w:rFonts w:ascii="Arial" w:hAnsi="Arial" w:cs="Arial"/>
          <w:sz w:val="22"/>
          <w:szCs w:val="22"/>
        </w:rPr>
        <w:t>timates for the General Fundamentals Examinations</w:t>
      </w:r>
      <w:r w:rsidR="002A3BEB">
        <w:rPr>
          <w:rFonts w:ascii="Arial" w:hAnsi="Arial" w:cs="Arial"/>
          <w:sz w:val="22"/>
          <w:szCs w:val="22"/>
        </w:rPr>
        <w:t xml:space="preserve"> (GFEs)</w:t>
      </w:r>
      <w:r w:rsidR="002404EB">
        <w:rPr>
          <w:rFonts w:ascii="Arial" w:hAnsi="Arial" w:cs="Arial"/>
          <w:sz w:val="22"/>
          <w:szCs w:val="22"/>
        </w:rPr>
        <w:t>.  The total annual industry burden is estimated to be</w:t>
      </w:r>
      <w:r w:rsidR="002404EB">
        <w:rPr>
          <w:rFonts w:ascii="Arial" w:hAnsi="Arial" w:cs="Arial"/>
          <w:color w:val="FF0000"/>
          <w:sz w:val="22"/>
          <w:szCs w:val="22"/>
        </w:rPr>
        <w:t xml:space="preserve"> </w:t>
      </w:r>
      <w:r w:rsidR="00925AD1">
        <w:rPr>
          <w:rFonts w:ascii="Arial" w:hAnsi="Arial" w:cs="Arial"/>
          <w:sz w:val="22"/>
          <w:szCs w:val="22"/>
        </w:rPr>
        <w:t>75</w:t>
      </w:r>
      <w:r w:rsidR="001B4DC5">
        <w:rPr>
          <w:rFonts w:ascii="Arial" w:hAnsi="Arial" w:cs="Arial"/>
          <w:sz w:val="22"/>
          <w:szCs w:val="22"/>
        </w:rPr>
        <w:t xml:space="preserve"> hours (</w:t>
      </w:r>
      <w:r w:rsidR="009901FC">
        <w:rPr>
          <w:rFonts w:ascii="Arial" w:hAnsi="Arial" w:cs="Arial"/>
          <w:sz w:val="22"/>
          <w:szCs w:val="22"/>
        </w:rPr>
        <w:t>0</w:t>
      </w:r>
      <w:r w:rsidR="001B4DC5">
        <w:rPr>
          <w:rFonts w:ascii="Arial" w:hAnsi="Arial" w:cs="Arial"/>
          <w:sz w:val="22"/>
          <w:szCs w:val="22"/>
        </w:rPr>
        <w:t>.75</w:t>
      </w:r>
      <w:r w:rsidR="002404EB">
        <w:rPr>
          <w:rFonts w:ascii="Arial" w:hAnsi="Arial" w:cs="Arial"/>
          <w:sz w:val="22"/>
          <w:szCs w:val="22"/>
        </w:rPr>
        <w:t xml:space="preserve"> hour x 1</w:t>
      </w:r>
      <w:r w:rsidR="00925AD1">
        <w:rPr>
          <w:rFonts w:ascii="Arial" w:hAnsi="Arial" w:cs="Arial"/>
          <w:sz w:val="22"/>
          <w:szCs w:val="22"/>
        </w:rPr>
        <w:t>00</w:t>
      </w:r>
      <w:r w:rsidR="001B4DC5">
        <w:rPr>
          <w:rFonts w:ascii="Arial" w:hAnsi="Arial" w:cs="Arial"/>
          <w:sz w:val="22"/>
          <w:szCs w:val="22"/>
        </w:rPr>
        <w:t xml:space="preserve"> potential</w:t>
      </w:r>
      <w:r w:rsidR="002404EB">
        <w:rPr>
          <w:rFonts w:ascii="Arial" w:hAnsi="Arial" w:cs="Arial"/>
          <w:sz w:val="22"/>
          <w:szCs w:val="22"/>
        </w:rPr>
        <w:t xml:space="preserve"> respondents).  </w:t>
      </w:r>
    </w:p>
    <w:p w:rsidR="002404EB" w:rsidRDefault="002404EB" w:rsidP="002404EB">
      <w:pPr>
        <w:rPr>
          <w:rFonts w:ascii="Arial" w:hAnsi="Arial" w:cs="Arial"/>
          <w:sz w:val="22"/>
          <w:szCs w:val="22"/>
        </w:rPr>
      </w:pPr>
    </w:p>
    <w:p w:rsidR="002404EB" w:rsidRDefault="002404EB" w:rsidP="002404EB">
      <w:pPr>
        <w:ind w:left="1440"/>
        <w:rPr>
          <w:rFonts w:ascii="Arial" w:hAnsi="Arial" w:cs="Arial"/>
          <w:sz w:val="22"/>
          <w:szCs w:val="22"/>
        </w:rPr>
      </w:pPr>
      <w:r>
        <w:rPr>
          <w:rFonts w:ascii="Arial" w:hAnsi="Arial" w:cs="Arial"/>
          <w:sz w:val="22"/>
          <w:szCs w:val="22"/>
        </w:rPr>
        <w:t>The estimated annual cost to the facilities to r</w:t>
      </w:r>
      <w:r w:rsidR="00925AD1">
        <w:rPr>
          <w:rFonts w:ascii="Arial" w:hAnsi="Arial" w:cs="Arial"/>
          <w:sz w:val="22"/>
          <w:szCs w:val="22"/>
        </w:rPr>
        <w:t>espond to the collection is $19,875.00</w:t>
      </w:r>
      <w:r w:rsidR="00756D5B">
        <w:rPr>
          <w:rFonts w:ascii="Arial" w:hAnsi="Arial" w:cs="Arial"/>
          <w:sz w:val="22"/>
          <w:szCs w:val="22"/>
        </w:rPr>
        <w:t xml:space="preserve"> </w:t>
      </w:r>
      <w:r w:rsidR="001B4DC5">
        <w:rPr>
          <w:rFonts w:ascii="Arial" w:hAnsi="Arial" w:cs="Arial"/>
          <w:sz w:val="22"/>
          <w:szCs w:val="22"/>
        </w:rPr>
        <w:t>(</w:t>
      </w:r>
      <w:r w:rsidR="009901FC">
        <w:rPr>
          <w:rFonts w:ascii="Arial" w:hAnsi="Arial" w:cs="Arial"/>
          <w:sz w:val="22"/>
          <w:szCs w:val="22"/>
        </w:rPr>
        <w:t>0</w:t>
      </w:r>
      <w:r w:rsidR="001B4DC5">
        <w:rPr>
          <w:rFonts w:ascii="Arial" w:hAnsi="Arial" w:cs="Arial"/>
          <w:sz w:val="22"/>
          <w:szCs w:val="22"/>
        </w:rPr>
        <w:t>.75</w:t>
      </w:r>
      <w:r>
        <w:rPr>
          <w:rFonts w:ascii="Arial" w:hAnsi="Arial" w:cs="Arial"/>
          <w:sz w:val="22"/>
          <w:szCs w:val="22"/>
        </w:rPr>
        <w:t xml:space="preserve"> hour x 1</w:t>
      </w:r>
      <w:r w:rsidR="00925AD1">
        <w:rPr>
          <w:rFonts w:ascii="Arial" w:hAnsi="Arial" w:cs="Arial"/>
          <w:sz w:val="22"/>
          <w:szCs w:val="22"/>
        </w:rPr>
        <w:t>00</w:t>
      </w:r>
      <w:r>
        <w:rPr>
          <w:rFonts w:ascii="Arial" w:hAnsi="Arial" w:cs="Arial"/>
          <w:sz w:val="22"/>
          <w:szCs w:val="22"/>
        </w:rPr>
        <w:t xml:space="preserve"> </w:t>
      </w:r>
      <w:r w:rsidR="001B4DC5">
        <w:rPr>
          <w:rFonts w:ascii="Arial" w:hAnsi="Arial" w:cs="Arial"/>
          <w:sz w:val="22"/>
          <w:szCs w:val="22"/>
        </w:rPr>
        <w:t xml:space="preserve">potential </w:t>
      </w:r>
      <w:r>
        <w:rPr>
          <w:rFonts w:ascii="Arial" w:hAnsi="Arial" w:cs="Arial"/>
          <w:sz w:val="22"/>
          <w:szCs w:val="22"/>
        </w:rPr>
        <w:t>respondents x $</w:t>
      </w:r>
      <w:r w:rsidR="00756D5B">
        <w:rPr>
          <w:rFonts w:ascii="Arial" w:hAnsi="Arial" w:cs="Arial"/>
          <w:sz w:val="22"/>
          <w:szCs w:val="22"/>
        </w:rPr>
        <w:t>26</w:t>
      </w:r>
      <w:r w:rsidR="000B14D6">
        <w:rPr>
          <w:rFonts w:ascii="Arial" w:hAnsi="Arial" w:cs="Arial"/>
          <w:sz w:val="22"/>
          <w:szCs w:val="22"/>
        </w:rPr>
        <w:t>5/</w:t>
      </w:r>
      <w:r w:rsidR="00756D5B">
        <w:rPr>
          <w:rFonts w:ascii="Arial" w:hAnsi="Arial" w:cs="Arial"/>
          <w:sz w:val="22"/>
          <w:szCs w:val="22"/>
        </w:rPr>
        <w:t>hour</w:t>
      </w:r>
      <w:r>
        <w:rPr>
          <w:rFonts w:ascii="Arial" w:hAnsi="Arial" w:cs="Arial"/>
          <w:sz w:val="22"/>
          <w:szCs w:val="22"/>
        </w:rPr>
        <w:t>).</w:t>
      </w:r>
    </w:p>
    <w:p w:rsidR="002404EB" w:rsidRDefault="002404EB" w:rsidP="002404EB">
      <w:pPr>
        <w:ind w:left="1440"/>
        <w:rPr>
          <w:rFonts w:ascii="Arial" w:hAnsi="Arial"/>
          <w:sz w:val="22"/>
        </w:rPr>
      </w:pPr>
    </w:p>
    <w:p w:rsidR="002404EB" w:rsidRDefault="002404EB" w:rsidP="002404EB">
      <w:pPr>
        <w:ind w:left="1440" w:hanging="720"/>
        <w:rPr>
          <w:rFonts w:ascii="Arial" w:hAnsi="Arial"/>
          <w:sz w:val="22"/>
        </w:rPr>
      </w:pPr>
      <w:r>
        <w:rPr>
          <w:rFonts w:ascii="Arial" w:hAnsi="Arial"/>
          <w:sz w:val="22"/>
        </w:rPr>
        <w:t>13.</w:t>
      </w:r>
      <w:r>
        <w:rPr>
          <w:rFonts w:ascii="Arial" w:hAnsi="Arial"/>
          <w:sz w:val="22"/>
        </w:rPr>
        <w:tab/>
      </w:r>
      <w:r>
        <w:rPr>
          <w:rFonts w:ascii="Arial" w:hAnsi="Arial"/>
          <w:sz w:val="22"/>
          <w:u w:val="single"/>
        </w:rPr>
        <w:t>Estimate of Other Additional Costs</w:t>
      </w:r>
    </w:p>
    <w:p w:rsidR="002404EB" w:rsidRDefault="002404EB" w:rsidP="002404EB">
      <w:pPr>
        <w:rPr>
          <w:rFonts w:ascii="Arial" w:hAnsi="Arial"/>
          <w:sz w:val="22"/>
        </w:rPr>
      </w:pPr>
    </w:p>
    <w:p w:rsidR="002404EB" w:rsidRDefault="002404EB" w:rsidP="002404EB">
      <w:pPr>
        <w:ind w:left="1440"/>
        <w:rPr>
          <w:rFonts w:ascii="Arial" w:hAnsi="Arial"/>
          <w:sz w:val="22"/>
        </w:rPr>
      </w:pPr>
      <w:r>
        <w:rPr>
          <w:rFonts w:ascii="Arial" w:hAnsi="Arial"/>
          <w:sz w:val="22"/>
        </w:rPr>
        <w:t>There are no additional costs.</w:t>
      </w:r>
    </w:p>
    <w:p w:rsidR="002404EB" w:rsidRDefault="002404EB" w:rsidP="002404EB">
      <w:pPr>
        <w:rPr>
          <w:rFonts w:ascii="Arial" w:hAnsi="Arial"/>
          <w:sz w:val="22"/>
        </w:rPr>
      </w:pPr>
    </w:p>
    <w:p w:rsidR="002404EB" w:rsidRDefault="002404EB" w:rsidP="002404EB">
      <w:pPr>
        <w:ind w:left="1440" w:hanging="720"/>
        <w:rPr>
          <w:rFonts w:ascii="Arial" w:hAnsi="Arial"/>
          <w:sz w:val="22"/>
        </w:rPr>
      </w:pPr>
      <w:r>
        <w:rPr>
          <w:rFonts w:ascii="Arial" w:hAnsi="Arial"/>
          <w:sz w:val="22"/>
        </w:rPr>
        <w:t>14.</w:t>
      </w:r>
      <w:r>
        <w:rPr>
          <w:rFonts w:ascii="Arial" w:hAnsi="Arial"/>
          <w:sz w:val="22"/>
        </w:rPr>
        <w:tab/>
      </w:r>
      <w:r>
        <w:rPr>
          <w:rFonts w:ascii="Arial" w:hAnsi="Arial"/>
          <w:sz w:val="22"/>
          <w:u w:val="single"/>
        </w:rPr>
        <w:t>Estimated Annualized Cost to the Federal Government</w:t>
      </w:r>
    </w:p>
    <w:p w:rsidR="002404EB" w:rsidRDefault="002404EB" w:rsidP="002404EB">
      <w:pPr>
        <w:rPr>
          <w:rFonts w:ascii="Arial" w:hAnsi="Arial"/>
          <w:sz w:val="22"/>
        </w:rPr>
      </w:pPr>
    </w:p>
    <w:p w:rsidR="002404EB" w:rsidRDefault="001B4DC5" w:rsidP="002404EB">
      <w:pPr>
        <w:ind w:left="1440"/>
        <w:rPr>
          <w:rFonts w:ascii="Arial" w:hAnsi="Arial"/>
          <w:sz w:val="22"/>
        </w:rPr>
      </w:pPr>
      <w:r>
        <w:rPr>
          <w:rFonts w:ascii="Arial" w:hAnsi="Arial"/>
          <w:sz w:val="22"/>
        </w:rPr>
        <w:t xml:space="preserve">Approximately </w:t>
      </w:r>
      <w:r w:rsidR="009901FC">
        <w:rPr>
          <w:rFonts w:ascii="Arial" w:hAnsi="Arial"/>
          <w:sz w:val="22"/>
        </w:rPr>
        <w:t>0</w:t>
      </w:r>
      <w:r>
        <w:rPr>
          <w:rFonts w:ascii="Arial" w:hAnsi="Arial"/>
          <w:sz w:val="22"/>
        </w:rPr>
        <w:t>.75</w:t>
      </w:r>
      <w:r w:rsidR="002404EB">
        <w:rPr>
          <w:rFonts w:ascii="Arial" w:hAnsi="Arial"/>
          <w:sz w:val="22"/>
        </w:rPr>
        <w:t xml:space="preserve"> hour per respondent is spent by NRC personnel.  The information gathered by NRC Form 536 is reduced to a standardized format and then used for planning budgets and resources for NRC operator licensing functions.  The estimated annual cost to the Federal government in connect</w:t>
      </w:r>
      <w:r>
        <w:rPr>
          <w:rFonts w:ascii="Arial" w:hAnsi="Arial"/>
          <w:sz w:val="22"/>
        </w:rPr>
        <w:t>ion</w:t>
      </w:r>
      <w:r w:rsidR="00925AD1">
        <w:rPr>
          <w:rFonts w:ascii="Arial" w:hAnsi="Arial"/>
          <w:sz w:val="22"/>
        </w:rPr>
        <w:t xml:space="preserve"> with NRC Form 536 is $19,875.00</w:t>
      </w:r>
      <w:r>
        <w:rPr>
          <w:rFonts w:ascii="Arial" w:hAnsi="Arial"/>
          <w:sz w:val="22"/>
        </w:rPr>
        <w:t xml:space="preserve"> (.75 hour</w:t>
      </w:r>
      <w:r w:rsidR="002404EB">
        <w:rPr>
          <w:rFonts w:ascii="Arial" w:hAnsi="Arial"/>
          <w:sz w:val="22"/>
        </w:rPr>
        <w:t xml:space="preserve"> x </w:t>
      </w:r>
      <w:r w:rsidR="00925AD1">
        <w:rPr>
          <w:rFonts w:ascii="Arial" w:hAnsi="Arial"/>
          <w:sz w:val="22"/>
        </w:rPr>
        <w:t>100</w:t>
      </w:r>
      <w:r>
        <w:rPr>
          <w:rFonts w:ascii="Arial" w:hAnsi="Arial"/>
          <w:sz w:val="22"/>
        </w:rPr>
        <w:t xml:space="preserve"> potential respondents x</w:t>
      </w:r>
      <w:r w:rsidR="00F56B20">
        <w:rPr>
          <w:rFonts w:ascii="Arial" w:hAnsi="Arial"/>
          <w:sz w:val="22"/>
        </w:rPr>
        <w:t xml:space="preserve"> </w:t>
      </w:r>
      <w:r w:rsidR="002404EB">
        <w:rPr>
          <w:rFonts w:ascii="Arial" w:hAnsi="Arial"/>
          <w:sz w:val="22"/>
        </w:rPr>
        <w:t>$</w:t>
      </w:r>
      <w:r w:rsidR="000B14D6">
        <w:rPr>
          <w:rFonts w:ascii="Arial" w:hAnsi="Arial"/>
          <w:sz w:val="22"/>
        </w:rPr>
        <w:t>265</w:t>
      </w:r>
      <w:r w:rsidR="00F56B20">
        <w:rPr>
          <w:rFonts w:ascii="Arial" w:hAnsi="Arial"/>
          <w:sz w:val="22"/>
        </w:rPr>
        <w:t>/</w:t>
      </w:r>
      <w:r w:rsidR="002404EB">
        <w:rPr>
          <w:rFonts w:ascii="Arial" w:hAnsi="Arial"/>
          <w:sz w:val="22"/>
        </w:rPr>
        <w:t xml:space="preserve">hour).  </w:t>
      </w:r>
    </w:p>
    <w:p w:rsidR="002404EB" w:rsidRDefault="002404EB" w:rsidP="002404EB">
      <w:pPr>
        <w:rPr>
          <w:rFonts w:ascii="Arial" w:hAnsi="Arial"/>
          <w:sz w:val="22"/>
        </w:rPr>
      </w:pPr>
    </w:p>
    <w:p w:rsidR="002404EB" w:rsidRDefault="002404EB" w:rsidP="002404EB">
      <w:pPr>
        <w:ind w:left="1440" w:hanging="720"/>
        <w:rPr>
          <w:rFonts w:ascii="Arial" w:hAnsi="Arial"/>
          <w:sz w:val="22"/>
        </w:rPr>
      </w:pPr>
      <w:r>
        <w:rPr>
          <w:rFonts w:ascii="Arial" w:hAnsi="Arial"/>
          <w:sz w:val="22"/>
        </w:rPr>
        <w:t>15.</w:t>
      </w:r>
      <w:r>
        <w:rPr>
          <w:rFonts w:ascii="Arial" w:hAnsi="Arial"/>
          <w:sz w:val="22"/>
        </w:rPr>
        <w:tab/>
      </w:r>
      <w:r>
        <w:rPr>
          <w:rFonts w:ascii="Arial" w:hAnsi="Arial"/>
          <w:sz w:val="22"/>
          <w:u w:val="single"/>
        </w:rPr>
        <w:t>Reasons for Change in Burden or Cost</w:t>
      </w:r>
    </w:p>
    <w:p w:rsidR="002404EB" w:rsidRDefault="002404EB" w:rsidP="002404EB">
      <w:pPr>
        <w:ind w:left="1440" w:hanging="720"/>
        <w:rPr>
          <w:rFonts w:ascii="Arial" w:hAnsi="Arial"/>
          <w:sz w:val="22"/>
        </w:rPr>
      </w:pPr>
    </w:p>
    <w:p w:rsidR="002404EB" w:rsidRDefault="002404EB" w:rsidP="002404EB">
      <w:pPr>
        <w:ind w:left="1440" w:hanging="720"/>
        <w:rPr>
          <w:rFonts w:ascii="Arial" w:hAnsi="Arial"/>
          <w:strike/>
          <w:sz w:val="22"/>
          <w:szCs w:val="22"/>
        </w:rPr>
      </w:pPr>
      <w:r>
        <w:rPr>
          <w:rFonts w:ascii="Arial" w:hAnsi="Arial"/>
          <w:sz w:val="22"/>
        </w:rPr>
        <w:tab/>
      </w:r>
      <w:r w:rsidR="000152C0">
        <w:rPr>
          <w:rFonts w:ascii="Arial" w:hAnsi="Arial" w:cs="Arial"/>
          <w:sz w:val="22"/>
          <w:szCs w:val="22"/>
        </w:rPr>
        <w:t>The</w:t>
      </w:r>
      <w:r w:rsidR="000B14D6">
        <w:rPr>
          <w:rFonts w:ascii="Arial" w:hAnsi="Arial" w:cs="Arial"/>
          <w:sz w:val="22"/>
          <w:szCs w:val="22"/>
        </w:rPr>
        <w:t xml:space="preserve"> burden</w:t>
      </w:r>
      <w:r w:rsidR="000152C0">
        <w:rPr>
          <w:rFonts w:ascii="Arial" w:hAnsi="Arial" w:cs="Arial"/>
          <w:sz w:val="22"/>
          <w:szCs w:val="22"/>
        </w:rPr>
        <w:t xml:space="preserve"> hours</w:t>
      </w:r>
      <w:r w:rsidR="000B14D6">
        <w:rPr>
          <w:rFonts w:ascii="Arial" w:hAnsi="Arial" w:cs="Arial"/>
          <w:sz w:val="22"/>
          <w:szCs w:val="22"/>
        </w:rPr>
        <w:t xml:space="preserve"> decreased </w:t>
      </w:r>
      <w:r w:rsidR="00287371">
        <w:rPr>
          <w:rFonts w:ascii="Arial" w:hAnsi="Arial" w:cs="Arial"/>
          <w:sz w:val="22"/>
          <w:szCs w:val="22"/>
        </w:rPr>
        <w:t xml:space="preserve">from 1 hour to </w:t>
      </w:r>
      <w:r w:rsidR="009901FC">
        <w:rPr>
          <w:rFonts w:ascii="Arial" w:hAnsi="Arial" w:cs="Arial"/>
          <w:sz w:val="22"/>
          <w:szCs w:val="22"/>
        </w:rPr>
        <w:t>0</w:t>
      </w:r>
      <w:r w:rsidR="00287371">
        <w:rPr>
          <w:rFonts w:ascii="Arial" w:hAnsi="Arial" w:cs="Arial"/>
          <w:sz w:val="22"/>
          <w:szCs w:val="22"/>
        </w:rPr>
        <w:t xml:space="preserve">.75 hour </w:t>
      </w:r>
      <w:r w:rsidR="002A3BEB">
        <w:rPr>
          <w:rFonts w:ascii="Arial" w:hAnsi="Arial" w:cs="Arial"/>
          <w:sz w:val="22"/>
          <w:szCs w:val="22"/>
        </w:rPr>
        <w:t>as a result of</w:t>
      </w:r>
      <w:r w:rsidR="000B14D6">
        <w:rPr>
          <w:rFonts w:ascii="Arial" w:hAnsi="Arial" w:cs="Arial"/>
          <w:sz w:val="22"/>
          <w:szCs w:val="22"/>
        </w:rPr>
        <w:t xml:space="preserve"> the </w:t>
      </w:r>
      <w:r w:rsidR="00287371">
        <w:rPr>
          <w:rFonts w:ascii="Arial" w:hAnsi="Arial" w:cs="Arial"/>
          <w:sz w:val="22"/>
          <w:szCs w:val="22"/>
        </w:rPr>
        <w:t xml:space="preserve">deletion of </w:t>
      </w:r>
      <w:r w:rsidR="00153922">
        <w:rPr>
          <w:rFonts w:ascii="Arial" w:hAnsi="Arial" w:cs="Arial"/>
          <w:sz w:val="22"/>
          <w:szCs w:val="22"/>
        </w:rPr>
        <w:t xml:space="preserve">the previously required </w:t>
      </w:r>
      <w:r w:rsidR="00287371">
        <w:rPr>
          <w:rFonts w:ascii="Arial" w:hAnsi="Arial" w:cs="Arial"/>
          <w:sz w:val="22"/>
          <w:szCs w:val="22"/>
        </w:rPr>
        <w:t xml:space="preserve">estimates for the GFE.  </w:t>
      </w:r>
      <w:r w:rsidR="000152C0">
        <w:rPr>
          <w:rFonts w:ascii="Arial" w:hAnsi="Arial" w:cs="Arial"/>
          <w:sz w:val="22"/>
          <w:szCs w:val="22"/>
        </w:rPr>
        <w:t xml:space="preserve">The respondents change from 105 to 100 due to decommissioning of 5 power reactor facilities since 2014.  </w:t>
      </w:r>
      <w:r w:rsidR="00287371">
        <w:rPr>
          <w:rFonts w:ascii="Arial" w:hAnsi="Arial" w:cs="Arial"/>
          <w:sz w:val="22"/>
          <w:szCs w:val="22"/>
        </w:rPr>
        <w:t xml:space="preserve">The cost burden </w:t>
      </w:r>
      <w:r w:rsidR="000B14D6">
        <w:rPr>
          <w:rFonts w:ascii="Arial" w:hAnsi="Arial" w:cs="Arial"/>
          <w:sz w:val="22"/>
          <w:szCs w:val="22"/>
        </w:rPr>
        <w:t>decrease</w:t>
      </w:r>
      <w:r w:rsidR="00287371">
        <w:rPr>
          <w:rFonts w:ascii="Arial" w:hAnsi="Arial" w:cs="Arial"/>
          <w:sz w:val="22"/>
          <w:szCs w:val="22"/>
        </w:rPr>
        <w:t>d because of the decrease in fee rate from $272 to $265</w:t>
      </w:r>
      <w:r w:rsidR="00EE4E3C">
        <w:rPr>
          <w:rFonts w:ascii="Arial" w:hAnsi="Arial" w:cs="Arial"/>
          <w:sz w:val="22"/>
          <w:szCs w:val="22"/>
        </w:rPr>
        <w:t>.</w:t>
      </w:r>
      <w:r w:rsidR="00FB21A1">
        <w:rPr>
          <w:rFonts w:ascii="Arial" w:hAnsi="Arial" w:cs="Arial"/>
        </w:rPr>
        <w:t xml:space="preserve"> </w:t>
      </w:r>
      <w:r w:rsidR="000152C0">
        <w:rPr>
          <w:rFonts w:ascii="Arial" w:hAnsi="Arial" w:cs="Arial"/>
        </w:rPr>
        <w:t xml:space="preserve">  </w:t>
      </w:r>
    </w:p>
    <w:p w:rsidR="002404EB" w:rsidRDefault="002404EB" w:rsidP="002404EB">
      <w:pPr>
        <w:rPr>
          <w:rFonts w:ascii="Arial" w:hAnsi="Arial"/>
          <w:sz w:val="22"/>
        </w:rPr>
      </w:pPr>
    </w:p>
    <w:p w:rsidR="002404EB" w:rsidRDefault="002404EB" w:rsidP="002404EB">
      <w:pPr>
        <w:ind w:left="1440" w:hanging="720"/>
        <w:rPr>
          <w:rFonts w:ascii="Arial" w:hAnsi="Arial"/>
          <w:sz w:val="22"/>
        </w:rPr>
      </w:pPr>
      <w:r>
        <w:rPr>
          <w:rFonts w:ascii="Arial" w:hAnsi="Arial"/>
          <w:sz w:val="22"/>
        </w:rPr>
        <w:t>16.</w:t>
      </w:r>
      <w:r>
        <w:rPr>
          <w:rFonts w:ascii="Arial" w:hAnsi="Arial"/>
          <w:sz w:val="22"/>
        </w:rPr>
        <w:tab/>
      </w:r>
      <w:r>
        <w:rPr>
          <w:rFonts w:ascii="Arial" w:hAnsi="Arial"/>
          <w:sz w:val="22"/>
          <w:u w:val="single"/>
        </w:rPr>
        <w:t>Publication for Statistical Use</w:t>
      </w:r>
      <w:r>
        <w:rPr>
          <w:rFonts w:ascii="Arial" w:hAnsi="Arial"/>
          <w:sz w:val="22"/>
        </w:rPr>
        <w:t xml:space="preserve"> </w:t>
      </w:r>
    </w:p>
    <w:p w:rsidR="002404EB" w:rsidRDefault="002404EB" w:rsidP="002404EB">
      <w:pPr>
        <w:rPr>
          <w:rFonts w:ascii="Arial" w:hAnsi="Arial"/>
          <w:sz w:val="22"/>
        </w:rPr>
      </w:pPr>
    </w:p>
    <w:p w:rsidR="002404EB" w:rsidRDefault="002404EB" w:rsidP="002404EB">
      <w:pPr>
        <w:ind w:left="1440"/>
        <w:rPr>
          <w:rFonts w:ascii="Arial" w:hAnsi="Arial"/>
          <w:sz w:val="22"/>
        </w:rPr>
      </w:pPr>
      <w:r>
        <w:rPr>
          <w:rFonts w:ascii="Arial" w:hAnsi="Arial"/>
          <w:sz w:val="22"/>
        </w:rPr>
        <w:t xml:space="preserve">This information is not published for statistical use.  </w:t>
      </w:r>
    </w:p>
    <w:p w:rsidR="002404EB" w:rsidRDefault="002404EB" w:rsidP="002404EB">
      <w:pPr>
        <w:rPr>
          <w:rFonts w:ascii="Arial" w:hAnsi="Arial"/>
          <w:sz w:val="22"/>
        </w:rPr>
      </w:pPr>
    </w:p>
    <w:p w:rsidR="002404EB" w:rsidRDefault="002404EB" w:rsidP="002404EB">
      <w:pPr>
        <w:ind w:left="1440" w:hanging="720"/>
        <w:rPr>
          <w:rFonts w:ascii="Arial" w:hAnsi="Arial"/>
          <w:sz w:val="22"/>
        </w:rPr>
      </w:pPr>
      <w:r>
        <w:rPr>
          <w:rFonts w:ascii="Arial" w:hAnsi="Arial"/>
          <w:sz w:val="22"/>
        </w:rPr>
        <w:t>17.</w:t>
      </w:r>
      <w:r>
        <w:rPr>
          <w:rFonts w:ascii="Arial" w:hAnsi="Arial"/>
          <w:sz w:val="22"/>
        </w:rPr>
        <w:tab/>
      </w:r>
      <w:r>
        <w:rPr>
          <w:rFonts w:ascii="Arial" w:hAnsi="Arial"/>
          <w:sz w:val="22"/>
          <w:u w:val="single"/>
        </w:rPr>
        <w:t>Reasons for Not Displaying the Expiration Date</w:t>
      </w:r>
      <w:r>
        <w:rPr>
          <w:rFonts w:ascii="Arial" w:hAnsi="Arial"/>
          <w:sz w:val="22"/>
        </w:rPr>
        <w:t xml:space="preserve"> </w:t>
      </w:r>
    </w:p>
    <w:p w:rsidR="002404EB" w:rsidRDefault="002404EB" w:rsidP="002404EB">
      <w:pPr>
        <w:rPr>
          <w:rFonts w:ascii="Arial" w:hAnsi="Arial"/>
          <w:sz w:val="22"/>
        </w:rPr>
      </w:pPr>
    </w:p>
    <w:p w:rsidR="002404EB" w:rsidRDefault="002404EB" w:rsidP="002404EB">
      <w:pPr>
        <w:ind w:left="1440"/>
        <w:rPr>
          <w:rFonts w:ascii="Arial" w:hAnsi="Arial"/>
          <w:sz w:val="22"/>
        </w:rPr>
      </w:pPr>
      <w:r>
        <w:rPr>
          <w:rFonts w:ascii="Arial" w:hAnsi="Arial"/>
          <w:sz w:val="22"/>
        </w:rPr>
        <w:t xml:space="preserve">The expiration date is displayed.  </w:t>
      </w:r>
    </w:p>
    <w:p w:rsidR="00151CA5" w:rsidRDefault="00151CA5" w:rsidP="002404EB">
      <w:pPr>
        <w:ind w:left="1440"/>
        <w:rPr>
          <w:rFonts w:ascii="Arial" w:hAnsi="Arial"/>
          <w:sz w:val="22"/>
        </w:rPr>
      </w:pPr>
    </w:p>
    <w:p w:rsidR="002404EB" w:rsidRDefault="002404EB" w:rsidP="002404EB">
      <w:pPr>
        <w:ind w:left="1440" w:hanging="720"/>
        <w:rPr>
          <w:rFonts w:ascii="Arial" w:hAnsi="Arial"/>
          <w:sz w:val="22"/>
        </w:rPr>
      </w:pPr>
      <w:r>
        <w:rPr>
          <w:rFonts w:ascii="Arial" w:hAnsi="Arial"/>
          <w:sz w:val="22"/>
        </w:rPr>
        <w:t>18.</w:t>
      </w:r>
      <w:r>
        <w:rPr>
          <w:rFonts w:ascii="Arial" w:hAnsi="Arial"/>
          <w:sz w:val="22"/>
        </w:rPr>
        <w:tab/>
      </w:r>
      <w:r>
        <w:rPr>
          <w:rFonts w:ascii="Arial" w:hAnsi="Arial"/>
          <w:sz w:val="22"/>
          <w:u w:val="single"/>
        </w:rPr>
        <w:t>Exceptions to the Certification Statement</w:t>
      </w:r>
    </w:p>
    <w:p w:rsidR="002404EB" w:rsidRDefault="002404EB" w:rsidP="002404EB">
      <w:pPr>
        <w:rPr>
          <w:rFonts w:ascii="Arial" w:hAnsi="Arial"/>
          <w:sz w:val="22"/>
        </w:rPr>
      </w:pPr>
    </w:p>
    <w:p w:rsidR="002404EB" w:rsidRDefault="002404EB" w:rsidP="002404EB">
      <w:pPr>
        <w:ind w:left="1440"/>
        <w:rPr>
          <w:rFonts w:ascii="Arial" w:hAnsi="Arial"/>
          <w:sz w:val="22"/>
        </w:rPr>
      </w:pPr>
      <w:r>
        <w:rPr>
          <w:rFonts w:ascii="Arial" w:hAnsi="Arial"/>
          <w:sz w:val="22"/>
        </w:rPr>
        <w:t xml:space="preserve">None.  </w:t>
      </w:r>
    </w:p>
    <w:p w:rsidR="002404EB" w:rsidRDefault="002404EB" w:rsidP="002404EB">
      <w:pPr>
        <w:rPr>
          <w:rFonts w:ascii="Arial" w:hAnsi="Arial"/>
          <w:sz w:val="22"/>
        </w:rPr>
      </w:pPr>
    </w:p>
    <w:p w:rsidR="002404EB" w:rsidRDefault="002404EB" w:rsidP="002404EB">
      <w:pPr>
        <w:ind w:left="720" w:hanging="720"/>
        <w:rPr>
          <w:rFonts w:ascii="Arial" w:hAnsi="Arial"/>
          <w:sz w:val="22"/>
        </w:rPr>
      </w:pPr>
      <w:r>
        <w:rPr>
          <w:rFonts w:ascii="Arial" w:hAnsi="Arial"/>
          <w:sz w:val="22"/>
        </w:rPr>
        <w:t>B.</w:t>
      </w:r>
      <w:r>
        <w:rPr>
          <w:rFonts w:ascii="Arial" w:hAnsi="Arial"/>
          <w:sz w:val="22"/>
        </w:rPr>
        <w:tab/>
        <w:t>COLLECTIONS OF INFORMATION EMPLOYING STATISTICAL METHODS</w:t>
      </w:r>
    </w:p>
    <w:p w:rsidR="002404EB" w:rsidRDefault="002404EB" w:rsidP="002404EB">
      <w:pPr>
        <w:jc w:val="right"/>
        <w:rPr>
          <w:rFonts w:ascii="Arial" w:hAnsi="Arial"/>
          <w:sz w:val="22"/>
        </w:rPr>
      </w:pPr>
    </w:p>
    <w:p w:rsidR="005A5747" w:rsidRDefault="002404EB" w:rsidP="002404EB">
      <w:pPr>
        <w:rPr>
          <w:rFonts w:ascii="Arial" w:hAnsi="Arial"/>
          <w:sz w:val="22"/>
        </w:rPr>
      </w:pPr>
      <w:r>
        <w:rPr>
          <w:rFonts w:ascii="Arial" w:hAnsi="Arial"/>
          <w:sz w:val="22"/>
        </w:rPr>
        <w:t xml:space="preserve">Statistical methods are not used in this information collection.  </w:t>
      </w:r>
    </w:p>
    <w:p w:rsidR="005A5747" w:rsidRDefault="005A5747" w:rsidP="002404EB">
      <w:pPr>
        <w:rPr>
          <w:rFonts w:ascii="Arial" w:hAnsi="Arial"/>
          <w:sz w:val="22"/>
        </w:rPr>
      </w:pPr>
    </w:p>
    <w:p w:rsidR="005A5747" w:rsidRDefault="005A5747" w:rsidP="002404EB"/>
    <w:sectPr w:rsidR="005A574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64C1" w:rsidRDefault="005E64C1" w:rsidP="005E64C1">
      <w:r>
        <w:separator/>
      </w:r>
    </w:p>
  </w:endnote>
  <w:endnote w:type="continuationSeparator" w:id="0">
    <w:p w:rsidR="005E64C1" w:rsidRDefault="005E64C1" w:rsidP="005E64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64C1" w:rsidRDefault="005E64C1" w:rsidP="005E64C1">
      <w:r>
        <w:separator/>
      </w:r>
    </w:p>
  </w:footnote>
  <w:footnote w:type="continuationSeparator" w:id="0">
    <w:p w:rsidR="005E64C1" w:rsidRDefault="005E64C1" w:rsidP="005E64C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7704BC"/>
    <w:multiLevelType w:val="hybridMultilevel"/>
    <w:tmpl w:val="BBA424F4"/>
    <w:lvl w:ilvl="0" w:tplc="F9A84836">
      <w:start w:val="4"/>
      <w:numFmt w:val="decimal"/>
      <w:lvlText w:val="%1."/>
      <w:lvlJc w:val="left"/>
      <w:pPr>
        <w:tabs>
          <w:tab w:val="num" w:pos="1440"/>
        </w:tabs>
        <w:ind w:left="1440" w:hanging="72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num w:numId="1">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04EB"/>
    <w:rsid w:val="000152C0"/>
    <w:rsid w:val="000863C5"/>
    <w:rsid w:val="000B14D6"/>
    <w:rsid w:val="0012288C"/>
    <w:rsid w:val="00130718"/>
    <w:rsid w:val="00151CA5"/>
    <w:rsid w:val="00153922"/>
    <w:rsid w:val="001B4DC5"/>
    <w:rsid w:val="001C1F19"/>
    <w:rsid w:val="001F045B"/>
    <w:rsid w:val="002404EB"/>
    <w:rsid w:val="00287371"/>
    <w:rsid w:val="002A3BEB"/>
    <w:rsid w:val="0032774F"/>
    <w:rsid w:val="00412A76"/>
    <w:rsid w:val="00477D10"/>
    <w:rsid w:val="004968BC"/>
    <w:rsid w:val="005519D9"/>
    <w:rsid w:val="005A5747"/>
    <w:rsid w:val="005E4D16"/>
    <w:rsid w:val="005E64C1"/>
    <w:rsid w:val="006C3306"/>
    <w:rsid w:val="00745371"/>
    <w:rsid w:val="00756D5B"/>
    <w:rsid w:val="00851D35"/>
    <w:rsid w:val="009206F2"/>
    <w:rsid w:val="00925AD1"/>
    <w:rsid w:val="009901FC"/>
    <w:rsid w:val="00AC73A3"/>
    <w:rsid w:val="00BD528D"/>
    <w:rsid w:val="00E46CCA"/>
    <w:rsid w:val="00EA5F66"/>
    <w:rsid w:val="00EB28E2"/>
    <w:rsid w:val="00EE4E3C"/>
    <w:rsid w:val="00F56B20"/>
    <w:rsid w:val="00F84221"/>
    <w:rsid w:val="00FB21A1"/>
    <w:rsid w:val="00FE6A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04EB"/>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unhideWhenUsed/>
    <w:rsid w:val="00AC73A3"/>
    <w:rPr>
      <w:sz w:val="16"/>
      <w:szCs w:val="16"/>
    </w:rPr>
  </w:style>
  <w:style w:type="paragraph" w:styleId="CommentText">
    <w:name w:val="annotation text"/>
    <w:basedOn w:val="Normal"/>
    <w:link w:val="CommentTextChar"/>
    <w:semiHidden/>
    <w:unhideWhenUsed/>
    <w:rsid w:val="00AC73A3"/>
    <w:rPr>
      <w:sz w:val="20"/>
    </w:rPr>
  </w:style>
  <w:style w:type="character" w:customStyle="1" w:styleId="CommentTextChar">
    <w:name w:val="Comment Text Char"/>
    <w:basedOn w:val="DefaultParagraphFont"/>
    <w:link w:val="CommentText"/>
    <w:semiHidden/>
    <w:rsid w:val="00AC73A3"/>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AC73A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73A3"/>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AC73A3"/>
    <w:rPr>
      <w:b/>
      <w:bCs/>
    </w:rPr>
  </w:style>
  <w:style w:type="character" w:customStyle="1" w:styleId="CommentSubjectChar">
    <w:name w:val="Comment Subject Char"/>
    <w:basedOn w:val="CommentTextChar"/>
    <w:link w:val="CommentSubject"/>
    <w:uiPriority w:val="99"/>
    <w:semiHidden/>
    <w:rsid w:val="00AC73A3"/>
    <w:rPr>
      <w:rFonts w:ascii="Times New Roman" w:eastAsia="Times New Roman" w:hAnsi="Times New Roman" w:cs="Times New Roman"/>
      <w:b/>
      <w:bCs/>
      <w:sz w:val="20"/>
      <w:szCs w:val="20"/>
    </w:rPr>
  </w:style>
  <w:style w:type="paragraph" w:styleId="Revision">
    <w:name w:val="Revision"/>
    <w:hidden/>
    <w:uiPriority w:val="99"/>
    <w:semiHidden/>
    <w:rsid w:val="00AC73A3"/>
    <w:pPr>
      <w:spacing w:after="0" w:line="240" w:lineRule="auto"/>
    </w:pPr>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5E64C1"/>
    <w:pPr>
      <w:tabs>
        <w:tab w:val="center" w:pos="4680"/>
        <w:tab w:val="right" w:pos="9360"/>
      </w:tabs>
    </w:pPr>
  </w:style>
  <w:style w:type="character" w:customStyle="1" w:styleId="HeaderChar">
    <w:name w:val="Header Char"/>
    <w:basedOn w:val="DefaultParagraphFont"/>
    <w:link w:val="Header"/>
    <w:uiPriority w:val="99"/>
    <w:rsid w:val="005E64C1"/>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5E64C1"/>
    <w:pPr>
      <w:tabs>
        <w:tab w:val="center" w:pos="4680"/>
        <w:tab w:val="right" w:pos="9360"/>
      </w:tabs>
    </w:pPr>
  </w:style>
  <w:style w:type="character" w:customStyle="1" w:styleId="FooterChar">
    <w:name w:val="Footer Char"/>
    <w:basedOn w:val="DefaultParagraphFont"/>
    <w:link w:val="Footer"/>
    <w:uiPriority w:val="99"/>
    <w:rsid w:val="005E64C1"/>
    <w:rPr>
      <w:rFonts w:ascii="Times New Roman" w:eastAsia="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04EB"/>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unhideWhenUsed/>
    <w:rsid w:val="00AC73A3"/>
    <w:rPr>
      <w:sz w:val="16"/>
      <w:szCs w:val="16"/>
    </w:rPr>
  </w:style>
  <w:style w:type="paragraph" w:styleId="CommentText">
    <w:name w:val="annotation text"/>
    <w:basedOn w:val="Normal"/>
    <w:link w:val="CommentTextChar"/>
    <w:semiHidden/>
    <w:unhideWhenUsed/>
    <w:rsid w:val="00AC73A3"/>
    <w:rPr>
      <w:sz w:val="20"/>
    </w:rPr>
  </w:style>
  <w:style w:type="character" w:customStyle="1" w:styleId="CommentTextChar">
    <w:name w:val="Comment Text Char"/>
    <w:basedOn w:val="DefaultParagraphFont"/>
    <w:link w:val="CommentText"/>
    <w:semiHidden/>
    <w:rsid w:val="00AC73A3"/>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AC73A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73A3"/>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AC73A3"/>
    <w:rPr>
      <w:b/>
      <w:bCs/>
    </w:rPr>
  </w:style>
  <w:style w:type="character" w:customStyle="1" w:styleId="CommentSubjectChar">
    <w:name w:val="Comment Subject Char"/>
    <w:basedOn w:val="CommentTextChar"/>
    <w:link w:val="CommentSubject"/>
    <w:uiPriority w:val="99"/>
    <w:semiHidden/>
    <w:rsid w:val="00AC73A3"/>
    <w:rPr>
      <w:rFonts w:ascii="Times New Roman" w:eastAsia="Times New Roman" w:hAnsi="Times New Roman" w:cs="Times New Roman"/>
      <w:b/>
      <w:bCs/>
      <w:sz w:val="20"/>
      <w:szCs w:val="20"/>
    </w:rPr>
  </w:style>
  <w:style w:type="paragraph" w:styleId="Revision">
    <w:name w:val="Revision"/>
    <w:hidden/>
    <w:uiPriority w:val="99"/>
    <w:semiHidden/>
    <w:rsid w:val="00AC73A3"/>
    <w:pPr>
      <w:spacing w:after="0" w:line="240" w:lineRule="auto"/>
    </w:pPr>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5E64C1"/>
    <w:pPr>
      <w:tabs>
        <w:tab w:val="center" w:pos="4680"/>
        <w:tab w:val="right" w:pos="9360"/>
      </w:tabs>
    </w:pPr>
  </w:style>
  <w:style w:type="character" w:customStyle="1" w:styleId="HeaderChar">
    <w:name w:val="Header Char"/>
    <w:basedOn w:val="DefaultParagraphFont"/>
    <w:link w:val="Header"/>
    <w:uiPriority w:val="99"/>
    <w:rsid w:val="005E64C1"/>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5E64C1"/>
    <w:pPr>
      <w:tabs>
        <w:tab w:val="center" w:pos="4680"/>
        <w:tab w:val="right" w:pos="9360"/>
      </w:tabs>
    </w:pPr>
  </w:style>
  <w:style w:type="character" w:customStyle="1" w:styleId="FooterChar">
    <w:name w:val="Footer Char"/>
    <w:basedOn w:val="DefaultParagraphFont"/>
    <w:link w:val="Footer"/>
    <w:uiPriority w:val="99"/>
    <w:rsid w:val="005E64C1"/>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270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1001</Words>
  <Characters>5706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USNRC</Company>
  <LinksUpToDate>false</LinksUpToDate>
  <CharactersWithSpaces>6694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CAH10</dc:creator>
  <cp:lastModifiedBy>SYSTEM</cp:lastModifiedBy>
  <cp:revision>2</cp:revision>
  <cp:lastPrinted>2017-01-09T16:02:00Z</cp:lastPrinted>
  <dcterms:created xsi:type="dcterms:W3CDTF">2017-08-18T21:25:00Z</dcterms:created>
  <dcterms:modified xsi:type="dcterms:W3CDTF">2017-08-18T21:25:00Z</dcterms:modified>
</cp:coreProperties>
</file>