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B81E0" w14:textId="02BCBA7C" w:rsidR="00B206BD" w:rsidRDefault="003534B7" w:rsidP="00B206BD">
      <w:pPr>
        <w:jc w:val="right"/>
        <w:rPr>
          <w:b/>
        </w:rPr>
      </w:pPr>
      <w:r>
        <w:rPr>
          <w:b/>
        </w:rPr>
        <w:t>June</w:t>
      </w:r>
      <w:r w:rsidR="00B206BD">
        <w:rPr>
          <w:b/>
        </w:rPr>
        <w:t>, 2016</w:t>
      </w:r>
    </w:p>
    <w:p w14:paraId="7EE440E7" w14:textId="0C235EBB" w:rsidR="00E1786F" w:rsidRDefault="00710600" w:rsidP="005C3186">
      <w:pPr>
        <w:jc w:val="center"/>
        <w:rPr>
          <w:b/>
        </w:rPr>
      </w:pPr>
      <w:r>
        <w:rPr>
          <w:b/>
          <w:i/>
          <w:sz w:val="28"/>
          <w:szCs w:val="28"/>
        </w:rPr>
        <w:t xml:space="preserve">Non-Citrus Tree Fruit </w:t>
      </w:r>
      <w:r w:rsidR="00B206BD" w:rsidRPr="00B206BD">
        <w:rPr>
          <w:b/>
          <w:i/>
          <w:sz w:val="28"/>
          <w:szCs w:val="28"/>
        </w:rPr>
        <w:t xml:space="preserve">Nonresponse Bias Analysis </w:t>
      </w:r>
    </w:p>
    <w:p w14:paraId="159AE7F0" w14:textId="77777777" w:rsidR="002452A7" w:rsidRPr="002452A7" w:rsidRDefault="002452A7" w:rsidP="00DF6FAD">
      <w:pPr>
        <w:rPr>
          <w:b/>
        </w:rPr>
      </w:pPr>
      <w:r w:rsidRPr="002452A7">
        <w:rPr>
          <w:b/>
        </w:rPr>
        <w:t>BACKGROUND</w:t>
      </w:r>
    </w:p>
    <w:p w14:paraId="72C0AC24" w14:textId="1D4AEB16" w:rsidR="00EC608A" w:rsidRDefault="00EC608A">
      <w:r>
        <w:t>USDA</w:t>
      </w:r>
      <w:r w:rsidR="00027C0C">
        <w:t xml:space="preserve"> NASS</w:t>
      </w:r>
      <w:r>
        <w:t xml:space="preserve"> conducts two annual </w:t>
      </w:r>
      <w:r w:rsidR="00710600">
        <w:t xml:space="preserve">tree </w:t>
      </w:r>
      <w:r w:rsidR="00DF6FAD">
        <w:t>fruit surveys</w:t>
      </w:r>
      <w:r>
        <w:t xml:space="preserve">; the Fruit Non-citrus Tree </w:t>
      </w:r>
      <w:r w:rsidR="00710600">
        <w:t xml:space="preserve">Preliminary </w:t>
      </w:r>
      <w:r w:rsidR="00DF6FAD">
        <w:t>PDI (</w:t>
      </w:r>
      <w:r w:rsidR="00710600">
        <w:t xml:space="preserve">Production and Disposition </w:t>
      </w:r>
      <w:r w:rsidR="008973E6">
        <w:t>Inquiry)</w:t>
      </w:r>
      <w:r w:rsidR="00710600">
        <w:t xml:space="preserve"> </w:t>
      </w:r>
      <w:r>
        <w:t xml:space="preserve">and the Fruit Non-Citrus Tree </w:t>
      </w:r>
      <w:r w:rsidR="00710600">
        <w:t xml:space="preserve">Final </w:t>
      </w:r>
      <w:r>
        <w:t xml:space="preserve">PDI.  The </w:t>
      </w:r>
      <w:r w:rsidR="00710600">
        <w:t xml:space="preserve">Preliminary </w:t>
      </w:r>
      <w:r w:rsidR="00DF6FAD">
        <w:t>PDI survey</w:t>
      </w:r>
      <w:r>
        <w:t xml:space="preserve"> is conducted in November and the </w:t>
      </w:r>
      <w:r w:rsidR="00710600">
        <w:t xml:space="preserve">Final </w:t>
      </w:r>
      <w:r>
        <w:t xml:space="preserve">PDI is conducted in </w:t>
      </w:r>
      <w:r w:rsidR="00B81197">
        <w:t>May</w:t>
      </w:r>
      <w:r>
        <w:t xml:space="preserve">. The survey of interest for this study is the May, </w:t>
      </w:r>
      <w:r w:rsidR="006069C0">
        <w:t xml:space="preserve">2016 </w:t>
      </w:r>
      <w:r w:rsidR="00710600">
        <w:t xml:space="preserve">Non-citrus Tree </w:t>
      </w:r>
      <w:r>
        <w:t>Fruit PDI.</w:t>
      </w:r>
    </w:p>
    <w:p w14:paraId="6498C5A1" w14:textId="55B02212" w:rsidR="00027C0C" w:rsidRDefault="00027C0C">
      <w:r>
        <w:t>The response rate for this survey was below 80 percent and the coverage was below 70 percent. A nonresponse bias a</w:t>
      </w:r>
      <w:r w:rsidR="00EC608A">
        <w:t xml:space="preserve">nalysis </w:t>
      </w:r>
      <w:r>
        <w:t xml:space="preserve">took place to compare our survey expansion indications to our “complete” expansion indications. This comparison was made to identify whether the survey indications </w:t>
      </w:r>
      <w:r w:rsidR="00710600">
        <w:t>were biased</w:t>
      </w:r>
      <w:r w:rsidR="00A602C8">
        <w:t xml:space="preserve">. </w:t>
      </w:r>
      <w:r>
        <w:t xml:space="preserve">Currently </w:t>
      </w:r>
      <w:r w:rsidR="00A602C8">
        <w:t xml:space="preserve">our sample </w:t>
      </w:r>
      <w:r w:rsidR="00C96A4C">
        <w:t xml:space="preserve">design </w:t>
      </w:r>
      <w:r w:rsidR="00A602C8">
        <w:t xml:space="preserve">is </w:t>
      </w:r>
      <w:r w:rsidR="00C96A4C">
        <w:t>Multivariate Probability Proportion to Size (</w:t>
      </w:r>
      <w:r w:rsidR="00A602C8">
        <w:t>MPPS</w:t>
      </w:r>
      <w:r w:rsidR="00C96A4C">
        <w:t>)</w:t>
      </w:r>
      <w:r w:rsidR="00A602C8">
        <w:t xml:space="preserve"> sampling, created from the different type</w:t>
      </w:r>
      <w:r w:rsidR="00710600">
        <w:t>s</w:t>
      </w:r>
      <w:r w:rsidR="00A602C8">
        <w:t xml:space="preserve"> of fruit </w:t>
      </w:r>
      <w:r w:rsidR="00C96A4C">
        <w:t xml:space="preserve">from the sampling </w:t>
      </w:r>
      <w:r w:rsidR="00DF6FAD">
        <w:t>frame for</w:t>
      </w:r>
      <w:r w:rsidR="00B81197">
        <w:t xml:space="preserve"> each given record</w:t>
      </w:r>
      <w:r w:rsidR="00A602C8">
        <w:t xml:space="preserve">. The </w:t>
      </w:r>
      <w:r w:rsidR="00710600">
        <w:t>n</w:t>
      </w:r>
      <w:r w:rsidR="00A602C8">
        <w:t xml:space="preserve">onresponse adjustment is </w:t>
      </w:r>
      <w:r w:rsidR="00DF6FAD">
        <w:t>accomplished with</w:t>
      </w:r>
      <w:r w:rsidR="00710600">
        <w:t xml:space="preserve"> </w:t>
      </w:r>
      <w:r w:rsidR="00A602C8">
        <w:t xml:space="preserve">a reweighted estimator.  </w:t>
      </w:r>
      <w:r w:rsidR="00432A2C">
        <w:t xml:space="preserve">Each </w:t>
      </w:r>
      <w:r w:rsidR="00710600">
        <w:t>record</w:t>
      </w:r>
      <w:r w:rsidR="00432A2C">
        <w:t xml:space="preserve"> is classified into four stratum, according to size. A </w:t>
      </w:r>
      <w:r w:rsidR="00710600">
        <w:t xml:space="preserve">nonresponse adjustment </w:t>
      </w:r>
      <w:r w:rsidR="00DF6FAD">
        <w:t>is calculated</w:t>
      </w:r>
      <w:r w:rsidR="00432A2C">
        <w:t xml:space="preserve"> within each stratum and </w:t>
      </w:r>
      <w:r w:rsidR="00710600">
        <w:t>applied to the sampling weight</w:t>
      </w:r>
      <w:r w:rsidR="00432A2C">
        <w:t>.</w:t>
      </w:r>
    </w:p>
    <w:p w14:paraId="53E2A8B3" w14:textId="54EDC2C2" w:rsidR="002452A7" w:rsidRPr="002452A7" w:rsidRDefault="00DF6FAD">
      <w:pPr>
        <w:rPr>
          <w:b/>
        </w:rPr>
      </w:pPr>
      <w:r>
        <w:rPr>
          <w:b/>
        </w:rPr>
        <w:t>PROXY DATA</w:t>
      </w:r>
    </w:p>
    <w:p w14:paraId="396EB47E" w14:textId="3DF33118" w:rsidR="00A602C8" w:rsidRDefault="00444870">
      <w:r>
        <w:t xml:space="preserve">To create a “complete” dataset, proxy data </w:t>
      </w:r>
      <w:r w:rsidR="003534B7">
        <w:t xml:space="preserve">were </w:t>
      </w:r>
      <w:r>
        <w:t xml:space="preserve">used for the </w:t>
      </w:r>
      <w:r w:rsidR="00432A2C">
        <w:t xml:space="preserve">all </w:t>
      </w:r>
      <w:r>
        <w:t xml:space="preserve">nonresponse. The proxy data </w:t>
      </w:r>
      <w:r w:rsidR="003534B7">
        <w:t xml:space="preserve">were </w:t>
      </w:r>
      <w:r>
        <w:t xml:space="preserve">implemented using a hierarchical structure, </w:t>
      </w:r>
      <w:r w:rsidR="00C96A4C">
        <w:t xml:space="preserve">staring with </w:t>
      </w:r>
      <w:r>
        <w:t xml:space="preserve">the most recent data. First, </w:t>
      </w:r>
      <w:r w:rsidR="00C96A4C">
        <w:t xml:space="preserve">proxy </w:t>
      </w:r>
      <w:r>
        <w:t xml:space="preserve">data </w:t>
      </w:r>
      <w:r w:rsidR="00432A2C">
        <w:t>were</w:t>
      </w:r>
      <w:r>
        <w:t xml:space="preserve"> used from the November </w:t>
      </w:r>
      <w:r w:rsidR="006069C0">
        <w:t xml:space="preserve">2015 </w:t>
      </w:r>
      <w:r w:rsidR="00823985">
        <w:t xml:space="preserve">Tree </w:t>
      </w:r>
      <w:r>
        <w:t>Fruit</w:t>
      </w:r>
      <w:r w:rsidR="008973E6">
        <w:t xml:space="preserve"> </w:t>
      </w:r>
      <w:r w:rsidR="00823985">
        <w:t>PDI</w:t>
      </w:r>
      <w:r>
        <w:t xml:space="preserve"> if </w:t>
      </w:r>
      <w:r w:rsidR="00432A2C">
        <w:t>available</w:t>
      </w:r>
      <w:r>
        <w:t>. Then</w:t>
      </w:r>
      <w:r w:rsidR="00432A2C">
        <w:t xml:space="preserve"> </w:t>
      </w:r>
      <w:r w:rsidR="006069C0">
        <w:t xml:space="preserve">three </w:t>
      </w:r>
      <w:r>
        <w:t xml:space="preserve">other recent </w:t>
      </w:r>
      <w:r w:rsidR="00823985">
        <w:t xml:space="preserve">tree </w:t>
      </w:r>
      <w:r>
        <w:t>fruit surveys</w:t>
      </w:r>
      <w:r w:rsidR="00432A2C">
        <w:t xml:space="preserve"> were queried</w:t>
      </w:r>
      <w:r>
        <w:t xml:space="preserve">. If there were no data available at this point, </w:t>
      </w:r>
      <w:r w:rsidR="00C96A4C">
        <w:t xml:space="preserve">sampling frame </w:t>
      </w:r>
      <w:r>
        <w:t>data were used from our internal database. This way, every record had usable data for each fruit crop.</w:t>
      </w:r>
      <w:r w:rsidR="00432A2C">
        <w:t xml:space="preserve"> The </w:t>
      </w:r>
      <w:r w:rsidR="00C96A4C">
        <w:t xml:space="preserve">primary source of the sampling frame data </w:t>
      </w:r>
      <w:r w:rsidR="003534B7">
        <w:t xml:space="preserve">were </w:t>
      </w:r>
      <w:r w:rsidR="00432A2C">
        <w:t xml:space="preserve">from the </w:t>
      </w:r>
      <w:r w:rsidR="00C61991">
        <w:t xml:space="preserve">2012 </w:t>
      </w:r>
      <w:r w:rsidR="00823985">
        <w:t>C</w:t>
      </w:r>
      <w:r w:rsidR="00432A2C">
        <w:t xml:space="preserve">ensus of </w:t>
      </w:r>
      <w:r w:rsidR="00823985">
        <w:t>A</w:t>
      </w:r>
      <w:r w:rsidR="00432A2C">
        <w:t>griculture.</w:t>
      </w:r>
    </w:p>
    <w:p w14:paraId="670F1AF7" w14:textId="67D23476" w:rsidR="00A602C8" w:rsidRDefault="00444870">
      <w:r>
        <w:t xml:space="preserve">Since the </w:t>
      </w:r>
      <w:r w:rsidR="00823985">
        <w:t>C</w:t>
      </w:r>
      <w:r>
        <w:t xml:space="preserve">ensus of </w:t>
      </w:r>
      <w:r w:rsidR="00823985">
        <w:t>A</w:t>
      </w:r>
      <w:r>
        <w:t xml:space="preserve">griculture and the </w:t>
      </w:r>
      <w:r w:rsidR="00823985">
        <w:t>Tree F</w:t>
      </w:r>
      <w:r>
        <w:t xml:space="preserve">ruit PDI </w:t>
      </w:r>
      <w:r w:rsidR="00823985">
        <w:t xml:space="preserve">questions </w:t>
      </w:r>
      <w:r>
        <w:t>differed</w:t>
      </w:r>
      <w:r w:rsidR="00432A2C">
        <w:t xml:space="preserve"> in structure</w:t>
      </w:r>
      <w:r>
        <w:t xml:space="preserve">, </w:t>
      </w:r>
      <w:r w:rsidR="00D653CC">
        <w:t>we</w:t>
      </w:r>
      <w:r>
        <w:t xml:space="preserve"> adjusted some of the </w:t>
      </w:r>
      <w:r w:rsidR="00823985">
        <w:t>Tree F</w:t>
      </w:r>
      <w:r>
        <w:t>ruit PDI questions to reflect the census structure. For example, our annual survey separates ‘</w:t>
      </w:r>
      <w:r w:rsidR="00823985">
        <w:t>B</w:t>
      </w:r>
      <w:r>
        <w:t xml:space="preserve">artlett </w:t>
      </w:r>
      <w:r w:rsidR="00432A2C">
        <w:t>p</w:t>
      </w:r>
      <w:r>
        <w:t>ears’ and ‘</w:t>
      </w:r>
      <w:r w:rsidR="00432A2C">
        <w:t>o</w:t>
      </w:r>
      <w:r>
        <w:t xml:space="preserve">ther </w:t>
      </w:r>
      <w:r w:rsidR="00432A2C">
        <w:t>p</w:t>
      </w:r>
      <w:r>
        <w:t>ears’, while the census only c</w:t>
      </w:r>
      <w:r w:rsidR="00C96A4C">
        <w:t xml:space="preserve">ollected data for </w:t>
      </w:r>
      <w:r>
        <w:t xml:space="preserve"> ‘</w:t>
      </w:r>
      <w:r w:rsidR="00432A2C">
        <w:t>p</w:t>
      </w:r>
      <w:r>
        <w:t xml:space="preserve">ears’.  To make the comparison more on par with the census data, </w:t>
      </w:r>
      <w:r w:rsidR="00823985">
        <w:t>B</w:t>
      </w:r>
      <w:r>
        <w:t xml:space="preserve">artlett and other pears were combined. Also, prunes and plums were combined as were </w:t>
      </w:r>
      <w:r w:rsidR="00823985">
        <w:t>C</w:t>
      </w:r>
      <w:r>
        <w:t>li</w:t>
      </w:r>
      <w:r w:rsidR="003D7935">
        <w:t xml:space="preserve">ngstone and </w:t>
      </w:r>
      <w:r w:rsidR="00823985">
        <w:t>F</w:t>
      </w:r>
      <w:r w:rsidR="003D7935">
        <w:t xml:space="preserve">reestone peaches. </w:t>
      </w:r>
      <w:r w:rsidR="000E4865">
        <w:t>The fruits of interest that are summarized are apples, apricots, sweet cherries, tart cherries, nectarines, pe</w:t>
      </w:r>
      <w:r w:rsidR="000E6F73">
        <w:t xml:space="preserve">ars, peaches, and prunes/plums. Each fruit crop has a set of states that are in the program. Apples have 29 states, apricots have 3, sweet cherries have 8, tart cherries have 7, nectarines have 2, pears </w:t>
      </w:r>
      <w:r w:rsidR="00D653CC">
        <w:t xml:space="preserve">have 12, peaches </w:t>
      </w:r>
      <w:r w:rsidR="000E6F73">
        <w:t>have 27, and prunes/plums have 5</w:t>
      </w:r>
      <w:r w:rsidR="00D653CC">
        <w:t xml:space="preserve">, totaling 93 </w:t>
      </w:r>
      <w:r w:rsidR="007761CD">
        <w:t>indication comparisons</w:t>
      </w:r>
      <w:r w:rsidR="00D653CC">
        <w:t xml:space="preserve"> for this study</w:t>
      </w:r>
      <w:r w:rsidR="000E6F73">
        <w:t xml:space="preserve">. </w:t>
      </w:r>
    </w:p>
    <w:p w14:paraId="498A63BA" w14:textId="77777777" w:rsidR="00E7643C" w:rsidRPr="00B206BD" w:rsidRDefault="002452A7">
      <w:pPr>
        <w:rPr>
          <w:b/>
        </w:rPr>
      </w:pPr>
      <w:r>
        <w:rPr>
          <w:b/>
        </w:rPr>
        <w:t>RESULTS</w:t>
      </w:r>
    </w:p>
    <w:p w14:paraId="5D20A2EC" w14:textId="7D16AF99" w:rsidR="00432A2C" w:rsidRDefault="00555AFB">
      <w:r>
        <w:t xml:space="preserve">After re-running the summaries with the complete datasets, some bias was observed generally. The survey indication trend seemed to underestimate. </w:t>
      </w:r>
      <w:r w:rsidR="00432A2C">
        <w:t xml:space="preserve">Overall, </w:t>
      </w:r>
      <w:r w:rsidR="006069C0">
        <w:t xml:space="preserve">28 </w:t>
      </w:r>
      <w:r w:rsidR="00432A2C">
        <w:t xml:space="preserve">estimates were overestimated while </w:t>
      </w:r>
      <w:r w:rsidR="006069C0">
        <w:t xml:space="preserve">65 </w:t>
      </w:r>
      <w:r w:rsidR="00432A2C">
        <w:t xml:space="preserve">were underestimates, a </w:t>
      </w:r>
      <w:r w:rsidR="006069C0">
        <w:t>30</w:t>
      </w:r>
      <w:r w:rsidR="00432A2C">
        <w:t xml:space="preserve">% </w:t>
      </w:r>
      <w:r w:rsidR="00C96A4C">
        <w:t xml:space="preserve">over </w:t>
      </w:r>
      <w:r w:rsidR="00432A2C">
        <w:t xml:space="preserve">and </w:t>
      </w:r>
      <w:r w:rsidR="006069C0">
        <w:t>70</w:t>
      </w:r>
      <w:r w:rsidR="00432A2C">
        <w:t xml:space="preserve">% </w:t>
      </w:r>
      <w:r w:rsidR="00C96A4C">
        <w:t>under</w:t>
      </w:r>
      <w:r w:rsidR="00432A2C">
        <w:t xml:space="preserve"> comparison. If the survey indications were unbiased, we would expect roughly the same amount of states above and below the complete indication.</w:t>
      </w:r>
      <w:r w:rsidR="00ED5039">
        <w:t xml:space="preserve"> The proportion of </w:t>
      </w:r>
      <w:r w:rsidR="006069C0">
        <w:t xml:space="preserve">indications </w:t>
      </w:r>
      <w:r w:rsidR="00ED5039">
        <w:t xml:space="preserve">underestimated is statistically different from 50 percent (alpha=.01, using binomial distribution). </w:t>
      </w:r>
    </w:p>
    <w:p w14:paraId="48171518" w14:textId="58861C12" w:rsidR="00E7643C" w:rsidRDefault="00555AFB">
      <w:r>
        <w:lastRenderedPageBreak/>
        <w:t xml:space="preserve">Of the 29 apple states, </w:t>
      </w:r>
      <w:r w:rsidR="006069C0">
        <w:t xml:space="preserve">ten </w:t>
      </w:r>
      <w:r>
        <w:t xml:space="preserve">were overestimated while </w:t>
      </w:r>
      <w:r w:rsidR="006069C0">
        <w:t xml:space="preserve">19 </w:t>
      </w:r>
      <w:r>
        <w:t xml:space="preserve">were underestimated. Of the three apricots </w:t>
      </w:r>
      <w:r w:rsidR="00E7643C">
        <w:t>and two nectarine states</w:t>
      </w:r>
      <w:r>
        <w:t xml:space="preserve">, all were underestimated. Of the eight sweet cherry states, </w:t>
      </w:r>
      <w:r w:rsidR="006069C0">
        <w:t xml:space="preserve">three </w:t>
      </w:r>
      <w:r>
        <w:t xml:space="preserve">were overestimated and </w:t>
      </w:r>
      <w:r w:rsidR="006069C0">
        <w:t xml:space="preserve">five </w:t>
      </w:r>
      <w:r>
        <w:t xml:space="preserve">were underestimated. Of the seven tart cherry states, </w:t>
      </w:r>
      <w:r w:rsidR="006069C0">
        <w:t xml:space="preserve">three </w:t>
      </w:r>
      <w:r>
        <w:t xml:space="preserve">were overestimated </w:t>
      </w:r>
      <w:r w:rsidR="00E7643C">
        <w:t>while</w:t>
      </w:r>
      <w:r>
        <w:t xml:space="preserve"> </w:t>
      </w:r>
      <w:r w:rsidR="006069C0">
        <w:t xml:space="preserve">four </w:t>
      </w:r>
      <w:r>
        <w:t xml:space="preserve">were underestimated. </w:t>
      </w:r>
      <w:r w:rsidR="00E7643C">
        <w:t xml:space="preserve">Of the 12 pear states, four were overestimated and eight underestimated. Of the 27 peach states, </w:t>
      </w:r>
      <w:r w:rsidR="006069C0">
        <w:t xml:space="preserve">six </w:t>
      </w:r>
      <w:r w:rsidR="00E7643C">
        <w:t xml:space="preserve">overestimated and </w:t>
      </w:r>
      <w:r w:rsidR="006069C0">
        <w:t xml:space="preserve">21 </w:t>
      </w:r>
      <w:r w:rsidR="00E7643C">
        <w:t xml:space="preserve">underestimated. For prunes/plums, two states were overestimated and three were underestimated. </w:t>
      </w:r>
    </w:p>
    <w:p w14:paraId="38911FFF" w14:textId="77777777" w:rsidR="00E7643C" w:rsidRDefault="000D479B">
      <w:r>
        <w:t>Note that t</w:t>
      </w:r>
      <w:r w:rsidR="00E7643C">
        <w:t xml:space="preserve">he “complete” dataset is not a perfect estimation of our population parameter, but it </w:t>
      </w:r>
      <w:r>
        <w:t>is</w:t>
      </w:r>
      <w:r w:rsidR="00E7643C">
        <w:t xml:space="preserve"> the best </w:t>
      </w:r>
      <w:r>
        <w:t>obtainable comparison</w:t>
      </w:r>
      <w:r w:rsidR="00E7643C">
        <w:t xml:space="preserve">. </w:t>
      </w:r>
    </w:p>
    <w:p w14:paraId="32855127" w14:textId="77777777" w:rsidR="00E7643C" w:rsidRPr="00B206BD" w:rsidRDefault="002452A7">
      <w:pPr>
        <w:rPr>
          <w:b/>
        </w:rPr>
      </w:pPr>
      <w:r>
        <w:rPr>
          <w:b/>
        </w:rPr>
        <w:t>DISCUSSION</w:t>
      </w:r>
    </w:p>
    <w:p w14:paraId="3F872500" w14:textId="5FAA1EBD" w:rsidR="00E7643C" w:rsidRDefault="00B206BD">
      <w:r>
        <w:t xml:space="preserve">USDA NASS is currently attempting to increase response rate and coverage rates for the </w:t>
      </w:r>
      <w:r w:rsidR="00014F5B">
        <w:t xml:space="preserve">tree </w:t>
      </w:r>
      <w:r w:rsidR="00DF6FAD">
        <w:t>fruit surveys</w:t>
      </w:r>
      <w:r>
        <w:t xml:space="preserve">. Our phoning </w:t>
      </w:r>
      <w:r w:rsidR="002452A7">
        <w:t>center is expanding the data collection period where possible. O</w:t>
      </w:r>
      <w:r>
        <w:t>ur metadata team is collecting better contact info</w:t>
      </w:r>
      <w:r w:rsidR="002452A7">
        <w:t>rmation continually</w:t>
      </w:r>
      <w:r>
        <w:t xml:space="preserve">, </w:t>
      </w:r>
      <w:r w:rsidR="002452A7">
        <w:t>including updating cell phones numbers and current home addresses. O</w:t>
      </w:r>
      <w:r>
        <w:t>ur regional field offi</w:t>
      </w:r>
      <w:r w:rsidR="002452A7">
        <w:t>ces are contacting our chronically inaccessible operators</w:t>
      </w:r>
      <w:r>
        <w:t xml:space="preserve"> with new and different </w:t>
      </w:r>
      <w:r w:rsidR="002452A7">
        <w:t>strategies</w:t>
      </w:r>
      <w:r>
        <w:t xml:space="preserve">. </w:t>
      </w:r>
      <w:r w:rsidR="002452A7">
        <w:t>Our marketing department is giving more promotional information to the operators on why they should</w:t>
      </w:r>
      <w:bookmarkStart w:id="0" w:name="_GoBack"/>
      <w:bookmarkEnd w:id="0"/>
      <w:r w:rsidR="002452A7">
        <w:t xml:space="preserve"> respond. </w:t>
      </w:r>
      <w:r w:rsidR="006069C0">
        <w:t xml:space="preserve">Our sampling department </w:t>
      </w:r>
      <w:r w:rsidR="008B3A62">
        <w:t xml:space="preserve">is calibrating the maximum probability of selection (MPPS) sampling weights against </w:t>
      </w:r>
      <w:r w:rsidR="004847DA">
        <w:t>sampling frame st</w:t>
      </w:r>
      <w:r w:rsidR="008B3A62">
        <w:t xml:space="preserve">ate totals. They are also creating non-response groups using the probability of selection as a measure of size.  </w:t>
      </w:r>
      <w:r w:rsidR="002452A7">
        <w:t>USDA NASS has also recently created a new team to look into improving response rates at the agency level.</w:t>
      </w:r>
    </w:p>
    <w:p w14:paraId="3EA3570E" w14:textId="783D0C83" w:rsidR="00B206BD" w:rsidRDefault="00B206BD">
      <w:r>
        <w:t xml:space="preserve">USDA NASS research team </w:t>
      </w:r>
      <w:r w:rsidR="008E5BB0">
        <w:t>will</w:t>
      </w:r>
      <w:r>
        <w:t xml:space="preserve"> analyze different ways to achieve a better non-biased estimator</w:t>
      </w:r>
      <w:r w:rsidR="002452A7">
        <w:t xml:space="preserve"> for the </w:t>
      </w:r>
      <w:r w:rsidR="00014F5B">
        <w:t xml:space="preserve">Tree Fruit </w:t>
      </w:r>
      <w:r w:rsidR="002452A7">
        <w:t xml:space="preserve">PDI. The research will include </w:t>
      </w:r>
      <w:r w:rsidR="00014F5B">
        <w:t xml:space="preserve">alternative </w:t>
      </w:r>
      <w:r w:rsidR="002452A7">
        <w:t>ways to adjust for non</w:t>
      </w:r>
      <w:r w:rsidR="00CD7FC1">
        <w:t>response.</w:t>
      </w:r>
    </w:p>
    <w:p w14:paraId="1B4F76B3" w14:textId="77777777" w:rsidR="00B206BD" w:rsidRDefault="00B206BD"/>
    <w:p w14:paraId="528976DC" w14:textId="77777777" w:rsidR="00B206BD" w:rsidRDefault="00B206BD"/>
    <w:p w14:paraId="7EA1BAD9" w14:textId="77777777" w:rsidR="00E7643C" w:rsidRDefault="00E7643C"/>
    <w:p w14:paraId="1D8A0A60" w14:textId="77777777" w:rsidR="00555AFB" w:rsidRDefault="00555AFB"/>
    <w:sectPr w:rsidR="00555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8A"/>
    <w:rsid w:val="00014F5B"/>
    <w:rsid w:val="000242B1"/>
    <w:rsid w:val="00027C0C"/>
    <w:rsid w:val="000A366D"/>
    <w:rsid w:val="000D479B"/>
    <w:rsid w:val="000E4865"/>
    <w:rsid w:val="000E6F73"/>
    <w:rsid w:val="001B69CC"/>
    <w:rsid w:val="001D4E0D"/>
    <w:rsid w:val="002452A7"/>
    <w:rsid w:val="003534B7"/>
    <w:rsid w:val="003D7935"/>
    <w:rsid w:val="00432A2C"/>
    <w:rsid w:val="00444870"/>
    <w:rsid w:val="004847DA"/>
    <w:rsid w:val="00555AFB"/>
    <w:rsid w:val="005C3186"/>
    <w:rsid w:val="006069C0"/>
    <w:rsid w:val="006C36ED"/>
    <w:rsid w:val="006C7392"/>
    <w:rsid w:val="006E0727"/>
    <w:rsid w:val="00710600"/>
    <w:rsid w:val="007761CD"/>
    <w:rsid w:val="00823985"/>
    <w:rsid w:val="008430B3"/>
    <w:rsid w:val="008973E6"/>
    <w:rsid w:val="008B3A62"/>
    <w:rsid w:val="008E5BB0"/>
    <w:rsid w:val="00993708"/>
    <w:rsid w:val="00A602C8"/>
    <w:rsid w:val="00B206BD"/>
    <w:rsid w:val="00B81197"/>
    <w:rsid w:val="00C61991"/>
    <w:rsid w:val="00C96A4C"/>
    <w:rsid w:val="00CD7FC1"/>
    <w:rsid w:val="00D653CC"/>
    <w:rsid w:val="00DF6FAD"/>
    <w:rsid w:val="00E1786F"/>
    <w:rsid w:val="00E7643C"/>
    <w:rsid w:val="00EC608A"/>
    <w:rsid w:val="00E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3073"/>
  <w15:chartTrackingRefBased/>
  <w15:docId w15:val="{6FD0DF17-CA72-48CC-9DF7-41ADD201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6BE0CF2E.dotm</Template>
  <TotalTime>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Jared - NASS</dc:creator>
  <cp:keywords/>
  <dc:description/>
  <cp:lastModifiedBy>Hancock, David - NASS</cp:lastModifiedBy>
  <cp:revision>3</cp:revision>
  <dcterms:created xsi:type="dcterms:W3CDTF">2016-06-03T12:29:00Z</dcterms:created>
  <dcterms:modified xsi:type="dcterms:W3CDTF">2016-06-07T14:15:00Z</dcterms:modified>
</cp:coreProperties>
</file>