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54115" w14:textId="12AA7DDC" w:rsidR="00C37CD8"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bookmarkStart w:id="0" w:name="_GoBack"/>
      <w:bookmarkEnd w:id="0"/>
      <w:r w:rsidRPr="00EC10FF">
        <w:rPr>
          <w:rFonts w:ascii="Tahoma" w:hAnsi="Tahoma" w:cs="Tahoma"/>
          <w:b/>
          <w:bCs/>
          <w:sz w:val="28"/>
          <w:szCs w:val="28"/>
          <w:u w:val="single"/>
        </w:rPr>
        <w:t xml:space="preserve">The </w:t>
      </w:r>
      <w:r w:rsidR="000211EC">
        <w:rPr>
          <w:rFonts w:ascii="Tahoma" w:hAnsi="Tahoma" w:cs="Tahoma"/>
          <w:b/>
          <w:bCs/>
          <w:sz w:val="28"/>
          <w:szCs w:val="28"/>
          <w:u w:val="single"/>
        </w:rPr>
        <w:t xml:space="preserve">2017 </w:t>
      </w:r>
      <w:r w:rsidRPr="00EC10FF">
        <w:rPr>
          <w:rFonts w:ascii="Tahoma" w:hAnsi="Tahoma" w:cs="Tahoma"/>
          <w:b/>
          <w:bCs/>
          <w:sz w:val="28"/>
          <w:szCs w:val="28"/>
          <w:u w:val="single"/>
        </w:rPr>
        <w:t>Supporting Statement for OMB 0596-</w:t>
      </w:r>
      <w:r w:rsidR="00E26D19">
        <w:rPr>
          <w:rFonts w:ascii="Tahoma" w:hAnsi="Tahoma" w:cs="Tahoma"/>
          <w:b/>
          <w:bCs/>
          <w:sz w:val="28"/>
          <w:szCs w:val="28"/>
          <w:u w:val="single"/>
        </w:rPr>
        <w:t>0081</w:t>
      </w:r>
    </w:p>
    <w:p w14:paraId="263EC648" w14:textId="77777777" w:rsidR="008C325F" w:rsidRDefault="00996DB1"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Disposal of Mineral Material</w:t>
      </w:r>
      <w:r w:rsidR="006B4892">
        <w:rPr>
          <w:rFonts w:ascii="Tahoma" w:hAnsi="Tahoma" w:cs="Tahoma"/>
          <w:sz w:val="28"/>
          <w:szCs w:val="28"/>
        </w:rPr>
        <w:t>s</w:t>
      </w:r>
    </w:p>
    <w:p w14:paraId="5149712D" w14:textId="77777777" w:rsidR="00E12FB6" w:rsidRPr="00E12FB6" w:rsidRDefault="00E12FB6"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8"/>
          <w:szCs w:val="18"/>
        </w:rPr>
      </w:pPr>
    </w:p>
    <w:p w14:paraId="0987ADF5" w14:textId="77777777" w:rsidR="006B4892" w:rsidRDefault="006B4892" w:rsidP="002D1F80">
      <w:pPr>
        <w:widowControl/>
        <w:spacing w:after="172"/>
        <w:ind w:left="360"/>
        <w:jc w:val="both"/>
        <w:rPr>
          <w:rFonts w:ascii="Tahoma" w:hAnsi="Tahoma" w:cs="Tahoma"/>
          <w:b/>
          <w:sz w:val="22"/>
          <w:szCs w:val="22"/>
        </w:rPr>
      </w:pPr>
      <w:r>
        <w:rPr>
          <w:rFonts w:ascii="Tahoma" w:hAnsi="Tahoma" w:cs="Tahoma"/>
          <w:b/>
          <w:sz w:val="22"/>
          <w:szCs w:val="22"/>
        </w:rPr>
        <w:t xml:space="preserve">Terms of Clearance: </w:t>
      </w:r>
      <w:r w:rsidRPr="00EA45EA">
        <w:rPr>
          <w:rFonts w:ascii="Tahoma" w:hAnsi="Tahoma" w:cs="Tahoma"/>
          <w:sz w:val="22"/>
          <w:szCs w:val="22"/>
        </w:rPr>
        <w:t>None.</w:t>
      </w:r>
    </w:p>
    <w:p w14:paraId="0B4814C6" w14:textId="77777777" w:rsidR="00C37CD8" w:rsidRPr="00EC10FF" w:rsidRDefault="00EC10FF" w:rsidP="00324D4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both"/>
        <w:rPr>
          <w:rFonts w:ascii="Tahoma" w:hAnsi="Tahoma" w:cs="Tahoma"/>
          <w:b/>
          <w:bCs/>
          <w:sz w:val="28"/>
          <w:szCs w:val="28"/>
        </w:rPr>
      </w:pPr>
      <w:r w:rsidRPr="00EC10FF">
        <w:rPr>
          <w:rFonts w:ascii="Tahoma" w:hAnsi="Tahoma" w:cs="Tahoma"/>
          <w:b/>
          <w:bCs/>
          <w:sz w:val="28"/>
          <w:szCs w:val="28"/>
        </w:rPr>
        <w:t>A.  Justification</w:t>
      </w:r>
    </w:p>
    <w:p w14:paraId="67519D42" w14:textId="77777777" w:rsidR="00C37CD8" w:rsidRPr="00324D45" w:rsidRDefault="00C37CD8" w:rsidP="00324D45">
      <w:pPr>
        <w:pStyle w:val="BodyTextIndent2"/>
        <w:numPr>
          <w:ilvl w:val="0"/>
          <w:numId w:val="10"/>
        </w:numPr>
        <w:spacing w:after="172"/>
        <w:jc w:val="both"/>
        <w:rPr>
          <w:rFonts w:ascii="Tahoma" w:hAnsi="Tahoma" w:cs="Tahoma"/>
          <w:sz w:val="22"/>
          <w:szCs w:val="22"/>
        </w:rPr>
      </w:pPr>
      <w:r w:rsidRPr="00324D45">
        <w:rPr>
          <w:rFonts w:ascii="Tahoma" w:hAnsi="Tahoma" w:cs="Tahoma"/>
          <w:sz w:val="22"/>
          <w:szCs w:val="22"/>
        </w:rPr>
        <w:t>Explain the circumstances that make the col</w:t>
      </w:r>
      <w:r w:rsidRPr="00324D45">
        <w:rPr>
          <w:rFonts w:ascii="Tahoma" w:hAnsi="Tahoma" w:cs="Tahoma"/>
          <w:sz w:val="22"/>
          <w:szCs w:val="22"/>
        </w:rPr>
        <w:softHyphen/>
        <w:t>lection of information necessary. Iden</w:t>
      </w:r>
      <w:r w:rsidRPr="00324D45">
        <w:rPr>
          <w:rFonts w:ascii="Tahoma" w:hAnsi="Tahoma" w:cs="Tahoma"/>
          <w:sz w:val="22"/>
          <w:szCs w:val="22"/>
        </w:rPr>
        <w:softHyphen/>
        <w:t>tify any legal or administrative require</w:t>
      </w:r>
      <w:r w:rsidRPr="00324D45">
        <w:rPr>
          <w:rFonts w:ascii="Tahoma" w:hAnsi="Tahoma" w:cs="Tahoma"/>
          <w:sz w:val="22"/>
          <w:szCs w:val="22"/>
        </w:rPr>
        <w:softHyphen/>
        <w:t>ments that necessitate the collection. Attach a copy of the appropriate section of each statute and regulation mandating or authorizing the col</w:t>
      </w:r>
      <w:r w:rsidRPr="00324D45">
        <w:rPr>
          <w:rFonts w:ascii="Tahoma" w:hAnsi="Tahoma" w:cs="Tahoma"/>
          <w:sz w:val="22"/>
          <w:szCs w:val="22"/>
        </w:rPr>
        <w:softHyphen/>
        <w:t>lection of information.</w:t>
      </w:r>
    </w:p>
    <w:p w14:paraId="410AE90F" w14:textId="77777777" w:rsidR="00891E6E" w:rsidRPr="00324D45" w:rsidRDefault="00891E6E" w:rsidP="00A81BB6">
      <w:pPr>
        <w:widowControl/>
        <w:spacing w:after="120"/>
        <w:ind w:left="360"/>
        <w:jc w:val="both"/>
        <w:rPr>
          <w:rFonts w:ascii="Tahoma" w:hAnsi="Tahoma" w:cs="Tahoma"/>
          <w:sz w:val="22"/>
          <w:szCs w:val="22"/>
          <w:u w:val="single"/>
        </w:rPr>
      </w:pPr>
      <w:r w:rsidRPr="00324D45">
        <w:rPr>
          <w:rFonts w:ascii="Tahoma" w:hAnsi="Tahoma" w:cs="Tahoma"/>
          <w:sz w:val="22"/>
          <w:szCs w:val="22"/>
          <w:u w:val="single"/>
        </w:rPr>
        <w:t>Laws, Statutes, and Regulations</w:t>
      </w:r>
    </w:p>
    <w:p w14:paraId="5A9BB67F" w14:textId="77777777" w:rsidR="003847D2" w:rsidRDefault="00891E6E" w:rsidP="00324D45">
      <w:pPr>
        <w:widowControl/>
        <w:numPr>
          <w:ilvl w:val="0"/>
          <w:numId w:val="23"/>
        </w:numPr>
        <w:jc w:val="both"/>
        <w:rPr>
          <w:rFonts w:ascii="Tahoma" w:hAnsi="Tahoma" w:cs="Tahoma"/>
          <w:sz w:val="22"/>
          <w:szCs w:val="22"/>
        </w:rPr>
      </w:pPr>
      <w:r w:rsidRPr="00324D45">
        <w:rPr>
          <w:rFonts w:ascii="Tahoma" w:hAnsi="Tahoma" w:cs="Tahoma"/>
          <w:sz w:val="22"/>
          <w:szCs w:val="22"/>
        </w:rPr>
        <w:t>16 U.S.C. 520</w:t>
      </w:r>
    </w:p>
    <w:p w14:paraId="22B4FC02" w14:textId="77777777" w:rsidR="00891E6E" w:rsidRDefault="00891E6E" w:rsidP="00324D45">
      <w:pPr>
        <w:widowControl/>
        <w:numPr>
          <w:ilvl w:val="0"/>
          <w:numId w:val="23"/>
        </w:numPr>
        <w:jc w:val="both"/>
        <w:rPr>
          <w:rFonts w:ascii="Tahoma" w:hAnsi="Tahoma" w:cs="Tahoma"/>
          <w:sz w:val="22"/>
          <w:szCs w:val="22"/>
        </w:rPr>
      </w:pPr>
      <w:r w:rsidRPr="00324D45">
        <w:rPr>
          <w:rFonts w:ascii="Tahoma" w:hAnsi="Tahoma" w:cs="Tahoma"/>
          <w:sz w:val="22"/>
          <w:szCs w:val="22"/>
        </w:rPr>
        <w:t>16 U.S.C. 521a</w:t>
      </w:r>
    </w:p>
    <w:p w14:paraId="14349259" w14:textId="77777777" w:rsidR="00C803D1" w:rsidRDefault="00C803D1" w:rsidP="00324D45">
      <w:pPr>
        <w:widowControl/>
        <w:numPr>
          <w:ilvl w:val="0"/>
          <w:numId w:val="23"/>
        </w:numPr>
        <w:jc w:val="both"/>
        <w:rPr>
          <w:rFonts w:ascii="Tahoma" w:hAnsi="Tahoma" w:cs="Tahoma"/>
          <w:sz w:val="22"/>
          <w:szCs w:val="22"/>
        </w:rPr>
      </w:pPr>
      <w:r>
        <w:rPr>
          <w:rFonts w:ascii="Tahoma" w:hAnsi="Tahoma" w:cs="Tahoma"/>
          <w:sz w:val="22"/>
          <w:szCs w:val="22"/>
        </w:rPr>
        <w:t>30 U.S.C 181</w:t>
      </w:r>
    </w:p>
    <w:p w14:paraId="3FDF2DF5" w14:textId="77777777" w:rsidR="00C803D1" w:rsidRPr="00324D45" w:rsidRDefault="00C803D1" w:rsidP="00324D45">
      <w:pPr>
        <w:widowControl/>
        <w:numPr>
          <w:ilvl w:val="0"/>
          <w:numId w:val="23"/>
        </w:numPr>
        <w:jc w:val="both"/>
        <w:rPr>
          <w:rFonts w:ascii="Tahoma" w:hAnsi="Tahoma" w:cs="Tahoma"/>
          <w:sz w:val="22"/>
          <w:szCs w:val="22"/>
        </w:rPr>
      </w:pPr>
      <w:r>
        <w:rPr>
          <w:rFonts w:ascii="Tahoma" w:hAnsi="Tahoma" w:cs="Tahoma"/>
          <w:sz w:val="22"/>
          <w:szCs w:val="22"/>
        </w:rPr>
        <w:t>30 U.S.C. 351</w:t>
      </w:r>
    </w:p>
    <w:p w14:paraId="6FF2F0BC" w14:textId="77777777" w:rsidR="003847D2" w:rsidRDefault="003847D2" w:rsidP="003847D2">
      <w:pPr>
        <w:widowControl/>
        <w:numPr>
          <w:ilvl w:val="0"/>
          <w:numId w:val="23"/>
        </w:numPr>
        <w:jc w:val="both"/>
        <w:rPr>
          <w:rFonts w:ascii="Tahoma" w:hAnsi="Tahoma" w:cs="Tahoma"/>
          <w:sz w:val="22"/>
          <w:szCs w:val="22"/>
        </w:rPr>
      </w:pPr>
      <w:r>
        <w:rPr>
          <w:rFonts w:ascii="Tahoma" w:hAnsi="Tahoma" w:cs="Tahoma"/>
          <w:sz w:val="22"/>
          <w:szCs w:val="22"/>
        </w:rPr>
        <w:t>30 U.S.C. 601-604, 611-615 (</w:t>
      </w:r>
      <w:r w:rsidRPr="00324D45">
        <w:rPr>
          <w:rFonts w:ascii="Tahoma" w:hAnsi="Tahoma" w:cs="Tahoma"/>
          <w:sz w:val="22"/>
          <w:szCs w:val="22"/>
        </w:rPr>
        <w:t>Multiple-Use Mining Act of 1955)</w:t>
      </w:r>
    </w:p>
    <w:p w14:paraId="560A493E" w14:textId="77777777" w:rsidR="003847D2" w:rsidRPr="00324D45" w:rsidRDefault="003847D2" w:rsidP="003847D2">
      <w:pPr>
        <w:widowControl/>
        <w:numPr>
          <w:ilvl w:val="0"/>
          <w:numId w:val="23"/>
        </w:numPr>
        <w:jc w:val="both"/>
        <w:rPr>
          <w:rFonts w:ascii="Tahoma" w:hAnsi="Tahoma" w:cs="Tahoma"/>
          <w:sz w:val="22"/>
          <w:szCs w:val="22"/>
        </w:rPr>
      </w:pPr>
      <w:r w:rsidRPr="00324D45">
        <w:rPr>
          <w:rFonts w:ascii="Tahoma" w:hAnsi="Tahoma" w:cs="Tahoma"/>
          <w:sz w:val="22"/>
          <w:szCs w:val="22"/>
        </w:rPr>
        <w:t>36 S</w:t>
      </w:r>
      <w:r>
        <w:rPr>
          <w:rFonts w:ascii="Tahoma" w:hAnsi="Tahoma" w:cs="Tahoma"/>
          <w:sz w:val="22"/>
          <w:szCs w:val="22"/>
        </w:rPr>
        <w:t>tat. 961 (Weeks Act of 1911)</w:t>
      </w:r>
    </w:p>
    <w:p w14:paraId="63A8AD8E" w14:textId="77777777" w:rsidR="003847D2" w:rsidRPr="00324D45" w:rsidRDefault="003847D2" w:rsidP="003847D2">
      <w:pPr>
        <w:widowControl/>
        <w:numPr>
          <w:ilvl w:val="0"/>
          <w:numId w:val="23"/>
        </w:numPr>
        <w:jc w:val="both"/>
        <w:rPr>
          <w:rFonts w:ascii="Tahoma" w:hAnsi="Tahoma" w:cs="Tahoma"/>
          <w:sz w:val="22"/>
          <w:szCs w:val="22"/>
        </w:rPr>
      </w:pPr>
      <w:r>
        <w:rPr>
          <w:rFonts w:ascii="Tahoma" w:hAnsi="Tahoma" w:cs="Tahoma"/>
          <w:sz w:val="22"/>
          <w:szCs w:val="22"/>
        </w:rPr>
        <w:t>74 Stat. 205</w:t>
      </w:r>
    </w:p>
    <w:p w14:paraId="59171F37" w14:textId="77777777" w:rsidR="00891E6E" w:rsidRPr="00324D45" w:rsidRDefault="00891E6E" w:rsidP="00324D45">
      <w:pPr>
        <w:widowControl/>
        <w:numPr>
          <w:ilvl w:val="0"/>
          <w:numId w:val="23"/>
        </w:numPr>
        <w:spacing w:after="172"/>
        <w:jc w:val="both"/>
        <w:rPr>
          <w:rFonts w:ascii="Tahoma" w:hAnsi="Tahoma" w:cs="Tahoma"/>
          <w:sz w:val="22"/>
          <w:szCs w:val="22"/>
        </w:rPr>
      </w:pPr>
      <w:r w:rsidRPr="00324D45">
        <w:rPr>
          <w:rFonts w:ascii="Tahoma" w:hAnsi="Tahoma" w:cs="Tahoma"/>
          <w:sz w:val="22"/>
          <w:szCs w:val="22"/>
        </w:rPr>
        <w:t>36 CFR 228, Subpart C</w:t>
      </w:r>
    </w:p>
    <w:p w14:paraId="671559C5" w14:textId="68F0CD43" w:rsidR="00E26D19" w:rsidRDefault="00E26D19" w:rsidP="00324D45">
      <w:pPr>
        <w:widowControl/>
        <w:spacing w:after="172"/>
        <w:ind w:left="360"/>
        <w:jc w:val="both"/>
        <w:rPr>
          <w:rFonts w:ascii="Tahoma" w:hAnsi="Tahoma" w:cs="Tahoma"/>
          <w:sz w:val="22"/>
          <w:szCs w:val="22"/>
        </w:rPr>
      </w:pPr>
      <w:r w:rsidRPr="00324D45">
        <w:rPr>
          <w:rFonts w:ascii="Tahoma" w:hAnsi="Tahoma" w:cs="Tahoma"/>
          <w:sz w:val="22"/>
          <w:szCs w:val="22"/>
        </w:rPr>
        <w:t>The Secretary of Agriculture has the statutory authority</w:t>
      </w:r>
      <w:r w:rsidR="009B2360">
        <w:rPr>
          <w:rFonts w:ascii="Tahoma" w:hAnsi="Tahoma" w:cs="Tahoma"/>
          <w:sz w:val="22"/>
          <w:szCs w:val="22"/>
        </w:rPr>
        <w:t>, as described in 36 CFR 228 Subpart C,</w:t>
      </w:r>
      <w:r w:rsidRPr="00324D45">
        <w:rPr>
          <w:rFonts w:ascii="Tahoma" w:hAnsi="Tahoma" w:cs="Tahoma"/>
          <w:sz w:val="22"/>
          <w:szCs w:val="22"/>
        </w:rPr>
        <w:t xml:space="preserve"> to dispose of petrified wood and common varieties of sand, stone, gravel, pumice, pumicite, cinders, clay, and other similar materials on lands administered by the Forest Service.  That authority derives, in part, from the Multiple-Use Mining Act of 1955 (30 U.S.C. 601</w:t>
      </w:r>
      <w:r w:rsidR="003847D2">
        <w:rPr>
          <w:rFonts w:ascii="Tahoma" w:hAnsi="Tahoma" w:cs="Tahoma"/>
          <w:sz w:val="22"/>
          <w:szCs w:val="22"/>
        </w:rPr>
        <w:t>-</w:t>
      </w:r>
      <w:r w:rsidRPr="00324D45">
        <w:rPr>
          <w:rFonts w:ascii="Tahoma" w:hAnsi="Tahoma" w:cs="Tahoma"/>
          <w:sz w:val="22"/>
          <w:szCs w:val="22"/>
        </w:rPr>
        <w:t>60</w:t>
      </w:r>
      <w:r w:rsidR="003847D2">
        <w:rPr>
          <w:rFonts w:ascii="Tahoma" w:hAnsi="Tahoma" w:cs="Tahoma"/>
          <w:sz w:val="22"/>
          <w:szCs w:val="22"/>
        </w:rPr>
        <w:t>4</w:t>
      </w:r>
      <w:r w:rsidRPr="00324D45">
        <w:rPr>
          <w:rFonts w:ascii="Tahoma" w:hAnsi="Tahoma" w:cs="Tahoma"/>
          <w:sz w:val="22"/>
          <w:szCs w:val="22"/>
        </w:rPr>
        <w:t xml:space="preserve">, 611-615), which amended the Materials Act of 1947 to permit disposal from National Forest System lands reserved from the public domain.  The authority to dispose of mineral materials from lands acquired under the authority of the Weeks Act of 1911 (36 Stat. 961) stems from the Act of March 4, 1971 (16 U.S.C. 520).  </w:t>
      </w:r>
      <w:r w:rsidR="002B3836">
        <w:rPr>
          <w:rFonts w:ascii="Tahoma" w:hAnsi="Tahoma" w:cs="Tahoma"/>
          <w:sz w:val="22"/>
          <w:szCs w:val="22"/>
        </w:rPr>
        <w:t xml:space="preserve">The Secretary of Agriculture was revested with this authority </w:t>
      </w:r>
      <w:r w:rsidRPr="00324D45">
        <w:rPr>
          <w:rFonts w:ascii="Tahoma" w:hAnsi="Tahoma" w:cs="Tahoma"/>
          <w:sz w:val="22"/>
          <w:szCs w:val="22"/>
        </w:rPr>
        <w:t>by the Act of June 11, 1960 (74 Stat. 205) and by the Act of September 2, 1958 (16 U.S.C. 521a).</w:t>
      </w:r>
      <w:r w:rsidR="009D1E2F" w:rsidRPr="00324D45">
        <w:rPr>
          <w:rFonts w:ascii="Tahoma" w:hAnsi="Tahoma" w:cs="Tahoma"/>
          <w:sz w:val="22"/>
          <w:szCs w:val="22"/>
        </w:rPr>
        <w:t xml:space="preserve"> </w:t>
      </w:r>
    </w:p>
    <w:p w14:paraId="3921BDC6" w14:textId="77777777" w:rsidR="00C803D1" w:rsidRDefault="00C803D1" w:rsidP="00C803D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A Privacy Act System of Records – USDA/FS-16, Mineral Lessees and Permittees, covers the information collected.  The system covers inter and intra-agency, Secretarial, Presidential, and Congressional correspondence, leases, permits, sale contracts, environmental reports, mineral evaluations operating plans, reclamation plans, and pleadings.  Authority for maintenance of the system is 16 U.S.C. 520 and 30 U.S.C 181, 351, and 601.  </w:t>
      </w:r>
    </w:p>
    <w:p w14:paraId="5E7A1B49" w14:textId="77777777" w:rsidR="00C37CD8" w:rsidRPr="00324D45" w:rsidRDefault="00C37CD8" w:rsidP="002817FC">
      <w:pPr>
        <w:pStyle w:val="BodyTextIndent2"/>
        <w:numPr>
          <w:ilvl w:val="0"/>
          <w:numId w:val="10"/>
        </w:numPr>
        <w:spacing w:after="80"/>
        <w:jc w:val="both"/>
        <w:rPr>
          <w:rFonts w:ascii="Tahoma" w:hAnsi="Tahoma" w:cs="Tahoma"/>
          <w:sz w:val="22"/>
          <w:szCs w:val="22"/>
        </w:rPr>
      </w:pPr>
      <w:r w:rsidRPr="00324D45">
        <w:rPr>
          <w:rFonts w:ascii="Tahoma" w:hAnsi="Tahoma" w:cs="Tahoma"/>
          <w:sz w:val="22"/>
          <w:szCs w:val="22"/>
        </w:rPr>
        <w:t>Indicate how, by whom, and for what pur</w:t>
      </w:r>
      <w:r w:rsidRPr="00324D45">
        <w:rPr>
          <w:rFonts w:ascii="Tahoma" w:hAnsi="Tahoma" w:cs="Tahoma"/>
          <w:sz w:val="22"/>
          <w:szCs w:val="22"/>
        </w:rPr>
        <w:softHyphen/>
        <w:t>pose the information is to be used. Except for a new collec</w:t>
      </w:r>
      <w:r w:rsidRPr="00324D45">
        <w:rPr>
          <w:rFonts w:ascii="Tahoma" w:hAnsi="Tahoma" w:cs="Tahoma"/>
          <w:sz w:val="22"/>
          <w:szCs w:val="22"/>
        </w:rPr>
        <w:softHyphen/>
        <w:t>tion, indicate the actual use the agency has made of the infor</w:t>
      </w:r>
      <w:r w:rsidRPr="00324D45">
        <w:rPr>
          <w:rFonts w:ascii="Tahoma" w:hAnsi="Tahoma" w:cs="Tahoma"/>
          <w:sz w:val="22"/>
          <w:szCs w:val="22"/>
        </w:rPr>
        <w:softHyphen/>
        <w:t>ma</w:t>
      </w:r>
      <w:r w:rsidRPr="00324D45">
        <w:rPr>
          <w:rFonts w:ascii="Tahoma" w:hAnsi="Tahoma" w:cs="Tahoma"/>
          <w:sz w:val="22"/>
          <w:szCs w:val="22"/>
        </w:rPr>
        <w:softHyphen/>
        <w:t>tion received from the current collec</w:t>
      </w:r>
      <w:r w:rsidRPr="00324D45">
        <w:rPr>
          <w:rFonts w:ascii="Tahoma" w:hAnsi="Tahoma" w:cs="Tahoma"/>
          <w:sz w:val="22"/>
          <w:szCs w:val="22"/>
        </w:rPr>
        <w:softHyphen/>
        <w:t>tion.</w:t>
      </w:r>
    </w:p>
    <w:p w14:paraId="0D75AEDE" w14:textId="77777777" w:rsidR="00C37CD8" w:rsidRPr="00324D45" w:rsidRDefault="00C37CD8" w:rsidP="002817FC">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324D45">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76C22AF9" w14:textId="77777777" w:rsidR="00336C37" w:rsidRPr="00324D45" w:rsidRDefault="00997700" w:rsidP="00324D45">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M</w:t>
      </w:r>
      <w:r w:rsidR="000A05E6" w:rsidRPr="00324D45">
        <w:rPr>
          <w:rFonts w:ascii="Tahoma" w:hAnsi="Tahoma" w:cs="Tahoma"/>
          <w:sz w:val="22"/>
          <w:szCs w:val="22"/>
        </w:rPr>
        <w:t>ineral</w:t>
      </w:r>
      <w:r w:rsidR="00336C37" w:rsidRPr="00324D45">
        <w:rPr>
          <w:rFonts w:ascii="Tahoma" w:hAnsi="Tahoma" w:cs="Tahoma"/>
          <w:sz w:val="22"/>
          <w:szCs w:val="22"/>
        </w:rPr>
        <w:t xml:space="preserve"> material</w:t>
      </w:r>
      <w:r w:rsidR="000A05E6" w:rsidRPr="00324D45">
        <w:rPr>
          <w:rFonts w:ascii="Tahoma" w:hAnsi="Tahoma" w:cs="Tahoma"/>
          <w:sz w:val="22"/>
          <w:szCs w:val="22"/>
        </w:rPr>
        <w:t>s</w:t>
      </w:r>
      <w:r w:rsidR="00336C37" w:rsidRPr="00324D45">
        <w:rPr>
          <w:rFonts w:ascii="Tahoma" w:hAnsi="Tahoma" w:cs="Tahoma"/>
          <w:sz w:val="22"/>
          <w:szCs w:val="22"/>
        </w:rPr>
        <w:t xml:space="preserve"> operators are required to complete FS-2800-9 Contract for the Sale of Mineral Materials.  This form requires the purchaser’s name and address, the location and dimensions of the area to be mined, the kind of material that will be mined, the quantity of material to be mined, the sale price of the mined material, the payment schedule, the </w:t>
      </w:r>
      <w:r w:rsidR="00336C37" w:rsidRPr="00324D45">
        <w:rPr>
          <w:rFonts w:ascii="Tahoma" w:hAnsi="Tahoma" w:cs="Tahoma"/>
          <w:sz w:val="22"/>
          <w:szCs w:val="22"/>
        </w:rPr>
        <w:lastRenderedPageBreak/>
        <w:t>amount of the bond, and the period of the contract.</w:t>
      </w:r>
    </w:p>
    <w:p w14:paraId="11F798BB" w14:textId="2E05E202" w:rsidR="00997700" w:rsidRPr="00324D45" w:rsidRDefault="00997700" w:rsidP="00324D45">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 xml:space="preserve">Operators requesting approval to develop new sites or to remove large quantities of mineral materials are </w:t>
      </w:r>
      <w:r w:rsidR="00B50BA1">
        <w:rPr>
          <w:rFonts w:ascii="Tahoma" w:hAnsi="Tahoma" w:cs="Tahoma"/>
          <w:sz w:val="22"/>
          <w:szCs w:val="22"/>
        </w:rPr>
        <w:t xml:space="preserve">also </w:t>
      </w:r>
      <w:r w:rsidRPr="00324D45">
        <w:rPr>
          <w:rFonts w:ascii="Tahoma" w:hAnsi="Tahoma" w:cs="Tahoma"/>
          <w:sz w:val="22"/>
          <w:szCs w:val="22"/>
        </w:rPr>
        <w:t xml:space="preserve">required to file, and obtain approval of, an </w:t>
      </w:r>
      <w:r w:rsidR="000A05E6" w:rsidRPr="00324D45">
        <w:rPr>
          <w:rFonts w:ascii="Tahoma" w:hAnsi="Tahoma" w:cs="Tahoma"/>
          <w:sz w:val="22"/>
          <w:szCs w:val="22"/>
        </w:rPr>
        <w:t>operating</w:t>
      </w:r>
      <w:r w:rsidRPr="00324D45">
        <w:rPr>
          <w:rFonts w:ascii="Tahoma" w:hAnsi="Tahoma" w:cs="Tahoma"/>
          <w:sz w:val="22"/>
          <w:szCs w:val="22"/>
        </w:rPr>
        <w:t xml:space="preserve"> </w:t>
      </w:r>
      <w:r w:rsidR="002B3836" w:rsidRPr="00324D45">
        <w:rPr>
          <w:rFonts w:ascii="Tahoma" w:hAnsi="Tahoma" w:cs="Tahoma"/>
          <w:sz w:val="22"/>
          <w:szCs w:val="22"/>
        </w:rPr>
        <w:t>plan, which</w:t>
      </w:r>
      <w:r w:rsidRPr="00324D45">
        <w:rPr>
          <w:rFonts w:ascii="Tahoma" w:hAnsi="Tahoma" w:cs="Tahoma"/>
          <w:sz w:val="22"/>
          <w:szCs w:val="22"/>
        </w:rPr>
        <w:t xml:space="preserve"> provides detailed information about operations before they begin.  </w:t>
      </w:r>
      <w:r w:rsidR="005D3050">
        <w:rPr>
          <w:rFonts w:ascii="Tahoma" w:hAnsi="Tahoma" w:cs="Tahoma"/>
          <w:sz w:val="22"/>
          <w:szCs w:val="22"/>
        </w:rPr>
        <w:t xml:space="preserve">There is no </w:t>
      </w:r>
      <w:r w:rsidR="003B73D3">
        <w:rPr>
          <w:rFonts w:ascii="Tahoma" w:hAnsi="Tahoma" w:cs="Tahoma"/>
          <w:sz w:val="22"/>
          <w:szCs w:val="22"/>
        </w:rPr>
        <w:t>required format for the operating plan</w:t>
      </w:r>
      <w:r w:rsidR="00866014">
        <w:rPr>
          <w:rFonts w:ascii="Tahoma" w:hAnsi="Tahoma" w:cs="Tahoma"/>
          <w:sz w:val="22"/>
          <w:szCs w:val="22"/>
        </w:rPr>
        <w:t>. T</w:t>
      </w:r>
      <w:r w:rsidR="00B3575B">
        <w:rPr>
          <w:rFonts w:ascii="Tahoma" w:hAnsi="Tahoma" w:cs="Tahoma"/>
          <w:sz w:val="22"/>
          <w:szCs w:val="22"/>
        </w:rPr>
        <w:t>hey</w:t>
      </w:r>
      <w:r w:rsidR="003B73D3">
        <w:rPr>
          <w:rFonts w:ascii="Tahoma" w:hAnsi="Tahoma" w:cs="Tahoma"/>
          <w:sz w:val="22"/>
          <w:szCs w:val="22"/>
        </w:rPr>
        <w:t xml:space="preserve"> are often handwritten and in some cases engineered drawings are provided. </w:t>
      </w:r>
      <w:r w:rsidRPr="00324D45">
        <w:rPr>
          <w:rFonts w:ascii="Tahoma" w:hAnsi="Tahoma" w:cs="Tahoma"/>
          <w:sz w:val="22"/>
          <w:szCs w:val="22"/>
        </w:rPr>
        <w:t xml:space="preserve">At a minimum, the </w:t>
      </w:r>
      <w:r w:rsidR="000A05E6" w:rsidRPr="00324D45">
        <w:rPr>
          <w:rFonts w:ascii="Tahoma" w:hAnsi="Tahoma" w:cs="Tahoma"/>
          <w:sz w:val="22"/>
          <w:szCs w:val="22"/>
        </w:rPr>
        <w:t>operating</w:t>
      </w:r>
      <w:r w:rsidRPr="00324D45">
        <w:rPr>
          <w:rFonts w:ascii="Tahoma" w:hAnsi="Tahoma" w:cs="Tahoma"/>
          <w:sz w:val="22"/>
          <w:szCs w:val="22"/>
        </w:rPr>
        <w:t xml:space="preserve"> plan must include a map and explanation of the nature of the access, anticipated activity, surface disturbance, and intended reclamation including removal or retention of structures and facilities. </w:t>
      </w:r>
    </w:p>
    <w:p w14:paraId="62AB0497" w14:textId="77777777" w:rsidR="009D1E2F" w:rsidRPr="00324D45" w:rsidRDefault="009D1E2F" w:rsidP="00E824AB">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A simple annual statement of production (amount of material removed) is also required of each purchaser or permittee.  In some cases, additional information may be required of purchasers or permittees in the form of information indicating qualifications to perform the obligations of the contract or permit, the value of a deposit, notification of completion of operations, and a report of operations.</w:t>
      </w:r>
      <w:r w:rsidR="00E824AB">
        <w:rPr>
          <w:rFonts w:ascii="Tahoma" w:hAnsi="Tahoma" w:cs="Tahoma"/>
          <w:sz w:val="22"/>
          <w:szCs w:val="22"/>
        </w:rPr>
        <w:t xml:space="preserve"> </w:t>
      </w:r>
      <w:r w:rsidR="00107AD7">
        <w:rPr>
          <w:rFonts w:ascii="Tahoma" w:hAnsi="Tahoma" w:cs="Tahoma"/>
          <w:sz w:val="22"/>
          <w:szCs w:val="22"/>
        </w:rPr>
        <w:t xml:space="preserve">There is no required format for this information, but is usually submitted through a letter to the authorizing Forest Service Officer. </w:t>
      </w:r>
      <w:r w:rsidR="00C548E7" w:rsidRPr="00324D45">
        <w:rPr>
          <w:rFonts w:ascii="Tahoma" w:hAnsi="Tahoma" w:cs="Tahoma"/>
          <w:sz w:val="22"/>
          <w:szCs w:val="22"/>
        </w:rPr>
        <w:t xml:space="preserve">This information can </w:t>
      </w:r>
      <w:r w:rsidR="00C548E7">
        <w:rPr>
          <w:rFonts w:ascii="Tahoma" w:hAnsi="Tahoma" w:cs="Tahoma"/>
          <w:sz w:val="22"/>
          <w:szCs w:val="22"/>
        </w:rPr>
        <w:t xml:space="preserve">also </w:t>
      </w:r>
      <w:r w:rsidR="00C548E7" w:rsidRPr="00324D45">
        <w:rPr>
          <w:rFonts w:ascii="Tahoma" w:hAnsi="Tahoma" w:cs="Tahoma"/>
          <w:sz w:val="22"/>
          <w:szCs w:val="22"/>
        </w:rPr>
        <w:t>be provided</w:t>
      </w:r>
      <w:r w:rsidR="00C548E7">
        <w:rPr>
          <w:rFonts w:ascii="Tahoma" w:hAnsi="Tahoma" w:cs="Tahoma"/>
          <w:sz w:val="22"/>
          <w:szCs w:val="22"/>
        </w:rPr>
        <w:t xml:space="preserve"> electronically</w:t>
      </w:r>
      <w:r w:rsidR="00C548E7" w:rsidRPr="00324D45">
        <w:rPr>
          <w:rFonts w:ascii="Tahoma" w:hAnsi="Tahoma" w:cs="Tahoma"/>
          <w:sz w:val="22"/>
          <w:szCs w:val="22"/>
        </w:rPr>
        <w:t xml:space="preserve"> or by facsimile.  </w:t>
      </w:r>
    </w:p>
    <w:p w14:paraId="55DBF9B5" w14:textId="77777777" w:rsidR="00504B59" w:rsidRPr="00324D45" w:rsidRDefault="00C37CD8" w:rsidP="00324D45">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73078152" w14:textId="32BC267E" w:rsidR="009A769F" w:rsidRPr="00324D45" w:rsidRDefault="00FB640C" w:rsidP="00324D45">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Information is collected from</w:t>
      </w:r>
      <w:r w:rsidR="0085528D" w:rsidRPr="00324D45">
        <w:rPr>
          <w:rFonts w:ascii="Tahoma" w:hAnsi="Tahoma" w:cs="Tahoma"/>
          <w:sz w:val="22"/>
          <w:szCs w:val="22"/>
        </w:rPr>
        <w:t xml:space="preserve"> operators requesting approval to mine mineral materials on National Forest System lands.</w:t>
      </w:r>
      <w:r w:rsidR="00203631">
        <w:rPr>
          <w:rFonts w:ascii="Tahoma" w:hAnsi="Tahoma" w:cs="Tahoma"/>
          <w:sz w:val="22"/>
          <w:szCs w:val="22"/>
        </w:rPr>
        <w:t xml:space="preserve">  Within any given year, approximately 1</w:t>
      </w:r>
      <w:r w:rsidR="00866014">
        <w:rPr>
          <w:rFonts w:ascii="Tahoma" w:hAnsi="Tahoma" w:cs="Tahoma"/>
          <w:sz w:val="22"/>
          <w:szCs w:val="22"/>
        </w:rPr>
        <w:t xml:space="preserve"> percent</w:t>
      </w:r>
      <w:r w:rsidR="00203631">
        <w:rPr>
          <w:rFonts w:ascii="Tahoma" w:hAnsi="Tahoma" w:cs="Tahoma"/>
          <w:sz w:val="22"/>
          <w:szCs w:val="22"/>
        </w:rPr>
        <w:t xml:space="preserve"> of re</w:t>
      </w:r>
      <w:r w:rsidR="00DB124F">
        <w:rPr>
          <w:rFonts w:ascii="Tahoma" w:hAnsi="Tahoma" w:cs="Tahoma"/>
          <w:sz w:val="22"/>
          <w:szCs w:val="22"/>
        </w:rPr>
        <w:t>questors</w:t>
      </w:r>
      <w:r w:rsidR="00203631">
        <w:rPr>
          <w:rFonts w:ascii="Tahoma" w:hAnsi="Tahoma" w:cs="Tahoma"/>
          <w:sz w:val="22"/>
          <w:szCs w:val="22"/>
        </w:rPr>
        <w:t xml:space="preserve"> are current employees of the Federal government acting within the scope of their employment.  In accordance with 5 CFR 1320.3(c)(4), </w:t>
      </w:r>
      <w:r w:rsidR="00DB124F">
        <w:rPr>
          <w:rFonts w:ascii="Tahoma" w:hAnsi="Tahoma" w:cs="Tahoma"/>
          <w:sz w:val="22"/>
          <w:szCs w:val="22"/>
        </w:rPr>
        <w:t>these requestors</w:t>
      </w:r>
      <w:r w:rsidR="00221722">
        <w:rPr>
          <w:rFonts w:ascii="Tahoma" w:hAnsi="Tahoma" w:cs="Tahoma"/>
          <w:sz w:val="22"/>
          <w:szCs w:val="22"/>
        </w:rPr>
        <w:t xml:space="preserve"> are not considered</w:t>
      </w:r>
      <w:r w:rsidR="00DB124F">
        <w:rPr>
          <w:rFonts w:ascii="Tahoma" w:hAnsi="Tahoma" w:cs="Tahoma"/>
          <w:sz w:val="22"/>
          <w:szCs w:val="22"/>
        </w:rPr>
        <w:t xml:space="preserve"> respondents purposes of</w:t>
      </w:r>
      <w:r w:rsidR="00221722">
        <w:rPr>
          <w:rFonts w:ascii="Tahoma" w:hAnsi="Tahoma" w:cs="Tahoma"/>
          <w:sz w:val="22"/>
          <w:szCs w:val="22"/>
        </w:rPr>
        <w:t xml:space="preserve"> this information collection.</w:t>
      </w:r>
    </w:p>
    <w:p w14:paraId="01F92E90" w14:textId="77777777" w:rsidR="00504B59" w:rsidRPr="00324D45" w:rsidRDefault="00C37CD8" w:rsidP="00324D45">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What will this information be used for - provide ALL uses?</w:t>
      </w:r>
    </w:p>
    <w:p w14:paraId="4F7C02E2" w14:textId="77777777" w:rsidR="00FB640C" w:rsidRPr="00324D45" w:rsidRDefault="002B3836" w:rsidP="00324D4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sz w:val="22"/>
          <w:szCs w:val="22"/>
        </w:rPr>
      </w:pPr>
      <w:r w:rsidRPr="00324D45">
        <w:rPr>
          <w:rFonts w:ascii="Tahoma" w:hAnsi="Tahoma" w:cs="Tahoma"/>
          <w:sz w:val="22"/>
          <w:szCs w:val="22"/>
        </w:rPr>
        <w:t>This information is used to minimize environmental impacts, assures financial accountability, and give</w:t>
      </w:r>
      <w:r>
        <w:rPr>
          <w:rFonts w:ascii="Tahoma" w:hAnsi="Tahoma" w:cs="Tahoma"/>
          <w:sz w:val="22"/>
          <w:szCs w:val="22"/>
        </w:rPr>
        <w:t>s</w:t>
      </w:r>
      <w:r w:rsidRPr="00324D45">
        <w:rPr>
          <w:rFonts w:ascii="Tahoma" w:hAnsi="Tahoma" w:cs="Tahoma"/>
          <w:sz w:val="22"/>
          <w:szCs w:val="22"/>
        </w:rPr>
        <w:t xml:space="preserve"> the authoriz</w:t>
      </w:r>
      <w:r w:rsidR="00B50BA1">
        <w:rPr>
          <w:rFonts w:ascii="Tahoma" w:hAnsi="Tahoma" w:cs="Tahoma"/>
          <w:sz w:val="22"/>
          <w:szCs w:val="22"/>
        </w:rPr>
        <w:t>ing</w:t>
      </w:r>
      <w:r w:rsidRPr="00324D45">
        <w:rPr>
          <w:rFonts w:ascii="Tahoma" w:hAnsi="Tahoma" w:cs="Tahoma"/>
          <w:sz w:val="22"/>
          <w:szCs w:val="22"/>
        </w:rPr>
        <w:t xml:space="preserve"> </w:t>
      </w:r>
      <w:r w:rsidR="00B50BA1">
        <w:rPr>
          <w:rFonts w:ascii="Tahoma" w:hAnsi="Tahoma" w:cs="Tahoma"/>
          <w:sz w:val="22"/>
          <w:szCs w:val="22"/>
        </w:rPr>
        <w:t>Forest Service O</w:t>
      </w:r>
      <w:r w:rsidRPr="00324D45">
        <w:rPr>
          <w:rFonts w:ascii="Tahoma" w:hAnsi="Tahoma" w:cs="Tahoma"/>
          <w:sz w:val="22"/>
          <w:szCs w:val="22"/>
        </w:rPr>
        <w:t xml:space="preserve">fficer the opportunity to determine whether the proposal is appropriate.  </w:t>
      </w:r>
      <w:r w:rsidR="00FB640C" w:rsidRPr="00324D45">
        <w:rPr>
          <w:rFonts w:ascii="Tahoma" w:hAnsi="Tahoma" w:cs="Tahoma"/>
          <w:sz w:val="22"/>
          <w:szCs w:val="22"/>
        </w:rPr>
        <w:t xml:space="preserve">The operating plan requirement ensures that needed dialogue takes place and provides the means of documenting planned </w:t>
      </w:r>
      <w:r w:rsidRPr="00324D45">
        <w:rPr>
          <w:rFonts w:ascii="Tahoma" w:hAnsi="Tahoma" w:cs="Tahoma"/>
          <w:sz w:val="22"/>
          <w:szCs w:val="22"/>
        </w:rPr>
        <w:t>operations, terms,</w:t>
      </w:r>
      <w:r w:rsidR="00FB640C" w:rsidRPr="00324D45">
        <w:rPr>
          <w:rFonts w:ascii="Tahoma" w:hAnsi="Tahoma" w:cs="Tahoma"/>
          <w:sz w:val="22"/>
          <w:szCs w:val="22"/>
        </w:rPr>
        <w:t xml:space="preserve"> and conditions that the Forest Service must impose to protect surface resources. </w:t>
      </w:r>
    </w:p>
    <w:p w14:paraId="63877743" w14:textId="77777777" w:rsidR="00FB640C" w:rsidRPr="00324D45" w:rsidRDefault="00FB640C" w:rsidP="00324D4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
          <w:bCs/>
          <w:sz w:val="22"/>
          <w:szCs w:val="22"/>
        </w:rPr>
      </w:pPr>
      <w:r w:rsidRPr="00324D45">
        <w:rPr>
          <w:rFonts w:ascii="Tahoma" w:hAnsi="Tahoma" w:cs="Tahoma"/>
          <w:sz w:val="22"/>
          <w:szCs w:val="22"/>
        </w:rPr>
        <w:t xml:space="preserve">The information is required for the Forest Service to meet various statutory obligations in the course of its management of mineral materials.  If these obligations cannot be met, the Agency would have to </w:t>
      </w:r>
      <w:r w:rsidR="000A05E6" w:rsidRPr="00324D45">
        <w:rPr>
          <w:rFonts w:ascii="Tahoma" w:hAnsi="Tahoma" w:cs="Tahoma"/>
          <w:sz w:val="22"/>
          <w:szCs w:val="22"/>
        </w:rPr>
        <w:t>disallow access to</w:t>
      </w:r>
      <w:r w:rsidRPr="00324D45">
        <w:rPr>
          <w:rFonts w:ascii="Tahoma" w:hAnsi="Tahoma" w:cs="Tahoma"/>
          <w:sz w:val="22"/>
          <w:szCs w:val="22"/>
        </w:rPr>
        <w:t xml:space="preserve"> the material </w:t>
      </w:r>
      <w:r w:rsidR="00CD2503" w:rsidRPr="00324D45">
        <w:rPr>
          <w:rFonts w:ascii="Tahoma" w:hAnsi="Tahoma" w:cs="Tahoma"/>
          <w:sz w:val="22"/>
          <w:szCs w:val="22"/>
        </w:rPr>
        <w:t>by</w:t>
      </w:r>
      <w:r w:rsidRPr="00324D45">
        <w:rPr>
          <w:rFonts w:ascii="Tahoma" w:hAnsi="Tahoma" w:cs="Tahoma"/>
          <w:sz w:val="22"/>
          <w:szCs w:val="22"/>
        </w:rPr>
        <w:t xml:space="preserve"> the public in order to avoid violating the law.</w:t>
      </w:r>
    </w:p>
    <w:p w14:paraId="5EF72A0B" w14:textId="77777777" w:rsidR="00C37CD8" w:rsidRPr="00324D45" w:rsidRDefault="00C37CD8" w:rsidP="00324D45">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4B14C6A1" w14:textId="54370D09" w:rsidR="00504B59" w:rsidRPr="00324D45" w:rsidRDefault="0038633B" w:rsidP="00324D45">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 xml:space="preserve">Each applicant must complete Form FS-2800-9.  </w:t>
      </w:r>
      <w:r w:rsidR="00B50BA1" w:rsidRPr="00324D45">
        <w:rPr>
          <w:rFonts w:ascii="Tahoma" w:hAnsi="Tahoma" w:cs="Tahoma"/>
          <w:sz w:val="22"/>
          <w:szCs w:val="22"/>
        </w:rPr>
        <w:t xml:space="preserve">The applicant has the option to choose </w:t>
      </w:r>
      <w:r w:rsidR="00E847BF">
        <w:rPr>
          <w:rFonts w:ascii="Tahoma" w:hAnsi="Tahoma" w:cs="Tahoma"/>
          <w:sz w:val="22"/>
          <w:szCs w:val="22"/>
        </w:rPr>
        <w:t xml:space="preserve">from several </w:t>
      </w:r>
      <w:r w:rsidR="00B50BA1" w:rsidRPr="00324D45">
        <w:rPr>
          <w:rFonts w:ascii="Tahoma" w:hAnsi="Tahoma" w:cs="Tahoma"/>
          <w:sz w:val="22"/>
          <w:szCs w:val="22"/>
        </w:rPr>
        <w:t>method</w:t>
      </w:r>
      <w:r w:rsidR="00E847BF">
        <w:rPr>
          <w:rFonts w:ascii="Tahoma" w:hAnsi="Tahoma" w:cs="Tahoma"/>
          <w:sz w:val="22"/>
          <w:szCs w:val="22"/>
        </w:rPr>
        <w:t>s</w:t>
      </w:r>
      <w:r w:rsidR="00B50BA1" w:rsidRPr="00324D45">
        <w:rPr>
          <w:rFonts w:ascii="Tahoma" w:hAnsi="Tahoma" w:cs="Tahoma"/>
          <w:sz w:val="22"/>
          <w:szCs w:val="22"/>
        </w:rPr>
        <w:t xml:space="preserve"> when submitting the required </w:t>
      </w:r>
      <w:r w:rsidRPr="00324D45">
        <w:rPr>
          <w:rFonts w:ascii="Tahoma" w:hAnsi="Tahoma" w:cs="Tahoma"/>
          <w:sz w:val="22"/>
          <w:szCs w:val="22"/>
        </w:rPr>
        <w:t xml:space="preserve">annual production statements and </w:t>
      </w:r>
      <w:r w:rsidR="000A05E6" w:rsidRPr="00324D45">
        <w:rPr>
          <w:rFonts w:ascii="Tahoma" w:hAnsi="Tahoma" w:cs="Tahoma"/>
          <w:sz w:val="22"/>
          <w:szCs w:val="22"/>
        </w:rPr>
        <w:t>operating</w:t>
      </w:r>
      <w:r w:rsidR="002028AC" w:rsidRPr="00324D45">
        <w:rPr>
          <w:rFonts w:ascii="Tahoma" w:hAnsi="Tahoma" w:cs="Tahoma"/>
          <w:sz w:val="22"/>
          <w:szCs w:val="22"/>
        </w:rPr>
        <w:t xml:space="preserve"> plans</w:t>
      </w:r>
      <w:r w:rsidRPr="00324D45">
        <w:rPr>
          <w:rFonts w:ascii="Tahoma" w:hAnsi="Tahoma" w:cs="Tahoma"/>
          <w:sz w:val="22"/>
          <w:szCs w:val="22"/>
        </w:rPr>
        <w:t xml:space="preserve">, </w:t>
      </w:r>
      <w:r w:rsidR="00D06B01">
        <w:rPr>
          <w:rFonts w:ascii="Tahoma" w:hAnsi="Tahoma" w:cs="Tahoma"/>
          <w:sz w:val="22"/>
          <w:szCs w:val="22"/>
        </w:rPr>
        <w:t xml:space="preserve">as </w:t>
      </w:r>
      <w:r w:rsidRPr="00324D45">
        <w:rPr>
          <w:rFonts w:ascii="Tahoma" w:hAnsi="Tahoma" w:cs="Tahoma"/>
          <w:sz w:val="22"/>
          <w:szCs w:val="22"/>
        </w:rPr>
        <w:t>there is not</w:t>
      </w:r>
      <w:r w:rsidR="00B95626" w:rsidRPr="00324D45">
        <w:rPr>
          <w:rFonts w:ascii="Tahoma" w:hAnsi="Tahoma" w:cs="Tahoma"/>
          <w:sz w:val="22"/>
          <w:szCs w:val="22"/>
        </w:rPr>
        <w:t xml:space="preserve"> a required </w:t>
      </w:r>
      <w:r w:rsidR="00811013" w:rsidRPr="00324D45">
        <w:rPr>
          <w:rFonts w:ascii="Tahoma" w:hAnsi="Tahoma" w:cs="Tahoma"/>
          <w:sz w:val="22"/>
          <w:szCs w:val="22"/>
        </w:rPr>
        <w:t xml:space="preserve">or </w:t>
      </w:r>
      <w:r w:rsidR="00B95626" w:rsidRPr="00324D45">
        <w:rPr>
          <w:rFonts w:ascii="Tahoma" w:hAnsi="Tahoma" w:cs="Tahoma"/>
          <w:sz w:val="22"/>
          <w:szCs w:val="22"/>
        </w:rPr>
        <w:t>standardized format</w:t>
      </w:r>
      <w:r w:rsidR="00811013" w:rsidRPr="00324D45">
        <w:rPr>
          <w:rFonts w:ascii="Tahoma" w:hAnsi="Tahoma" w:cs="Tahoma"/>
          <w:sz w:val="22"/>
          <w:szCs w:val="22"/>
        </w:rPr>
        <w:t>. This information can be provided</w:t>
      </w:r>
      <w:r w:rsidR="002028AC" w:rsidRPr="00324D45">
        <w:rPr>
          <w:rFonts w:ascii="Tahoma" w:hAnsi="Tahoma" w:cs="Tahoma"/>
          <w:sz w:val="22"/>
          <w:szCs w:val="22"/>
        </w:rPr>
        <w:t xml:space="preserve"> as a hard copy, electronically, or by facsimile.  </w:t>
      </w:r>
    </w:p>
    <w:p w14:paraId="7A8034E5" w14:textId="77777777" w:rsidR="00C37CD8" w:rsidRPr="00324D45" w:rsidRDefault="00C37CD8" w:rsidP="00324D45">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How frequently will the information be collected?</w:t>
      </w:r>
    </w:p>
    <w:p w14:paraId="237A41D5" w14:textId="77777777" w:rsidR="00504B59" w:rsidRPr="00324D45" w:rsidRDefault="00974454" w:rsidP="00324D45">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lastRenderedPageBreak/>
        <w:t>For long-term operations, a</w:t>
      </w:r>
      <w:r w:rsidR="00816DA5" w:rsidRPr="00324D45">
        <w:rPr>
          <w:rFonts w:ascii="Tahoma" w:hAnsi="Tahoma" w:cs="Tahoma"/>
          <w:sz w:val="22"/>
          <w:szCs w:val="22"/>
        </w:rPr>
        <w:t xml:space="preserve"> statement of production is required annually.  All other information is collected only once for each operation, unless the operation is modified or extended.   </w:t>
      </w:r>
    </w:p>
    <w:p w14:paraId="243C5FF9" w14:textId="77777777" w:rsidR="00C37CD8" w:rsidRPr="00324D45" w:rsidRDefault="00C37CD8" w:rsidP="00324D45">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Will the information be shared with any other organizations inside or outside USDA or the government?</w:t>
      </w:r>
    </w:p>
    <w:p w14:paraId="3B3A93E5" w14:textId="77777777" w:rsidR="00504B59" w:rsidRPr="00AE2EF6" w:rsidRDefault="00974454" w:rsidP="00AE2EF6">
      <w:pPr>
        <w:pStyle w:val="BodyTextIndent"/>
        <w:tabs>
          <w:tab w:val="left" w:pos="720"/>
        </w:tabs>
        <w:spacing w:after="172"/>
        <w:ind w:left="720"/>
        <w:jc w:val="both"/>
      </w:pPr>
      <w:r w:rsidRPr="00324D45">
        <w:rPr>
          <w:rFonts w:ascii="Tahoma" w:hAnsi="Tahoma" w:cs="Tahoma"/>
          <w:sz w:val="22"/>
          <w:szCs w:val="22"/>
        </w:rPr>
        <w:t>The Forest Service prepares an a</w:t>
      </w:r>
      <w:r w:rsidR="00997700" w:rsidRPr="00324D45">
        <w:rPr>
          <w:rFonts w:ascii="Tahoma" w:hAnsi="Tahoma" w:cs="Tahoma"/>
          <w:sz w:val="22"/>
          <w:szCs w:val="22"/>
        </w:rPr>
        <w:t xml:space="preserve">nnual Mineral Materials Production Report that is submitted to the United States Geological Survey and made available to the public on the Forest Service </w:t>
      </w:r>
      <w:r w:rsidR="00997700" w:rsidRPr="00AE2EF6">
        <w:rPr>
          <w:rFonts w:ascii="Tahoma" w:hAnsi="Tahoma" w:cs="Tahoma"/>
          <w:sz w:val="22"/>
          <w:szCs w:val="22"/>
        </w:rPr>
        <w:t>website (</w:t>
      </w:r>
      <w:hyperlink r:id="rId9" w:tooltip="http://www.fs.fed.us/geology/mineral_materials.html" w:history="1">
        <w:r w:rsidR="00AE2EF6" w:rsidRPr="00AE2EF6">
          <w:rPr>
            <w:rStyle w:val="Hyperlink"/>
            <w:rFonts w:ascii="Tahoma" w:hAnsi="Tahoma" w:cs="Tahoma"/>
            <w:sz w:val="22"/>
            <w:szCs w:val="22"/>
          </w:rPr>
          <w:t>http://www.fs.fed.us/geology/mineral_materials.html</w:t>
        </w:r>
      </w:hyperlink>
      <w:r w:rsidR="00622CD3" w:rsidRPr="00AE2EF6">
        <w:rPr>
          <w:rFonts w:ascii="Tahoma" w:hAnsi="Tahoma" w:cs="Tahoma"/>
          <w:sz w:val="22"/>
          <w:szCs w:val="22"/>
        </w:rPr>
        <w:t xml:space="preserve">). </w:t>
      </w:r>
      <w:r w:rsidR="00997700" w:rsidRPr="00AE2EF6">
        <w:rPr>
          <w:rFonts w:ascii="Tahoma" w:hAnsi="Tahoma" w:cs="Tahoma"/>
          <w:sz w:val="22"/>
          <w:szCs w:val="22"/>
        </w:rPr>
        <w:t xml:space="preserve">This report </w:t>
      </w:r>
      <w:r w:rsidR="00743F8E" w:rsidRPr="00AE2EF6">
        <w:rPr>
          <w:rFonts w:ascii="Tahoma" w:hAnsi="Tahoma" w:cs="Tahoma"/>
          <w:sz w:val="22"/>
          <w:szCs w:val="22"/>
        </w:rPr>
        <w:t xml:space="preserve">is a summary of annual production on National Forest System lands and </w:t>
      </w:r>
      <w:r w:rsidR="00997700" w:rsidRPr="00AE2EF6">
        <w:rPr>
          <w:rFonts w:ascii="Tahoma" w:hAnsi="Tahoma" w:cs="Tahoma"/>
          <w:sz w:val="22"/>
          <w:szCs w:val="22"/>
        </w:rPr>
        <w:t>does not in</w:t>
      </w:r>
      <w:r w:rsidR="00997700" w:rsidRPr="00324D45">
        <w:rPr>
          <w:rFonts w:ascii="Tahoma" w:hAnsi="Tahoma" w:cs="Tahoma"/>
          <w:sz w:val="22"/>
          <w:szCs w:val="22"/>
        </w:rPr>
        <w:t xml:space="preserve">clude specific information about individual operations.  </w:t>
      </w:r>
      <w:r w:rsidR="002B3836">
        <w:rPr>
          <w:rFonts w:ascii="Tahoma" w:hAnsi="Tahoma" w:cs="Tahoma"/>
          <w:sz w:val="22"/>
          <w:szCs w:val="22"/>
        </w:rPr>
        <w:t>See item 16 below for additional information.</w:t>
      </w:r>
    </w:p>
    <w:p w14:paraId="51489A1F" w14:textId="77777777" w:rsidR="00C37CD8" w:rsidRPr="00324D45" w:rsidRDefault="00C37CD8" w:rsidP="00A81BB6">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If this is an ongoing collection, how have the collection requirements changed over time?</w:t>
      </w:r>
    </w:p>
    <w:p w14:paraId="694D809C" w14:textId="25775902" w:rsidR="00504B59" w:rsidRPr="00324D45" w:rsidRDefault="00965938" w:rsidP="002B3836">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The collection requirements have not changed since the information collection was last approved.</w:t>
      </w:r>
      <w:r w:rsidR="00B50BA1">
        <w:rPr>
          <w:rFonts w:ascii="Tahoma" w:hAnsi="Tahoma" w:cs="Tahoma"/>
          <w:sz w:val="22"/>
          <w:szCs w:val="22"/>
        </w:rPr>
        <w:t xml:space="preserve">  </w:t>
      </w:r>
    </w:p>
    <w:p w14:paraId="5D4BC958" w14:textId="77777777"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Describe whether, and to what extent, the collection of information involves the use of auto</w:t>
      </w:r>
      <w:r w:rsidRPr="00324D45">
        <w:rPr>
          <w:rFonts w:ascii="Tahoma" w:hAnsi="Tahoma" w:cs="Tahoma"/>
          <w:b/>
          <w:bCs/>
          <w:sz w:val="22"/>
          <w:szCs w:val="22"/>
        </w:rPr>
        <w:softHyphen/>
        <w:t>mat</w:t>
      </w:r>
      <w:r w:rsidRPr="00324D45">
        <w:rPr>
          <w:rFonts w:ascii="Tahoma" w:hAnsi="Tahoma" w:cs="Tahoma"/>
          <w:b/>
          <w:bCs/>
          <w:sz w:val="22"/>
          <w:szCs w:val="22"/>
        </w:rPr>
        <w:softHyphen/>
        <w:t>ed, elec</w:t>
      </w:r>
      <w:r w:rsidRPr="00324D45">
        <w:rPr>
          <w:rFonts w:ascii="Tahoma" w:hAnsi="Tahoma" w:cs="Tahoma"/>
          <w:b/>
          <w:bCs/>
          <w:sz w:val="22"/>
          <w:szCs w:val="22"/>
        </w:rPr>
        <w:softHyphen/>
        <w:t>tronic, mechani</w:t>
      </w:r>
      <w:r w:rsidRPr="00324D45">
        <w:rPr>
          <w:rFonts w:ascii="Tahoma" w:hAnsi="Tahoma" w:cs="Tahoma"/>
          <w:b/>
          <w:bCs/>
          <w:sz w:val="22"/>
          <w:szCs w:val="22"/>
        </w:rPr>
        <w:softHyphen/>
        <w:t>cal, or other techno</w:t>
      </w:r>
      <w:r w:rsidRPr="00324D45">
        <w:rPr>
          <w:rFonts w:ascii="Tahoma" w:hAnsi="Tahoma" w:cs="Tahoma"/>
          <w:b/>
          <w:bCs/>
          <w:sz w:val="22"/>
          <w:szCs w:val="22"/>
        </w:rPr>
        <w:softHyphen/>
        <w:t>log</w:t>
      </w:r>
      <w:r w:rsidRPr="00324D45">
        <w:rPr>
          <w:rFonts w:ascii="Tahoma" w:hAnsi="Tahoma" w:cs="Tahoma"/>
          <w:b/>
          <w:bCs/>
          <w:sz w:val="22"/>
          <w:szCs w:val="22"/>
        </w:rPr>
        <w:softHyphen/>
        <w:t>ical collection techniques or other forms of information technol</w:t>
      </w:r>
      <w:r w:rsidRPr="00324D45">
        <w:rPr>
          <w:rFonts w:ascii="Tahoma" w:hAnsi="Tahoma" w:cs="Tahoma"/>
          <w:b/>
          <w:bCs/>
          <w:sz w:val="22"/>
          <w:szCs w:val="22"/>
        </w:rPr>
        <w:softHyphen/>
        <w:t>o</w:t>
      </w:r>
      <w:r w:rsidRPr="00324D45">
        <w:rPr>
          <w:rFonts w:ascii="Tahoma" w:hAnsi="Tahoma" w:cs="Tahoma"/>
          <w:b/>
          <w:bCs/>
          <w:sz w:val="22"/>
          <w:szCs w:val="22"/>
        </w:rPr>
        <w:softHyphen/>
        <w:t>gy, e.g. permit</w:t>
      </w:r>
      <w:r w:rsidRPr="00324D45">
        <w:rPr>
          <w:rFonts w:ascii="Tahoma" w:hAnsi="Tahoma" w:cs="Tahoma"/>
          <w:b/>
          <w:bCs/>
          <w:sz w:val="22"/>
          <w:szCs w:val="22"/>
        </w:rPr>
        <w:softHyphen/>
        <w:t>ting elec</w:t>
      </w:r>
      <w:r w:rsidRPr="00324D45">
        <w:rPr>
          <w:rFonts w:ascii="Tahoma" w:hAnsi="Tahoma" w:cs="Tahoma"/>
          <w:b/>
          <w:bCs/>
          <w:sz w:val="22"/>
          <w:szCs w:val="22"/>
        </w:rPr>
        <w:softHyphen/>
        <w:t>tronic sub</w:t>
      </w:r>
      <w:r w:rsidRPr="00324D45">
        <w:rPr>
          <w:rFonts w:ascii="Tahoma" w:hAnsi="Tahoma" w:cs="Tahoma"/>
          <w:b/>
          <w:bCs/>
          <w:sz w:val="22"/>
          <w:szCs w:val="22"/>
        </w:rPr>
        <w:softHyphen/>
        <w:t>mission of respons</w:t>
      </w:r>
      <w:r w:rsidRPr="00324D45">
        <w:rPr>
          <w:rFonts w:ascii="Tahoma" w:hAnsi="Tahoma" w:cs="Tahoma"/>
          <w:b/>
          <w:bCs/>
          <w:sz w:val="22"/>
          <w:szCs w:val="22"/>
        </w:rPr>
        <w:softHyphen/>
        <w:t xml:space="preserve">es, and the basis for the decision for adopting this means of collection. </w:t>
      </w:r>
      <w:r w:rsidR="002B3836" w:rsidRPr="00324D45">
        <w:rPr>
          <w:rFonts w:ascii="Tahoma" w:hAnsi="Tahoma" w:cs="Tahoma"/>
          <w:b/>
          <w:bCs/>
          <w:sz w:val="22"/>
          <w:szCs w:val="22"/>
        </w:rPr>
        <w:t>Also,</w:t>
      </w:r>
      <w:r w:rsidRPr="00324D45">
        <w:rPr>
          <w:rFonts w:ascii="Tahoma" w:hAnsi="Tahoma" w:cs="Tahoma"/>
          <w:b/>
          <w:bCs/>
          <w:sz w:val="22"/>
          <w:szCs w:val="22"/>
        </w:rPr>
        <w:t xml:space="preserve"> describe any con</w:t>
      </w:r>
      <w:r w:rsidRPr="00324D45">
        <w:rPr>
          <w:rFonts w:ascii="Tahoma" w:hAnsi="Tahoma" w:cs="Tahoma"/>
          <w:b/>
          <w:bCs/>
          <w:sz w:val="22"/>
          <w:szCs w:val="22"/>
        </w:rPr>
        <w:softHyphen/>
        <w:t>sideration of using in</w:t>
      </w:r>
      <w:r w:rsidRPr="00324D45">
        <w:rPr>
          <w:rFonts w:ascii="Tahoma" w:hAnsi="Tahoma" w:cs="Tahoma"/>
          <w:b/>
          <w:bCs/>
          <w:sz w:val="22"/>
          <w:szCs w:val="22"/>
        </w:rPr>
        <w:softHyphen/>
        <w:t>fo</w:t>
      </w:r>
      <w:r w:rsidRPr="00324D45">
        <w:rPr>
          <w:rFonts w:ascii="Tahoma" w:hAnsi="Tahoma" w:cs="Tahoma"/>
          <w:b/>
          <w:bCs/>
          <w:sz w:val="22"/>
          <w:szCs w:val="22"/>
        </w:rPr>
        <w:softHyphen/>
        <w:t>r</w:t>
      </w:r>
      <w:r w:rsidRPr="00324D45">
        <w:rPr>
          <w:rFonts w:ascii="Tahoma" w:hAnsi="Tahoma" w:cs="Tahoma"/>
          <w:b/>
          <w:bCs/>
          <w:sz w:val="22"/>
          <w:szCs w:val="22"/>
        </w:rPr>
        <w:softHyphen/>
        <w:t>m</w:t>
      </w:r>
      <w:r w:rsidRPr="00324D45">
        <w:rPr>
          <w:rFonts w:ascii="Tahoma" w:hAnsi="Tahoma" w:cs="Tahoma"/>
          <w:b/>
          <w:bCs/>
          <w:sz w:val="22"/>
          <w:szCs w:val="22"/>
        </w:rPr>
        <w:softHyphen/>
        <w:t>a</w:t>
      </w:r>
      <w:r w:rsidRPr="00324D45">
        <w:rPr>
          <w:rFonts w:ascii="Tahoma" w:hAnsi="Tahoma" w:cs="Tahoma"/>
          <w:b/>
          <w:bCs/>
          <w:sz w:val="22"/>
          <w:szCs w:val="22"/>
        </w:rPr>
        <w:softHyphen/>
        <w:t>t</w:t>
      </w:r>
      <w:r w:rsidRPr="00324D45">
        <w:rPr>
          <w:rFonts w:ascii="Tahoma" w:hAnsi="Tahoma" w:cs="Tahoma"/>
          <w:b/>
          <w:bCs/>
          <w:sz w:val="22"/>
          <w:szCs w:val="22"/>
        </w:rPr>
        <w:softHyphen/>
        <w:t>ion technolo</w:t>
      </w:r>
      <w:r w:rsidRPr="00324D45">
        <w:rPr>
          <w:rFonts w:ascii="Tahoma" w:hAnsi="Tahoma" w:cs="Tahoma"/>
          <w:b/>
          <w:bCs/>
          <w:sz w:val="22"/>
          <w:szCs w:val="22"/>
        </w:rPr>
        <w:softHyphen/>
        <w:t>gy to re</w:t>
      </w:r>
      <w:r w:rsidRPr="00324D45">
        <w:rPr>
          <w:rFonts w:ascii="Tahoma" w:hAnsi="Tahoma" w:cs="Tahoma"/>
          <w:b/>
          <w:bCs/>
          <w:sz w:val="22"/>
          <w:szCs w:val="22"/>
        </w:rPr>
        <w:softHyphen/>
        <w:t>duce bur</w:t>
      </w:r>
      <w:r w:rsidRPr="00324D45">
        <w:rPr>
          <w:rFonts w:ascii="Tahoma" w:hAnsi="Tahoma" w:cs="Tahoma"/>
          <w:b/>
          <w:bCs/>
          <w:sz w:val="22"/>
          <w:szCs w:val="22"/>
        </w:rPr>
        <w:softHyphen/>
        <w:t>den.</w:t>
      </w:r>
    </w:p>
    <w:p w14:paraId="3F782BA8" w14:textId="2275A03B" w:rsidR="00E26D19" w:rsidRPr="00AE2EF6" w:rsidRDefault="00E26D19" w:rsidP="00AE2EF6">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sz w:val="22"/>
          <w:szCs w:val="22"/>
        </w:rPr>
        <w:t xml:space="preserve">The applicant has the option to choose </w:t>
      </w:r>
      <w:r w:rsidR="00E847BF">
        <w:rPr>
          <w:rFonts w:ascii="Tahoma" w:hAnsi="Tahoma" w:cs="Tahoma"/>
          <w:sz w:val="22"/>
          <w:szCs w:val="22"/>
        </w:rPr>
        <w:t xml:space="preserve">from several </w:t>
      </w:r>
      <w:r w:rsidRPr="00324D45">
        <w:rPr>
          <w:rFonts w:ascii="Tahoma" w:hAnsi="Tahoma" w:cs="Tahoma"/>
          <w:sz w:val="22"/>
          <w:szCs w:val="22"/>
        </w:rPr>
        <w:t>method</w:t>
      </w:r>
      <w:r w:rsidR="00E847BF">
        <w:rPr>
          <w:rFonts w:ascii="Tahoma" w:hAnsi="Tahoma" w:cs="Tahoma"/>
          <w:sz w:val="22"/>
          <w:szCs w:val="22"/>
        </w:rPr>
        <w:t>s</w:t>
      </w:r>
      <w:r w:rsidRPr="00324D45">
        <w:rPr>
          <w:rFonts w:ascii="Tahoma" w:hAnsi="Tahoma" w:cs="Tahoma"/>
          <w:sz w:val="22"/>
          <w:szCs w:val="22"/>
        </w:rPr>
        <w:t xml:space="preserve"> when submitting the required information.  Most choose to submit a paper copy of FS-2800-9</w:t>
      </w:r>
      <w:r w:rsidR="0038633B" w:rsidRPr="00324D45">
        <w:rPr>
          <w:rFonts w:ascii="Tahoma" w:hAnsi="Tahoma" w:cs="Tahoma"/>
          <w:sz w:val="22"/>
          <w:szCs w:val="22"/>
        </w:rPr>
        <w:t xml:space="preserve"> provided by the Forest Service, but the form is available on the Forest Service website (</w:t>
      </w:r>
      <w:hyperlink r:id="rId10" w:tooltip="http://www.fs.fed.us/geology/mineral_materials.html" w:history="1">
        <w:r w:rsidR="00AE2EF6" w:rsidRPr="00AE2EF6">
          <w:rPr>
            <w:rStyle w:val="Hyperlink"/>
            <w:rFonts w:ascii="Tahoma" w:hAnsi="Tahoma" w:cs="Tahoma"/>
            <w:sz w:val="22"/>
            <w:szCs w:val="22"/>
          </w:rPr>
          <w:t>http://www.fs.fed.us/geology/mineral_materials.html</w:t>
        </w:r>
      </w:hyperlink>
      <w:r w:rsidR="0038633B" w:rsidRPr="00622CD3">
        <w:rPr>
          <w:rFonts w:ascii="Tahoma" w:hAnsi="Tahoma" w:cs="Tahoma"/>
          <w:sz w:val="22"/>
          <w:szCs w:val="22"/>
        </w:rPr>
        <w:t>) in</w:t>
      </w:r>
      <w:r w:rsidR="0038633B" w:rsidRPr="00324D45">
        <w:rPr>
          <w:rFonts w:ascii="Tahoma" w:hAnsi="Tahoma" w:cs="Tahoma"/>
          <w:sz w:val="22"/>
          <w:szCs w:val="22"/>
        </w:rPr>
        <w:t xml:space="preserve"> fillable-printable format. </w:t>
      </w:r>
      <w:r w:rsidRPr="00324D45">
        <w:rPr>
          <w:rFonts w:ascii="Tahoma" w:hAnsi="Tahoma" w:cs="Tahoma"/>
          <w:sz w:val="22"/>
          <w:szCs w:val="22"/>
        </w:rPr>
        <w:t xml:space="preserve">  </w:t>
      </w:r>
      <w:r w:rsidR="0038633B" w:rsidRPr="00324D45">
        <w:rPr>
          <w:rFonts w:ascii="Tahoma" w:hAnsi="Tahoma" w:cs="Tahoma"/>
          <w:sz w:val="22"/>
          <w:szCs w:val="22"/>
        </w:rPr>
        <w:t>T</w:t>
      </w:r>
      <w:r w:rsidRPr="00324D45">
        <w:rPr>
          <w:rFonts w:ascii="Tahoma" w:hAnsi="Tahoma" w:cs="Tahoma"/>
          <w:sz w:val="22"/>
          <w:szCs w:val="22"/>
        </w:rPr>
        <w:t xml:space="preserve">he applicant and the Forest Service use a facsimile machine </w:t>
      </w:r>
      <w:r w:rsidR="00B50BA1">
        <w:rPr>
          <w:rFonts w:ascii="Tahoma" w:hAnsi="Tahoma" w:cs="Tahoma"/>
          <w:sz w:val="22"/>
          <w:szCs w:val="22"/>
        </w:rPr>
        <w:t>and/or</w:t>
      </w:r>
      <w:r w:rsidR="00A3261B">
        <w:rPr>
          <w:rFonts w:ascii="Tahoma" w:hAnsi="Tahoma" w:cs="Tahoma"/>
          <w:sz w:val="22"/>
          <w:szCs w:val="22"/>
        </w:rPr>
        <w:t xml:space="preserve"> </w:t>
      </w:r>
      <w:r w:rsidR="003B369C">
        <w:rPr>
          <w:rFonts w:ascii="Tahoma" w:hAnsi="Tahoma" w:cs="Tahoma"/>
          <w:sz w:val="22"/>
          <w:szCs w:val="22"/>
        </w:rPr>
        <w:t>e</w:t>
      </w:r>
      <w:r w:rsidR="00A3261B">
        <w:rPr>
          <w:rFonts w:ascii="Tahoma" w:hAnsi="Tahoma" w:cs="Tahoma"/>
          <w:sz w:val="22"/>
          <w:szCs w:val="22"/>
        </w:rPr>
        <w:t xml:space="preserve">mail </w:t>
      </w:r>
      <w:r w:rsidRPr="00324D45">
        <w:rPr>
          <w:rFonts w:ascii="Tahoma" w:hAnsi="Tahoma" w:cs="Tahoma"/>
          <w:sz w:val="22"/>
          <w:szCs w:val="22"/>
        </w:rPr>
        <w:t>to send copies back and forth when it is not convenient to use the regular mail system or</w:t>
      </w:r>
      <w:r w:rsidR="0038633B" w:rsidRPr="00324D45">
        <w:rPr>
          <w:rFonts w:ascii="Tahoma" w:hAnsi="Tahoma" w:cs="Tahoma"/>
          <w:sz w:val="22"/>
          <w:szCs w:val="22"/>
        </w:rPr>
        <w:t xml:space="preserve"> a meeting cannot be attended. </w:t>
      </w:r>
      <w:r w:rsidR="005D6E0D" w:rsidRPr="00324D45">
        <w:rPr>
          <w:rFonts w:ascii="Tahoma" w:hAnsi="Tahoma" w:cs="Tahoma"/>
          <w:sz w:val="22"/>
          <w:szCs w:val="22"/>
        </w:rPr>
        <w:t xml:space="preserve"> </w:t>
      </w:r>
    </w:p>
    <w:p w14:paraId="002F9B16" w14:textId="77777777"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Describe efforts to identify duplica</w:t>
      </w:r>
      <w:r w:rsidRPr="00324D45">
        <w:rPr>
          <w:rFonts w:ascii="Tahoma" w:hAnsi="Tahoma" w:cs="Tahoma"/>
          <w:b/>
          <w:bCs/>
          <w:sz w:val="22"/>
          <w:szCs w:val="22"/>
        </w:rPr>
        <w:softHyphen/>
        <w:t>tion. Show specifically why any sim</w:t>
      </w:r>
      <w:r w:rsidRPr="00324D45">
        <w:rPr>
          <w:rFonts w:ascii="Tahoma" w:hAnsi="Tahoma" w:cs="Tahoma"/>
          <w:b/>
          <w:bCs/>
          <w:sz w:val="22"/>
          <w:szCs w:val="22"/>
        </w:rPr>
        <w:softHyphen/>
        <w:t>ilar in</w:t>
      </w:r>
      <w:r w:rsidRPr="00324D45">
        <w:rPr>
          <w:rFonts w:ascii="Tahoma" w:hAnsi="Tahoma" w:cs="Tahoma"/>
          <w:b/>
          <w:bCs/>
          <w:sz w:val="22"/>
          <w:szCs w:val="22"/>
        </w:rPr>
        <w:softHyphen/>
        <w:t>for</w:t>
      </w:r>
      <w:r w:rsidRPr="00324D45">
        <w:rPr>
          <w:rFonts w:ascii="Tahoma" w:hAnsi="Tahoma" w:cs="Tahoma"/>
          <w:b/>
          <w:bCs/>
          <w:sz w:val="22"/>
          <w:szCs w:val="22"/>
        </w:rPr>
        <w:softHyphen/>
        <w:t>mation already avail</w:t>
      </w:r>
      <w:r w:rsidRPr="00324D45">
        <w:rPr>
          <w:rFonts w:ascii="Tahoma" w:hAnsi="Tahoma" w:cs="Tahoma"/>
          <w:b/>
          <w:bCs/>
          <w:sz w:val="22"/>
          <w:szCs w:val="22"/>
        </w:rPr>
        <w:softHyphen/>
        <w:t>able cannot be used or modified for use for the purpos</w:t>
      </w:r>
      <w:r w:rsidRPr="00324D45">
        <w:rPr>
          <w:rFonts w:ascii="Tahoma" w:hAnsi="Tahoma" w:cs="Tahoma"/>
          <w:b/>
          <w:bCs/>
          <w:sz w:val="22"/>
          <w:szCs w:val="22"/>
        </w:rPr>
        <w:softHyphen/>
        <w:t>es de</w:t>
      </w:r>
      <w:r w:rsidRPr="00324D45">
        <w:rPr>
          <w:rFonts w:ascii="Tahoma" w:hAnsi="Tahoma" w:cs="Tahoma"/>
          <w:b/>
          <w:bCs/>
          <w:sz w:val="22"/>
          <w:szCs w:val="22"/>
        </w:rPr>
        <w:softHyphen/>
        <w:t>scri</w:t>
      </w:r>
      <w:r w:rsidRPr="00324D45">
        <w:rPr>
          <w:rFonts w:ascii="Tahoma" w:hAnsi="Tahoma" w:cs="Tahoma"/>
          <w:b/>
          <w:bCs/>
          <w:sz w:val="22"/>
          <w:szCs w:val="22"/>
        </w:rPr>
        <w:softHyphen/>
        <w:t>bed in Item 2 above.</w:t>
      </w:r>
    </w:p>
    <w:p w14:paraId="3D5D404F" w14:textId="77777777" w:rsidR="00E26D19" w:rsidRPr="00324D45" w:rsidRDefault="00410260" w:rsidP="00324D45">
      <w:pPr>
        <w:widowControl/>
        <w:spacing w:after="172"/>
        <w:ind w:left="360"/>
        <w:jc w:val="both"/>
        <w:rPr>
          <w:rFonts w:ascii="Tahoma" w:hAnsi="Tahoma" w:cs="Tahoma"/>
          <w:sz w:val="22"/>
          <w:szCs w:val="22"/>
        </w:rPr>
      </w:pPr>
      <w:r w:rsidRPr="00324D45">
        <w:rPr>
          <w:rFonts w:ascii="Tahoma" w:hAnsi="Tahoma" w:cs="Tahoma"/>
          <w:sz w:val="22"/>
          <w:szCs w:val="22"/>
        </w:rPr>
        <w:t xml:space="preserve">No duplication </w:t>
      </w:r>
      <w:r w:rsidR="00E26D19" w:rsidRPr="00324D45">
        <w:rPr>
          <w:rFonts w:ascii="Tahoma" w:hAnsi="Tahoma" w:cs="Tahoma"/>
          <w:sz w:val="22"/>
          <w:szCs w:val="22"/>
        </w:rPr>
        <w:t xml:space="preserve">of information gathering takes place. As the Secretary of Agriculture has the sole authority to dispose of mineral materials from National Forest System lands, no other agency is involved in collecting the required information from the public.  </w:t>
      </w:r>
      <w:r w:rsidR="00670622" w:rsidRPr="00324D45">
        <w:rPr>
          <w:rFonts w:ascii="Tahoma" w:hAnsi="Tahoma" w:cs="Tahoma"/>
          <w:sz w:val="22"/>
          <w:szCs w:val="22"/>
        </w:rPr>
        <w:t xml:space="preserve">Additionally, </w:t>
      </w:r>
      <w:r w:rsidR="00B95626" w:rsidRPr="00324D45">
        <w:rPr>
          <w:rFonts w:ascii="Tahoma" w:hAnsi="Tahoma" w:cs="Tahoma"/>
          <w:sz w:val="22"/>
          <w:szCs w:val="22"/>
        </w:rPr>
        <w:t xml:space="preserve">in sites of recurring uses the Forest Service compiles as much information as possible </w:t>
      </w:r>
      <w:r w:rsidR="00670622" w:rsidRPr="00324D45">
        <w:rPr>
          <w:rFonts w:ascii="Tahoma" w:hAnsi="Tahoma" w:cs="Tahoma"/>
          <w:sz w:val="22"/>
          <w:szCs w:val="22"/>
        </w:rPr>
        <w:t>for programmatic use.</w:t>
      </w:r>
    </w:p>
    <w:p w14:paraId="3D78DBB6" w14:textId="77777777"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If the collection of information im</w:t>
      </w:r>
      <w:r w:rsidRPr="00324D45">
        <w:rPr>
          <w:rFonts w:ascii="Tahoma" w:hAnsi="Tahoma" w:cs="Tahoma"/>
          <w:b/>
          <w:bCs/>
          <w:sz w:val="22"/>
          <w:szCs w:val="22"/>
        </w:rPr>
        <w:softHyphen/>
        <w:t>pacts small businesses or other small entities, describe any methods used to mini</w:t>
      </w:r>
      <w:r w:rsidRPr="00324D45">
        <w:rPr>
          <w:rFonts w:ascii="Tahoma" w:hAnsi="Tahoma" w:cs="Tahoma"/>
          <w:b/>
          <w:bCs/>
          <w:sz w:val="22"/>
          <w:szCs w:val="22"/>
        </w:rPr>
        <w:softHyphen/>
        <w:t>mize burden.</w:t>
      </w:r>
    </w:p>
    <w:p w14:paraId="6091A224" w14:textId="7B7EE16F" w:rsidR="002817FC" w:rsidRPr="00324D45" w:rsidRDefault="00E26D19" w:rsidP="005B67BD">
      <w:pPr>
        <w:widowControl/>
        <w:spacing w:after="172"/>
        <w:ind w:left="360"/>
        <w:jc w:val="both"/>
        <w:rPr>
          <w:rFonts w:ascii="Tahoma" w:hAnsi="Tahoma" w:cs="Tahoma"/>
          <w:sz w:val="22"/>
          <w:szCs w:val="22"/>
        </w:rPr>
      </w:pPr>
      <w:r w:rsidRPr="00324D45">
        <w:rPr>
          <w:rFonts w:ascii="Tahoma" w:hAnsi="Tahoma" w:cs="Tahoma"/>
          <w:sz w:val="22"/>
          <w:szCs w:val="22"/>
        </w:rPr>
        <w:t xml:space="preserve">The activity of many small businesses takes place in sites of recurring uses.  Where recurring disposals of mineral materials either take place or are anticipated, the Agency compiles as much of the needed information as possible in advance for use in a programmatic way, thus sparing individual operators from having to generate the information themselves. These small businesses have their burden reduced directly through the programmatic approach taken at such sites.  </w:t>
      </w:r>
      <w:r w:rsidR="00A81BB6" w:rsidRPr="00324D45">
        <w:rPr>
          <w:rFonts w:ascii="Tahoma" w:hAnsi="Tahoma" w:cs="Tahoma"/>
          <w:sz w:val="22"/>
          <w:szCs w:val="22"/>
        </w:rPr>
        <w:t>In addition</w:t>
      </w:r>
      <w:r w:rsidRPr="00324D45">
        <w:rPr>
          <w:rFonts w:ascii="Tahoma" w:hAnsi="Tahoma" w:cs="Tahoma"/>
          <w:sz w:val="22"/>
          <w:szCs w:val="22"/>
        </w:rPr>
        <w:t xml:space="preserve">, on a project-by-project basis, the </w:t>
      </w:r>
      <w:r w:rsidR="00D06B01" w:rsidRPr="00324D45">
        <w:rPr>
          <w:rFonts w:ascii="Tahoma" w:hAnsi="Tahoma" w:cs="Tahoma"/>
          <w:sz w:val="22"/>
          <w:szCs w:val="22"/>
        </w:rPr>
        <w:t>Authoriz</w:t>
      </w:r>
      <w:r w:rsidR="00D06B01">
        <w:rPr>
          <w:rFonts w:ascii="Tahoma" w:hAnsi="Tahoma" w:cs="Tahoma"/>
          <w:sz w:val="22"/>
          <w:szCs w:val="22"/>
        </w:rPr>
        <w:t>ing Forest Service</w:t>
      </w:r>
      <w:r w:rsidR="00D06B01" w:rsidRPr="00324D45">
        <w:rPr>
          <w:rFonts w:ascii="Tahoma" w:hAnsi="Tahoma" w:cs="Tahoma"/>
          <w:sz w:val="22"/>
          <w:szCs w:val="22"/>
        </w:rPr>
        <w:t xml:space="preserve"> </w:t>
      </w:r>
      <w:r w:rsidRPr="00324D45">
        <w:rPr>
          <w:rFonts w:ascii="Tahoma" w:hAnsi="Tahoma" w:cs="Tahoma"/>
          <w:sz w:val="22"/>
          <w:szCs w:val="22"/>
        </w:rPr>
        <w:t>Officer can work with the operator to reduce the information requirements through such means as finding locations where fewer surface resource conflicts are likely, thereby reducing information needs.</w:t>
      </w:r>
    </w:p>
    <w:p w14:paraId="4E0634CA" w14:textId="77777777"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Describe the consequence to Federal program or policy activities if the collection is not conducted or is con</w:t>
      </w:r>
      <w:r w:rsidRPr="00324D45">
        <w:rPr>
          <w:rFonts w:ascii="Tahoma" w:hAnsi="Tahoma" w:cs="Tahoma"/>
          <w:b/>
          <w:bCs/>
          <w:sz w:val="22"/>
          <w:szCs w:val="22"/>
        </w:rPr>
        <w:softHyphen/>
        <w:t>ducted less fre</w:t>
      </w:r>
      <w:r w:rsidRPr="00324D45">
        <w:rPr>
          <w:rFonts w:ascii="Tahoma" w:hAnsi="Tahoma" w:cs="Tahoma"/>
          <w:b/>
          <w:bCs/>
          <w:sz w:val="22"/>
          <w:szCs w:val="22"/>
        </w:rPr>
        <w:softHyphen/>
        <w:t>quent</w:t>
      </w:r>
      <w:r w:rsidRPr="00324D45">
        <w:rPr>
          <w:rFonts w:ascii="Tahoma" w:hAnsi="Tahoma" w:cs="Tahoma"/>
          <w:b/>
          <w:bCs/>
          <w:sz w:val="22"/>
          <w:szCs w:val="22"/>
        </w:rPr>
        <w:softHyphen/>
        <w:t>ly, as well as any technical or legal obstacles to reducing burden.</w:t>
      </w:r>
    </w:p>
    <w:p w14:paraId="5F2410EF" w14:textId="27700B0D" w:rsidR="00C546B7" w:rsidRPr="00324D45" w:rsidRDefault="00767518" w:rsidP="00324D45">
      <w:pPr>
        <w:widowControl/>
        <w:tabs>
          <w:tab w:val="left" w:pos="360"/>
        </w:tabs>
        <w:spacing w:after="172"/>
        <w:ind w:left="360"/>
        <w:jc w:val="both"/>
        <w:rPr>
          <w:rFonts w:ascii="Tahoma" w:hAnsi="Tahoma" w:cs="Tahoma"/>
          <w:sz w:val="22"/>
          <w:szCs w:val="22"/>
        </w:rPr>
      </w:pPr>
      <w:r w:rsidRPr="00324D45">
        <w:rPr>
          <w:rFonts w:ascii="Tahoma" w:hAnsi="Tahoma" w:cs="Tahoma"/>
          <w:sz w:val="22"/>
          <w:szCs w:val="22"/>
        </w:rPr>
        <w:t>If the information was not collected, the Forest Service would have no documentation of active mineral materials operations on N</w:t>
      </w:r>
      <w:r w:rsidR="00E847BF">
        <w:rPr>
          <w:rFonts w:ascii="Tahoma" w:hAnsi="Tahoma" w:cs="Tahoma"/>
          <w:sz w:val="22"/>
          <w:szCs w:val="22"/>
        </w:rPr>
        <w:t xml:space="preserve">ational </w:t>
      </w:r>
      <w:r w:rsidRPr="00324D45">
        <w:rPr>
          <w:rFonts w:ascii="Tahoma" w:hAnsi="Tahoma" w:cs="Tahoma"/>
          <w:sz w:val="22"/>
          <w:szCs w:val="22"/>
        </w:rPr>
        <w:t>F</w:t>
      </w:r>
      <w:r w:rsidR="00E847BF">
        <w:rPr>
          <w:rFonts w:ascii="Tahoma" w:hAnsi="Tahoma" w:cs="Tahoma"/>
          <w:sz w:val="22"/>
          <w:szCs w:val="22"/>
        </w:rPr>
        <w:t xml:space="preserve">orest </w:t>
      </w:r>
      <w:r w:rsidRPr="00324D45">
        <w:rPr>
          <w:rFonts w:ascii="Tahoma" w:hAnsi="Tahoma" w:cs="Tahoma"/>
          <w:sz w:val="22"/>
          <w:szCs w:val="22"/>
        </w:rPr>
        <w:t>S</w:t>
      </w:r>
      <w:r w:rsidR="00E847BF">
        <w:rPr>
          <w:rFonts w:ascii="Tahoma" w:hAnsi="Tahoma" w:cs="Tahoma"/>
          <w:sz w:val="22"/>
          <w:szCs w:val="22"/>
        </w:rPr>
        <w:t>ystem</w:t>
      </w:r>
      <w:r w:rsidRPr="00324D45">
        <w:rPr>
          <w:rFonts w:ascii="Tahoma" w:hAnsi="Tahoma" w:cs="Tahoma"/>
          <w:sz w:val="22"/>
          <w:szCs w:val="22"/>
        </w:rPr>
        <w:t xml:space="preserve"> lands, would not be able to ensure the protection of surface resources, and would not be in compliance with 36 CFR 228, Subpart C.  </w:t>
      </w:r>
      <w:r w:rsidR="00E12469">
        <w:rPr>
          <w:rFonts w:ascii="Tahoma" w:hAnsi="Tahoma" w:cs="Tahoma"/>
          <w:sz w:val="22"/>
          <w:szCs w:val="22"/>
        </w:rPr>
        <w:t xml:space="preserve">Eliminating information collection or less frequent information collection </w:t>
      </w:r>
      <w:r w:rsidR="00C546B7" w:rsidRPr="00324D45">
        <w:rPr>
          <w:rFonts w:ascii="Tahoma" w:hAnsi="Tahoma" w:cs="Tahoma"/>
          <w:sz w:val="22"/>
          <w:szCs w:val="22"/>
        </w:rPr>
        <w:t>would result in poor land and resource planning and management.</w:t>
      </w:r>
    </w:p>
    <w:p w14:paraId="05AA7BB7" w14:textId="77777777" w:rsidR="00C37CD8" w:rsidRPr="00324D45" w:rsidRDefault="00C37CD8" w:rsidP="00A81BB6">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24D45">
        <w:rPr>
          <w:rFonts w:ascii="Tahoma" w:hAnsi="Tahoma" w:cs="Tahoma"/>
          <w:b/>
          <w:bCs/>
          <w:sz w:val="22"/>
          <w:szCs w:val="22"/>
        </w:rPr>
        <w:t>Explain any special circumstances that would cause an information collecti</w:t>
      </w:r>
      <w:r w:rsidRPr="00324D45">
        <w:rPr>
          <w:rFonts w:ascii="Tahoma" w:hAnsi="Tahoma" w:cs="Tahoma"/>
          <w:b/>
          <w:bCs/>
          <w:sz w:val="22"/>
          <w:szCs w:val="22"/>
        </w:rPr>
        <w:softHyphen/>
        <w:t>on to be con</w:t>
      </w:r>
      <w:r w:rsidRPr="00324D45">
        <w:rPr>
          <w:rFonts w:ascii="Tahoma" w:hAnsi="Tahoma" w:cs="Tahoma"/>
          <w:b/>
          <w:bCs/>
          <w:sz w:val="22"/>
          <w:szCs w:val="22"/>
        </w:rPr>
        <w:softHyphen/>
        <w:t>ducted in a manner:</w:t>
      </w:r>
    </w:p>
    <w:p w14:paraId="7858DB9E" w14:textId="77777777" w:rsidR="00C37CD8" w:rsidRPr="00324D45" w:rsidRDefault="00890057" w:rsidP="00A81BB6">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324D45">
        <w:rPr>
          <w:rFonts w:ascii="Tahoma" w:hAnsi="Tahoma" w:cs="Tahoma"/>
          <w:b/>
          <w:bCs/>
          <w:sz w:val="22"/>
          <w:szCs w:val="22"/>
        </w:rPr>
        <w:t>R</w:t>
      </w:r>
      <w:r w:rsidR="00C37CD8" w:rsidRPr="00324D45">
        <w:rPr>
          <w:rFonts w:ascii="Tahoma" w:hAnsi="Tahoma" w:cs="Tahoma"/>
          <w:b/>
          <w:bCs/>
          <w:sz w:val="22"/>
          <w:szCs w:val="22"/>
        </w:rPr>
        <w:t>equiring respondents to report informa</w:t>
      </w:r>
      <w:r w:rsidR="00C37CD8" w:rsidRPr="00324D45">
        <w:rPr>
          <w:rFonts w:ascii="Tahoma" w:hAnsi="Tahoma" w:cs="Tahoma"/>
          <w:b/>
          <w:bCs/>
          <w:sz w:val="22"/>
          <w:szCs w:val="22"/>
        </w:rPr>
        <w:softHyphen/>
        <w:t>tion to the agency more often than quarterly;</w:t>
      </w:r>
    </w:p>
    <w:p w14:paraId="03EE28D3" w14:textId="77777777" w:rsidR="00C37CD8" w:rsidRPr="00324D45" w:rsidRDefault="00890057" w:rsidP="00A81BB6">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R</w:t>
      </w:r>
      <w:r w:rsidR="00C37CD8" w:rsidRPr="00324D45">
        <w:rPr>
          <w:rFonts w:ascii="Tahoma" w:hAnsi="Tahoma" w:cs="Tahoma"/>
          <w:b/>
          <w:bCs/>
          <w:sz w:val="22"/>
          <w:szCs w:val="22"/>
        </w:rPr>
        <w:t>equiring respondents to prepare a writ</w:t>
      </w:r>
      <w:r w:rsidR="00C37CD8" w:rsidRPr="00324D45">
        <w:rPr>
          <w:rFonts w:ascii="Tahoma" w:hAnsi="Tahoma" w:cs="Tahoma"/>
          <w:b/>
          <w:bCs/>
          <w:sz w:val="22"/>
          <w:szCs w:val="22"/>
        </w:rPr>
        <w:softHyphen/>
        <w:t>ten response to a collection of infor</w:t>
      </w:r>
      <w:r w:rsidR="00C37CD8" w:rsidRPr="00324D45">
        <w:rPr>
          <w:rFonts w:ascii="Tahoma" w:hAnsi="Tahoma" w:cs="Tahoma"/>
          <w:b/>
          <w:bCs/>
          <w:sz w:val="22"/>
          <w:szCs w:val="22"/>
        </w:rPr>
        <w:softHyphen/>
        <w:t>ma</w:t>
      </w:r>
      <w:r w:rsidR="00C37CD8" w:rsidRPr="00324D45">
        <w:rPr>
          <w:rFonts w:ascii="Tahoma" w:hAnsi="Tahoma" w:cs="Tahoma"/>
          <w:b/>
          <w:bCs/>
          <w:sz w:val="22"/>
          <w:szCs w:val="22"/>
        </w:rPr>
        <w:softHyphen/>
        <w:t>tion in fewer than 30 days after receipt of it;</w:t>
      </w:r>
    </w:p>
    <w:p w14:paraId="62A0D3D5" w14:textId="77777777" w:rsidR="00C37CD8" w:rsidRPr="00324D45" w:rsidRDefault="00890057" w:rsidP="00A81BB6">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R</w:t>
      </w:r>
      <w:r w:rsidR="00C37CD8" w:rsidRPr="00324D45">
        <w:rPr>
          <w:rFonts w:ascii="Tahoma" w:hAnsi="Tahoma" w:cs="Tahoma"/>
          <w:b/>
          <w:bCs/>
          <w:sz w:val="22"/>
          <w:szCs w:val="22"/>
        </w:rPr>
        <w:t>equiring respondents to submit more than an original and two copies of any docu</w:t>
      </w:r>
      <w:r w:rsidR="00C37CD8" w:rsidRPr="00324D45">
        <w:rPr>
          <w:rFonts w:ascii="Tahoma" w:hAnsi="Tahoma" w:cs="Tahoma"/>
          <w:b/>
          <w:bCs/>
          <w:sz w:val="22"/>
          <w:szCs w:val="22"/>
        </w:rPr>
        <w:softHyphen/>
        <w:t>ment;</w:t>
      </w:r>
    </w:p>
    <w:p w14:paraId="4EEB8086" w14:textId="77777777" w:rsidR="00C37CD8" w:rsidRDefault="00890057" w:rsidP="00A81BB6">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R</w:t>
      </w:r>
      <w:r w:rsidR="00C37CD8" w:rsidRPr="00324D45">
        <w:rPr>
          <w:rFonts w:ascii="Tahoma" w:hAnsi="Tahoma" w:cs="Tahoma"/>
          <w:b/>
          <w:bCs/>
          <w:sz w:val="22"/>
          <w:szCs w:val="22"/>
        </w:rPr>
        <w:t>equiring respondents to retain re</w:t>
      </w:r>
      <w:r w:rsidR="00C37CD8" w:rsidRPr="00324D45">
        <w:rPr>
          <w:rFonts w:ascii="Tahoma" w:hAnsi="Tahoma" w:cs="Tahoma"/>
          <w:b/>
          <w:bCs/>
          <w:sz w:val="22"/>
          <w:szCs w:val="22"/>
        </w:rPr>
        <w:softHyphen/>
        <w:t>cords, other than health, medical, governm</w:t>
      </w:r>
      <w:r w:rsidR="00C37CD8" w:rsidRPr="00324D45">
        <w:rPr>
          <w:rFonts w:ascii="Tahoma" w:hAnsi="Tahoma" w:cs="Tahoma"/>
          <w:b/>
          <w:bCs/>
          <w:sz w:val="22"/>
          <w:szCs w:val="22"/>
        </w:rPr>
        <w:softHyphen/>
        <w:t>ent contract, grant-in-aid, or tax records for more than three years;</w:t>
      </w:r>
    </w:p>
    <w:p w14:paraId="3BAE6EF8" w14:textId="77777777" w:rsidR="00C37CD8" w:rsidRPr="00324D45" w:rsidRDefault="00890057" w:rsidP="00A81BB6">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I</w:t>
      </w:r>
      <w:r w:rsidR="00C37CD8" w:rsidRPr="00324D45">
        <w:rPr>
          <w:rFonts w:ascii="Tahoma" w:hAnsi="Tahoma" w:cs="Tahoma"/>
          <w:b/>
          <w:bCs/>
          <w:sz w:val="22"/>
          <w:szCs w:val="22"/>
        </w:rPr>
        <w:t>n connection with a statisti</w:t>
      </w:r>
      <w:r w:rsidR="00C37CD8" w:rsidRPr="00324D45">
        <w:rPr>
          <w:rFonts w:ascii="Tahoma" w:hAnsi="Tahoma" w:cs="Tahoma"/>
          <w:b/>
          <w:bCs/>
          <w:sz w:val="22"/>
          <w:szCs w:val="22"/>
        </w:rPr>
        <w:softHyphen/>
        <w:t>cal sur</w:t>
      </w:r>
      <w:r w:rsidR="00C37CD8" w:rsidRPr="00324D45">
        <w:rPr>
          <w:rFonts w:ascii="Tahoma" w:hAnsi="Tahoma" w:cs="Tahoma"/>
          <w:b/>
          <w:bCs/>
          <w:sz w:val="22"/>
          <w:szCs w:val="22"/>
        </w:rPr>
        <w:softHyphen/>
        <w:t>vey, that is not de</w:t>
      </w:r>
      <w:r w:rsidR="00C37CD8" w:rsidRPr="00324D45">
        <w:rPr>
          <w:rFonts w:ascii="Tahoma" w:hAnsi="Tahoma" w:cs="Tahoma"/>
          <w:b/>
          <w:bCs/>
          <w:sz w:val="22"/>
          <w:szCs w:val="22"/>
        </w:rPr>
        <w:softHyphen/>
        <w:t>signed to produce valid and reli</w:t>
      </w:r>
      <w:r w:rsidR="00C37CD8" w:rsidRPr="00324D45">
        <w:rPr>
          <w:rFonts w:ascii="Tahoma" w:hAnsi="Tahoma" w:cs="Tahoma"/>
          <w:b/>
          <w:bCs/>
          <w:sz w:val="22"/>
          <w:szCs w:val="22"/>
        </w:rPr>
        <w:softHyphen/>
        <w:t>able results that can be general</w:t>
      </w:r>
      <w:r w:rsidR="00C37CD8" w:rsidRPr="00324D45">
        <w:rPr>
          <w:rFonts w:ascii="Tahoma" w:hAnsi="Tahoma" w:cs="Tahoma"/>
          <w:b/>
          <w:bCs/>
          <w:sz w:val="22"/>
          <w:szCs w:val="22"/>
        </w:rPr>
        <w:softHyphen/>
        <w:t>ized to the uni</w:t>
      </w:r>
      <w:r w:rsidR="00C37CD8" w:rsidRPr="00324D45">
        <w:rPr>
          <w:rFonts w:ascii="Tahoma" w:hAnsi="Tahoma" w:cs="Tahoma"/>
          <w:b/>
          <w:bCs/>
          <w:sz w:val="22"/>
          <w:szCs w:val="22"/>
        </w:rPr>
        <w:softHyphen/>
        <w:t>verse of study;</w:t>
      </w:r>
    </w:p>
    <w:p w14:paraId="2DE3F537" w14:textId="77777777" w:rsidR="00C37CD8" w:rsidRPr="00324D45" w:rsidRDefault="00890057" w:rsidP="00A81BB6">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R</w:t>
      </w:r>
      <w:r w:rsidR="00C37CD8" w:rsidRPr="00324D45">
        <w:rPr>
          <w:rFonts w:ascii="Tahoma" w:hAnsi="Tahoma" w:cs="Tahoma"/>
          <w:b/>
          <w:bCs/>
          <w:sz w:val="22"/>
          <w:szCs w:val="22"/>
        </w:rPr>
        <w:t>equiring the use of a statis</w:t>
      </w:r>
      <w:r w:rsidR="00C37CD8" w:rsidRPr="00324D45">
        <w:rPr>
          <w:rFonts w:ascii="Tahoma" w:hAnsi="Tahoma" w:cs="Tahoma"/>
          <w:b/>
          <w:bCs/>
          <w:sz w:val="22"/>
          <w:szCs w:val="22"/>
        </w:rPr>
        <w:softHyphen/>
        <w:t>tical data classi</w:t>
      </w:r>
      <w:r w:rsidR="00C37CD8" w:rsidRPr="00324D45">
        <w:rPr>
          <w:rFonts w:ascii="Tahoma" w:hAnsi="Tahoma" w:cs="Tahoma"/>
          <w:b/>
          <w:bCs/>
          <w:sz w:val="22"/>
          <w:szCs w:val="22"/>
        </w:rPr>
        <w:softHyphen/>
        <w:t>fication that has not been re</w:t>
      </w:r>
      <w:r w:rsidR="00C37CD8" w:rsidRPr="00324D45">
        <w:rPr>
          <w:rFonts w:ascii="Tahoma" w:hAnsi="Tahoma" w:cs="Tahoma"/>
          <w:b/>
          <w:bCs/>
          <w:sz w:val="22"/>
          <w:szCs w:val="22"/>
        </w:rPr>
        <w:softHyphen/>
        <w:t>vie</w:t>
      </w:r>
      <w:r w:rsidR="00C37CD8" w:rsidRPr="00324D45">
        <w:rPr>
          <w:rFonts w:ascii="Tahoma" w:hAnsi="Tahoma" w:cs="Tahoma"/>
          <w:b/>
          <w:bCs/>
          <w:sz w:val="22"/>
          <w:szCs w:val="22"/>
        </w:rPr>
        <w:softHyphen/>
        <w:t xml:space="preserve">wed and approved by OMB; </w:t>
      </w:r>
    </w:p>
    <w:p w14:paraId="1D42FFA5" w14:textId="77777777" w:rsidR="00C37CD8" w:rsidRPr="00324D45" w:rsidRDefault="00EC10FF" w:rsidP="00A81BB6">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324D45">
        <w:rPr>
          <w:rFonts w:ascii="Tahoma" w:hAnsi="Tahoma" w:cs="Tahoma"/>
          <w:b/>
          <w:bCs/>
          <w:sz w:val="22"/>
          <w:szCs w:val="22"/>
        </w:rPr>
        <w:t>T</w:t>
      </w:r>
      <w:r w:rsidR="00C37CD8" w:rsidRPr="00324D45">
        <w:rPr>
          <w:rFonts w:ascii="Tahoma" w:hAnsi="Tahoma" w:cs="Tahoma"/>
          <w:b/>
          <w:bCs/>
          <w:sz w:val="22"/>
          <w:szCs w:val="22"/>
        </w:rPr>
        <w:t>ha</w:t>
      </w:r>
      <w:r w:rsidRPr="00324D45">
        <w:rPr>
          <w:rFonts w:ascii="Tahoma" w:hAnsi="Tahoma" w:cs="Tahoma"/>
          <w:b/>
          <w:bCs/>
          <w:sz w:val="22"/>
          <w:szCs w:val="22"/>
        </w:rPr>
        <w:t>t includes a pledge of confidentiali</w:t>
      </w:r>
      <w:r w:rsidR="00C37CD8" w:rsidRPr="00324D45">
        <w:rPr>
          <w:rFonts w:ascii="Tahoma" w:hAnsi="Tahoma" w:cs="Tahoma"/>
          <w:b/>
          <w:bCs/>
          <w:sz w:val="22"/>
          <w:szCs w:val="22"/>
        </w:rPr>
        <w:t>ty that is not supported by au</w:t>
      </w:r>
      <w:r w:rsidR="00C37CD8" w:rsidRPr="00324D45">
        <w:rPr>
          <w:rFonts w:ascii="Tahoma" w:hAnsi="Tahoma" w:cs="Tahoma"/>
          <w:b/>
          <w:bCs/>
          <w:sz w:val="22"/>
          <w:szCs w:val="22"/>
        </w:rPr>
        <w:softHyphen/>
        <w:t>thority estab</w:t>
      </w:r>
      <w:r w:rsidR="00C37CD8" w:rsidRPr="00324D45">
        <w:rPr>
          <w:rFonts w:ascii="Tahoma" w:hAnsi="Tahoma" w:cs="Tahoma"/>
          <w:b/>
          <w:bCs/>
          <w:sz w:val="22"/>
          <w:szCs w:val="22"/>
        </w:rPr>
        <w:softHyphen/>
        <w:t>lished in statute or regu</w:t>
      </w:r>
      <w:r w:rsidR="00C37CD8" w:rsidRPr="00324D45">
        <w:rPr>
          <w:rFonts w:ascii="Tahoma" w:hAnsi="Tahoma" w:cs="Tahoma"/>
          <w:b/>
          <w:bCs/>
          <w:sz w:val="22"/>
          <w:szCs w:val="22"/>
        </w:rPr>
        <w:softHyphen/>
        <w:t>la</w:t>
      </w:r>
      <w:r w:rsidR="00C37CD8" w:rsidRPr="00324D45">
        <w:rPr>
          <w:rFonts w:ascii="Tahoma" w:hAnsi="Tahoma" w:cs="Tahoma"/>
          <w:b/>
          <w:bCs/>
          <w:sz w:val="22"/>
          <w:szCs w:val="22"/>
        </w:rPr>
        <w:softHyphen/>
        <w:t>tion, that is not sup</w:t>
      </w:r>
      <w:r w:rsidR="00C37CD8" w:rsidRPr="00324D45">
        <w:rPr>
          <w:rFonts w:ascii="Tahoma" w:hAnsi="Tahoma" w:cs="Tahoma"/>
          <w:b/>
          <w:bCs/>
          <w:sz w:val="22"/>
          <w:szCs w:val="22"/>
        </w:rPr>
        <w:softHyphen/>
        <w:t>ported by dis</w:t>
      </w:r>
      <w:r w:rsidR="00C37CD8" w:rsidRPr="00324D45">
        <w:rPr>
          <w:rFonts w:ascii="Tahoma" w:hAnsi="Tahoma" w:cs="Tahoma"/>
          <w:b/>
          <w:bCs/>
          <w:sz w:val="22"/>
          <w:szCs w:val="22"/>
        </w:rPr>
        <w:softHyphen/>
        <w:t>closure and data security policies that are consistent with the pledge, or which unneces</w:t>
      </w:r>
      <w:r w:rsidR="00C37CD8" w:rsidRPr="00324D45">
        <w:rPr>
          <w:rFonts w:ascii="Tahoma" w:hAnsi="Tahoma" w:cs="Tahoma"/>
          <w:b/>
          <w:bCs/>
          <w:sz w:val="22"/>
          <w:szCs w:val="22"/>
        </w:rPr>
        <w:softHyphen/>
        <w:t>sarily impedes shar</w:t>
      </w:r>
      <w:r w:rsidR="00C37CD8" w:rsidRPr="00324D45">
        <w:rPr>
          <w:rFonts w:ascii="Tahoma" w:hAnsi="Tahoma" w:cs="Tahoma"/>
          <w:b/>
          <w:bCs/>
          <w:sz w:val="22"/>
          <w:szCs w:val="22"/>
        </w:rPr>
        <w:softHyphen/>
        <w:t>ing of data with other agencies for com</w:t>
      </w:r>
      <w:r w:rsidR="00C37CD8" w:rsidRPr="00324D45">
        <w:rPr>
          <w:rFonts w:ascii="Tahoma" w:hAnsi="Tahoma" w:cs="Tahoma"/>
          <w:b/>
          <w:bCs/>
          <w:sz w:val="22"/>
          <w:szCs w:val="22"/>
        </w:rPr>
        <w:softHyphen/>
        <w:t>patible confiden</w:t>
      </w:r>
      <w:r w:rsidR="00C37CD8" w:rsidRPr="00324D45">
        <w:rPr>
          <w:rFonts w:ascii="Tahoma" w:hAnsi="Tahoma" w:cs="Tahoma"/>
          <w:b/>
          <w:bCs/>
          <w:sz w:val="22"/>
          <w:szCs w:val="22"/>
        </w:rPr>
        <w:softHyphen/>
        <w:t>tial use; or</w:t>
      </w:r>
    </w:p>
    <w:p w14:paraId="2E562D6A" w14:textId="77777777" w:rsidR="00C37CD8" w:rsidRPr="00324D45" w:rsidRDefault="00EC10FF" w:rsidP="00324D45">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324D45">
        <w:rPr>
          <w:rFonts w:ascii="Tahoma" w:hAnsi="Tahoma" w:cs="Tahoma"/>
          <w:b/>
          <w:bCs/>
          <w:sz w:val="22"/>
          <w:szCs w:val="22"/>
        </w:rPr>
        <w:t>R</w:t>
      </w:r>
      <w:r w:rsidR="00C37CD8" w:rsidRPr="00324D45">
        <w:rPr>
          <w:rFonts w:ascii="Tahoma" w:hAnsi="Tahoma" w:cs="Tahoma"/>
          <w:b/>
          <w:bCs/>
          <w:sz w:val="22"/>
          <w:szCs w:val="22"/>
        </w:rPr>
        <w:t>equiring respondents to submit propri</w:t>
      </w:r>
      <w:r w:rsidR="00C37CD8" w:rsidRPr="00324D45">
        <w:rPr>
          <w:rFonts w:ascii="Tahoma" w:hAnsi="Tahoma" w:cs="Tahoma"/>
          <w:b/>
          <w:bCs/>
          <w:sz w:val="22"/>
          <w:szCs w:val="22"/>
        </w:rPr>
        <w:softHyphen/>
        <w:t>etary trade secret, or other confidential information unless the agency can demon</w:t>
      </w:r>
      <w:r w:rsidR="00C37CD8" w:rsidRPr="00324D45">
        <w:rPr>
          <w:rFonts w:ascii="Tahoma" w:hAnsi="Tahoma" w:cs="Tahoma"/>
          <w:b/>
          <w:bCs/>
          <w:sz w:val="22"/>
          <w:szCs w:val="22"/>
        </w:rPr>
        <w:softHyphen/>
        <w:t>strate that it has instituted procedures to protect the information's confidentiality to the extent permit</w:t>
      </w:r>
      <w:r w:rsidR="00C37CD8" w:rsidRPr="00324D45">
        <w:rPr>
          <w:rFonts w:ascii="Tahoma" w:hAnsi="Tahoma" w:cs="Tahoma"/>
          <w:b/>
          <w:bCs/>
          <w:sz w:val="22"/>
          <w:szCs w:val="22"/>
        </w:rPr>
        <w:softHyphen/>
        <w:t>ted by law.</w:t>
      </w:r>
    </w:p>
    <w:p w14:paraId="3B19187F" w14:textId="77777777" w:rsidR="003D1ABD" w:rsidRPr="00324D45" w:rsidRDefault="003D1ABD" w:rsidP="00324D45">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324D45">
        <w:rPr>
          <w:rFonts w:ascii="Tahoma" w:hAnsi="Tahoma" w:cs="Tahoma"/>
          <w:sz w:val="22"/>
          <w:szCs w:val="22"/>
        </w:rPr>
        <w:t>There are no special circumstances.  The collection of information is conducted in a manner consistent with the guidelines in 5 CFR 1320.6.</w:t>
      </w:r>
    </w:p>
    <w:p w14:paraId="4CCD8392" w14:textId="77777777"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If applicable, provide a copy and iden</w:t>
      </w:r>
      <w:r w:rsidRPr="00324D45">
        <w:rPr>
          <w:rFonts w:ascii="Tahoma" w:hAnsi="Tahoma" w:cs="Tahoma"/>
          <w:b/>
          <w:bCs/>
          <w:sz w:val="22"/>
          <w:szCs w:val="22"/>
        </w:rPr>
        <w:softHyphen/>
        <w:t>tify the date and page number of publication in the Federal Register of the agency's notice, required by 5 CFR 1320.8 (d), soliciting com</w:t>
      </w:r>
      <w:r w:rsidRPr="00324D45">
        <w:rPr>
          <w:rFonts w:ascii="Tahoma" w:hAnsi="Tahoma" w:cs="Tahoma"/>
          <w:b/>
          <w:bCs/>
          <w:sz w:val="22"/>
          <w:szCs w:val="22"/>
        </w:rPr>
        <w:softHyphen/>
        <w:t>ments on the information collection prior to submission to OMB. Summarize public com</w:t>
      </w:r>
      <w:r w:rsidRPr="00324D45">
        <w:rPr>
          <w:rFonts w:ascii="Tahoma" w:hAnsi="Tahoma" w:cs="Tahoma"/>
          <w:b/>
          <w:bCs/>
          <w:sz w:val="22"/>
          <w:szCs w:val="22"/>
        </w:rPr>
        <w:softHyphen/>
        <w:t>ments received in response to that notice and describe actions taken by the agency in response to these comments. Specifically address com</w:t>
      </w:r>
      <w:r w:rsidRPr="00324D45">
        <w:rPr>
          <w:rFonts w:ascii="Tahoma" w:hAnsi="Tahoma" w:cs="Tahoma"/>
          <w:b/>
          <w:bCs/>
          <w:sz w:val="22"/>
          <w:szCs w:val="22"/>
        </w:rPr>
        <w:softHyphen/>
        <w:t xml:space="preserve">ments received on cost and hour burden. </w:t>
      </w:r>
    </w:p>
    <w:p w14:paraId="033D642A" w14:textId="77777777" w:rsidR="00C37CD8" w:rsidRPr="00324D45" w:rsidRDefault="00C37CD8"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ED2058">
        <w:rPr>
          <w:rFonts w:ascii="Tahoma" w:hAnsi="Tahoma" w:cs="Tahoma"/>
          <w:b/>
          <w:bCs/>
          <w:sz w:val="22"/>
          <w:szCs w:val="22"/>
        </w:rPr>
        <w:t>Describe efforts to consult with persons out</w:t>
      </w:r>
      <w:r w:rsidRPr="00ED2058">
        <w:rPr>
          <w:rFonts w:ascii="Tahoma" w:hAnsi="Tahoma" w:cs="Tahoma"/>
          <w:b/>
          <w:bCs/>
          <w:sz w:val="22"/>
          <w:szCs w:val="22"/>
        </w:rPr>
        <w:softHyphen/>
        <w:t>side the agency to obtain their views on the availability of data, frequency of collection, the clarity of instructions and record</w:t>
      </w:r>
      <w:r w:rsidR="00063823" w:rsidRPr="00ED2058">
        <w:rPr>
          <w:rFonts w:ascii="Tahoma" w:hAnsi="Tahoma" w:cs="Tahoma"/>
          <w:b/>
          <w:bCs/>
          <w:sz w:val="22"/>
          <w:szCs w:val="22"/>
        </w:rPr>
        <w:t xml:space="preserve"> </w:t>
      </w:r>
      <w:r w:rsidRPr="00ED2058">
        <w:rPr>
          <w:rFonts w:ascii="Tahoma" w:hAnsi="Tahoma" w:cs="Tahoma"/>
          <w:b/>
          <w:bCs/>
          <w:sz w:val="22"/>
          <w:szCs w:val="22"/>
        </w:rPr>
        <w:t>keeping, disclosure, or reporting format (if any), and on the data elements to be recorded, disclosed, or reported.</w:t>
      </w:r>
    </w:p>
    <w:p w14:paraId="653856DA" w14:textId="77777777" w:rsidR="0023515C" w:rsidRPr="00324D45" w:rsidRDefault="0023515C"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324D45">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3D68E0DC" w14:textId="77777777" w:rsidR="0023515C" w:rsidRPr="00324D45" w:rsidRDefault="00891E6E" w:rsidP="00324D45">
      <w:pPr>
        <w:widowControl/>
        <w:tabs>
          <w:tab w:val="left" w:pos="360"/>
        </w:tabs>
        <w:spacing w:after="172" w:line="240" w:lineRule="atLeast"/>
        <w:ind w:left="360"/>
        <w:jc w:val="both"/>
        <w:rPr>
          <w:rFonts w:ascii="Tahoma" w:hAnsi="Tahoma" w:cs="Tahoma"/>
          <w:bCs/>
          <w:sz w:val="22"/>
          <w:szCs w:val="22"/>
        </w:rPr>
      </w:pPr>
      <w:r w:rsidRPr="00324D45">
        <w:rPr>
          <w:rFonts w:ascii="Tahoma" w:hAnsi="Tahoma" w:cs="Tahoma"/>
          <w:bCs/>
          <w:sz w:val="22"/>
          <w:szCs w:val="22"/>
        </w:rPr>
        <w:t>A Federal Register notice seeking comments on this information co</w:t>
      </w:r>
      <w:r w:rsidR="004166BA">
        <w:rPr>
          <w:rFonts w:ascii="Tahoma" w:hAnsi="Tahoma" w:cs="Tahoma"/>
          <w:bCs/>
          <w:sz w:val="22"/>
          <w:szCs w:val="22"/>
        </w:rPr>
        <w:t xml:space="preserve">llection was published on page </w:t>
      </w:r>
      <w:r w:rsidR="0082184D">
        <w:rPr>
          <w:rFonts w:ascii="Tahoma" w:hAnsi="Tahoma" w:cs="Tahoma"/>
          <w:bCs/>
          <w:sz w:val="22"/>
          <w:szCs w:val="22"/>
        </w:rPr>
        <w:t xml:space="preserve">32167 </w:t>
      </w:r>
      <w:r w:rsidR="0082184D" w:rsidRPr="00324D45">
        <w:rPr>
          <w:rFonts w:ascii="Tahoma" w:hAnsi="Tahoma" w:cs="Tahoma"/>
          <w:bCs/>
          <w:sz w:val="22"/>
          <w:szCs w:val="22"/>
        </w:rPr>
        <w:t xml:space="preserve">of </w:t>
      </w:r>
      <w:r w:rsidRPr="00324D45">
        <w:rPr>
          <w:rFonts w:ascii="Tahoma" w:hAnsi="Tahoma" w:cs="Tahoma"/>
          <w:bCs/>
          <w:sz w:val="22"/>
          <w:szCs w:val="22"/>
        </w:rPr>
        <w:t xml:space="preserve">the Federal Register, Volume </w:t>
      </w:r>
      <w:r w:rsidR="0082184D">
        <w:rPr>
          <w:rFonts w:ascii="Tahoma" w:hAnsi="Tahoma" w:cs="Tahoma"/>
          <w:bCs/>
          <w:sz w:val="22"/>
          <w:szCs w:val="22"/>
        </w:rPr>
        <w:t>82</w:t>
      </w:r>
      <w:r w:rsidRPr="00324D45">
        <w:rPr>
          <w:rFonts w:ascii="Tahoma" w:hAnsi="Tahoma" w:cs="Tahoma"/>
          <w:bCs/>
          <w:sz w:val="22"/>
          <w:szCs w:val="22"/>
        </w:rPr>
        <w:t xml:space="preserve">, </w:t>
      </w:r>
      <w:r w:rsidR="004166BA">
        <w:rPr>
          <w:rFonts w:ascii="Tahoma" w:hAnsi="Tahoma" w:cs="Tahoma"/>
          <w:bCs/>
          <w:sz w:val="22"/>
          <w:szCs w:val="22"/>
        </w:rPr>
        <w:t xml:space="preserve">Number </w:t>
      </w:r>
      <w:r w:rsidR="0082184D">
        <w:rPr>
          <w:rFonts w:ascii="Tahoma" w:hAnsi="Tahoma" w:cs="Tahoma"/>
          <w:bCs/>
          <w:sz w:val="22"/>
          <w:szCs w:val="22"/>
        </w:rPr>
        <w:t>132</w:t>
      </w:r>
      <w:r w:rsidR="004166BA">
        <w:rPr>
          <w:rFonts w:ascii="Tahoma" w:hAnsi="Tahoma" w:cs="Tahoma"/>
          <w:bCs/>
          <w:sz w:val="22"/>
          <w:szCs w:val="22"/>
        </w:rPr>
        <w:t xml:space="preserve">, </w:t>
      </w:r>
      <w:r w:rsidRPr="00324D45">
        <w:rPr>
          <w:rFonts w:ascii="Tahoma" w:hAnsi="Tahoma" w:cs="Tahoma"/>
          <w:bCs/>
          <w:sz w:val="22"/>
          <w:szCs w:val="22"/>
        </w:rPr>
        <w:t xml:space="preserve">on </w:t>
      </w:r>
      <w:r w:rsidR="0082184D">
        <w:rPr>
          <w:rFonts w:ascii="Tahoma" w:hAnsi="Tahoma" w:cs="Tahoma"/>
          <w:bCs/>
          <w:sz w:val="22"/>
          <w:szCs w:val="22"/>
        </w:rPr>
        <w:t>July 12</w:t>
      </w:r>
      <w:r w:rsidR="003B3FEE">
        <w:rPr>
          <w:rFonts w:ascii="Tahoma" w:hAnsi="Tahoma" w:cs="Tahoma"/>
          <w:bCs/>
          <w:sz w:val="22"/>
          <w:szCs w:val="22"/>
        </w:rPr>
        <w:t xml:space="preserve">, </w:t>
      </w:r>
      <w:r w:rsidR="0082184D">
        <w:rPr>
          <w:rFonts w:ascii="Tahoma" w:hAnsi="Tahoma" w:cs="Tahoma"/>
          <w:bCs/>
          <w:sz w:val="22"/>
          <w:szCs w:val="22"/>
        </w:rPr>
        <w:t>2017</w:t>
      </w:r>
      <w:r w:rsidRPr="00324D45">
        <w:rPr>
          <w:rFonts w:ascii="Tahoma" w:hAnsi="Tahoma" w:cs="Tahoma"/>
          <w:bCs/>
          <w:sz w:val="22"/>
          <w:szCs w:val="22"/>
        </w:rPr>
        <w:t xml:space="preserve">.  </w:t>
      </w:r>
      <w:r w:rsidRPr="00956987">
        <w:rPr>
          <w:rFonts w:ascii="Tahoma" w:hAnsi="Tahoma" w:cs="Tahoma"/>
          <w:bCs/>
          <w:sz w:val="22"/>
          <w:szCs w:val="22"/>
        </w:rPr>
        <w:t>No public comments were received in response to this notice.</w:t>
      </w:r>
    </w:p>
    <w:p w14:paraId="7B872578" w14:textId="77777777" w:rsidR="00CD2503" w:rsidRPr="00324D45" w:rsidRDefault="00C546B7"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sz w:val="22"/>
          <w:szCs w:val="22"/>
        </w:rPr>
        <w:t xml:space="preserve">The Forest Service maintains a steady dialogue with the various affected </w:t>
      </w:r>
      <w:r w:rsidR="009B1024" w:rsidRPr="00324D45">
        <w:rPr>
          <w:rFonts w:ascii="Tahoma" w:hAnsi="Tahoma" w:cs="Tahoma"/>
          <w:sz w:val="22"/>
          <w:szCs w:val="22"/>
        </w:rPr>
        <w:t>individuals and organizations</w:t>
      </w:r>
      <w:r w:rsidRPr="00324D45">
        <w:rPr>
          <w:rFonts w:ascii="Tahoma" w:hAnsi="Tahoma" w:cs="Tahoma"/>
          <w:sz w:val="22"/>
          <w:szCs w:val="22"/>
        </w:rPr>
        <w:t xml:space="preserve"> through such means as meeting with trade associations representing the sectors of the public affected by this information </w:t>
      </w:r>
      <w:r w:rsidR="008203FC" w:rsidRPr="00324D45">
        <w:rPr>
          <w:rFonts w:ascii="Tahoma" w:hAnsi="Tahoma" w:cs="Tahoma"/>
          <w:sz w:val="22"/>
          <w:szCs w:val="22"/>
        </w:rPr>
        <w:t>collection</w:t>
      </w:r>
      <w:r w:rsidR="00CD2503" w:rsidRPr="00324D45">
        <w:rPr>
          <w:rFonts w:ascii="Tahoma" w:hAnsi="Tahoma" w:cs="Tahoma"/>
          <w:sz w:val="22"/>
          <w:szCs w:val="22"/>
        </w:rPr>
        <w:t>. Contacts include:</w:t>
      </w:r>
    </w:p>
    <w:p w14:paraId="0AB56CBA" w14:textId="30BB9387" w:rsidR="00CD2503" w:rsidRPr="00956987" w:rsidRDefault="00AB0D9B" w:rsidP="00AB0D9B">
      <w:pPr>
        <w:numPr>
          <w:ilvl w:val="0"/>
          <w:numId w:val="2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 xml:space="preserve">Mr. </w:t>
      </w:r>
      <w:r w:rsidR="0082184D">
        <w:rPr>
          <w:rFonts w:ascii="Tahoma" w:hAnsi="Tahoma" w:cs="Tahoma"/>
          <w:sz w:val="22"/>
          <w:szCs w:val="22"/>
        </w:rPr>
        <w:t>Nick Georgelos</w:t>
      </w:r>
      <w:r>
        <w:rPr>
          <w:rFonts w:ascii="Tahoma" w:hAnsi="Tahoma" w:cs="Tahoma"/>
          <w:sz w:val="22"/>
          <w:szCs w:val="22"/>
        </w:rPr>
        <w:t xml:space="preserve">, </w:t>
      </w:r>
      <w:r w:rsidR="0082184D">
        <w:rPr>
          <w:rFonts w:ascii="Tahoma" w:hAnsi="Tahoma" w:cs="Tahoma"/>
          <w:sz w:val="22"/>
          <w:szCs w:val="22"/>
        </w:rPr>
        <w:t>Owner</w:t>
      </w:r>
      <w:r>
        <w:rPr>
          <w:rFonts w:ascii="Tahoma" w:hAnsi="Tahoma" w:cs="Tahoma"/>
          <w:sz w:val="22"/>
          <w:szCs w:val="22"/>
        </w:rPr>
        <w:t xml:space="preserve">, </w:t>
      </w:r>
      <w:r w:rsidR="0082184D">
        <w:rPr>
          <w:rFonts w:ascii="Tahoma" w:hAnsi="Tahoma" w:cs="Tahoma"/>
          <w:sz w:val="22"/>
          <w:szCs w:val="22"/>
        </w:rPr>
        <w:t>Geo Contracting</w:t>
      </w:r>
      <w:r>
        <w:rPr>
          <w:rFonts w:ascii="Tahoma" w:hAnsi="Tahoma" w:cs="Tahoma"/>
          <w:sz w:val="22"/>
          <w:szCs w:val="22"/>
        </w:rPr>
        <w:t xml:space="preserve">, </w:t>
      </w:r>
      <w:r w:rsidR="00322820">
        <w:rPr>
          <w:rFonts w:ascii="Tahoma" w:hAnsi="Tahoma" w:cs="Tahoma"/>
          <w:sz w:val="22"/>
          <w:szCs w:val="22"/>
        </w:rPr>
        <w:t>PO Box 1052, Girdwood, AK, 99587</w:t>
      </w:r>
      <w:r>
        <w:rPr>
          <w:rFonts w:ascii="Tahoma" w:hAnsi="Tahoma" w:cs="Tahoma"/>
          <w:sz w:val="22"/>
          <w:szCs w:val="22"/>
        </w:rPr>
        <w:t xml:space="preserve"> (</w:t>
      </w:r>
      <w:r w:rsidR="009E6D40">
        <w:rPr>
          <w:rFonts w:ascii="Tahoma" w:hAnsi="Tahoma" w:cs="Tahoma"/>
          <w:sz w:val="22"/>
          <w:szCs w:val="22"/>
        </w:rPr>
        <w:t>e</w:t>
      </w:r>
      <w:r>
        <w:rPr>
          <w:rFonts w:ascii="Tahoma" w:hAnsi="Tahoma" w:cs="Tahoma"/>
          <w:sz w:val="22"/>
          <w:szCs w:val="22"/>
        </w:rPr>
        <w:t xml:space="preserve">mail: </w:t>
      </w:r>
      <w:hyperlink r:id="rId11" w:history="1">
        <w:r w:rsidR="00322820">
          <w:rPr>
            <w:rStyle w:val="Hyperlink"/>
            <w:rFonts w:ascii="Tahoma" w:hAnsi="Tahoma" w:cs="Tahoma"/>
            <w:sz w:val="22"/>
            <w:szCs w:val="22"/>
          </w:rPr>
          <w:t>mail@geocontracting.com</w:t>
        </w:r>
      </w:hyperlink>
      <w:r>
        <w:rPr>
          <w:rFonts w:ascii="Tahoma" w:hAnsi="Tahoma" w:cs="Tahoma"/>
          <w:sz w:val="22"/>
          <w:szCs w:val="22"/>
        </w:rPr>
        <w:t xml:space="preserve"> or telephone:</w:t>
      </w:r>
      <w:r w:rsidR="0025051F">
        <w:rPr>
          <w:rFonts w:ascii="Tahoma" w:hAnsi="Tahoma" w:cs="Tahoma"/>
          <w:sz w:val="22"/>
          <w:szCs w:val="22"/>
        </w:rPr>
        <w:t xml:space="preserve"> </w:t>
      </w:r>
      <w:r w:rsidR="00322820">
        <w:rPr>
          <w:rFonts w:ascii="Tahoma" w:hAnsi="Tahoma" w:cs="Tahoma"/>
          <w:sz w:val="22"/>
          <w:szCs w:val="22"/>
        </w:rPr>
        <w:t>907-350-4066</w:t>
      </w:r>
      <w:r w:rsidR="005E1E47">
        <w:rPr>
          <w:rFonts w:ascii="Tahoma" w:hAnsi="Tahoma" w:cs="Tahoma"/>
          <w:sz w:val="22"/>
          <w:szCs w:val="22"/>
        </w:rPr>
        <w:t>)</w:t>
      </w:r>
      <w:r>
        <w:rPr>
          <w:rFonts w:ascii="Tahoma" w:hAnsi="Tahoma" w:cs="Tahoma"/>
          <w:sz w:val="22"/>
          <w:szCs w:val="22"/>
        </w:rPr>
        <w:t>;</w:t>
      </w:r>
      <w:r w:rsidR="005E1E47">
        <w:rPr>
          <w:rFonts w:ascii="Tahoma" w:hAnsi="Tahoma" w:cs="Tahoma"/>
          <w:sz w:val="22"/>
          <w:szCs w:val="22"/>
        </w:rPr>
        <w:t xml:space="preserve"> and</w:t>
      </w:r>
    </w:p>
    <w:p w14:paraId="6D18C00F" w14:textId="77777777" w:rsidR="00CD2503" w:rsidRPr="00956987" w:rsidRDefault="00CD2503" w:rsidP="00324D45">
      <w:pPr>
        <w:numPr>
          <w:ilvl w:val="0"/>
          <w:numId w:val="2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956987">
        <w:rPr>
          <w:rFonts w:ascii="Tahoma" w:hAnsi="Tahoma" w:cs="Tahoma"/>
          <w:sz w:val="22"/>
          <w:szCs w:val="22"/>
        </w:rPr>
        <w:t>Mr.</w:t>
      </w:r>
      <w:r w:rsidR="00FB1D79">
        <w:rPr>
          <w:rFonts w:ascii="Tahoma" w:hAnsi="Tahoma" w:cs="Tahoma"/>
          <w:sz w:val="22"/>
          <w:szCs w:val="22"/>
        </w:rPr>
        <w:t xml:space="preserve"> </w:t>
      </w:r>
      <w:r w:rsidR="00322820">
        <w:rPr>
          <w:rFonts w:ascii="Tahoma" w:hAnsi="Tahoma" w:cs="Tahoma"/>
          <w:sz w:val="22"/>
          <w:szCs w:val="22"/>
        </w:rPr>
        <w:t>James Earl Jones</w:t>
      </w:r>
      <w:r w:rsidRPr="00956987">
        <w:rPr>
          <w:rFonts w:ascii="Tahoma" w:hAnsi="Tahoma" w:cs="Tahoma"/>
          <w:sz w:val="22"/>
          <w:szCs w:val="22"/>
        </w:rPr>
        <w:t xml:space="preserve">, </w:t>
      </w:r>
      <w:r w:rsidR="00322820">
        <w:rPr>
          <w:rFonts w:ascii="Tahoma" w:hAnsi="Tahoma" w:cs="Tahoma"/>
          <w:sz w:val="22"/>
          <w:szCs w:val="22"/>
        </w:rPr>
        <w:t>Jones Backhoe and Dozer Service, Inc.</w:t>
      </w:r>
      <w:r w:rsidRPr="00956987">
        <w:rPr>
          <w:rFonts w:ascii="Tahoma" w:hAnsi="Tahoma" w:cs="Tahoma"/>
          <w:sz w:val="22"/>
          <w:szCs w:val="22"/>
        </w:rPr>
        <w:t xml:space="preserve">, </w:t>
      </w:r>
      <w:r w:rsidR="00322820">
        <w:rPr>
          <w:rFonts w:ascii="Tahoma" w:hAnsi="Tahoma" w:cs="Tahoma"/>
          <w:sz w:val="22"/>
          <w:szCs w:val="22"/>
        </w:rPr>
        <w:t>160 South Fork Road, Mt Ida, AR 71957  (</w:t>
      </w:r>
      <w:r w:rsidRPr="00956987">
        <w:rPr>
          <w:rFonts w:ascii="Tahoma" w:hAnsi="Tahoma" w:cs="Tahoma"/>
          <w:sz w:val="22"/>
          <w:szCs w:val="22"/>
        </w:rPr>
        <w:t>telephone:</w:t>
      </w:r>
      <w:r w:rsidR="009E6D40">
        <w:rPr>
          <w:rFonts w:ascii="Tahoma" w:hAnsi="Tahoma" w:cs="Tahoma"/>
          <w:sz w:val="22"/>
          <w:szCs w:val="22"/>
        </w:rPr>
        <w:t xml:space="preserve"> </w:t>
      </w:r>
      <w:r w:rsidR="00322820">
        <w:rPr>
          <w:rFonts w:ascii="Tahoma" w:hAnsi="Tahoma" w:cs="Tahoma"/>
          <w:sz w:val="22"/>
          <w:szCs w:val="22"/>
        </w:rPr>
        <w:t>870-867-2787</w:t>
      </w:r>
      <w:r w:rsidRPr="00956987">
        <w:rPr>
          <w:rFonts w:ascii="Tahoma" w:hAnsi="Tahoma" w:cs="Tahoma"/>
          <w:sz w:val="22"/>
          <w:szCs w:val="22"/>
        </w:rPr>
        <w:t>)</w:t>
      </w:r>
      <w:r w:rsidR="008936CD" w:rsidRPr="00956987">
        <w:rPr>
          <w:rFonts w:ascii="Tahoma" w:hAnsi="Tahoma" w:cs="Tahoma"/>
          <w:sz w:val="22"/>
          <w:szCs w:val="22"/>
        </w:rPr>
        <w:t>.</w:t>
      </w:r>
    </w:p>
    <w:p w14:paraId="698CEAE5" w14:textId="61210BC3" w:rsidR="00955D45" w:rsidRDefault="00955D45"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5"/>
        <w:jc w:val="both"/>
        <w:rPr>
          <w:rFonts w:ascii="Tahoma" w:hAnsi="Tahoma" w:cs="Tahoma"/>
          <w:sz w:val="22"/>
          <w:szCs w:val="22"/>
        </w:rPr>
      </w:pPr>
      <w:r>
        <w:rPr>
          <w:rFonts w:ascii="Tahoma" w:hAnsi="Tahoma" w:cs="Tahoma"/>
          <w:sz w:val="22"/>
          <w:szCs w:val="22"/>
        </w:rPr>
        <w:t>These contacts did not have any issues with the availability of data, frequency of collection,</w:t>
      </w:r>
      <w:r w:rsidR="0025051F">
        <w:rPr>
          <w:rFonts w:ascii="Tahoma" w:hAnsi="Tahoma" w:cs="Tahoma"/>
          <w:sz w:val="22"/>
          <w:szCs w:val="22"/>
        </w:rPr>
        <w:t xml:space="preserve"> the </w:t>
      </w:r>
      <w:r>
        <w:rPr>
          <w:rFonts w:ascii="Tahoma" w:hAnsi="Tahoma" w:cs="Tahoma"/>
          <w:sz w:val="22"/>
          <w:szCs w:val="22"/>
        </w:rPr>
        <w:t>clarity of instructions, disclosure, reporting format associated with permitting</w:t>
      </w:r>
      <w:r w:rsidR="0025051F">
        <w:rPr>
          <w:rFonts w:ascii="Tahoma" w:hAnsi="Tahoma" w:cs="Tahoma"/>
          <w:sz w:val="22"/>
          <w:szCs w:val="22"/>
        </w:rPr>
        <w:t>,</w:t>
      </w:r>
      <w:r>
        <w:rPr>
          <w:rFonts w:ascii="Tahoma" w:hAnsi="Tahoma" w:cs="Tahoma"/>
          <w:sz w:val="22"/>
          <w:szCs w:val="22"/>
        </w:rPr>
        <w:t xml:space="preserve"> or record keeping requirements.  </w:t>
      </w:r>
    </w:p>
    <w:p w14:paraId="5E1C3F50" w14:textId="713DB04B" w:rsidR="009B1024" w:rsidRPr="00324D45" w:rsidRDefault="00C546B7"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5"/>
        <w:jc w:val="both"/>
        <w:rPr>
          <w:rFonts w:ascii="Tahoma" w:hAnsi="Tahoma" w:cs="Tahoma"/>
          <w:sz w:val="22"/>
          <w:szCs w:val="22"/>
        </w:rPr>
      </w:pPr>
      <w:r w:rsidRPr="00324D45">
        <w:rPr>
          <w:rFonts w:ascii="Tahoma" w:hAnsi="Tahoma" w:cs="Tahoma"/>
          <w:sz w:val="22"/>
          <w:szCs w:val="22"/>
        </w:rPr>
        <w:t>Burdens imposed or potentially imposed by the Agency are a routine part of these discussions.</w:t>
      </w:r>
      <w:r w:rsidR="009B1024" w:rsidRPr="00324D45">
        <w:rPr>
          <w:rFonts w:ascii="Tahoma" w:hAnsi="Tahoma" w:cs="Tahoma"/>
          <w:sz w:val="22"/>
          <w:szCs w:val="22"/>
        </w:rPr>
        <w:t xml:space="preserve"> Many </w:t>
      </w:r>
      <w:r w:rsidR="00C11162">
        <w:rPr>
          <w:rFonts w:ascii="Tahoma" w:hAnsi="Tahoma" w:cs="Tahoma"/>
          <w:sz w:val="22"/>
          <w:szCs w:val="22"/>
        </w:rPr>
        <w:t xml:space="preserve">applicants </w:t>
      </w:r>
      <w:r w:rsidR="009B1024" w:rsidRPr="00324D45">
        <w:rPr>
          <w:rFonts w:ascii="Tahoma" w:hAnsi="Tahoma" w:cs="Tahoma"/>
          <w:sz w:val="22"/>
          <w:szCs w:val="22"/>
        </w:rPr>
        <w:t>continue to use the form</w:t>
      </w:r>
      <w:r w:rsidR="00C11162">
        <w:rPr>
          <w:rFonts w:ascii="Tahoma" w:hAnsi="Tahoma" w:cs="Tahoma"/>
          <w:sz w:val="22"/>
          <w:szCs w:val="22"/>
        </w:rPr>
        <w:t xml:space="preserve"> regularly</w:t>
      </w:r>
      <w:r w:rsidR="009B1024" w:rsidRPr="00324D45">
        <w:rPr>
          <w:rFonts w:ascii="Tahoma" w:hAnsi="Tahoma" w:cs="Tahoma"/>
          <w:sz w:val="22"/>
          <w:szCs w:val="22"/>
        </w:rPr>
        <w:t xml:space="preserve">, </w:t>
      </w:r>
      <w:r w:rsidR="00C11162">
        <w:rPr>
          <w:rFonts w:ascii="Tahoma" w:hAnsi="Tahoma" w:cs="Tahoma"/>
          <w:sz w:val="22"/>
          <w:szCs w:val="22"/>
        </w:rPr>
        <w:t>many on a yearly basis</w:t>
      </w:r>
      <w:r w:rsidR="0025051F">
        <w:rPr>
          <w:rFonts w:ascii="Tahoma" w:hAnsi="Tahoma" w:cs="Tahoma"/>
          <w:sz w:val="22"/>
          <w:szCs w:val="22"/>
        </w:rPr>
        <w:t xml:space="preserve"> and some more than once a year depending on mineral demands</w:t>
      </w:r>
      <w:r w:rsidR="00BA5A8D" w:rsidRPr="00324D45">
        <w:rPr>
          <w:rFonts w:ascii="Tahoma" w:hAnsi="Tahoma" w:cs="Tahoma"/>
          <w:sz w:val="22"/>
          <w:szCs w:val="22"/>
        </w:rPr>
        <w:t xml:space="preserve">, without </w:t>
      </w:r>
      <w:r w:rsidR="009B1024" w:rsidRPr="00324D45">
        <w:rPr>
          <w:rFonts w:ascii="Tahoma" w:hAnsi="Tahoma" w:cs="Tahoma"/>
          <w:sz w:val="22"/>
          <w:szCs w:val="22"/>
        </w:rPr>
        <w:t>comment.</w:t>
      </w:r>
    </w:p>
    <w:p w14:paraId="7CB5BE05" w14:textId="77777777" w:rsidR="0023515C" w:rsidRPr="00324D45" w:rsidRDefault="00C546B7"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5"/>
        <w:jc w:val="both"/>
        <w:rPr>
          <w:rFonts w:ascii="Tahoma" w:hAnsi="Tahoma" w:cs="Tahoma"/>
          <w:sz w:val="22"/>
          <w:szCs w:val="22"/>
        </w:rPr>
      </w:pPr>
      <w:r w:rsidRPr="00324D45">
        <w:rPr>
          <w:rFonts w:ascii="Tahoma" w:hAnsi="Tahoma" w:cs="Tahoma"/>
          <w:sz w:val="22"/>
          <w:szCs w:val="22"/>
        </w:rPr>
        <w:t xml:space="preserve">There have been no reports that the current information </w:t>
      </w:r>
      <w:r w:rsidR="008203FC" w:rsidRPr="00324D45">
        <w:rPr>
          <w:rFonts w:ascii="Tahoma" w:hAnsi="Tahoma" w:cs="Tahoma"/>
          <w:sz w:val="22"/>
          <w:szCs w:val="22"/>
        </w:rPr>
        <w:t>collection has</w:t>
      </w:r>
      <w:r w:rsidRPr="00324D45">
        <w:rPr>
          <w:rFonts w:ascii="Tahoma" w:hAnsi="Tahoma" w:cs="Tahoma"/>
          <w:sz w:val="22"/>
          <w:szCs w:val="22"/>
        </w:rPr>
        <w:t xml:space="preserve"> caused problems, large or small, for operators</w:t>
      </w:r>
      <w:r w:rsidR="009B1024" w:rsidRPr="00324D45">
        <w:rPr>
          <w:rFonts w:ascii="Tahoma" w:hAnsi="Tahoma" w:cs="Tahoma"/>
          <w:sz w:val="22"/>
          <w:szCs w:val="22"/>
        </w:rPr>
        <w:t>.</w:t>
      </w:r>
    </w:p>
    <w:p w14:paraId="6347BD7A" w14:textId="77777777"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Explain any decision to provide any payment or gift to respondents, other than re</w:t>
      </w:r>
      <w:r w:rsidR="00063823" w:rsidRPr="00324D45">
        <w:rPr>
          <w:rFonts w:ascii="Tahoma" w:hAnsi="Tahoma" w:cs="Tahoma"/>
          <w:b/>
          <w:bCs/>
          <w:sz w:val="22"/>
          <w:szCs w:val="22"/>
        </w:rPr>
        <w:t>-</w:t>
      </w:r>
      <w:r w:rsidRPr="00324D45">
        <w:rPr>
          <w:rFonts w:ascii="Tahoma" w:hAnsi="Tahoma" w:cs="Tahoma"/>
          <w:b/>
          <w:bCs/>
          <w:sz w:val="22"/>
          <w:szCs w:val="22"/>
        </w:rPr>
        <w:t>enumeration of contractors or grantees.</w:t>
      </w:r>
    </w:p>
    <w:p w14:paraId="523CCE4E" w14:textId="77777777" w:rsidR="00890057" w:rsidRPr="00324D45" w:rsidRDefault="00B9262A"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sz w:val="22"/>
          <w:szCs w:val="22"/>
        </w:rPr>
        <w:t>The Forest Service does not provide any kind of payment or gift to respondents or grantees regarding information collection requirements of 36 CFR Part 228, Subpart C.</w:t>
      </w:r>
    </w:p>
    <w:p w14:paraId="01C37024" w14:textId="77777777"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Describe any assurance of confidentiality provided to respondents and the basis for the assurance in statute, regulation, or agency policy.</w:t>
      </w:r>
    </w:p>
    <w:p w14:paraId="41B1B479" w14:textId="62BC9061" w:rsidR="002D1F80" w:rsidRPr="00324D45" w:rsidRDefault="00C803D1" w:rsidP="00D06B0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 Privacy Act System of Records – USDA/FS-16, Mineral Lessees and Permittees, covers the information collected.  The system covers inter</w:t>
      </w:r>
      <w:r w:rsidR="008B3C48">
        <w:rPr>
          <w:rFonts w:ascii="Tahoma" w:hAnsi="Tahoma" w:cs="Tahoma"/>
          <w:sz w:val="22"/>
          <w:szCs w:val="22"/>
        </w:rPr>
        <w:t>-</w:t>
      </w:r>
      <w:r>
        <w:rPr>
          <w:rFonts w:ascii="Tahoma" w:hAnsi="Tahoma" w:cs="Tahoma"/>
          <w:sz w:val="22"/>
          <w:szCs w:val="22"/>
        </w:rPr>
        <w:t xml:space="preserve"> and intra-agency, Secretarial, Presidential, and Congressional correspondence, leases, permits, sale contracts, environmental reports, mineral evaluations operating plans, reclamation plans, and pleadings.  Authority for maintenance of the system is 16 U.S.C. 520 and 30 U.S.C 181, 351, and 601.  Records are stored in a filing cabinet in a locked office.</w:t>
      </w:r>
    </w:p>
    <w:p w14:paraId="596563EB" w14:textId="77777777"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1B716AC" w14:textId="77777777" w:rsidR="00890057" w:rsidRPr="00324D45" w:rsidRDefault="00B9262A"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sz w:val="22"/>
          <w:szCs w:val="22"/>
        </w:rPr>
        <w:t>The Forest Service does not request any information of a sensitive nature.</w:t>
      </w:r>
    </w:p>
    <w:p w14:paraId="07ED9855" w14:textId="77777777"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40F9B22C" w14:textId="27176734" w:rsidR="00022B86" w:rsidRPr="00324D45" w:rsidRDefault="00022B86" w:rsidP="00022B86">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022B86">
        <w:rPr>
          <w:rFonts w:ascii="Tahoma" w:hAnsi="Tahoma" w:cs="Tahoma"/>
          <w:bCs/>
          <w:sz w:val="22"/>
          <w:szCs w:val="22"/>
        </w:rPr>
        <w:t xml:space="preserve">Please refer to supplemental document entitled </w:t>
      </w:r>
      <w:r w:rsidRPr="00027E0C">
        <w:rPr>
          <w:rFonts w:ascii="Tahoma" w:hAnsi="Tahoma" w:cs="Tahoma"/>
          <w:bCs/>
          <w:i/>
          <w:sz w:val="22"/>
          <w:szCs w:val="22"/>
        </w:rPr>
        <w:t xml:space="preserve">0596-0081 </w:t>
      </w:r>
      <w:r w:rsidR="008B3C48" w:rsidRPr="00027E0C">
        <w:rPr>
          <w:rFonts w:ascii="Tahoma" w:hAnsi="Tahoma" w:cs="Tahoma"/>
          <w:bCs/>
          <w:i/>
          <w:sz w:val="22"/>
          <w:szCs w:val="22"/>
        </w:rPr>
        <w:t>201</w:t>
      </w:r>
      <w:r w:rsidR="008B3C48">
        <w:rPr>
          <w:rFonts w:ascii="Tahoma" w:hAnsi="Tahoma" w:cs="Tahoma"/>
          <w:bCs/>
          <w:i/>
          <w:sz w:val="22"/>
          <w:szCs w:val="22"/>
        </w:rPr>
        <w:t>7</w:t>
      </w:r>
      <w:r w:rsidR="008C14AF">
        <w:rPr>
          <w:rFonts w:ascii="Tahoma" w:hAnsi="Tahoma" w:cs="Tahoma"/>
          <w:bCs/>
          <w:i/>
          <w:sz w:val="22"/>
          <w:szCs w:val="22"/>
        </w:rPr>
        <w:t xml:space="preserve"> </w:t>
      </w:r>
      <w:r w:rsidRPr="00027E0C">
        <w:rPr>
          <w:rFonts w:ascii="Tahoma" w:hAnsi="Tahoma" w:cs="Tahoma"/>
          <w:bCs/>
          <w:i/>
          <w:sz w:val="22"/>
          <w:szCs w:val="22"/>
        </w:rPr>
        <w:t>Burden</w:t>
      </w:r>
      <w:r w:rsidR="00027E0C">
        <w:rPr>
          <w:rFonts w:ascii="Tahoma" w:hAnsi="Tahoma" w:cs="Tahoma"/>
          <w:bCs/>
          <w:i/>
          <w:sz w:val="22"/>
          <w:szCs w:val="22"/>
        </w:rPr>
        <w:t>-Cost</w:t>
      </w:r>
      <w:r w:rsidRPr="00027E0C">
        <w:rPr>
          <w:rFonts w:ascii="Tahoma" w:hAnsi="Tahoma" w:cs="Tahoma"/>
          <w:bCs/>
          <w:i/>
          <w:sz w:val="22"/>
          <w:szCs w:val="22"/>
        </w:rPr>
        <w:t xml:space="preserve"> Spreadsheet</w:t>
      </w:r>
      <w:r w:rsidRPr="00022B86">
        <w:rPr>
          <w:rFonts w:ascii="Tahoma" w:hAnsi="Tahoma" w:cs="Tahoma"/>
          <w:bCs/>
          <w:sz w:val="22"/>
          <w:szCs w:val="22"/>
        </w:rPr>
        <w:t xml:space="preserve"> </w:t>
      </w:r>
      <w:r w:rsidR="00027E0C">
        <w:rPr>
          <w:rFonts w:ascii="Tahoma" w:hAnsi="Tahoma" w:cs="Tahoma"/>
          <w:bCs/>
          <w:sz w:val="22"/>
          <w:szCs w:val="22"/>
        </w:rPr>
        <w:t xml:space="preserve">for estimates of </w:t>
      </w:r>
      <w:r w:rsidRPr="00022B86">
        <w:rPr>
          <w:rFonts w:ascii="Tahoma" w:hAnsi="Tahoma" w:cs="Tahoma"/>
          <w:bCs/>
          <w:sz w:val="22"/>
          <w:szCs w:val="22"/>
        </w:rPr>
        <w:t>burden</w:t>
      </w:r>
      <w:r w:rsidR="00027E0C">
        <w:rPr>
          <w:rFonts w:ascii="Tahoma" w:hAnsi="Tahoma" w:cs="Tahoma"/>
          <w:bCs/>
          <w:sz w:val="22"/>
          <w:szCs w:val="22"/>
        </w:rPr>
        <w:t>,</w:t>
      </w:r>
      <w:r w:rsidRPr="00022B86">
        <w:rPr>
          <w:rFonts w:ascii="Tahoma" w:hAnsi="Tahoma" w:cs="Tahoma"/>
          <w:bCs/>
          <w:sz w:val="22"/>
          <w:szCs w:val="22"/>
        </w:rPr>
        <w:t xml:space="preserve"> </w:t>
      </w:r>
      <w:r w:rsidR="009E6D40">
        <w:rPr>
          <w:rFonts w:ascii="Tahoma" w:hAnsi="Tahoma" w:cs="Tahoma"/>
          <w:bCs/>
          <w:sz w:val="22"/>
          <w:szCs w:val="22"/>
        </w:rPr>
        <w:t>record</w:t>
      </w:r>
      <w:r w:rsidRPr="00022B86">
        <w:rPr>
          <w:rFonts w:ascii="Tahoma" w:hAnsi="Tahoma" w:cs="Tahoma"/>
          <w:bCs/>
          <w:sz w:val="22"/>
          <w:szCs w:val="22"/>
        </w:rPr>
        <w:t>keeping</w:t>
      </w:r>
      <w:r w:rsidR="00027E0C">
        <w:rPr>
          <w:rFonts w:ascii="Tahoma" w:hAnsi="Tahoma" w:cs="Tahoma"/>
          <w:bCs/>
          <w:sz w:val="22"/>
          <w:szCs w:val="22"/>
        </w:rPr>
        <w:t>,</w:t>
      </w:r>
      <w:r w:rsidRPr="00022B86">
        <w:rPr>
          <w:rFonts w:ascii="Tahoma" w:hAnsi="Tahoma" w:cs="Tahoma"/>
          <w:bCs/>
          <w:sz w:val="22"/>
          <w:szCs w:val="22"/>
        </w:rPr>
        <w:t xml:space="preserve"> and cost</w:t>
      </w:r>
      <w:r w:rsidR="00027E0C">
        <w:rPr>
          <w:rFonts w:ascii="Tahoma" w:hAnsi="Tahoma" w:cs="Tahoma"/>
          <w:bCs/>
          <w:sz w:val="22"/>
          <w:szCs w:val="22"/>
        </w:rPr>
        <w:t>s</w:t>
      </w:r>
      <w:r w:rsidRPr="00022B86">
        <w:rPr>
          <w:rFonts w:ascii="Tahoma" w:hAnsi="Tahoma" w:cs="Tahoma"/>
          <w:bCs/>
          <w:sz w:val="22"/>
          <w:szCs w:val="22"/>
        </w:rPr>
        <w:t xml:space="preserve"> to respondent details</w:t>
      </w:r>
      <w:r>
        <w:rPr>
          <w:rFonts w:ascii="Tahoma" w:hAnsi="Tahoma" w:cs="Tahoma"/>
          <w:b/>
          <w:bCs/>
          <w:sz w:val="22"/>
          <w:szCs w:val="22"/>
        </w:rPr>
        <w:t>.</w:t>
      </w:r>
    </w:p>
    <w:p w14:paraId="46350BCA" w14:textId="546F7B0D" w:rsidR="00022B86" w:rsidRDefault="0016439E" w:rsidP="00324D45">
      <w:pPr>
        <w:pStyle w:val="BodyTextIndent"/>
        <w:tabs>
          <w:tab w:val="clear" w:pos="0"/>
          <w:tab w:val="left" w:pos="810"/>
        </w:tabs>
        <w:jc w:val="both"/>
        <w:rPr>
          <w:rFonts w:ascii="Tahoma" w:hAnsi="Tahoma" w:cs="Tahoma"/>
          <w:sz w:val="22"/>
          <w:szCs w:val="22"/>
        </w:rPr>
      </w:pPr>
      <w:r w:rsidRPr="0016439E">
        <w:rPr>
          <w:rFonts w:ascii="Tahoma" w:hAnsi="Tahoma" w:cs="Tahoma"/>
          <w:b/>
          <w:sz w:val="22"/>
          <w:szCs w:val="22"/>
        </w:rPr>
        <w:t>Number of respondents</w:t>
      </w:r>
      <w:r>
        <w:rPr>
          <w:rFonts w:ascii="Tahoma" w:hAnsi="Tahoma" w:cs="Tahoma"/>
          <w:sz w:val="22"/>
          <w:szCs w:val="22"/>
        </w:rPr>
        <w:t xml:space="preserve">: </w:t>
      </w:r>
      <w:r w:rsidR="004F14BE" w:rsidRPr="00956987">
        <w:rPr>
          <w:rFonts w:ascii="Tahoma" w:hAnsi="Tahoma" w:cs="Tahoma"/>
          <w:sz w:val="22"/>
          <w:szCs w:val="22"/>
        </w:rPr>
        <w:t xml:space="preserve">The </w:t>
      </w:r>
      <w:r w:rsidR="00D06B01" w:rsidRPr="00956987">
        <w:rPr>
          <w:rFonts w:ascii="Tahoma" w:hAnsi="Tahoma" w:cs="Tahoma"/>
          <w:sz w:val="22"/>
          <w:szCs w:val="22"/>
        </w:rPr>
        <w:t>estimate</w:t>
      </w:r>
      <w:r w:rsidR="00D06B01">
        <w:rPr>
          <w:rFonts w:ascii="Tahoma" w:hAnsi="Tahoma" w:cs="Tahoma"/>
          <w:sz w:val="22"/>
          <w:szCs w:val="22"/>
        </w:rPr>
        <w:t>d</w:t>
      </w:r>
      <w:r w:rsidR="00D06B01" w:rsidRPr="00956987">
        <w:rPr>
          <w:rFonts w:ascii="Tahoma" w:hAnsi="Tahoma" w:cs="Tahoma"/>
          <w:sz w:val="22"/>
          <w:szCs w:val="22"/>
        </w:rPr>
        <w:t xml:space="preserve"> </w:t>
      </w:r>
      <w:r w:rsidR="00930268">
        <w:rPr>
          <w:rFonts w:ascii="Tahoma" w:hAnsi="Tahoma" w:cs="Tahoma"/>
          <w:sz w:val="22"/>
          <w:szCs w:val="22"/>
        </w:rPr>
        <w:t xml:space="preserve">annual </w:t>
      </w:r>
      <w:r w:rsidR="004F14BE" w:rsidRPr="00956987">
        <w:rPr>
          <w:rFonts w:ascii="Tahoma" w:hAnsi="Tahoma" w:cs="Tahoma"/>
          <w:sz w:val="22"/>
          <w:szCs w:val="22"/>
        </w:rPr>
        <w:t xml:space="preserve">number </w:t>
      </w:r>
      <w:r w:rsidR="00BB7B70" w:rsidRPr="00956987">
        <w:rPr>
          <w:rFonts w:ascii="Tahoma" w:hAnsi="Tahoma" w:cs="Tahoma"/>
          <w:sz w:val="22"/>
          <w:szCs w:val="22"/>
        </w:rPr>
        <w:t xml:space="preserve">of respondents of </w:t>
      </w:r>
      <w:r w:rsidR="00CF4857">
        <w:rPr>
          <w:rFonts w:ascii="Tahoma" w:hAnsi="Tahoma" w:cs="Tahoma"/>
          <w:sz w:val="22"/>
          <w:szCs w:val="22"/>
        </w:rPr>
        <w:t>2,</w:t>
      </w:r>
      <w:r w:rsidR="00500639">
        <w:rPr>
          <w:rFonts w:ascii="Tahoma" w:hAnsi="Tahoma" w:cs="Tahoma"/>
          <w:sz w:val="22"/>
          <w:szCs w:val="22"/>
        </w:rPr>
        <w:t>617</w:t>
      </w:r>
      <w:r w:rsidR="00500639" w:rsidRPr="00956987">
        <w:rPr>
          <w:rFonts w:ascii="Tahoma" w:hAnsi="Tahoma" w:cs="Tahoma"/>
          <w:sz w:val="22"/>
          <w:szCs w:val="22"/>
        </w:rPr>
        <w:t xml:space="preserve"> </w:t>
      </w:r>
      <w:r w:rsidR="000C77BE">
        <w:rPr>
          <w:rFonts w:ascii="Tahoma" w:hAnsi="Tahoma" w:cs="Tahoma"/>
          <w:sz w:val="22"/>
          <w:szCs w:val="22"/>
        </w:rPr>
        <w:t xml:space="preserve">was based on the average of </w:t>
      </w:r>
      <w:r w:rsidR="00D06B01">
        <w:rPr>
          <w:rFonts w:ascii="Tahoma" w:hAnsi="Tahoma" w:cs="Tahoma"/>
          <w:sz w:val="22"/>
          <w:szCs w:val="22"/>
        </w:rPr>
        <w:t xml:space="preserve">the </w:t>
      </w:r>
      <w:r w:rsidR="00027E0C">
        <w:rPr>
          <w:rFonts w:ascii="Tahoma" w:hAnsi="Tahoma" w:cs="Tahoma"/>
          <w:sz w:val="22"/>
          <w:szCs w:val="22"/>
        </w:rPr>
        <w:t xml:space="preserve">number of responses received during the </w:t>
      </w:r>
      <w:r w:rsidR="000C77BE">
        <w:rPr>
          <w:rFonts w:ascii="Tahoma" w:hAnsi="Tahoma" w:cs="Tahoma"/>
          <w:sz w:val="22"/>
          <w:szCs w:val="22"/>
        </w:rPr>
        <w:t xml:space="preserve">previous </w:t>
      </w:r>
      <w:r w:rsidR="009E6D40">
        <w:rPr>
          <w:rFonts w:ascii="Tahoma" w:hAnsi="Tahoma" w:cs="Tahoma"/>
          <w:sz w:val="22"/>
          <w:szCs w:val="22"/>
        </w:rPr>
        <w:t>3</w:t>
      </w:r>
      <w:r w:rsidR="000C77BE">
        <w:rPr>
          <w:rFonts w:ascii="Tahoma" w:hAnsi="Tahoma" w:cs="Tahoma"/>
          <w:sz w:val="22"/>
          <w:szCs w:val="22"/>
        </w:rPr>
        <w:t xml:space="preserve"> years (</w:t>
      </w:r>
      <w:r w:rsidR="009F4ABF">
        <w:rPr>
          <w:rFonts w:ascii="Tahoma" w:hAnsi="Tahoma" w:cs="Tahoma"/>
          <w:sz w:val="22"/>
          <w:szCs w:val="22"/>
        </w:rPr>
        <w:t>3</w:t>
      </w:r>
      <w:r w:rsidR="005E1E47">
        <w:rPr>
          <w:rFonts w:ascii="Tahoma" w:hAnsi="Tahoma" w:cs="Tahoma"/>
          <w:sz w:val="22"/>
          <w:szCs w:val="22"/>
        </w:rPr>
        <w:t>,</w:t>
      </w:r>
      <w:r w:rsidR="009F4ABF">
        <w:rPr>
          <w:rFonts w:ascii="Tahoma" w:hAnsi="Tahoma" w:cs="Tahoma"/>
          <w:sz w:val="22"/>
          <w:szCs w:val="22"/>
        </w:rPr>
        <w:t xml:space="preserve">034 responses in </w:t>
      </w:r>
      <w:r w:rsidR="00CF4857">
        <w:rPr>
          <w:rFonts w:ascii="Tahoma" w:hAnsi="Tahoma" w:cs="Tahoma"/>
          <w:sz w:val="22"/>
          <w:szCs w:val="22"/>
        </w:rPr>
        <w:t xml:space="preserve">2014, </w:t>
      </w:r>
      <w:r w:rsidR="009F4ABF">
        <w:rPr>
          <w:rFonts w:ascii="Tahoma" w:hAnsi="Tahoma" w:cs="Tahoma"/>
          <w:sz w:val="22"/>
          <w:szCs w:val="22"/>
        </w:rPr>
        <w:t>2</w:t>
      </w:r>
      <w:r w:rsidR="005E1E47">
        <w:rPr>
          <w:rFonts w:ascii="Tahoma" w:hAnsi="Tahoma" w:cs="Tahoma"/>
          <w:sz w:val="22"/>
          <w:szCs w:val="22"/>
        </w:rPr>
        <w:t>,</w:t>
      </w:r>
      <w:r w:rsidR="009F4ABF">
        <w:rPr>
          <w:rFonts w:ascii="Tahoma" w:hAnsi="Tahoma" w:cs="Tahoma"/>
          <w:sz w:val="22"/>
          <w:szCs w:val="22"/>
        </w:rPr>
        <w:t xml:space="preserve">579 responses in </w:t>
      </w:r>
      <w:r w:rsidR="00CF4857">
        <w:rPr>
          <w:rFonts w:ascii="Tahoma" w:hAnsi="Tahoma" w:cs="Tahoma"/>
          <w:sz w:val="22"/>
          <w:szCs w:val="22"/>
        </w:rPr>
        <w:t xml:space="preserve">2015, </w:t>
      </w:r>
      <w:r w:rsidR="008B3C48">
        <w:rPr>
          <w:rFonts w:ascii="Tahoma" w:hAnsi="Tahoma" w:cs="Tahoma"/>
          <w:sz w:val="22"/>
          <w:szCs w:val="22"/>
        </w:rPr>
        <w:t xml:space="preserve">and </w:t>
      </w:r>
      <w:r w:rsidR="009F4ABF">
        <w:rPr>
          <w:rFonts w:ascii="Tahoma" w:hAnsi="Tahoma" w:cs="Tahoma"/>
          <w:sz w:val="22"/>
          <w:szCs w:val="22"/>
        </w:rPr>
        <w:t>2</w:t>
      </w:r>
      <w:r w:rsidR="005E1E47">
        <w:rPr>
          <w:rFonts w:ascii="Tahoma" w:hAnsi="Tahoma" w:cs="Tahoma"/>
          <w:sz w:val="22"/>
          <w:szCs w:val="22"/>
        </w:rPr>
        <w:t>,</w:t>
      </w:r>
      <w:r w:rsidR="009F4ABF">
        <w:rPr>
          <w:rFonts w:ascii="Tahoma" w:hAnsi="Tahoma" w:cs="Tahoma"/>
          <w:sz w:val="22"/>
          <w:szCs w:val="22"/>
        </w:rPr>
        <w:t xml:space="preserve">264 responses in </w:t>
      </w:r>
      <w:r w:rsidR="00CF4857">
        <w:rPr>
          <w:rFonts w:ascii="Tahoma" w:hAnsi="Tahoma" w:cs="Tahoma"/>
          <w:sz w:val="22"/>
          <w:szCs w:val="22"/>
        </w:rPr>
        <w:t>2016</w:t>
      </w:r>
      <w:r w:rsidR="000C77BE">
        <w:rPr>
          <w:rFonts w:ascii="Tahoma" w:hAnsi="Tahoma" w:cs="Tahoma"/>
          <w:sz w:val="22"/>
          <w:szCs w:val="22"/>
        </w:rPr>
        <w:t>)</w:t>
      </w:r>
      <w:r w:rsidR="00500639">
        <w:rPr>
          <w:rFonts w:ascii="Tahoma" w:hAnsi="Tahoma" w:cs="Tahoma"/>
          <w:sz w:val="22"/>
          <w:szCs w:val="22"/>
        </w:rPr>
        <w:t>, less the estimated number of contracts that were signed by Federal Agencies (estimated to be 1</w:t>
      </w:r>
      <w:r w:rsidR="009E6D40">
        <w:rPr>
          <w:rFonts w:ascii="Tahoma" w:hAnsi="Tahoma" w:cs="Tahoma"/>
          <w:sz w:val="22"/>
          <w:szCs w:val="22"/>
        </w:rPr>
        <w:t xml:space="preserve"> percent</w:t>
      </w:r>
      <w:r w:rsidR="00500639">
        <w:rPr>
          <w:rFonts w:ascii="Tahoma" w:hAnsi="Tahoma" w:cs="Tahoma"/>
          <w:sz w:val="22"/>
          <w:szCs w:val="22"/>
        </w:rPr>
        <w:t xml:space="preserve"> of f</w:t>
      </w:r>
      <w:r w:rsidR="00DB124F">
        <w:rPr>
          <w:rFonts w:ascii="Tahoma" w:hAnsi="Tahoma" w:cs="Tahoma"/>
          <w:sz w:val="22"/>
          <w:szCs w:val="22"/>
        </w:rPr>
        <w:t>ree use contracts, or an estimate</w:t>
      </w:r>
      <w:r w:rsidR="00500639">
        <w:rPr>
          <w:rFonts w:ascii="Tahoma" w:hAnsi="Tahoma" w:cs="Tahoma"/>
          <w:sz w:val="22"/>
          <w:szCs w:val="22"/>
        </w:rPr>
        <w:t xml:space="preserve"> of 9 contracts for this </w:t>
      </w:r>
      <w:r w:rsidR="009E6D40">
        <w:rPr>
          <w:rFonts w:ascii="Tahoma" w:hAnsi="Tahoma" w:cs="Tahoma"/>
          <w:sz w:val="22"/>
          <w:szCs w:val="22"/>
        </w:rPr>
        <w:t>3</w:t>
      </w:r>
      <w:r w:rsidR="00500639">
        <w:rPr>
          <w:rFonts w:ascii="Tahoma" w:hAnsi="Tahoma" w:cs="Tahoma"/>
          <w:sz w:val="22"/>
          <w:szCs w:val="22"/>
        </w:rPr>
        <w:t>-year period.  Thus, the total average of 2</w:t>
      </w:r>
      <w:r w:rsidR="00390D60">
        <w:rPr>
          <w:rFonts w:ascii="Tahoma" w:hAnsi="Tahoma" w:cs="Tahoma"/>
          <w:sz w:val="22"/>
          <w:szCs w:val="22"/>
        </w:rPr>
        <w:t>,</w:t>
      </w:r>
      <w:r w:rsidR="00500639">
        <w:rPr>
          <w:rFonts w:ascii="Tahoma" w:hAnsi="Tahoma" w:cs="Tahoma"/>
          <w:sz w:val="22"/>
          <w:szCs w:val="22"/>
        </w:rPr>
        <w:t>626-9=2617)</w:t>
      </w:r>
      <w:r w:rsidR="00B9165C">
        <w:rPr>
          <w:rFonts w:ascii="Tahoma" w:hAnsi="Tahoma" w:cs="Tahoma"/>
          <w:sz w:val="22"/>
          <w:szCs w:val="22"/>
        </w:rPr>
        <w:t xml:space="preserve">.  The </w:t>
      </w:r>
      <w:r w:rsidR="00022B86">
        <w:rPr>
          <w:rFonts w:ascii="Tahoma" w:hAnsi="Tahoma" w:cs="Tahoma"/>
          <w:sz w:val="22"/>
          <w:szCs w:val="22"/>
        </w:rPr>
        <w:t>number</w:t>
      </w:r>
      <w:r w:rsidR="00B9165C">
        <w:rPr>
          <w:rFonts w:ascii="Tahoma" w:hAnsi="Tahoma" w:cs="Tahoma"/>
          <w:sz w:val="22"/>
          <w:szCs w:val="22"/>
        </w:rPr>
        <w:t xml:space="preserve"> of respondents varies from year to year based mostly on economic factors in the construction industry, but the previous </w:t>
      </w:r>
      <w:r w:rsidR="009E6D40">
        <w:rPr>
          <w:rFonts w:ascii="Tahoma" w:hAnsi="Tahoma" w:cs="Tahoma"/>
          <w:sz w:val="22"/>
          <w:szCs w:val="22"/>
        </w:rPr>
        <w:t>3-</w:t>
      </w:r>
      <w:r w:rsidR="00B9165C">
        <w:rPr>
          <w:rFonts w:ascii="Tahoma" w:hAnsi="Tahoma" w:cs="Tahoma"/>
          <w:sz w:val="22"/>
          <w:szCs w:val="22"/>
        </w:rPr>
        <w:t xml:space="preserve">year average gives a reasonable estimate of what to expect in the next </w:t>
      </w:r>
      <w:r w:rsidR="00BF3E9B">
        <w:rPr>
          <w:rFonts w:ascii="Tahoma" w:hAnsi="Tahoma" w:cs="Tahoma"/>
          <w:sz w:val="22"/>
          <w:szCs w:val="22"/>
        </w:rPr>
        <w:t>3</w:t>
      </w:r>
      <w:r w:rsidR="00B9165C">
        <w:rPr>
          <w:rFonts w:ascii="Tahoma" w:hAnsi="Tahoma" w:cs="Tahoma"/>
          <w:sz w:val="22"/>
          <w:szCs w:val="22"/>
        </w:rPr>
        <w:t xml:space="preserve"> years.</w:t>
      </w:r>
      <w:r w:rsidR="004F14BE" w:rsidRPr="00956987">
        <w:rPr>
          <w:rFonts w:ascii="Tahoma" w:hAnsi="Tahoma" w:cs="Tahoma"/>
          <w:sz w:val="22"/>
          <w:szCs w:val="22"/>
        </w:rPr>
        <w:t xml:space="preserve">  </w:t>
      </w:r>
    </w:p>
    <w:p w14:paraId="0B31B2A0" w14:textId="77777777" w:rsidR="00B27527" w:rsidRDefault="00B27527" w:rsidP="00324D45">
      <w:pPr>
        <w:pStyle w:val="BodyTextIndent"/>
        <w:tabs>
          <w:tab w:val="clear" w:pos="0"/>
          <w:tab w:val="left" w:pos="810"/>
        </w:tabs>
        <w:jc w:val="both"/>
        <w:rPr>
          <w:rFonts w:ascii="Tahoma" w:hAnsi="Tahoma" w:cs="Tahoma"/>
          <w:sz w:val="22"/>
          <w:szCs w:val="22"/>
        </w:rPr>
      </w:pPr>
    </w:p>
    <w:p w14:paraId="0C9E5A87" w14:textId="77259DA2" w:rsidR="00B27527" w:rsidRDefault="0016439E" w:rsidP="00324D45">
      <w:pPr>
        <w:pStyle w:val="BodyTextIndent"/>
        <w:tabs>
          <w:tab w:val="clear" w:pos="0"/>
          <w:tab w:val="left" w:pos="810"/>
        </w:tabs>
        <w:jc w:val="both"/>
        <w:rPr>
          <w:rFonts w:ascii="Tahoma" w:hAnsi="Tahoma" w:cs="Tahoma"/>
          <w:sz w:val="22"/>
          <w:szCs w:val="22"/>
        </w:rPr>
      </w:pPr>
      <w:r w:rsidRPr="0016439E">
        <w:rPr>
          <w:rFonts w:ascii="Tahoma" w:hAnsi="Tahoma" w:cs="Tahoma"/>
          <w:b/>
          <w:sz w:val="22"/>
          <w:szCs w:val="22"/>
        </w:rPr>
        <w:t>Response Frequency:</w:t>
      </w:r>
      <w:r>
        <w:rPr>
          <w:rFonts w:ascii="Tahoma" w:hAnsi="Tahoma" w:cs="Tahoma"/>
          <w:sz w:val="22"/>
          <w:szCs w:val="22"/>
        </w:rPr>
        <w:t xml:space="preserve"> </w:t>
      </w:r>
      <w:r w:rsidR="00B27527">
        <w:rPr>
          <w:rFonts w:ascii="Tahoma" w:hAnsi="Tahoma" w:cs="Tahoma"/>
          <w:sz w:val="22"/>
          <w:szCs w:val="22"/>
        </w:rPr>
        <w:t xml:space="preserve">Responses are required once a year for any given activity (project).  However, changes to the form may be required if circumstances of the activity change (i.e., </w:t>
      </w:r>
      <w:r w:rsidR="00930268">
        <w:rPr>
          <w:rFonts w:ascii="Tahoma" w:hAnsi="Tahoma" w:cs="Tahoma"/>
          <w:sz w:val="22"/>
          <w:szCs w:val="22"/>
        </w:rPr>
        <w:t xml:space="preserve">if, </w:t>
      </w:r>
      <w:r w:rsidR="00B27527">
        <w:rPr>
          <w:rFonts w:ascii="Tahoma" w:hAnsi="Tahoma" w:cs="Tahoma"/>
          <w:sz w:val="22"/>
          <w:szCs w:val="22"/>
        </w:rPr>
        <w:t>after the form has been approved</w:t>
      </w:r>
      <w:r w:rsidR="00930268">
        <w:rPr>
          <w:rFonts w:ascii="Tahoma" w:hAnsi="Tahoma" w:cs="Tahoma"/>
          <w:sz w:val="22"/>
          <w:szCs w:val="22"/>
        </w:rPr>
        <w:t>,</w:t>
      </w:r>
      <w:r w:rsidR="00B27527">
        <w:rPr>
          <w:rFonts w:ascii="Tahoma" w:hAnsi="Tahoma" w:cs="Tahoma"/>
          <w:sz w:val="22"/>
          <w:szCs w:val="22"/>
        </w:rPr>
        <w:t xml:space="preserve"> the respondent requests to collect a larger amount of mineral materials).  As this form serves as a contract between the respondent and the Federal government, any changes to the activities require revisions to the form.  </w:t>
      </w:r>
      <w:r w:rsidR="00F96FF3">
        <w:rPr>
          <w:rFonts w:ascii="Tahoma" w:hAnsi="Tahoma" w:cs="Tahoma"/>
          <w:sz w:val="22"/>
          <w:szCs w:val="22"/>
        </w:rPr>
        <w:t>For purposes of calculating the annual hour burden and annualized cost to respondents, one response per respondent in a given year was assumed.</w:t>
      </w:r>
    </w:p>
    <w:p w14:paraId="7C121AFF" w14:textId="77777777" w:rsidR="00022B86" w:rsidRDefault="00022B86" w:rsidP="00324D45">
      <w:pPr>
        <w:pStyle w:val="BodyTextIndent"/>
        <w:tabs>
          <w:tab w:val="clear" w:pos="0"/>
          <w:tab w:val="left" w:pos="810"/>
        </w:tabs>
        <w:jc w:val="both"/>
        <w:rPr>
          <w:rFonts w:ascii="Tahoma" w:hAnsi="Tahoma" w:cs="Tahoma"/>
          <w:sz w:val="22"/>
          <w:szCs w:val="22"/>
        </w:rPr>
      </w:pPr>
    </w:p>
    <w:p w14:paraId="011CC8A8" w14:textId="53D096D6" w:rsidR="009108F4" w:rsidRDefault="0016439E" w:rsidP="00324D45">
      <w:pPr>
        <w:pStyle w:val="BodyTextIndent"/>
        <w:tabs>
          <w:tab w:val="clear" w:pos="0"/>
          <w:tab w:val="left" w:pos="810"/>
        </w:tabs>
        <w:jc w:val="both"/>
        <w:rPr>
          <w:rFonts w:ascii="Tahoma" w:hAnsi="Tahoma" w:cs="Tahoma"/>
          <w:sz w:val="22"/>
          <w:szCs w:val="22"/>
        </w:rPr>
      </w:pPr>
      <w:r w:rsidRPr="0016439E">
        <w:rPr>
          <w:rFonts w:ascii="Tahoma" w:hAnsi="Tahoma" w:cs="Tahoma"/>
          <w:b/>
          <w:sz w:val="22"/>
          <w:szCs w:val="22"/>
        </w:rPr>
        <w:t>Annual hour burden:</w:t>
      </w:r>
      <w:r>
        <w:rPr>
          <w:rFonts w:ascii="Tahoma" w:hAnsi="Tahoma" w:cs="Tahoma"/>
          <w:sz w:val="22"/>
          <w:szCs w:val="22"/>
        </w:rPr>
        <w:t xml:space="preserve"> </w:t>
      </w:r>
      <w:r w:rsidR="009F4ABF" w:rsidRPr="00956987">
        <w:rPr>
          <w:rFonts w:ascii="Tahoma" w:hAnsi="Tahoma" w:cs="Tahoma"/>
          <w:sz w:val="22"/>
          <w:szCs w:val="22"/>
        </w:rPr>
        <w:t xml:space="preserve">The estimate </w:t>
      </w:r>
      <w:r w:rsidR="009F4ABF">
        <w:rPr>
          <w:rFonts w:ascii="Tahoma" w:hAnsi="Tahoma" w:cs="Tahoma"/>
          <w:sz w:val="22"/>
          <w:szCs w:val="22"/>
        </w:rPr>
        <w:t>for</w:t>
      </w:r>
      <w:r w:rsidR="009F4ABF" w:rsidRPr="00956987">
        <w:rPr>
          <w:rFonts w:ascii="Tahoma" w:hAnsi="Tahoma" w:cs="Tahoma"/>
          <w:sz w:val="22"/>
          <w:szCs w:val="22"/>
        </w:rPr>
        <w:t xml:space="preserve"> the time </w:t>
      </w:r>
      <w:r w:rsidR="009F4ABF">
        <w:rPr>
          <w:rFonts w:ascii="Tahoma" w:hAnsi="Tahoma" w:cs="Tahoma"/>
          <w:sz w:val="22"/>
          <w:szCs w:val="22"/>
        </w:rPr>
        <w:t xml:space="preserve">and record keeping </w:t>
      </w:r>
      <w:r w:rsidR="009F4ABF" w:rsidRPr="00956987">
        <w:rPr>
          <w:rFonts w:ascii="Tahoma" w:hAnsi="Tahoma" w:cs="Tahoma"/>
          <w:sz w:val="22"/>
          <w:szCs w:val="22"/>
        </w:rPr>
        <w:t>burden to respondents is based on conversations with permittees and applicable trade association representatives.</w:t>
      </w:r>
      <w:r w:rsidR="009F4ABF">
        <w:rPr>
          <w:rFonts w:ascii="Tahoma" w:hAnsi="Tahoma" w:cs="Tahoma"/>
          <w:sz w:val="22"/>
          <w:szCs w:val="22"/>
        </w:rPr>
        <w:t xml:space="preserve">  </w:t>
      </w:r>
      <w:r w:rsidR="009108F4">
        <w:rPr>
          <w:rFonts w:ascii="Tahoma" w:hAnsi="Tahoma" w:cs="Tahoma"/>
          <w:sz w:val="22"/>
          <w:szCs w:val="22"/>
        </w:rPr>
        <w:t>While some projects require that the respondent spend a large amount of time to gather the necessary information (on the order of weeks or months to provide the Agency with enough background information to complete an environmental analysis and approve the sale of mineral materials from a certain area) prior to completing the form FS-2800-9, the vast majority of the forms are for smaller projects with very little background or preparatory work required from the respondent</w:t>
      </w:r>
      <w:r w:rsidR="009F4ABF">
        <w:rPr>
          <w:rFonts w:ascii="Tahoma" w:hAnsi="Tahoma" w:cs="Tahoma"/>
          <w:sz w:val="22"/>
          <w:szCs w:val="22"/>
        </w:rPr>
        <w:t xml:space="preserve"> (estimated over 9</w:t>
      </w:r>
      <w:r w:rsidR="0064706B">
        <w:rPr>
          <w:rFonts w:ascii="Tahoma" w:hAnsi="Tahoma" w:cs="Tahoma"/>
          <w:sz w:val="22"/>
          <w:szCs w:val="22"/>
        </w:rPr>
        <w:t>5</w:t>
      </w:r>
      <w:r w:rsidR="00BF3E9B">
        <w:rPr>
          <w:rFonts w:ascii="Tahoma" w:hAnsi="Tahoma" w:cs="Tahoma"/>
          <w:sz w:val="22"/>
          <w:szCs w:val="22"/>
        </w:rPr>
        <w:t xml:space="preserve"> percent</w:t>
      </w:r>
      <w:r w:rsidR="009F4ABF">
        <w:rPr>
          <w:rFonts w:ascii="Tahoma" w:hAnsi="Tahoma" w:cs="Tahoma"/>
          <w:sz w:val="22"/>
          <w:szCs w:val="22"/>
        </w:rPr>
        <w:t xml:space="preserve"> of responses)</w:t>
      </w:r>
      <w:r w:rsidR="009108F4">
        <w:rPr>
          <w:rFonts w:ascii="Tahoma" w:hAnsi="Tahoma" w:cs="Tahoma"/>
          <w:sz w:val="22"/>
          <w:szCs w:val="22"/>
        </w:rPr>
        <w:t xml:space="preserve">.  In these majority of instances, the annual hour burden is on the order of minutes. </w:t>
      </w:r>
      <w:r w:rsidR="00E11B49">
        <w:rPr>
          <w:rFonts w:ascii="Tahoma" w:hAnsi="Tahoma" w:cs="Tahoma"/>
          <w:sz w:val="22"/>
          <w:szCs w:val="22"/>
        </w:rPr>
        <w:t>To account for</w:t>
      </w:r>
      <w:r w:rsidR="00E12469" w:rsidRPr="00E12469">
        <w:rPr>
          <w:rFonts w:ascii="Tahoma" w:hAnsi="Tahoma" w:cs="Tahoma"/>
          <w:sz w:val="22"/>
          <w:szCs w:val="22"/>
        </w:rPr>
        <w:t xml:space="preserve"> the </w:t>
      </w:r>
      <w:r w:rsidR="00E12469">
        <w:rPr>
          <w:rFonts w:ascii="Tahoma" w:hAnsi="Tahoma" w:cs="Tahoma"/>
          <w:sz w:val="22"/>
          <w:szCs w:val="22"/>
        </w:rPr>
        <w:t>difference</w:t>
      </w:r>
      <w:r w:rsidR="00E12469" w:rsidRPr="00E12469">
        <w:rPr>
          <w:rFonts w:ascii="Tahoma" w:hAnsi="Tahoma" w:cs="Tahoma"/>
          <w:sz w:val="22"/>
          <w:szCs w:val="22"/>
        </w:rPr>
        <w:t xml:space="preserve"> in time for preparation</w:t>
      </w:r>
      <w:r w:rsidR="00E11B49">
        <w:rPr>
          <w:rFonts w:ascii="Tahoma" w:hAnsi="Tahoma" w:cs="Tahoma"/>
          <w:sz w:val="22"/>
          <w:szCs w:val="22"/>
        </w:rPr>
        <w:t xml:space="preserve"> between less </w:t>
      </w:r>
      <w:r w:rsidR="00E12469" w:rsidRPr="00E12469">
        <w:rPr>
          <w:rFonts w:ascii="Tahoma" w:hAnsi="Tahoma" w:cs="Tahoma"/>
          <w:sz w:val="22"/>
          <w:szCs w:val="22"/>
        </w:rPr>
        <w:t xml:space="preserve">than an hour to days or weeks, </w:t>
      </w:r>
      <w:r w:rsidR="00E11B49">
        <w:rPr>
          <w:rFonts w:ascii="Tahoma" w:hAnsi="Tahoma" w:cs="Tahoma"/>
          <w:sz w:val="22"/>
          <w:szCs w:val="22"/>
        </w:rPr>
        <w:t xml:space="preserve">the annual average hour burden per respondent is estimated to be 2.5 hours, </w:t>
      </w:r>
      <w:r w:rsidR="00E12469" w:rsidRPr="00E12469">
        <w:rPr>
          <w:rFonts w:ascii="Tahoma" w:hAnsi="Tahoma" w:cs="Tahoma"/>
          <w:sz w:val="22"/>
          <w:szCs w:val="22"/>
        </w:rPr>
        <w:t>reflect</w:t>
      </w:r>
      <w:r w:rsidR="00E11B49">
        <w:rPr>
          <w:rFonts w:ascii="Tahoma" w:hAnsi="Tahoma" w:cs="Tahoma"/>
          <w:sz w:val="22"/>
          <w:szCs w:val="22"/>
        </w:rPr>
        <w:t>ing</w:t>
      </w:r>
      <w:r w:rsidR="00E12469" w:rsidRPr="00E12469">
        <w:rPr>
          <w:rFonts w:ascii="Tahoma" w:hAnsi="Tahoma" w:cs="Tahoma"/>
          <w:sz w:val="22"/>
          <w:szCs w:val="22"/>
        </w:rPr>
        <w:t xml:space="preserve"> the greater frequency of the former</w:t>
      </w:r>
      <w:r w:rsidR="00E11B49">
        <w:rPr>
          <w:rFonts w:ascii="Tahoma" w:hAnsi="Tahoma" w:cs="Tahoma"/>
          <w:sz w:val="22"/>
          <w:szCs w:val="22"/>
        </w:rPr>
        <w:t xml:space="preserve"> preparation category and the rarity of the latter</w:t>
      </w:r>
      <w:r w:rsidR="009108F4">
        <w:rPr>
          <w:rFonts w:ascii="Tahoma" w:hAnsi="Tahoma" w:cs="Tahoma"/>
          <w:sz w:val="22"/>
          <w:szCs w:val="22"/>
        </w:rPr>
        <w:t>.</w:t>
      </w:r>
    </w:p>
    <w:p w14:paraId="2F3E38FB" w14:textId="77777777" w:rsidR="009108F4" w:rsidRDefault="009108F4" w:rsidP="00324D45">
      <w:pPr>
        <w:pStyle w:val="BodyTextIndent"/>
        <w:tabs>
          <w:tab w:val="clear" w:pos="0"/>
          <w:tab w:val="left" w:pos="810"/>
        </w:tabs>
        <w:jc w:val="both"/>
        <w:rPr>
          <w:rFonts w:ascii="Tahoma" w:hAnsi="Tahoma" w:cs="Tahoma"/>
          <w:sz w:val="22"/>
          <w:szCs w:val="22"/>
        </w:rPr>
      </w:pPr>
    </w:p>
    <w:p w14:paraId="5DA2A7F0" w14:textId="5AA4A7AA" w:rsidR="004F14BE" w:rsidRDefault="0016439E" w:rsidP="00324D45">
      <w:pPr>
        <w:pStyle w:val="BodyTextIndent"/>
        <w:tabs>
          <w:tab w:val="clear" w:pos="0"/>
          <w:tab w:val="left" w:pos="810"/>
        </w:tabs>
        <w:jc w:val="both"/>
        <w:rPr>
          <w:rFonts w:ascii="Tahoma" w:hAnsi="Tahoma" w:cs="Tahoma"/>
          <w:sz w:val="22"/>
          <w:szCs w:val="22"/>
        </w:rPr>
      </w:pPr>
      <w:r w:rsidRPr="0016439E">
        <w:rPr>
          <w:rFonts w:ascii="Tahoma" w:hAnsi="Tahoma" w:cs="Tahoma"/>
          <w:b/>
          <w:sz w:val="22"/>
          <w:szCs w:val="22"/>
        </w:rPr>
        <w:t>Annual Cost Burden:</w:t>
      </w:r>
      <w:r>
        <w:rPr>
          <w:rFonts w:ascii="Tahoma" w:hAnsi="Tahoma" w:cs="Tahoma"/>
          <w:sz w:val="22"/>
          <w:szCs w:val="22"/>
        </w:rPr>
        <w:t xml:space="preserve"> </w:t>
      </w:r>
      <w:r w:rsidR="009F4ABF">
        <w:rPr>
          <w:rFonts w:ascii="Tahoma" w:hAnsi="Tahoma" w:cs="Tahoma"/>
          <w:sz w:val="22"/>
          <w:szCs w:val="22"/>
        </w:rPr>
        <w:t>While there are no capital or maintenance costs associated with the information collected (see item 13 below</w:t>
      </w:r>
      <w:r w:rsidR="002A0968">
        <w:rPr>
          <w:rFonts w:ascii="Tahoma" w:hAnsi="Tahoma" w:cs="Tahoma"/>
          <w:sz w:val="22"/>
          <w:szCs w:val="22"/>
        </w:rPr>
        <w:t xml:space="preserve">), there will be some costs associated with filling out the form FS-2800-9.  It is assumed that a foreman or </w:t>
      </w:r>
      <w:r w:rsidR="00BF3E9B">
        <w:rPr>
          <w:rFonts w:ascii="Tahoma" w:hAnsi="Tahoma" w:cs="Tahoma"/>
          <w:sz w:val="22"/>
          <w:szCs w:val="22"/>
        </w:rPr>
        <w:t>a</w:t>
      </w:r>
      <w:r w:rsidR="002A0968">
        <w:rPr>
          <w:rFonts w:ascii="Tahoma" w:hAnsi="Tahoma" w:cs="Tahoma"/>
          <w:sz w:val="22"/>
          <w:szCs w:val="22"/>
        </w:rPr>
        <w:t xml:space="preserve"> supervisor of a small entity or business would be the contact who is assigned the task of filling out the form.  For individuals not associated with any business interest, the individual </w:t>
      </w:r>
      <w:r w:rsidR="00E11B49">
        <w:rPr>
          <w:rFonts w:ascii="Tahoma" w:hAnsi="Tahoma" w:cs="Tahoma"/>
          <w:sz w:val="22"/>
          <w:szCs w:val="22"/>
        </w:rPr>
        <w:t>themselves</w:t>
      </w:r>
      <w:r w:rsidR="002A0968">
        <w:rPr>
          <w:rFonts w:ascii="Tahoma" w:hAnsi="Tahoma" w:cs="Tahoma"/>
          <w:sz w:val="22"/>
          <w:szCs w:val="22"/>
        </w:rPr>
        <w:t xml:space="preserve"> will be filling out the form. </w:t>
      </w:r>
      <w:r w:rsidR="004F14BE" w:rsidRPr="00956987">
        <w:rPr>
          <w:rFonts w:ascii="Tahoma" w:hAnsi="Tahoma" w:cs="Tahoma"/>
          <w:sz w:val="22"/>
          <w:szCs w:val="22"/>
        </w:rPr>
        <w:t xml:space="preserve"> </w:t>
      </w:r>
      <w:r w:rsidR="00B9165C">
        <w:rPr>
          <w:rFonts w:ascii="Tahoma" w:hAnsi="Tahoma" w:cs="Tahoma"/>
          <w:sz w:val="22"/>
          <w:szCs w:val="22"/>
        </w:rPr>
        <w:t xml:space="preserve">The </w:t>
      </w:r>
      <w:r w:rsidR="002A0968">
        <w:rPr>
          <w:rFonts w:ascii="Tahoma" w:hAnsi="Tahoma" w:cs="Tahoma"/>
          <w:sz w:val="22"/>
          <w:szCs w:val="22"/>
        </w:rPr>
        <w:t xml:space="preserve">assumed </w:t>
      </w:r>
      <w:r w:rsidR="00B9165C">
        <w:rPr>
          <w:rFonts w:ascii="Tahoma" w:hAnsi="Tahoma" w:cs="Tahoma"/>
          <w:sz w:val="22"/>
          <w:szCs w:val="22"/>
        </w:rPr>
        <w:t xml:space="preserve">cost per </w:t>
      </w:r>
      <w:r w:rsidR="006B2FDE">
        <w:rPr>
          <w:rFonts w:ascii="Tahoma" w:hAnsi="Tahoma" w:cs="Tahoma"/>
          <w:sz w:val="22"/>
          <w:szCs w:val="22"/>
        </w:rPr>
        <w:t>h</w:t>
      </w:r>
      <w:r w:rsidR="00B9165C">
        <w:rPr>
          <w:rFonts w:ascii="Tahoma" w:hAnsi="Tahoma" w:cs="Tahoma"/>
          <w:sz w:val="22"/>
          <w:szCs w:val="22"/>
        </w:rPr>
        <w:t xml:space="preserve">our was based on wages paid </w:t>
      </w:r>
      <w:r w:rsidR="00656CD5">
        <w:rPr>
          <w:rFonts w:ascii="Tahoma" w:hAnsi="Tahoma" w:cs="Tahoma"/>
          <w:sz w:val="22"/>
          <w:szCs w:val="22"/>
        </w:rPr>
        <w:t>to first</w:t>
      </w:r>
      <w:r w:rsidR="00B9165C">
        <w:rPr>
          <w:rFonts w:ascii="Tahoma" w:hAnsi="Tahoma" w:cs="Tahoma"/>
          <w:sz w:val="22"/>
          <w:szCs w:val="22"/>
        </w:rPr>
        <w:t xml:space="preserve"> </w:t>
      </w:r>
      <w:r w:rsidR="00656CD5">
        <w:rPr>
          <w:rFonts w:ascii="Tahoma" w:hAnsi="Tahoma" w:cs="Tahoma"/>
          <w:sz w:val="22"/>
          <w:szCs w:val="22"/>
        </w:rPr>
        <w:t>line supervisors</w:t>
      </w:r>
      <w:r w:rsidR="00B9165C">
        <w:rPr>
          <w:rFonts w:ascii="Tahoma" w:hAnsi="Tahoma" w:cs="Tahoma"/>
          <w:sz w:val="22"/>
          <w:szCs w:val="22"/>
        </w:rPr>
        <w:t xml:space="preserve"> of construction trades and extraction workers</w:t>
      </w:r>
      <w:r w:rsidR="00ED2058">
        <w:rPr>
          <w:rFonts w:ascii="Tahoma" w:hAnsi="Tahoma" w:cs="Tahoma"/>
          <w:sz w:val="22"/>
          <w:szCs w:val="22"/>
        </w:rPr>
        <w:t xml:space="preserve"> (May </w:t>
      </w:r>
      <w:r w:rsidR="002A0968">
        <w:rPr>
          <w:rFonts w:ascii="Tahoma" w:hAnsi="Tahoma" w:cs="Tahoma"/>
          <w:sz w:val="22"/>
          <w:szCs w:val="22"/>
        </w:rPr>
        <w:t>2016</w:t>
      </w:r>
      <w:r w:rsidR="00ED2058">
        <w:rPr>
          <w:rFonts w:ascii="Tahoma" w:hAnsi="Tahoma" w:cs="Tahoma"/>
          <w:sz w:val="22"/>
          <w:szCs w:val="22"/>
        </w:rPr>
        <w:t>)</w:t>
      </w:r>
      <w:r w:rsidR="00B9165C">
        <w:rPr>
          <w:rFonts w:ascii="Tahoma" w:hAnsi="Tahoma" w:cs="Tahoma"/>
          <w:sz w:val="22"/>
          <w:szCs w:val="22"/>
        </w:rPr>
        <w:t xml:space="preserve"> (</w:t>
      </w:r>
      <w:hyperlink r:id="rId12" w:history="1">
        <w:r w:rsidR="00D06B01" w:rsidRPr="00A50054">
          <w:rPr>
            <w:rStyle w:val="Hyperlink"/>
            <w:rFonts w:ascii="Tahoma" w:hAnsi="Tahoma" w:cs="Tahoma"/>
            <w:sz w:val="22"/>
            <w:szCs w:val="22"/>
          </w:rPr>
          <w:t>http://www.bls.gov/oes/current/oes471011.htm</w:t>
        </w:r>
      </w:hyperlink>
      <w:r w:rsidR="00B9165C">
        <w:rPr>
          <w:rFonts w:ascii="Tahoma" w:hAnsi="Tahoma" w:cs="Tahoma"/>
          <w:sz w:val="22"/>
          <w:szCs w:val="22"/>
        </w:rPr>
        <w:t>)</w:t>
      </w:r>
      <w:r w:rsidR="00D06B01">
        <w:rPr>
          <w:rFonts w:ascii="Tahoma" w:hAnsi="Tahoma" w:cs="Tahoma"/>
          <w:sz w:val="22"/>
          <w:szCs w:val="22"/>
        </w:rPr>
        <w:t xml:space="preserve">. </w:t>
      </w:r>
      <w:r w:rsidR="002A0968">
        <w:rPr>
          <w:rFonts w:ascii="Tahoma" w:hAnsi="Tahoma" w:cs="Tahoma"/>
          <w:sz w:val="22"/>
          <w:szCs w:val="22"/>
        </w:rPr>
        <w:t xml:space="preserve">The </w:t>
      </w:r>
      <w:r w:rsidR="00E11B49">
        <w:rPr>
          <w:rFonts w:ascii="Tahoma" w:hAnsi="Tahoma" w:cs="Tahoma"/>
          <w:sz w:val="22"/>
          <w:szCs w:val="22"/>
        </w:rPr>
        <w:t>mean hourly wage</w:t>
      </w:r>
      <w:r w:rsidR="002A0968">
        <w:rPr>
          <w:rFonts w:ascii="Tahoma" w:hAnsi="Tahoma" w:cs="Tahoma"/>
          <w:sz w:val="22"/>
          <w:szCs w:val="22"/>
        </w:rPr>
        <w:t xml:space="preserve"> for these supervisors is $32.71.  At an assumed 2.5 hours per each respondent, and assuming each respondent earns an average of </w:t>
      </w:r>
      <w:r>
        <w:rPr>
          <w:rFonts w:ascii="Tahoma" w:hAnsi="Tahoma" w:cs="Tahoma"/>
          <w:sz w:val="22"/>
          <w:szCs w:val="22"/>
        </w:rPr>
        <w:t>$</w:t>
      </w:r>
      <w:r w:rsidR="002A0968">
        <w:rPr>
          <w:rFonts w:ascii="Tahoma" w:hAnsi="Tahoma" w:cs="Tahoma"/>
          <w:sz w:val="22"/>
          <w:szCs w:val="22"/>
        </w:rPr>
        <w:t xml:space="preserve">32.71/hour, there is a cost burden of $81.78 in time and labor to each respondent.  </w:t>
      </w:r>
      <w:r w:rsidR="00E11B49">
        <w:rPr>
          <w:rFonts w:ascii="Tahoma" w:hAnsi="Tahoma" w:cs="Tahoma"/>
          <w:sz w:val="22"/>
          <w:szCs w:val="22"/>
        </w:rPr>
        <w:t>With an estimate of 2,6</w:t>
      </w:r>
      <w:r w:rsidR="0061439A">
        <w:rPr>
          <w:rFonts w:ascii="Tahoma" w:hAnsi="Tahoma" w:cs="Tahoma"/>
          <w:sz w:val="22"/>
          <w:szCs w:val="22"/>
        </w:rPr>
        <w:t>17</w:t>
      </w:r>
      <w:r w:rsidR="00E11B49">
        <w:rPr>
          <w:rFonts w:ascii="Tahoma" w:hAnsi="Tahoma" w:cs="Tahoma"/>
          <w:sz w:val="22"/>
          <w:szCs w:val="22"/>
        </w:rPr>
        <w:t xml:space="preserve"> respondents per year</w:t>
      </w:r>
      <w:r w:rsidR="0061439A">
        <w:rPr>
          <w:rFonts w:ascii="Tahoma" w:hAnsi="Tahoma" w:cs="Tahoma"/>
          <w:sz w:val="22"/>
          <w:szCs w:val="22"/>
        </w:rPr>
        <w:t xml:space="preserve"> </w:t>
      </w:r>
      <w:r w:rsidR="00E11B49">
        <w:rPr>
          <w:rFonts w:ascii="Tahoma" w:hAnsi="Tahoma" w:cs="Tahoma"/>
          <w:sz w:val="22"/>
          <w:szCs w:val="22"/>
        </w:rPr>
        <w:t>and an estimated cost burden of $81.78 per respondent, the total estimated burden is $214,</w:t>
      </w:r>
      <w:r w:rsidR="006014CF">
        <w:rPr>
          <w:rFonts w:ascii="Tahoma" w:hAnsi="Tahoma" w:cs="Tahoma"/>
          <w:sz w:val="22"/>
          <w:szCs w:val="22"/>
        </w:rPr>
        <w:t>005</w:t>
      </w:r>
      <w:r w:rsidR="00E11B49">
        <w:rPr>
          <w:rFonts w:ascii="Tahoma" w:hAnsi="Tahoma" w:cs="Tahoma"/>
          <w:sz w:val="22"/>
          <w:szCs w:val="22"/>
        </w:rPr>
        <w:t>.</w:t>
      </w:r>
      <w:r w:rsidR="006014CF">
        <w:rPr>
          <w:rFonts w:ascii="Tahoma" w:hAnsi="Tahoma" w:cs="Tahoma"/>
          <w:sz w:val="22"/>
          <w:szCs w:val="22"/>
        </w:rPr>
        <w:t>18</w:t>
      </w:r>
      <w:r w:rsidR="00E11B49">
        <w:rPr>
          <w:rFonts w:ascii="Tahoma" w:hAnsi="Tahoma" w:cs="Tahoma"/>
          <w:sz w:val="22"/>
          <w:szCs w:val="22"/>
        </w:rPr>
        <w:t xml:space="preserve"> per year.</w:t>
      </w:r>
    </w:p>
    <w:p w14:paraId="7DF43396" w14:textId="77777777" w:rsidR="002A0968" w:rsidRDefault="002A0968" w:rsidP="00324D45">
      <w:pPr>
        <w:pStyle w:val="BodyTextIndent"/>
        <w:tabs>
          <w:tab w:val="clear" w:pos="0"/>
          <w:tab w:val="left" w:pos="810"/>
        </w:tabs>
        <w:jc w:val="both"/>
        <w:rPr>
          <w:rFonts w:ascii="Tahoma" w:hAnsi="Tahoma" w:cs="Tahoma"/>
          <w:sz w:val="22"/>
          <w:szCs w:val="22"/>
        </w:rPr>
      </w:pPr>
    </w:p>
    <w:p w14:paraId="44119367" w14:textId="77777777" w:rsidR="004F14BE" w:rsidRDefault="004F14BE" w:rsidP="00991A15">
      <w:pPr>
        <w:pStyle w:val="BodyTextIndent"/>
        <w:tabs>
          <w:tab w:val="clear" w:pos="0"/>
          <w:tab w:val="left" w:pos="810"/>
        </w:tabs>
        <w:ind w:left="0"/>
        <w:rPr>
          <w:rFonts w:ascii="Tahoma" w:hAnsi="Tahoma" w:cs="Tahoma"/>
          <w:sz w:val="22"/>
          <w:szCs w:val="22"/>
        </w:rPr>
      </w:pPr>
    </w:p>
    <w:p w14:paraId="7150C1DD" w14:textId="77777777" w:rsidR="00C37CD8" w:rsidRPr="00324D45" w:rsidRDefault="00C37CD8" w:rsidP="00A81BB6">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72" w:after="172"/>
        <w:jc w:val="both"/>
        <w:rPr>
          <w:rFonts w:ascii="Tahoma" w:hAnsi="Tahoma" w:cs="Tahoma"/>
          <w:b/>
          <w:bCs/>
          <w:sz w:val="22"/>
          <w:szCs w:val="22"/>
        </w:rPr>
      </w:pPr>
      <w:r w:rsidRPr="00324D45">
        <w:rPr>
          <w:rFonts w:ascii="Tahoma" w:hAnsi="Tahoma" w:cs="Tahoma"/>
          <w:b/>
          <w:bCs/>
          <w:sz w:val="22"/>
          <w:szCs w:val="22"/>
        </w:rPr>
        <w:t>Provide estimates of t</w:t>
      </w:r>
      <w:r w:rsidR="00EC10FF" w:rsidRPr="00324D45">
        <w:rPr>
          <w:rFonts w:ascii="Tahoma" w:hAnsi="Tahoma" w:cs="Tahoma"/>
          <w:b/>
          <w:bCs/>
          <w:sz w:val="22"/>
          <w:szCs w:val="22"/>
        </w:rPr>
        <w:t xml:space="preserve">he total annual cost burden to </w:t>
      </w:r>
      <w:r w:rsidRPr="00324D45">
        <w:rPr>
          <w:rFonts w:ascii="Tahoma" w:hAnsi="Tahoma" w:cs="Tahoma"/>
          <w:b/>
          <w:bCs/>
          <w:sz w:val="22"/>
          <w:szCs w:val="22"/>
        </w:rPr>
        <w:t xml:space="preserve">respondents or record keepers resulting from the collection of information, (do not include the cost of any hour burden shown in items 12 and 14).  </w:t>
      </w:r>
      <w:r w:rsidR="00A81BB6" w:rsidRPr="00324D45">
        <w:rPr>
          <w:rFonts w:ascii="Tahoma" w:hAnsi="Tahoma" w:cs="Tahoma"/>
          <w:b/>
          <w:bCs/>
          <w:sz w:val="22"/>
          <w:szCs w:val="22"/>
        </w:rPr>
        <w:t>The cost estimates should be split into two components: (a) a total capital and start-up cost component annualized over its expected useful life</w:t>
      </w:r>
      <w:r w:rsidR="00A81BB6">
        <w:rPr>
          <w:rFonts w:ascii="Tahoma" w:hAnsi="Tahoma" w:cs="Tahoma"/>
          <w:b/>
          <w:bCs/>
          <w:sz w:val="22"/>
          <w:szCs w:val="22"/>
        </w:rPr>
        <w:t>,</w:t>
      </w:r>
      <w:r w:rsidR="00A81BB6" w:rsidRPr="00324D45">
        <w:rPr>
          <w:rFonts w:ascii="Tahoma" w:hAnsi="Tahoma" w:cs="Tahoma"/>
          <w:b/>
          <w:bCs/>
          <w:sz w:val="22"/>
          <w:szCs w:val="22"/>
        </w:rPr>
        <w:t xml:space="preserve"> and (b) a total operation and maintenance and purchase of services component.</w:t>
      </w:r>
    </w:p>
    <w:p w14:paraId="422A2742" w14:textId="77777777" w:rsidR="004D477F" w:rsidRPr="00F6450F" w:rsidRDefault="004D477F" w:rsidP="00324D4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6450F">
        <w:rPr>
          <w:rFonts w:ascii="Tahoma" w:hAnsi="Tahoma" w:cs="Tahoma"/>
          <w:sz w:val="22"/>
          <w:szCs w:val="22"/>
        </w:rPr>
        <w:t>There are no capital operation and maintenance costs.</w:t>
      </w:r>
    </w:p>
    <w:p w14:paraId="6630DF13" w14:textId="77777777"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Provide estimates of annualized cost to the Federal government</w:t>
      </w:r>
      <w:r w:rsidRPr="00324D45">
        <w:rPr>
          <w:rFonts w:ascii="Tahoma" w:hAnsi="Tahoma" w:cs="Tahoma"/>
          <w:sz w:val="22"/>
          <w:szCs w:val="22"/>
        </w:rPr>
        <w:t xml:space="preserve">.  </w:t>
      </w:r>
      <w:r w:rsidRPr="00324D45">
        <w:rPr>
          <w:rFonts w:ascii="Tahoma" w:hAnsi="Tahoma" w:cs="Tahoma"/>
          <w:b/>
          <w:bCs/>
          <w:sz w:val="22"/>
          <w:szCs w:val="22"/>
        </w:rPr>
        <w:t>Provide a description of the method used to estimate cost and any other expense that would not have been incurred without this collection of information.</w:t>
      </w:r>
    </w:p>
    <w:p w14:paraId="7BEABC68" w14:textId="77777777" w:rsidR="00C37CD8" w:rsidRPr="00324D45" w:rsidRDefault="00C37CD8" w:rsidP="00A81BB6">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324D45">
        <w:rPr>
          <w:rFonts w:ascii="Tahoma" w:hAnsi="Tahoma" w:cs="Tahoma"/>
          <w:b/>
          <w:sz w:val="22"/>
          <w:szCs w:val="22"/>
        </w:rPr>
        <w:t xml:space="preserve">The response to this question covers the </w:t>
      </w:r>
      <w:r w:rsidRPr="00324D45">
        <w:rPr>
          <w:rFonts w:ascii="Tahoma" w:hAnsi="Tahoma" w:cs="Tahoma"/>
          <w:b/>
          <w:bCs/>
          <w:sz w:val="22"/>
          <w:szCs w:val="22"/>
        </w:rPr>
        <w:t>actual</w:t>
      </w:r>
      <w:r w:rsidRPr="00324D45">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14:paraId="774AE02F" w14:textId="77777777" w:rsidR="00C37CD8" w:rsidRPr="00891E6E" w:rsidRDefault="00EC10FF" w:rsidP="00A81BB6">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00C37CD8" w:rsidRPr="00891E6E">
        <w:rPr>
          <w:rFonts w:ascii="Tahoma" w:hAnsi="Tahoma" w:cs="Tahoma"/>
          <w:b/>
          <w:sz w:val="22"/>
          <w:szCs w:val="22"/>
        </w:rPr>
        <w:t>mployee labor and materials for developing, printing, storing forms</w:t>
      </w:r>
    </w:p>
    <w:p w14:paraId="0E875567" w14:textId="77777777" w:rsidR="00C37CD8" w:rsidRPr="00891E6E" w:rsidRDefault="00EC10FF" w:rsidP="00A81BB6">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00C37CD8" w:rsidRPr="00891E6E">
        <w:rPr>
          <w:rFonts w:ascii="Tahoma" w:hAnsi="Tahoma" w:cs="Tahoma"/>
          <w:b/>
          <w:sz w:val="22"/>
          <w:szCs w:val="22"/>
        </w:rPr>
        <w:t>mployee labor and materials for developing computer systems, screens, or reports to support the collection</w:t>
      </w:r>
    </w:p>
    <w:p w14:paraId="78E3FA4D" w14:textId="77777777" w:rsidR="00C37CD8" w:rsidRPr="00891E6E" w:rsidRDefault="00EC10FF" w:rsidP="00A81BB6">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00C37CD8" w:rsidRPr="00891E6E">
        <w:rPr>
          <w:rFonts w:ascii="Tahoma" w:hAnsi="Tahoma" w:cs="Tahoma"/>
          <w:b/>
          <w:sz w:val="22"/>
          <w:szCs w:val="22"/>
        </w:rPr>
        <w:t>mployee travel costs</w:t>
      </w:r>
    </w:p>
    <w:p w14:paraId="5D064A6A" w14:textId="77777777" w:rsidR="00C37CD8" w:rsidRPr="00891E6E" w:rsidRDefault="00EC10FF" w:rsidP="00A81BB6">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C</w:t>
      </w:r>
      <w:r w:rsidR="00C37CD8" w:rsidRPr="00891E6E">
        <w:rPr>
          <w:rFonts w:ascii="Tahoma" w:hAnsi="Tahoma" w:cs="Tahoma"/>
          <w:b/>
          <w:sz w:val="22"/>
          <w:szCs w:val="22"/>
        </w:rPr>
        <w:t>ost of contractor services or other reimbursements to individuals or organizations assisting in the collection of information</w:t>
      </w:r>
    </w:p>
    <w:p w14:paraId="5561BAD2" w14:textId="77777777" w:rsidR="00C37CD8" w:rsidRPr="00891E6E" w:rsidRDefault="00EC10FF" w:rsidP="00A81BB6">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00C37CD8" w:rsidRPr="00891E6E">
        <w:rPr>
          <w:rFonts w:ascii="Tahoma" w:hAnsi="Tahoma" w:cs="Tahoma"/>
          <w:b/>
          <w:sz w:val="22"/>
          <w:szCs w:val="22"/>
        </w:rPr>
        <w:t>mployee labor and materials for collecting the information</w:t>
      </w:r>
    </w:p>
    <w:p w14:paraId="2148DCDD" w14:textId="77777777" w:rsidR="001F298B" w:rsidRPr="00891E6E" w:rsidRDefault="00EC10FF" w:rsidP="00324D45">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00C37CD8" w:rsidRPr="00891E6E">
        <w:rPr>
          <w:rFonts w:ascii="Tahoma" w:hAnsi="Tahoma" w:cs="Tahoma"/>
          <w:b/>
          <w:sz w:val="22"/>
          <w:szCs w:val="22"/>
        </w:rPr>
        <w:t>mployee labor and materials for analyzing, evaluating, summarizing, and/or reporting on the collected information</w:t>
      </w:r>
    </w:p>
    <w:p w14:paraId="034DC435" w14:textId="75CC2DA6" w:rsidR="00324D45" w:rsidRDefault="00891E6E"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An information assistant working at the front desk of a Forest Service office receives a</w:t>
      </w:r>
      <w:r w:rsidR="004D477F">
        <w:rPr>
          <w:rFonts w:ascii="Tahoma" w:hAnsi="Tahoma" w:cs="Tahoma"/>
          <w:sz w:val="22"/>
          <w:szCs w:val="22"/>
        </w:rPr>
        <w:t xml:space="preserve">pproximately </w:t>
      </w:r>
      <w:r w:rsidR="006D5A2E">
        <w:rPr>
          <w:rFonts w:ascii="Tahoma" w:hAnsi="Tahoma" w:cs="Tahoma"/>
          <w:sz w:val="22"/>
          <w:szCs w:val="22"/>
        </w:rPr>
        <w:t xml:space="preserve">95 </w:t>
      </w:r>
      <w:r>
        <w:rPr>
          <w:rFonts w:ascii="Tahoma" w:hAnsi="Tahoma" w:cs="Tahoma"/>
          <w:sz w:val="22"/>
          <w:szCs w:val="22"/>
        </w:rPr>
        <w:t>percent</w:t>
      </w:r>
      <w:r w:rsidR="004D477F">
        <w:rPr>
          <w:rFonts w:ascii="Tahoma" w:hAnsi="Tahoma" w:cs="Tahoma"/>
          <w:sz w:val="22"/>
          <w:szCs w:val="22"/>
        </w:rPr>
        <w:t xml:space="preserve"> of all applications</w:t>
      </w:r>
      <w:r w:rsidR="00324D45">
        <w:rPr>
          <w:rFonts w:ascii="Tahoma" w:hAnsi="Tahoma" w:cs="Tahoma"/>
          <w:sz w:val="22"/>
          <w:szCs w:val="22"/>
        </w:rPr>
        <w:t xml:space="preserve">.  It takes </w:t>
      </w:r>
      <w:r w:rsidR="0064706B">
        <w:rPr>
          <w:rFonts w:ascii="Tahoma" w:hAnsi="Tahoma" w:cs="Tahoma"/>
          <w:sz w:val="22"/>
          <w:szCs w:val="22"/>
        </w:rPr>
        <w:t>approximately</w:t>
      </w:r>
      <w:r w:rsidR="006D5A2E">
        <w:rPr>
          <w:rFonts w:ascii="Tahoma" w:hAnsi="Tahoma" w:cs="Tahoma"/>
          <w:sz w:val="22"/>
          <w:szCs w:val="22"/>
        </w:rPr>
        <w:t xml:space="preserve"> </w:t>
      </w:r>
      <w:r>
        <w:rPr>
          <w:rFonts w:ascii="Tahoma" w:hAnsi="Tahoma" w:cs="Tahoma"/>
          <w:sz w:val="22"/>
          <w:szCs w:val="22"/>
        </w:rPr>
        <w:t>15</w:t>
      </w:r>
      <w:r w:rsidR="00324D45">
        <w:rPr>
          <w:rFonts w:ascii="Tahoma" w:hAnsi="Tahoma" w:cs="Tahoma"/>
          <w:sz w:val="22"/>
          <w:szCs w:val="22"/>
        </w:rPr>
        <w:t xml:space="preserve"> minutes for the information assistant to process an application</w:t>
      </w:r>
      <w:r>
        <w:rPr>
          <w:rFonts w:ascii="Tahoma" w:hAnsi="Tahoma" w:cs="Tahoma"/>
          <w:sz w:val="22"/>
          <w:szCs w:val="22"/>
        </w:rPr>
        <w:t>.</w:t>
      </w:r>
      <w:r w:rsidR="004D477F">
        <w:rPr>
          <w:rFonts w:ascii="Tahoma" w:hAnsi="Tahoma" w:cs="Tahoma"/>
          <w:sz w:val="22"/>
          <w:szCs w:val="22"/>
        </w:rPr>
        <w:t xml:space="preserve">  </w:t>
      </w:r>
      <w:r w:rsidR="006363A6">
        <w:rPr>
          <w:rFonts w:ascii="Tahoma" w:hAnsi="Tahoma" w:cs="Tahoma"/>
          <w:sz w:val="22"/>
          <w:szCs w:val="22"/>
        </w:rPr>
        <w:t>The estimate of the proportion of applications processed by the front desk has increased from 85 percent at the last information collection, based on the overall average type of project proposal the Forest Service has received in collection years 2014, 2015, and 2016.</w:t>
      </w:r>
    </w:p>
    <w:p w14:paraId="596CE863" w14:textId="62C6A890" w:rsidR="00324D45" w:rsidRDefault="00324D45"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 geologist or minerals administrator processes the a</w:t>
      </w:r>
      <w:r w:rsidR="004D477F">
        <w:rPr>
          <w:rFonts w:ascii="Tahoma" w:hAnsi="Tahoma" w:cs="Tahoma"/>
          <w:sz w:val="22"/>
          <w:szCs w:val="22"/>
        </w:rPr>
        <w:t xml:space="preserve">pplications for large or complex operations.  </w:t>
      </w:r>
      <w:r>
        <w:rPr>
          <w:rFonts w:ascii="Tahoma" w:hAnsi="Tahoma" w:cs="Tahoma"/>
          <w:sz w:val="22"/>
          <w:szCs w:val="22"/>
        </w:rPr>
        <w:t>Estimates are</w:t>
      </w:r>
      <w:r w:rsidR="00FB784D">
        <w:rPr>
          <w:rFonts w:ascii="Tahoma" w:hAnsi="Tahoma" w:cs="Tahoma"/>
          <w:sz w:val="22"/>
          <w:szCs w:val="22"/>
        </w:rPr>
        <w:t xml:space="preserve"> that about 5</w:t>
      </w:r>
      <w:r>
        <w:rPr>
          <w:rFonts w:ascii="Tahoma" w:hAnsi="Tahoma" w:cs="Tahoma"/>
          <w:sz w:val="22"/>
          <w:szCs w:val="22"/>
        </w:rPr>
        <w:t xml:space="preserve"> percent</w:t>
      </w:r>
      <w:r w:rsidR="00FB784D">
        <w:rPr>
          <w:rFonts w:ascii="Tahoma" w:hAnsi="Tahoma" w:cs="Tahoma"/>
          <w:sz w:val="22"/>
          <w:szCs w:val="22"/>
        </w:rPr>
        <w:t xml:space="preserve"> of all applications are in this category.</w:t>
      </w:r>
      <w:r>
        <w:rPr>
          <w:rFonts w:ascii="Tahoma" w:hAnsi="Tahoma" w:cs="Tahoma"/>
          <w:sz w:val="22"/>
          <w:szCs w:val="22"/>
        </w:rPr>
        <w:t xml:space="preserve"> </w:t>
      </w:r>
      <w:r w:rsidR="00FB784D">
        <w:rPr>
          <w:rFonts w:ascii="Tahoma" w:hAnsi="Tahoma" w:cs="Tahoma"/>
          <w:sz w:val="22"/>
          <w:szCs w:val="22"/>
        </w:rPr>
        <w:t xml:space="preserve"> </w:t>
      </w:r>
      <w:r>
        <w:rPr>
          <w:rFonts w:ascii="Tahoma" w:hAnsi="Tahoma" w:cs="Tahoma"/>
          <w:sz w:val="22"/>
          <w:szCs w:val="22"/>
        </w:rPr>
        <w:t xml:space="preserve">It can take from 1 day to several weeks to </w:t>
      </w:r>
      <w:r w:rsidR="00FB784D">
        <w:rPr>
          <w:rFonts w:ascii="Tahoma" w:hAnsi="Tahoma" w:cs="Tahoma"/>
          <w:sz w:val="22"/>
          <w:szCs w:val="22"/>
        </w:rPr>
        <w:t>process these</w:t>
      </w:r>
      <w:r w:rsidR="004D477F">
        <w:rPr>
          <w:rFonts w:ascii="Tahoma" w:hAnsi="Tahoma" w:cs="Tahoma"/>
          <w:sz w:val="22"/>
          <w:szCs w:val="22"/>
        </w:rPr>
        <w:t xml:space="preserve"> application</w:t>
      </w:r>
      <w:r w:rsidR="00FB784D">
        <w:rPr>
          <w:rFonts w:ascii="Tahoma" w:hAnsi="Tahoma" w:cs="Tahoma"/>
          <w:sz w:val="22"/>
          <w:szCs w:val="22"/>
        </w:rPr>
        <w:t>s</w:t>
      </w:r>
      <w:r w:rsidR="004D477F">
        <w:rPr>
          <w:rFonts w:ascii="Tahoma" w:hAnsi="Tahoma" w:cs="Tahoma"/>
          <w:sz w:val="22"/>
          <w:szCs w:val="22"/>
        </w:rPr>
        <w:t xml:space="preserve"> depending </w:t>
      </w:r>
      <w:r>
        <w:rPr>
          <w:rFonts w:ascii="Tahoma" w:hAnsi="Tahoma" w:cs="Tahoma"/>
          <w:sz w:val="22"/>
          <w:szCs w:val="22"/>
        </w:rPr>
        <w:t>up</w:t>
      </w:r>
      <w:r w:rsidR="004D477F">
        <w:rPr>
          <w:rFonts w:ascii="Tahoma" w:hAnsi="Tahoma" w:cs="Tahoma"/>
          <w:sz w:val="22"/>
          <w:szCs w:val="22"/>
        </w:rPr>
        <w:t xml:space="preserve">on the complexity of the site and information needs.  </w:t>
      </w:r>
      <w:r w:rsidR="00FB784D">
        <w:rPr>
          <w:rFonts w:ascii="Tahoma" w:hAnsi="Tahoma" w:cs="Tahoma"/>
          <w:sz w:val="22"/>
          <w:szCs w:val="22"/>
        </w:rPr>
        <w:t xml:space="preserve">On average, each of these applications requires </w:t>
      </w:r>
      <w:r>
        <w:rPr>
          <w:rFonts w:ascii="Tahoma" w:hAnsi="Tahoma" w:cs="Tahoma"/>
          <w:sz w:val="22"/>
          <w:szCs w:val="22"/>
        </w:rPr>
        <w:t xml:space="preserve">approximately 3 </w:t>
      </w:r>
      <w:r w:rsidR="00FB784D">
        <w:rPr>
          <w:rFonts w:ascii="Tahoma" w:hAnsi="Tahoma" w:cs="Tahoma"/>
          <w:sz w:val="22"/>
          <w:szCs w:val="22"/>
        </w:rPr>
        <w:t>days to process.</w:t>
      </w:r>
      <w:r w:rsidR="00C92BAB">
        <w:rPr>
          <w:rFonts w:ascii="Tahoma" w:hAnsi="Tahoma" w:cs="Tahoma"/>
          <w:sz w:val="22"/>
          <w:szCs w:val="22"/>
        </w:rPr>
        <w:t xml:space="preserve"> </w:t>
      </w:r>
      <w:r w:rsidR="00E417AC">
        <w:rPr>
          <w:rFonts w:ascii="Tahoma" w:hAnsi="Tahoma" w:cs="Tahoma"/>
          <w:sz w:val="22"/>
          <w:szCs w:val="22"/>
        </w:rPr>
        <w:t xml:space="preserve"> Once the minerals administrator or geologist processes these larger operations, the line officer (typically a District Ranger) must review and approve the operation.  Given the same assumptions as described for processing these larger operations, this review takes approximately one hour.</w:t>
      </w:r>
    </w:p>
    <w:p w14:paraId="705E69FD" w14:textId="53D7A913" w:rsidR="00C50277" w:rsidRDefault="00C50277"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For proposals of large operations, a site visit and inspections are necessary.  The cost of a vehicle is therefore included at the assumed rate of $0.47/mile and an average distance of 50 miles for these projects.</w:t>
      </w:r>
    </w:p>
    <w:p w14:paraId="421C1494" w14:textId="4A47EC52" w:rsidR="004D477F" w:rsidRDefault="00DA59F2"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Additi</w:t>
      </w:r>
      <w:r w:rsidR="00F45DC9">
        <w:rPr>
          <w:rFonts w:ascii="Tahoma" w:hAnsi="Tahoma" w:cs="Tahoma"/>
          <w:sz w:val="22"/>
          <w:szCs w:val="22"/>
        </w:rPr>
        <w:t xml:space="preserve">onally, the National Mineral Materials Program Manager </w:t>
      </w:r>
      <w:r>
        <w:rPr>
          <w:rFonts w:ascii="Tahoma" w:hAnsi="Tahoma" w:cs="Tahoma"/>
          <w:sz w:val="22"/>
          <w:szCs w:val="22"/>
        </w:rPr>
        <w:t xml:space="preserve">spends </w:t>
      </w:r>
      <w:r w:rsidR="00F45DC9">
        <w:rPr>
          <w:rFonts w:ascii="Tahoma" w:hAnsi="Tahoma" w:cs="Tahoma"/>
          <w:sz w:val="22"/>
          <w:szCs w:val="22"/>
        </w:rPr>
        <w:t>approximately 24</w:t>
      </w:r>
      <w:r>
        <w:rPr>
          <w:rFonts w:ascii="Tahoma" w:hAnsi="Tahoma" w:cs="Tahoma"/>
          <w:sz w:val="22"/>
          <w:szCs w:val="22"/>
        </w:rPr>
        <w:t xml:space="preserve"> hours </w:t>
      </w:r>
      <w:r w:rsidR="00324D45">
        <w:rPr>
          <w:rFonts w:ascii="Tahoma" w:hAnsi="Tahoma" w:cs="Tahoma"/>
          <w:sz w:val="22"/>
          <w:szCs w:val="22"/>
        </w:rPr>
        <w:t>preparing</w:t>
      </w:r>
      <w:r>
        <w:rPr>
          <w:rFonts w:ascii="Tahoma" w:hAnsi="Tahoma" w:cs="Tahoma"/>
          <w:sz w:val="22"/>
          <w:szCs w:val="22"/>
        </w:rPr>
        <w:t xml:space="preserve"> an annual Mineral Materials Production Report (see item 16 below).  </w:t>
      </w:r>
      <w:r w:rsidR="00C92BAB">
        <w:rPr>
          <w:rFonts w:ascii="Tahoma" w:hAnsi="Tahoma" w:cs="Tahoma"/>
          <w:sz w:val="22"/>
          <w:szCs w:val="22"/>
        </w:rPr>
        <w:t xml:space="preserve">  </w:t>
      </w:r>
    </w:p>
    <w:p w14:paraId="5DAEF615" w14:textId="69A9FA1B" w:rsidR="0025051F" w:rsidRDefault="0025051F" w:rsidP="0025051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Previous calculations of agency costs did not include the time of other specialists (</w:t>
      </w:r>
      <w:r w:rsidR="00A33CBF">
        <w:rPr>
          <w:rFonts w:ascii="Tahoma" w:hAnsi="Tahoma" w:cs="Tahoma"/>
          <w:sz w:val="22"/>
          <w:szCs w:val="22"/>
        </w:rPr>
        <w:t xml:space="preserve">i.e., </w:t>
      </w:r>
      <w:r>
        <w:rPr>
          <w:rFonts w:ascii="Tahoma" w:hAnsi="Tahoma" w:cs="Tahoma"/>
          <w:sz w:val="22"/>
          <w:szCs w:val="22"/>
        </w:rPr>
        <w:t>biologists, archaeologists, botanists) that may have to analyze the environmental effects of a larger-scale proposal to remove mineral materials.  That time has been estimated as a total of 24 hours per application</w:t>
      </w:r>
      <w:r w:rsidR="00AF028F">
        <w:rPr>
          <w:rFonts w:ascii="Tahoma" w:hAnsi="Tahoma" w:cs="Tahoma"/>
          <w:sz w:val="22"/>
          <w:szCs w:val="22"/>
        </w:rPr>
        <w:t xml:space="preserve"> of this type</w:t>
      </w:r>
      <w:r>
        <w:rPr>
          <w:rFonts w:ascii="Tahoma" w:hAnsi="Tahoma" w:cs="Tahoma"/>
          <w:sz w:val="22"/>
          <w:szCs w:val="22"/>
        </w:rPr>
        <w:t xml:space="preserve"> and is included in this year’s estimate.</w:t>
      </w:r>
      <w:r w:rsidR="006363A6">
        <w:rPr>
          <w:rFonts w:ascii="Tahoma" w:hAnsi="Tahoma" w:cs="Tahoma"/>
          <w:sz w:val="22"/>
          <w:szCs w:val="22"/>
        </w:rPr>
        <w:t xml:space="preserve">  </w:t>
      </w:r>
    </w:p>
    <w:p w14:paraId="507CC56E" w14:textId="6B32F072" w:rsidR="0025051F" w:rsidRDefault="000F14B3"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Based on the average income of employees in these positions (Table 3 below), the estimated annual cost to the Federal gov</w:t>
      </w:r>
      <w:r w:rsidR="00DB124F">
        <w:rPr>
          <w:rFonts w:ascii="Tahoma" w:hAnsi="Tahoma" w:cs="Tahoma"/>
          <w:sz w:val="22"/>
          <w:szCs w:val="22"/>
        </w:rPr>
        <w:t>ernment is $196,857.00 or $75.22</w:t>
      </w:r>
      <w:r>
        <w:rPr>
          <w:rFonts w:ascii="Tahoma" w:hAnsi="Tahoma" w:cs="Tahoma"/>
          <w:sz w:val="22"/>
          <w:szCs w:val="22"/>
        </w:rPr>
        <w:t xml:space="preserve"> per application.  The estimated cost to the government has decreased from the previous reporting cycle, during which it was estimated that the annual cost to the government was $545,513 or $97 per application.  This decrease is explained partially by the decrease in overall respondents, partially by fact that we estimate a smaller number of overall contracts were processed by personnel other than by the front desk, and partially by fact that agency overhead is no longer considered as part of the calculation.</w:t>
      </w:r>
    </w:p>
    <w:p w14:paraId="4A4E50D9" w14:textId="77777777" w:rsidR="000B599C" w:rsidRDefault="00C92BAB" w:rsidP="00891E6E">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 xml:space="preserve">Table </w:t>
      </w:r>
      <w:r w:rsidR="00891E6E">
        <w:rPr>
          <w:rFonts w:ascii="Tahoma" w:hAnsi="Tahoma" w:cs="Tahoma"/>
          <w:sz w:val="22"/>
          <w:szCs w:val="22"/>
        </w:rPr>
        <w:t>3</w:t>
      </w:r>
      <w:r>
        <w:rPr>
          <w:rFonts w:ascii="Tahoma" w:hAnsi="Tahoma" w:cs="Tahoma"/>
          <w:sz w:val="22"/>
          <w:szCs w:val="22"/>
        </w:rPr>
        <w:t xml:space="preserve"> – Estimate of the annual cost to the Federal government. </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1243"/>
        <w:gridCol w:w="1253"/>
        <w:gridCol w:w="1367"/>
        <w:gridCol w:w="986"/>
        <w:gridCol w:w="1480"/>
      </w:tblGrid>
      <w:tr w:rsidR="0023336D" w:rsidRPr="000B599C" w14:paraId="30C0E8A1" w14:textId="77777777" w:rsidTr="000B599C">
        <w:trPr>
          <w:jc w:val="center"/>
        </w:trPr>
        <w:tc>
          <w:tcPr>
            <w:tcW w:w="2916" w:type="dxa"/>
            <w:tcBorders>
              <w:top w:val="single" w:sz="4" w:space="0" w:color="auto"/>
              <w:left w:val="single" w:sz="4" w:space="0" w:color="auto"/>
              <w:bottom w:val="single" w:sz="4" w:space="0" w:color="auto"/>
              <w:right w:val="single" w:sz="4" w:space="0" w:color="auto"/>
            </w:tcBorders>
            <w:vAlign w:val="center"/>
          </w:tcPr>
          <w:p w14:paraId="398081EE" w14:textId="77777777"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Federal Employee</w:t>
            </w:r>
          </w:p>
        </w:tc>
        <w:tc>
          <w:tcPr>
            <w:tcW w:w="0" w:type="auto"/>
            <w:tcBorders>
              <w:top w:val="single" w:sz="4" w:space="0" w:color="auto"/>
              <w:left w:val="single" w:sz="4" w:space="0" w:color="auto"/>
              <w:bottom w:val="single" w:sz="4" w:space="0" w:color="auto"/>
              <w:right w:val="single" w:sz="4" w:space="0" w:color="auto"/>
            </w:tcBorders>
            <w:vAlign w:val="center"/>
          </w:tcPr>
          <w:p w14:paraId="12054CEC" w14:textId="77777777"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Estimated Average Income per Hour</w:t>
            </w:r>
            <w:r w:rsidR="00F6450F" w:rsidRPr="00F6450F">
              <w:rPr>
                <w:rStyle w:val="FootnoteReference"/>
                <w:rFonts w:ascii="Tahoma" w:hAnsi="Tahoma" w:cs="Tahoma"/>
                <w:b/>
                <w:sz w:val="20"/>
                <w:szCs w:val="20"/>
                <w:vertAlign w:val="superscript"/>
              </w:rPr>
              <w:footnoteReference w:id="2"/>
            </w:r>
          </w:p>
        </w:tc>
        <w:tc>
          <w:tcPr>
            <w:tcW w:w="0" w:type="auto"/>
            <w:tcBorders>
              <w:top w:val="single" w:sz="4" w:space="0" w:color="auto"/>
              <w:left w:val="single" w:sz="4" w:space="0" w:color="auto"/>
              <w:bottom w:val="single" w:sz="4" w:space="0" w:color="auto"/>
              <w:right w:val="single" w:sz="4" w:space="0" w:color="auto"/>
            </w:tcBorders>
            <w:vAlign w:val="center"/>
          </w:tcPr>
          <w:p w14:paraId="7064BBD2" w14:textId="77777777"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Estimated Number of Forms Processed</w:t>
            </w:r>
          </w:p>
        </w:tc>
        <w:tc>
          <w:tcPr>
            <w:tcW w:w="0" w:type="auto"/>
            <w:tcBorders>
              <w:top w:val="single" w:sz="4" w:space="0" w:color="auto"/>
              <w:left w:val="single" w:sz="4" w:space="0" w:color="auto"/>
              <w:bottom w:val="single" w:sz="4" w:space="0" w:color="auto"/>
              <w:right w:val="single" w:sz="4" w:space="0" w:color="auto"/>
            </w:tcBorders>
            <w:vAlign w:val="center"/>
          </w:tcPr>
          <w:p w14:paraId="63864912" w14:textId="77777777"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 of Burden Hours per Application</w:t>
            </w:r>
          </w:p>
        </w:tc>
        <w:tc>
          <w:tcPr>
            <w:tcW w:w="0" w:type="auto"/>
            <w:tcBorders>
              <w:top w:val="single" w:sz="4" w:space="0" w:color="auto"/>
              <w:left w:val="single" w:sz="4" w:space="0" w:color="auto"/>
              <w:bottom w:val="single" w:sz="4" w:space="0" w:color="auto"/>
              <w:right w:val="single" w:sz="4" w:space="0" w:color="auto"/>
            </w:tcBorders>
            <w:vAlign w:val="center"/>
          </w:tcPr>
          <w:p w14:paraId="31AE1307" w14:textId="77777777"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Total Burden Hours</w:t>
            </w:r>
          </w:p>
        </w:tc>
        <w:tc>
          <w:tcPr>
            <w:tcW w:w="0" w:type="auto"/>
            <w:tcBorders>
              <w:top w:val="single" w:sz="4" w:space="0" w:color="auto"/>
              <w:left w:val="single" w:sz="4" w:space="0" w:color="auto"/>
              <w:bottom w:val="single" w:sz="4" w:space="0" w:color="auto"/>
              <w:right w:val="single" w:sz="4" w:space="0" w:color="auto"/>
            </w:tcBorders>
            <w:vAlign w:val="center"/>
          </w:tcPr>
          <w:p w14:paraId="7E1CC510" w14:textId="77777777"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Estimated Cost to the Federal Government</w:t>
            </w:r>
          </w:p>
        </w:tc>
      </w:tr>
      <w:tr w:rsidR="0023336D" w:rsidRPr="000B599C" w14:paraId="48936A64" w14:textId="77777777" w:rsidTr="000B599C">
        <w:trPr>
          <w:jc w:val="center"/>
        </w:trPr>
        <w:tc>
          <w:tcPr>
            <w:tcW w:w="2916" w:type="dxa"/>
            <w:tcBorders>
              <w:top w:val="single" w:sz="4" w:space="0" w:color="auto"/>
              <w:left w:val="single" w:sz="4" w:space="0" w:color="auto"/>
              <w:bottom w:val="single" w:sz="4" w:space="0" w:color="auto"/>
              <w:right w:val="single" w:sz="4" w:space="0" w:color="auto"/>
            </w:tcBorders>
            <w:vAlign w:val="center"/>
          </w:tcPr>
          <w:p w14:paraId="73A93F07" w14:textId="77777777"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Information Assistant (GS-5)</w:t>
            </w:r>
          </w:p>
        </w:tc>
        <w:tc>
          <w:tcPr>
            <w:tcW w:w="0" w:type="auto"/>
            <w:tcBorders>
              <w:top w:val="single" w:sz="4" w:space="0" w:color="auto"/>
              <w:left w:val="single" w:sz="4" w:space="0" w:color="auto"/>
              <w:bottom w:val="single" w:sz="4" w:space="0" w:color="auto"/>
              <w:right w:val="single" w:sz="4" w:space="0" w:color="auto"/>
            </w:tcBorders>
            <w:vAlign w:val="center"/>
          </w:tcPr>
          <w:p w14:paraId="3EE3E7E1" w14:textId="77777777" w:rsidR="000B599C" w:rsidRPr="000B599C" w:rsidRDefault="000B599C" w:rsidP="00CF199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CF1998">
              <w:rPr>
                <w:rFonts w:ascii="Tahoma" w:hAnsi="Tahoma" w:cs="Tahoma"/>
                <w:b/>
                <w:sz w:val="20"/>
                <w:szCs w:val="20"/>
              </w:rPr>
              <w:t>18.36</w:t>
            </w:r>
            <w:r w:rsidRPr="000B599C">
              <w:rPr>
                <w:rFonts w:ascii="Tahoma" w:hAnsi="Tahoma" w:cs="Tahoma"/>
                <w:b/>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484371CA" w14:textId="238F348C" w:rsidR="000B599C" w:rsidRPr="000B599C" w:rsidRDefault="00C50277" w:rsidP="006143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24</w:t>
            </w:r>
            <w:r w:rsidR="0061439A">
              <w:rPr>
                <w:rFonts w:ascii="Tahoma" w:hAnsi="Tahoma" w:cs="Tahoma"/>
                <w:b/>
                <w:sz w:val="20"/>
                <w:szCs w:val="20"/>
              </w:rPr>
              <w:t>86</w:t>
            </w:r>
          </w:p>
        </w:tc>
        <w:tc>
          <w:tcPr>
            <w:tcW w:w="0" w:type="auto"/>
            <w:tcBorders>
              <w:top w:val="single" w:sz="4" w:space="0" w:color="auto"/>
              <w:left w:val="single" w:sz="4" w:space="0" w:color="auto"/>
              <w:bottom w:val="single" w:sz="4" w:space="0" w:color="auto"/>
              <w:right w:val="single" w:sz="4" w:space="0" w:color="auto"/>
            </w:tcBorders>
            <w:vAlign w:val="center"/>
          </w:tcPr>
          <w:p w14:paraId="5E711E0F" w14:textId="77777777"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0.25</w:t>
            </w:r>
          </w:p>
        </w:tc>
        <w:tc>
          <w:tcPr>
            <w:tcW w:w="0" w:type="auto"/>
            <w:tcBorders>
              <w:top w:val="single" w:sz="4" w:space="0" w:color="auto"/>
              <w:left w:val="single" w:sz="4" w:space="0" w:color="auto"/>
              <w:bottom w:val="single" w:sz="4" w:space="0" w:color="auto"/>
              <w:right w:val="single" w:sz="4" w:space="0" w:color="auto"/>
            </w:tcBorders>
            <w:vAlign w:val="center"/>
          </w:tcPr>
          <w:p w14:paraId="349B10D3" w14:textId="413E0D2B" w:rsidR="000B599C" w:rsidRPr="000B599C" w:rsidRDefault="00C50277" w:rsidP="006143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62</w:t>
            </w:r>
            <w:r w:rsidR="0061439A">
              <w:rPr>
                <w:rFonts w:ascii="Tahoma" w:hAnsi="Tahoma" w:cs="Tahoma"/>
                <w:b/>
                <w:sz w:val="20"/>
                <w:szCs w:val="20"/>
              </w:rPr>
              <w:t>1</w:t>
            </w:r>
            <w:r w:rsidR="00CE64EA">
              <w:rPr>
                <w:rFonts w:ascii="Tahoma" w:hAnsi="Tahoma" w:cs="Tahoma"/>
                <w:b/>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14:paraId="3BE12D4B" w14:textId="4152CA08" w:rsidR="000B599C" w:rsidRPr="000B599C" w:rsidRDefault="00C74129" w:rsidP="00CE64E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w:t>
            </w:r>
            <w:r w:rsidR="00C87C08">
              <w:rPr>
                <w:rFonts w:ascii="Tahoma" w:hAnsi="Tahoma" w:cs="Tahoma"/>
                <w:b/>
                <w:sz w:val="20"/>
                <w:szCs w:val="20"/>
              </w:rPr>
              <w:t>11,4</w:t>
            </w:r>
            <w:r w:rsidR="00CE64EA">
              <w:rPr>
                <w:rFonts w:ascii="Tahoma" w:hAnsi="Tahoma" w:cs="Tahoma"/>
                <w:b/>
                <w:sz w:val="20"/>
                <w:szCs w:val="20"/>
              </w:rPr>
              <w:t>11</w:t>
            </w:r>
            <w:r w:rsidR="000B599C" w:rsidRPr="000B599C">
              <w:rPr>
                <w:rFonts w:ascii="Tahoma" w:hAnsi="Tahoma" w:cs="Tahoma"/>
                <w:b/>
                <w:sz w:val="20"/>
                <w:szCs w:val="20"/>
              </w:rPr>
              <w:t xml:space="preserve"> </w:t>
            </w:r>
          </w:p>
        </w:tc>
      </w:tr>
      <w:tr w:rsidR="0023336D" w:rsidRPr="000B599C" w14:paraId="15F7D30F" w14:textId="77777777" w:rsidTr="000B599C">
        <w:trPr>
          <w:jc w:val="center"/>
        </w:trPr>
        <w:tc>
          <w:tcPr>
            <w:tcW w:w="2916" w:type="dxa"/>
            <w:tcBorders>
              <w:top w:val="single" w:sz="4" w:space="0" w:color="auto"/>
              <w:left w:val="single" w:sz="4" w:space="0" w:color="auto"/>
              <w:bottom w:val="single" w:sz="4" w:space="0" w:color="auto"/>
              <w:right w:val="single" w:sz="4" w:space="0" w:color="auto"/>
            </w:tcBorders>
            <w:vAlign w:val="center"/>
          </w:tcPr>
          <w:p w14:paraId="5A65577E" w14:textId="77777777"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Geologist/Minerals Administrator (GS-9)</w:t>
            </w:r>
          </w:p>
        </w:tc>
        <w:tc>
          <w:tcPr>
            <w:tcW w:w="0" w:type="auto"/>
            <w:tcBorders>
              <w:top w:val="single" w:sz="4" w:space="0" w:color="auto"/>
              <w:left w:val="single" w:sz="4" w:space="0" w:color="auto"/>
              <w:bottom w:val="single" w:sz="4" w:space="0" w:color="auto"/>
              <w:right w:val="single" w:sz="4" w:space="0" w:color="auto"/>
            </w:tcBorders>
            <w:vAlign w:val="center"/>
          </w:tcPr>
          <w:p w14:paraId="7CDA5C74" w14:textId="77777777" w:rsidR="000B599C" w:rsidRPr="000B599C" w:rsidRDefault="000B599C" w:rsidP="00CF199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CF1998">
              <w:rPr>
                <w:rFonts w:ascii="Tahoma" w:hAnsi="Tahoma" w:cs="Tahoma"/>
                <w:b/>
                <w:sz w:val="20"/>
                <w:szCs w:val="20"/>
              </w:rPr>
              <w:t>27.82</w:t>
            </w:r>
            <w:r w:rsidR="00D177D4" w:rsidRPr="000B599C">
              <w:rPr>
                <w:rFonts w:ascii="Tahoma" w:hAnsi="Tahoma" w:cs="Tahoma"/>
                <w:b/>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019CC9E" w14:textId="1A3BAF38" w:rsidR="000B599C" w:rsidRPr="000B599C" w:rsidRDefault="00C50277"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131</w:t>
            </w:r>
          </w:p>
        </w:tc>
        <w:tc>
          <w:tcPr>
            <w:tcW w:w="0" w:type="auto"/>
            <w:tcBorders>
              <w:top w:val="single" w:sz="4" w:space="0" w:color="auto"/>
              <w:left w:val="single" w:sz="4" w:space="0" w:color="auto"/>
              <w:bottom w:val="single" w:sz="4" w:space="0" w:color="auto"/>
              <w:right w:val="single" w:sz="4" w:space="0" w:color="auto"/>
            </w:tcBorders>
            <w:vAlign w:val="center"/>
          </w:tcPr>
          <w:p w14:paraId="58CBBA9D" w14:textId="77777777"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24</w:t>
            </w:r>
          </w:p>
        </w:tc>
        <w:tc>
          <w:tcPr>
            <w:tcW w:w="0" w:type="auto"/>
            <w:tcBorders>
              <w:top w:val="single" w:sz="4" w:space="0" w:color="auto"/>
              <w:left w:val="single" w:sz="4" w:space="0" w:color="auto"/>
              <w:bottom w:val="single" w:sz="4" w:space="0" w:color="auto"/>
              <w:right w:val="single" w:sz="4" w:space="0" w:color="auto"/>
            </w:tcBorders>
            <w:vAlign w:val="center"/>
          </w:tcPr>
          <w:p w14:paraId="1AC3047C" w14:textId="24FC4ACC" w:rsidR="000B599C" w:rsidRPr="000B599C" w:rsidRDefault="00C50277" w:rsidP="00CE64E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314</w:t>
            </w:r>
            <w:r w:rsidR="00CE64EA">
              <w:rPr>
                <w:rFonts w:ascii="Tahoma" w:hAnsi="Tahoma" w:cs="Tahoma"/>
                <w:b/>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468FCEA8" w14:textId="3F65496E" w:rsidR="000B599C" w:rsidRPr="000B599C" w:rsidRDefault="000B599C" w:rsidP="0023336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23336D">
              <w:rPr>
                <w:rFonts w:ascii="Tahoma" w:hAnsi="Tahoma" w:cs="Tahoma"/>
                <w:b/>
                <w:sz w:val="20"/>
                <w:szCs w:val="20"/>
              </w:rPr>
              <w:t>87,466</w:t>
            </w:r>
            <w:r w:rsidRPr="000B599C">
              <w:rPr>
                <w:rFonts w:ascii="Tahoma" w:hAnsi="Tahoma" w:cs="Tahoma"/>
                <w:b/>
                <w:sz w:val="20"/>
                <w:szCs w:val="20"/>
              </w:rPr>
              <w:t xml:space="preserve"> </w:t>
            </w:r>
          </w:p>
        </w:tc>
      </w:tr>
      <w:tr w:rsidR="0023336D" w:rsidRPr="000B599C" w14:paraId="61E89FEC" w14:textId="77777777" w:rsidTr="000B599C">
        <w:trPr>
          <w:jc w:val="center"/>
        </w:trPr>
        <w:tc>
          <w:tcPr>
            <w:tcW w:w="2916" w:type="dxa"/>
            <w:tcBorders>
              <w:top w:val="single" w:sz="4" w:space="0" w:color="auto"/>
              <w:left w:val="single" w:sz="4" w:space="0" w:color="auto"/>
              <w:bottom w:val="single" w:sz="4" w:space="0" w:color="auto"/>
              <w:right w:val="single" w:sz="4" w:space="0" w:color="auto"/>
            </w:tcBorders>
            <w:vAlign w:val="center"/>
          </w:tcPr>
          <w:p w14:paraId="5F6899A0" w14:textId="77777777" w:rsidR="00CF1998" w:rsidRPr="000B599C" w:rsidRDefault="00CF1998"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Specialist (GS-9)</w:t>
            </w:r>
          </w:p>
        </w:tc>
        <w:tc>
          <w:tcPr>
            <w:tcW w:w="0" w:type="auto"/>
            <w:tcBorders>
              <w:top w:val="single" w:sz="4" w:space="0" w:color="auto"/>
              <w:left w:val="single" w:sz="4" w:space="0" w:color="auto"/>
              <w:bottom w:val="single" w:sz="4" w:space="0" w:color="auto"/>
              <w:right w:val="single" w:sz="4" w:space="0" w:color="auto"/>
            </w:tcBorders>
            <w:vAlign w:val="center"/>
          </w:tcPr>
          <w:p w14:paraId="4ADA6B49" w14:textId="77777777" w:rsidR="00CF1998" w:rsidRPr="000B599C" w:rsidRDefault="00CF1998" w:rsidP="00D177D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$27.82</w:t>
            </w:r>
          </w:p>
        </w:tc>
        <w:tc>
          <w:tcPr>
            <w:tcW w:w="0" w:type="auto"/>
            <w:tcBorders>
              <w:top w:val="single" w:sz="4" w:space="0" w:color="auto"/>
              <w:left w:val="single" w:sz="4" w:space="0" w:color="auto"/>
              <w:bottom w:val="single" w:sz="4" w:space="0" w:color="auto"/>
              <w:right w:val="single" w:sz="4" w:space="0" w:color="auto"/>
            </w:tcBorders>
            <w:vAlign w:val="center"/>
          </w:tcPr>
          <w:p w14:paraId="3852B965" w14:textId="7EBDA6C5" w:rsidR="00CF1998" w:rsidRPr="000B599C" w:rsidRDefault="00C50277"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131</w:t>
            </w:r>
          </w:p>
        </w:tc>
        <w:tc>
          <w:tcPr>
            <w:tcW w:w="0" w:type="auto"/>
            <w:tcBorders>
              <w:top w:val="single" w:sz="4" w:space="0" w:color="auto"/>
              <w:left w:val="single" w:sz="4" w:space="0" w:color="auto"/>
              <w:bottom w:val="single" w:sz="4" w:space="0" w:color="auto"/>
              <w:right w:val="single" w:sz="4" w:space="0" w:color="auto"/>
            </w:tcBorders>
            <w:vAlign w:val="center"/>
          </w:tcPr>
          <w:p w14:paraId="589F246B" w14:textId="77777777" w:rsidR="00CF1998" w:rsidRPr="000B599C" w:rsidRDefault="00CF1998"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24</w:t>
            </w:r>
          </w:p>
        </w:tc>
        <w:tc>
          <w:tcPr>
            <w:tcW w:w="0" w:type="auto"/>
            <w:tcBorders>
              <w:top w:val="single" w:sz="4" w:space="0" w:color="auto"/>
              <w:left w:val="single" w:sz="4" w:space="0" w:color="auto"/>
              <w:bottom w:val="single" w:sz="4" w:space="0" w:color="auto"/>
              <w:right w:val="single" w:sz="4" w:space="0" w:color="auto"/>
            </w:tcBorders>
            <w:vAlign w:val="center"/>
          </w:tcPr>
          <w:p w14:paraId="6C44F6B5" w14:textId="01108045" w:rsidR="00CF1998" w:rsidRPr="000B599C" w:rsidRDefault="00CE64EA" w:rsidP="006143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3144</w:t>
            </w:r>
          </w:p>
        </w:tc>
        <w:tc>
          <w:tcPr>
            <w:tcW w:w="0" w:type="auto"/>
            <w:tcBorders>
              <w:top w:val="single" w:sz="4" w:space="0" w:color="auto"/>
              <w:left w:val="single" w:sz="4" w:space="0" w:color="auto"/>
              <w:bottom w:val="single" w:sz="4" w:space="0" w:color="auto"/>
              <w:right w:val="single" w:sz="4" w:space="0" w:color="auto"/>
            </w:tcBorders>
            <w:vAlign w:val="center"/>
          </w:tcPr>
          <w:p w14:paraId="2CB975CA" w14:textId="6ECFBBD2" w:rsidR="00CF1998" w:rsidRPr="000B599C" w:rsidRDefault="00CF1998" w:rsidP="0023336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w:t>
            </w:r>
            <w:r w:rsidR="00C87C08">
              <w:rPr>
                <w:rFonts w:ascii="Tahoma" w:hAnsi="Tahoma" w:cs="Tahoma"/>
                <w:b/>
                <w:sz w:val="20"/>
                <w:szCs w:val="20"/>
              </w:rPr>
              <w:t>87,</w:t>
            </w:r>
            <w:r w:rsidR="0023336D">
              <w:rPr>
                <w:rFonts w:ascii="Tahoma" w:hAnsi="Tahoma" w:cs="Tahoma"/>
                <w:b/>
                <w:sz w:val="20"/>
                <w:szCs w:val="20"/>
              </w:rPr>
              <w:t>466</w:t>
            </w:r>
          </w:p>
        </w:tc>
      </w:tr>
      <w:tr w:rsidR="0023336D" w:rsidRPr="000B599C" w14:paraId="3CB83564" w14:textId="77777777" w:rsidTr="000B599C">
        <w:trPr>
          <w:jc w:val="center"/>
        </w:trPr>
        <w:tc>
          <w:tcPr>
            <w:tcW w:w="2916" w:type="dxa"/>
            <w:tcBorders>
              <w:top w:val="single" w:sz="4" w:space="0" w:color="auto"/>
              <w:left w:val="single" w:sz="4" w:space="0" w:color="auto"/>
              <w:bottom w:val="single" w:sz="4" w:space="0" w:color="auto"/>
              <w:right w:val="single" w:sz="4" w:space="0" w:color="auto"/>
            </w:tcBorders>
            <w:vAlign w:val="center"/>
          </w:tcPr>
          <w:p w14:paraId="344BFCE6" w14:textId="77777777" w:rsidR="000B599C" w:rsidRPr="000B599C" w:rsidRDefault="000B599C" w:rsidP="00CF199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Saleable Minerals Program Leader (GS-</w:t>
            </w:r>
            <w:r w:rsidR="00CF1998" w:rsidRPr="000B599C">
              <w:rPr>
                <w:rFonts w:ascii="Tahoma" w:hAnsi="Tahoma" w:cs="Tahoma"/>
                <w:b/>
                <w:sz w:val="20"/>
                <w:szCs w:val="20"/>
              </w:rPr>
              <w:t>1</w:t>
            </w:r>
            <w:r w:rsidR="00CF1998">
              <w:rPr>
                <w:rFonts w:ascii="Tahoma" w:hAnsi="Tahoma" w:cs="Tahoma"/>
                <w:b/>
                <w:sz w:val="20"/>
                <w:szCs w:val="20"/>
              </w:rPr>
              <w:t>3</w:t>
            </w:r>
            <w:r w:rsidRPr="000B599C">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6231C710" w14:textId="77777777" w:rsidR="000B599C" w:rsidRPr="000B599C" w:rsidRDefault="000B599C" w:rsidP="00CF199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CF1998">
              <w:rPr>
                <w:rFonts w:ascii="Tahoma" w:hAnsi="Tahoma" w:cs="Tahoma"/>
                <w:b/>
                <w:sz w:val="20"/>
                <w:szCs w:val="20"/>
              </w:rPr>
              <w:t>47.97</w:t>
            </w:r>
          </w:p>
        </w:tc>
        <w:tc>
          <w:tcPr>
            <w:tcW w:w="0" w:type="auto"/>
            <w:tcBorders>
              <w:top w:val="single" w:sz="4" w:space="0" w:color="auto"/>
              <w:left w:val="single" w:sz="4" w:space="0" w:color="auto"/>
              <w:bottom w:val="single" w:sz="4" w:space="0" w:color="auto"/>
              <w:right w:val="single" w:sz="4" w:space="0" w:color="auto"/>
            </w:tcBorders>
            <w:vAlign w:val="center"/>
          </w:tcPr>
          <w:p w14:paraId="2AAEA3E7" w14:textId="77777777"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08D2AEC3" w14:textId="77777777"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15871A27" w14:textId="77777777"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24</w:t>
            </w:r>
          </w:p>
        </w:tc>
        <w:tc>
          <w:tcPr>
            <w:tcW w:w="0" w:type="auto"/>
            <w:tcBorders>
              <w:top w:val="single" w:sz="4" w:space="0" w:color="auto"/>
              <w:left w:val="single" w:sz="4" w:space="0" w:color="auto"/>
              <w:bottom w:val="single" w:sz="4" w:space="0" w:color="auto"/>
              <w:right w:val="single" w:sz="4" w:space="0" w:color="auto"/>
            </w:tcBorders>
            <w:vAlign w:val="center"/>
          </w:tcPr>
          <w:p w14:paraId="7B02FD31" w14:textId="37123915" w:rsidR="000B599C" w:rsidRPr="000B599C" w:rsidRDefault="000B599C" w:rsidP="00C87C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$1,</w:t>
            </w:r>
            <w:r w:rsidR="00C87C08">
              <w:rPr>
                <w:rFonts w:ascii="Tahoma" w:hAnsi="Tahoma" w:cs="Tahoma"/>
                <w:b/>
                <w:sz w:val="20"/>
                <w:szCs w:val="20"/>
              </w:rPr>
              <w:t>151</w:t>
            </w:r>
          </w:p>
        </w:tc>
      </w:tr>
      <w:tr w:rsidR="0023336D" w:rsidRPr="000B599C" w14:paraId="5CA34CA8" w14:textId="77777777" w:rsidTr="000B599C">
        <w:trPr>
          <w:jc w:val="center"/>
        </w:trPr>
        <w:tc>
          <w:tcPr>
            <w:tcW w:w="2916" w:type="dxa"/>
            <w:tcBorders>
              <w:top w:val="single" w:sz="4" w:space="0" w:color="auto"/>
              <w:left w:val="single" w:sz="4" w:space="0" w:color="auto"/>
              <w:bottom w:val="single" w:sz="4" w:space="0" w:color="auto"/>
              <w:right w:val="single" w:sz="4" w:space="0" w:color="auto"/>
            </w:tcBorders>
            <w:vAlign w:val="center"/>
          </w:tcPr>
          <w:p w14:paraId="01E50916" w14:textId="77777777" w:rsidR="00CF1998" w:rsidRPr="000B599C" w:rsidRDefault="00CF1998"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District Ranger (GS-13)</w:t>
            </w:r>
          </w:p>
        </w:tc>
        <w:tc>
          <w:tcPr>
            <w:tcW w:w="0" w:type="auto"/>
            <w:tcBorders>
              <w:top w:val="single" w:sz="4" w:space="0" w:color="auto"/>
              <w:left w:val="single" w:sz="4" w:space="0" w:color="auto"/>
              <w:bottom w:val="single" w:sz="4" w:space="0" w:color="auto"/>
              <w:right w:val="single" w:sz="4" w:space="0" w:color="auto"/>
            </w:tcBorders>
            <w:vAlign w:val="center"/>
          </w:tcPr>
          <w:p w14:paraId="4A9A369B" w14:textId="77777777" w:rsidR="00CF1998" w:rsidRPr="000B599C" w:rsidRDefault="00CF1998" w:rsidP="00D177D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$47.97</w:t>
            </w:r>
          </w:p>
        </w:tc>
        <w:tc>
          <w:tcPr>
            <w:tcW w:w="0" w:type="auto"/>
            <w:tcBorders>
              <w:top w:val="single" w:sz="4" w:space="0" w:color="auto"/>
              <w:left w:val="single" w:sz="4" w:space="0" w:color="auto"/>
              <w:bottom w:val="single" w:sz="4" w:space="0" w:color="auto"/>
              <w:right w:val="single" w:sz="4" w:space="0" w:color="auto"/>
            </w:tcBorders>
            <w:vAlign w:val="center"/>
          </w:tcPr>
          <w:p w14:paraId="192DB932" w14:textId="4CB3D2F2" w:rsidR="00CF1998" w:rsidRPr="000B599C" w:rsidRDefault="00C50277"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131</w:t>
            </w:r>
          </w:p>
        </w:tc>
        <w:tc>
          <w:tcPr>
            <w:tcW w:w="0" w:type="auto"/>
            <w:tcBorders>
              <w:top w:val="single" w:sz="4" w:space="0" w:color="auto"/>
              <w:left w:val="single" w:sz="4" w:space="0" w:color="auto"/>
              <w:bottom w:val="single" w:sz="4" w:space="0" w:color="auto"/>
              <w:right w:val="single" w:sz="4" w:space="0" w:color="auto"/>
            </w:tcBorders>
            <w:vAlign w:val="center"/>
          </w:tcPr>
          <w:p w14:paraId="0A267854" w14:textId="77777777" w:rsidR="00CF1998" w:rsidRPr="000B599C" w:rsidRDefault="00CF1998"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00E2D4BC" w14:textId="2E98A2A8" w:rsidR="00CF1998" w:rsidRPr="000B599C" w:rsidRDefault="00C50277"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131</w:t>
            </w:r>
          </w:p>
        </w:tc>
        <w:tc>
          <w:tcPr>
            <w:tcW w:w="0" w:type="auto"/>
            <w:tcBorders>
              <w:top w:val="single" w:sz="4" w:space="0" w:color="auto"/>
              <w:left w:val="single" w:sz="4" w:space="0" w:color="auto"/>
              <w:bottom w:val="single" w:sz="4" w:space="0" w:color="auto"/>
              <w:right w:val="single" w:sz="4" w:space="0" w:color="auto"/>
            </w:tcBorders>
            <w:vAlign w:val="center"/>
          </w:tcPr>
          <w:p w14:paraId="1907D5D7" w14:textId="5036BF83" w:rsidR="00CF1998" w:rsidRPr="000B599C" w:rsidRDefault="00CF1998" w:rsidP="00C87C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w:t>
            </w:r>
            <w:r w:rsidR="00C87C08">
              <w:rPr>
                <w:rFonts w:ascii="Tahoma" w:hAnsi="Tahoma" w:cs="Tahoma"/>
                <w:b/>
                <w:sz w:val="20"/>
                <w:szCs w:val="20"/>
              </w:rPr>
              <w:t>6,284</w:t>
            </w:r>
          </w:p>
        </w:tc>
      </w:tr>
      <w:tr w:rsidR="0023336D" w:rsidRPr="000B599C" w14:paraId="0CEEC4A1" w14:textId="77777777" w:rsidTr="000B599C">
        <w:trPr>
          <w:jc w:val="center"/>
        </w:trPr>
        <w:tc>
          <w:tcPr>
            <w:tcW w:w="2916" w:type="dxa"/>
            <w:tcBorders>
              <w:top w:val="single" w:sz="4" w:space="0" w:color="auto"/>
              <w:left w:val="single" w:sz="4" w:space="0" w:color="auto"/>
              <w:bottom w:val="single" w:sz="4" w:space="0" w:color="auto"/>
              <w:right w:val="single" w:sz="4" w:space="0" w:color="auto"/>
            </w:tcBorders>
            <w:vAlign w:val="center"/>
          </w:tcPr>
          <w:p w14:paraId="1ACEBC72" w14:textId="592B53EC" w:rsidR="00E417AC" w:rsidRDefault="00E417AC" w:rsidP="001803A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Vehicle</w:t>
            </w:r>
            <w:r w:rsidR="001803A7" w:rsidRPr="001803A7">
              <w:rPr>
                <w:rFonts w:ascii="Tahoma" w:hAnsi="Tahoma" w:cs="Tahoma"/>
                <w:b/>
                <w:sz w:val="20"/>
                <w:szCs w:val="20"/>
                <w:vertAlign w:val="superscript"/>
              </w:rPr>
              <w:t>2</w:t>
            </w:r>
          </w:p>
        </w:tc>
        <w:tc>
          <w:tcPr>
            <w:tcW w:w="0" w:type="auto"/>
            <w:tcBorders>
              <w:top w:val="single" w:sz="4" w:space="0" w:color="auto"/>
              <w:left w:val="single" w:sz="4" w:space="0" w:color="auto"/>
              <w:bottom w:val="single" w:sz="4" w:space="0" w:color="auto"/>
              <w:right w:val="single" w:sz="4" w:space="0" w:color="auto"/>
            </w:tcBorders>
            <w:vAlign w:val="center"/>
          </w:tcPr>
          <w:p w14:paraId="08201A10" w14:textId="77777777" w:rsidR="00E417AC" w:rsidRDefault="00E417AC" w:rsidP="00D177D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2949793" w14:textId="1C3DDBCE" w:rsidR="00E417AC" w:rsidRDefault="00E417A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131</w:t>
            </w:r>
          </w:p>
        </w:tc>
        <w:tc>
          <w:tcPr>
            <w:tcW w:w="0" w:type="auto"/>
            <w:tcBorders>
              <w:top w:val="single" w:sz="4" w:space="0" w:color="auto"/>
              <w:left w:val="single" w:sz="4" w:space="0" w:color="auto"/>
              <w:bottom w:val="single" w:sz="4" w:space="0" w:color="auto"/>
              <w:right w:val="single" w:sz="4" w:space="0" w:color="auto"/>
            </w:tcBorders>
            <w:vAlign w:val="center"/>
          </w:tcPr>
          <w:p w14:paraId="2987D259" w14:textId="77777777" w:rsidR="00E417AC" w:rsidRDefault="00E417A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A9D620B" w14:textId="77777777" w:rsidR="00E417AC" w:rsidRDefault="00E417A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2C7254C" w14:textId="41059FAA" w:rsidR="00E417AC" w:rsidRDefault="004071BB" w:rsidP="006143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w:t>
            </w:r>
            <w:r w:rsidR="00C50277">
              <w:rPr>
                <w:rFonts w:ascii="Tahoma" w:hAnsi="Tahoma" w:cs="Tahoma"/>
                <w:b/>
                <w:sz w:val="20"/>
                <w:szCs w:val="20"/>
              </w:rPr>
              <w:t>3,</w:t>
            </w:r>
            <w:r w:rsidR="0061439A">
              <w:rPr>
                <w:rFonts w:ascii="Tahoma" w:hAnsi="Tahoma" w:cs="Tahoma"/>
                <w:b/>
                <w:sz w:val="20"/>
                <w:szCs w:val="20"/>
              </w:rPr>
              <w:t>07</w:t>
            </w:r>
            <w:r w:rsidR="00DB124F">
              <w:rPr>
                <w:rFonts w:ascii="Tahoma" w:hAnsi="Tahoma" w:cs="Tahoma"/>
                <w:b/>
                <w:sz w:val="20"/>
                <w:szCs w:val="20"/>
              </w:rPr>
              <w:t>9</w:t>
            </w:r>
          </w:p>
        </w:tc>
      </w:tr>
      <w:tr w:rsidR="0023336D" w:rsidRPr="000B599C" w14:paraId="2579F93C" w14:textId="77777777" w:rsidTr="000B599C">
        <w:trPr>
          <w:jc w:val="center"/>
        </w:trPr>
        <w:tc>
          <w:tcPr>
            <w:tcW w:w="2916" w:type="dxa"/>
            <w:tcBorders>
              <w:top w:val="single" w:sz="4" w:space="0" w:color="auto"/>
              <w:left w:val="single" w:sz="4" w:space="0" w:color="auto"/>
              <w:bottom w:val="single" w:sz="4" w:space="0" w:color="auto"/>
              <w:right w:val="single" w:sz="4" w:space="0" w:color="auto"/>
            </w:tcBorders>
            <w:vAlign w:val="center"/>
          </w:tcPr>
          <w:p w14:paraId="7FC0AD2B" w14:textId="77777777"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Totals</w:t>
            </w:r>
          </w:p>
        </w:tc>
        <w:tc>
          <w:tcPr>
            <w:tcW w:w="0" w:type="auto"/>
            <w:tcBorders>
              <w:top w:val="single" w:sz="4" w:space="0" w:color="auto"/>
              <w:left w:val="single" w:sz="4" w:space="0" w:color="auto"/>
              <w:bottom w:val="single" w:sz="4" w:space="0" w:color="auto"/>
              <w:right w:val="single" w:sz="4" w:space="0" w:color="auto"/>
            </w:tcBorders>
            <w:vAlign w:val="center"/>
          </w:tcPr>
          <w:p w14:paraId="1DC054F1" w14:textId="77777777"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76876103" w14:textId="5DFA10F0" w:rsidR="000B599C" w:rsidRPr="000B599C" w:rsidRDefault="0061439A" w:rsidP="006143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42A1AA86" w14:textId="77777777"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4F17A906" w14:textId="7DF148B8" w:rsidR="000B599C" w:rsidRPr="000B599C" w:rsidRDefault="00C50277" w:rsidP="0023336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7,</w:t>
            </w:r>
            <w:r w:rsidR="0023336D">
              <w:rPr>
                <w:rFonts w:ascii="Tahoma" w:hAnsi="Tahoma" w:cs="Tahoma"/>
                <w:b/>
                <w:sz w:val="20"/>
                <w:szCs w:val="20"/>
              </w:rPr>
              <w:t>064.5</w:t>
            </w:r>
          </w:p>
        </w:tc>
        <w:tc>
          <w:tcPr>
            <w:tcW w:w="0" w:type="auto"/>
            <w:tcBorders>
              <w:top w:val="single" w:sz="4" w:space="0" w:color="auto"/>
              <w:left w:val="single" w:sz="4" w:space="0" w:color="auto"/>
              <w:bottom w:val="single" w:sz="4" w:space="0" w:color="auto"/>
              <w:right w:val="single" w:sz="4" w:space="0" w:color="auto"/>
            </w:tcBorders>
            <w:vAlign w:val="center"/>
          </w:tcPr>
          <w:p w14:paraId="59BC3CEB" w14:textId="7684AFC5" w:rsidR="000B599C" w:rsidRPr="000B599C" w:rsidRDefault="000B599C" w:rsidP="0023336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23336D">
              <w:rPr>
                <w:rFonts w:ascii="Tahoma" w:hAnsi="Tahoma" w:cs="Tahoma"/>
                <w:b/>
                <w:sz w:val="20"/>
                <w:szCs w:val="20"/>
              </w:rPr>
              <w:t>196,857</w:t>
            </w:r>
            <w:r w:rsidRPr="000B599C">
              <w:rPr>
                <w:rFonts w:ascii="Tahoma" w:hAnsi="Tahoma" w:cs="Tahoma"/>
                <w:b/>
                <w:sz w:val="20"/>
                <w:szCs w:val="20"/>
              </w:rPr>
              <w:t xml:space="preserve"> </w:t>
            </w:r>
          </w:p>
        </w:tc>
      </w:tr>
    </w:tbl>
    <w:p w14:paraId="535B41EC" w14:textId="77777777" w:rsidR="006B1728" w:rsidRDefault="006B1728" w:rsidP="00A81BB6">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72" w:after="172"/>
        <w:jc w:val="both"/>
        <w:rPr>
          <w:rFonts w:ascii="Tahoma" w:hAnsi="Tahoma" w:cs="Tahoma"/>
          <w:b/>
          <w:bCs/>
          <w:sz w:val="22"/>
          <w:szCs w:val="22"/>
        </w:rPr>
      </w:pPr>
      <w:r w:rsidRPr="000251E3">
        <w:rPr>
          <w:rFonts w:ascii="Tahoma" w:hAnsi="Tahoma" w:cs="Tahoma"/>
          <w:b/>
          <w:bCs/>
          <w:sz w:val="22"/>
          <w:szCs w:val="22"/>
        </w:rPr>
        <w:t>Explain the reasons for any program changes or adjustments reported in items 13 or 14 of OMB form 83-I.</w:t>
      </w:r>
    </w:p>
    <w:p w14:paraId="6EFCCD61" w14:textId="1BB277BF" w:rsidR="00D50170" w:rsidRDefault="00027E0C"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Analysis of the actual number of respon</w:t>
      </w:r>
      <w:r w:rsidR="00D50170">
        <w:rPr>
          <w:rFonts w:ascii="Tahoma" w:hAnsi="Tahoma" w:cs="Tahoma"/>
          <w:sz w:val="22"/>
          <w:szCs w:val="22"/>
        </w:rPr>
        <w:t>dents</w:t>
      </w:r>
      <w:r>
        <w:rPr>
          <w:rFonts w:ascii="Tahoma" w:hAnsi="Tahoma" w:cs="Tahoma"/>
          <w:sz w:val="22"/>
          <w:szCs w:val="22"/>
        </w:rPr>
        <w:t xml:space="preserve"> during the previous 3 years has resulted in a decrease in the </w:t>
      </w:r>
      <w:r w:rsidR="008C45E6">
        <w:rPr>
          <w:rFonts w:ascii="Tahoma" w:hAnsi="Tahoma" w:cs="Tahoma"/>
          <w:sz w:val="22"/>
          <w:szCs w:val="22"/>
        </w:rPr>
        <w:t xml:space="preserve">estimated </w:t>
      </w:r>
      <w:r>
        <w:rPr>
          <w:rFonts w:ascii="Tahoma" w:hAnsi="Tahoma" w:cs="Tahoma"/>
          <w:sz w:val="22"/>
          <w:szCs w:val="22"/>
        </w:rPr>
        <w:t>number of respondents from 4,109</w:t>
      </w:r>
      <w:r w:rsidR="00EC0D3F">
        <w:rPr>
          <w:rFonts w:ascii="Tahoma" w:hAnsi="Tahoma" w:cs="Tahoma"/>
          <w:sz w:val="22"/>
          <w:szCs w:val="22"/>
        </w:rPr>
        <w:t xml:space="preserve"> to 2</w:t>
      </w:r>
      <w:r w:rsidR="00101378">
        <w:rPr>
          <w:rFonts w:ascii="Tahoma" w:hAnsi="Tahoma" w:cs="Tahoma"/>
          <w:sz w:val="22"/>
          <w:szCs w:val="22"/>
        </w:rPr>
        <w:t>,</w:t>
      </w:r>
      <w:r w:rsidR="001803A7">
        <w:rPr>
          <w:rFonts w:ascii="Tahoma" w:hAnsi="Tahoma" w:cs="Tahoma"/>
          <w:sz w:val="22"/>
          <w:szCs w:val="22"/>
        </w:rPr>
        <w:t>617</w:t>
      </w:r>
      <w:r w:rsidR="00D50170">
        <w:rPr>
          <w:rFonts w:ascii="Tahoma" w:hAnsi="Tahoma" w:cs="Tahoma"/>
          <w:sz w:val="22"/>
          <w:szCs w:val="22"/>
        </w:rPr>
        <w:t>.</w:t>
      </w:r>
      <w:r w:rsidR="001803A7">
        <w:rPr>
          <w:rFonts w:ascii="Tahoma" w:hAnsi="Tahoma" w:cs="Tahoma"/>
          <w:sz w:val="22"/>
          <w:szCs w:val="22"/>
        </w:rPr>
        <w:t xml:space="preserve">  </w:t>
      </w:r>
      <w:r w:rsidR="00AF028F">
        <w:rPr>
          <w:rFonts w:ascii="Tahoma" w:hAnsi="Tahoma" w:cs="Tahoma"/>
          <w:sz w:val="22"/>
          <w:szCs w:val="22"/>
        </w:rPr>
        <w:t>Given the decrease in anticipated applications but the consistent estimate of 2.5 hours per response, the total hour burden estimate will decrease from 10,272.5 hours to 6,5</w:t>
      </w:r>
      <w:r w:rsidR="00C87C08">
        <w:rPr>
          <w:rFonts w:ascii="Tahoma" w:hAnsi="Tahoma" w:cs="Tahoma"/>
          <w:sz w:val="22"/>
          <w:szCs w:val="22"/>
        </w:rPr>
        <w:t>42</w:t>
      </w:r>
      <w:r w:rsidR="001803A7">
        <w:rPr>
          <w:rFonts w:ascii="Tahoma" w:hAnsi="Tahoma" w:cs="Tahoma"/>
          <w:sz w:val="22"/>
          <w:szCs w:val="22"/>
        </w:rPr>
        <w:t>.5</w:t>
      </w:r>
      <w:r w:rsidR="00AF028F">
        <w:rPr>
          <w:rFonts w:ascii="Tahoma" w:hAnsi="Tahoma" w:cs="Tahoma"/>
          <w:sz w:val="22"/>
          <w:szCs w:val="22"/>
        </w:rPr>
        <w:t xml:space="preserve"> hours.</w:t>
      </w:r>
      <w:r w:rsidR="00662286">
        <w:rPr>
          <w:rFonts w:ascii="Tahoma" w:hAnsi="Tahoma" w:cs="Tahoma"/>
          <w:sz w:val="22"/>
          <w:szCs w:val="22"/>
        </w:rPr>
        <w:t xml:space="preserve">  </w:t>
      </w:r>
    </w:p>
    <w:p w14:paraId="15F363F2" w14:textId="45E56445" w:rsidR="00662286" w:rsidRDefault="000010FF"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The total cost burden to respondents has changed, both as result of the decrease in total respondents from 4</w:t>
      </w:r>
      <w:r w:rsidR="00CA6938">
        <w:rPr>
          <w:rFonts w:ascii="Tahoma" w:hAnsi="Tahoma" w:cs="Tahoma"/>
          <w:sz w:val="22"/>
          <w:szCs w:val="22"/>
        </w:rPr>
        <w:t>,</w:t>
      </w:r>
      <w:r>
        <w:rPr>
          <w:rFonts w:ascii="Tahoma" w:hAnsi="Tahoma" w:cs="Tahoma"/>
          <w:sz w:val="22"/>
          <w:szCs w:val="22"/>
        </w:rPr>
        <w:t>109 to 2</w:t>
      </w:r>
      <w:r w:rsidR="00CA6938">
        <w:rPr>
          <w:rFonts w:ascii="Tahoma" w:hAnsi="Tahoma" w:cs="Tahoma"/>
          <w:sz w:val="22"/>
          <w:szCs w:val="22"/>
        </w:rPr>
        <w:t>,</w:t>
      </w:r>
      <w:r>
        <w:rPr>
          <w:rFonts w:ascii="Tahoma" w:hAnsi="Tahoma" w:cs="Tahoma"/>
          <w:sz w:val="22"/>
          <w:szCs w:val="22"/>
        </w:rPr>
        <w:t>6</w:t>
      </w:r>
      <w:r w:rsidR="00500639">
        <w:rPr>
          <w:rFonts w:ascii="Tahoma" w:hAnsi="Tahoma" w:cs="Tahoma"/>
          <w:sz w:val="22"/>
          <w:szCs w:val="22"/>
        </w:rPr>
        <w:t>17</w:t>
      </w:r>
      <w:r>
        <w:rPr>
          <w:rFonts w:ascii="Tahoma" w:hAnsi="Tahoma" w:cs="Tahoma"/>
          <w:sz w:val="22"/>
          <w:szCs w:val="22"/>
        </w:rPr>
        <w:t>, as well as the increase in wages from $30.40 to $32.71.  The total cost burden</w:t>
      </w:r>
      <w:r w:rsidR="00CA6938">
        <w:rPr>
          <w:rFonts w:ascii="Tahoma" w:hAnsi="Tahoma" w:cs="Tahoma"/>
          <w:sz w:val="22"/>
          <w:szCs w:val="22"/>
        </w:rPr>
        <w:t xml:space="preserve"> are described in question </w:t>
      </w:r>
      <w:r w:rsidR="00500639">
        <w:rPr>
          <w:rFonts w:ascii="Tahoma" w:hAnsi="Tahoma" w:cs="Tahoma"/>
          <w:sz w:val="22"/>
          <w:szCs w:val="22"/>
        </w:rPr>
        <w:t>12</w:t>
      </w:r>
      <w:r w:rsidR="00CA6938">
        <w:rPr>
          <w:rFonts w:ascii="Tahoma" w:hAnsi="Tahoma" w:cs="Tahoma"/>
          <w:sz w:val="22"/>
          <w:szCs w:val="22"/>
        </w:rPr>
        <w:t xml:space="preserve"> above</w:t>
      </w:r>
      <w:r>
        <w:rPr>
          <w:rFonts w:ascii="Tahoma" w:hAnsi="Tahoma" w:cs="Tahoma"/>
          <w:sz w:val="22"/>
          <w:szCs w:val="22"/>
        </w:rPr>
        <w:t xml:space="preserve"> is</w:t>
      </w:r>
      <w:r w:rsidR="00CA6938">
        <w:rPr>
          <w:rFonts w:ascii="Tahoma" w:hAnsi="Tahoma" w:cs="Tahoma"/>
          <w:sz w:val="22"/>
          <w:szCs w:val="22"/>
        </w:rPr>
        <w:t xml:space="preserve"> $214,</w:t>
      </w:r>
      <w:r w:rsidR="00500639">
        <w:rPr>
          <w:rFonts w:ascii="Tahoma" w:hAnsi="Tahoma" w:cs="Tahoma"/>
          <w:sz w:val="22"/>
          <w:szCs w:val="22"/>
        </w:rPr>
        <w:t>0</w:t>
      </w:r>
      <w:r w:rsidR="006014CF">
        <w:rPr>
          <w:rFonts w:ascii="Tahoma" w:hAnsi="Tahoma" w:cs="Tahoma"/>
          <w:sz w:val="22"/>
          <w:szCs w:val="22"/>
        </w:rPr>
        <w:t>05</w:t>
      </w:r>
      <w:r w:rsidR="00500639">
        <w:rPr>
          <w:rFonts w:ascii="Tahoma" w:hAnsi="Tahoma" w:cs="Tahoma"/>
          <w:sz w:val="22"/>
          <w:szCs w:val="22"/>
        </w:rPr>
        <w:t>.</w:t>
      </w:r>
      <w:r w:rsidR="006014CF">
        <w:rPr>
          <w:rFonts w:ascii="Tahoma" w:hAnsi="Tahoma" w:cs="Tahoma"/>
          <w:sz w:val="22"/>
          <w:szCs w:val="22"/>
        </w:rPr>
        <w:t>18</w:t>
      </w:r>
      <w:r w:rsidR="00CA6938">
        <w:rPr>
          <w:rFonts w:ascii="Tahoma" w:hAnsi="Tahoma" w:cs="Tahoma"/>
          <w:sz w:val="22"/>
          <w:szCs w:val="22"/>
        </w:rPr>
        <w:t xml:space="preserve">, or $81.78 per </w:t>
      </w:r>
      <w:r w:rsidR="00D01A66">
        <w:rPr>
          <w:rFonts w:ascii="Tahoma" w:hAnsi="Tahoma" w:cs="Tahoma"/>
          <w:sz w:val="22"/>
          <w:szCs w:val="22"/>
        </w:rPr>
        <w:t>respondent</w:t>
      </w:r>
      <w:r w:rsidR="00CA6938">
        <w:rPr>
          <w:rFonts w:ascii="Tahoma" w:hAnsi="Tahoma" w:cs="Tahoma"/>
          <w:sz w:val="22"/>
          <w:szCs w:val="22"/>
        </w:rPr>
        <w:t xml:space="preserve">.  This is a decrease in total cost, </w:t>
      </w:r>
      <w:r w:rsidR="00D01A66">
        <w:rPr>
          <w:rFonts w:ascii="Tahoma" w:hAnsi="Tahoma" w:cs="Tahoma"/>
          <w:sz w:val="22"/>
          <w:szCs w:val="22"/>
        </w:rPr>
        <w:t>from $312,284 in the previous information collection to $</w:t>
      </w:r>
      <w:r w:rsidR="006014CF">
        <w:rPr>
          <w:rFonts w:ascii="Tahoma" w:hAnsi="Tahoma" w:cs="Tahoma"/>
          <w:sz w:val="22"/>
          <w:szCs w:val="22"/>
        </w:rPr>
        <w:t>214,005.18</w:t>
      </w:r>
      <w:r w:rsidR="00D01A66">
        <w:rPr>
          <w:rFonts w:ascii="Tahoma" w:hAnsi="Tahoma" w:cs="Tahoma"/>
          <w:sz w:val="22"/>
          <w:szCs w:val="22"/>
        </w:rPr>
        <w:t xml:space="preserve">, </w:t>
      </w:r>
      <w:r w:rsidR="00CA6938">
        <w:rPr>
          <w:rFonts w:ascii="Tahoma" w:hAnsi="Tahoma" w:cs="Tahoma"/>
          <w:sz w:val="22"/>
          <w:szCs w:val="22"/>
        </w:rPr>
        <w:t xml:space="preserve">but an increase in hourly cost, from $76 per </w:t>
      </w:r>
      <w:r w:rsidR="00D01A66">
        <w:rPr>
          <w:rFonts w:ascii="Tahoma" w:hAnsi="Tahoma" w:cs="Tahoma"/>
          <w:sz w:val="22"/>
          <w:szCs w:val="22"/>
        </w:rPr>
        <w:t>respondent</w:t>
      </w:r>
      <w:r w:rsidR="006754DC">
        <w:rPr>
          <w:rFonts w:ascii="Tahoma" w:hAnsi="Tahoma" w:cs="Tahoma"/>
          <w:sz w:val="22"/>
          <w:szCs w:val="22"/>
        </w:rPr>
        <w:t xml:space="preserve"> at the previous reporting cycle</w:t>
      </w:r>
      <w:r w:rsidR="00D01A66">
        <w:rPr>
          <w:rFonts w:ascii="Tahoma" w:hAnsi="Tahoma" w:cs="Tahoma"/>
          <w:sz w:val="22"/>
          <w:szCs w:val="22"/>
        </w:rPr>
        <w:t xml:space="preserve"> to $81.</w:t>
      </w:r>
      <w:r w:rsidR="001803A7">
        <w:rPr>
          <w:rFonts w:ascii="Tahoma" w:hAnsi="Tahoma" w:cs="Tahoma"/>
          <w:sz w:val="22"/>
          <w:szCs w:val="22"/>
        </w:rPr>
        <w:t>78</w:t>
      </w:r>
      <w:r w:rsidR="00CA6938">
        <w:rPr>
          <w:rFonts w:ascii="Tahoma" w:hAnsi="Tahoma" w:cs="Tahoma"/>
          <w:sz w:val="22"/>
          <w:szCs w:val="22"/>
        </w:rPr>
        <w:t>.</w:t>
      </w:r>
    </w:p>
    <w:p w14:paraId="449A4A05" w14:textId="6E168133" w:rsidR="00C36A03" w:rsidRDefault="00EC0D3F" w:rsidP="00C36A0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This decrease in respondents has no clear explanation.  Each year, the agency responds to requests for mineral material sales as they arrive.  External factors such as local economies, or availability of other sources of mineral materials may affect the requests for mineral material from the Forest Service.  Additionally, internal factors such as the internal need for mineral materials which may impact availability to the public may have a small effect on the sale of mineral materials to the public.</w:t>
      </w:r>
    </w:p>
    <w:p w14:paraId="70676421" w14:textId="7D87D93E" w:rsidR="00C36A03" w:rsidRDefault="00C36A03" w:rsidP="00C36A0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The decrease in respondents does not directly affect the average response time nor the average cost burden to the individual respondent.  The annual number of respondents does affect the costs to the agency, but this work is tied to programmatic work in the Minerals and Geology program.  </w:t>
      </w:r>
    </w:p>
    <w:p w14:paraId="63C0E6D2" w14:textId="77777777" w:rsidR="00C37CD8" w:rsidRPr="00743F8E"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743F8E">
        <w:rPr>
          <w:rFonts w:ascii="Tahoma" w:hAnsi="Tahoma" w:cs="Tahoma"/>
          <w:b/>
          <w:bCs/>
          <w:sz w:val="22"/>
          <w:szCs w:val="22"/>
        </w:rPr>
        <w:t>For collections of information whose results are planned to be published, outline plans for tabulation and publication.</w:t>
      </w:r>
    </w:p>
    <w:p w14:paraId="7A63EFEF" w14:textId="77777777" w:rsidR="00EC10FF" w:rsidRPr="00AE2EF6" w:rsidRDefault="00974454" w:rsidP="00AE2EF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pPr>
      <w:r>
        <w:rPr>
          <w:rFonts w:ascii="Tahoma" w:hAnsi="Tahoma" w:cs="Tahoma"/>
          <w:sz w:val="22"/>
          <w:szCs w:val="22"/>
        </w:rPr>
        <w:t>The Forest Service prepares an annual Mineral Materials Production Report for the United States Geological Survey.  These report</w:t>
      </w:r>
      <w:r w:rsidR="00743F8E">
        <w:rPr>
          <w:rFonts w:ascii="Tahoma" w:hAnsi="Tahoma" w:cs="Tahoma"/>
          <w:sz w:val="22"/>
          <w:szCs w:val="22"/>
        </w:rPr>
        <w:t>s are</w:t>
      </w:r>
      <w:r>
        <w:rPr>
          <w:rFonts w:ascii="Tahoma" w:hAnsi="Tahoma" w:cs="Tahoma"/>
          <w:sz w:val="22"/>
          <w:szCs w:val="22"/>
        </w:rPr>
        <w:t xml:space="preserve"> available to the public on the Forest Service Minerals and Geology website </w:t>
      </w:r>
      <w:r w:rsidRPr="00AE2EF6">
        <w:rPr>
          <w:rFonts w:ascii="Tahoma" w:hAnsi="Tahoma" w:cs="Tahoma"/>
          <w:sz w:val="22"/>
          <w:szCs w:val="22"/>
        </w:rPr>
        <w:t>(</w:t>
      </w:r>
      <w:hyperlink r:id="rId13" w:tooltip="http://www.fs.fed.us/geology/mineral_materials.html" w:history="1">
        <w:r w:rsidR="00AE2EF6" w:rsidRPr="00AE2EF6">
          <w:rPr>
            <w:rStyle w:val="Hyperlink"/>
            <w:rFonts w:ascii="Tahoma" w:hAnsi="Tahoma" w:cs="Tahoma"/>
            <w:sz w:val="22"/>
            <w:szCs w:val="22"/>
          </w:rPr>
          <w:t>http://www.fs.fed.us/geology/mineral_materials.html</w:t>
        </w:r>
      </w:hyperlink>
      <w:r w:rsidRPr="00AE2EF6">
        <w:rPr>
          <w:rFonts w:ascii="Tahoma" w:hAnsi="Tahoma" w:cs="Tahoma"/>
          <w:sz w:val="22"/>
          <w:szCs w:val="22"/>
        </w:rPr>
        <w:t>). The report</w:t>
      </w:r>
      <w:r w:rsidR="00743F8E" w:rsidRPr="00AE2EF6">
        <w:rPr>
          <w:rFonts w:ascii="Tahoma" w:hAnsi="Tahoma" w:cs="Tahoma"/>
          <w:sz w:val="22"/>
          <w:szCs w:val="22"/>
        </w:rPr>
        <w:t>s summarize</w:t>
      </w:r>
      <w:r w:rsidRPr="00AE2EF6">
        <w:rPr>
          <w:rFonts w:ascii="Tahoma" w:hAnsi="Tahoma" w:cs="Tahoma"/>
          <w:sz w:val="22"/>
          <w:szCs w:val="22"/>
        </w:rPr>
        <w:t xml:space="preserve"> the number of permits issued and the tonnage and value</w:t>
      </w:r>
      <w:r w:rsidRPr="003E5122">
        <w:rPr>
          <w:rFonts w:ascii="Tahoma" w:hAnsi="Tahoma" w:cs="Tahoma"/>
          <w:sz w:val="22"/>
          <w:szCs w:val="22"/>
        </w:rPr>
        <w:t xml:space="preserve"> of material removed by </w:t>
      </w:r>
      <w:r w:rsidR="00743F8E">
        <w:rPr>
          <w:rFonts w:ascii="Tahoma" w:hAnsi="Tahoma" w:cs="Tahoma"/>
          <w:sz w:val="22"/>
          <w:szCs w:val="22"/>
        </w:rPr>
        <w:t>the type of permit</w:t>
      </w:r>
      <w:r w:rsidRPr="003E5122">
        <w:rPr>
          <w:rFonts w:ascii="Tahoma" w:hAnsi="Tahoma" w:cs="Tahoma"/>
          <w:sz w:val="22"/>
          <w:szCs w:val="22"/>
        </w:rPr>
        <w:t>, mineral material, rock type, and location (district, forest, county, and state).</w:t>
      </w:r>
    </w:p>
    <w:p w14:paraId="66F8A85F" w14:textId="77777777" w:rsidR="00C37CD8" w:rsidRPr="00453D3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453D35">
        <w:rPr>
          <w:rFonts w:ascii="Tahoma" w:hAnsi="Tahoma" w:cs="Tahoma"/>
          <w:b/>
          <w:bCs/>
          <w:sz w:val="22"/>
          <w:szCs w:val="22"/>
        </w:rPr>
        <w:t>If seeking approval to not display the expiration date for OMB approval of the information collection, explain the reasons that display would be inappropriate.</w:t>
      </w:r>
    </w:p>
    <w:p w14:paraId="6C602AC9" w14:textId="77777777" w:rsidR="00EC10FF" w:rsidRDefault="002817FC"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sz w:val="22"/>
        </w:rPr>
      </w:pPr>
      <w:r w:rsidRPr="002817FC">
        <w:rPr>
          <w:rFonts w:ascii="Tahoma" w:hAnsi="Tahoma"/>
          <w:sz w:val="22"/>
        </w:rPr>
        <w:t>The expiration date of the OMB approval of this information collection will be displayed on all forms associated with this collection.</w:t>
      </w:r>
      <w:r w:rsidRPr="002817FC">
        <w:rPr>
          <w:rFonts w:ascii="Tahoma" w:hAnsi="Tahoma"/>
          <w:sz w:val="22"/>
        </w:rPr>
        <w:tab/>
      </w:r>
    </w:p>
    <w:p w14:paraId="40565EE6" w14:textId="77777777" w:rsidR="006B1728" w:rsidRPr="000251E3" w:rsidRDefault="006B1728" w:rsidP="006B172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251E3">
        <w:rPr>
          <w:rFonts w:ascii="Tahoma" w:hAnsi="Tahoma" w:cs="Tahoma"/>
          <w:b/>
          <w:bCs/>
          <w:sz w:val="22"/>
          <w:szCs w:val="22"/>
        </w:rPr>
        <w:t>Explain each exception to the certification statement identified in item 19, "Certification Requirement for Paperwork Reduction Act."</w:t>
      </w:r>
    </w:p>
    <w:p w14:paraId="4C837D63" w14:textId="77777777" w:rsidR="00D50170" w:rsidRPr="00D50170" w:rsidRDefault="00D50170" w:rsidP="00D50170">
      <w:pPr>
        <w:pStyle w:val="ListParagraph"/>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D50170">
        <w:rPr>
          <w:rFonts w:ascii="Tahoma" w:hAnsi="Tahoma" w:cs="Tahoma"/>
          <w:bCs/>
          <w:sz w:val="22"/>
          <w:szCs w:val="22"/>
        </w:rPr>
        <w:t>The agency is able to certify that the collection of information encompassed by this request          complies with 5 CFR 1320.</w:t>
      </w:r>
    </w:p>
    <w:p w14:paraId="6B6E2504" w14:textId="77777777" w:rsidR="00324D45" w:rsidRPr="00453D35" w:rsidRDefault="00324D45"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p>
    <w:sectPr w:rsidR="00324D45" w:rsidRPr="00453D35" w:rsidSect="009E4354">
      <w:headerReference w:type="default" r:id="rId14"/>
      <w:footerReference w:type="default" r:id="rId15"/>
      <w:footerReference w:type="first" r:id="rId16"/>
      <w:type w:val="continuous"/>
      <w:pgSz w:w="12240" w:h="15840"/>
      <w:pgMar w:top="1440" w:right="1296" w:bottom="1440" w:left="1440"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F5A70" w14:textId="77777777" w:rsidR="00724F34" w:rsidRDefault="00724F34">
      <w:r>
        <w:separator/>
      </w:r>
    </w:p>
  </w:endnote>
  <w:endnote w:type="continuationSeparator" w:id="0">
    <w:p w14:paraId="08E841FA" w14:textId="77777777" w:rsidR="00724F34" w:rsidRDefault="00724F34">
      <w:r>
        <w:continuationSeparator/>
      </w:r>
    </w:p>
  </w:endnote>
  <w:endnote w:type="continuationNotice" w:id="1">
    <w:p w14:paraId="626A115A" w14:textId="77777777" w:rsidR="00724F34" w:rsidRDefault="00724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2F38" w14:textId="77777777" w:rsidR="009E4354" w:rsidRPr="009E4354" w:rsidRDefault="009E4354" w:rsidP="009E4354">
    <w:pPr>
      <w:pStyle w:val="Footer"/>
      <w:jc w:val="center"/>
      <w:rPr>
        <w:rFonts w:ascii="Tahoma" w:hAnsi="Tahoma" w:cs="Tahoma"/>
        <w:sz w:val="22"/>
        <w:szCs w:val="22"/>
      </w:rPr>
    </w:pPr>
    <w:r w:rsidRPr="009E4354">
      <w:rPr>
        <w:rFonts w:ascii="Tahoma" w:hAnsi="Tahoma" w:cs="Tahoma"/>
        <w:sz w:val="22"/>
        <w:szCs w:val="22"/>
      </w:rPr>
      <w:t xml:space="preserve">Page </w:t>
    </w:r>
    <w:r w:rsidRPr="009E4354">
      <w:rPr>
        <w:rFonts w:ascii="Tahoma" w:hAnsi="Tahoma" w:cs="Tahoma"/>
        <w:b/>
        <w:bCs/>
        <w:sz w:val="22"/>
        <w:szCs w:val="22"/>
      </w:rPr>
      <w:fldChar w:fldCharType="begin"/>
    </w:r>
    <w:r w:rsidRPr="009E4354">
      <w:rPr>
        <w:rFonts w:ascii="Tahoma" w:hAnsi="Tahoma" w:cs="Tahoma"/>
        <w:b/>
        <w:bCs/>
        <w:sz w:val="22"/>
        <w:szCs w:val="22"/>
      </w:rPr>
      <w:instrText xml:space="preserve"> PAGE </w:instrText>
    </w:r>
    <w:r w:rsidRPr="009E4354">
      <w:rPr>
        <w:rFonts w:ascii="Tahoma" w:hAnsi="Tahoma" w:cs="Tahoma"/>
        <w:b/>
        <w:bCs/>
        <w:sz w:val="22"/>
        <w:szCs w:val="22"/>
      </w:rPr>
      <w:fldChar w:fldCharType="separate"/>
    </w:r>
    <w:r w:rsidR="002726DD">
      <w:rPr>
        <w:rFonts w:ascii="Tahoma" w:hAnsi="Tahoma" w:cs="Tahoma"/>
        <w:b/>
        <w:bCs/>
        <w:noProof/>
        <w:sz w:val="22"/>
        <w:szCs w:val="22"/>
      </w:rPr>
      <w:t>2</w:t>
    </w:r>
    <w:r w:rsidRPr="009E4354">
      <w:rPr>
        <w:rFonts w:ascii="Tahoma" w:hAnsi="Tahoma" w:cs="Tahoma"/>
        <w:b/>
        <w:bCs/>
        <w:sz w:val="22"/>
        <w:szCs w:val="22"/>
      </w:rPr>
      <w:fldChar w:fldCharType="end"/>
    </w:r>
    <w:r w:rsidRPr="009E4354">
      <w:rPr>
        <w:rFonts w:ascii="Tahoma" w:hAnsi="Tahoma" w:cs="Tahoma"/>
        <w:sz w:val="22"/>
        <w:szCs w:val="22"/>
      </w:rPr>
      <w:t xml:space="preserve"> of </w:t>
    </w:r>
    <w:r w:rsidRPr="009E4354">
      <w:rPr>
        <w:rFonts w:ascii="Tahoma" w:hAnsi="Tahoma" w:cs="Tahoma"/>
        <w:b/>
        <w:bCs/>
        <w:sz w:val="22"/>
        <w:szCs w:val="22"/>
      </w:rPr>
      <w:fldChar w:fldCharType="begin"/>
    </w:r>
    <w:r w:rsidRPr="009E4354">
      <w:rPr>
        <w:rFonts w:ascii="Tahoma" w:hAnsi="Tahoma" w:cs="Tahoma"/>
        <w:b/>
        <w:bCs/>
        <w:sz w:val="22"/>
        <w:szCs w:val="22"/>
      </w:rPr>
      <w:instrText xml:space="preserve"> NUMPAGES  </w:instrText>
    </w:r>
    <w:r w:rsidRPr="009E4354">
      <w:rPr>
        <w:rFonts w:ascii="Tahoma" w:hAnsi="Tahoma" w:cs="Tahoma"/>
        <w:b/>
        <w:bCs/>
        <w:sz w:val="22"/>
        <w:szCs w:val="22"/>
      </w:rPr>
      <w:fldChar w:fldCharType="separate"/>
    </w:r>
    <w:r w:rsidR="002726DD">
      <w:rPr>
        <w:rFonts w:ascii="Tahoma" w:hAnsi="Tahoma" w:cs="Tahoma"/>
        <w:b/>
        <w:bCs/>
        <w:noProof/>
        <w:sz w:val="22"/>
        <w:szCs w:val="22"/>
      </w:rPr>
      <w:t>2</w:t>
    </w:r>
    <w:r w:rsidRPr="009E4354">
      <w:rPr>
        <w:rFonts w:ascii="Tahoma" w:hAnsi="Tahoma" w:cs="Tahoma"/>
        <w:b/>
        <w:bCs/>
        <w:sz w:val="22"/>
        <w:szCs w:val="22"/>
      </w:rPr>
      <w:fldChar w:fldCharType="end"/>
    </w:r>
  </w:p>
  <w:p w14:paraId="41A44186" w14:textId="77777777" w:rsidR="00324D45" w:rsidRDefault="00324D45" w:rsidP="001F3AB3">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C8AA1" w14:textId="77777777" w:rsidR="009E4354" w:rsidRPr="009E4354" w:rsidRDefault="009E4354" w:rsidP="009E4354">
    <w:pPr>
      <w:pStyle w:val="Footer"/>
      <w:jc w:val="center"/>
      <w:rPr>
        <w:rFonts w:ascii="Tahoma" w:hAnsi="Tahoma" w:cs="Tahoma"/>
        <w:sz w:val="22"/>
        <w:szCs w:val="22"/>
      </w:rPr>
    </w:pPr>
    <w:r w:rsidRPr="009E4354">
      <w:rPr>
        <w:rFonts w:ascii="Tahoma" w:hAnsi="Tahoma" w:cs="Tahoma"/>
        <w:sz w:val="22"/>
        <w:szCs w:val="22"/>
      </w:rPr>
      <w:t xml:space="preserve">Page </w:t>
    </w:r>
    <w:r w:rsidRPr="009E4354">
      <w:rPr>
        <w:rFonts w:ascii="Tahoma" w:hAnsi="Tahoma" w:cs="Tahoma"/>
        <w:b/>
        <w:bCs/>
        <w:sz w:val="22"/>
        <w:szCs w:val="22"/>
      </w:rPr>
      <w:fldChar w:fldCharType="begin"/>
    </w:r>
    <w:r w:rsidRPr="009E4354">
      <w:rPr>
        <w:rFonts w:ascii="Tahoma" w:hAnsi="Tahoma" w:cs="Tahoma"/>
        <w:b/>
        <w:bCs/>
        <w:sz w:val="22"/>
        <w:szCs w:val="22"/>
      </w:rPr>
      <w:instrText xml:space="preserve"> PAGE </w:instrText>
    </w:r>
    <w:r w:rsidRPr="009E4354">
      <w:rPr>
        <w:rFonts w:ascii="Tahoma" w:hAnsi="Tahoma" w:cs="Tahoma"/>
        <w:b/>
        <w:bCs/>
        <w:sz w:val="22"/>
        <w:szCs w:val="22"/>
      </w:rPr>
      <w:fldChar w:fldCharType="separate"/>
    </w:r>
    <w:r w:rsidR="002726DD">
      <w:rPr>
        <w:rFonts w:ascii="Tahoma" w:hAnsi="Tahoma" w:cs="Tahoma"/>
        <w:b/>
        <w:bCs/>
        <w:noProof/>
        <w:sz w:val="22"/>
        <w:szCs w:val="22"/>
      </w:rPr>
      <w:t>1</w:t>
    </w:r>
    <w:r w:rsidRPr="009E4354">
      <w:rPr>
        <w:rFonts w:ascii="Tahoma" w:hAnsi="Tahoma" w:cs="Tahoma"/>
        <w:b/>
        <w:bCs/>
        <w:sz w:val="22"/>
        <w:szCs w:val="22"/>
      </w:rPr>
      <w:fldChar w:fldCharType="end"/>
    </w:r>
    <w:r w:rsidRPr="009E4354">
      <w:rPr>
        <w:rFonts w:ascii="Tahoma" w:hAnsi="Tahoma" w:cs="Tahoma"/>
        <w:sz w:val="22"/>
        <w:szCs w:val="22"/>
      </w:rPr>
      <w:t xml:space="preserve"> of </w:t>
    </w:r>
    <w:r w:rsidRPr="009E4354">
      <w:rPr>
        <w:rFonts w:ascii="Tahoma" w:hAnsi="Tahoma" w:cs="Tahoma"/>
        <w:b/>
        <w:bCs/>
        <w:sz w:val="22"/>
        <w:szCs w:val="22"/>
      </w:rPr>
      <w:fldChar w:fldCharType="begin"/>
    </w:r>
    <w:r w:rsidRPr="009E4354">
      <w:rPr>
        <w:rFonts w:ascii="Tahoma" w:hAnsi="Tahoma" w:cs="Tahoma"/>
        <w:b/>
        <w:bCs/>
        <w:sz w:val="22"/>
        <w:szCs w:val="22"/>
      </w:rPr>
      <w:instrText xml:space="preserve"> NUMPAGES  </w:instrText>
    </w:r>
    <w:r w:rsidRPr="009E4354">
      <w:rPr>
        <w:rFonts w:ascii="Tahoma" w:hAnsi="Tahoma" w:cs="Tahoma"/>
        <w:b/>
        <w:bCs/>
        <w:sz w:val="22"/>
        <w:szCs w:val="22"/>
      </w:rPr>
      <w:fldChar w:fldCharType="separate"/>
    </w:r>
    <w:r w:rsidR="002726DD">
      <w:rPr>
        <w:rFonts w:ascii="Tahoma" w:hAnsi="Tahoma" w:cs="Tahoma"/>
        <w:b/>
        <w:bCs/>
        <w:noProof/>
        <w:sz w:val="22"/>
        <w:szCs w:val="22"/>
      </w:rPr>
      <w:t>1</w:t>
    </w:r>
    <w:r w:rsidRPr="009E4354">
      <w:rPr>
        <w:rFonts w:ascii="Tahoma" w:hAnsi="Tahoma" w:cs="Tahoma"/>
        <w:b/>
        <w:bCs/>
        <w:sz w:val="22"/>
        <w:szCs w:val="22"/>
      </w:rPr>
      <w:fldChar w:fldCharType="end"/>
    </w:r>
  </w:p>
  <w:p w14:paraId="6A3F0F23" w14:textId="77777777" w:rsidR="009E4354" w:rsidRDefault="009E4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81837" w14:textId="77777777" w:rsidR="00724F34" w:rsidRDefault="00724F34">
      <w:r>
        <w:separator/>
      </w:r>
    </w:p>
  </w:footnote>
  <w:footnote w:type="continuationSeparator" w:id="0">
    <w:p w14:paraId="6401FA6E" w14:textId="77777777" w:rsidR="00724F34" w:rsidRDefault="00724F34">
      <w:r>
        <w:continuationSeparator/>
      </w:r>
    </w:p>
  </w:footnote>
  <w:footnote w:type="continuationNotice" w:id="1">
    <w:p w14:paraId="525400D7" w14:textId="77777777" w:rsidR="00724F34" w:rsidRDefault="00724F34"/>
  </w:footnote>
  <w:footnote w:id="2">
    <w:p w14:paraId="3C4F458E" w14:textId="140009EB" w:rsidR="00F6450F" w:rsidRDefault="00F6450F">
      <w:pPr>
        <w:pStyle w:val="FootnoteText"/>
        <w:rPr>
          <w:sz w:val="18"/>
          <w:szCs w:val="18"/>
        </w:rPr>
      </w:pPr>
      <w:r w:rsidRPr="00F072D3">
        <w:rPr>
          <w:rStyle w:val="FootnoteReference"/>
          <w:vertAlign w:val="superscript"/>
        </w:rPr>
        <w:footnoteRef/>
      </w:r>
      <w:r w:rsidRPr="00F072D3">
        <w:rPr>
          <w:vertAlign w:val="superscript"/>
        </w:rPr>
        <w:t xml:space="preserve"> </w:t>
      </w:r>
      <w:r w:rsidRPr="00F6450F">
        <w:t xml:space="preserve">General Schedule hourly pay estimates come from OPM website </w:t>
      </w:r>
      <w:r w:rsidRPr="0015366F">
        <w:rPr>
          <w:sz w:val="18"/>
          <w:szCs w:val="18"/>
        </w:rPr>
        <w:t>(</w:t>
      </w:r>
      <w:hyperlink r:id="rId1" w:history="1">
        <w:r w:rsidR="00777962" w:rsidRPr="00381F90">
          <w:rPr>
            <w:rStyle w:val="Hyperlink"/>
          </w:rPr>
          <w:t>https://www.opm.gov/policy-data-oversight/pay-leave/salaries-wages/salary-tables/pdf/2017/RUS_h.pdf</w:t>
        </w:r>
      </w:hyperlink>
      <w:r w:rsidR="00777962">
        <w:rPr>
          <w:sz w:val="18"/>
          <w:szCs w:val="18"/>
        </w:rPr>
        <w:t>)</w:t>
      </w:r>
    </w:p>
    <w:p w14:paraId="6E3F7400" w14:textId="5F6EBFBA" w:rsidR="001803A7" w:rsidRDefault="001803A7">
      <w:pPr>
        <w:pStyle w:val="FootnoteText"/>
      </w:pPr>
      <w:r w:rsidRPr="001803A7">
        <w:rPr>
          <w:sz w:val="18"/>
          <w:szCs w:val="18"/>
          <w:vertAlign w:val="superscript"/>
        </w:rPr>
        <w:t>2</w:t>
      </w:r>
      <w:r>
        <w:rPr>
          <w:sz w:val="18"/>
          <w:szCs w:val="18"/>
        </w:rPr>
        <w:t xml:space="preserve"> </w:t>
      </w:r>
      <w:r w:rsidRPr="001803A7">
        <w:t>Vehicle cost is based on a Fleet published rate of $0.47/mile and an average of 50 miles per inspection of larger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6E6A6" w14:textId="028AFC02" w:rsidR="009E4354" w:rsidRDefault="009E4354" w:rsidP="009E435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 xml:space="preserve">The </w:t>
    </w:r>
    <w:r w:rsidR="008C14AF">
      <w:rPr>
        <w:rFonts w:ascii="Tahoma" w:hAnsi="Tahoma" w:cs="Tahoma"/>
        <w:b/>
        <w:bCs/>
        <w:sz w:val="28"/>
        <w:szCs w:val="28"/>
        <w:u w:val="single"/>
      </w:rPr>
      <w:t xml:space="preserve">2017 </w:t>
    </w:r>
    <w:r w:rsidRPr="00EC10FF">
      <w:rPr>
        <w:rFonts w:ascii="Tahoma" w:hAnsi="Tahoma" w:cs="Tahoma"/>
        <w:b/>
        <w:bCs/>
        <w:sz w:val="28"/>
        <w:szCs w:val="28"/>
        <w:u w:val="single"/>
      </w:rPr>
      <w:t>Supporting Statement for OMB 0596-</w:t>
    </w:r>
    <w:r>
      <w:rPr>
        <w:rFonts w:ascii="Tahoma" w:hAnsi="Tahoma" w:cs="Tahoma"/>
        <w:b/>
        <w:bCs/>
        <w:sz w:val="28"/>
        <w:szCs w:val="28"/>
        <w:u w:val="single"/>
      </w:rPr>
      <w:t>0081</w:t>
    </w:r>
  </w:p>
  <w:p w14:paraId="1B4B5AF4" w14:textId="77777777" w:rsidR="009E4354" w:rsidRDefault="009E4354" w:rsidP="009E435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Disposal of Mineral Materials</w:t>
    </w:r>
  </w:p>
  <w:p w14:paraId="34ED04A7" w14:textId="77777777" w:rsidR="009E4354" w:rsidRDefault="009E4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1">
    <w:nsid w:val="1CA17709"/>
    <w:multiLevelType w:val="hybridMultilevel"/>
    <w:tmpl w:val="DB72599E"/>
    <w:lvl w:ilvl="0" w:tplc="04090005">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2">
    <w:nsid w:val="1F6233DB"/>
    <w:multiLevelType w:val="hybridMultilevel"/>
    <w:tmpl w:val="12B884D0"/>
    <w:lvl w:ilvl="0" w:tplc="04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nsid w:val="38D63B00"/>
    <w:multiLevelType w:val="hybridMultilevel"/>
    <w:tmpl w:val="5B4618D2"/>
    <w:lvl w:ilvl="0" w:tplc="59F2EF5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nsid w:val="41E36449"/>
    <w:multiLevelType w:val="hybridMultilevel"/>
    <w:tmpl w:val="254E8408"/>
    <w:lvl w:ilvl="0" w:tplc="949A5F9E">
      <w:start w:val="1"/>
      <w:numFmt w:val="bullet"/>
      <w:lvlText w:val=""/>
      <w:lvlJc w:val="left"/>
      <w:pPr>
        <w:tabs>
          <w:tab w:val="num" w:pos="720"/>
        </w:tabs>
        <w:ind w:left="720" w:hanging="360"/>
      </w:pPr>
      <w:rPr>
        <w:rFonts w:ascii="Symbol" w:hAnsi="Symbol" w:cs="Symbol" w:hint="default"/>
        <w:sz w:val="20"/>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8">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440409BD"/>
    <w:multiLevelType w:val="multilevel"/>
    <w:tmpl w:val="BC082818"/>
    <w:lvl w:ilvl="0">
      <w:start w:val="1"/>
      <w:numFmt w:val="bullet"/>
      <w:lvlText w:val=""/>
      <w:lvlJc w:val="left"/>
      <w:pPr>
        <w:tabs>
          <w:tab w:val="num" w:pos="1155"/>
        </w:tabs>
        <w:ind w:left="1155" w:hanging="360"/>
      </w:pPr>
      <w:rPr>
        <w:rFonts w:ascii="Symbol" w:hAnsi="Symbol" w:hint="default"/>
        <w:sz w:val="20"/>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30">
    <w:nsid w:val="4752602F"/>
    <w:multiLevelType w:val="multilevel"/>
    <w:tmpl w:val="12B884D0"/>
    <w:lvl w:ilvl="0">
      <w:start w:val="1"/>
      <w:numFmt w:val="bullet"/>
      <w:lvlText w:val="o"/>
      <w:lvlJc w:val="left"/>
      <w:pPr>
        <w:tabs>
          <w:tab w:val="num" w:pos="2520"/>
        </w:tabs>
        <w:ind w:left="252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4DBA1251"/>
    <w:multiLevelType w:val="hybridMultilevel"/>
    <w:tmpl w:val="6542E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5">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54255630"/>
    <w:multiLevelType w:val="hybridMultilevel"/>
    <w:tmpl w:val="2794B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0">
    <w:nsid w:val="7F984709"/>
    <w:multiLevelType w:val="hybridMultilevel"/>
    <w:tmpl w:val="BC082818"/>
    <w:lvl w:ilvl="0" w:tplc="59F2EF5E">
      <w:start w:val="1"/>
      <w:numFmt w:val="bullet"/>
      <w:lvlText w:val=""/>
      <w:lvlJc w:val="left"/>
      <w:pPr>
        <w:tabs>
          <w:tab w:val="num" w:pos="1155"/>
        </w:tabs>
        <w:ind w:left="1155" w:hanging="360"/>
      </w:pPr>
      <w:rPr>
        <w:rFonts w:ascii="Symbol" w:hAnsi="Symbol" w:hint="default"/>
        <w:sz w:val="20"/>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6"/>
  </w:num>
  <w:num w:numId="6">
    <w:abstractNumId w:val="20"/>
  </w:num>
  <w:num w:numId="7">
    <w:abstractNumId w:val="32"/>
  </w:num>
  <w:num w:numId="8">
    <w:abstractNumId w:val="31"/>
  </w:num>
  <w:num w:numId="9">
    <w:abstractNumId w:val="24"/>
  </w:num>
  <w:num w:numId="10">
    <w:abstractNumId w:val="17"/>
  </w:num>
  <w:num w:numId="11">
    <w:abstractNumId w:val="18"/>
  </w:num>
  <w:num w:numId="12">
    <w:abstractNumId w:val="39"/>
  </w:num>
  <w:num w:numId="13">
    <w:abstractNumId w:val="38"/>
  </w:num>
  <w:num w:numId="14">
    <w:abstractNumId w:val="28"/>
  </w:num>
  <w:num w:numId="15">
    <w:abstractNumId w:val="19"/>
  </w:num>
  <w:num w:numId="16">
    <w:abstractNumId w:val="35"/>
  </w:num>
  <w:num w:numId="17">
    <w:abstractNumId w:val="23"/>
  </w:num>
  <w:num w:numId="18">
    <w:abstractNumId w:val="37"/>
  </w:num>
  <w:num w:numId="19">
    <w:abstractNumId w:val="34"/>
  </w:num>
  <w:num w:numId="20">
    <w:abstractNumId w:val="21"/>
  </w:num>
  <w:num w:numId="21">
    <w:abstractNumId w:val="22"/>
  </w:num>
  <w:num w:numId="22">
    <w:abstractNumId w:val="30"/>
  </w:num>
  <w:num w:numId="23">
    <w:abstractNumId w:val="25"/>
  </w:num>
  <w:num w:numId="24">
    <w:abstractNumId w:val="40"/>
  </w:num>
  <w:num w:numId="25">
    <w:abstractNumId w:val="29"/>
  </w:num>
  <w:num w:numId="26">
    <w:abstractNumId w:val="27"/>
  </w:num>
  <w:num w:numId="27">
    <w:abstractNumId w:val="36"/>
  </w:num>
  <w:num w:numId="2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10FF"/>
    <w:rsid w:val="000018A6"/>
    <w:rsid w:val="00006ADF"/>
    <w:rsid w:val="000211EC"/>
    <w:rsid w:val="00022B86"/>
    <w:rsid w:val="00023A5F"/>
    <w:rsid w:val="00027E0C"/>
    <w:rsid w:val="00030355"/>
    <w:rsid w:val="00037314"/>
    <w:rsid w:val="00037B4C"/>
    <w:rsid w:val="00052C24"/>
    <w:rsid w:val="00052CD1"/>
    <w:rsid w:val="00063823"/>
    <w:rsid w:val="00076BA1"/>
    <w:rsid w:val="00076E7A"/>
    <w:rsid w:val="0008040B"/>
    <w:rsid w:val="00094E2B"/>
    <w:rsid w:val="000A05E6"/>
    <w:rsid w:val="000A6373"/>
    <w:rsid w:val="000B24AA"/>
    <w:rsid w:val="000B599C"/>
    <w:rsid w:val="000B683E"/>
    <w:rsid w:val="000C3337"/>
    <w:rsid w:val="000C77BE"/>
    <w:rsid w:val="000D51B9"/>
    <w:rsid w:val="000E74BC"/>
    <w:rsid w:val="000F14B3"/>
    <w:rsid w:val="000F4DC6"/>
    <w:rsid w:val="00101378"/>
    <w:rsid w:val="00106A24"/>
    <w:rsid w:val="00107AD7"/>
    <w:rsid w:val="00111549"/>
    <w:rsid w:val="00143F01"/>
    <w:rsid w:val="00145E6F"/>
    <w:rsid w:val="0015366F"/>
    <w:rsid w:val="0016439E"/>
    <w:rsid w:val="00167366"/>
    <w:rsid w:val="00171D16"/>
    <w:rsid w:val="001803A7"/>
    <w:rsid w:val="001957CB"/>
    <w:rsid w:val="0019737B"/>
    <w:rsid w:val="001D41FE"/>
    <w:rsid w:val="001D4516"/>
    <w:rsid w:val="001D5C7B"/>
    <w:rsid w:val="001D744B"/>
    <w:rsid w:val="001F298B"/>
    <w:rsid w:val="001F3AB3"/>
    <w:rsid w:val="002028AC"/>
    <w:rsid w:val="00203631"/>
    <w:rsid w:val="00221722"/>
    <w:rsid w:val="0023336D"/>
    <w:rsid w:val="0023515C"/>
    <w:rsid w:val="00242CDE"/>
    <w:rsid w:val="0025051F"/>
    <w:rsid w:val="0026037F"/>
    <w:rsid w:val="002726DD"/>
    <w:rsid w:val="002728E1"/>
    <w:rsid w:val="002744C7"/>
    <w:rsid w:val="002817FC"/>
    <w:rsid w:val="002912DD"/>
    <w:rsid w:val="00296E72"/>
    <w:rsid w:val="002A0968"/>
    <w:rsid w:val="002A4821"/>
    <w:rsid w:val="002B3836"/>
    <w:rsid w:val="002B402A"/>
    <w:rsid w:val="002B4BBB"/>
    <w:rsid w:val="002B5A32"/>
    <w:rsid w:val="002D1F80"/>
    <w:rsid w:val="002E1116"/>
    <w:rsid w:val="00301B8F"/>
    <w:rsid w:val="003035DD"/>
    <w:rsid w:val="0031331F"/>
    <w:rsid w:val="00322820"/>
    <w:rsid w:val="0032461C"/>
    <w:rsid w:val="003246FC"/>
    <w:rsid w:val="00324D45"/>
    <w:rsid w:val="00336BC0"/>
    <w:rsid w:val="00336C37"/>
    <w:rsid w:val="00360A27"/>
    <w:rsid w:val="003665EA"/>
    <w:rsid w:val="00375433"/>
    <w:rsid w:val="003847D2"/>
    <w:rsid w:val="0038633B"/>
    <w:rsid w:val="0038701C"/>
    <w:rsid w:val="003900AD"/>
    <w:rsid w:val="00390D60"/>
    <w:rsid w:val="003B369C"/>
    <w:rsid w:val="003B3FEE"/>
    <w:rsid w:val="003B73D3"/>
    <w:rsid w:val="003D0D2C"/>
    <w:rsid w:val="003D1ABD"/>
    <w:rsid w:val="003E5122"/>
    <w:rsid w:val="003E78EC"/>
    <w:rsid w:val="003F58AE"/>
    <w:rsid w:val="004042B5"/>
    <w:rsid w:val="004049EC"/>
    <w:rsid w:val="004071BB"/>
    <w:rsid w:val="00410260"/>
    <w:rsid w:val="004166BA"/>
    <w:rsid w:val="00416D0E"/>
    <w:rsid w:val="00421119"/>
    <w:rsid w:val="0043105A"/>
    <w:rsid w:val="00453D35"/>
    <w:rsid w:val="00472AF4"/>
    <w:rsid w:val="004D395B"/>
    <w:rsid w:val="004D39A0"/>
    <w:rsid w:val="004D477F"/>
    <w:rsid w:val="004E0E3E"/>
    <w:rsid w:val="004F14BE"/>
    <w:rsid w:val="00500639"/>
    <w:rsid w:val="00504B59"/>
    <w:rsid w:val="00507177"/>
    <w:rsid w:val="005373CE"/>
    <w:rsid w:val="00543FB4"/>
    <w:rsid w:val="005455A1"/>
    <w:rsid w:val="00561B09"/>
    <w:rsid w:val="005B67BD"/>
    <w:rsid w:val="005D0DAC"/>
    <w:rsid w:val="005D3050"/>
    <w:rsid w:val="005D6E0D"/>
    <w:rsid w:val="005E1E47"/>
    <w:rsid w:val="005F070C"/>
    <w:rsid w:val="006014CF"/>
    <w:rsid w:val="00607F43"/>
    <w:rsid w:val="00612A6B"/>
    <w:rsid w:val="0061439A"/>
    <w:rsid w:val="00622CD3"/>
    <w:rsid w:val="006275CF"/>
    <w:rsid w:val="006363A6"/>
    <w:rsid w:val="006446CA"/>
    <w:rsid w:val="0064706B"/>
    <w:rsid w:val="00652F1D"/>
    <w:rsid w:val="00656CD5"/>
    <w:rsid w:val="0066205C"/>
    <w:rsid w:val="00662286"/>
    <w:rsid w:val="006638FD"/>
    <w:rsid w:val="00670622"/>
    <w:rsid w:val="00670D9D"/>
    <w:rsid w:val="006754DC"/>
    <w:rsid w:val="0067748B"/>
    <w:rsid w:val="00683536"/>
    <w:rsid w:val="006904CB"/>
    <w:rsid w:val="006B1728"/>
    <w:rsid w:val="006B2FDE"/>
    <w:rsid w:val="006B4892"/>
    <w:rsid w:val="006C184D"/>
    <w:rsid w:val="006C4550"/>
    <w:rsid w:val="006D5A2E"/>
    <w:rsid w:val="006E48D5"/>
    <w:rsid w:val="00700828"/>
    <w:rsid w:val="0072085B"/>
    <w:rsid w:val="00724F34"/>
    <w:rsid w:val="00731D0C"/>
    <w:rsid w:val="007339D7"/>
    <w:rsid w:val="0073404D"/>
    <w:rsid w:val="007365C4"/>
    <w:rsid w:val="00743F8E"/>
    <w:rsid w:val="00757900"/>
    <w:rsid w:val="00765703"/>
    <w:rsid w:val="00767518"/>
    <w:rsid w:val="00777849"/>
    <w:rsid w:val="00777962"/>
    <w:rsid w:val="00791459"/>
    <w:rsid w:val="007A468B"/>
    <w:rsid w:val="007B588D"/>
    <w:rsid w:val="007B6B55"/>
    <w:rsid w:val="007C4056"/>
    <w:rsid w:val="007D25DD"/>
    <w:rsid w:val="00810A50"/>
    <w:rsid w:val="00811013"/>
    <w:rsid w:val="00816DA5"/>
    <w:rsid w:val="008203FC"/>
    <w:rsid w:val="0082184D"/>
    <w:rsid w:val="008356C5"/>
    <w:rsid w:val="008436CE"/>
    <w:rsid w:val="00844FCC"/>
    <w:rsid w:val="0085528D"/>
    <w:rsid w:val="00866014"/>
    <w:rsid w:val="00875B72"/>
    <w:rsid w:val="00877F5A"/>
    <w:rsid w:val="00881D06"/>
    <w:rsid w:val="00890057"/>
    <w:rsid w:val="00891E6E"/>
    <w:rsid w:val="008936CD"/>
    <w:rsid w:val="008B3C48"/>
    <w:rsid w:val="008B4B7A"/>
    <w:rsid w:val="008C14AF"/>
    <w:rsid w:val="008C325F"/>
    <w:rsid w:val="008C45E6"/>
    <w:rsid w:val="008D5577"/>
    <w:rsid w:val="008E030D"/>
    <w:rsid w:val="008F529D"/>
    <w:rsid w:val="009108F4"/>
    <w:rsid w:val="00930268"/>
    <w:rsid w:val="0093312B"/>
    <w:rsid w:val="009446C4"/>
    <w:rsid w:val="00947FB7"/>
    <w:rsid w:val="00955CCE"/>
    <w:rsid w:val="00955D45"/>
    <w:rsid w:val="00956987"/>
    <w:rsid w:val="00965938"/>
    <w:rsid w:val="00970829"/>
    <w:rsid w:val="00972CB7"/>
    <w:rsid w:val="00974454"/>
    <w:rsid w:val="009770D3"/>
    <w:rsid w:val="0099106D"/>
    <w:rsid w:val="00991A15"/>
    <w:rsid w:val="00996DB1"/>
    <w:rsid w:val="00997700"/>
    <w:rsid w:val="009A769F"/>
    <w:rsid w:val="009B0345"/>
    <w:rsid w:val="009B1024"/>
    <w:rsid w:val="009B2360"/>
    <w:rsid w:val="009C6641"/>
    <w:rsid w:val="009D1E2F"/>
    <w:rsid w:val="009E4354"/>
    <w:rsid w:val="009E5404"/>
    <w:rsid w:val="009E6D40"/>
    <w:rsid w:val="009F4ABF"/>
    <w:rsid w:val="00A12F9C"/>
    <w:rsid w:val="00A325A6"/>
    <w:rsid w:val="00A3261B"/>
    <w:rsid w:val="00A33CBF"/>
    <w:rsid w:val="00A45D2D"/>
    <w:rsid w:val="00A81BB6"/>
    <w:rsid w:val="00A9278B"/>
    <w:rsid w:val="00AB0D9B"/>
    <w:rsid w:val="00AC5AA8"/>
    <w:rsid w:val="00AE168E"/>
    <w:rsid w:val="00AE2EF6"/>
    <w:rsid w:val="00AE684E"/>
    <w:rsid w:val="00AF028F"/>
    <w:rsid w:val="00AF51D7"/>
    <w:rsid w:val="00B01D23"/>
    <w:rsid w:val="00B15D3A"/>
    <w:rsid w:val="00B22415"/>
    <w:rsid w:val="00B27527"/>
    <w:rsid w:val="00B3575B"/>
    <w:rsid w:val="00B36228"/>
    <w:rsid w:val="00B3660A"/>
    <w:rsid w:val="00B43154"/>
    <w:rsid w:val="00B50BA1"/>
    <w:rsid w:val="00B63F57"/>
    <w:rsid w:val="00B90354"/>
    <w:rsid w:val="00B9165C"/>
    <w:rsid w:val="00B9262A"/>
    <w:rsid w:val="00B95626"/>
    <w:rsid w:val="00BA5A8D"/>
    <w:rsid w:val="00BA61CB"/>
    <w:rsid w:val="00BB7B70"/>
    <w:rsid w:val="00BC79BA"/>
    <w:rsid w:val="00BF3E9B"/>
    <w:rsid w:val="00C0015A"/>
    <w:rsid w:val="00C11162"/>
    <w:rsid w:val="00C11C54"/>
    <w:rsid w:val="00C14866"/>
    <w:rsid w:val="00C17311"/>
    <w:rsid w:val="00C230FB"/>
    <w:rsid w:val="00C2378E"/>
    <w:rsid w:val="00C26960"/>
    <w:rsid w:val="00C36A03"/>
    <w:rsid w:val="00C37CD8"/>
    <w:rsid w:val="00C46E57"/>
    <w:rsid w:val="00C50277"/>
    <w:rsid w:val="00C538BD"/>
    <w:rsid w:val="00C546B7"/>
    <w:rsid w:val="00C548E7"/>
    <w:rsid w:val="00C5614E"/>
    <w:rsid w:val="00C74129"/>
    <w:rsid w:val="00C7466F"/>
    <w:rsid w:val="00C803D1"/>
    <w:rsid w:val="00C8428F"/>
    <w:rsid w:val="00C87C08"/>
    <w:rsid w:val="00C92BAB"/>
    <w:rsid w:val="00CA6938"/>
    <w:rsid w:val="00CB0A80"/>
    <w:rsid w:val="00CC47FD"/>
    <w:rsid w:val="00CD2503"/>
    <w:rsid w:val="00CE42FD"/>
    <w:rsid w:val="00CE64EA"/>
    <w:rsid w:val="00CF0A77"/>
    <w:rsid w:val="00CF1998"/>
    <w:rsid w:val="00CF4857"/>
    <w:rsid w:val="00D013BD"/>
    <w:rsid w:val="00D01A66"/>
    <w:rsid w:val="00D02152"/>
    <w:rsid w:val="00D06B01"/>
    <w:rsid w:val="00D177D4"/>
    <w:rsid w:val="00D25FB6"/>
    <w:rsid w:val="00D30D68"/>
    <w:rsid w:val="00D36174"/>
    <w:rsid w:val="00D50170"/>
    <w:rsid w:val="00D5267E"/>
    <w:rsid w:val="00D8082C"/>
    <w:rsid w:val="00D8760C"/>
    <w:rsid w:val="00DA14A8"/>
    <w:rsid w:val="00DA59F2"/>
    <w:rsid w:val="00DB124F"/>
    <w:rsid w:val="00DD26DD"/>
    <w:rsid w:val="00DD44D3"/>
    <w:rsid w:val="00DF1B24"/>
    <w:rsid w:val="00DF343D"/>
    <w:rsid w:val="00DF5484"/>
    <w:rsid w:val="00E11B49"/>
    <w:rsid w:val="00E12469"/>
    <w:rsid w:val="00E12FB6"/>
    <w:rsid w:val="00E149B0"/>
    <w:rsid w:val="00E26D19"/>
    <w:rsid w:val="00E417AC"/>
    <w:rsid w:val="00E500F3"/>
    <w:rsid w:val="00E5124C"/>
    <w:rsid w:val="00E532DD"/>
    <w:rsid w:val="00E70018"/>
    <w:rsid w:val="00E7554A"/>
    <w:rsid w:val="00E824AB"/>
    <w:rsid w:val="00E83686"/>
    <w:rsid w:val="00E847BF"/>
    <w:rsid w:val="00EA0AFD"/>
    <w:rsid w:val="00EA45EA"/>
    <w:rsid w:val="00EA46A2"/>
    <w:rsid w:val="00EA4B23"/>
    <w:rsid w:val="00EC0D3F"/>
    <w:rsid w:val="00EC10FF"/>
    <w:rsid w:val="00EC2862"/>
    <w:rsid w:val="00EC3265"/>
    <w:rsid w:val="00ED2058"/>
    <w:rsid w:val="00ED423E"/>
    <w:rsid w:val="00ED5484"/>
    <w:rsid w:val="00EF1C91"/>
    <w:rsid w:val="00EF1D97"/>
    <w:rsid w:val="00F04853"/>
    <w:rsid w:val="00F072D3"/>
    <w:rsid w:val="00F300E9"/>
    <w:rsid w:val="00F364EE"/>
    <w:rsid w:val="00F4054E"/>
    <w:rsid w:val="00F45DC9"/>
    <w:rsid w:val="00F55F8D"/>
    <w:rsid w:val="00F62B07"/>
    <w:rsid w:val="00F6450F"/>
    <w:rsid w:val="00F650FE"/>
    <w:rsid w:val="00F736E2"/>
    <w:rsid w:val="00F76B83"/>
    <w:rsid w:val="00F94F5E"/>
    <w:rsid w:val="00F96FF3"/>
    <w:rsid w:val="00FB1D79"/>
    <w:rsid w:val="00FB640C"/>
    <w:rsid w:val="00FB784D"/>
    <w:rsid w:val="00FD629F"/>
    <w:rsid w:val="00FD6842"/>
    <w:rsid w:val="00FF2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4E9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48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7748B"/>
  </w:style>
  <w:style w:type="paragraph" w:customStyle="1" w:styleId="Level1">
    <w:name w:val="Level 1"/>
    <w:basedOn w:val="Normal"/>
    <w:rsid w:val="0067748B"/>
    <w:pPr>
      <w:numPr>
        <w:numId w:val="1"/>
      </w:numPr>
      <w:ind w:left="474" w:hanging="186"/>
      <w:outlineLvl w:val="0"/>
    </w:pPr>
  </w:style>
  <w:style w:type="paragraph" w:customStyle="1" w:styleId="Level2">
    <w:name w:val="Level 2"/>
    <w:basedOn w:val="Normal"/>
    <w:rsid w:val="0067748B"/>
    <w:pPr>
      <w:ind w:left="722" w:hanging="361"/>
    </w:pPr>
  </w:style>
  <w:style w:type="paragraph" w:styleId="Header">
    <w:name w:val="header"/>
    <w:basedOn w:val="Normal"/>
    <w:rsid w:val="0067748B"/>
    <w:pPr>
      <w:tabs>
        <w:tab w:val="center" w:pos="4320"/>
        <w:tab w:val="right" w:pos="8640"/>
      </w:tabs>
    </w:pPr>
  </w:style>
  <w:style w:type="paragraph" w:styleId="Footer">
    <w:name w:val="footer"/>
    <w:basedOn w:val="Normal"/>
    <w:link w:val="FooterChar"/>
    <w:uiPriority w:val="99"/>
    <w:rsid w:val="0067748B"/>
    <w:pPr>
      <w:tabs>
        <w:tab w:val="center" w:pos="4320"/>
        <w:tab w:val="right" w:pos="8640"/>
      </w:tabs>
    </w:pPr>
  </w:style>
  <w:style w:type="paragraph" w:styleId="BodyTextIndent">
    <w:name w:val="Body Text Indent"/>
    <w:basedOn w:val="Normal"/>
    <w:rsid w:val="0067748B"/>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6774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97700"/>
    <w:rPr>
      <w:color w:val="0000FF"/>
      <w:u w:val="single"/>
    </w:rPr>
  </w:style>
  <w:style w:type="paragraph" w:styleId="BalloonText">
    <w:name w:val="Balloon Text"/>
    <w:basedOn w:val="Normal"/>
    <w:link w:val="BalloonTextChar"/>
    <w:uiPriority w:val="99"/>
    <w:semiHidden/>
    <w:unhideWhenUsed/>
    <w:rsid w:val="00C8428F"/>
    <w:rPr>
      <w:rFonts w:ascii="Tahoma" w:hAnsi="Tahoma" w:cs="Tahoma"/>
      <w:sz w:val="16"/>
      <w:szCs w:val="16"/>
    </w:rPr>
  </w:style>
  <w:style w:type="character" w:customStyle="1" w:styleId="BalloonTextChar">
    <w:name w:val="Balloon Text Char"/>
    <w:link w:val="BalloonText"/>
    <w:uiPriority w:val="99"/>
    <w:semiHidden/>
    <w:rsid w:val="00C8428F"/>
    <w:rPr>
      <w:rFonts w:ascii="Tahoma" w:hAnsi="Tahoma" w:cs="Tahoma"/>
      <w:sz w:val="16"/>
      <w:szCs w:val="16"/>
    </w:rPr>
  </w:style>
  <w:style w:type="character" w:customStyle="1" w:styleId="FooterChar">
    <w:name w:val="Footer Char"/>
    <w:link w:val="Footer"/>
    <w:uiPriority w:val="99"/>
    <w:rsid w:val="009E4354"/>
    <w:rPr>
      <w:sz w:val="24"/>
      <w:szCs w:val="24"/>
    </w:rPr>
  </w:style>
  <w:style w:type="character" w:styleId="CommentReference">
    <w:name w:val="annotation reference"/>
    <w:basedOn w:val="DefaultParagraphFont"/>
    <w:uiPriority w:val="99"/>
    <w:semiHidden/>
    <w:unhideWhenUsed/>
    <w:rsid w:val="0043105A"/>
    <w:rPr>
      <w:sz w:val="16"/>
      <w:szCs w:val="16"/>
    </w:rPr>
  </w:style>
  <w:style w:type="paragraph" w:styleId="CommentText">
    <w:name w:val="annotation text"/>
    <w:basedOn w:val="Normal"/>
    <w:link w:val="CommentTextChar"/>
    <w:uiPriority w:val="99"/>
    <w:unhideWhenUsed/>
    <w:rsid w:val="0043105A"/>
    <w:rPr>
      <w:sz w:val="20"/>
      <w:szCs w:val="20"/>
    </w:rPr>
  </w:style>
  <w:style w:type="character" w:customStyle="1" w:styleId="CommentTextChar">
    <w:name w:val="Comment Text Char"/>
    <w:basedOn w:val="DefaultParagraphFont"/>
    <w:link w:val="CommentText"/>
    <w:uiPriority w:val="99"/>
    <w:rsid w:val="0043105A"/>
  </w:style>
  <w:style w:type="paragraph" w:styleId="CommentSubject">
    <w:name w:val="annotation subject"/>
    <w:basedOn w:val="CommentText"/>
    <w:next w:val="CommentText"/>
    <w:link w:val="CommentSubjectChar"/>
    <w:uiPriority w:val="99"/>
    <w:semiHidden/>
    <w:unhideWhenUsed/>
    <w:rsid w:val="0043105A"/>
    <w:rPr>
      <w:b/>
      <w:bCs/>
    </w:rPr>
  </w:style>
  <w:style w:type="character" w:customStyle="1" w:styleId="CommentSubjectChar">
    <w:name w:val="Comment Subject Char"/>
    <w:basedOn w:val="CommentTextChar"/>
    <w:link w:val="CommentSubject"/>
    <w:uiPriority w:val="99"/>
    <w:semiHidden/>
    <w:rsid w:val="0043105A"/>
    <w:rPr>
      <w:b/>
      <w:bCs/>
    </w:rPr>
  </w:style>
  <w:style w:type="paragraph" w:styleId="Revision">
    <w:name w:val="Revision"/>
    <w:hidden/>
    <w:uiPriority w:val="99"/>
    <w:semiHidden/>
    <w:rsid w:val="00022B86"/>
    <w:rPr>
      <w:sz w:val="24"/>
      <w:szCs w:val="24"/>
    </w:rPr>
  </w:style>
  <w:style w:type="paragraph" w:styleId="ListParagraph">
    <w:name w:val="List Paragraph"/>
    <w:basedOn w:val="Normal"/>
    <w:uiPriority w:val="34"/>
    <w:qFormat/>
    <w:rsid w:val="00D50170"/>
    <w:pPr>
      <w:ind w:left="720"/>
      <w:contextualSpacing/>
    </w:pPr>
  </w:style>
  <w:style w:type="character" w:styleId="FollowedHyperlink">
    <w:name w:val="FollowedHyperlink"/>
    <w:basedOn w:val="DefaultParagraphFont"/>
    <w:uiPriority w:val="99"/>
    <w:semiHidden/>
    <w:unhideWhenUsed/>
    <w:rsid w:val="008218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48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7748B"/>
  </w:style>
  <w:style w:type="paragraph" w:customStyle="1" w:styleId="Level1">
    <w:name w:val="Level 1"/>
    <w:basedOn w:val="Normal"/>
    <w:rsid w:val="0067748B"/>
    <w:pPr>
      <w:numPr>
        <w:numId w:val="1"/>
      </w:numPr>
      <w:ind w:left="474" w:hanging="186"/>
      <w:outlineLvl w:val="0"/>
    </w:pPr>
  </w:style>
  <w:style w:type="paragraph" w:customStyle="1" w:styleId="Level2">
    <w:name w:val="Level 2"/>
    <w:basedOn w:val="Normal"/>
    <w:rsid w:val="0067748B"/>
    <w:pPr>
      <w:ind w:left="722" w:hanging="361"/>
    </w:pPr>
  </w:style>
  <w:style w:type="paragraph" w:styleId="Header">
    <w:name w:val="header"/>
    <w:basedOn w:val="Normal"/>
    <w:rsid w:val="0067748B"/>
    <w:pPr>
      <w:tabs>
        <w:tab w:val="center" w:pos="4320"/>
        <w:tab w:val="right" w:pos="8640"/>
      </w:tabs>
    </w:pPr>
  </w:style>
  <w:style w:type="paragraph" w:styleId="Footer">
    <w:name w:val="footer"/>
    <w:basedOn w:val="Normal"/>
    <w:link w:val="FooterChar"/>
    <w:uiPriority w:val="99"/>
    <w:rsid w:val="0067748B"/>
    <w:pPr>
      <w:tabs>
        <w:tab w:val="center" w:pos="4320"/>
        <w:tab w:val="right" w:pos="8640"/>
      </w:tabs>
    </w:pPr>
  </w:style>
  <w:style w:type="paragraph" w:styleId="BodyTextIndent">
    <w:name w:val="Body Text Indent"/>
    <w:basedOn w:val="Normal"/>
    <w:rsid w:val="0067748B"/>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6774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97700"/>
    <w:rPr>
      <w:color w:val="0000FF"/>
      <w:u w:val="single"/>
    </w:rPr>
  </w:style>
  <w:style w:type="paragraph" w:styleId="BalloonText">
    <w:name w:val="Balloon Text"/>
    <w:basedOn w:val="Normal"/>
    <w:link w:val="BalloonTextChar"/>
    <w:uiPriority w:val="99"/>
    <w:semiHidden/>
    <w:unhideWhenUsed/>
    <w:rsid w:val="00C8428F"/>
    <w:rPr>
      <w:rFonts w:ascii="Tahoma" w:hAnsi="Tahoma" w:cs="Tahoma"/>
      <w:sz w:val="16"/>
      <w:szCs w:val="16"/>
    </w:rPr>
  </w:style>
  <w:style w:type="character" w:customStyle="1" w:styleId="BalloonTextChar">
    <w:name w:val="Balloon Text Char"/>
    <w:link w:val="BalloonText"/>
    <w:uiPriority w:val="99"/>
    <w:semiHidden/>
    <w:rsid w:val="00C8428F"/>
    <w:rPr>
      <w:rFonts w:ascii="Tahoma" w:hAnsi="Tahoma" w:cs="Tahoma"/>
      <w:sz w:val="16"/>
      <w:szCs w:val="16"/>
    </w:rPr>
  </w:style>
  <w:style w:type="character" w:customStyle="1" w:styleId="FooterChar">
    <w:name w:val="Footer Char"/>
    <w:link w:val="Footer"/>
    <w:uiPriority w:val="99"/>
    <w:rsid w:val="009E4354"/>
    <w:rPr>
      <w:sz w:val="24"/>
      <w:szCs w:val="24"/>
    </w:rPr>
  </w:style>
  <w:style w:type="character" w:styleId="CommentReference">
    <w:name w:val="annotation reference"/>
    <w:basedOn w:val="DefaultParagraphFont"/>
    <w:uiPriority w:val="99"/>
    <w:semiHidden/>
    <w:unhideWhenUsed/>
    <w:rsid w:val="0043105A"/>
    <w:rPr>
      <w:sz w:val="16"/>
      <w:szCs w:val="16"/>
    </w:rPr>
  </w:style>
  <w:style w:type="paragraph" w:styleId="CommentText">
    <w:name w:val="annotation text"/>
    <w:basedOn w:val="Normal"/>
    <w:link w:val="CommentTextChar"/>
    <w:uiPriority w:val="99"/>
    <w:unhideWhenUsed/>
    <w:rsid w:val="0043105A"/>
    <w:rPr>
      <w:sz w:val="20"/>
      <w:szCs w:val="20"/>
    </w:rPr>
  </w:style>
  <w:style w:type="character" w:customStyle="1" w:styleId="CommentTextChar">
    <w:name w:val="Comment Text Char"/>
    <w:basedOn w:val="DefaultParagraphFont"/>
    <w:link w:val="CommentText"/>
    <w:uiPriority w:val="99"/>
    <w:rsid w:val="0043105A"/>
  </w:style>
  <w:style w:type="paragraph" w:styleId="CommentSubject">
    <w:name w:val="annotation subject"/>
    <w:basedOn w:val="CommentText"/>
    <w:next w:val="CommentText"/>
    <w:link w:val="CommentSubjectChar"/>
    <w:uiPriority w:val="99"/>
    <w:semiHidden/>
    <w:unhideWhenUsed/>
    <w:rsid w:val="0043105A"/>
    <w:rPr>
      <w:b/>
      <w:bCs/>
    </w:rPr>
  </w:style>
  <w:style w:type="character" w:customStyle="1" w:styleId="CommentSubjectChar">
    <w:name w:val="Comment Subject Char"/>
    <w:basedOn w:val="CommentTextChar"/>
    <w:link w:val="CommentSubject"/>
    <w:uiPriority w:val="99"/>
    <w:semiHidden/>
    <w:rsid w:val="0043105A"/>
    <w:rPr>
      <w:b/>
      <w:bCs/>
    </w:rPr>
  </w:style>
  <w:style w:type="paragraph" w:styleId="Revision">
    <w:name w:val="Revision"/>
    <w:hidden/>
    <w:uiPriority w:val="99"/>
    <w:semiHidden/>
    <w:rsid w:val="00022B86"/>
    <w:rPr>
      <w:sz w:val="24"/>
      <w:szCs w:val="24"/>
    </w:rPr>
  </w:style>
  <w:style w:type="paragraph" w:styleId="ListParagraph">
    <w:name w:val="List Paragraph"/>
    <w:basedOn w:val="Normal"/>
    <w:uiPriority w:val="34"/>
    <w:qFormat/>
    <w:rsid w:val="00D50170"/>
    <w:pPr>
      <w:ind w:left="720"/>
      <w:contextualSpacing/>
    </w:pPr>
  </w:style>
  <w:style w:type="character" w:styleId="FollowedHyperlink">
    <w:name w:val="FollowedHyperlink"/>
    <w:basedOn w:val="DefaultParagraphFont"/>
    <w:uiPriority w:val="99"/>
    <w:semiHidden/>
    <w:unhideWhenUsed/>
    <w:rsid w:val="008218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431002">
      <w:bodyDiv w:val="1"/>
      <w:marLeft w:val="0"/>
      <w:marRight w:val="0"/>
      <w:marTop w:val="0"/>
      <w:marBottom w:val="0"/>
      <w:divBdr>
        <w:top w:val="none" w:sz="0" w:space="0" w:color="auto"/>
        <w:left w:val="none" w:sz="0" w:space="0" w:color="auto"/>
        <w:bottom w:val="none" w:sz="0" w:space="0" w:color="auto"/>
        <w:right w:val="none" w:sz="0" w:space="0" w:color="auto"/>
      </w:divBdr>
      <w:divsChild>
        <w:div w:id="67655207">
          <w:marLeft w:val="0"/>
          <w:marRight w:val="0"/>
          <w:marTop w:val="0"/>
          <w:marBottom w:val="0"/>
          <w:divBdr>
            <w:top w:val="none" w:sz="0" w:space="0" w:color="auto"/>
            <w:left w:val="none" w:sz="0" w:space="0" w:color="auto"/>
            <w:bottom w:val="none" w:sz="0" w:space="0" w:color="auto"/>
            <w:right w:val="none" w:sz="0" w:space="0" w:color="auto"/>
          </w:divBdr>
        </w:div>
      </w:divsChild>
    </w:div>
    <w:div w:id="1033772579">
      <w:bodyDiv w:val="1"/>
      <w:marLeft w:val="0"/>
      <w:marRight w:val="0"/>
      <w:marTop w:val="0"/>
      <w:marBottom w:val="0"/>
      <w:divBdr>
        <w:top w:val="none" w:sz="0" w:space="0" w:color="auto"/>
        <w:left w:val="none" w:sz="0" w:space="0" w:color="auto"/>
        <w:bottom w:val="none" w:sz="0" w:space="0" w:color="auto"/>
        <w:right w:val="none" w:sz="0" w:space="0" w:color="auto"/>
      </w:divBdr>
    </w:div>
    <w:div w:id="1548683965">
      <w:bodyDiv w:val="1"/>
      <w:marLeft w:val="0"/>
      <w:marRight w:val="0"/>
      <w:marTop w:val="0"/>
      <w:marBottom w:val="0"/>
      <w:divBdr>
        <w:top w:val="none" w:sz="0" w:space="0" w:color="auto"/>
        <w:left w:val="none" w:sz="0" w:space="0" w:color="auto"/>
        <w:bottom w:val="none" w:sz="0" w:space="0" w:color="auto"/>
        <w:right w:val="none" w:sz="0" w:space="0" w:color="auto"/>
      </w:divBdr>
      <w:divsChild>
        <w:div w:id="534971104">
          <w:marLeft w:val="0"/>
          <w:marRight w:val="0"/>
          <w:marTop w:val="0"/>
          <w:marBottom w:val="0"/>
          <w:divBdr>
            <w:top w:val="none" w:sz="0" w:space="0" w:color="auto"/>
            <w:left w:val="none" w:sz="0" w:space="0" w:color="auto"/>
            <w:bottom w:val="none" w:sz="0" w:space="0" w:color="auto"/>
            <w:right w:val="none" w:sz="0" w:space="0" w:color="auto"/>
          </w:divBdr>
        </w:div>
      </w:divsChild>
    </w:div>
    <w:div w:id="1890190165">
      <w:bodyDiv w:val="1"/>
      <w:marLeft w:val="0"/>
      <w:marRight w:val="0"/>
      <w:marTop w:val="0"/>
      <w:marBottom w:val="0"/>
      <w:divBdr>
        <w:top w:val="none" w:sz="0" w:space="0" w:color="auto"/>
        <w:left w:val="none" w:sz="0" w:space="0" w:color="auto"/>
        <w:bottom w:val="none" w:sz="0" w:space="0" w:color="auto"/>
        <w:right w:val="none" w:sz="0" w:space="0" w:color="auto"/>
      </w:divBdr>
      <w:divsChild>
        <w:div w:id="268196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s.fed.us/geology/mineral_material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471011.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is.E.IVERSON@odot.state.or.u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s.fed.us/geology/mineral_materials.html" TargetMode="External"/><Relationship Id="rId4" Type="http://schemas.microsoft.com/office/2007/relationships/stylesWithEffects" Target="stylesWithEffects.xml"/><Relationship Id="rId9" Type="http://schemas.openxmlformats.org/officeDocument/2006/relationships/hyperlink" Target="http://www.fs.fed.us/geology/mineral_materials.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7/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84D2-526F-48D2-9B93-C077C04AF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4039</Words>
  <Characters>23025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27010</CharactersWithSpaces>
  <SharedDoc>false</SharedDoc>
  <HLinks>
    <vt:vector size="24" baseType="variant">
      <vt:variant>
        <vt:i4>5767220</vt:i4>
      </vt:variant>
      <vt:variant>
        <vt:i4>12</vt:i4>
      </vt:variant>
      <vt:variant>
        <vt:i4>0</vt:i4>
      </vt:variant>
      <vt:variant>
        <vt:i4>5</vt:i4>
      </vt:variant>
      <vt:variant>
        <vt:lpwstr>http://www.fs.fed.us/geology/mgm_salable.html</vt:lpwstr>
      </vt:variant>
      <vt:variant>
        <vt:lpwstr/>
      </vt:variant>
      <vt:variant>
        <vt:i4>1900605</vt:i4>
      </vt:variant>
      <vt:variant>
        <vt:i4>9</vt:i4>
      </vt:variant>
      <vt:variant>
        <vt:i4>0</vt:i4>
      </vt:variant>
      <vt:variant>
        <vt:i4>5</vt:i4>
      </vt:variant>
      <vt:variant>
        <vt:lpwstr>mailto:steve@arizonarockproducts.org</vt:lpwstr>
      </vt:variant>
      <vt:variant>
        <vt:lpwstr/>
      </vt:variant>
      <vt:variant>
        <vt:i4>4194416</vt:i4>
      </vt:variant>
      <vt:variant>
        <vt:i4>6</vt:i4>
      </vt:variant>
      <vt:variant>
        <vt:i4>0</vt:i4>
      </vt:variant>
      <vt:variant>
        <vt:i4>5</vt:i4>
      </vt:variant>
      <vt:variant>
        <vt:lpwstr>mailto:jane@buildingstoneinstitute.org</vt:lpwstr>
      </vt:variant>
      <vt:variant>
        <vt:lpwstr/>
      </vt:variant>
      <vt:variant>
        <vt:i4>5767220</vt:i4>
      </vt:variant>
      <vt:variant>
        <vt:i4>0</vt:i4>
      </vt:variant>
      <vt:variant>
        <vt:i4>0</vt:i4>
      </vt:variant>
      <vt:variant>
        <vt:i4>5</vt:i4>
      </vt:variant>
      <vt:variant>
        <vt:lpwstr>http://www.fs.fed.us/geology/mgm_salable.html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2017-10-19T15:07:00Z</dcterms:created>
  <dcterms:modified xsi:type="dcterms:W3CDTF">2017-10-19T15:07:00Z</dcterms:modified>
</cp:coreProperties>
</file>