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513" w:rsidRPr="005E7E0E" w:rsidRDefault="00F854A5">
      <w:pPr>
        <w:rPr>
          <w:rFonts w:ascii="Times New Roman" w:hAnsi="Times New Roman" w:cs="Times New Roman"/>
          <w:b/>
          <w:sz w:val="24"/>
          <w:szCs w:val="24"/>
          <w:u w:val="single"/>
        </w:rPr>
      </w:pPr>
      <w:bookmarkStart w:id="0" w:name="_GoBack"/>
      <w:bookmarkEnd w:id="0"/>
      <w:r w:rsidRPr="005E7E0E">
        <w:rPr>
          <w:rFonts w:ascii="Times New Roman" w:hAnsi="Times New Roman" w:cs="Times New Roman"/>
          <w:b/>
          <w:sz w:val="24"/>
          <w:szCs w:val="24"/>
          <w:u w:val="single"/>
        </w:rPr>
        <w:t>eVTR Omnibus Framework</w:t>
      </w:r>
      <w:r w:rsidR="00220BA3" w:rsidRPr="005E7E0E">
        <w:rPr>
          <w:rFonts w:ascii="Times New Roman" w:hAnsi="Times New Roman" w:cs="Times New Roman"/>
          <w:b/>
          <w:sz w:val="24"/>
          <w:szCs w:val="24"/>
          <w:u w:val="single"/>
        </w:rPr>
        <w:t>- Request for Non-Substantive Change</w:t>
      </w:r>
    </w:p>
    <w:p w:rsidR="00F854A5" w:rsidRPr="005E7E0E" w:rsidRDefault="00F854A5">
      <w:pPr>
        <w:rPr>
          <w:rFonts w:ascii="Times New Roman" w:hAnsi="Times New Roman" w:cs="Times New Roman"/>
          <w:sz w:val="24"/>
          <w:szCs w:val="24"/>
        </w:rPr>
      </w:pPr>
      <w:r w:rsidRPr="005E7E0E">
        <w:rPr>
          <w:rFonts w:ascii="Times New Roman" w:hAnsi="Times New Roman" w:cs="Times New Roman"/>
          <w:sz w:val="24"/>
          <w:szCs w:val="24"/>
        </w:rPr>
        <w:t xml:space="preserve">This request is for a non-substantive change to the information collection to support the regulatory requirements of the Fishery Management Plans (FMPs) managed by the Mid-Atlantic Fishery Management Council (MAFMC) including the Bluefish FMP, the Summer Flounder, Scup, and Black Seabass FMP, the Atlantic Mackerel, Squid, and Butterfish FMP, and the Tilefish FMP.  FMPs for Federal Fisheries managed under the National Ocean and Atmospheric Administration’s (NOAA) National Marine Fisheries Service (NMFS) are developed under the authority of the </w:t>
      </w:r>
      <w:hyperlink r:id="rId7" w:history="1">
        <w:r w:rsidRPr="005E7E0E">
          <w:rPr>
            <w:rStyle w:val="Hyperlink"/>
            <w:rFonts w:ascii="Times New Roman" w:hAnsi="Times New Roman" w:cs="Times New Roman"/>
            <w:sz w:val="24"/>
            <w:szCs w:val="24"/>
          </w:rPr>
          <w:t>Magnuson-Stevens Fishery Conservation and Management Act</w:t>
        </w:r>
      </w:hyperlink>
      <w:r w:rsidRPr="005E7E0E">
        <w:rPr>
          <w:rFonts w:ascii="Times New Roman" w:hAnsi="Times New Roman" w:cs="Times New Roman"/>
          <w:sz w:val="24"/>
          <w:szCs w:val="24"/>
        </w:rPr>
        <w:t xml:space="preserve"> (Magnuson-Stevens Act).</w:t>
      </w:r>
    </w:p>
    <w:p w:rsidR="00F854A5" w:rsidRPr="005E7E0E" w:rsidRDefault="00F854A5">
      <w:pPr>
        <w:rPr>
          <w:rFonts w:ascii="Times New Roman" w:hAnsi="Times New Roman" w:cs="Times New Roman"/>
          <w:sz w:val="24"/>
          <w:szCs w:val="24"/>
        </w:rPr>
      </w:pPr>
      <w:r w:rsidRPr="005E7E0E">
        <w:rPr>
          <w:rFonts w:ascii="Times New Roman" w:hAnsi="Times New Roman" w:cs="Times New Roman"/>
          <w:sz w:val="24"/>
          <w:szCs w:val="24"/>
        </w:rPr>
        <w:t>The items outlined in that will result in a non-substantive change to this information collection include:</w:t>
      </w:r>
    </w:p>
    <w:p w:rsidR="00F854A5" w:rsidRPr="005E7E0E" w:rsidRDefault="00F854A5" w:rsidP="00F854A5">
      <w:pPr>
        <w:pStyle w:val="ListParagraph"/>
        <w:numPr>
          <w:ilvl w:val="0"/>
          <w:numId w:val="1"/>
        </w:numPr>
        <w:rPr>
          <w:rFonts w:ascii="Times New Roman" w:hAnsi="Times New Roman" w:cs="Times New Roman"/>
          <w:sz w:val="24"/>
          <w:szCs w:val="24"/>
        </w:rPr>
      </w:pPr>
      <w:r w:rsidRPr="005E7E0E">
        <w:rPr>
          <w:rFonts w:ascii="Times New Roman" w:hAnsi="Times New Roman" w:cs="Times New Roman"/>
          <w:sz w:val="24"/>
          <w:szCs w:val="24"/>
        </w:rPr>
        <w:t>A requirement for vessel owners/operators with a charter or party permit for species managed by a MAFMC FMP</w:t>
      </w:r>
      <w:r w:rsidR="004C77A8" w:rsidRPr="005E7E0E">
        <w:rPr>
          <w:rFonts w:ascii="Times New Roman" w:hAnsi="Times New Roman" w:cs="Times New Roman"/>
          <w:sz w:val="24"/>
          <w:szCs w:val="24"/>
        </w:rPr>
        <w:t>, when on a trip carrying passengers for hire, to submit required vessel trip reports (VTRs) by electronic means.  Electronic submission is currently optional for these vessels.</w:t>
      </w:r>
    </w:p>
    <w:p w:rsidR="004C77A8" w:rsidRPr="005E7E0E" w:rsidRDefault="004C77A8" w:rsidP="00F854A5">
      <w:pPr>
        <w:pStyle w:val="ListParagraph"/>
        <w:numPr>
          <w:ilvl w:val="0"/>
          <w:numId w:val="1"/>
        </w:numPr>
        <w:rPr>
          <w:rFonts w:ascii="Times New Roman" w:hAnsi="Times New Roman" w:cs="Times New Roman"/>
          <w:sz w:val="24"/>
          <w:szCs w:val="24"/>
        </w:rPr>
      </w:pPr>
      <w:r w:rsidRPr="005E7E0E">
        <w:rPr>
          <w:rFonts w:ascii="Times New Roman" w:hAnsi="Times New Roman" w:cs="Times New Roman"/>
          <w:sz w:val="24"/>
          <w:szCs w:val="24"/>
        </w:rPr>
        <w:t>A requirement to submit the eVTRs within 48 hours after entering port following the end of a fishing trip.</w:t>
      </w:r>
    </w:p>
    <w:p w:rsidR="004C77A8" w:rsidRPr="005E7E0E" w:rsidRDefault="004C77A8" w:rsidP="004C77A8">
      <w:pPr>
        <w:rPr>
          <w:rFonts w:ascii="Times New Roman" w:hAnsi="Times New Roman" w:cs="Times New Roman"/>
          <w:sz w:val="24"/>
          <w:szCs w:val="24"/>
        </w:rPr>
      </w:pPr>
      <w:r w:rsidRPr="005E7E0E">
        <w:rPr>
          <w:rFonts w:ascii="Times New Roman" w:hAnsi="Times New Roman" w:cs="Times New Roman"/>
          <w:sz w:val="24"/>
          <w:szCs w:val="24"/>
        </w:rPr>
        <w:t>Justification for Non-Substantive change</w:t>
      </w:r>
    </w:p>
    <w:p w:rsidR="004C77A8" w:rsidRPr="005E7E0E" w:rsidRDefault="004C77A8" w:rsidP="004C77A8">
      <w:pPr>
        <w:rPr>
          <w:rFonts w:ascii="Times New Roman" w:hAnsi="Times New Roman" w:cs="Times New Roman"/>
          <w:sz w:val="24"/>
          <w:szCs w:val="24"/>
        </w:rPr>
      </w:pPr>
      <w:r w:rsidRPr="005E7E0E">
        <w:rPr>
          <w:rFonts w:ascii="Times New Roman" w:hAnsi="Times New Roman" w:cs="Times New Roman"/>
          <w:sz w:val="24"/>
          <w:szCs w:val="24"/>
        </w:rPr>
        <w:t>This action would involve a non-substantive change to the information collection.  The change was determined to be non-significant because:</w:t>
      </w:r>
    </w:p>
    <w:p w:rsidR="004C77A8" w:rsidRPr="005E7E0E" w:rsidRDefault="00EC0DB2" w:rsidP="004C77A8">
      <w:pPr>
        <w:pStyle w:val="ListParagraph"/>
        <w:numPr>
          <w:ilvl w:val="0"/>
          <w:numId w:val="2"/>
        </w:numPr>
        <w:rPr>
          <w:rFonts w:ascii="Times New Roman" w:hAnsi="Times New Roman" w:cs="Times New Roman"/>
          <w:sz w:val="24"/>
          <w:szCs w:val="24"/>
        </w:rPr>
      </w:pPr>
      <w:r w:rsidRPr="005E7E0E">
        <w:rPr>
          <w:rFonts w:ascii="Times New Roman" w:hAnsi="Times New Roman" w:cs="Times New Roman"/>
          <w:sz w:val="24"/>
          <w:szCs w:val="24"/>
        </w:rPr>
        <w:t>Federally permitted charter and party vessels have been required to submit VTRs since 1996</w:t>
      </w:r>
    </w:p>
    <w:p w:rsidR="00EC0DB2" w:rsidRPr="005E7E0E" w:rsidRDefault="00EC0DB2" w:rsidP="004C77A8">
      <w:pPr>
        <w:pStyle w:val="ListParagraph"/>
        <w:numPr>
          <w:ilvl w:val="0"/>
          <w:numId w:val="2"/>
        </w:numPr>
        <w:rPr>
          <w:rFonts w:ascii="Times New Roman" w:hAnsi="Times New Roman" w:cs="Times New Roman"/>
          <w:sz w:val="24"/>
          <w:szCs w:val="24"/>
        </w:rPr>
      </w:pPr>
      <w:r w:rsidRPr="005E7E0E">
        <w:rPr>
          <w:rFonts w:ascii="Times New Roman" w:hAnsi="Times New Roman" w:cs="Times New Roman"/>
          <w:sz w:val="24"/>
          <w:szCs w:val="24"/>
        </w:rPr>
        <w:t>Charter and party vessels have had the option of submitting eVTRs in lieu of paper VTRs since 2013</w:t>
      </w:r>
    </w:p>
    <w:p w:rsidR="00EC0DB2" w:rsidRPr="005E7E0E" w:rsidRDefault="00EC0DB2" w:rsidP="004C77A8">
      <w:pPr>
        <w:pStyle w:val="ListParagraph"/>
        <w:numPr>
          <w:ilvl w:val="0"/>
          <w:numId w:val="2"/>
        </w:numPr>
        <w:rPr>
          <w:rFonts w:ascii="Times New Roman" w:hAnsi="Times New Roman" w:cs="Times New Roman"/>
          <w:sz w:val="24"/>
          <w:szCs w:val="24"/>
        </w:rPr>
      </w:pPr>
      <w:r w:rsidRPr="005E7E0E">
        <w:rPr>
          <w:rFonts w:ascii="Times New Roman" w:hAnsi="Times New Roman" w:cs="Times New Roman"/>
          <w:sz w:val="24"/>
          <w:szCs w:val="24"/>
        </w:rPr>
        <w:t>This action will involve no changes to any forms, only to the manner in which they are submitted</w:t>
      </w:r>
    </w:p>
    <w:p w:rsidR="00EC0DB2" w:rsidRPr="005E7E0E" w:rsidRDefault="00EC0DB2" w:rsidP="004C77A8">
      <w:pPr>
        <w:pStyle w:val="ListParagraph"/>
        <w:numPr>
          <w:ilvl w:val="0"/>
          <w:numId w:val="2"/>
        </w:numPr>
        <w:rPr>
          <w:rFonts w:ascii="Times New Roman" w:hAnsi="Times New Roman" w:cs="Times New Roman"/>
          <w:sz w:val="24"/>
          <w:szCs w:val="24"/>
        </w:rPr>
      </w:pPr>
      <w:r w:rsidRPr="005E7E0E">
        <w:rPr>
          <w:rFonts w:ascii="Times New Roman" w:hAnsi="Times New Roman" w:cs="Times New Roman"/>
          <w:sz w:val="24"/>
          <w:szCs w:val="24"/>
        </w:rPr>
        <w:t>This action will result in reduced burden to the charter and party fishing fleet.  Fields on eVTR forms can be pre-filled</w:t>
      </w:r>
      <w:r w:rsidR="00374E82" w:rsidRPr="005E7E0E">
        <w:rPr>
          <w:rFonts w:ascii="Times New Roman" w:hAnsi="Times New Roman" w:cs="Times New Roman"/>
          <w:sz w:val="24"/>
          <w:szCs w:val="24"/>
        </w:rPr>
        <w:t xml:space="preserve"> and multiple reports can be created and submitted through a single data entry screen, </w:t>
      </w:r>
      <w:r w:rsidR="004C2D4B" w:rsidRPr="005E7E0E">
        <w:rPr>
          <w:rFonts w:ascii="Times New Roman" w:hAnsi="Times New Roman" w:cs="Times New Roman"/>
          <w:sz w:val="24"/>
          <w:szCs w:val="24"/>
        </w:rPr>
        <w:t>reducing</w:t>
      </w:r>
      <w:r w:rsidR="00374E82" w:rsidRPr="005E7E0E">
        <w:rPr>
          <w:rFonts w:ascii="Times New Roman" w:hAnsi="Times New Roman" w:cs="Times New Roman"/>
          <w:sz w:val="24"/>
          <w:szCs w:val="24"/>
        </w:rPr>
        <w:t xml:space="preserve"> time burden associated with filling out the forms.  In addition, because the forms are submitted electronically, burden associated with mailing paper forms will be </w:t>
      </w:r>
      <w:r w:rsidR="004C2D4B" w:rsidRPr="005E7E0E">
        <w:rPr>
          <w:rFonts w:ascii="Times New Roman" w:hAnsi="Times New Roman" w:cs="Times New Roman"/>
          <w:sz w:val="24"/>
          <w:szCs w:val="24"/>
        </w:rPr>
        <w:t>eliminated</w:t>
      </w:r>
      <w:r w:rsidR="00374E82" w:rsidRPr="005E7E0E">
        <w:rPr>
          <w:rFonts w:ascii="Times New Roman" w:hAnsi="Times New Roman" w:cs="Times New Roman"/>
          <w:sz w:val="24"/>
          <w:szCs w:val="24"/>
        </w:rPr>
        <w:t>.</w:t>
      </w:r>
    </w:p>
    <w:p w:rsidR="005E7E0E" w:rsidRPr="005E7E0E" w:rsidRDefault="005E7E0E" w:rsidP="005E7E0E">
      <w:pPr>
        <w:rPr>
          <w:rFonts w:ascii="Times New Roman" w:hAnsi="Times New Roman" w:cs="Times New Roman"/>
          <w:sz w:val="24"/>
          <w:szCs w:val="24"/>
        </w:rPr>
      </w:pPr>
      <w:r w:rsidRPr="005E7E0E">
        <w:rPr>
          <w:rFonts w:ascii="Times New Roman" w:hAnsi="Times New Roman" w:cs="Times New Roman"/>
          <w:sz w:val="24"/>
          <w:szCs w:val="24"/>
        </w:rPr>
        <w:t xml:space="preserve">Comments and responses: </w:t>
      </w:r>
    </w:p>
    <w:p w:rsidR="005E7E0E" w:rsidRPr="005E7E0E" w:rsidRDefault="005E7E0E" w:rsidP="005E7E0E">
      <w:pPr>
        <w:rPr>
          <w:rFonts w:ascii="Times New Roman" w:hAnsi="Times New Roman" w:cs="Times New Roman"/>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We received six comments on the </w:t>
      </w:r>
      <w:r w:rsidRPr="005E7E0E">
        <w:rPr>
          <w:rFonts w:ascii="Times New Roman" w:hAnsi="Times New Roman" w:cs="Times New Roman"/>
          <w:i/>
          <w:iCs/>
          <w:sz w:val="24"/>
          <w:szCs w:val="24"/>
        </w:rPr>
        <w:t>proposed rule (May 24, 2017, 82 FR</w:t>
      </w: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t xml:space="preserve">23770): </w:t>
      </w:r>
      <w:r>
        <w:rPr>
          <w:rFonts w:ascii="Times New Roman" w:hAnsi="Times New Roman" w:cs="Times New Roman"/>
          <w:sz w:val="24"/>
          <w:szCs w:val="24"/>
        </w:rPr>
        <w:t xml:space="preserve">Five from fishing industry </w:t>
      </w:r>
      <w:r w:rsidRPr="005E7E0E">
        <w:rPr>
          <w:rFonts w:ascii="Times New Roman" w:hAnsi="Times New Roman" w:cs="Times New Roman"/>
          <w:sz w:val="24"/>
          <w:szCs w:val="24"/>
        </w:rPr>
        <w:t>memb</w:t>
      </w:r>
      <w:r>
        <w:rPr>
          <w:rFonts w:ascii="Times New Roman" w:hAnsi="Times New Roman" w:cs="Times New Roman"/>
          <w:sz w:val="24"/>
          <w:szCs w:val="24"/>
        </w:rPr>
        <w:t xml:space="preserve">ers and one from a company that </w:t>
      </w:r>
      <w:r w:rsidRPr="005E7E0E">
        <w:rPr>
          <w:rFonts w:ascii="Times New Roman" w:hAnsi="Times New Roman" w:cs="Times New Roman"/>
          <w:sz w:val="24"/>
          <w:szCs w:val="24"/>
        </w:rPr>
        <w:t>s</w:t>
      </w:r>
      <w:r>
        <w:rPr>
          <w:rFonts w:ascii="Times New Roman" w:hAnsi="Times New Roman" w:cs="Times New Roman"/>
          <w:sz w:val="24"/>
          <w:szCs w:val="24"/>
        </w:rPr>
        <w:t xml:space="preserve">pecializes in marine electronic </w:t>
      </w:r>
      <w:r w:rsidRPr="005E7E0E">
        <w:rPr>
          <w:rFonts w:ascii="Times New Roman" w:hAnsi="Times New Roman" w:cs="Times New Roman"/>
          <w:sz w:val="24"/>
          <w:szCs w:val="24"/>
        </w:rPr>
        <w:t>rep</w:t>
      </w:r>
      <w:r>
        <w:rPr>
          <w:rFonts w:ascii="Times New Roman" w:hAnsi="Times New Roman" w:cs="Times New Roman"/>
          <w:sz w:val="24"/>
          <w:szCs w:val="24"/>
        </w:rPr>
        <w:t xml:space="preserve">orting technology. All comments </w:t>
      </w:r>
      <w:r w:rsidRPr="005E7E0E">
        <w:rPr>
          <w:rFonts w:ascii="Times New Roman" w:hAnsi="Times New Roman" w:cs="Times New Roman"/>
          <w:sz w:val="24"/>
          <w:szCs w:val="24"/>
        </w:rPr>
        <w:t>suppor</w:t>
      </w:r>
      <w:r>
        <w:rPr>
          <w:rFonts w:ascii="Times New Roman" w:hAnsi="Times New Roman" w:cs="Times New Roman"/>
          <w:sz w:val="24"/>
          <w:szCs w:val="24"/>
        </w:rPr>
        <w:t xml:space="preserve">ted adopting this framework. We </w:t>
      </w:r>
      <w:r w:rsidRPr="005E7E0E">
        <w:rPr>
          <w:rFonts w:ascii="Times New Roman" w:hAnsi="Times New Roman" w:cs="Times New Roman"/>
          <w:sz w:val="24"/>
          <w:szCs w:val="24"/>
        </w:rPr>
        <w:t>co</w:t>
      </w:r>
      <w:r>
        <w:rPr>
          <w:rFonts w:ascii="Times New Roman" w:hAnsi="Times New Roman" w:cs="Times New Roman"/>
          <w:sz w:val="24"/>
          <w:szCs w:val="24"/>
        </w:rPr>
        <w:t xml:space="preserve">nsolidated responses to similar </w:t>
      </w:r>
      <w:r w:rsidRPr="005E7E0E">
        <w:rPr>
          <w:rFonts w:ascii="Times New Roman" w:hAnsi="Times New Roman" w:cs="Times New Roman"/>
          <w:sz w:val="24"/>
          <w:szCs w:val="24"/>
        </w:rPr>
        <w:t>comments and our responses are below.</w:t>
      </w:r>
    </w:p>
    <w:p w:rsidR="005E7E0E" w:rsidRDefault="005E7E0E" w:rsidP="005E7E0E">
      <w:pPr>
        <w:autoSpaceDE w:val="0"/>
        <w:autoSpaceDN w:val="0"/>
        <w:adjustRightInd w:val="0"/>
        <w:spacing w:after="0" w:line="240" w:lineRule="auto"/>
        <w:rPr>
          <w:rFonts w:ascii="Times New Roman" w:hAnsi="Times New Roman" w:cs="Times New Roman"/>
          <w:i/>
          <w:iCs/>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lastRenderedPageBreak/>
        <w:t xml:space="preserve">Comment 1: </w:t>
      </w:r>
      <w:r>
        <w:rPr>
          <w:rFonts w:ascii="Times New Roman" w:hAnsi="Times New Roman" w:cs="Times New Roman"/>
          <w:sz w:val="24"/>
          <w:szCs w:val="24"/>
        </w:rPr>
        <w:t xml:space="preserve">All six commenters </w:t>
      </w:r>
      <w:r w:rsidRPr="005E7E0E">
        <w:rPr>
          <w:rFonts w:ascii="Times New Roman" w:hAnsi="Times New Roman" w:cs="Times New Roman"/>
          <w:sz w:val="24"/>
          <w:szCs w:val="24"/>
        </w:rPr>
        <w:t>s</w:t>
      </w:r>
      <w:r>
        <w:rPr>
          <w:rFonts w:ascii="Times New Roman" w:hAnsi="Times New Roman" w:cs="Times New Roman"/>
          <w:sz w:val="24"/>
          <w:szCs w:val="24"/>
        </w:rPr>
        <w:t xml:space="preserve">uggested that this action would </w:t>
      </w:r>
      <w:r w:rsidRPr="005E7E0E">
        <w:rPr>
          <w:rFonts w:ascii="Times New Roman" w:hAnsi="Times New Roman" w:cs="Times New Roman"/>
          <w:sz w:val="24"/>
          <w:szCs w:val="24"/>
        </w:rPr>
        <w:t>improve</w:t>
      </w:r>
      <w:r>
        <w:rPr>
          <w:rFonts w:ascii="Times New Roman" w:hAnsi="Times New Roman" w:cs="Times New Roman"/>
          <w:sz w:val="24"/>
          <w:szCs w:val="24"/>
        </w:rPr>
        <w:t xml:space="preserve"> the timeliness and accuracy of data used for management of the </w:t>
      </w:r>
      <w:r w:rsidRPr="005E7E0E">
        <w:rPr>
          <w:rFonts w:ascii="Times New Roman" w:hAnsi="Times New Roman" w:cs="Times New Roman"/>
          <w:sz w:val="24"/>
          <w:szCs w:val="24"/>
        </w:rPr>
        <w:t>affected fis</w:t>
      </w:r>
      <w:r>
        <w:rPr>
          <w:rFonts w:ascii="Times New Roman" w:hAnsi="Times New Roman" w:cs="Times New Roman"/>
          <w:sz w:val="24"/>
          <w:szCs w:val="24"/>
        </w:rPr>
        <w:t xml:space="preserve">heries, and supported the </w:t>
      </w:r>
      <w:r w:rsidRPr="005E7E0E">
        <w:rPr>
          <w:rFonts w:ascii="Times New Roman" w:hAnsi="Times New Roman" w:cs="Times New Roman"/>
          <w:sz w:val="24"/>
          <w:szCs w:val="24"/>
        </w:rPr>
        <w:t>implementation of this framework.</w:t>
      </w:r>
    </w:p>
    <w:p w:rsidR="005E7E0E" w:rsidRDefault="005E7E0E" w:rsidP="005E7E0E">
      <w:pPr>
        <w:autoSpaceDE w:val="0"/>
        <w:autoSpaceDN w:val="0"/>
        <w:adjustRightInd w:val="0"/>
        <w:spacing w:after="0" w:line="240" w:lineRule="auto"/>
        <w:rPr>
          <w:rFonts w:ascii="Times New Roman" w:hAnsi="Times New Roman" w:cs="Times New Roman"/>
          <w:i/>
          <w:iCs/>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t xml:space="preserve">Response: </w:t>
      </w:r>
      <w:r>
        <w:rPr>
          <w:rFonts w:ascii="Times New Roman" w:hAnsi="Times New Roman" w:cs="Times New Roman"/>
          <w:sz w:val="24"/>
          <w:szCs w:val="24"/>
        </w:rPr>
        <w:t xml:space="preserve">We agree. This Framework </w:t>
      </w:r>
      <w:r w:rsidRPr="005E7E0E">
        <w:rPr>
          <w:rFonts w:ascii="Times New Roman" w:hAnsi="Times New Roman" w:cs="Times New Roman"/>
          <w:sz w:val="24"/>
          <w:szCs w:val="24"/>
        </w:rPr>
        <w:t>was desi</w:t>
      </w:r>
      <w:r>
        <w:rPr>
          <w:rFonts w:ascii="Times New Roman" w:hAnsi="Times New Roman" w:cs="Times New Roman"/>
          <w:sz w:val="24"/>
          <w:szCs w:val="24"/>
        </w:rPr>
        <w:t xml:space="preserve">gned to result in more accurate </w:t>
      </w:r>
      <w:r w:rsidRPr="005E7E0E">
        <w:rPr>
          <w:rFonts w:ascii="Times New Roman" w:hAnsi="Times New Roman" w:cs="Times New Roman"/>
          <w:sz w:val="24"/>
          <w:szCs w:val="24"/>
        </w:rPr>
        <w:t>and mor</w:t>
      </w:r>
      <w:r>
        <w:rPr>
          <w:rFonts w:ascii="Times New Roman" w:hAnsi="Times New Roman" w:cs="Times New Roman"/>
          <w:sz w:val="24"/>
          <w:szCs w:val="24"/>
        </w:rPr>
        <w:t xml:space="preserve">e timely data for use in better </w:t>
      </w:r>
      <w:r w:rsidRPr="005E7E0E">
        <w:rPr>
          <w:rFonts w:ascii="Times New Roman" w:hAnsi="Times New Roman" w:cs="Times New Roman"/>
          <w:sz w:val="24"/>
          <w:szCs w:val="24"/>
        </w:rPr>
        <w:t>manageme</w:t>
      </w:r>
      <w:r>
        <w:rPr>
          <w:rFonts w:ascii="Times New Roman" w:hAnsi="Times New Roman" w:cs="Times New Roman"/>
          <w:sz w:val="24"/>
          <w:szCs w:val="24"/>
        </w:rPr>
        <w:t xml:space="preserve">nt of the fisheries affected by </w:t>
      </w:r>
      <w:r w:rsidRPr="005E7E0E">
        <w:rPr>
          <w:rFonts w:ascii="Times New Roman" w:hAnsi="Times New Roman" w:cs="Times New Roman"/>
          <w:sz w:val="24"/>
          <w:szCs w:val="24"/>
        </w:rPr>
        <w:t>this action.</w:t>
      </w:r>
    </w:p>
    <w:p w:rsidR="005E7E0E" w:rsidRDefault="005E7E0E" w:rsidP="005E7E0E">
      <w:pPr>
        <w:autoSpaceDE w:val="0"/>
        <w:autoSpaceDN w:val="0"/>
        <w:adjustRightInd w:val="0"/>
        <w:spacing w:after="0" w:line="240" w:lineRule="auto"/>
        <w:rPr>
          <w:rFonts w:ascii="Times New Roman" w:hAnsi="Times New Roman" w:cs="Times New Roman"/>
          <w:i/>
          <w:iCs/>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t xml:space="preserve">Comment 2: </w:t>
      </w:r>
      <w:r>
        <w:rPr>
          <w:rFonts w:ascii="Times New Roman" w:hAnsi="Times New Roman" w:cs="Times New Roman"/>
          <w:sz w:val="24"/>
          <w:szCs w:val="24"/>
        </w:rPr>
        <w:t xml:space="preserve">Four commenters </w:t>
      </w:r>
      <w:r w:rsidRPr="005E7E0E">
        <w:rPr>
          <w:rFonts w:ascii="Times New Roman" w:hAnsi="Times New Roman" w:cs="Times New Roman"/>
          <w:sz w:val="24"/>
          <w:szCs w:val="24"/>
        </w:rPr>
        <w:t>suggest</w:t>
      </w:r>
      <w:r>
        <w:rPr>
          <w:rFonts w:ascii="Times New Roman" w:hAnsi="Times New Roman" w:cs="Times New Roman"/>
          <w:sz w:val="24"/>
          <w:szCs w:val="24"/>
        </w:rPr>
        <w:t xml:space="preserve">ed that eVTRs are more accurate </w:t>
      </w:r>
      <w:r w:rsidRPr="005E7E0E">
        <w:rPr>
          <w:rFonts w:ascii="Times New Roman" w:hAnsi="Times New Roman" w:cs="Times New Roman"/>
          <w:sz w:val="24"/>
          <w:szCs w:val="24"/>
        </w:rPr>
        <w:t>and time</w:t>
      </w:r>
      <w:r>
        <w:rPr>
          <w:rFonts w:ascii="Times New Roman" w:hAnsi="Times New Roman" w:cs="Times New Roman"/>
          <w:sz w:val="24"/>
          <w:szCs w:val="24"/>
        </w:rPr>
        <w:t xml:space="preserve">ly than the Marine Recreational </w:t>
      </w:r>
      <w:r w:rsidRPr="005E7E0E">
        <w:rPr>
          <w:rFonts w:ascii="Times New Roman" w:hAnsi="Times New Roman" w:cs="Times New Roman"/>
          <w:sz w:val="24"/>
          <w:szCs w:val="24"/>
        </w:rPr>
        <w:t>Infor</w:t>
      </w:r>
      <w:r>
        <w:rPr>
          <w:rFonts w:ascii="Times New Roman" w:hAnsi="Times New Roman" w:cs="Times New Roman"/>
          <w:sz w:val="24"/>
          <w:szCs w:val="24"/>
        </w:rPr>
        <w:t xml:space="preserve">mation Program (MRIP), which is </w:t>
      </w:r>
      <w:r w:rsidRPr="005E7E0E">
        <w:rPr>
          <w:rFonts w:ascii="Times New Roman" w:hAnsi="Times New Roman" w:cs="Times New Roman"/>
          <w:sz w:val="24"/>
          <w:szCs w:val="24"/>
        </w:rPr>
        <w:t>the prima</w:t>
      </w:r>
      <w:r>
        <w:rPr>
          <w:rFonts w:ascii="Times New Roman" w:hAnsi="Times New Roman" w:cs="Times New Roman"/>
          <w:sz w:val="24"/>
          <w:szCs w:val="24"/>
        </w:rPr>
        <w:t xml:space="preserve">ry recreational data collection </w:t>
      </w:r>
      <w:r w:rsidRPr="005E7E0E">
        <w:rPr>
          <w:rFonts w:ascii="Times New Roman" w:hAnsi="Times New Roman" w:cs="Times New Roman"/>
          <w:sz w:val="24"/>
          <w:szCs w:val="24"/>
        </w:rPr>
        <w:t>program.</w:t>
      </w:r>
    </w:p>
    <w:p w:rsidR="005E7E0E" w:rsidRDefault="005E7E0E" w:rsidP="005E7E0E">
      <w:pPr>
        <w:autoSpaceDE w:val="0"/>
        <w:autoSpaceDN w:val="0"/>
        <w:adjustRightInd w:val="0"/>
        <w:spacing w:after="0" w:line="240" w:lineRule="auto"/>
        <w:rPr>
          <w:rFonts w:ascii="Times New Roman" w:hAnsi="Times New Roman" w:cs="Times New Roman"/>
          <w:i/>
          <w:iCs/>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t xml:space="preserve">Response: </w:t>
      </w:r>
      <w:r>
        <w:rPr>
          <w:rFonts w:ascii="Times New Roman" w:hAnsi="Times New Roman" w:cs="Times New Roman"/>
          <w:sz w:val="24"/>
          <w:szCs w:val="24"/>
        </w:rPr>
        <w:t xml:space="preserve">NMFS is mandated to use </w:t>
      </w:r>
      <w:r w:rsidRPr="005E7E0E">
        <w:rPr>
          <w:rFonts w:ascii="Times New Roman" w:hAnsi="Times New Roman" w:cs="Times New Roman"/>
          <w:sz w:val="24"/>
          <w:szCs w:val="24"/>
        </w:rPr>
        <w:t>the best available science in making</w:t>
      </w: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sz w:val="24"/>
          <w:szCs w:val="24"/>
        </w:rPr>
        <w:t>management decisions.</w:t>
      </w:r>
      <w:r>
        <w:rPr>
          <w:rFonts w:ascii="Times New Roman" w:hAnsi="Times New Roman" w:cs="Times New Roman"/>
          <w:sz w:val="24"/>
          <w:szCs w:val="24"/>
        </w:rPr>
        <w:t xml:space="preserve"> Since 2005, Northeast VTR data has been </w:t>
      </w:r>
      <w:r w:rsidRPr="005E7E0E">
        <w:rPr>
          <w:rFonts w:ascii="Times New Roman" w:hAnsi="Times New Roman" w:cs="Times New Roman"/>
          <w:sz w:val="24"/>
          <w:szCs w:val="24"/>
        </w:rPr>
        <w:t>incorporat</w:t>
      </w:r>
      <w:r>
        <w:rPr>
          <w:rFonts w:ascii="Times New Roman" w:hAnsi="Times New Roman" w:cs="Times New Roman"/>
          <w:sz w:val="24"/>
          <w:szCs w:val="24"/>
        </w:rPr>
        <w:t xml:space="preserve">ed into the effort estimate for </w:t>
      </w:r>
      <w:r w:rsidRPr="005E7E0E">
        <w:rPr>
          <w:rFonts w:ascii="Times New Roman" w:hAnsi="Times New Roman" w:cs="Times New Roman"/>
          <w:sz w:val="24"/>
          <w:szCs w:val="24"/>
        </w:rPr>
        <w:t>the for-hir</w:t>
      </w:r>
      <w:r>
        <w:rPr>
          <w:rFonts w:ascii="Times New Roman" w:hAnsi="Times New Roman" w:cs="Times New Roman"/>
          <w:sz w:val="24"/>
          <w:szCs w:val="24"/>
        </w:rPr>
        <w:t xml:space="preserve">e fleet at the end of the year. </w:t>
      </w:r>
      <w:r w:rsidRPr="005E7E0E">
        <w:rPr>
          <w:rFonts w:ascii="Times New Roman" w:hAnsi="Times New Roman" w:cs="Times New Roman"/>
          <w:sz w:val="24"/>
          <w:szCs w:val="24"/>
        </w:rPr>
        <w:t>Rec</w:t>
      </w:r>
      <w:r>
        <w:rPr>
          <w:rFonts w:ascii="Times New Roman" w:hAnsi="Times New Roman" w:cs="Times New Roman"/>
          <w:sz w:val="24"/>
          <w:szCs w:val="24"/>
        </w:rPr>
        <w:t xml:space="preserve">ently, MRIP began incorporating </w:t>
      </w:r>
      <w:r w:rsidRPr="005E7E0E">
        <w:rPr>
          <w:rFonts w:ascii="Times New Roman" w:hAnsi="Times New Roman" w:cs="Times New Roman"/>
          <w:sz w:val="24"/>
          <w:szCs w:val="24"/>
        </w:rPr>
        <w:t>VTR effort dat</w:t>
      </w:r>
      <w:r>
        <w:rPr>
          <w:rFonts w:ascii="Times New Roman" w:hAnsi="Times New Roman" w:cs="Times New Roman"/>
          <w:sz w:val="24"/>
          <w:szCs w:val="24"/>
        </w:rPr>
        <w:t xml:space="preserve">a into the preliminary inseason estimates. This framework will </w:t>
      </w:r>
      <w:r w:rsidRPr="005E7E0E">
        <w:rPr>
          <w:rFonts w:ascii="Times New Roman" w:hAnsi="Times New Roman" w:cs="Times New Roman"/>
          <w:sz w:val="24"/>
          <w:szCs w:val="24"/>
        </w:rPr>
        <w:t>furt</w:t>
      </w:r>
      <w:r>
        <w:rPr>
          <w:rFonts w:ascii="Times New Roman" w:hAnsi="Times New Roman" w:cs="Times New Roman"/>
          <w:sz w:val="24"/>
          <w:szCs w:val="24"/>
        </w:rPr>
        <w:t xml:space="preserve">her increase the timeliness and accuracy of data used in future </w:t>
      </w:r>
      <w:r w:rsidRPr="005E7E0E">
        <w:rPr>
          <w:rFonts w:ascii="Times New Roman" w:hAnsi="Times New Roman" w:cs="Times New Roman"/>
          <w:sz w:val="24"/>
          <w:szCs w:val="24"/>
        </w:rPr>
        <w:t>management decisions.</w:t>
      </w:r>
    </w:p>
    <w:p w:rsidR="005E7E0E" w:rsidRDefault="005E7E0E" w:rsidP="005E7E0E">
      <w:pPr>
        <w:autoSpaceDE w:val="0"/>
        <w:autoSpaceDN w:val="0"/>
        <w:adjustRightInd w:val="0"/>
        <w:spacing w:after="0" w:line="240" w:lineRule="auto"/>
        <w:rPr>
          <w:rFonts w:ascii="Times New Roman" w:hAnsi="Times New Roman" w:cs="Times New Roman"/>
          <w:i/>
          <w:iCs/>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t xml:space="preserve">Comment 3: </w:t>
      </w:r>
      <w:r>
        <w:rPr>
          <w:rFonts w:ascii="Times New Roman" w:hAnsi="Times New Roman" w:cs="Times New Roman"/>
          <w:sz w:val="24"/>
          <w:szCs w:val="24"/>
        </w:rPr>
        <w:t xml:space="preserve">Two commenters </w:t>
      </w:r>
      <w:r w:rsidRPr="005E7E0E">
        <w:rPr>
          <w:rFonts w:ascii="Times New Roman" w:hAnsi="Times New Roman" w:cs="Times New Roman"/>
          <w:sz w:val="24"/>
          <w:szCs w:val="24"/>
        </w:rPr>
        <w:t>sug</w:t>
      </w:r>
      <w:r>
        <w:rPr>
          <w:rFonts w:ascii="Times New Roman" w:hAnsi="Times New Roman" w:cs="Times New Roman"/>
          <w:sz w:val="24"/>
          <w:szCs w:val="24"/>
        </w:rPr>
        <w:t xml:space="preserve">gested that some members of the </w:t>
      </w:r>
      <w:r w:rsidRPr="005E7E0E">
        <w:rPr>
          <w:rFonts w:ascii="Times New Roman" w:hAnsi="Times New Roman" w:cs="Times New Roman"/>
          <w:sz w:val="24"/>
          <w:szCs w:val="24"/>
        </w:rPr>
        <w:t>charter/</w:t>
      </w:r>
      <w:r>
        <w:rPr>
          <w:rFonts w:ascii="Times New Roman" w:hAnsi="Times New Roman" w:cs="Times New Roman"/>
          <w:sz w:val="24"/>
          <w:szCs w:val="24"/>
        </w:rPr>
        <w:t xml:space="preserve">party fleet may have difficulty </w:t>
      </w:r>
      <w:r w:rsidRPr="005E7E0E">
        <w:rPr>
          <w:rFonts w:ascii="Times New Roman" w:hAnsi="Times New Roman" w:cs="Times New Roman"/>
          <w:sz w:val="24"/>
          <w:szCs w:val="24"/>
        </w:rPr>
        <w:t>with elec</w:t>
      </w:r>
      <w:r>
        <w:rPr>
          <w:rFonts w:ascii="Times New Roman" w:hAnsi="Times New Roman" w:cs="Times New Roman"/>
          <w:sz w:val="24"/>
          <w:szCs w:val="24"/>
        </w:rPr>
        <w:t xml:space="preserve">tronic reporting due to lack of </w:t>
      </w:r>
      <w:r w:rsidRPr="005E7E0E">
        <w:rPr>
          <w:rFonts w:ascii="Times New Roman" w:hAnsi="Times New Roman" w:cs="Times New Roman"/>
          <w:sz w:val="24"/>
          <w:szCs w:val="24"/>
        </w:rPr>
        <w:t>technological knowledge.</w:t>
      </w:r>
      <w:r>
        <w:rPr>
          <w:rFonts w:ascii="Times New Roman" w:hAnsi="Times New Roman" w:cs="Times New Roman"/>
          <w:sz w:val="24"/>
          <w:szCs w:val="24"/>
        </w:rPr>
        <w:t xml:space="preserve"> They </w:t>
      </w:r>
      <w:r w:rsidRPr="005E7E0E">
        <w:rPr>
          <w:rFonts w:ascii="Times New Roman" w:hAnsi="Times New Roman" w:cs="Times New Roman"/>
          <w:sz w:val="24"/>
          <w:szCs w:val="24"/>
        </w:rPr>
        <w:t>sugges</w:t>
      </w:r>
      <w:r>
        <w:rPr>
          <w:rFonts w:ascii="Times New Roman" w:hAnsi="Times New Roman" w:cs="Times New Roman"/>
          <w:sz w:val="24"/>
          <w:szCs w:val="24"/>
        </w:rPr>
        <w:t xml:space="preserve">ted that these industry members </w:t>
      </w:r>
      <w:r w:rsidRPr="005E7E0E">
        <w:rPr>
          <w:rFonts w:ascii="Times New Roman" w:hAnsi="Times New Roman" w:cs="Times New Roman"/>
          <w:sz w:val="24"/>
          <w:szCs w:val="24"/>
        </w:rPr>
        <w:t>may n</w:t>
      </w:r>
      <w:r>
        <w:rPr>
          <w:rFonts w:ascii="Times New Roman" w:hAnsi="Times New Roman" w:cs="Times New Roman"/>
          <w:sz w:val="24"/>
          <w:szCs w:val="24"/>
        </w:rPr>
        <w:t xml:space="preserve">eed training in the use of this </w:t>
      </w:r>
      <w:r w:rsidRPr="005E7E0E">
        <w:rPr>
          <w:rFonts w:ascii="Times New Roman" w:hAnsi="Times New Roman" w:cs="Times New Roman"/>
          <w:sz w:val="24"/>
          <w:szCs w:val="24"/>
        </w:rPr>
        <w:t>technology, and also suggested a</w:t>
      </w: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sz w:val="24"/>
          <w:szCs w:val="24"/>
        </w:rPr>
        <w:t>delayed</w:t>
      </w:r>
      <w:r>
        <w:rPr>
          <w:rFonts w:ascii="Times New Roman" w:hAnsi="Times New Roman" w:cs="Times New Roman"/>
          <w:sz w:val="24"/>
          <w:szCs w:val="24"/>
        </w:rPr>
        <w:t xml:space="preserve"> implementation of this rule to </w:t>
      </w:r>
      <w:r w:rsidRPr="005E7E0E">
        <w:rPr>
          <w:rFonts w:ascii="Times New Roman" w:hAnsi="Times New Roman" w:cs="Times New Roman"/>
          <w:sz w:val="24"/>
          <w:szCs w:val="24"/>
        </w:rPr>
        <w:t>allow</w:t>
      </w:r>
      <w:r>
        <w:rPr>
          <w:rFonts w:ascii="Times New Roman" w:hAnsi="Times New Roman" w:cs="Times New Roman"/>
          <w:sz w:val="24"/>
          <w:szCs w:val="24"/>
        </w:rPr>
        <w:t xml:space="preserve"> these industry members time to </w:t>
      </w:r>
      <w:r w:rsidRPr="005E7E0E">
        <w:rPr>
          <w:rFonts w:ascii="Times New Roman" w:hAnsi="Times New Roman" w:cs="Times New Roman"/>
          <w:sz w:val="24"/>
          <w:szCs w:val="24"/>
        </w:rPr>
        <w:t>ac</w:t>
      </w:r>
      <w:r>
        <w:rPr>
          <w:rFonts w:ascii="Times New Roman" w:hAnsi="Times New Roman" w:cs="Times New Roman"/>
          <w:sz w:val="24"/>
          <w:szCs w:val="24"/>
        </w:rPr>
        <w:t xml:space="preserve">climate to the new requirements </w:t>
      </w:r>
      <w:r w:rsidRPr="005E7E0E">
        <w:rPr>
          <w:rFonts w:ascii="Times New Roman" w:hAnsi="Times New Roman" w:cs="Times New Roman"/>
          <w:sz w:val="24"/>
          <w:szCs w:val="24"/>
        </w:rPr>
        <w:t>before the rule went into effect.</w:t>
      </w:r>
    </w:p>
    <w:p w:rsidR="005E7E0E" w:rsidRDefault="005E7E0E" w:rsidP="005E7E0E">
      <w:pPr>
        <w:autoSpaceDE w:val="0"/>
        <w:autoSpaceDN w:val="0"/>
        <w:adjustRightInd w:val="0"/>
        <w:spacing w:after="0" w:line="240" w:lineRule="auto"/>
        <w:rPr>
          <w:rFonts w:ascii="Times New Roman" w:hAnsi="Times New Roman" w:cs="Times New Roman"/>
          <w:i/>
          <w:iCs/>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t xml:space="preserve">Response: </w:t>
      </w:r>
      <w:r>
        <w:rPr>
          <w:rFonts w:ascii="Times New Roman" w:hAnsi="Times New Roman" w:cs="Times New Roman"/>
          <w:sz w:val="24"/>
          <w:szCs w:val="24"/>
        </w:rPr>
        <w:t xml:space="preserve">We have incorporated a </w:t>
      </w:r>
      <w:r w:rsidRPr="005E7E0E">
        <w:rPr>
          <w:rFonts w:ascii="Times New Roman" w:hAnsi="Times New Roman" w:cs="Times New Roman"/>
          <w:sz w:val="24"/>
          <w:szCs w:val="24"/>
        </w:rPr>
        <w:t>de</w:t>
      </w:r>
      <w:r>
        <w:rPr>
          <w:rFonts w:ascii="Times New Roman" w:hAnsi="Times New Roman" w:cs="Times New Roman"/>
          <w:sz w:val="24"/>
          <w:szCs w:val="24"/>
        </w:rPr>
        <w:t xml:space="preserve">lay in implementation into this </w:t>
      </w:r>
      <w:r w:rsidRPr="005E7E0E">
        <w:rPr>
          <w:rFonts w:ascii="Times New Roman" w:hAnsi="Times New Roman" w:cs="Times New Roman"/>
          <w:sz w:val="24"/>
          <w:szCs w:val="24"/>
        </w:rPr>
        <w:t>action, su</w:t>
      </w:r>
      <w:r>
        <w:rPr>
          <w:rFonts w:ascii="Times New Roman" w:hAnsi="Times New Roman" w:cs="Times New Roman"/>
          <w:sz w:val="24"/>
          <w:szCs w:val="24"/>
        </w:rPr>
        <w:t xml:space="preserve">ch that it will not take effect </w:t>
      </w:r>
      <w:r w:rsidRPr="005E7E0E">
        <w:rPr>
          <w:rFonts w:ascii="Times New Roman" w:hAnsi="Times New Roman" w:cs="Times New Roman"/>
          <w:sz w:val="24"/>
          <w:szCs w:val="24"/>
        </w:rPr>
        <w:t>unti</w:t>
      </w:r>
      <w:r>
        <w:rPr>
          <w:rFonts w:ascii="Times New Roman" w:hAnsi="Times New Roman" w:cs="Times New Roman"/>
          <w:sz w:val="24"/>
          <w:szCs w:val="24"/>
        </w:rPr>
        <w:t xml:space="preserve">l six months after this rule is </w:t>
      </w:r>
      <w:r w:rsidRPr="005E7E0E">
        <w:rPr>
          <w:rFonts w:ascii="Times New Roman" w:hAnsi="Times New Roman" w:cs="Times New Roman"/>
          <w:sz w:val="24"/>
          <w:szCs w:val="24"/>
        </w:rPr>
        <w:t>published</w:t>
      </w:r>
      <w:r>
        <w:rPr>
          <w:rFonts w:ascii="Times New Roman" w:hAnsi="Times New Roman" w:cs="Times New Roman"/>
          <w:sz w:val="24"/>
          <w:szCs w:val="24"/>
        </w:rPr>
        <w:t xml:space="preserve">. This is to allow the industry </w:t>
      </w:r>
      <w:r w:rsidRPr="005E7E0E">
        <w:rPr>
          <w:rFonts w:ascii="Times New Roman" w:hAnsi="Times New Roman" w:cs="Times New Roman"/>
          <w:sz w:val="24"/>
          <w:szCs w:val="24"/>
        </w:rPr>
        <w:t>adequa</w:t>
      </w:r>
      <w:r>
        <w:rPr>
          <w:rFonts w:ascii="Times New Roman" w:hAnsi="Times New Roman" w:cs="Times New Roman"/>
          <w:sz w:val="24"/>
          <w:szCs w:val="24"/>
        </w:rPr>
        <w:t>te time to update software and/</w:t>
      </w:r>
      <w:r w:rsidRPr="005E7E0E">
        <w:rPr>
          <w:rFonts w:ascii="Times New Roman" w:hAnsi="Times New Roman" w:cs="Times New Roman"/>
          <w:sz w:val="24"/>
          <w:szCs w:val="24"/>
        </w:rPr>
        <w:t>or receive the training necess</w:t>
      </w:r>
      <w:r>
        <w:rPr>
          <w:rFonts w:ascii="Times New Roman" w:hAnsi="Times New Roman" w:cs="Times New Roman"/>
          <w:sz w:val="24"/>
          <w:szCs w:val="24"/>
        </w:rPr>
        <w:t xml:space="preserve">ary to </w:t>
      </w:r>
      <w:r w:rsidRPr="005E7E0E">
        <w:rPr>
          <w:rFonts w:ascii="Times New Roman" w:hAnsi="Times New Roman" w:cs="Times New Roman"/>
          <w:sz w:val="24"/>
          <w:szCs w:val="24"/>
        </w:rPr>
        <w:t xml:space="preserve">fulfill the </w:t>
      </w:r>
      <w:r>
        <w:rPr>
          <w:rFonts w:ascii="Times New Roman" w:hAnsi="Times New Roman" w:cs="Times New Roman"/>
          <w:sz w:val="24"/>
          <w:szCs w:val="24"/>
        </w:rPr>
        <w:t xml:space="preserve">requirements of this action. In </w:t>
      </w:r>
      <w:r w:rsidRPr="005E7E0E">
        <w:rPr>
          <w:rFonts w:ascii="Times New Roman" w:hAnsi="Times New Roman" w:cs="Times New Roman"/>
          <w:sz w:val="24"/>
          <w:szCs w:val="24"/>
        </w:rPr>
        <w:t>ad</w:t>
      </w:r>
      <w:r>
        <w:rPr>
          <w:rFonts w:ascii="Times New Roman" w:hAnsi="Times New Roman" w:cs="Times New Roman"/>
          <w:sz w:val="24"/>
          <w:szCs w:val="24"/>
        </w:rPr>
        <w:t xml:space="preserve">dition, we will work with MAFMC </w:t>
      </w:r>
      <w:r w:rsidRPr="005E7E0E">
        <w:rPr>
          <w:rFonts w:ascii="Times New Roman" w:hAnsi="Times New Roman" w:cs="Times New Roman"/>
          <w:sz w:val="24"/>
          <w:szCs w:val="24"/>
        </w:rPr>
        <w:t xml:space="preserve">and </w:t>
      </w:r>
      <w:r>
        <w:rPr>
          <w:rFonts w:ascii="Times New Roman" w:hAnsi="Times New Roman" w:cs="Times New Roman"/>
          <w:sz w:val="24"/>
          <w:szCs w:val="24"/>
        </w:rPr>
        <w:t xml:space="preserve">approved contractors to provide </w:t>
      </w:r>
      <w:r w:rsidRPr="005E7E0E">
        <w:rPr>
          <w:rFonts w:ascii="Times New Roman" w:hAnsi="Times New Roman" w:cs="Times New Roman"/>
          <w:sz w:val="24"/>
          <w:szCs w:val="24"/>
        </w:rPr>
        <w:t>training s</w:t>
      </w:r>
      <w:r>
        <w:rPr>
          <w:rFonts w:ascii="Times New Roman" w:hAnsi="Times New Roman" w:cs="Times New Roman"/>
          <w:sz w:val="24"/>
          <w:szCs w:val="24"/>
        </w:rPr>
        <w:t xml:space="preserve">essions for vessel operators on </w:t>
      </w:r>
      <w:r w:rsidRPr="005E7E0E">
        <w:rPr>
          <w:rFonts w:ascii="Times New Roman" w:hAnsi="Times New Roman" w:cs="Times New Roman"/>
          <w:sz w:val="24"/>
          <w:szCs w:val="24"/>
        </w:rPr>
        <w:t>creat</w:t>
      </w:r>
      <w:r>
        <w:rPr>
          <w:rFonts w:ascii="Times New Roman" w:hAnsi="Times New Roman" w:cs="Times New Roman"/>
          <w:sz w:val="24"/>
          <w:szCs w:val="24"/>
        </w:rPr>
        <w:t xml:space="preserve">ing and submitting eVTRs, which </w:t>
      </w:r>
      <w:r w:rsidRPr="005E7E0E">
        <w:rPr>
          <w:rFonts w:ascii="Times New Roman" w:hAnsi="Times New Roman" w:cs="Times New Roman"/>
          <w:sz w:val="24"/>
          <w:szCs w:val="24"/>
        </w:rPr>
        <w:t>wil</w:t>
      </w:r>
      <w:r>
        <w:rPr>
          <w:rFonts w:ascii="Times New Roman" w:hAnsi="Times New Roman" w:cs="Times New Roman"/>
          <w:sz w:val="24"/>
          <w:szCs w:val="24"/>
        </w:rPr>
        <w:t xml:space="preserve">l provide the industry with the </w:t>
      </w:r>
      <w:r w:rsidRPr="005E7E0E">
        <w:rPr>
          <w:rFonts w:ascii="Times New Roman" w:hAnsi="Times New Roman" w:cs="Times New Roman"/>
          <w:sz w:val="24"/>
          <w:szCs w:val="24"/>
        </w:rPr>
        <w:t>kn</w:t>
      </w:r>
      <w:r>
        <w:rPr>
          <w:rFonts w:ascii="Times New Roman" w:hAnsi="Times New Roman" w:cs="Times New Roman"/>
          <w:sz w:val="24"/>
          <w:szCs w:val="24"/>
        </w:rPr>
        <w:t xml:space="preserve">owledge and ability to meet the reporting requirements of this </w:t>
      </w:r>
      <w:r w:rsidRPr="005E7E0E">
        <w:rPr>
          <w:rFonts w:ascii="Times New Roman" w:hAnsi="Times New Roman" w:cs="Times New Roman"/>
          <w:sz w:val="24"/>
          <w:szCs w:val="24"/>
        </w:rPr>
        <w:t>Framework.</w:t>
      </w:r>
    </w:p>
    <w:p w:rsidR="005E7E0E" w:rsidRDefault="005E7E0E" w:rsidP="005E7E0E">
      <w:pPr>
        <w:autoSpaceDE w:val="0"/>
        <w:autoSpaceDN w:val="0"/>
        <w:adjustRightInd w:val="0"/>
        <w:spacing w:after="0" w:line="240" w:lineRule="auto"/>
        <w:rPr>
          <w:rFonts w:ascii="Times New Roman" w:hAnsi="Times New Roman" w:cs="Times New Roman"/>
          <w:i/>
          <w:iCs/>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t xml:space="preserve">Comment 4: </w:t>
      </w:r>
      <w:r>
        <w:rPr>
          <w:rFonts w:ascii="Times New Roman" w:hAnsi="Times New Roman" w:cs="Times New Roman"/>
          <w:sz w:val="24"/>
          <w:szCs w:val="24"/>
        </w:rPr>
        <w:t xml:space="preserve">One commenter </w:t>
      </w:r>
      <w:r w:rsidRPr="005E7E0E">
        <w:rPr>
          <w:rFonts w:ascii="Times New Roman" w:hAnsi="Times New Roman" w:cs="Times New Roman"/>
          <w:sz w:val="24"/>
          <w:szCs w:val="24"/>
        </w:rPr>
        <w:t>sugges</w:t>
      </w:r>
      <w:r>
        <w:rPr>
          <w:rFonts w:ascii="Times New Roman" w:hAnsi="Times New Roman" w:cs="Times New Roman"/>
          <w:sz w:val="24"/>
          <w:szCs w:val="24"/>
        </w:rPr>
        <w:t xml:space="preserve">ted that similar actions making </w:t>
      </w:r>
      <w:r w:rsidRPr="005E7E0E">
        <w:rPr>
          <w:rFonts w:ascii="Times New Roman" w:hAnsi="Times New Roman" w:cs="Times New Roman"/>
          <w:sz w:val="24"/>
          <w:szCs w:val="24"/>
        </w:rPr>
        <w:t>eVTRs</w:t>
      </w:r>
      <w:r>
        <w:rPr>
          <w:rFonts w:ascii="Times New Roman" w:hAnsi="Times New Roman" w:cs="Times New Roman"/>
          <w:sz w:val="24"/>
          <w:szCs w:val="24"/>
        </w:rPr>
        <w:t xml:space="preserve"> mandatory should be adopted in </w:t>
      </w:r>
      <w:r w:rsidRPr="005E7E0E">
        <w:rPr>
          <w:rFonts w:ascii="Times New Roman" w:hAnsi="Times New Roman" w:cs="Times New Roman"/>
          <w:sz w:val="24"/>
          <w:szCs w:val="24"/>
        </w:rPr>
        <w:t>South</w:t>
      </w:r>
      <w:r>
        <w:rPr>
          <w:rFonts w:ascii="Times New Roman" w:hAnsi="Times New Roman" w:cs="Times New Roman"/>
          <w:sz w:val="24"/>
          <w:szCs w:val="24"/>
        </w:rPr>
        <w:t xml:space="preserve">ern Atlantic and Gulf of Mexico </w:t>
      </w:r>
      <w:r w:rsidRPr="005E7E0E">
        <w:rPr>
          <w:rFonts w:ascii="Times New Roman" w:hAnsi="Times New Roman" w:cs="Times New Roman"/>
          <w:sz w:val="24"/>
          <w:szCs w:val="24"/>
        </w:rPr>
        <w:t>fisheries.</w:t>
      </w:r>
    </w:p>
    <w:p w:rsidR="005E7E0E" w:rsidRDefault="005E7E0E" w:rsidP="005E7E0E">
      <w:pPr>
        <w:autoSpaceDE w:val="0"/>
        <w:autoSpaceDN w:val="0"/>
        <w:adjustRightInd w:val="0"/>
        <w:spacing w:after="0" w:line="240" w:lineRule="auto"/>
        <w:rPr>
          <w:rFonts w:ascii="Times New Roman" w:hAnsi="Times New Roman" w:cs="Times New Roman"/>
          <w:i/>
          <w:iCs/>
          <w:sz w:val="24"/>
          <w:szCs w:val="24"/>
        </w:rPr>
      </w:pP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i/>
          <w:iCs/>
          <w:sz w:val="24"/>
          <w:szCs w:val="24"/>
        </w:rPr>
        <w:t xml:space="preserve">Response: </w:t>
      </w:r>
      <w:r>
        <w:rPr>
          <w:rFonts w:ascii="Times New Roman" w:hAnsi="Times New Roman" w:cs="Times New Roman"/>
          <w:sz w:val="24"/>
          <w:szCs w:val="24"/>
        </w:rPr>
        <w:t xml:space="preserve">Although we cannot </w:t>
      </w:r>
      <w:r w:rsidRPr="005E7E0E">
        <w:rPr>
          <w:rFonts w:ascii="Times New Roman" w:hAnsi="Times New Roman" w:cs="Times New Roman"/>
          <w:sz w:val="24"/>
          <w:szCs w:val="24"/>
        </w:rPr>
        <w:t>modify a</w:t>
      </w:r>
      <w:r>
        <w:rPr>
          <w:rFonts w:ascii="Times New Roman" w:hAnsi="Times New Roman" w:cs="Times New Roman"/>
          <w:sz w:val="24"/>
          <w:szCs w:val="24"/>
        </w:rPr>
        <w:t xml:space="preserve">nother region’s regulations, we </w:t>
      </w:r>
      <w:r w:rsidRPr="005E7E0E">
        <w:rPr>
          <w:rFonts w:ascii="Times New Roman" w:hAnsi="Times New Roman" w:cs="Times New Roman"/>
          <w:sz w:val="24"/>
          <w:szCs w:val="24"/>
        </w:rPr>
        <w:t>ar</w:t>
      </w:r>
      <w:r>
        <w:rPr>
          <w:rFonts w:ascii="Times New Roman" w:hAnsi="Times New Roman" w:cs="Times New Roman"/>
          <w:sz w:val="24"/>
          <w:szCs w:val="24"/>
        </w:rPr>
        <w:t xml:space="preserve">e aware that the Gulf of Mexico Fishery Management Council is </w:t>
      </w:r>
      <w:r w:rsidRPr="005E7E0E">
        <w:rPr>
          <w:rFonts w:ascii="Times New Roman" w:hAnsi="Times New Roman" w:cs="Times New Roman"/>
          <w:sz w:val="24"/>
          <w:szCs w:val="24"/>
        </w:rPr>
        <w:t>c</w:t>
      </w:r>
      <w:r>
        <w:rPr>
          <w:rFonts w:ascii="Times New Roman" w:hAnsi="Times New Roman" w:cs="Times New Roman"/>
          <w:sz w:val="24"/>
          <w:szCs w:val="24"/>
        </w:rPr>
        <w:t xml:space="preserve">urrently working with NMFS on a </w:t>
      </w:r>
      <w:r w:rsidRPr="005E7E0E">
        <w:rPr>
          <w:rFonts w:ascii="Times New Roman" w:hAnsi="Times New Roman" w:cs="Times New Roman"/>
          <w:sz w:val="24"/>
          <w:szCs w:val="24"/>
        </w:rPr>
        <w:t>similar</w:t>
      </w:r>
      <w:r>
        <w:rPr>
          <w:rFonts w:ascii="Times New Roman" w:hAnsi="Times New Roman" w:cs="Times New Roman"/>
          <w:sz w:val="24"/>
          <w:szCs w:val="24"/>
        </w:rPr>
        <w:t xml:space="preserve"> regulation for charter vessels </w:t>
      </w:r>
      <w:r w:rsidRPr="005E7E0E">
        <w:rPr>
          <w:rFonts w:ascii="Times New Roman" w:hAnsi="Times New Roman" w:cs="Times New Roman"/>
          <w:sz w:val="24"/>
          <w:szCs w:val="24"/>
        </w:rPr>
        <w:t>and head</w:t>
      </w:r>
      <w:r>
        <w:rPr>
          <w:rFonts w:ascii="Times New Roman" w:hAnsi="Times New Roman" w:cs="Times New Roman"/>
          <w:sz w:val="24"/>
          <w:szCs w:val="24"/>
        </w:rPr>
        <w:t xml:space="preserve">boats in the Gulf of Mexico and </w:t>
      </w:r>
      <w:r w:rsidRPr="005E7E0E">
        <w:rPr>
          <w:rFonts w:ascii="Times New Roman" w:hAnsi="Times New Roman" w:cs="Times New Roman"/>
          <w:sz w:val="24"/>
          <w:szCs w:val="24"/>
        </w:rPr>
        <w:t>Atlantic Region. We encourage</w:t>
      </w:r>
    </w:p>
    <w:p w:rsidR="005E7E0E" w:rsidRPr="005E7E0E" w:rsidRDefault="005E7E0E" w:rsidP="005E7E0E">
      <w:pPr>
        <w:autoSpaceDE w:val="0"/>
        <w:autoSpaceDN w:val="0"/>
        <w:adjustRightInd w:val="0"/>
        <w:spacing w:after="0" w:line="240" w:lineRule="auto"/>
        <w:rPr>
          <w:rFonts w:ascii="Times New Roman" w:hAnsi="Times New Roman" w:cs="Times New Roman"/>
          <w:sz w:val="24"/>
          <w:szCs w:val="24"/>
        </w:rPr>
      </w:pPr>
      <w:r w:rsidRPr="005E7E0E">
        <w:rPr>
          <w:rFonts w:ascii="Times New Roman" w:hAnsi="Times New Roman" w:cs="Times New Roman"/>
          <w:sz w:val="24"/>
          <w:szCs w:val="24"/>
        </w:rPr>
        <w:t>providing suc</w:t>
      </w:r>
      <w:r>
        <w:rPr>
          <w:rFonts w:ascii="Times New Roman" w:hAnsi="Times New Roman" w:cs="Times New Roman"/>
          <w:sz w:val="24"/>
          <w:szCs w:val="24"/>
        </w:rPr>
        <w:t xml:space="preserve">h comments to the South </w:t>
      </w:r>
      <w:r w:rsidRPr="005E7E0E">
        <w:rPr>
          <w:rFonts w:ascii="Times New Roman" w:hAnsi="Times New Roman" w:cs="Times New Roman"/>
          <w:sz w:val="24"/>
          <w:szCs w:val="24"/>
        </w:rPr>
        <w:t>Atla</w:t>
      </w:r>
      <w:r>
        <w:rPr>
          <w:rFonts w:ascii="Times New Roman" w:hAnsi="Times New Roman" w:cs="Times New Roman"/>
          <w:sz w:val="24"/>
          <w:szCs w:val="24"/>
        </w:rPr>
        <w:t xml:space="preserve">ntic Fishery Management Council </w:t>
      </w:r>
      <w:r w:rsidRPr="005E7E0E">
        <w:rPr>
          <w:rFonts w:ascii="Times New Roman" w:hAnsi="Times New Roman" w:cs="Times New Roman"/>
          <w:sz w:val="24"/>
          <w:szCs w:val="24"/>
        </w:rPr>
        <w:t xml:space="preserve">(1–(866)–SAFMC–10, </w:t>
      </w:r>
      <w:r w:rsidRPr="005E7E0E">
        <w:rPr>
          <w:rFonts w:ascii="Times New Roman" w:hAnsi="Times New Roman" w:cs="Times New Roman"/>
          <w:i/>
          <w:iCs/>
          <w:sz w:val="24"/>
          <w:szCs w:val="24"/>
        </w:rPr>
        <w:t>cameron.rhodes@safmc.net</w:t>
      </w:r>
      <w:r>
        <w:rPr>
          <w:rFonts w:ascii="Times New Roman" w:hAnsi="Times New Roman" w:cs="Times New Roman"/>
          <w:sz w:val="24"/>
          <w:szCs w:val="24"/>
        </w:rPr>
        <w:t xml:space="preserve">), the Gulf of Mexico Fishery </w:t>
      </w:r>
      <w:r w:rsidRPr="005E7E0E">
        <w:rPr>
          <w:rFonts w:ascii="Times New Roman" w:hAnsi="Times New Roman" w:cs="Times New Roman"/>
          <w:sz w:val="24"/>
          <w:szCs w:val="24"/>
        </w:rPr>
        <w:t>M</w:t>
      </w:r>
      <w:r>
        <w:rPr>
          <w:rFonts w:ascii="Times New Roman" w:hAnsi="Times New Roman" w:cs="Times New Roman"/>
          <w:sz w:val="24"/>
          <w:szCs w:val="24"/>
        </w:rPr>
        <w:t>anagement Council (1–(888)–833–</w:t>
      </w:r>
      <w:r w:rsidRPr="005E7E0E">
        <w:rPr>
          <w:rFonts w:ascii="Times New Roman" w:hAnsi="Times New Roman" w:cs="Times New Roman"/>
          <w:sz w:val="24"/>
          <w:szCs w:val="24"/>
        </w:rPr>
        <w:t xml:space="preserve">1844, </w:t>
      </w:r>
      <w:r w:rsidRPr="005E7E0E">
        <w:rPr>
          <w:rFonts w:ascii="Times New Roman" w:hAnsi="Times New Roman" w:cs="Times New Roman"/>
          <w:i/>
          <w:iCs/>
          <w:sz w:val="24"/>
          <w:szCs w:val="24"/>
        </w:rPr>
        <w:t>gulfcouncil@gulfcouncil.org</w:t>
      </w:r>
      <w:r>
        <w:rPr>
          <w:rFonts w:ascii="Times New Roman" w:hAnsi="Times New Roman" w:cs="Times New Roman"/>
          <w:sz w:val="24"/>
          <w:szCs w:val="24"/>
        </w:rPr>
        <w:t>), and/</w:t>
      </w:r>
      <w:r w:rsidRPr="005E7E0E">
        <w:rPr>
          <w:rFonts w:ascii="Times New Roman" w:hAnsi="Times New Roman" w:cs="Times New Roman"/>
          <w:sz w:val="24"/>
          <w:szCs w:val="24"/>
        </w:rPr>
        <w:t>or the NOAA Southeast Regional Office</w:t>
      </w:r>
    </w:p>
    <w:p w:rsidR="005E7E0E" w:rsidRPr="005E7E0E" w:rsidRDefault="005E7E0E" w:rsidP="005E7E0E">
      <w:pPr>
        <w:rPr>
          <w:rFonts w:ascii="Times New Roman" w:hAnsi="Times New Roman" w:cs="Times New Roman"/>
          <w:sz w:val="24"/>
          <w:szCs w:val="24"/>
        </w:rPr>
      </w:pPr>
      <w:r w:rsidRPr="005E7E0E">
        <w:rPr>
          <w:rFonts w:ascii="Times New Roman" w:hAnsi="Times New Roman" w:cs="Times New Roman"/>
          <w:sz w:val="24"/>
          <w:szCs w:val="24"/>
        </w:rPr>
        <w:t>(1–(727)–824–5301).</w:t>
      </w:r>
    </w:p>
    <w:sectPr w:rsidR="005E7E0E" w:rsidRPr="005E7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24DB"/>
    <w:multiLevelType w:val="hybridMultilevel"/>
    <w:tmpl w:val="4D4C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7D174E"/>
    <w:multiLevelType w:val="hybridMultilevel"/>
    <w:tmpl w:val="7AF8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A5"/>
    <w:rsid w:val="00220BA3"/>
    <w:rsid w:val="00374E82"/>
    <w:rsid w:val="004C2D4B"/>
    <w:rsid w:val="004C77A8"/>
    <w:rsid w:val="005E7E0E"/>
    <w:rsid w:val="009218AE"/>
    <w:rsid w:val="009D5DB3"/>
    <w:rsid w:val="00B51C6B"/>
    <w:rsid w:val="00BD45F1"/>
    <w:rsid w:val="00EC0DB2"/>
    <w:rsid w:val="00F8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4A5"/>
    <w:rPr>
      <w:color w:val="0563C1" w:themeColor="hyperlink"/>
      <w:u w:val="single"/>
    </w:rPr>
  </w:style>
  <w:style w:type="paragraph" w:styleId="ListParagraph">
    <w:name w:val="List Paragraph"/>
    <w:basedOn w:val="Normal"/>
    <w:uiPriority w:val="34"/>
    <w:qFormat/>
    <w:rsid w:val="00F854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4A5"/>
    <w:rPr>
      <w:color w:val="0563C1" w:themeColor="hyperlink"/>
      <w:u w:val="single"/>
    </w:rPr>
  </w:style>
  <w:style w:type="paragraph" w:styleId="ListParagraph">
    <w:name w:val="List Paragraph"/>
    <w:basedOn w:val="Normal"/>
    <w:uiPriority w:val="34"/>
    <w:qFormat/>
    <w:rsid w:val="00F85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mfs.noaa.gov/msa2005/docs/MSA_amended_msa%20_20070112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ED74-7B6D-48D6-85F8-B16955DA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NOAA NMFS GARFO</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Luers</dc:creator>
  <cp:keywords/>
  <dc:description/>
  <cp:lastModifiedBy>SYSTEM</cp:lastModifiedBy>
  <cp:revision>2</cp:revision>
  <dcterms:created xsi:type="dcterms:W3CDTF">2017-09-11T13:32:00Z</dcterms:created>
  <dcterms:modified xsi:type="dcterms:W3CDTF">2017-09-11T13:32:00Z</dcterms:modified>
</cp:coreProperties>
</file>