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B6" w:rsidRDefault="002176B6" w:rsidP="001D03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1D03C3">
        <w:rPr>
          <w:rFonts w:asciiTheme="minorHAnsi" w:hAnsiTheme="minorHAnsi" w:cstheme="minorHAnsi"/>
          <w:b/>
          <w:sz w:val="28"/>
          <w:szCs w:val="28"/>
        </w:rPr>
        <w:t xml:space="preserve">Attachment </w:t>
      </w:r>
      <w:r w:rsidR="008B5275">
        <w:rPr>
          <w:rFonts w:asciiTheme="minorHAnsi" w:hAnsiTheme="minorHAnsi" w:cstheme="minorHAnsi"/>
          <w:b/>
          <w:sz w:val="28"/>
          <w:szCs w:val="28"/>
        </w:rPr>
        <w:t>H</w:t>
      </w:r>
      <w:r w:rsidRPr="001D03C3">
        <w:rPr>
          <w:rFonts w:asciiTheme="minorHAnsi" w:hAnsiTheme="minorHAnsi" w:cstheme="minorHAnsi"/>
          <w:b/>
          <w:sz w:val="28"/>
          <w:szCs w:val="28"/>
        </w:rPr>
        <w:t>. Burden Memo</w:t>
      </w:r>
    </w:p>
    <w:p w:rsidR="001D03C3" w:rsidRDefault="001D03C3" w:rsidP="001D03C3">
      <w:pPr>
        <w:rPr>
          <w:rFonts w:asciiTheme="minorHAnsi" w:hAnsiTheme="minorHAnsi" w:cstheme="minorHAnsi"/>
          <w:b/>
        </w:rPr>
      </w:pPr>
    </w:p>
    <w:p w:rsidR="001D03C3" w:rsidRPr="001D03C3" w:rsidRDefault="001D03C3" w:rsidP="001D03C3">
      <w:pPr>
        <w:rPr>
          <w:rFonts w:asciiTheme="minorHAnsi" w:hAnsiTheme="minorHAnsi" w:cstheme="minorHAnsi"/>
          <w:b/>
        </w:rPr>
      </w:pPr>
    </w:p>
    <w:p w:rsidR="002176B6" w:rsidRPr="001D03C3" w:rsidRDefault="002176B6" w:rsidP="001D03C3">
      <w:pPr>
        <w:jc w:val="center"/>
        <w:rPr>
          <w:rFonts w:asciiTheme="minorHAnsi" w:hAnsiTheme="minorHAnsi" w:cstheme="minorHAnsi"/>
          <w:b/>
          <w:bCs/>
        </w:rPr>
      </w:pPr>
      <w:r w:rsidRPr="001D03C3">
        <w:rPr>
          <w:rFonts w:asciiTheme="minorHAnsi" w:hAnsiTheme="minorHAnsi" w:cstheme="minorHAnsi"/>
          <w:b/>
        </w:rPr>
        <w:t>CDC DOCUMENTATION FOR THE GENERIC CLEARANCE</w:t>
      </w:r>
    </w:p>
    <w:p w:rsidR="002176B6" w:rsidRPr="001D03C3" w:rsidRDefault="002176B6" w:rsidP="002176B6">
      <w:pPr>
        <w:jc w:val="center"/>
        <w:rPr>
          <w:rFonts w:asciiTheme="minorHAnsi" w:hAnsiTheme="minorHAnsi" w:cstheme="minorHAnsi"/>
        </w:rPr>
      </w:pPr>
      <w:r w:rsidRPr="001D03C3">
        <w:rPr>
          <w:rFonts w:asciiTheme="minorHAnsi" w:hAnsiTheme="minorHAnsi" w:cstheme="minorHAnsi"/>
          <w:b/>
        </w:rPr>
        <w:t xml:space="preserve">OF </w:t>
      </w:r>
      <w:r w:rsidR="001D03C3">
        <w:rPr>
          <w:rFonts w:asciiTheme="minorHAnsi" w:hAnsiTheme="minorHAnsi" w:cstheme="minorHAnsi"/>
          <w:b/>
        </w:rPr>
        <w:t>COMMUNITY ASSESSMENT FOR PUBLIC HEALTH EMERGENCY RESPONSE (CASPER)</w:t>
      </w:r>
      <w:r w:rsidRPr="001D03C3">
        <w:rPr>
          <w:rFonts w:asciiTheme="minorHAnsi" w:hAnsiTheme="minorHAnsi" w:cstheme="minorHAnsi"/>
          <w:b/>
        </w:rPr>
        <w:t xml:space="preserve"> DATA COLLECTIONS (</w:t>
      </w:r>
      <w:r w:rsidRPr="00B04E4D">
        <w:rPr>
          <w:rFonts w:asciiTheme="minorHAnsi" w:hAnsiTheme="minorHAnsi" w:cstheme="minorHAnsi"/>
          <w:b/>
        </w:rPr>
        <w:t>0920-</w:t>
      </w:r>
      <w:r w:rsidR="0038167F">
        <w:rPr>
          <w:rFonts w:asciiTheme="minorHAnsi" w:hAnsiTheme="minorHAnsi" w:cstheme="minorHAnsi"/>
          <w:b/>
        </w:rPr>
        <w:t>1036</w:t>
      </w:r>
      <w:r w:rsidRPr="00B04E4D">
        <w:rPr>
          <w:rFonts w:asciiTheme="minorHAnsi" w:hAnsiTheme="minorHAnsi" w:cstheme="minorHAnsi"/>
          <w:b/>
        </w:rPr>
        <w:t>)</w:t>
      </w:r>
    </w:p>
    <w:p w:rsidR="002176B6" w:rsidRPr="001D03C3" w:rsidRDefault="002176B6" w:rsidP="002176B6">
      <w:pPr>
        <w:rPr>
          <w:rFonts w:asciiTheme="minorHAnsi" w:hAnsiTheme="minorHAnsi" w:cstheme="minorHAnsi"/>
        </w:rPr>
      </w:pPr>
      <w:r w:rsidRPr="001D03C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895ED" wp14:editId="046C5761">
                <wp:simplePos x="0" y="0"/>
                <wp:positionH relativeFrom="column">
                  <wp:posOffset>143841</wp:posOffset>
                </wp:positionH>
                <wp:positionV relativeFrom="paragraph">
                  <wp:posOffset>167640</wp:posOffset>
                </wp:positionV>
                <wp:extent cx="6553200" cy="0"/>
                <wp:effectExtent l="0" t="19050" r="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EE8B6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13.2pt" to="527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B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" strokeweight="2.25pt"/>
            </w:pict>
          </mc:Fallback>
        </mc:AlternateContent>
      </w:r>
    </w:p>
    <w:p w:rsidR="002176B6" w:rsidRPr="001D03C3" w:rsidRDefault="002176B6" w:rsidP="002176B6">
      <w:pPr>
        <w:jc w:val="center"/>
        <w:rPr>
          <w:rFonts w:asciiTheme="minorHAnsi" w:hAnsiTheme="minorHAnsi" w:cstheme="minorHAnsi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020"/>
      </w:tblGrid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GenIC No.: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CB5A92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A92">
              <w:rPr>
                <w:rFonts w:asciiTheme="minorHAnsi" w:hAnsiTheme="minorHAnsi" w:cstheme="minorHAnsi"/>
                <w:sz w:val="22"/>
                <w:szCs w:val="22"/>
              </w:rPr>
              <w:t>0920-1036</w:t>
            </w: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1D03C3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CASPER</w:t>
            </w:r>
            <w:r w:rsidR="00322A5B">
              <w:rPr>
                <w:rFonts w:asciiTheme="minorHAnsi" w:hAnsiTheme="minorHAnsi" w:cstheme="minorHAnsi"/>
                <w:sz w:val="22"/>
                <w:szCs w:val="22"/>
              </w:rPr>
              <w:t xml:space="preserve"> Title</w:t>
            </w:r>
            <w:r w:rsidR="002176B6"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EA3A49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Community Assessment for Public Health Emergency Response (CASPER) addressing the California Drought – Mariposa County, 2016</w:t>
            </w: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Requesting entity (e.g., jurisdiction)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EA3A49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Mariposa County Health Department, California Department of Public Health</w:t>
            </w: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Purpose of Investigation: (Use as much space as necessary)</w:t>
            </w:r>
          </w:p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EA3A49" w:rsidP="00071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California </w:t>
            </w:r>
            <w:r w:rsidRPr="00EA3A49">
              <w:rPr>
                <w:rFonts w:asciiTheme="minorHAnsi" w:hAnsiTheme="minorHAnsi" w:cstheme="minorHAnsi"/>
                <w:sz w:val="22"/>
                <w:szCs w:val="22"/>
              </w:rPr>
              <w:t>is in its sixth year of the most severe drought in its recorded history. Drought can have a substantial impact on the economy, the environment, and the affected communities, leading to both direct and indirect public health consequences. In Mariposa County, the drought has had a severe impact on the forests, resulting in thousands of acres of dying or dead trees.</w:t>
            </w:r>
            <w:r w:rsidR="00071A20">
              <w:rPr>
                <w:rFonts w:asciiTheme="minorHAnsi" w:hAnsiTheme="minorHAnsi" w:cstheme="minorHAnsi"/>
                <w:sz w:val="22"/>
                <w:szCs w:val="22"/>
              </w:rPr>
              <w:t xml:space="preserve"> The response effort is ongoing.</w:t>
            </w:r>
            <w:r w:rsidRPr="00EA3A49">
              <w:rPr>
                <w:rFonts w:asciiTheme="minorHAnsi" w:hAnsiTheme="minorHAnsi" w:cstheme="minorHAnsi"/>
                <w:sz w:val="22"/>
                <w:szCs w:val="22"/>
              </w:rPr>
              <w:t xml:space="preserve"> The Mariposa County Health Department and the California Department of Public Health (CDPH) is conducting a CASPER to assess the continued effects of the drought on the community. The results generated from this survey will be collected and analyzed to enhance drought-related response efforts. The CASPER will assess sources, quality, quantity, and ease of access to water before and during drought; communication practices and preferences; household knowledge, attitudes, and beliefs about drought and its mitigation; perception of the impact of drought on physical and mental health; financial impact of drought; and prevalence of behaviors that can make households more at-risk for drought-related health effects (for example, not washing hands because of water scarcity). CDC/HSB will provide technical assistance with preparing for the CASPER (e.g., questionnaire development), a 3-hour just-in-time training for CASPER teams, and data collection, entry, analysis, and reporting</w:t>
            </w: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Duration of Data Collection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     Date Began: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071A20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October 25, 2016</w:t>
            </w: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     Date Ended: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071A20" w:rsidP="003816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October 27, 2016</w:t>
            </w: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Lead Investigator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    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DF7EA7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Amy Helene Schnall, MPH</w:t>
            </w:r>
          </w:p>
        </w:tc>
      </w:tr>
      <w:tr w:rsidR="002176B6" w:rsidRPr="001D03C3" w:rsidTr="00DF7EA7">
        <w:trPr>
          <w:trHeight w:val="42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     CIO/Division/Branch: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DF7EA7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NCEH/DEHHE/HSB</w:t>
            </w: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     E-mail Address: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DF7EA7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GHU5@cdc.gov</w:t>
            </w: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     Telephone No.: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DF7EA7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770.488.3422</w:t>
            </w:r>
          </w:p>
        </w:tc>
      </w:tr>
      <w:tr w:rsidR="002176B6" w:rsidRPr="001D03C3" w:rsidTr="00DF7EA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6B6" w:rsidRPr="001D03C3" w:rsidRDefault="002176B6" w:rsidP="00DF7EA7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     Mail Stop: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76B6" w:rsidRPr="001D03C3" w:rsidRDefault="00DF7EA7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F60</w:t>
            </w:r>
          </w:p>
        </w:tc>
      </w:tr>
    </w:tbl>
    <w:p w:rsidR="002176B6" w:rsidRPr="001D03C3" w:rsidRDefault="002176B6" w:rsidP="002176B6">
      <w:pPr>
        <w:pBdr>
          <w:bottom w:val="single" w:sz="6" w:space="1" w:color="auto"/>
        </w:pBdr>
        <w:tabs>
          <w:tab w:val="left" w:pos="375"/>
        </w:tabs>
        <w:rPr>
          <w:rFonts w:asciiTheme="minorHAnsi" w:hAnsiTheme="minorHAnsi" w:cstheme="minorHAnsi"/>
          <w:b/>
        </w:rPr>
      </w:pPr>
    </w:p>
    <w:p w:rsidR="002176B6" w:rsidRPr="001D03C3" w:rsidRDefault="002176B6" w:rsidP="002176B6">
      <w:pPr>
        <w:tabs>
          <w:tab w:val="left" w:pos="375"/>
        </w:tabs>
        <w:rPr>
          <w:rFonts w:asciiTheme="minorHAnsi" w:hAnsiTheme="minorHAnsi" w:cstheme="minorHAnsi"/>
          <w:b/>
        </w:rPr>
      </w:pPr>
    </w:p>
    <w:p w:rsidR="002176B6" w:rsidRPr="001D03C3" w:rsidRDefault="002176B6" w:rsidP="002176B6">
      <w:pPr>
        <w:tabs>
          <w:tab w:val="left" w:pos="375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1D03C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Complete the following for </w:t>
      </w:r>
      <w:r w:rsidRPr="001D03C3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each</w:t>
      </w:r>
      <w:r w:rsidRPr="001D03C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instrument used during the investigation. </w:t>
      </w:r>
    </w:p>
    <w:p w:rsidR="002176B6" w:rsidRPr="001D03C3" w:rsidRDefault="002176B6" w:rsidP="002176B6">
      <w:pPr>
        <w:tabs>
          <w:tab w:val="left" w:pos="37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76B6" w:rsidRPr="005860EC" w:rsidRDefault="00322A5B" w:rsidP="002176B6">
      <w:pPr>
        <w:tabs>
          <w:tab w:val="left" w:pos="3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60EC">
        <w:rPr>
          <w:rFonts w:asciiTheme="minorHAnsi" w:hAnsiTheme="minorHAnsi" w:cstheme="minorHAnsi"/>
          <w:b/>
          <w:sz w:val="22"/>
          <w:szCs w:val="22"/>
          <w:u w:val="single"/>
        </w:rPr>
        <w:t xml:space="preserve">CASPER Questionnaire </w:t>
      </w:r>
    </w:p>
    <w:p w:rsidR="002176B6" w:rsidRPr="001D03C3" w:rsidRDefault="002176B6" w:rsidP="002176B6">
      <w:pPr>
        <w:tabs>
          <w:tab w:val="left" w:pos="375"/>
        </w:tabs>
        <w:rPr>
          <w:rFonts w:asciiTheme="minorHAnsi" w:hAnsiTheme="minorHAnsi" w:cstheme="minorHAnsi"/>
          <w:i/>
          <w:sz w:val="22"/>
          <w:szCs w:val="22"/>
        </w:rPr>
      </w:pPr>
    </w:p>
    <w:p w:rsidR="002176B6" w:rsidRPr="00DF7EA7" w:rsidRDefault="00322A5B" w:rsidP="002176B6">
      <w:pPr>
        <w:tabs>
          <w:tab w:val="left" w:pos="3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Title</w:t>
      </w:r>
      <w:r w:rsidR="002176B6" w:rsidRPr="001D03C3">
        <w:rPr>
          <w:rFonts w:asciiTheme="minorHAnsi" w:hAnsiTheme="minorHAnsi" w:cstheme="minorHAnsi"/>
          <w:i/>
          <w:sz w:val="22"/>
          <w:szCs w:val="22"/>
        </w:rPr>
        <w:t>:</w:t>
      </w:r>
      <w:r w:rsidR="00DF7E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71A20">
        <w:rPr>
          <w:rFonts w:asciiTheme="minorHAnsi" w:hAnsiTheme="minorHAnsi" w:cstheme="minorHAnsi"/>
          <w:sz w:val="22"/>
          <w:szCs w:val="22"/>
        </w:rPr>
        <w:t xml:space="preserve">Drought Community Assessment for Public Health Emergency Response – 2016 </w:t>
      </w:r>
    </w:p>
    <w:p w:rsidR="002176B6" w:rsidRPr="001D03C3" w:rsidRDefault="002176B6" w:rsidP="002176B6">
      <w:pPr>
        <w:tabs>
          <w:tab w:val="left" w:pos="375"/>
        </w:tabs>
        <w:rPr>
          <w:rFonts w:asciiTheme="minorHAnsi" w:hAnsiTheme="minorHAnsi" w:cstheme="minorHAnsi"/>
          <w:i/>
          <w:sz w:val="22"/>
          <w:szCs w:val="22"/>
        </w:rPr>
      </w:pPr>
    </w:p>
    <w:p w:rsidR="002176B6" w:rsidRPr="001D03C3" w:rsidRDefault="002176B6" w:rsidP="002176B6">
      <w:pPr>
        <w:tabs>
          <w:tab w:val="left" w:pos="375"/>
        </w:tabs>
        <w:rPr>
          <w:rFonts w:asciiTheme="minorHAnsi" w:hAnsiTheme="minorHAnsi" w:cstheme="minorHAnsi"/>
          <w:i/>
          <w:sz w:val="22"/>
          <w:szCs w:val="22"/>
        </w:rPr>
      </w:pPr>
    </w:p>
    <w:p w:rsidR="0073079D" w:rsidRDefault="002176B6" w:rsidP="0073079D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73079D">
        <w:rPr>
          <w:rFonts w:asciiTheme="minorHAnsi" w:hAnsiTheme="minorHAnsi" w:cstheme="minorHAnsi"/>
          <w:i/>
          <w:sz w:val="22"/>
          <w:szCs w:val="22"/>
        </w:rPr>
        <w:t>Data Collection Methods</w:t>
      </w:r>
      <w:r w:rsidR="00200DB5" w:rsidRPr="0073079D">
        <w:rPr>
          <w:rFonts w:asciiTheme="minorHAnsi" w:hAnsiTheme="minorHAnsi" w:cstheme="minorHAnsi"/>
          <w:i/>
          <w:sz w:val="22"/>
          <w:szCs w:val="22"/>
        </w:rPr>
        <w:t xml:space="preserve"> (i</w:t>
      </w:r>
      <w:r w:rsidR="00200DB5">
        <w:rPr>
          <w:rFonts w:asciiTheme="minorHAnsi" w:hAnsiTheme="minorHAnsi" w:cstheme="minorHAnsi"/>
          <w:i/>
          <w:sz w:val="22"/>
          <w:szCs w:val="22"/>
        </w:rPr>
        <w:t>.e., was the standard CASPER methodology of probability-based, two stage 30x7 cluster sampling methodology used or was an alternative approved methodology used? Please describe</w:t>
      </w:r>
      <w:r w:rsidR="00B04E4D">
        <w:rPr>
          <w:rFonts w:asciiTheme="minorHAnsi" w:hAnsiTheme="minorHAnsi" w:cstheme="minorHAnsi"/>
          <w:i/>
          <w:sz w:val="22"/>
          <w:szCs w:val="22"/>
        </w:rPr>
        <w:t>.</w:t>
      </w:r>
      <w:r w:rsidR="00200DB5">
        <w:rPr>
          <w:rFonts w:asciiTheme="minorHAnsi" w:hAnsiTheme="minorHAnsi" w:cstheme="minorHAnsi"/>
          <w:i/>
          <w:sz w:val="22"/>
          <w:szCs w:val="22"/>
        </w:rPr>
        <w:t>)</w:t>
      </w:r>
      <w:r w:rsidR="00322A5B">
        <w:rPr>
          <w:rFonts w:asciiTheme="minorHAnsi" w:hAnsiTheme="minorHAnsi" w:cstheme="minorHAnsi"/>
          <w:i/>
          <w:sz w:val="22"/>
          <w:szCs w:val="22"/>
        </w:rPr>
        <w:t>:</w:t>
      </w:r>
      <w:r w:rsidR="00DF7E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079D">
        <w:rPr>
          <w:rFonts w:asciiTheme="minorHAnsi" w:hAnsiTheme="minorHAnsi" w:cstheme="minorHAnsi"/>
          <w:sz w:val="22"/>
          <w:szCs w:val="22"/>
        </w:rPr>
        <w:t>The standard CASPER me</w:t>
      </w:r>
      <w:r w:rsidR="0053584F">
        <w:rPr>
          <w:rFonts w:asciiTheme="minorHAnsi" w:hAnsiTheme="minorHAnsi" w:cstheme="minorHAnsi"/>
          <w:sz w:val="22"/>
          <w:szCs w:val="22"/>
        </w:rPr>
        <w:t xml:space="preserve">thodology of probability-based, </w:t>
      </w:r>
      <w:r w:rsidR="0073079D">
        <w:rPr>
          <w:rFonts w:asciiTheme="minorHAnsi" w:hAnsiTheme="minorHAnsi" w:cstheme="minorHAnsi"/>
          <w:sz w:val="22"/>
          <w:szCs w:val="22"/>
        </w:rPr>
        <w:t xml:space="preserve">two stage 30x7 cluster sampling methodology </w:t>
      </w:r>
      <w:r w:rsidR="00071A20">
        <w:rPr>
          <w:rFonts w:asciiTheme="minorHAnsi" w:hAnsiTheme="minorHAnsi" w:cstheme="minorHAnsi"/>
          <w:sz w:val="22"/>
          <w:szCs w:val="22"/>
        </w:rPr>
        <w:t>will be used</w:t>
      </w:r>
      <w:r w:rsidR="0073079D">
        <w:rPr>
          <w:rFonts w:asciiTheme="minorHAnsi" w:hAnsiTheme="minorHAnsi" w:cstheme="minorHAnsi"/>
          <w:sz w:val="22"/>
          <w:szCs w:val="22"/>
        </w:rPr>
        <w:t xml:space="preserve">. </w:t>
      </w:r>
      <w:r w:rsidR="0073079D" w:rsidRPr="00321FE0">
        <w:rPr>
          <w:rFonts w:asciiTheme="minorHAnsi" w:hAnsiTheme="minorHAnsi" w:cstheme="minorHAnsi"/>
          <w:sz w:val="22"/>
          <w:szCs w:val="22"/>
        </w:rPr>
        <w:t>In the first stage of selection, 30 clusters</w:t>
      </w:r>
      <w:r w:rsidR="0073079D">
        <w:rPr>
          <w:rFonts w:asciiTheme="minorHAnsi" w:hAnsiTheme="minorHAnsi" w:cstheme="minorHAnsi"/>
          <w:sz w:val="22"/>
          <w:szCs w:val="22"/>
        </w:rPr>
        <w:t xml:space="preserve"> (i.e., census blocks)</w:t>
      </w:r>
      <w:r w:rsidR="0073079D" w:rsidRPr="00321FE0">
        <w:rPr>
          <w:rFonts w:asciiTheme="minorHAnsi" w:hAnsiTheme="minorHAnsi" w:cstheme="minorHAnsi"/>
          <w:sz w:val="22"/>
          <w:szCs w:val="22"/>
        </w:rPr>
        <w:t xml:space="preserve"> within </w:t>
      </w:r>
      <w:r w:rsidR="0053584F">
        <w:rPr>
          <w:rFonts w:asciiTheme="minorHAnsi" w:hAnsiTheme="minorHAnsi" w:cstheme="minorHAnsi"/>
          <w:sz w:val="22"/>
          <w:szCs w:val="22"/>
        </w:rPr>
        <w:t>each</w:t>
      </w:r>
      <w:r w:rsidR="0073079D" w:rsidRPr="00321FE0">
        <w:rPr>
          <w:rFonts w:asciiTheme="minorHAnsi" w:hAnsiTheme="minorHAnsi" w:cstheme="minorHAnsi"/>
          <w:sz w:val="22"/>
          <w:szCs w:val="22"/>
        </w:rPr>
        <w:t xml:space="preserve"> sampling frame </w:t>
      </w:r>
      <w:r w:rsidR="00071A20">
        <w:rPr>
          <w:rFonts w:asciiTheme="minorHAnsi" w:hAnsiTheme="minorHAnsi" w:cstheme="minorHAnsi"/>
          <w:sz w:val="22"/>
          <w:szCs w:val="22"/>
        </w:rPr>
        <w:t>will be</w:t>
      </w:r>
      <w:r w:rsidR="0073079D" w:rsidRPr="00321FE0">
        <w:rPr>
          <w:rFonts w:asciiTheme="minorHAnsi" w:hAnsiTheme="minorHAnsi" w:cstheme="minorHAnsi"/>
          <w:sz w:val="22"/>
          <w:szCs w:val="22"/>
        </w:rPr>
        <w:t xml:space="preserve"> s</w:t>
      </w:r>
      <w:r w:rsidR="0073079D">
        <w:rPr>
          <w:rFonts w:asciiTheme="minorHAnsi" w:hAnsiTheme="minorHAnsi" w:cstheme="minorHAnsi"/>
          <w:sz w:val="22"/>
          <w:szCs w:val="22"/>
        </w:rPr>
        <w:t>elected</w:t>
      </w:r>
      <w:r w:rsidR="0073079D" w:rsidRPr="00321FE0">
        <w:rPr>
          <w:rFonts w:asciiTheme="minorHAnsi" w:hAnsiTheme="minorHAnsi" w:cstheme="minorHAnsi"/>
          <w:sz w:val="22"/>
          <w:szCs w:val="22"/>
        </w:rPr>
        <w:t xml:space="preserve"> with their probability for being chosen proportional to the estimated number of </w:t>
      </w:r>
      <w:r w:rsidR="0073079D">
        <w:rPr>
          <w:rFonts w:asciiTheme="minorHAnsi" w:hAnsiTheme="minorHAnsi" w:cstheme="minorHAnsi"/>
          <w:sz w:val="22"/>
          <w:szCs w:val="22"/>
        </w:rPr>
        <w:t>households</w:t>
      </w:r>
      <w:r w:rsidR="0073079D" w:rsidRPr="00321FE0">
        <w:rPr>
          <w:rFonts w:asciiTheme="minorHAnsi" w:hAnsiTheme="minorHAnsi" w:cstheme="minorHAnsi"/>
          <w:sz w:val="22"/>
          <w:szCs w:val="22"/>
        </w:rPr>
        <w:t xml:space="preserve"> in each cluster.</w:t>
      </w:r>
      <w:r w:rsidR="0073079D">
        <w:rPr>
          <w:rFonts w:asciiTheme="minorHAnsi" w:hAnsiTheme="minorHAnsi" w:cstheme="minorHAnsi"/>
          <w:sz w:val="22"/>
          <w:szCs w:val="22"/>
        </w:rPr>
        <w:t xml:space="preserve"> </w:t>
      </w:r>
      <w:r w:rsidR="0073079D" w:rsidRPr="004F6CC3">
        <w:rPr>
          <w:rFonts w:asciiTheme="minorHAnsi" w:hAnsiTheme="minorHAnsi" w:cstheme="minorHAnsi"/>
          <w:sz w:val="22"/>
          <w:szCs w:val="22"/>
        </w:rPr>
        <w:t xml:space="preserve">In the second stage, each trained, two-person interview team </w:t>
      </w:r>
      <w:r w:rsidR="00071A20">
        <w:rPr>
          <w:rFonts w:asciiTheme="minorHAnsi" w:hAnsiTheme="minorHAnsi" w:cstheme="minorHAnsi"/>
          <w:sz w:val="22"/>
          <w:szCs w:val="22"/>
        </w:rPr>
        <w:t>will apply</w:t>
      </w:r>
      <w:r w:rsidR="0073079D">
        <w:rPr>
          <w:rFonts w:asciiTheme="minorHAnsi" w:hAnsiTheme="minorHAnsi" w:cstheme="minorHAnsi"/>
          <w:sz w:val="22"/>
          <w:szCs w:val="22"/>
        </w:rPr>
        <w:t xml:space="preserve"> systematic </w:t>
      </w:r>
      <w:r w:rsidR="0073079D" w:rsidRPr="004F6CC3">
        <w:rPr>
          <w:rFonts w:asciiTheme="minorHAnsi" w:hAnsiTheme="minorHAnsi" w:cstheme="minorHAnsi"/>
          <w:sz w:val="22"/>
          <w:szCs w:val="22"/>
        </w:rPr>
        <w:t>random</w:t>
      </w:r>
      <w:r w:rsidR="0073079D">
        <w:rPr>
          <w:rFonts w:asciiTheme="minorHAnsi" w:hAnsiTheme="minorHAnsi" w:cstheme="minorHAnsi"/>
          <w:sz w:val="22"/>
          <w:szCs w:val="22"/>
        </w:rPr>
        <w:t xml:space="preserve"> sampling to</w:t>
      </w:r>
      <w:r w:rsidR="0073079D" w:rsidRPr="004F6CC3">
        <w:rPr>
          <w:rFonts w:asciiTheme="minorHAnsi" w:hAnsiTheme="minorHAnsi" w:cstheme="minorHAnsi"/>
          <w:sz w:val="22"/>
          <w:szCs w:val="22"/>
        </w:rPr>
        <w:t xml:space="preserve"> select seven </w:t>
      </w:r>
      <w:r w:rsidR="0073079D">
        <w:rPr>
          <w:rFonts w:asciiTheme="minorHAnsi" w:hAnsiTheme="minorHAnsi" w:cstheme="minorHAnsi"/>
          <w:sz w:val="22"/>
          <w:szCs w:val="22"/>
        </w:rPr>
        <w:t>households</w:t>
      </w:r>
      <w:r w:rsidR="0073079D" w:rsidRPr="004F6CC3">
        <w:rPr>
          <w:rFonts w:asciiTheme="minorHAnsi" w:hAnsiTheme="minorHAnsi" w:cstheme="minorHAnsi"/>
          <w:sz w:val="22"/>
          <w:szCs w:val="22"/>
        </w:rPr>
        <w:t xml:space="preserve"> for the purpose of conducting interviews in each of the </w:t>
      </w:r>
      <w:r w:rsidR="0053584F">
        <w:rPr>
          <w:rFonts w:asciiTheme="minorHAnsi" w:hAnsiTheme="minorHAnsi" w:cstheme="minorHAnsi"/>
          <w:sz w:val="22"/>
          <w:szCs w:val="22"/>
        </w:rPr>
        <w:t xml:space="preserve">selected </w:t>
      </w:r>
      <w:r w:rsidR="0073079D" w:rsidRPr="004F6CC3">
        <w:rPr>
          <w:rFonts w:asciiTheme="minorHAnsi" w:hAnsiTheme="minorHAnsi" w:cstheme="minorHAnsi"/>
          <w:sz w:val="22"/>
          <w:szCs w:val="22"/>
        </w:rPr>
        <w:t>clusters.</w:t>
      </w:r>
      <w:r w:rsidR="007307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76B6" w:rsidRPr="001D03C3" w:rsidRDefault="002176B6" w:rsidP="002176B6">
      <w:pPr>
        <w:rPr>
          <w:rFonts w:asciiTheme="minorHAnsi" w:hAnsiTheme="minorHAnsi" w:cstheme="minorHAnsi"/>
          <w:sz w:val="22"/>
          <w:szCs w:val="22"/>
        </w:rPr>
      </w:pPr>
    </w:p>
    <w:p w:rsidR="002176B6" w:rsidRPr="001D03C3" w:rsidRDefault="002176B6" w:rsidP="005860EC">
      <w:pPr>
        <w:rPr>
          <w:rFonts w:asciiTheme="minorHAnsi" w:hAnsiTheme="minorHAnsi" w:cstheme="minorHAnsi"/>
          <w:sz w:val="22"/>
          <w:szCs w:val="22"/>
        </w:rPr>
      </w:pPr>
      <w:r w:rsidRPr="001D03C3">
        <w:rPr>
          <w:rFonts w:asciiTheme="minorHAnsi" w:hAnsiTheme="minorHAnsi" w:cstheme="minorHAnsi"/>
          <w:sz w:val="22"/>
          <w:szCs w:val="22"/>
        </w:rPr>
        <w:t>Data Collection Mode</w:t>
      </w:r>
      <w:r w:rsidR="00200DB5">
        <w:rPr>
          <w:rFonts w:asciiTheme="minorHAnsi" w:hAnsiTheme="minorHAnsi" w:cstheme="minorHAnsi"/>
          <w:sz w:val="22"/>
          <w:szCs w:val="22"/>
        </w:rPr>
        <w:t xml:space="preserve"> (</w:t>
      </w:r>
      <w:r w:rsidR="00200DB5">
        <w:rPr>
          <w:rFonts w:asciiTheme="minorHAnsi" w:hAnsiTheme="minorHAnsi" w:cstheme="minorHAnsi"/>
          <w:i/>
          <w:sz w:val="22"/>
          <w:szCs w:val="22"/>
        </w:rPr>
        <w:t>i.e., was questionnaire data collected via paper form or electronic form? Please describe</w:t>
      </w:r>
      <w:r w:rsidR="00B04E4D">
        <w:rPr>
          <w:rFonts w:asciiTheme="minorHAnsi" w:hAnsiTheme="minorHAnsi" w:cstheme="minorHAnsi"/>
          <w:i/>
          <w:sz w:val="22"/>
          <w:szCs w:val="22"/>
        </w:rPr>
        <w:t>.</w:t>
      </w:r>
      <w:r w:rsidR="00200DB5">
        <w:rPr>
          <w:rFonts w:asciiTheme="minorHAnsi" w:hAnsiTheme="minorHAnsi" w:cstheme="minorHAnsi"/>
          <w:i/>
          <w:sz w:val="22"/>
          <w:szCs w:val="22"/>
        </w:rPr>
        <w:t>)</w:t>
      </w:r>
      <w:r w:rsidR="00EE0013">
        <w:rPr>
          <w:rFonts w:asciiTheme="minorHAnsi" w:hAnsiTheme="minorHAnsi" w:cstheme="minorHAnsi"/>
          <w:sz w:val="22"/>
          <w:szCs w:val="22"/>
        </w:rPr>
        <w:t>:</w:t>
      </w:r>
      <w:r w:rsidRPr="001D03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7EA7" w:rsidRDefault="00DF7EA7" w:rsidP="002176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questionnaire data </w:t>
      </w:r>
      <w:r w:rsidR="00871BA2">
        <w:rPr>
          <w:rFonts w:asciiTheme="minorHAnsi" w:hAnsiTheme="minorHAnsi" w:cstheme="minorHAnsi"/>
          <w:sz w:val="22"/>
          <w:szCs w:val="22"/>
        </w:rPr>
        <w:t>was</w:t>
      </w:r>
      <w:r>
        <w:rPr>
          <w:rFonts w:asciiTheme="minorHAnsi" w:hAnsiTheme="minorHAnsi" w:cstheme="minorHAnsi"/>
          <w:sz w:val="22"/>
          <w:szCs w:val="22"/>
        </w:rPr>
        <w:t xml:space="preserve"> collected via paper form by field interview teams.</w:t>
      </w:r>
    </w:p>
    <w:p w:rsidR="002176B6" w:rsidRPr="001D03C3" w:rsidRDefault="00DF7EA7" w:rsidP="002176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76B6" w:rsidRPr="001D03C3" w:rsidRDefault="002176B6" w:rsidP="002176B6">
      <w:pPr>
        <w:keepNext/>
        <w:keepLines/>
        <w:rPr>
          <w:rFonts w:asciiTheme="minorHAnsi" w:hAnsiTheme="minorHAnsi" w:cstheme="minorHAnsi"/>
          <w:i/>
          <w:sz w:val="22"/>
          <w:szCs w:val="22"/>
        </w:rPr>
      </w:pPr>
      <w:r w:rsidRPr="005860EC">
        <w:rPr>
          <w:rFonts w:asciiTheme="minorHAnsi" w:hAnsiTheme="minorHAnsi" w:cstheme="minorHAnsi"/>
          <w:sz w:val="22"/>
          <w:szCs w:val="22"/>
        </w:rPr>
        <w:t>Response Rate</w:t>
      </w:r>
      <w:r w:rsidRPr="001D03C3">
        <w:rPr>
          <w:rFonts w:asciiTheme="minorHAnsi" w:hAnsiTheme="minorHAnsi" w:cstheme="minorHAnsi"/>
          <w:i/>
          <w:sz w:val="22"/>
          <w:szCs w:val="22"/>
        </w:rPr>
        <w:t xml:space="preserve"> 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430"/>
      </w:tblGrid>
      <w:tr w:rsidR="002176B6" w:rsidRPr="001D03C3" w:rsidTr="00DF7EA7">
        <w:tc>
          <w:tcPr>
            <w:tcW w:w="4788" w:type="dxa"/>
            <w:tcBorders>
              <w:top w:val="nil"/>
              <w:bottom w:val="nil"/>
            </w:tcBorders>
          </w:tcPr>
          <w:p w:rsidR="002176B6" w:rsidRPr="001D03C3" w:rsidRDefault="002176B6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Total No. Responded (A):</w:t>
            </w:r>
          </w:p>
        </w:tc>
        <w:tc>
          <w:tcPr>
            <w:tcW w:w="2430" w:type="dxa"/>
          </w:tcPr>
          <w:p w:rsidR="002176B6" w:rsidRPr="001D03C3" w:rsidRDefault="00267AFD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</w:tr>
      <w:tr w:rsidR="002176B6" w:rsidRPr="001D03C3" w:rsidTr="00DF7EA7"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:rsidR="002176B6" w:rsidRPr="001D03C3" w:rsidRDefault="002176B6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Total No. Sampled</w:t>
            </w:r>
            <w:r w:rsidR="00EE0013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Eligible to Respond (B):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176B6" w:rsidRPr="001D03C3" w:rsidRDefault="00267AFD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</w:tr>
      <w:tr w:rsidR="002176B6" w:rsidRPr="001D03C3" w:rsidTr="00DF7EA7">
        <w:tc>
          <w:tcPr>
            <w:tcW w:w="4788" w:type="dxa"/>
            <w:tcBorders>
              <w:top w:val="nil"/>
              <w:bottom w:val="nil"/>
            </w:tcBorders>
          </w:tcPr>
          <w:p w:rsidR="002176B6" w:rsidRPr="001D03C3" w:rsidRDefault="002176B6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Response Rate (A/B):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176B6" w:rsidRPr="001D03C3" w:rsidRDefault="00267AFD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46.6%</w:t>
            </w:r>
          </w:p>
        </w:tc>
      </w:tr>
    </w:tbl>
    <w:p w:rsidR="002176B6" w:rsidRPr="001D03C3" w:rsidRDefault="002176B6" w:rsidP="002176B6">
      <w:pPr>
        <w:rPr>
          <w:rFonts w:asciiTheme="minorHAnsi" w:hAnsiTheme="minorHAnsi" w:cstheme="minorHAnsi"/>
          <w:b/>
          <w:sz w:val="22"/>
          <w:szCs w:val="22"/>
        </w:rPr>
      </w:pPr>
    </w:p>
    <w:p w:rsidR="00EE0013" w:rsidRDefault="00EE0013" w:rsidP="00EE0013">
      <w:pPr>
        <w:tabs>
          <w:tab w:val="left" w:pos="375"/>
        </w:tabs>
        <w:rPr>
          <w:rFonts w:asciiTheme="minorHAnsi" w:hAnsiTheme="minorHAnsi" w:cstheme="minorHAnsi"/>
          <w:b/>
          <w:sz w:val="22"/>
          <w:szCs w:val="22"/>
        </w:rPr>
      </w:pPr>
    </w:p>
    <w:p w:rsidR="00EE0013" w:rsidRDefault="00EE0013" w:rsidP="00EE0013">
      <w:pPr>
        <w:tabs>
          <w:tab w:val="left" w:pos="375"/>
        </w:tabs>
        <w:rPr>
          <w:rFonts w:asciiTheme="minorHAnsi" w:hAnsiTheme="minorHAnsi" w:cstheme="minorHAnsi"/>
          <w:b/>
          <w:sz w:val="22"/>
          <w:szCs w:val="22"/>
        </w:rPr>
      </w:pPr>
    </w:p>
    <w:p w:rsidR="00EE0013" w:rsidRPr="005860EC" w:rsidRDefault="00EE0013" w:rsidP="00EE0013">
      <w:pPr>
        <w:tabs>
          <w:tab w:val="left" w:pos="3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60EC">
        <w:rPr>
          <w:rFonts w:asciiTheme="minorHAnsi" w:hAnsiTheme="minorHAnsi" w:cstheme="minorHAnsi"/>
          <w:b/>
          <w:sz w:val="22"/>
          <w:szCs w:val="22"/>
          <w:u w:val="single"/>
        </w:rPr>
        <w:t xml:space="preserve">CASPER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Referral Form</w:t>
      </w:r>
    </w:p>
    <w:p w:rsidR="00EE0013" w:rsidRPr="001D03C3" w:rsidRDefault="00EE0013" w:rsidP="00EE0013">
      <w:pPr>
        <w:tabs>
          <w:tab w:val="left" w:pos="375"/>
        </w:tabs>
        <w:rPr>
          <w:rFonts w:asciiTheme="minorHAnsi" w:hAnsiTheme="minorHAnsi" w:cstheme="minorHAnsi"/>
          <w:i/>
          <w:sz w:val="22"/>
          <w:szCs w:val="22"/>
        </w:rPr>
      </w:pPr>
    </w:p>
    <w:p w:rsidR="00EE0013" w:rsidRDefault="00EE0013" w:rsidP="00EE0013">
      <w:pPr>
        <w:tabs>
          <w:tab w:val="left" w:pos="375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Title</w:t>
      </w:r>
      <w:r w:rsidRPr="001D03C3">
        <w:rPr>
          <w:rFonts w:asciiTheme="minorHAnsi" w:hAnsiTheme="minorHAnsi" w:cstheme="minorHAnsi"/>
          <w:i/>
          <w:sz w:val="22"/>
          <w:szCs w:val="22"/>
        </w:rPr>
        <w:t>:</w:t>
      </w:r>
      <w:r w:rsidR="00A31CDC">
        <w:rPr>
          <w:rFonts w:asciiTheme="minorHAnsi" w:hAnsiTheme="minorHAnsi" w:cstheme="minorHAnsi"/>
          <w:i/>
          <w:sz w:val="22"/>
          <w:szCs w:val="22"/>
        </w:rPr>
        <w:t xml:space="preserve"> CASPER Refe</w:t>
      </w:r>
      <w:r w:rsidR="00EC54BE">
        <w:rPr>
          <w:rFonts w:asciiTheme="minorHAnsi" w:hAnsiTheme="minorHAnsi" w:cstheme="minorHAnsi"/>
          <w:i/>
          <w:sz w:val="22"/>
          <w:szCs w:val="22"/>
        </w:rPr>
        <w:t>r</w:t>
      </w:r>
      <w:r w:rsidR="00A31CDC">
        <w:rPr>
          <w:rFonts w:asciiTheme="minorHAnsi" w:hAnsiTheme="minorHAnsi" w:cstheme="minorHAnsi"/>
          <w:i/>
          <w:sz w:val="22"/>
          <w:szCs w:val="22"/>
        </w:rPr>
        <w:t>ral Form</w:t>
      </w:r>
    </w:p>
    <w:p w:rsidR="00200DB5" w:rsidRPr="001D03C3" w:rsidRDefault="00200DB5" w:rsidP="00EE0013">
      <w:pPr>
        <w:tabs>
          <w:tab w:val="left" w:pos="375"/>
        </w:tabs>
        <w:rPr>
          <w:rFonts w:asciiTheme="minorHAnsi" w:hAnsiTheme="minorHAnsi" w:cstheme="minorHAnsi"/>
          <w:i/>
          <w:sz w:val="22"/>
          <w:szCs w:val="22"/>
        </w:rPr>
      </w:pPr>
    </w:p>
    <w:p w:rsidR="00EE0013" w:rsidRPr="001D03C3" w:rsidRDefault="00EE0013" w:rsidP="00EE0013">
      <w:pPr>
        <w:keepNext/>
        <w:keepLines/>
        <w:rPr>
          <w:rFonts w:asciiTheme="minorHAnsi" w:hAnsiTheme="minorHAnsi" w:cstheme="minorHAnsi"/>
          <w:i/>
          <w:sz w:val="22"/>
          <w:szCs w:val="22"/>
        </w:rPr>
      </w:pPr>
      <w:r w:rsidRPr="009C33CA">
        <w:rPr>
          <w:rFonts w:asciiTheme="minorHAnsi" w:hAnsiTheme="minorHAnsi" w:cstheme="minorHAnsi"/>
          <w:sz w:val="22"/>
          <w:szCs w:val="22"/>
        </w:rPr>
        <w:t>Response Rate</w:t>
      </w:r>
      <w:r w:rsidRPr="001D03C3">
        <w:rPr>
          <w:rFonts w:asciiTheme="minorHAnsi" w:hAnsiTheme="minorHAnsi" w:cstheme="minorHAnsi"/>
          <w:i/>
          <w:sz w:val="22"/>
          <w:szCs w:val="22"/>
        </w:rPr>
        <w:t xml:space="preserve"> 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430"/>
      </w:tblGrid>
      <w:tr w:rsidR="00EE0013" w:rsidRPr="001D03C3" w:rsidTr="00DF7EA7">
        <w:tc>
          <w:tcPr>
            <w:tcW w:w="4788" w:type="dxa"/>
            <w:tcBorders>
              <w:top w:val="nil"/>
              <w:bottom w:val="nil"/>
            </w:tcBorders>
          </w:tcPr>
          <w:p w:rsidR="00EE0013" w:rsidRPr="001D03C3" w:rsidRDefault="00EE0013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Total No. Responded (A):</w:t>
            </w:r>
          </w:p>
        </w:tc>
        <w:tc>
          <w:tcPr>
            <w:tcW w:w="2430" w:type="dxa"/>
          </w:tcPr>
          <w:p w:rsidR="00EE0013" w:rsidRPr="001D03C3" w:rsidRDefault="00267AFD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E0013" w:rsidRPr="001D03C3" w:rsidTr="00DF7EA7"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:rsidR="00EE0013" w:rsidRPr="001D03C3" w:rsidRDefault="00EE0013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Total No. Sampled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Eligible to Respond (B):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E0013" w:rsidRPr="001D03C3" w:rsidRDefault="00267AFD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</w:tr>
      <w:tr w:rsidR="00EE0013" w:rsidRPr="001D03C3" w:rsidTr="00DF7EA7">
        <w:tc>
          <w:tcPr>
            <w:tcW w:w="4788" w:type="dxa"/>
            <w:tcBorders>
              <w:top w:val="nil"/>
              <w:bottom w:val="nil"/>
            </w:tcBorders>
          </w:tcPr>
          <w:p w:rsidR="00EE0013" w:rsidRPr="001D03C3" w:rsidRDefault="00EE0013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     Response Rate (A/B):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EE0013" w:rsidRPr="001D03C3" w:rsidRDefault="00267AFD" w:rsidP="00DF7EA7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0.1%</w:t>
            </w:r>
          </w:p>
        </w:tc>
      </w:tr>
    </w:tbl>
    <w:p w:rsidR="00EE0013" w:rsidRDefault="002176B6" w:rsidP="002176B6">
      <w:pPr>
        <w:rPr>
          <w:rFonts w:asciiTheme="minorHAnsi" w:hAnsiTheme="minorHAnsi" w:cstheme="minorHAnsi"/>
          <w:b/>
          <w:sz w:val="22"/>
          <w:szCs w:val="22"/>
        </w:rPr>
      </w:pPr>
      <w:r w:rsidRPr="001D03C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176B6" w:rsidRPr="001D03C3" w:rsidRDefault="002176B6" w:rsidP="002176B6">
      <w:pPr>
        <w:rPr>
          <w:rFonts w:asciiTheme="minorHAnsi" w:hAnsiTheme="minorHAnsi" w:cstheme="minorHAnsi"/>
          <w:b/>
          <w:sz w:val="22"/>
          <w:szCs w:val="22"/>
        </w:rPr>
      </w:pPr>
    </w:p>
    <w:p w:rsidR="002176B6" w:rsidRPr="001D03C3" w:rsidRDefault="002176B6" w:rsidP="002176B6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1D03C3">
        <w:rPr>
          <w:rFonts w:asciiTheme="minorHAnsi" w:hAnsiTheme="minorHAnsi" w:cstheme="minorHAnsi"/>
          <w:b/>
          <w:color w:val="C00000"/>
          <w:sz w:val="22"/>
          <w:szCs w:val="22"/>
        </w:rPr>
        <w:t>Complete the following burden table.  Each data collection instrument should be included as a separate row.</w:t>
      </w:r>
    </w:p>
    <w:p w:rsidR="002176B6" w:rsidRPr="001D03C3" w:rsidRDefault="002176B6" w:rsidP="002176B6">
      <w:pPr>
        <w:rPr>
          <w:rFonts w:asciiTheme="minorHAnsi" w:hAnsiTheme="minorHAnsi" w:cstheme="minorHAnsi"/>
          <w:b/>
          <w:sz w:val="22"/>
          <w:szCs w:val="22"/>
        </w:rPr>
      </w:pPr>
    </w:p>
    <w:p w:rsidR="002176B6" w:rsidRPr="001D03C3" w:rsidRDefault="002176B6" w:rsidP="002176B6">
      <w:pPr>
        <w:rPr>
          <w:rFonts w:asciiTheme="minorHAnsi" w:hAnsiTheme="minorHAnsi" w:cstheme="minorHAnsi"/>
          <w:i/>
          <w:sz w:val="22"/>
          <w:szCs w:val="22"/>
        </w:rPr>
      </w:pPr>
      <w:r w:rsidRPr="005860EC">
        <w:rPr>
          <w:rFonts w:asciiTheme="minorHAnsi" w:hAnsiTheme="minorHAnsi" w:cstheme="minorHAnsi"/>
          <w:sz w:val="22"/>
          <w:szCs w:val="22"/>
        </w:rPr>
        <w:t>Burden Table</w:t>
      </w:r>
      <w:r w:rsidRPr="001D03C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440"/>
        <w:gridCol w:w="1530"/>
        <w:gridCol w:w="1836"/>
        <w:gridCol w:w="1602"/>
        <w:gridCol w:w="1602"/>
      </w:tblGrid>
      <w:tr w:rsidR="002176B6" w:rsidRPr="001D03C3" w:rsidTr="00DF7EA7">
        <w:tc>
          <w:tcPr>
            <w:tcW w:w="2808" w:type="dxa"/>
          </w:tcPr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Data Collection Instrument Name</w:t>
            </w:r>
          </w:p>
        </w:tc>
        <w:tc>
          <w:tcPr>
            <w:tcW w:w="1440" w:type="dxa"/>
          </w:tcPr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Type of Respondent </w:t>
            </w:r>
          </w:p>
        </w:tc>
        <w:tc>
          <w:tcPr>
            <w:tcW w:w="1530" w:type="dxa"/>
          </w:tcPr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No. Respondents (A)</w:t>
            </w:r>
          </w:p>
        </w:tc>
        <w:tc>
          <w:tcPr>
            <w:tcW w:w="1836" w:type="dxa"/>
          </w:tcPr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No. Responses per Respondent (B)</w:t>
            </w:r>
          </w:p>
        </w:tc>
        <w:tc>
          <w:tcPr>
            <w:tcW w:w="1602" w:type="dxa"/>
          </w:tcPr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Burden per Response in Minutes (C)</w:t>
            </w:r>
          </w:p>
        </w:tc>
        <w:tc>
          <w:tcPr>
            <w:tcW w:w="1602" w:type="dxa"/>
          </w:tcPr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Total Burden </w:t>
            </w:r>
          </w:p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 xml:space="preserve">(in minutes; </w:t>
            </w:r>
          </w:p>
          <w:p w:rsidR="002176B6" w:rsidRPr="001D03C3" w:rsidRDefault="002176B6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3C3">
              <w:rPr>
                <w:rFonts w:asciiTheme="minorHAnsi" w:hAnsiTheme="minorHAnsi" w:cstheme="minorHAnsi"/>
                <w:sz w:val="22"/>
                <w:szCs w:val="22"/>
              </w:rPr>
              <w:t>A x B x C)</w:t>
            </w:r>
          </w:p>
        </w:tc>
      </w:tr>
      <w:tr w:rsidR="002176B6" w:rsidRPr="001D03C3" w:rsidTr="00DF7EA7">
        <w:tc>
          <w:tcPr>
            <w:tcW w:w="2808" w:type="dxa"/>
          </w:tcPr>
          <w:p w:rsidR="002176B6" w:rsidRPr="001D03C3" w:rsidRDefault="00EE0013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CASPER Questionnaire </w:t>
            </w:r>
          </w:p>
        </w:tc>
        <w:tc>
          <w:tcPr>
            <w:tcW w:w="1440" w:type="dxa"/>
          </w:tcPr>
          <w:p w:rsidR="002176B6" w:rsidRPr="001D03C3" w:rsidRDefault="00A31CDC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Community member</w:t>
            </w:r>
          </w:p>
        </w:tc>
        <w:tc>
          <w:tcPr>
            <w:tcW w:w="1530" w:type="dxa"/>
          </w:tcPr>
          <w:p w:rsidR="002176B6" w:rsidRPr="001D03C3" w:rsidRDefault="00267AFD" w:rsidP="003816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1836" w:type="dxa"/>
          </w:tcPr>
          <w:p w:rsidR="002176B6" w:rsidRPr="001D03C3" w:rsidRDefault="00A31CDC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02" w:type="dxa"/>
          </w:tcPr>
          <w:p w:rsidR="002176B6" w:rsidRPr="001D03C3" w:rsidRDefault="0073079D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02" w:type="dxa"/>
          </w:tcPr>
          <w:p w:rsidR="002176B6" w:rsidRPr="001D03C3" w:rsidRDefault="00267AFD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5,670</w:t>
            </w:r>
          </w:p>
        </w:tc>
      </w:tr>
      <w:tr w:rsidR="002176B6" w:rsidRPr="001D03C3" w:rsidTr="00DF7EA7">
        <w:tc>
          <w:tcPr>
            <w:tcW w:w="2808" w:type="dxa"/>
          </w:tcPr>
          <w:p w:rsidR="002176B6" w:rsidRPr="001D03C3" w:rsidRDefault="00EE0013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CASPER Referral Form </w:t>
            </w:r>
          </w:p>
        </w:tc>
        <w:tc>
          <w:tcPr>
            <w:tcW w:w="1440" w:type="dxa"/>
          </w:tcPr>
          <w:p w:rsidR="002176B6" w:rsidRPr="001D03C3" w:rsidRDefault="00A31CDC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Community member</w:t>
            </w:r>
          </w:p>
        </w:tc>
        <w:tc>
          <w:tcPr>
            <w:tcW w:w="1530" w:type="dxa"/>
          </w:tcPr>
          <w:p w:rsidR="002176B6" w:rsidRPr="001D03C3" w:rsidRDefault="00267AFD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:rsidR="002176B6" w:rsidRPr="001D03C3" w:rsidRDefault="00A31CDC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02" w:type="dxa"/>
          </w:tcPr>
          <w:p w:rsidR="002176B6" w:rsidRPr="001D03C3" w:rsidRDefault="0073079D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02" w:type="dxa"/>
          </w:tcPr>
          <w:p w:rsidR="002176B6" w:rsidRPr="001D03C3" w:rsidRDefault="00267AFD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EE0013" w:rsidRPr="001D03C3" w:rsidTr="00DF7EA7">
        <w:tc>
          <w:tcPr>
            <w:tcW w:w="2808" w:type="dxa"/>
          </w:tcPr>
          <w:p w:rsidR="00EE0013" w:rsidRDefault="0005343A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440" w:type="dxa"/>
          </w:tcPr>
          <w:p w:rsidR="00EE0013" w:rsidRPr="001D03C3" w:rsidRDefault="00EE0013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EE0013" w:rsidRPr="001D03C3" w:rsidRDefault="00EE0013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6" w:type="dxa"/>
          </w:tcPr>
          <w:p w:rsidR="00EE0013" w:rsidRPr="001D03C3" w:rsidRDefault="00EE0013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:rsidR="00EE0013" w:rsidRPr="001D03C3" w:rsidRDefault="00EE0013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:rsidR="00EE0013" w:rsidRPr="001D03C3" w:rsidRDefault="0005343A" w:rsidP="00DF7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5,685</w:t>
            </w:r>
          </w:p>
        </w:tc>
      </w:tr>
    </w:tbl>
    <w:p w:rsidR="002176B6" w:rsidRPr="001D03C3" w:rsidRDefault="002176B6" w:rsidP="002176B6">
      <w:pPr>
        <w:rPr>
          <w:rFonts w:asciiTheme="minorHAnsi" w:hAnsiTheme="minorHAnsi" w:cstheme="minorHAnsi"/>
          <w:sz w:val="22"/>
          <w:szCs w:val="22"/>
        </w:rPr>
      </w:pPr>
      <w:r w:rsidRPr="001D03C3">
        <w:rPr>
          <w:rFonts w:asciiTheme="minorHAnsi" w:hAnsiTheme="minorHAnsi" w:cstheme="minorHAnsi"/>
          <w:sz w:val="22"/>
          <w:szCs w:val="22"/>
        </w:rPr>
        <w:br/>
        <w:t xml:space="preserve">Return completed form and a blank copy of each final data collection instrument within 5 business days of data collection completion to the ICRL (e-mail: </w:t>
      </w:r>
      <w:hyperlink r:id="rId7" w:history="1">
        <w:r w:rsidR="00B87CFE" w:rsidRPr="00200DB5">
          <w:rPr>
            <w:rStyle w:val="Hyperlink"/>
            <w:rFonts w:asciiTheme="minorHAnsi" w:hAnsiTheme="minorHAnsi" w:cstheme="minorHAnsi"/>
            <w:sz w:val="22"/>
            <w:szCs w:val="22"/>
          </w:rPr>
          <w:t>ncehomb@cdc.gov</w:t>
        </w:r>
      </w:hyperlink>
      <w:r w:rsidR="004B25E5" w:rsidRPr="00200DB5">
        <w:rPr>
          <w:rFonts w:asciiTheme="minorHAnsi" w:hAnsiTheme="minorHAnsi" w:cstheme="minorHAnsi"/>
          <w:sz w:val="22"/>
          <w:szCs w:val="22"/>
        </w:rPr>
        <w:t xml:space="preserve">; MS </w:t>
      </w:r>
      <w:r w:rsidR="00B87CFE" w:rsidRPr="00200DB5">
        <w:rPr>
          <w:rFonts w:asciiTheme="minorHAnsi" w:hAnsiTheme="minorHAnsi" w:cstheme="minorHAnsi"/>
          <w:sz w:val="22"/>
          <w:szCs w:val="22"/>
        </w:rPr>
        <w:t>F</w:t>
      </w:r>
      <w:r w:rsidR="004B25E5" w:rsidRPr="00200DB5">
        <w:rPr>
          <w:rFonts w:asciiTheme="minorHAnsi" w:hAnsiTheme="minorHAnsi" w:cstheme="minorHAnsi"/>
          <w:sz w:val="22"/>
          <w:szCs w:val="22"/>
        </w:rPr>
        <w:t>-</w:t>
      </w:r>
      <w:r w:rsidR="00B87CFE">
        <w:rPr>
          <w:rFonts w:asciiTheme="minorHAnsi" w:hAnsiTheme="minorHAnsi" w:cstheme="minorHAnsi"/>
          <w:sz w:val="22"/>
          <w:szCs w:val="22"/>
        </w:rPr>
        <w:t>61</w:t>
      </w:r>
      <w:r w:rsidRPr="001D03C3">
        <w:rPr>
          <w:rFonts w:asciiTheme="minorHAnsi" w:hAnsiTheme="minorHAnsi" w:cstheme="minorHAnsi"/>
          <w:sz w:val="22"/>
          <w:szCs w:val="22"/>
        </w:rPr>
        <w:t>).</w:t>
      </w:r>
      <w:r w:rsidR="00B87CFE">
        <w:rPr>
          <w:rFonts w:asciiTheme="minorHAnsi" w:hAnsiTheme="minorHAnsi" w:cstheme="minorHAnsi"/>
          <w:sz w:val="22"/>
          <w:szCs w:val="22"/>
        </w:rPr>
        <w:t xml:space="preserve">  If data was collected electronically, please also submit screen shots.</w:t>
      </w:r>
    </w:p>
    <w:p w:rsidR="008273AB" w:rsidRPr="001D03C3" w:rsidRDefault="008273AB">
      <w:pPr>
        <w:rPr>
          <w:rFonts w:asciiTheme="minorHAnsi" w:hAnsiTheme="minorHAnsi" w:cstheme="minorHAnsi"/>
          <w:sz w:val="22"/>
          <w:szCs w:val="22"/>
        </w:rPr>
      </w:pPr>
    </w:p>
    <w:sectPr w:rsidR="008273AB" w:rsidRPr="001D03C3" w:rsidSect="00DF7E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20" w:rsidRDefault="00071A20">
      <w:r>
        <w:separator/>
      </w:r>
    </w:p>
  </w:endnote>
  <w:endnote w:type="continuationSeparator" w:id="0">
    <w:p w:rsidR="00071A20" w:rsidRDefault="0007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20" w:rsidRDefault="00071A20">
      <w:r>
        <w:separator/>
      </w:r>
    </w:p>
  </w:footnote>
  <w:footnote w:type="continuationSeparator" w:id="0">
    <w:p w:rsidR="00071A20" w:rsidRDefault="0007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B6"/>
    <w:rsid w:val="0003487E"/>
    <w:rsid w:val="0005343A"/>
    <w:rsid w:val="00071A20"/>
    <w:rsid w:val="00110DDF"/>
    <w:rsid w:val="00157D8D"/>
    <w:rsid w:val="001C4545"/>
    <w:rsid w:val="001D03C3"/>
    <w:rsid w:val="00200DB5"/>
    <w:rsid w:val="002176B6"/>
    <w:rsid w:val="00267AFD"/>
    <w:rsid w:val="002A0409"/>
    <w:rsid w:val="002A1E23"/>
    <w:rsid w:val="003170B4"/>
    <w:rsid w:val="00322A5B"/>
    <w:rsid w:val="00366F9D"/>
    <w:rsid w:val="00367DDB"/>
    <w:rsid w:val="0038167F"/>
    <w:rsid w:val="0038516F"/>
    <w:rsid w:val="004726F7"/>
    <w:rsid w:val="004B25E5"/>
    <w:rsid w:val="0053584F"/>
    <w:rsid w:val="005860EC"/>
    <w:rsid w:val="0060493D"/>
    <w:rsid w:val="006A7E69"/>
    <w:rsid w:val="0073079D"/>
    <w:rsid w:val="008273AB"/>
    <w:rsid w:val="00871BA2"/>
    <w:rsid w:val="008A7835"/>
    <w:rsid w:val="008B5275"/>
    <w:rsid w:val="009E7609"/>
    <w:rsid w:val="00A31CDC"/>
    <w:rsid w:val="00B04E4D"/>
    <w:rsid w:val="00B87CFE"/>
    <w:rsid w:val="00BB0589"/>
    <w:rsid w:val="00C3405F"/>
    <w:rsid w:val="00C758E4"/>
    <w:rsid w:val="00CB5A92"/>
    <w:rsid w:val="00D32185"/>
    <w:rsid w:val="00DF7EA7"/>
    <w:rsid w:val="00EA3A49"/>
    <w:rsid w:val="00EC54BE"/>
    <w:rsid w:val="00E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B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176B6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76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176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76B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217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76B6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217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176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C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4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93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93D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B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176B6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76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176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76B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217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76B6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217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176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C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4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93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93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dcterms:created xsi:type="dcterms:W3CDTF">2017-09-21T14:28:00Z</dcterms:created>
  <dcterms:modified xsi:type="dcterms:W3CDTF">2017-09-21T14:28:00Z</dcterms:modified>
</cp:coreProperties>
</file>