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169009" w14:textId="00168E2A" w:rsidR="00285035" w:rsidRPr="00AD0DDE" w:rsidRDefault="00160851" w:rsidP="00285035">
      <w:pPr>
        <w:pStyle w:val="BodyText"/>
        <w:rPr>
          <w:b/>
          <w:bCs/>
        </w:rPr>
      </w:pPr>
      <w:bookmarkStart w:id="0" w:name="_GoBack"/>
      <w:bookmarkEnd w:id="0"/>
      <w:r>
        <w:rPr>
          <w:b/>
          <w:bCs/>
        </w:rPr>
        <w:t>Supporting Statement–</w:t>
      </w:r>
      <w:r w:rsidR="00285035" w:rsidRPr="00AD0DDE">
        <w:rPr>
          <w:b/>
          <w:bCs/>
        </w:rPr>
        <w:t>Part A</w:t>
      </w:r>
    </w:p>
    <w:p w14:paraId="20A09CA9" w14:textId="0D987767" w:rsidR="00285035" w:rsidRPr="00AD0DDE" w:rsidRDefault="00285035" w:rsidP="00885C0E">
      <w:pPr>
        <w:pStyle w:val="BodyText"/>
        <w:rPr>
          <w:b/>
          <w:bCs/>
        </w:rPr>
      </w:pPr>
      <w:r w:rsidRPr="00AD0DDE">
        <w:rPr>
          <w:b/>
          <w:bCs/>
        </w:rPr>
        <w:t xml:space="preserve"> New Proced</w:t>
      </w:r>
      <w:r w:rsidR="006C0103">
        <w:rPr>
          <w:b/>
          <w:bCs/>
        </w:rPr>
        <w:t xml:space="preserve">ural Requirements </w:t>
      </w:r>
      <w:r w:rsidR="00885C0E">
        <w:rPr>
          <w:b/>
          <w:bCs/>
        </w:rPr>
        <w:t xml:space="preserve">beginning with </w:t>
      </w:r>
      <w:r w:rsidR="006C0103">
        <w:rPr>
          <w:b/>
          <w:bCs/>
        </w:rPr>
        <w:t>FY</w:t>
      </w:r>
      <w:r w:rsidR="005417B8">
        <w:rPr>
          <w:b/>
          <w:bCs/>
        </w:rPr>
        <w:t xml:space="preserve"> </w:t>
      </w:r>
      <w:r w:rsidR="006F1782">
        <w:rPr>
          <w:b/>
          <w:bCs/>
        </w:rPr>
        <w:t xml:space="preserve">2019 </w:t>
      </w:r>
      <w:r w:rsidR="00FB2C3A">
        <w:rPr>
          <w:b/>
          <w:bCs/>
        </w:rPr>
        <w:t>PPS-Exempt Cancer Hospital</w:t>
      </w:r>
      <w:r w:rsidRPr="00AD0DDE">
        <w:rPr>
          <w:b/>
          <w:bCs/>
        </w:rPr>
        <w:t xml:space="preserve"> Quality Reporting Program (</w:t>
      </w:r>
      <w:r w:rsidR="00FB2C3A">
        <w:rPr>
          <w:b/>
          <w:bCs/>
        </w:rPr>
        <w:t>PCH</w:t>
      </w:r>
      <w:r w:rsidR="00160851">
        <w:rPr>
          <w:b/>
          <w:bCs/>
        </w:rPr>
        <w:t>QR Program)</w:t>
      </w:r>
    </w:p>
    <w:p w14:paraId="4CA6CEBE" w14:textId="77777777" w:rsidR="00285035" w:rsidRPr="00AD0DDE" w:rsidRDefault="00285035" w:rsidP="00285035">
      <w:pPr>
        <w:pStyle w:val="BodyText"/>
        <w:jc w:val="left"/>
        <w:rPr>
          <w:u w:val="single"/>
        </w:rPr>
      </w:pPr>
    </w:p>
    <w:p w14:paraId="36563693" w14:textId="77777777" w:rsidR="00285035" w:rsidRPr="00AD0DDE" w:rsidRDefault="00285035" w:rsidP="00285035">
      <w:pPr>
        <w:pStyle w:val="Heading1"/>
        <w:numPr>
          <w:ilvl w:val="0"/>
          <w:numId w:val="2"/>
        </w:numPr>
        <w:rPr>
          <w:b/>
          <w:u w:val="none"/>
        </w:rPr>
      </w:pPr>
      <w:r w:rsidRPr="00AD0DDE">
        <w:rPr>
          <w:b/>
          <w:u w:val="none"/>
        </w:rPr>
        <w:t>Background</w:t>
      </w:r>
    </w:p>
    <w:p w14:paraId="2478804B" w14:textId="77777777" w:rsidR="00B27539" w:rsidRDefault="00B27539" w:rsidP="00B27539">
      <w:pPr>
        <w:pStyle w:val="Default"/>
        <w:ind w:left="1080"/>
      </w:pPr>
    </w:p>
    <w:p w14:paraId="3DDE7D63" w14:textId="6DCD3C47" w:rsidR="00B27539" w:rsidRDefault="00B27539" w:rsidP="00B2753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B27539">
        <w:t xml:space="preserve">Pursuant to section 1886(d)(1)(B)(v) of the </w:t>
      </w:r>
      <w:r w:rsidR="001D53C2">
        <w:t xml:space="preserve">Social Security </w:t>
      </w:r>
      <w:r w:rsidRPr="00B27539">
        <w:t>Act</w:t>
      </w:r>
      <w:r w:rsidR="00583719">
        <w:t>,</w:t>
      </w:r>
      <w:r w:rsidRPr="00B27539">
        <w:t xml:space="preserve"> as amended by section 3005 of the Affordable Care Act, starting in FY</w:t>
      </w:r>
      <w:r w:rsidR="005417B8">
        <w:t xml:space="preserve"> </w:t>
      </w:r>
      <w:r w:rsidRPr="00B27539">
        <w:t xml:space="preserve">2014 and for subsequent fiscal years PPS-exempt cancer hospitals (PCHs) shall submit pre-defined quality measures to </w:t>
      </w:r>
      <w:r w:rsidR="00C0091E">
        <w:t xml:space="preserve">the Centers for Medicare </w:t>
      </w:r>
      <w:r w:rsidR="00FC5D69">
        <w:t xml:space="preserve">&amp; </w:t>
      </w:r>
      <w:r w:rsidR="00C0091E">
        <w:t>Medicaid Services (</w:t>
      </w:r>
      <w:r w:rsidRPr="00B27539">
        <w:t>CMS</w:t>
      </w:r>
      <w:r w:rsidR="00C0091E">
        <w:t>)</w:t>
      </w:r>
      <w:r w:rsidRPr="00B27539">
        <w:t xml:space="preserve">. </w:t>
      </w:r>
      <w:r w:rsidR="00495506">
        <w:t xml:space="preserve">As CMS’s </w:t>
      </w:r>
      <w:r w:rsidRPr="00B27539">
        <w:t xml:space="preserve">aim </w:t>
      </w:r>
      <w:r w:rsidR="00495506">
        <w:t xml:space="preserve">is </w:t>
      </w:r>
      <w:r w:rsidRPr="00B27539">
        <w:t xml:space="preserve">to facilitate high quality of care in a </w:t>
      </w:r>
      <w:r w:rsidR="00495506">
        <w:t xml:space="preserve">meaningful and effective </w:t>
      </w:r>
      <w:r w:rsidRPr="00B27539">
        <w:t xml:space="preserve">manner while </w:t>
      </w:r>
      <w:r w:rsidR="00495506">
        <w:t xml:space="preserve">simultaneously </w:t>
      </w:r>
      <w:r w:rsidRPr="00B27539">
        <w:t>remaining mindful of</w:t>
      </w:r>
      <w:r>
        <w:t xml:space="preserve"> the</w:t>
      </w:r>
      <w:r w:rsidRPr="00B27539">
        <w:t xml:space="preserve"> reporting burden on the PCHs</w:t>
      </w:r>
      <w:r w:rsidR="00495506">
        <w:t>,</w:t>
      </w:r>
      <w:r w:rsidRPr="00B27539">
        <w:t xml:space="preserve"> CMS intends to reduce duplicative reporting efforts whenever possible by leve</w:t>
      </w:r>
      <w:r w:rsidR="00160851">
        <w:t>raging existing infrastructure.</w:t>
      </w:r>
    </w:p>
    <w:p w14:paraId="1B7D0506" w14:textId="77777777" w:rsidR="00B27539" w:rsidRDefault="00B27539" w:rsidP="00B2753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4009719E" w14:textId="5372107B" w:rsidR="006451FC" w:rsidRDefault="000B6751" w:rsidP="000B6751">
      <w:pPr>
        <w:pStyle w:val="Default"/>
      </w:pPr>
      <w:r w:rsidRPr="000B6751">
        <w:t xml:space="preserve">CMS </w:t>
      </w:r>
      <w:r w:rsidR="005417B8">
        <w:t>has</w:t>
      </w:r>
      <w:r w:rsidRPr="000B6751">
        <w:t xml:space="preserve"> implement</w:t>
      </w:r>
      <w:r w:rsidR="005417B8">
        <w:t>ed</w:t>
      </w:r>
      <w:r w:rsidRPr="000B6751">
        <w:t xml:space="preserve"> procedural requirements </w:t>
      </w:r>
      <w:r w:rsidR="00495506">
        <w:t>that align</w:t>
      </w:r>
      <w:r w:rsidRPr="000B6751">
        <w:t xml:space="preserve"> </w:t>
      </w:r>
      <w:r w:rsidR="00495506">
        <w:t>the</w:t>
      </w:r>
      <w:r w:rsidR="00495506" w:rsidRPr="000B6751">
        <w:t xml:space="preserve"> </w:t>
      </w:r>
      <w:r w:rsidRPr="000B6751">
        <w:t>current quality reporting programs</w:t>
      </w:r>
      <w:r w:rsidR="00495506">
        <w:t>, including the PCHQR Progra</w:t>
      </w:r>
      <w:r w:rsidR="00C006F5">
        <w:t>m</w:t>
      </w:r>
      <w:r w:rsidR="00495506">
        <w:t>, Hospital Inpatient Quality Reporting, Hospital Outpatient Quality Reporting, and Hospital Value-Based Purchasing</w:t>
      </w:r>
      <w:r w:rsidRPr="000B6751">
        <w:t>. These procedural requirements involve submission of forms to comply with the PCHQ</w:t>
      </w:r>
      <w:r w:rsidR="00717032">
        <w:t>R Program requirement</w:t>
      </w:r>
      <w:r w:rsidR="00AA77A5">
        <w:t>s</w:t>
      </w:r>
      <w:r w:rsidRPr="000B6751">
        <w:t xml:space="preserve">. </w:t>
      </w:r>
      <w:r w:rsidR="00994253">
        <w:t xml:space="preserve">Unlike other existing quality reporting programs, </w:t>
      </w:r>
      <w:r w:rsidR="00495506">
        <w:t xml:space="preserve">however, </w:t>
      </w:r>
      <w:r w:rsidR="00994253">
        <w:t>th</w:t>
      </w:r>
      <w:r w:rsidR="00495506">
        <w:t>e</w:t>
      </w:r>
      <w:r w:rsidR="00994253">
        <w:t xml:space="preserve"> </w:t>
      </w:r>
      <w:r w:rsidR="00495506">
        <w:t>PCHQR P</w:t>
      </w:r>
      <w:r w:rsidR="00994253">
        <w:t>rogram is not linked to any payment penalties if quality measures are not submitted.</w:t>
      </w:r>
    </w:p>
    <w:p w14:paraId="57110A2C" w14:textId="77777777" w:rsidR="00D53D74" w:rsidRDefault="00D53D74" w:rsidP="000B6751">
      <w:pPr>
        <w:pStyle w:val="Default"/>
      </w:pPr>
    </w:p>
    <w:p w14:paraId="478365C3" w14:textId="723DB478" w:rsidR="003742E3" w:rsidRDefault="00C0091E" w:rsidP="003742E3">
      <w:r>
        <w:t>The Office of Management and Budget (</w:t>
      </w:r>
      <w:r w:rsidR="006451FC">
        <w:t>OMB</w:t>
      </w:r>
      <w:r>
        <w:t>)</w:t>
      </w:r>
      <w:r w:rsidR="006451FC">
        <w:t xml:space="preserve"> </w:t>
      </w:r>
      <w:r w:rsidR="004E4542">
        <w:t xml:space="preserve">has </w:t>
      </w:r>
      <w:r w:rsidR="006451FC">
        <w:t>approved the</w:t>
      </w:r>
      <w:r w:rsidR="000B2619">
        <w:t xml:space="preserve"> Program /Procedural Requirements forms including </w:t>
      </w:r>
      <w:r w:rsidR="001D3B67">
        <w:t>Notice of Participation (N</w:t>
      </w:r>
      <w:r w:rsidR="006451FC">
        <w:t>OP</w:t>
      </w:r>
      <w:r w:rsidR="001D3B67">
        <w:t>)</w:t>
      </w:r>
      <w:r w:rsidR="006451FC">
        <w:t>,</w:t>
      </w:r>
      <w:r w:rsidR="00AD46FC" w:rsidRPr="00AD46FC">
        <w:t xml:space="preserve"> </w:t>
      </w:r>
      <w:r w:rsidR="00AD46FC">
        <w:t xml:space="preserve">Data Accuracy and Completeness Acknowledgement (DACA), </w:t>
      </w:r>
      <w:r w:rsidR="00397D19">
        <w:t>Measure</w:t>
      </w:r>
      <w:r w:rsidR="000B2619">
        <w:t>s</w:t>
      </w:r>
      <w:r w:rsidR="00397D19">
        <w:t xml:space="preserve"> </w:t>
      </w:r>
      <w:r w:rsidR="006451FC">
        <w:t>Exception</w:t>
      </w:r>
      <w:r w:rsidR="00397D19">
        <w:t xml:space="preserve">, </w:t>
      </w:r>
      <w:r w:rsidR="00397D19" w:rsidRPr="00776FD4">
        <w:t>Extraordinary Circumstances Exception (ECE)</w:t>
      </w:r>
      <w:r w:rsidR="00397D19">
        <w:t>,</w:t>
      </w:r>
      <w:r w:rsidR="006451FC">
        <w:t xml:space="preserve"> </w:t>
      </w:r>
      <w:r w:rsidR="00A35FEE">
        <w:t xml:space="preserve">and measure data collection forms </w:t>
      </w:r>
      <w:r w:rsidR="006451FC">
        <w:t>(</w:t>
      </w:r>
      <w:r w:rsidR="00AA77A5">
        <w:t>OMB</w:t>
      </w:r>
      <w:r w:rsidR="006451FC" w:rsidRPr="006451FC">
        <w:t xml:space="preserve"> C</w:t>
      </w:r>
      <w:r w:rsidR="006451FC">
        <w:t xml:space="preserve">ontrol </w:t>
      </w:r>
      <w:r w:rsidR="00AA77A5">
        <w:t>No.</w:t>
      </w:r>
      <w:r w:rsidR="006451FC" w:rsidRPr="006451FC">
        <w:t>: 0938-1175</w:t>
      </w:r>
      <w:r w:rsidR="00160851">
        <w:t>).</w:t>
      </w:r>
    </w:p>
    <w:p w14:paraId="3A0AA511" w14:textId="77777777" w:rsidR="003742E3" w:rsidRDefault="003742E3" w:rsidP="003742E3"/>
    <w:p w14:paraId="3FBFBF9A" w14:textId="2E520711" w:rsidR="003742E3" w:rsidRDefault="00AB01C2" w:rsidP="003742E3">
      <w:r>
        <w:t>We are updating</w:t>
      </w:r>
      <w:r w:rsidR="00CE7F66">
        <w:t xml:space="preserve"> the wage rate we use to calculate </w:t>
      </w:r>
      <w:r w:rsidR="00C006F5">
        <w:t>the burden</w:t>
      </w:r>
      <w:r w:rsidR="00CE7F66">
        <w:t xml:space="preserve"> to hospitals of </w:t>
      </w:r>
      <w:r w:rsidR="00C006F5">
        <w:t xml:space="preserve">data collection and submission required for </w:t>
      </w:r>
      <w:r w:rsidR="00CE7F66">
        <w:t xml:space="preserve">participation in the PCHQR Program to </w:t>
      </w:r>
      <w:r w:rsidR="00C006F5">
        <w:t>the wage rate</w:t>
      </w:r>
      <w:r w:rsidR="00CE7F66">
        <w:t xml:space="preserve"> in use by the other </w:t>
      </w:r>
      <w:r w:rsidR="00C006F5">
        <w:t xml:space="preserve">CMS </w:t>
      </w:r>
      <w:r w:rsidR="00CE7F66">
        <w:t xml:space="preserve">quality reporting programs, </w:t>
      </w:r>
      <w:r w:rsidR="00C006F5">
        <w:t>such as</w:t>
      </w:r>
      <w:r w:rsidR="00CE7F66">
        <w:t xml:space="preserve"> the Hospital Inpatient Quality Reporting (IQR) Program. </w:t>
      </w:r>
      <w:r w:rsidR="00B406A6">
        <w:t>F</w:t>
      </w:r>
      <w:r>
        <w:t>urther, f</w:t>
      </w:r>
      <w:r w:rsidR="00B406A6">
        <w:t>or Program Year 2020, w</w:t>
      </w:r>
      <w:r w:rsidR="001D53C2">
        <w:t xml:space="preserve">e </w:t>
      </w:r>
      <w:r>
        <w:t>are implementing</w:t>
      </w:r>
      <w:r w:rsidR="0016764F">
        <w:t xml:space="preserve"> </w:t>
      </w:r>
      <w:r w:rsidR="00E94E71">
        <w:t>four</w:t>
      </w:r>
      <w:r w:rsidR="0016764F">
        <w:t xml:space="preserve"> (</w:t>
      </w:r>
      <w:r w:rsidR="00E94E71">
        <w:t>4</w:t>
      </w:r>
      <w:r w:rsidR="0016764F">
        <w:t>) new measure</w:t>
      </w:r>
      <w:r w:rsidR="00E94E71">
        <w:t>s</w:t>
      </w:r>
      <w:r w:rsidR="0016764F">
        <w:t>, which CMS will calculate using administrative claims data</w:t>
      </w:r>
      <w:r w:rsidR="00E94E71">
        <w:t xml:space="preserve">, and </w:t>
      </w:r>
      <w:r>
        <w:t xml:space="preserve">removing </w:t>
      </w:r>
      <w:r w:rsidR="00E94E71">
        <w:t>three (3) measures that are chart-abstracted</w:t>
      </w:r>
      <w:r w:rsidR="0016764F">
        <w:t>.</w:t>
      </w:r>
      <w:r w:rsidR="00E94E71">
        <w:t xml:space="preserve"> We therefore anticipate an overall reduction in burden given that: 1)</w:t>
      </w:r>
      <w:r w:rsidR="0016764F">
        <w:t xml:space="preserve"> </w:t>
      </w:r>
      <w:r w:rsidR="00C006F5">
        <w:t xml:space="preserve">our revision of the wage rate </w:t>
      </w:r>
      <w:r w:rsidR="00B87ADD">
        <w:t>reduces</w:t>
      </w:r>
      <w:r w:rsidR="00C006F5">
        <w:t xml:space="preserve"> the wage rate currently used to calculate burden; 2) </w:t>
      </w:r>
      <w:r w:rsidR="00E94E71">
        <w:t xml:space="preserve">the four </w:t>
      </w:r>
      <w:r w:rsidR="00B87ADD">
        <w:t xml:space="preserve">new </w:t>
      </w:r>
      <w:r w:rsidR="0016764F">
        <w:t>measure</w:t>
      </w:r>
      <w:r w:rsidR="00E94E71">
        <w:t>s</w:t>
      </w:r>
      <w:r w:rsidR="0016764F">
        <w:t xml:space="preserve"> </w:t>
      </w:r>
      <w:r w:rsidR="00E94E71">
        <w:t xml:space="preserve">are </w:t>
      </w:r>
      <w:r w:rsidR="0016764F">
        <w:t>calculated using data that facilities already provide to CMS</w:t>
      </w:r>
      <w:r w:rsidR="00C006F5">
        <w:t xml:space="preserve"> and </w:t>
      </w:r>
      <w:r w:rsidR="00B87ADD">
        <w:t xml:space="preserve">therefore do </w:t>
      </w:r>
      <w:r w:rsidR="0016764F">
        <w:t xml:space="preserve">not </w:t>
      </w:r>
      <w:r w:rsidR="00C006F5">
        <w:t xml:space="preserve">impose </w:t>
      </w:r>
      <w:r w:rsidR="0016764F">
        <w:t xml:space="preserve">any new </w:t>
      </w:r>
      <w:r w:rsidR="00C006F5">
        <w:t xml:space="preserve">or additional </w:t>
      </w:r>
      <w:r w:rsidR="0016764F">
        <w:t>burden</w:t>
      </w:r>
      <w:r w:rsidR="00C006F5">
        <w:t xml:space="preserve"> on PCHs</w:t>
      </w:r>
      <w:r w:rsidR="00E94E71">
        <w:t xml:space="preserve">; </w:t>
      </w:r>
      <w:r w:rsidR="00C006F5">
        <w:t>and 3</w:t>
      </w:r>
      <w:r w:rsidR="00E94E71">
        <w:t xml:space="preserve">) </w:t>
      </w:r>
      <w:r w:rsidR="00C006F5">
        <w:t xml:space="preserve">we </w:t>
      </w:r>
      <w:r w:rsidR="00B87ADD">
        <w:t>are removing</w:t>
      </w:r>
      <w:r w:rsidR="00C006F5">
        <w:t xml:space="preserve"> three </w:t>
      </w:r>
      <w:r w:rsidR="00BA5E3E">
        <w:t xml:space="preserve">previously-approved </w:t>
      </w:r>
      <w:r w:rsidR="00C006F5">
        <w:t>chart-ab</w:t>
      </w:r>
      <w:r w:rsidR="00E32AC9">
        <w:t>s</w:t>
      </w:r>
      <w:r w:rsidR="00C006F5">
        <w:t>tracted measures that require data collection and submission on the part of the PCHs</w:t>
      </w:r>
      <w:r w:rsidR="00BA5E3E">
        <w:t>, therefore reducing the</w:t>
      </w:r>
      <w:r w:rsidR="00732D94">
        <w:t xml:space="preserve"> information collection</w:t>
      </w:r>
      <w:r w:rsidR="00BA5E3E">
        <w:t xml:space="preserve"> burden</w:t>
      </w:r>
      <w:r w:rsidR="00C006F5">
        <w:t>.</w:t>
      </w:r>
      <w:r w:rsidR="0016764F">
        <w:t xml:space="preserve"> Therefore, the purpose of this PRA submission is </w:t>
      </w:r>
      <w:r>
        <w:t xml:space="preserve">the </w:t>
      </w:r>
      <w:r w:rsidR="00C4471C">
        <w:t>revision</w:t>
      </w:r>
      <w:r w:rsidR="0016764F">
        <w:t xml:space="preserve"> of a </w:t>
      </w:r>
      <w:r w:rsidR="00FF23A5">
        <w:t>currently-</w:t>
      </w:r>
      <w:r w:rsidR="0016764F">
        <w:t>approved collection</w:t>
      </w:r>
      <w:r w:rsidR="00726818">
        <w:t xml:space="preserve"> to reduce the information collection burden on the PCHs</w:t>
      </w:r>
      <w:r w:rsidR="0016764F">
        <w:t xml:space="preserve">. </w:t>
      </w:r>
    </w:p>
    <w:p w14:paraId="6BD356BB" w14:textId="77777777" w:rsidR="003742E3" w:rsidRDefault="003742E3" w:rsidP="003742E3"/>
    <w:p w14:paraId="71B327F4" w14:textId="77777777" w:rsidR="00285035" w:rsidRPr="00AD0DDE" w:rsidRDefault="00285035" w:rsidP="00285035">
      <w:pPr>
        <w:pStyle w:val="Heading1"/>
        <w:numPr>
          <w:ilvl w:val="0"/>
          <w:numId w:val="2"/>
        </w:numPr>
        <w:rPr>
          <w:b/>
        </w:rPr>
      </w:pPr>
      <w:r w:rsidRPr="00AD0DDE">
        <w:rPr>
          <w:b/>
        </w:rPr>
        <w:t>Justification</w:t>
      </w:r>
    </w:p>
    <w:p w14:paraId="0110BC4C" w14:textId="77777777" w:rsidR="00285035" w:rsidRPr="00AD0DDE" w:rsidRDefault="00285035" w:rsidP="00285035"/>
    <w:p w14:paraId="7A145E70" w14:textId="77777777" w:rsidR="00285035" w:rsidRPr="00AD0DDE" w:rsidRDefault="00285035" w:rsidP="00285035">
      <w:pPr>
        <w:pStyle w:val="ListParagraph"/>
        <w:numPr>
          <w:ilvl w:val="1"/>
          <w:numId w:val="2"/>
        </w:numPr>
        <w:rPr>
          <w:b/>
        </w:rPr>
      </w:pPr>
      <w:r w:rsidRPr="00AD0DDE">
        <w:rPr>
          <w:b/>
        </w:rPr>
        <w:t>Need and Legal Basis</w:t>
      </w:r>
    </w:p>
    <w:p w14:paraId="7A77DCAE" w14:textId="77777777" w:rsidR="00285035" w:rsidRPr="00AD0DDE" w:rsidRDefault="00285035" w:rsidP="00285035">
      <w:pPr>
        <w:pStyle w:val="ListParagraph"/>
        <w:ind w:left="1890"/>
        <w:rPr>
          <w:b/>
          <w:u w:val="single"/>
        </w:rPr>
      </w:pPr>
    </w:p>
    <w:p w14:paraId="58712FC4" w14:textId="1BE5F031" w:rsidR="00C006F5" w:rsidRDefault="00A43FCA" w:rsidP="00A43FCA">
      <w:pPr>
        <w:pStyle w:val="Default"/>
      </w:pPr>
      <w:r w:rsidRPr="00A43FCA">
        <w:t>Section 1886(</w:t>
      </w:r>
      <w:r w:rsidR="006F1782">
        <w:t>k)(1)</w:t>
      </w:r>
      <w:r w:rsidR="006F1782" w:rsidRPr="00A43FCA">
        <w:t xml:space="preserve"> </w:t>
      </w:r>
      <w:r w:rsidRPr="00A43FCA">
        <w:t>of th</w:t>
      </w:r>
      <w:r w:rsidR="001F18A8">
        <w:t xml:space="preserve">e Act </w:t>
      </w:r>
      <w:r w:rsidR="006F1782">
        <w:t>states</w:t>
      </w:r>
      <w:r w:rsidR="001F18A8">
        <w:t xml:space="preserve"> that, for FY</w:t>
      </w:r>
      <w:r w:rsidR="00937F81">
        <w:t xml:space="preserve"> </w:t>
      </w:r>
      <w:r w:rsidR="001F18A8">
        <w:t xml:space="preserve">2014 </w:t>
      </w:r>
      <w:r w:rsidRPr="00A43FCA">
        <w:t xml:space="preserve">and each subsequent fiscal year, each </w:t>
      </w:r>
      <w:r w:rsidR="001D3B67">
        <w:t>PCH</w:t>
      </w:r>
      <w:r w:rsidRPr="00A43FCA">
        <w:t xml:space="preserve"> shall submit data on quality measures as specified by the Secretary. Such data shall be submitted </w:t>
      </w:r>
      <w:r w:rsidRPr="00A43FCA">
        <w:lastRenderedPageBreak/>
        <w:t xml:space="preserve">in a form and manner, and at a time, specified by the Secretary. </w:t>
      </w:r>
      <w:r w:rsidR="00300F31">
        <w:t xml:space="preserve">We continue to require PCHs to meet the procedures previously set forth for making public the data/measure rates submitted under the PCHQR Program. </w:t>
      </w:r>
    </w:p>
    <w:p w14:paraId="43666BC4" w14:textId="77777777" w:rsidR="00F61965" w:rsidRDefault="00F61965" w:rsidP="00A43FCA">
      <w:pPr>
        <w:pStyle w:val="Default"/>
      </w:pPr>
    </w:p>
    <w:p w14:paraId="2A850470" w14:textId="4738EFCF" w:rsidR="00830D4F" w:rsidRDefault="00BF6EB1" w:rsidP="0016764F">
      <w:pPr>
        <w:pStyle w:val="Default"/>
      </w:pPr>
      <w:r>
        <w:t>W</w:t>
      </w:r>
      <w:r w:rsidR="00DB08B5">
        <w:t xml:space="preserve">e </w:t>
      </w:r>
      <w:r w:rsidR="00726818">
        <w:t xml:space="preserve">are </w:t>
      </w:r>
      <w:r w:rsidR="00B87ADD">
        <w:t>adding</w:t>
      </w:r>
      <w:r w:rsidR="00726818">
        <w:t xml:space="preserve"> four (4)</w:t>
      </w:r>
      <w:r w:rsidR="00481184">
        <w:t xml:space="preserve"> </w:t>
      </w:r>
      <w:r w:rsidR="00DB08B5">
        <w:t>new quality measure</w:t>
      </w:r>
      <w:r w:rsidR="00726818">
        <w:t>s into</w:t>
      </w:r>
      <w:r w:rsidR="00B87ADD">
        <w:t>,</w:t>
      </w:r>
      <w:r w:rsidR="00726818">
        <w:t xml:space="preserve"> and remov</w:t>
      </w:r>
      <w:r w:rsidR="00B87ADD">
        <w:t>ing</w:t>
      </w:r>
      <w:r w:rsidR="00726818">
        <w:t xml:space="preserve"> three (3) existing quality measures from</w:t>
      </w:r>
      <w:r w:rsidR="00B87ADD">
        <w:t>,</w:t>
      </w:r>
      <w:r w:rsidR="00DB08B5">
        <w:t xml:space="preserve"> the PCHQR </w:t>
      </w:r>
      <w:r w:rsidR="00494AAC">
        <w:t xml:space="preserve">Program </w:t>
      </w:r>
      <w:r w:rsidR="0040212C">
        <w:t xml:space="preserve">in the FY </w:t>
      </w:r>
      <w:r w:rsidR="00726818">
        <w:t xml:space="preserve">2018 </w:t>
      </w:r>
      <w:r w:rsidR="0040212C">
        <w:t xml:space="preserve">IPPS/LTCH </w:t>
      </w:r>
      <w:r w:rsidR="0016764F">
        <w:t xml:space="preserve">PPS </w:t>
      </w:r>
      <w:r w:rsidR="00B87ADD">
        <w:t xml:space="preserve">Final </w:t>
      </w:r>
      <w:r w:rsidR="0016764F">
        <w:t>R</w:t>
      </w:r>
      <w:r w:rsidR="0040212C">
        <w:t>ule</w:t>
      </w:r>
      <w:r w:rsidR="0016764F">
        <w:t xml:space="preserve">. </w:t>
      </w:r>
      <w:r w:rsidR="00726818">
        <w:t xml:space="preserve">We are </w:t>
      </w:r>
      <w:r w:rsidR="00B87ADD">
        <w:t>implementing</w:t>
      </w:r>
      <w:r w:rsidR="008C3809">
        <w:t xml:space="preserve"> the following new quality measures beginning with the FY 2020 program year</w:t>
      </w:r>
      <w:r w:rsidR="00726818">
        <w:t xml:space="preserve">: 1) </w:t>
      </w:r>
      <w:r w:rsidR="00C56666" w:rsidRPr="00DC4265">
        <w:rPr>
          <w:rFonts w:eastAsia="Times New Roman"/>
        </w:rPr>
        <w:t xml:space="preserve">Proportion of Patients Who Died from Cancer Receiving Chemotherapy in the Last 14 Days of Life (NQF #0210); </w:t>
      </w:r>
      <w:r w:rsidR="00C56666">
        <w:rPr>
          <w:rFonts w:eastAsia="Times New Roman"/>
        </w:rPr>
        <w:t xml:space="preserve">2) </w:t>
      </w:r>
      <w:r w:rsidR="00C56666" w:rsidRPr="00DC4265">
        <w:rPr>
          <w:rFonts w:eastAsia="Times New Roman"/>
        </w:rPr>
        <w:t xml:space="preserve">Proportion of Patients Who Died from Cancer Admitted to the ICU in the Last 30 Days of Life (NQF #0213); </w:t>
      </w:r>
      <w:r w:rsidR="00C56666">
        <w:rPr>
          <w:rFonts w:eastAsia="Times New Roman"/>
        </w:rPr>
        <w:t xml:space="preserve">3) </w:t>
      </w:r>
      <w:r w:rsidR="00C56666" w:rsidRPr="00DC4265">
        <w:rPr>
          <w:rFonts w:eastAsia="Times New Roman"/>
        </w:rPr>
        <w:t xml:space="preserve">Proportion of Patients Who Died from Cancer Not Admitted to Hospice (NQF #0215); and </w:t>
      </w:r>
      <w:r w:rsidR="00C56666">
        <w:rPr>
          <w:rFonts w:eastAsia="Times New Roman"/>
        </w:rPr>
        <w:t xml:space="preserve">4) </w:t>
      </w:r>
      <w:r w:rsidR="00C56666" w:rsidRPr="00DC4265">
        <w:rPr>
          <w:rFonts w:eastAsia="Times New Roman"/>
        </w:rPr>
        <w:t>Proportion of Patients Who Died from Cancer Admitted to Hospice for Less Than Three Days (NQF #0216).</w:t>
      </w:r>
      <w:r w:rsidR="00C56666">
        <w:t xml:space="preserve"> </w:t>
      </w:r>
      <w:r w:rsidR="005B5EC2">
        <w:t>We note that these four measures address</w:t>
      </w:r>
      <w:r w:rsidR="005B5EC2" w:rsidRPr="005B5EC2">
        <w:rPr>
          <w:rFonts w:eastAsia="Times New Roman" w:cstheme="minorBidi"/>
          <w:color w:val="auto"/>
        </w:rPr>
        <w:t xml:space="preserve"> </w:t>
      </w:r>
      <w:r w:rsidR="005B5EC2" w:rsidRPr="005B5EC2">
        <w:t>the use of palliative and end-of-life services</w:t>
      </w:r>
      <w:r w:rsidR="005B5EC2">
        <w:t xml:space="preserve">, which </w:t>
      </w:r>
      <w:r w:rsidR="005B5EC2" w:rsidRPr="005B5EC2">
        <w:t>remain underutilized.</w:t>
      </w:r>
      <w:r w:rsidR="005B5EC2" w:rsidRPr="005B5EC2">
        <w:rPr>
          <w:rFonts w:eastAsia="Times New Roman" w:cstheme="minorBidi"/>
          <w:color w:val="auto"/>
        </w:rPr>
        <w:t xml:space="preserve"> </w:t>
      </w:r>
      <w:r w:rsidR="005B5EC2">
        <w:t>By including</w:t>
      </w:r>
      <w:r w:rsidR="005B5EC2" w:rsidRPr="005B5EC2">
        <w:t xml:space="preserve"> two process measures and two intermediate clinical outcome measures related to end-of-life care in the PCHQR Program, our intent is to assess the quality of end-of-life care provided to patients in the PCH setting.</w:t>
      </w:r>
      <w:r w:rsidR="005B5EC2">
        <w:t xml:space="preserve"> </w:t>
      </w:r>
      <w:r w:rsidR="005B5EC2" w:rsidRPr="005B5EC2">
        <w:t>We recognize that these measures may also be used in the broader population of all hospitals providing cancer care</w:t>
      </w:r>
      <w:r w:rsidR="00C366DF">
        <w:t>.</w:t>
      </w:r>
      <w:r w:rsidR="005B5EC2">
        <w:t xml:space="preserve"> </w:t>
      </w:r>
      <w:r w:rsidR="0016764F">
        <w:t xml:space="preserve">As previously noted, </w:t>
      </w:r>
      <w:r w:rsidR="00C56666">
        <w:t xml:space="preserve">these </w:t>
      </w:r>
      <w:r w:rsidR="0016764F">
        <w:t>measure</w:t>
      </w:r>
      <w:r w:rsidR="00C56666">
        <w:t>s</w:t>
      </w:r>
      <w:r w:rsidR="0016764F">
        <w:t xml:space="preserve"> </w:t>
      </w:r>
      <w:r w:rsidR="00C56666">
        <w:t xml:space="preserve">will be </w:t>
      </w:r>
      <w:r w:rsidR="0016764F">
        <w:t xml:space="preserve">calculated by CMS using administrative claims data, and therefore </w:t>
      </w:r>
      <w:r w:rsidR="00C56666">
        <w:t>do</w:t>
      </w:r>
      <w:r w:rsidR="0016764F">
        <w:t xml:space="preserve"> not pose any additional data collection burden on PCHs, as they already submit administrative claims data for the purpose of payment</w:t>
      </w:r>
      <w:r w:rsidR="007302C8">
        <w:t>.</w:t>
      </w:r>
      <w:r w:rsidR="00481184">
        <w:t xml:space="preserve"> </w:t>
      </w:r>
    </w:p>
    <w:p w14:paraId="0E9B3F23" w14:textId="77777777" w:rsidR="00C56666" w:rsidRDefault="00C56666" w:rsidP="0016764F">
      <w:pPr>
        <w:pStyle w:val="Default"/>
      </w:pPr>
    </w:p>
    <w:p w14:paraId="23C1F779" w14:textId="4C399A66" w:rsidR="00C56666" w:rsidRDefault="00C56666" w:rsidP="0016764F">
      <w:pPr>
        <w:pStyle w:val="Default"/>
      </w:pPr>
      <w:r>
        <w:t xml:space="preserve">In addition, we are </w:t>
      </w:r>
      <w:r w:rsidR="00B87ADD">
        <w:t>removing</w:t>
      </w:r>
      <w:r>
        <w:t xml:space="preserve"> the following three (3) quality measures</w:t>
      </w:r>
      <w:r w:rsidR="008C3809">
        <w:t xml:space="preserve"> beginning </w:t>
      </w:r>
      <w:r w:rsidR="00B87ADD">
        <w:t xml:space="preserve">no later than </w:t>
      </w:r>
      <w:r w:rsidR="008C3809">
        <w:t>the FY 2020 program year</w:t>
      </w:r>
      <w:r>
        <w:t xml:space="preserve">: </w:t>
      </w:r>
      <w:r w:rsidR="008C3809">
        <w:t xml:space="preserve">1) </w:t>
      </w:r>
      <w:r w:rsidRPr="002243AF">
        <w:rPr>
          <w:rFonts w:eastAsia="Times New Roman"/>
        </w:rPr>
        <w:t>Adjuvant Chemotherapy is Considered or Administered Within 4 Months (120 Days) of Diagnosis to Patients Under the Age of 80 with AJCC III (Lymph Node Positive) Colon Cancer (PCH-01/NQF #0223)</w:t>
      </w:r>
      <w:r>
        <w:rPr>
          <w:rFonts w:eastAsia="Times New Roman"/>
        </w:rPr>
        <w:t xml:space="preserve">; 2) </w:t>
      </w:r>
      <w:r w:rsidRPr="002243AF">
        <w:rPr>
          <w:rFonts w:eastAsia="Times New Roman"/>
        </w:rPr>
        <w:t>Combination Chemotherapy is Considered or Administered Within 4 Months (120 Days) of Diagnosis for Women Under 70 with AJCC T1c, or Stage II or III Hormone Receptor Negative Breast Cancer (PCH-02/NQF #0559)</w:t>
      </w:r>
      <w:r>
        <w:rPr>
          <w:rFonts w:eastAsia="Times New Roman"/>
        </w:rPr>
        <w:t xml:space="preserve">; and 3) </w:t>
      </w:r>
      <w:r w:rsidRPr="002243AF">
        <w:rPr>
          <w:rFonts w:eastAsia="Times New Roman"/>
        </w:rPr>
        <w:t>Adjuvant Hormonal Therapy (PCH-03/NQF #0220).</w:t>
      </w:r>
      <w:r w:rsidR="00FF23A5">
        <w:rPr>
          <w:rFonts w:eastAsia="Times New Roman"/>
        </w:rPr>
        <w:t xml:space="preserve"> </w:t>
      </w:r>
      <w:r>
        <w:rPr>
          <w:rFonts w:eastAsia="Times New Roman"/>
        </w:rPr>
        <w:t xml:space="preserve">As these measures are </w:t>
      </w:r>
      <w:r w:rsidR="00B87ADD">
        <w:rPr>
          <w:rFonts w:eastAsia="Times New Roman"/>
        </w:rPr>
        <w:t xml:space="preserve">currently </w:t>
      </w:r>
      <w:r>
        <w:rPr>
          <w:rFonts w:eastAsia="Times New Roman"/>
        </w:rPr>
        <w:t>collected by the PCHs through chart abstraction, we anticipate that their removal will result in a reduction of burden on the PCHs.</w:t>
      </w:r>
    </w:p>
    <w:p w14:paraId="0E887AE3" w14:textId="0F1D8FCF" w:rsidR="003742E3" w:rsidRDefault="003742E3" w:rsidP="003742E3">
      <w:pPr>
        <w:pStyle w:val="Default"/>
      </w:pPr>
    </w:p>
    <w:p w14:paraId="134FEDB9" w14:textId="63591000" w:rsidR="00A32CDB" w:rsidRPr="00A32CDB" w:rsidRDefault="00A32CDB" w:rsidP="003742E3">
      <w:pPr>
        <w:pStyle w:val="Default"/>
      </w:pPr>
      <w:r w:rsidRPr="00A32CDB">
        <w:t xml:space="preserve">As a result of these policy changes, we </w:t>
      </w:r>
      <w:r w:rsidR="0016764F">
        <w:t xml:space="preserve">anticipate </w:t>
      </w:r>
      <w:r w:rsidR="007118C2">
        <w:t>an overall reduction</w:t>
      </w:r>
      <w:r w:rsidR="0016764F">
        <w:t xml:space="preserve"> in burden for facilities.</w:t>
      </w:r>
    </w:p>
    <w:p w14:paraId="7C5F933E" w14:textId="77777777" w:rsidR="00A32CDB" w:rsidRPr="00A32CDB" w:rsidRDefault="00A32CDB" w:rsidP="00A32CDB">
      <w:pPr>
        <w:pStyle w:val="Default"/>
      </w:pPr>
    </w:p>
    <w:p w14:paraId="4CA02C58" w14:textId="77777777" w:rsidR="00A43FCA" w:rsidRDefault="00285035" w:rsidP="00A43FCA">
      <w:pPr>
        <w:numPr>
          <w:ilvl w:val="1"/>
          <w:numId w:val="2"/>
        </w:numPr>
        <w:rPr>
          <w:b/>
        </w:rPr>
      </w:pPr>
      <w:r w:rsidRPr="00AD0DDE">
        <w:rPr>
          <w:b/>
        </w:rPr>
        <w:t>Information Users</w:t>
      </w:r>
    </w:p>
    <w:p w14:paraId="37D1FCBE" w14:textId="77777777" w:rsidR="00A43FCA" w:rsidRPr="00A43FCA" w:rsidRDefault="00A43FCA" w:rsidP="00A43FCA">
      <w:pPr>
        <w:ind w:left="360"/>
        <w:rPr>
          <w:b/>
        </w:rPr>
      </w:pPr>
    </w:p>
    <w:p w14:paraId="0DD9D786" w14:textId="58E51E69" w:rsidR="00A43FCA" w:rsidRPr="00DD524E" w:rsidRDefault="00A43FCA" w:rsidP="00A43FCA">
      <w:pPr>
        <w:pStyle w:val="Default"/>
        <w:numPr>
          <w:ilvl w:val="0"/>
          <w:numId w:val="8"/>
        </w:numPr>
        <w:spacing w:after="192"/>
      </w:pPr>
      <w:r w:rsidRPr="00DD524E">
        <w:t xml:space="preserve">PCHs: The main points of focus for PCHs are to examine </w:t>
      </w:r>
      <w:r w:rsidR="00DD524E" w:rsidRPr="00DD524E">
        <w:t xml:space="preserve">their </w:t>
      </w:r>
      <w:r w:rsidRPr="00DD524E">
        <w:t>individual PCH</w:t>
      </w:r>
      <w:r w:rsidR="00B24ADB">
        <w:t>-</w:t>
      </w:r>
      <w:r w:rsidRPr="00DD524E">
        <w:t xml:space="preserve">specific care domains and types of patients so they can compare present performance to past performance </w:t>
      </w:r>
      <w:r w:rsidR="00B87ADD">
        <w:t>as well as</w:t>
      </w:r>
      <w:r w:rsidR="00B87ADD" w:rsidRPr="00DD524E">
        <w:t xml:space="preserve"> </w:t>
      </w:r>
      <w:r w:rsidR="00DD524E" w:rsidRPr="00DD524E">
        <w:t>to</w:t>
      </w:r>
      <w:r w:rsidRPr="00DD524E">
        <w:t xml:space="preserve"> national performance norms; to evaluate the effectiveness of care provided to specific types of patients and, in the context of investigating processes of care, to individual patients; to continuously monitor quality improvement outcomes over time, and to objectively assess their own strengths and weaknesses in the clinical services they provide; and to inform the respective PCH of the care-related areas, activities, and/or behaviors that result in effective patient care, and alert them to needed improvements. Such information is essential to PCHs in initiating quality improvement strategies. They can also be used to improve PCHs’ financial pla</w:t>
      </w:r>
      <w:r w:rsidR="00BA5412">
        <w:t>nning and marketing strategies.</w:t>
      </w:r>
    </w:p>
    <w:p w14:paraId="792DE2A1" w14:textId="03F60FA7" w:rsidR="00A43FCA" w:rsidRPr="00DD524E" w:rsidRDefault="00A43FCA" w:rsidP="00A43FCA">
      <w:pPr>
        <w:pStyle w:val="Default"/>
        <w:numPr>
          <w:ilvl w:val="0"/>
          <w:numId w:val="8"/>
        </w:numPr>
        <w:spacing w:after="192"/>
      </w:pPr>
      <w:r w:rsidRPr="00DD524E">
        <w:lastRenderedPageBreak/>
        <w:t>State Agencies/CMS: Agency profiles are used in the process to compare a PCH’s results with its peer performance. The availability of peer performance enables state agencies and CMS to identify opportunities for improvement in the PCH, and to evaluate more effectively the PCH’s own quality assessment and performance improvem</w:t>
      </w:r>
      <w:r w:rsidR="00BA5412">
        <w:t>ent program.</w:t>
      </w:r>
    </w:p>
    <w:p w14:paraId="705C281B" w14:textId="062C4730" w:rsidR="00A43FCA" w:rsidRPr="00DD524E" w:rsidRDefault="00A43FCA" w:rsidP="00A43FCA">
      <w:pPr>
        <w:pStyle w:val="Default"/>
        <w:numPr>
          <w:ilvl w:val="0"/>
          <w:numId w:val="8"/>
        </w:numPr>
        <w:spacing w:after="192"/>
      </w:pPr>
      <w:r w:rsidRPr="00DD524E">
        <w:t xml:space="preserve">Accrediting Bodies: National accrediting organizations such as </w:t>
      </w:r>
      <w:r w:rsidR="000B6329">
        <w:t>T</w:t>
      </w:r>
      <w:r w:rsidR="000B6329" w:rsidRPr="00DD524E">
        <w:t xml:space="preserve">he </w:t>
      </w:r>
      <w:r w:rsidRPr="00DD524E">
        <w:t>Joint Commission (</w:t>
      </w:r>
      <w:r w:rsidR="00C7578C">
        <w:t>TJC</w:t>
      </w:r>
      <w:r w:rsidRPr="00DD524E">
        <w:t>) or state accreditation agencies may wish to use the information to target potential or identified problems during the organization’s accreditation revie</w:t>
      </w:r>
      <w:r w:rsidR="00BA5412">
        <w:t>w of that facility.</w:t>
      </w:r>
    </w:p>
    <w:p w14:paraId="1A7B8A1F" w14:textId="06E88DCB" w:rsidR="00A43FCA" w:rsidRPr="00DD524E" w:rsidRDefault="00A43FCA" w:rsidP="00A43FCA">
      <w:pPr>
        <w:pStyle w:val="Default"/>
        <w:numPr>
          <w:ilvl w:val="0"/>
          <w:numId w:val="8"/>
        </w:numPr>
      </w:pPr>
      <w:r w:rsidRPr="00DD524E">
        <w:t xml:space="preserve">Beneficiaries/Consumers: Since November </w:t>
      </w:r>
      <w:r w:rsidR="003B6022" w:rsidRPr="00DD524E">
        <w:t>20</w:t>
      </w:r>
      <w:r w:rsidR="003B6022">
        <w:t>14</w:t>
      </w:r>
      <w:r w:rsidRPr="00DD524E">
        <w:t xml:space="preserve">, the </w:t>
      </w:r>
      <w:r w:rsidR="003B6022">
        <w:t>PCHQR</w:t>
      </w:r>
      <w:r w:rsidRPr="00DD524E">
        <w:t xml:space="preserve"> Program has been publicly reporting quality measures on the </w:t>
      </w:r>
      <w:r w:rsidRPr="006F1782">
        <w:rPr>
          <w:i/>
        </w:rPr>
        <w:t>Hospital Compare</w:t>
      </w:r>
      <w:r w:rsidRPr="00DD524E">
        <w:t xml:space="preserve"> </w:t>
      </w:r>
      <w:r w:rsidR="00AA77A5">
        <w:t>w</w:t>
      </w:r>
      <w:r w:rsidRPr="00DD524E">
        <w:t xml:space="preserve">ebsite available to consumers on www.Medicare.gov. The website provides information for consumers and their families about the quality of care provided by </w:t>
      </w:r>
      <w:r w:rsidR="00DD524E">
        <w:t xml:space="preserve">an </w:t>
      </w:r>
      <w:r w:rsidRPr="00DD524E">
        <w:t xml:space="preserve">individual hospital, allowing them to see how well patients of one </w:t>
      </w:r>
      <w:r w:rsidR="00DD524E">
        <w:t>facility</w:t>
      </w:r>
      <w:r w:rsidRPr="00DD524E">
        <w:t xml:space="preserve"> fare compared to </w:t>
      </w:r>
      <w:r w:rsidR="00FF23A5">
        <w:t xml:space="preserve">those in </w:t>
      </w:r>
      <w:r w:rsidRPr="00DD524E">
        <w:t xml:space="preserve">other </w:t>
      </w:r>
      <w:r w:rsidR="00DD524E">
        <w:t xml:space="preserve">facilities </w:t>
      </w:r>
      <w:r w:rsidRPr="00DD524E">
        <w:t>and to state and national average</w:t>
      </w:r>
      <w:r w:rsidR="00B87ADD">
        <w:t>s</w:t>
      </w:r>
      <w:r w:rsidRPr="00DD524E">
        <w:t>. The website presents the quality measures in consumer-friendly language and provides a tool to assist consumers in the selection of a hospital. Model</w:t>
      </w:r>
      <w:r w:rsidR="00B87ADD">
        <w:t>ed after</w:t>
      </w:r>
      <w:r w:rsidRPr="00DD524E">
        <w:t xml:space="preserve"> the H</w:t>
      </w:r>
      <w:r w:rsidR="001F18A8">
        <w:t xml:space="preserve">ospital </w:t>
      </w:r>
      <w:r w:rsidRPr="00DD524E">
        <w:t xml:space="preserve">IQR Program, the PCHQR Program uses quality measures to assist consumers in making informed decisions when choosing a cancer hospital; to monitor the care the cancer hospital is providing; and to stimulate </w:t>
      </w:r>
      <w:r w:rsidR="00DD524E">
        <w:t xml:space="preserve">the </w:t>
      </w:r>
      <w:r w:rsidRPr="00DD524E">
        <w:t xml:space="preserve">cancer hospital to further improve quality </w:t>
      </w:r>
      <w:r w:rsidR="00FF23A5">
        <w:t>and</w:t>
      </w:r>
      <w:r w:rsidR="00BA5412">
        <w:t xml:space="preserve"> identify optimal practice.</w:t>
      </w:r>
    </w:p>
    <w:p w14:paraId="0F56A0C9" w14:textId="77777777" w:rsidR="000D5BBE" w:rsidRPr="000D5BBE" w:rsidRDefault="000D5BBE" w:rsidP="000D5BBE">
      <w:pPr>
        <w:ind w:left="360"/>
        <w:rPr>
          <w:b/>
        </w:rPr>
      </w:pPr>
    </w:p>
    <w:p w14:paraId="7E134087" w14:textId="77777777" w:rsidR="00285035" w:rsidRPr="00A43FCA" w:rsidRDefault="00285035" w:rsidP="00A43FCA">
      <w:pPr>
        <w:numPr>
          <w:ilvl w:val="1"/>
          <w:numId w:val="2"/>
        </w:numPr>
        <w:rPr>
          <w:b/>
        </w:rPr>
      </w:pPr>
      <w:r w:rsidRPr="00A43FCA">
        <w:rPr>
          <w:b/>
        </w:rPr>
        <w:t>Use of Information Technology</w:t>
      </w:r>
    </w:p>
    <w:p w14:paraId="1E672EAA" w14:textId="77777777" w:rsidR="00FC4645" w:rsidRDefault="00FC4645" w:rsidP="00285035"/>
    <w:p w14:paraId="6D956583" w14:textId="639F6C9B" w:rsidR="004C5A27" w:rsidRDefault="004C5A27" w:rsidP="004C5A27">
      <w:r>
        <w:t>Under OMB Control 0938-1175 (</w:t>
      </w:r>
      <w:r w:rsidR="00037E26">
        <w:t xml:space="preserve">the </w:t>
      </w:r>
      <w:r>
        <w:t>currently approved information collection</w:t>
      </w:r>
      <w:r w:rsidR="00E62172">
        <w:t xml:space="preserve"> for the PCHQR </w:t>
      </w:r>
      <w:r w:rsidR="000B6329">
        <w:t>Program</w:t>
      </w:r>
      <w:r w:rsidR="00037E26">
        <w:t>)</w:t>
      </w:r>
      <w:r>
        <w:t xml:space="preserve">, there is no change to the information technology use for collection of the </w:t>
      </w:r>
      <w:r w:rsidR="000D030D">
        <w:t xml:space="preserve">thirteen </w:t>
      </w:r>
      <w:r w:rsidR="00FC5558">
        <w:t>(</w:t>
      </w:r>
      <w:r w:rsidR="000D030D">
        <w:t>13</w:t>
      </w:r>
      <w:r w:rsidR="00FC5558">
        <w:t>)</w:t>
      </w:r>
      <w:r>
        <w:t xml:space="preserve"> </w:t>
      </w:r>
      <w:r w:rsidR="000D030D">
        <w:t xml:space="preserve">existing, </w:t>
      </w:r>
      <w:r>
        <w:t>finalized measures being retained in the program.</w:t>
      </w:r>
    </w:p>
    <w:p w14:paraId="11EDDAED" w14:textId="77777777" w:rsidR="002E752D" w:rsidRDefault="002E752D" w:rsidP="004C5A27"/>
    <w:p w14:paraId="6CF46753" w14:textId="3FC83EED" w:rsidR="002E752D" w:rsidRDefault="002E752D" w:rsidP="004C5A27">
      <w:r>
        <w:t xml:space="preserve">This year, we </w:t>
      </w:r>
      <w:r w:rsidR="00B27079">
        <w:t>are finalizing</w:t>
      </w:r>
      <w:r w:rsidR="00B87ADD">
        <w:t xml:space="preserve"> the addition of</w:t>
      </w:r>
      <w:r>
        <w:t xml:space="preserve"> </w:t>
      </w:r>
      <w:r w:rsidR="000D030D">
        <w:t xml:space="preserve">four (4) </w:t>
      </w:r>
      <w:r>
        <w:t>measure</w:t>
      </w:r>
      <w:r w:rsidR="000D030D">
        <w:t>s</w:t>
      </w:r>
      <w:r w:rsidR="00FF23A5">
        <w:t xml:space="preserve"> to the PCHQR Program. </w:t>
      </w:r>
      <w:r>
        <w:t>Because the</w:t>
      </w:r>
      <w:r w:rsidR="00B87ADD">
        <w:t>se</w:t>
      </w:r>
      <w:r>
        <w:t xml:space="preserve"> new measure</w:t>
      </w:r>
      <w:r w:rsidR="000D030D">
        <w:t>s</w:t>
      </w:r>
      <w:r>
        <w:t xml:space="preserve"> </w:t>
      </w:r>
      <w:r w:rsidR="000D030D">
        <w:t xml:space="preserve">are </w:t>
      </w:r>
      <w:r>
        <w:t xml:space="preserve">calculated by CMS using administrative claims data, </w:t>
      </w:r>
      <w:r w:rsidR="0019382B">
        <w:t>we anticipate that there will be</w:t>
      </w:r>
      <w:r w:rsidR="00994253">
        <w:t xml:space="preserve"> </w:t>
      </w:r>
      <w:r>
        <w:t xml:space="preserve">no impact on </w:t>
      </w:r>
      <w:r w:rsidR="00994253">
        <w:t xml:space="preserve">the </w:t>
      </w:r>
      <w:r w:rsidR="0019382B">
        <w:t xml:space="preserve">Information Technology in use by the </w:t>
      </w:r>
      <w:r w:rsidR="00994253">
        <w:t xml:space="preserve">11 </w:t>
      </w:r>
      <w:r>
        <w:t>PCH</w:t>
      </w:r>
      <w:r w:rsidR="00994253">
        <w:t>s</w:t>
      </w:r>
      <w:r>
        <w:t>.</w:t>
      </w:r>
    </w:p>
    <w:p w14:paraId="6A8B3426" w14:textId="77777777" w:rsidR="000D030D" w:rsidRDefault="000D030D" w:rsidP="004C5A27"/>
    <w:p w14:paraId="1A31C3F1" w14:textId="01857655" w:rsidR="000D030D" w:rsidRDefault="000D030D" w:rsidP="004C5A27">
      <w:r>
        <w:t xml:space="preserve">This year, we </w:t>
      </w:r>
      <w:r w:rsidR="00C71767">
        <w:t xml:space="preserve">are </w:t>
      </w:r>
      <w:r>
        <w:t xml:space="preserve">also </w:t>
      </w:r>
      <w:r w:rsidR="00C71767">
        <w:t>finalizing</w:t>
      </w:r>
      <w:r w:rsidR="00B87ADD">
        <w:t xml:space="preserve"> the removal of</w:t>
      </w:r>
      <w:r>
        <w:t xml:space="preserve"> three (3) me</w:t>
      </w:r>
      <w:r w:rsidR="00FF23A5">
        <w:t xml:space="preserve">asures from the PCHQR Program. </w:t>
      </w:r>
      <w:r>
        <w:t xml:space="preserve">These chart-abstracted measures require review and abstraction by the PCHs </w:t>
      </w:r>
      <w:r w:rsidR="00B87ADD">
        <w:t xml:space="preserve">for submission </w:t>
      </w:r>
      <w:r>
        <w:t>and so we anticipate that their removal will result in a reduction of burden on the facilities, including those who maintain their medical records in electronic format.</w:t>
      </w:r>
    </w:p>
    <w:p w14:paraId="50F3DD7E" w14:textId="77777777" w:rsidR="00FC4645" w:rsidRDefault="00FC4645" w:rsidP="00285035"/>
    <w:p w14:paraId="6E7A694A" w14:textId="77777777" w:rsidR="00285035" w:rsidRPr="00AD0DDE" w:rsidRDefault="00285035" w:rsidP="00285035">
      <w:pPr>
        <w:numPr>
          <w:ilvl w:val="1"/>
          <w:numId w:val="2"/>
        </w:numPr>
        <w:rPr>
          <w:b/>
        </w:rPr>
      </w:pPr>
      <w:r w:rsidRPr="00AD0DDE">
        <w:rPr>
          <w:b/>
        </w:rPr>
        <w:t xml:space="preserve">Duplication of Efforts </w:t>
      </w:r>
    </w:p>
    <w:p w14:paraId="69261C2A" w14:textId="77777777" w:rsidR="00285035" w:rsidRPr="00AD0DDE" w:rsidRDefault="00285035" w:rsidP="00285035"/>
    <w:p w14:paraId="761360D4" w14:textId="5C949F5C" w:rsidR="00DD524E" w:rsidRDefault="00FC5558" w:rsidP="00DD524E">
      <w:r>
        <w:t>Where possible, w</w:t>
      </w:r>
      <w:r w:rsidR="00830D4F">
        <w:t xml:space="preserve">e have selected measures that are currently reported through a common mechanism for all hospitals to conduct uniform measure reporting across settings. </w:t>
      </w:r>
      <w:r w:rsidR="00B87ADD">
        <w:t>For example, w</w:t>
      </w:r>
      <w:r w:rsidR="00830D4F">
        <w:t xml:space="preserve">e leverage data reported to the CDC through the NHSN </w:t>
      </w:r>
      <w:r w:rsidR="00B87ADD">
        <w:t xml:space="preserve">so as </w:t>
      </w:r>
      <w:r w:rsidR="00830D4F">
        <w:t xml:space="preserve">not </w:t>
      </w:r>
      <w:r w:rsidR="00B87ADD">
        <w:t xml:space="preserve">to </w:t>
      </w:r>
      <w:r w:rsidR="00830D4F">
        <w:t>require duplicate reporting.</w:t>
      </w:r>
      <w:r>
        <w:t xml:space="preserve"> The </w:t>
      </w:r>
      <w:r w:rsidR="00B87ADD">
        <w:t xml:space="preserve">four new </w:t>
      </w:r>
      <w:r>
        <w:t>measure</w:t>
      </w:r>
      <w:r w:rsidR="005C557D">
        <w:t>s</w:t>
      </w:r>
      <w:r>
        <w:t xml:space="preserve"> </w:t>
      </w:r>
      <w:r w:rsidR="00C71767">
        <w:t>being finalized</w:t>
      </w:r>
      <w:r w:rsidR="00922BE8">
        <w:t xml:space="preserve"> in the FY 2018 IPPS/LTCH PPS Final Rule</w:t>
      </w:r>
      <w:r w:rsidR="000B6329">
        <w:t xml:space="preserve"> </w:t>
      </w:r>
      <w:r>
        <w:t xml:space="preserve">do not </w:t>
      </w:r>
      <w:r w:rsidR="00060BC1">
        <w:t>duplicate efforts</w:t>
      </w:r>
      <w:r>
        <w:t xml:space="preserve"> because </w:t>
      </w:r>
      <w:r w:rsidR="005C557D">
        <w:t>they use</w:t>
      </w:r>
      <w:r>
        <w:t xml:space="preserve"> data that facilities are already reporting to CMS as part of the claims process</w:t>
      </w:r>
      <w:r w:rsidR="00060BC1">
        <w:t xml:space="preserve"> and do not require any additional data submission on the part of the PCHs</w:t>
      </w:r>
      <w:r>
        <w:t>.</w:t>
      </w:r>
    </w:p>
    <w:p w14:paraId="6076A298" w14:textId="77777777" w:rsidR="00285035" w:rsidRDefault="00285035" w:rsidP="00285035"/>
    <w:p w14:paraId="42488B8B" w14:textId="77777777" w:rsidR="00285035" w:rsidRPr="00AD0DDE" w:rsidRDefault="00285035" w:rsidP="00285035">
      <w:pPr>
        <w:numPr>
          <w:ilvl w:val="1"/>
          <w:numId w:val="2"/>
        </w:numPr>
        <w:rPr>
          <w:b/>
        </w:rPr>
      </w:pPr>
      <w:r w:rsidRPr="00AD0DDE">
        <w:rPr>
          <w:b/>
        </w:rPr>
        <w:t>Small Business</w:t>
      </w:r>
    </w:p>
    <w:p w14:paraId="741E23AB" w14:textId="77777777" w:rsidR="00285035" w:rsidRPr="00AD0DDE" w:rsidRDefault="00285035" w:rsidP="00285035"/>
    <w:p w14:paraId="434B3E99" w14:textId="55B31013" w:rsidR="00285035" w:rsidRPr="00AD0DDE" w:rsidRDefault="00285035" w:rsidP="00285035">
      <w:r w:rsidRPr="00AD0DDE">
        <w:t xml:space="preserve">Information collection requirements were designed to allow maximum flexibility specifically to small </w:t>
      </w:r>
      <w:r w:rsidR="00DD524E">
        <w:t>PCH</w:t>
      </w:r>
      <w:r w:rsidRPr="00AD0DDE">
        <w:t xml:space="preserve"> </w:t>
      </w:r>
      <w:r w:rsidR="0007426F" w:rsidRPr="00AD0DDE">
        <w:t>providers</w:t>
      </w:r>
      <w:r w:rsidRPr="00AD0DDE">
        <w:t xml:space="preserve"> </w:t>
      </w:r>
      <w:r w:rsidR="0007426F" w:rsidRPr="00AD0DDE">
        <w:t>participati</w:t>
      </w:r>
      <w:r w:rsidR="0007426F">
        <w:t>ng</w:t>
      </w:r>
      <w:r w:rsidRPr="00AD0DDE">
        <w:t xml:space="preserve"> in </w:t>
      </w:r>
      <w:r w:rsidR="0007426F">
        <w:t xml:space="preserve">the </w:t>
      </w:r>
      <w:r w:rsidR="00DD524E">
        <w:t>PCH</w:t>
      </w:r>
      <w:r w:rsidR="0007426F">
        <w:t xml:space="preserve">QR </w:t>
      </w:r>
      <w:r w:rsidR="000B6329">
        <w:t>Program</w:t>
      </w:r>
      <w:r w:rsidR="0007426F">
        <w:t xml:space="preserve">. </w:t>
      </w:r>
      <w:r w:rsidRPr="00AD0DDE">
        <w:t>This effort assist</w:t>
      </w:r>
      <w:r w:rsidR="00060BC1">
        <w:t>s</w:t>
      </w:r>
      <w:r w:rsidRPr="00AD0DDE">
        <w:t xml:space="preserve"> small </w:t>
      </w:r>
      <w:r w:rsidR="00DD524E">
        <w:t>PCH</w:t>
      </w:r>
      <w:r w:rsidRPr="00AD0DDE">
        <w:t xml:space="preserve"> providers in gathering information for their own quality improvement efforts. For example, we </w:t>
      </w:r>
      <w:r w:rsidR="00060BC1">
        <w:t>provide</w:t>
      </w:r>
      <w:r w:rsidRPr="00AD0DDE">
        <w:t xml:space="preserve"> a help-desk hotline for troubleshooting purposes and 24/7 free information available on the QualityNet Web site</w:t>
      </w:r>
      <w:r w:rsidR="0007426F">
        <w:t xml:space="preserve"> through a Questions and Answers (Q&amp;A) function</w:t>
      </w:r>
      <w:r w:rsidRPr="00AD0DDE">
        <w:t>.</w:t>
      </w:r>
    </w:p>
    <w:p w14:paraId="38AD4794" w14:textId="77777777" w:rsidR="00285035" w:rsidRPr="00AD0DDE" w:rsidRDefault="00285035" w:rsidP="00285035"/>
    <w:p w14:paraId="7854B9E2" w14:textId="656D1612" w:rsidR="002557DE" w:rsidRPr="002557DE" w:rsidRDefault="00285035" w:rsidP="002557DE">
      <w:pPr>
        <w:numPr>
          <w:ilvl w:val="1"/>
          <w:numId w:val="2"/>
        </w:numPr>
        <w:rPr>
          <w:b/>
        </w:rPr>
      </w:pPr>
      <w:r w:rsidRPr="00AD0DDE">
        <w:rPr>
          <w:b/>
        </w:rPr>
        <w:t>Less Frequent Collection</w:t>
      </w:r>
    </w:p>
    <w:p w14:paraId="0E2ECF34" w14:textId="77777777" w:rsidR="00285035" w:rsidRDefault="00285035" w:rsidP="00285035">
      <w:pPr>
        <w:ind w:firstLine="720"/>
      </w:pPr>
    </w:p>
    <w:p w14:paraId="550A341D" w14:textId="7B9A9E4E" w:rsidR="00E73383" w:rsidRDefault="00FC5558" w:rsidP="00285035">
      <w:r w:rsidRPr="00AD0DDE">
        <w:t xml:space="preserve">We have designed the collection of quality of care data to be the minimum necessary for reporting of data on measures considered to be meaningful indicators of </w:t>
      </w:r>
      <w:r>
        <w:t>cancer</w:t>
      </w:r>
      <w:r w:rsidRPr="00AD0DDE">
        <w:t xml:space="preserve"> patient care by the </w:t>
      </w:r>
      <w:r>
        <w:t>NQF</w:t>
      </w:r>
      <w:r w:rsidR="001D75D0">
        <w:t xml:space="preserve">, </w:t>
      </w:r>
      <w:r w:rsidR="001D75D0" w:rsidRPr="001D75D0">
        <w:t>and for calculation of summary figures to be used as reliable estimates of hospital performance.  Data collection may vary (monthly, quarterly, annually, etc.) based on how a</w:t>
      </w:r>
      <w:r w:rsidR="00C366DF">
        <w:t>n individual</w:t>
      </w:r>
      <w:r w:rsidR="001D75D0" w:rsidRPr="001D75D0">
        <w:t xml:space="preserve"> quality measure is specified</w:t>
      </w:r>
    </w:p>
    <w:p w14:paraId="5C118BF3" w14:textId="77777777" w:rsidR="00160851" w:rsidRDefault="00160851" w:rsidP="00285035"/>
    <w:p w14:paraId="16E78F4A" w14:textId="77777777" w:rsidR="00285035" w:rsidRPr="00AD0DDE" w:rsidRDefault="00285035" w:rsidP="00285035">
      <w:pPr>
        <w:pStyle w:val="ListParagraph"/>
        <w:numPr>
          <w:ilvl w:val="1"/>
          <w:numId w:val="2"/>
        </w:numPr>
        <w:rPr>
          <w:b/>
        </w:rPr>
      </w:pPr>
      <w:r w:rsidRPr="00AD0DDE">
        <w:rPr>
          <w:b/>
        </w:rPr>
        <w:t>Special Circumstances</w:t>
      </w:r>
    </w:p>
    <w:p w14:paraId="4C70CBBF" w14:textId="77777777" w:rsidR="00285035" w:rsidRPr="00AD0DDE" w:rsidRDefault="00285035" w:rsidP="00285035">
      <w:pPr>
        <w:ind w:firstLine="720"/>
      </w:pPr>
    </w:p>
    <w:p w14:paraId="781128F1" w14:textId="6AD882D8" w:rsidR="00310C26" w:rsidRPr="00310C26" w:rsidRDefault="004D39ED" w:rsidP="00310C26">
      <w:pPr>
        <w:rPr>
          <w:b/>
        </w:rPr>
      </w:pPr>
      <w:r>
        <w:t>There are no special circumstances.</w:t>
      </w:r>
    </w:p>
    <w:p w14:paraId="455C8CE0" w14:textId="77777777" w:rsidR="00310C26" w:rsidRPr="00310C26" w:rsidRDefault="00310C26" w:rsidP="00310C26">
      <w:pPr>
        <w:pStyle w:val="ListParagraph"/>
        <w:rPr>
          <w:b/>
        </w:rPr>
      </w:pPr>
    </w:p>
    <w:p w14:paraId="5E99911D" w14:textId="639C23AA" w:rsidR="00285035" w:rsidRPr="00AD0DDE" w:rsidRDefault="00285035" w:rsidP="00285035">
      <w:pPr>
        <w:pStyle w:val="ListParagraph"/>
        <w:numPr>
          <w:ilvl w:val="1"/>
          <w:numId w:val="2"/>
        </w:numPr>
        <w:rPr>
          <w:b/>
        </w:rPr>
      </w:pPr>
      <w:r w:rsidRPr="00AD0DDE">
        <w:rPr>
          <w:b/>
        </w:rPr>
        <w:t xml:space="preserve">Federal Register Notice/Outside Consultation </w:t>
      </w:r>
    </w:p>
    <w:p w14:paraId="4460F554" w14:textId="77777777" w:rsidR="00285035" w:rsidRPr="00AD0DDE" w:rsidRDefault="00285035" w:rsidP="00285035"/>
    <w:p w14:paraId="7B8F3BEE" w14:textId="2780D0DC" w:rsidR="006A1565" w:rsidRDefault="006A1565" w:rsidP="005756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The FY 2018 IPPS/LTCH PPs Final Rule published August 14, 2017 (82 FR 3799</w:t>
      </w:r>
      <w:r w:rsidR="00A41514">
        <w:t>0</w:t>
      </w:r>
      <w:r>
        <w:t>).</w:t>
      </w:r>
    </w:p>
    <w:p w14:paraId="0675837A" w14:textId="40FB19D0" w:rsidR="00023A8E" w:rsidRDefault="005756DF" w:rsidP="005756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 xml:space="preserve">We </w:t>
      </w:r>
      <w:r w:rsidR="00242D12">
        <w:t>solicited</w:t>
      </w:r>
      <w:r>
        <w:t xml:space="preserve"> comments on the </w:t>
      </w:r>
      <w:r w:rsidR="00023A8E">
        <w:t>program and measure</w:t>
      </w:r>
      <w:r>
        <w:t xml:space="preserve"> requirements through the </w:t>
      </w:r>
      <w:r w:rsidR="00E67123">
        <w:t xml:space="preserve">FY </w:t>
      </w:r>
      <w:r w:rsidR="005C557D">
        <w:t xml:space="preserve">2018 </w:t>
      </w:r>
      <w:r w:rsidR="005002DC">
        <w:t xml:space="preserve">IPPS/LTCH PPS </w:t>
      </w:r>
      <w:r w:rsidR="005C557D">
        <w:t>Proposed</w:t>
      </w:r>
      <w:r w:rsidR="00821768">
        <w:t xml:space="preserve"> Rule</w:t>
      </w:r>
      <w:r w:rsidR="00E755B9">
        <w:t>,</w:t>
      </w:r>
      <w:r w:rsidR="005C557D">
        <w:t xml:space="preserve"> </w:t>
      </w:r>
      <w:r w:rsidR="00C95C85">
        <w:t>publish</w:t>
      </w:r>
      <w:r w:rsidR="00E755B9">
        <w:t>ed on</w:t>
      </w:r>
      <w:r w:rsidR="00732D94">
        <w:t xml:space="preserve"> April </w:t>
      </w:r>
      <w:r w:rsidR="003A0CE9">
        <w:t>28</w:t>
      </w:r>
      <w:r w:rsidR="00732D94">
        <w:t>, 2017</w:t>
      </w:r>
      <w:r w:rsidR="003A0CE9">
        <w:t xml:space="preserve"> (82 FR 19796)</w:t>
      </w:r>
      <w:r w:rsidR="00732D94">
        <w:t xml:space="preserve">. </w:t>
      </w:r>
      <w:r w:rsidR="00C95C85">
        <w:t xml:space="preserve">We </w:t>
      </w:r>
      <w:r w:rsidR="001E0E24">
        <w:t>received one</w:t>
      </w:r>
      <w:r w:rsidR="00E755B9">
        <w:t xml:space="preserve"> comment specific to the burden or impact of the proposals</w:t>
      </w:r>
      <w:r w:rsidR="001E0E24">
        <w:t xml:space="preserve"> which was to encourage the most expedient removal of the three topped-out measures as possible, with the commenter </w:t>
      </w:r>
      <w:r w:rsidR="006F467C">
        <w:t>noting that to do otherwise would only impose additional burden on providers</w:t>
      </w:r>
      <w:r w:rsidR="005D5AAA">
        <w:t xml:space="preserve">. </w:t>
      </w:r>
    </w:p>
    <w:p w14:paraId="3D0C63E3" w14:textId="31D46D00" w:rsidR="00285035" w:rsidRPr="00AD0DDE" w:rsidRDefault="00060BC1" w:rsidP="008929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Beyond taking this comment into consideration</w:t>
      </w:r>
      <w:r w:rsidR="005C557D">
        <w:t>, w</w:t>
      </w:r>
      <w:r w:rsidR="005756DF">
        <w:t xml:space="preserve">e </w:t>
      </w:r>
      <w:r w:rsidR="005C557D">
        <w:t xml:space="preserve">will </w:t>
      </w:r>
      <w:r w:rsidR="00892972">
        <w:t xml:space="preserve">continue to work </w:t>
      </w:r>
      <w:r w:rsidR="005756DF">
        <w:t>clos</w:t>
      </w:r>
      <w:r w:rsidR="00FC5558">
        <w:t>ely with the reporting entities,</w:t>
      </w:r>
      <w:r w:rsidR="00892972">
        <w:t xml:space="preserve"> </w:t>
      </w:r>
      <w:r w:rsidR="005C557D">
        <w:t xml:space="preserve">represented by </w:t>
      </w:r>
      <w:r w:rsidR="002E752D">
        <w:t xml:space="preserve">the </w:t>
      </w:r>
      <w:r w:rsidR="00892972">
        <w:t>Alliance for Dedicated Cancer Centers,</w:t>
      </w:r>
      <w:r w:rsidR="005756DF">
        <w:t xml:space="preserve"> and the individual PCHs on details pertaining to the Program.</w:t>
      </w:r>
    </w:p>
    <w:p w14:paraId="1F60CB31" w14:textId="77777777" w:rsidR="00285035" w:rsidRPr="00AD0DDE" w:rsidRDefault="00285035" w:rsidP="00285035">
      <w:pPr>
        <w:pStyle w:val="ListParagraph"/>
        <w:numPr>
          <w:ilvl w:val="1"/>
          <w:numId w:val="2"/>
        </w:numPr>
      </w:pPr>
      <w:r w:rsidRPr="00AD0DDE">
        <w:rPr>
          <w:b/>
        </w:rPr>
        <w:t>Payment/Gift to Respondent</w:t>
      </w:r>
    </w:p>
    <w:p w14:paraId="5F5FD477" w14:textId="77777777" w:rsidR="00285035" w:rsidRPr="00AD0DDE" w:rsidRDefault="00285035" w:rsidP="00285035">
      <w:pPr>
        <w:ind w:left="810"/>
        <w:rPr>
          <w:u w:val="single"/>
        </w:rPr>
      </w:pPr>
    </w:p>
    <w:p w14:paraId="7A66C5E0" w14:textId="2832D793" w:rsidR="00285035" w:rsidRPr="00AD0DDE" w:rsidRDefault="00285035" w:rsidP="00285035">
      <w:r w:rsidRPr="00AD0DDE">
        <w:t>No payments or gifts will be given to respondents for participation.</w:t>
      </w:r>
    </w:p>
    <w:p w14:paraId="53C20AC0" w14:textId="77777777" w:rsidR="00285035" w:rsidRPr="00AD0DDE" w:rsidRDefault="00285035" w:rsidP="00285035">
      <w:pPr>
        <w:ind w:firstLine="720"/>
      </w:pPr>
    </w:p>
    <w:p w14:paraId="562342A3" w14:textId="5551E255" w:rsidR="00285035" w:rsidRPr="00986E58" w:rsidRDefault="00285035" w:rsidP="00BA5412">
      <w:pPr>
        <w:pStyle w:val="ListParagraph"/>
        <w:numPr>
          <w:ilvl w:val="1"/>
          <w:numId w:val="2"/>
        </w:numPr>
      </w:pPr>
      <w:r w:rsidRPr="00AD0DDE">
        <w:rPr>
          <w:b/>
        </w:rPr>
        <w:t>Confidentiality</w:t>
      </w:r>
    </w:p>
    <w:p w14:paraId="681817D3" w14:textId="77777777" w:rsidR="000B6329" w:rsidRPr="00AD0DDE" w:rsidRDefault="000B6329" w:rsidP="00986E58">
      <w:pPr>
        <w:pStyle w:val="ListParagraph"/>
        <w:ind w:left="360"/>
      </w:pPr>
    </w:p>
    <w:p w14:paraId="03F366F5" w14:textId="52358E09" w:rsidR="00FC5558" w:rsidRDefault="00FC5558" w:rsidP="00FC5558">
      <w:r w:rsidRPr="00AD0DDE">
        <w:t xml:space="preserve">All information collected under this initiative </w:t>
      </w:r>
      <w:r>
        <w:t xml:space="preserve">is </w:t>
      </w:r>
      <w:r w:rsidRPr="00AD0DDE">
        <w:t>maintained in strict accordance with statutes and regulations governing confidentiality requirements</w:t>
      </w:r>
      <w:r>
        <w:t>,</w:t>
      </w:r>
      <w:r w:rsidRPr="00AD0DDE">
        <w:t xml:space="preserve"> which can be found at 42 CFR Part 480. In addition, the tools used for transmission of data are considered confidential forms</w:t>
      </w:r>
      <w:r>
        <w:t xml:space="preserve"> of communication and are Health Insurance Portability and Accountability Act (HIPAA)-</w:t>
      </w:r>
      <w:r w:rsidRPr="00AD0DDE">
        <w:t>compliant.</w:t>
      </w:r>
    </w:p>
    <w:p w14:paraId="6B96D9E4" w14:textId="77777777" w:rsidR="00B07AAF" w:rsidRPr="00AD0DDE" w:rsidRDefault="00B07AAF" w:rsidP="00FC5558"/>
    <w:p w14:paraId="434C65E7" w14:textId="77777777" w:rsidR="00FC5558" w:rsidRPr="00FC5558" w:rsidRDefault="00FC5558" w:rsidP="00FC5558">
      <w:pPr>
        <w:pStyle w:val="ListParagraph"/>
        <w:ind w:left="360"/>
      </w:pPr>
    </w:p>
    <w:p w14:paraId="61BCDE63" w14:textId="5DD78BB8" w:rsidR="00285035" w:rsidRPr="00AD0DDE" w:rsidRDefault="00285035" w:rsidP="00285035">
      <w:pPr>
        <w:pStyle w:val="ListParagraph"/>
        <w:numPr>
          <w:ilvl w:val="1"/>
          <w:numId w:val="2"/>
        </w:numPr>
      </w:pPr>
      <w:r w:rsidRPr="00AD0DDE">
        <w:rPr>
          <w:b/>
        </w:rPr>
        <w:t>Sensitive Questions</w:t>
      </w:r>
    </w:p>
    <w:p w14:paraId="25AC6325" w14:textId="77777777" w:rsidR="00285035" w:rsidRPr="00AD0DDE" w:rsidRDefault="00285035" w:rsidP="00285035">
      <w:pPr>
        <w:rPr>
          <w:u w:val="single"/>
        </w:rPr>
      </w:pPr>
    </w:p>
    <w:p w14:paraId="61643A7C" w14:textId="77777777" w:rsidR="005756DF" w:rsidRDefault="005756DF" w:rsidP="005756DF">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rsidRPr="005756DF">
        <w:t>There are no sensitive questions.</w:t>
      </w:r>
    </w:p>
    <w:p w14:paraId="616D9CB7" w14:textId="3118010A" w:rsidR="00285035" w:rsidRPr="00983240" w:rsidRDefault="00285035" w:rsidP="00285035">
      <w:pPr>
        <w:pStyle w:val="ListParagraph"/>
        <w:numPr>
          <w:ilvl w:val="1"/>
          <w:numId w:val="2"/>
        </w:numPr>
      </w:pPr>
      <w:r w:rsidRPr="007A6DF7">
        <w:rPr>
          <w:b/>
        </w:rPr>
        <w:t>Burden Estimate (Total Hours &amp; Wages)</w:t>
      </w:r>
    </w:p>
    <w:p w14:paraId="057DB91A" w14:textId="77777777" w:rsidR="005B5ACA" w:rsidRDefault="005B5ACA" w:rsidP="00FF23A5">
      <w:pPr>
        <w:pStyle w:val="Default"/>
      </w:pPr>
    </w:p>
    <w:p w14:paraId="7A57B423" w14:textId="1CF7D7CF" w:rsidR="00C133AF" w:rsidRPr="00FF23A5" w:rsidRDefault="00C133AF" w:rsidP="00BA5412">
      <w:pPr>
        <w:pStyle w:val="Default"/>
        <w:numPr>
          <w:ilvl w:val="0"/>
          <w:numId w:val="16"/>
        </w:numPr>
        <w:ind w:left="360"/>
        <w:rPr>
          <w:b/>
        </w:rPr>
      </w:pPr>
      <w:r>
        <w:rPr>
          <w:b/>
        </w:rPr>
        <w:t>PCHQR Program Burden Estimate</w:t>
      </w:r>
      <w:r w:rsidR="00A051FE">
        <w:rPr>
          <w:b/>
        </w:rPr>
        <w:t xml:space="preserve"> Calculations</w:t>
      </w:r>
    </w:p>
    <w:p w14:paraId="5C46824B" w14:textId="77777777" w:rsidR="00FF23A5" w:rsidRDefault="00FF23A5" w:rsidP="00FF23A5">
      <w:pPr>
        <w:pStyle w:val="Default"/>
      </w:pPr>
    </w:p>
    <w:p w14:paraId="67DD5ADD" w14:textId="0F7CC5F5" w:rsidR="004D4FCE" w:rsidRDefault="002908DA" w:rsidP="00FF23A5">
      <w:pPr>
        <w:pStyle w:val="Default"/>
      </w:pPr>
      <w:r>
        <w:t xml:space="preserve">For the PCHQR Program, the burden </w:t>
      </w:r>
      <w:r w:rsidR="00FF23A5">
        <w:t>associated with meeting program</w:t>
      </w:r>
      <w:r>
        <w:t xml:space="preserve"> requiremen</w:t>
      </w:r>
      <w:r w:rsidR="00FF23A5">
        <w:t>ts includes the time and effort</w:t>
      </w:r>
      <w:r>
        <w:t xml:space="preserve"> associated with completing administrative requirements and collecting and submitting data on the required measures.</w:t>
      </w:r>
    </w:p>
    <w:p w14:paraId="120936A0" w14:textId="77777777" w:rsidR="002908DA" w:rsidRDefault="002908DA" w:rsidP="00FF23A5">
      <w:pPr>
        <w:pStyle w:val="Default"/>
      </w:pPr>
    </w:p>
    <w:p w14:paraId="068157F8" w14:textId="541ADD7E" w:rsidR="002908DA" w:rsidRDefault="002908DA" w:rsidP="00FF23A5">
      <w:pPr>
        <w:pStyle w:val="Default"/>
      </w:pPr>
      <w:r>
        <w:t xml:space="preserve">The burden estimates for data collection and submission related to the measures for the </w:t>
      </w:r>
      <w:r w:rsidR="00622509">
        <w:t>PCH</w:t>
      </w:r>
      <w:r>
        <w:t>QR Program a</w:t>
      </w:r>
      <w:r w:rsidR="00622509">
        <w:t>re calculated based on the following data:</w:t>
      </w:r>
    </w:p>
    <w:p w14:paraId="2CFBD4AE" w14:textId="77777777" w:rsidR="00622509" w:rsidRDefault="00622509" w:rsidP="00FF23A5">
      <w:pPr>
        <w:pStyle w:val="Default"/>
      </w:pPr>
    </w:p>
    <w:p w14:paraId="73EF53EE" w14:textId="2558C4A1" w:rsidR="00622509" w:rsidRDefault="00622509" w:rsidP="00FF23A5">
      <w:pPr>
        <w:pStyle w:val="Default"/>
        <w:numPr>
          <w:ilvl w:val="0"/>
          <w:numId w:val="15"/>
        </w:numPr>
      </w:pPr>
      <w:r>
        <w:t>There are 11 PCHs participating in the PCHQR Program.</w:t>
      </w:r>
    </w:p>
    <w:p w14:paraId="08A46238" w14:textId="6A103F24" w:rsidR="00622509" w:rsidRDefault="00622509" w:rsidP="00FF23A5">
      <w:pPr>
        <w:pStyle w:val="Default"/>
        <w:numPr>
          <w:ilvl w:val="0"/>
          <w:numId w:val="15"/>
        </w:numPr>
      </w:pPr>
      <w:r>
        <w:t xml:space="preserve">We estimate that it takes a PCH </w:t>
      </w:r>
      <w:r w:rsidRPr="00073B82">
        <w:t xml:space="preserve">approximately </w:t>
      </w:r>
      <w:r w:rsidR="00073B82" w:rsidRPr="00073B82">
        <w:t>30</w:t>
      </w:r>
      <w:r w:rsidRPr="00073B82">
        <w:t xml:space="preserve"> minutes (</w:t>
      </w:r>
      <w:r w:rsidR="00073B82" w:rsidRPr="00073B82">
        <w:t>0</w:t>
      </w:r>
      <w:r w:rsidRPr="00073B82">
        <w:t>.</w:t>
      </w:r>
      <w:r w:rsidR="00FF23A5" w:rsidRPr="00073B82">
        <w:t>5</w:t>
      </w:r>
      <w:r w:rsidRPr="00073B82">
        <w:t xml:space="preserve"> hours</w:t>
      </w:r>
      <w:r>
        <w:t xml:space="preserve">) for </w:t>
      </w:r>
      <w:r w:rsidR="00073B82">
        <w:t xml:space="preserve">data collection and submission of </w:t>
      </w:r>
      <w:r w:rsidR="0025487E">
        <w:t>a chart-abstracted measure.</w:t>
      </w:r>
    </w:p>
    <w:p w14:paraId="7FBD6798" w14:textId="3C42D661" w:rsidR="00622509" w:rsidRDefault="00622509" w:rsidP="00FF23A5">
      <w:pPr>
        <w:pStyle w:val="Default"/>
        <w:numPr>
          <w:ilvl w:val="0"/>
          <w:numId w:val="15"/>
        </w:numPr>
      </w:pPr>
      <w:r>
        <w:t xml:space="preserve">We estimate an hourly labor cost </w:t>
      </w:r>
      <w:r w:rsidR="00E755B9">
        <w:t>pursuant  updated wage data released by the B</w:t>
      </w:r>
      <w:r w:rsidR="00022BE2">
        <w:t xml:space="preserve">urea of </w:t>
      </w:r>
      <w:r w:rsidR="00E755B9">
        <w:t>L</w:t>
      </w:r>
      <w:r w:rsidR="00022BE2">
        <w:t xml:space="preserve">abor </w:t>
      </w:r>
      <w:r w:rsidR="00E755B9">
        <w:t>S</w:t>
      </w:r>
      <w:r w:rsidR="00022BE2">
        <w:t>tatistics (BLS)</w:t>
      </w:r>
      <w:r w:rsidR="001E0920">
        <w:rPr>
          <w:rStyle w:val="FootnoteReference"/>
        </w:rPr>
        <w:footnoteReference w:id="1"/>
      </w:r>
      <w:r w:rsidR="00E755B9">
        <w:t xml:space="preserve"> of $36.58</w:t>
      </w:r>
      <w:r w:rsidR="006F467C">
        <w:t>/hour (wage</w:t>
      </w:r>
      <w:r w:rsidR="00E65DE1">
        <w:t xml:space="preserve"> ($18.29)</w:t>
      </w:r>
      <w:r w:rsidR="006F467C">
        <w:t xml:space="preserve"> plus </w:t>
      </w:r>
      <w:r w:rsidR="005B5EC2">
        <w:t xml:space="preserve">100% </w:t>
      </w:r>
      <w:r w:rsidR="006F467C">
        <w:t>fringe and overhead</w:t>
      </w:r>
      <w:r w:rsidR="00E65DE1">
        <w:t xml:space="preserve"> ($18.29</w:t>
      </w:r>
      <w:r w:rsidR="006F467C">
        <w:t>)</w:t>
      </w:r>
      <w:r w:rsidR="00AD031B">
        <w:t>, as discussed in more detail below</w:t>
      </w:r>
      <w:r>
        <w:t>.</w:t>
      </w:r>
    </w:p>
    <w:p w14:paraId="3F73C214" w14:textId="77777777" w:rsidR="00622509" w:rsidRDefault="00622509" w:rsidP="00FF23A5">
      <w:pPr>
        <w:pStyle w:val="Default"/>
      </w:pPr>
    </w:p>
    <w:p w14:paraId="762F37BB" w14:textId="326BCDAF" w:rsidR="00A575AE" w:rsidRDefault="00622509" w:rsidP="00FF23A5">
      <w:pPr>
        <w:pStyle w:val="Default"/>
      </w:pPr>
      <w:r>
        <w:rPr>
          <w:u w:val="single"/>
        </w:rPr>
        <w:t>Time</w:t>
      </w:r>
      <w:r w:rsidR="00E55BAB">
        <w:rPr>
          <w:u w:val="single"/>
        </w:rPr>
        <w:t>/Number of Responses</w:t>
      </w:r>
      <w:r>
        <w:rPr>
          <w:u w:val="single"/>
        </w:rPr>
        <w:t xml:space="preserve"> Estimate</w:t>
      </w:r>
      <w:r w:rsidR="00027737">
        <w:rPr>
          <w:u w:val="single"/>
        </w:rPr>
        <w:t>s</w:t>
      </w:r>
    </w:p>
    <w:p w14:paraId="1708F677" w14:textId="77777777" w:rsidR="00982DC1" w:rsidRDefault="00982DC1" w:rsidP="00FF23A5">
      <w:pPr>
        <w:pStyle w:val="Default"/>
      </w:pPr>
    </w:p>
    <w:p w14:paraId="1F33021D" w14:textId="58FDD7B6" w:rsidR="00A40CDE" w:rsidRPr="00922079" w:rsidRDefault="00073B82" w:rsidP="00FF23A5">
      <w:pPr>
        <w:pStyle w:val="Default"/>
      </w:pPr>
      <w:r>
        <w:t xml:space="preserve">We estimate that it takes approximately </w:t>
      </w:r>
      <w:r w:rsidR="0025487E">
        <w:t>30</w:t>
      </w:r>
      <w:r>
        <w:t xml:space="preserve"> minutes for </w:t>
      </w:r>
      <w:r w:rsidR="008B7D00">
        <w:t xml:space="preserve">a PCH to </w:t>
      </w:r>
      <w:r w:rsidR="008234DD">
        <w:t xml:space="preserve">perform </w:t>
      </w:r>
      <w:r>
        <w:t>chart abstractio</w:t>
      </w:r>
      <w:r w:rsidR="00A575AE">
        <w:t xml:space="preserve">n of a </w:t>
      </w:r>
      <w:r w:rsidR="008234DD">
        <w:t xml:space="preserve">single patient record </w:t>
      </w:r>
      <w:r w:rsidR="00A575AE">
        <w:t>for collection</w:t>
      </w:r>
      <w:r w:rsidR="008B7D00">
        <w:t xml:space="preserve"> and submit this data to CMS</w:t>
      </w:r>
      <w:r w:rsidR="00A575AE">
        <w:t xml:space="preserve">. </w:t>
      </w:r>
      <w:r>
        <w:t xml:space="preserve">We reached this number based </w:t>
      </w:r>
      <w:r w:rsidR="00A575AE">
        <w:t>o</w:t>
      </w:r>
      <w:r w:rsidR="00A575AE" w:rsidRPr="00860035">
        <w:t xml:space="preserve">n </w:t>
      </w:r>
      <w:r w:rsidR="00A575AE">
        <w:t xml:space="preserve">the </w:t>
      </w:r>
      <w:r w:rsidR="00A575AE" w:rsidRPr="00860035">
        <w:t xml:space="preserve">2007 GAO measure abstraction </w:t>
      </w:r>
      <w:r w:rsidR="00A575AE">
        <w:t>work effort survey GAO-07-320.</w:t>
      </w:r>
      <w:r w:rsidR="00982DC1">
        <w:rPr>
          <w:rStyle w:val="FootnoteReference"/>
        </w:rPr>
        <w:footnoteReference w:id="2"/>
      </w:r>
      <w:r w:rsidR="00A575AE" w:rsidRPr="00860035">
        <w:t xml:space="preserve"> This includes an estimate of approximately 25 minutes of clinical time spent to conduct chart abstraction for each measure and approximately 5 minutes of </w:t>
      </w:r>
      <w:r w:rsidR="00A575AE" w:rsidRPr="00922079">
        <w:t>administrative time spent to submit data from each cancer measure.</w:t>
      </w:r>
    </w:p>
    <w:p w14:paraId="408D3AEF" w14:textId="77777777" w:rsidR="008234DD" w:rsidRPr="00922079" w:rsidRDefault="008234DD" w:rsidP="00FF23A5">
      <w:pPr>
        <w:pStyle w:val="Default"/>
      </w:pPr>
    </w:p>
    <w:p w14:paraId="051ABC4B" w14:textId="7F9F6A3D" w:rsidR="008234DD" w:rsidRDefault="008234DD" w:rsidP="00FF23A5">
      <w:pPr>
        <w:pStyle w:val="Default"/>
      </w:pPr>
      <w:r w:rsidRPr="00922079">
        <w:t>Using estimates established in the FY 2013 IPPS/LTCH PPS final rule (77 FR 53667), we estimate th</w:t>
      </w:r>
      <w:r w:rsidR="00C47D1A" w:rsidRPr="00922079">
        <w:t>e hourly burden for</w:t>
      </w:r>
      <w:r w:rsidRPr="00922079">
        <w:t xml:space="preserve"> each PCH </w:t>
      </w:r>
      <w:r w:rsidR="00C47D1A" w:rsidRPr="00922079">
        <w:t xml:space="preserve">for the collection, submission, and training of personnel for submitting quality measure data for </w:t>
      </w:r>
      <w:r w:rsidR="001E28AC" w:rsidRPr="00922079">
        <w:t xml:space="preserve">one </w:t>
      </w:r>
      <w:r w:rsidR="00192865" w:rsidRPr="00922079">
        <w:t xml:space="preserve">(1) </w:t>
      </w:r>
      <w:r w:rsidR="00C47D1A" w:rsidRPr="00922079">
        <w:t xml:space="preserve">chart-abstracted measure </w:t>
      </w:r>
      <w:r w:rsidR="001E28AC" w:rsidRPr="00922079">
        <w:t>is</w:t>
      </w:r>
      <w:r w:rsidR="00C47D1A" w:rsidRPr="00922079">
        <w:t xml:space="preserve"> approximately 1,258</w:t>
      </w:r>
      <w:r w:rsidR="00AF4F8F" w:rsidRPr="00922079">
        <w:t>.7</w:t>
      </w:r>
      <w:r w:rsidR="00C47D1A" w:rsidRPr="00922079">
        <w:t xml:space="preserve"> hours</w:t>
      </w:r>
      <w:r w:rsidR="00C47D1A" w:rsidRPr="00922079">
        <w:rPr>
          <w:rStyle w:val="FootnoteReference"/>
        </w:rPr>
        <w:footnoteReference w:id="3"/>
      </w:r>
      <w:r w:rsidR="00C47D1A" w:rsidRPr="00922079">
        <w:t xml:space="preserve"> per year</w:t>
      </w:r>
      <w:r w:rsidR="00585408" w:rsidRPr="00922079">
        <w:t xml:space="preserve">, or </w:t>
      </w:r>
      <w:r w:rsidR="00162E79" w:rsidRPr="00922079">
        <w:t>104.9 hours per month (1,258.7 hours per year / 12 months)</w:t>
      </w:r>
      <w:r w:rsidRPr="00922079">
        <w:t>.</w:t>
      </w:r>
    </w:p>
    <w:p w14:paraId="5F412E4E" w14:textId="77777777" w:rsidR="00A575AE" w:rsidRDefault="00A575AE" w:rsidP="00FF23A5">
      <w:pPr>
        <w:pStyle w:val="Default"/>
        <w:rPr>
          <w:u w:val="single"/>
        </w:rPr>
      </w:pPr>
    </w:p>
    <w:p w14:paraId="4901F11D" w14:textId="42CCF7A5" w:rsidR="00622509" w:rsidRPr="00FF23A5" w:rsidRDefault="00622509" w:rsidP="00FF23A5">
      <w:pPr>
        <w:pStyle w:val="Default"/>
        <w:rPr>
          <w:u w:val="single"/>
        </w:rPr>
      </w:pPr>
      <w:r>
        <w:rPr>
          <w:u w:val="single"/>
        </w:rPr>
        <w:t>Hourly Labor Cost Estimate</w:t>
      </w:r>
    </w:p>
    <w:p w14:paraId="0C79F4C2" w14:textId="77777777" w:rsidR="00A575AE" w:rsidRDefault="00A575AE" w:rsidP="00FF23A5">
      <w:pPr>
        <w:pStyle w:val="Default"/>
      </w:pPr>
    </w:p>
    <w:p w14:paraId="77A2D3A8" w14:textId="77777777" w:rsidR="00060BC1" w:rsidRDefault="005B5ACA" w:rsidP="00FF23A5">
      <w:pPr>
        <w:pStyle w:val="Default"/>
      </w:pPr>
      <w:r>
        <w:t xml:space="preserve">We previously used the hourly wage rate for registered nurses from </w:t>
      </w:r>
      <w:hyperlink r:id="rId12" w:history="1">
        <w:r w:rsidRPr="006755E5">
          <w:rPr>
            <w:rStyle w:val="Hyperlink"/>
          </w:rPr>
          <w:t>www.salary.com</w:t>
        </w:r>
      </w:hyperlink>
      <w:r>
        <w:t xml:space="preserve"> of $33</w:t>
      </w:r>
      <w:r w:rsidR="00BD27D2">
        <w:t>/hour</w:t>
      </w:r>
      <w:r w:rsidR="00622509">
        <w:t xml:space="preserve"> to calculate the cost to PCHs of data collection and submission to the PCHQR Program</w:t>
      </w:r>
      <w:r w:rsidR="00A40CDE">
        <w:t xml:space="preserve">. </w:t>
      </w:r>
      <w:r>
        <w:t xml:space="preserve">To account for fringe benefits and overhead, which can vary from institution to institution, we estimated an additional $33 for </w:t>
      </w:r>
      <w:r w:rsidR="00A40CDE">
        <w:t xml:space="preserve">a total wage rate of $66/hour. </w:t>
      </w:r>
    </w:p>
    <w:p w14:paraId="328BE734" w14:textId="77777777" w:rsidR="00060BC1" w:rsidRDefault="00060BC1" w:rsidP="00FF23A5">
      <w:pPr>
        <w:pStyle w:val="Default"/>
      </w:pPr>
    </w:p>
    <w:p w14:paraId="1BA89E95" w14:textId="6CBB5778" w:rsidR="00622509" w:rsidRDefault="005B5ACA" w:rsidP="00FF23A5">
      <w:pPr>
        <w:pStyle w:val="Default"/>
      </w:pPr>
      <w:r>
        <w:t>However, our experience working with our data analysis contractors and those performing chart abstraction indicates that this work is performed by a different labor category than</w:t>
      </w:r>
      <w:r w:rsidR="00A40CDE">
        <w:t xml:space="preserve"> we previously thought. </w:t>
      </w:r>
      <w:r>
        <w:t>In addition, our previous labor cost is different from those used in other quality reporting and value-based pu</w:t>
      </w:r>
      <w:r w:rsidR="00A40CDE">
        <w:t>rchasing programs, and we do no</w:t>
      </w:r>
      <w:r>
        <w:t>t</w:t>
      </w:r>
      <w:r w:rsidR="00A40CDE">
        <w:t xml:space="preserve"> </w:t>
      </w:r>
      <w:r>
        <w:t>believe there is a justification for these different values given the similarity in qualit</w:t>
      </w:r>
      <w:r w:rsidR="00A40CDE">
        <w:t xml:space="preserve">y measures and required staff. </w:t>
      </w:r>
      <w:r>
        <w:t>Therefore, to align th</w:t>
      </w:r>
      <w:r w:rsidR="00622509">
        <w:t>e</w:t>
      </w:r>
      <w:r>
        <w:t xml:space="preserve"> estimated hourly labor costs (hourly wage plus fringe benefits and overhead) used to calculate burden in the PHCQR Program with those used in other CMS quality reporting programs, including the Hospital IQR Program, we </w:t>
      </w:r>
      <w:r w:rsidR="00E755B9">
        <w:t>revised</w:t>
      </w:r>
      <w:r>
        <w:t xml:space="preserve"> our hourly labor cost to $32.84.</w:t>
      </w:r>
      <w:r w:rsidR="00E755B9">
        <w:t xml:space="preserve"> Subsequently, the Bureau of Labor Statistics released updated wage information, which we are incorporating in</w:t>
      </w:r>
      <w:r w:rsidR="00922BE8">
        <w:t>to</w:t>
      </w:r>
      <w:r w:rsidR="00E755B9">
        <w:t xml:space="preserve"> our final rule and which further modifies the revised hourly labor cost to $36.58</w:t>
      </w:r>
      <w:r w:rsidR="00011795">
        <w:t xml:space="preserve"> (hourly wage plus fringe benefits and overhead)</w:t>
      </w:r>
      <w:r w:rsidR="00E755B9">
        <w:t>.</w:t>
      </w:r>
    </w:p>
    <w:p w14:paraId="0FF5322A" w14:textId="77777777" w:rsidR="005B5ACA" w:rsidRDefault="005B5ACA" w:rsidP="00FF23A5">
      <w:pPr>
        <w:pStyle w:val="Default"/>
      </w:pPr>
    </w:p>
    <w:p w14:paraId="4C922968" w14:textId="6A178BC8" w:rsidR="005B5ACA" w:rsidRDefault="005B5ACA" w:rsidP="00FF23A5">
      <w:pPr>
        <w:pStyle w:val="Default"/>
      </w:pPr>
      <w:r>
        <w:t xml:space="preserve">This labor cost is based on the Bureau of Labor Statistics (BLS) wage for a Medical Records and </w:t>
      </w:r>
      <w:r w:rsidR="00A40CDE">
        <w:t xml:space="preserve">Health Information Technician. </w:t>
      </w:r>
      <w:r>
        <w:t>The BLS describes Medical Records and Health Information Technicians as those responsible for organizing and managing health information data; therefore, we believe it is reasonable to assume that these individuals would be tasked with abstracting clinical data for submission for the PCHQR Program. According to the BLS, the median pay for Medical Records and Health Information Technicians</w:t>
      </w:r>
      <w:r w:rsidR="00E755B9">
        <w:t>,</w:t>
      </w:r>
      <w:r>
        <w:t xml:space="preserve"> </w:t>
      </w:r>
      <w:r w:rsidR="00E755B9">
        <w:t>most recently</w:t>
      </w:r>
      <w:r>
        <w:t xml:space="preserve"> $16.42 per hour,</w:t>
      </w:r>
      <w:r w:rsidR="00661874">
        <w:rPr>
          <w:rStyle w:val="FootnoteReference"/>
        </w:rPr>
        <w:footnoteReference w:id="4"/>
      </w:r>
      <w:r>
        <w:t xml:space="preserve"> </w:t>
      </w:r>
      <w:r w:rsidR="00602688">
        <w:t>has been further revised to a</w:t>
      </w:r>
      <w:r w:rsidR="00E755B9">
        <w:t xml:space="preserve"> 2016</w:t>
      </w:r>
      <w:r w:rsidR="00602688">
        <w:t xml:space="preserve"> rate of</w:t>
      </w:r>
      <w:r w:rsidR="00E755B9">
        <w:t xml:space="preserve"> $18.29 per hour</w:t>
      </w:r>
      <w:r w:rsidR="00E755B9">
        <w:rPr>
          <w:rStyle w:val="FootnoteReference"/>
        </w:rPr>
        <w:footnoteReference w:id="5"/>
      </w:r>
      <w:r w:rsidR="00E755B9">
        <w:t xml:space="preserve"> </w:t>
      </w:r>
      <w:r>
        <w:t>before inclusion of overhead and fringe benefits.</w:t>
      </w:r>
    </w:p>
    <w:p w14:paraId="1E4B64CF" w14:textId="77777777" w:rsidR="005B5ACA" w:rsidRDefault="005B5ACA" w:rsidP="00FF23A5">
      <w:pPr>
        <w:pStyle w:val="Default"/>
        <w:ind w:left="990"/>
      </w:pPr>
    </w:p>
    <w:p w14:paraId="4D670D80" w14:textId="6DB82B76" w:rsidR="005B5ACA" w:rsidRDefault="005B5ACA" w:rsidP="00FF23A5">
      <w:pPr>
        <w:pStyle w:val="Default"/>
      </w:pPr>
      <w:r>
        <w:t xml:space="preserve">Obtaining data on overhead costs is challenging because overhead costs vary across PCHs, and cost elements assigned as “indirect” or “overhead” costs, as opposed to direct costs or employee wages, are subject to </w:t>
      </w:r>
      <w:r w:rsidR="00633EBB">
        <w:t>interpretation</w:t>
      </w:r>
      <w:r w:rsidR="00A40CDE">
        <w:t xml:space="preserve"> at the facility level. </w:t>
      </w:r>
      <w:r>
        <w:t xml:space="preserve">Therefore, we </w:t>
      </w:r>
      <w:r w:rsidR="00622509">
        <w:t xml:space="preserve">estimate </w:t>
      </w:r>
      <w:r>
        <w:t xml:space="preserve">the cost of overhead, including fringe benefits, at 100 percent of the </w:t>
      </w:r>
      <w:r w:rsidR="00B86929">
        <w:t xml:space="preserve">median </w:t>
      </w:r>
      <w:r>
        <w:t>hourly wage, as is currently done in other C</w:t>
      </w:r>
      <w:r w:rsidR="00A40CDE">
        <w:t xml:space="preserve">MS quality reporting programs. </w:t>
      </w:r>
      <w:r>
        <w:t>This is necessarily a rough adjustment, because fringe benefits and overhead costs vary significan</w:t>
      </w:r>
      <w:r w:rsidR="00A40CDE">
        <w:t xml:space="preserve">tly from employer to employer. </w:t>
      </w:r>
      <w:r>
        <w:t>Nonetheless, we believe that doubling the hourly wage rate ($</w:t>
      </w:r>
      <w:r w:rsidR="00E755B9">
        <w:t>18.29</w:t>
      </w:r>
      <w:r>
        <w:t xml:space="preserve"> x 2 = $</w:t>
      </w:r>
      <w:r w:rsidR="00E755B9">
        <w:t>36.58</w:t>
      </w:r>
      <w:r>
        <w:t>) to estimate total cost is a reasonab</w:t>
      </w:r>
      <w:r w:rsidR="00A40CDE">
        <w:t xml:space="preserve">ly accurate estimation method. </w:t>
      </w:r>
      <w:r>
        <w:t xml:space="preserve">Accordingly, we </w:t>
      </w:r>
      <w:r w:rsidR="00622509">
        <w:t>will</w:t>
      </w:r>
      <w:r>
        <w:t xml:space="preserve"> use an hourly labor cost estimate of $</w:t>
      </w:r>
      <w:r w:rsidR="00E755B9">
        <w:t>36.58</w:t>
      </w:r>
      <w:r>
        <w:t xml:space="preserve"> ($</w:t>
      </w:r>
      <w:r w:rsidR="00E755B9">
        <w:t>18.29</w:t>
      </w:r>
      <w:r>
        <w:t xml:space="preserve"> salary</w:t>
      </w:r>
      <w:r w:rsidR="00A40CDE">
        <w:t xml:space="preserve"> plus</w:t>
      </w:r>
      <w:r>
        <w:t xml:space="preserve"> $</w:t>
      </w:r>
      <w:r w:rsidR="00E755B9">
        <w:t>18.29</w:t>
      </w:r>
      <w:r>
        <w:t xml:space="preserve"> fringe and overhead) for ca</w:t>
      </w:r>
      <w:r w:rsidR="00A40CDE">
        <w:t xml:space="preserve">lculation of burden forthwith. </w:t>
      </w:r>
      <w:r>
        <w:t>We have applied this revision to our calculation of burden for this request for amendment to our existing information collection and detail the calculations below.</w:t>
      </w:r>
    </w:p>
    <w:p w14:paraId="24161FA9" w14:textId="77777777" w:rsidR="00983240" w:rsidRDefault="00983240" w:rsidP="00983240"/>
    <w:p w14:paraId="691D7988" w14:textId="2535CBE2" w:rsidR="00C133AF" w:rsidRPr="00160851" w:rsidRDefault="00C133AF" w:rsidP="00160851">
      <w:pPr>
        <w:pStyle w:val="ListParagraph"/>
        <w:numPr>
          <w:ilvl w:val="0"/>
          <w:numId w:val="16"/>
        </w:numPr>
        <w:ind w:left="270" w:hanging="270"/>
        <w:rPr>
          <w:b/>
        </w:rPr>
      </w:pPr>
      <w:r w:rsidRPr="00160851">
        <w:rPr>
          <w:b/>
        </w:rPr>
        <w:t>FY 20</w:t>
      </w:r>
      <w:r w:rsidR="00346CF8" w:rsidRPr="00160851">
        <w:rPr>
          <w:b/>
        </w:rPr>
        <w:t>1</w:t>
      </w:r>
      <w:r w:rsidR="00922079" w:rsidRPr="00160851">
        <w:rPr>
          <w:b/>
        </w:rPr>
        <w:t>9</w:t>
      </w:r>
      <w:r w:rsidRPr="00160851">
        <w:rPr>
          <w:b/>
        </w:rPr>
        <w:t xml:space="preserve"> </w:t>
      </w:r>
      <w:r w:rsidR="00922079" w:rsidRPr="00160851">
        <w:rPr>
          <w:b/>
        </w:rPr>
        <w:t>Program Year Wage Rate Revision</w:t>
      </w:r>
    </w:p>
    <w:p w14:paraId="3DF5548C" w14:textId="4104D0D5" w:rsidR="0015426E" w:rsidRDefault="00D85AA2" w:rsidP="00B56479">
      <w:r>
        <w:t xml:space="preserve">Our previously approved burden is </w:t>
      </w:r>
      <w:r w:rsidR="00B56479">
        <w:rPr>
          <w:rFonts w:eastAsiaTheme="minorHAnsi"/>
        </w:rPr>
        <w:t>400,</w:t>
      </w:r>
      <w:r w:rsidR="003E0A44">
        <w:rPr>
          <w:rFonts w:eastAsiaTheme="minorHAnsi"/>
        </w:rPr>
        <w:t xml:space="preserve">620 </w:t>
      </w:r>
      <w:r w:rsidR="00B56479">
        <w:rPr>
          <w:rFonts w:eastAsiaTheme="minorHAnsi"/>
        </w:rPr>
        <w:t>responses</w:t>
      </w:r>
      <w:r w:rsidR="00614ACB">
        <w:t xml:space="preserve"> </w:t>
      </w:r>
      <w:r w:rsidR="001F75D7" w:rsidRPr="00CE3EF4">
        <w:rPr>
          <w:rStyle w:val="CommentReference"/>
          <w:sz w:val="24"/>
          <w:szCs w:val="24"/>
        </w:rPr>
        <w:t>and</w:t>
      </w:r>
      <w:r w:rsidR="00614ACB">
        <w:t xml:space="preserve"> </w:t>
      </w:r>
      <w:r w:rsidR="00B56479">
        <w:rPr>
          <w:rFonts w:eastAsiaTheme="minorHAnsi"/>
        </w:rPr>
        <w:t>200,42</w:t>
      </w:r>
      <w:r w:rsidR="003E0A44">
        <w:rPr>
          <w:rFonts w:eastAsiaTheme="minorHAnsi"/>
        </w:rPr>
        <w:t>3</w:t>
      </w:r>
      <w:r w:rsidR="0015426E">
        <w:rPr>
          <w:rFonts w:eastAsiaTheme="minorHAnsi"/>
        </w:rPr>
        <w:t xml:space="preserve"> </w:t>
      </w:r>
      <w:r w:rsidR="00614ACB">
        <w:t>hours across the 11 PCHs</w:t>
      </w:r>
      <w:r w:rsidR="00953D13">
        <w:t xml:space="preserve"> associated with the reporting requirements for the 16 previously finalized measures for the FY 2019 program year</w:t>
      </w:r>
      <w:r w:rsidR="00614ACB">
        <w:t xml:space="preserve">. </w:t>
      </w:r>
      <w:r w:rsidR="00B56479">
        <w:t>Using our previously approved wage and overhead rate of $66/hour</w:t>
      </w:r>
      <w:r w:rsidR="00B56479">
        <w:rPr>
          <w:rStyle w:val="FootnoteReference"/>
        </w:rPr>
        <w:footnoteReference w:id="6"/>
      </w:r>
      <w:r w:rsidR="00B56479">
        <w:t xml:space="preserve"> our previously approved cost burden is $13,</w:t>
      </w:r>
      <w:r w:rsidR="00DA2AA4">
        <w:t>227,918</w:t>
      </w:r>
      <w:r w:rsidR="00B56479">
        <w:t xml:space="preserve"> </w:t>
      </w:r>
      <w:r w:rsidR="00D04DC5">
        <w:t xml:space="preserve">(200,423 hours x $66 per hour) </w:t>
      </w:r>
      <w:r w:rsidR="00B56479">
        <w:t xml:space="preserve">across the 11 PCHs. </w:t>
      </w:r>
      <w:r w:rsidR="0015426E">
        <w:t>A summary of the currently approved burden is reflected in Table A.</w:t>
      </w:r>
    </w:p>
    <w:p w14:paraId="75A2ECDE" w14:textId="77777777" w:rsidR="00CD5B1D" w:rsidRDefault="00CD5B1D" w:rsidP="00B56479"/>
    <w:p w14:paraId="63E6987E" w14:textId="77777777" w:rsidR="00CD5B1D" w:rsidRDefault="00CD5B1D" w:rsidP="00CD5B1D">
      <w:r>
        <w:t>Table A. Currently Approved Burden</w:t>
      </w:r>
    </w:p>
    <w:p w14:paraId="20750E5D" w14:textId="77777777" w:rsidR="00CD5B1D" w:rsidRDefault="00CD5B1D" w:rsidP="00CD5B1D"/>
    <w:tbl>
      <w:tblPr>
        <w:tblStyle w:val="TableGrid"/>
        <w:tblW w:w="0" w:type="auto"/>
        <w:tblLook w:val="04A0" w:firstRow="1" w:lastRow="0" w:firstColumn="1" w:lastColumn="0" w:noHBand="0" w:noVBand="1"/>
        <w:tblCaption w:val="Comparison of Currently-Approved Burden for Existing Sixteen Measures per Facility and for all Facilities"/>
        <w:tblDescription w:val="The number of responses for the existing 16 measures is thirty-six thousand, four hundred twenty per facility and four hundred thousand, six hundred twenty for all facilities.  This calculates to a time burden of eighteen thousand, two hundred twenty point seven hours per facility and two hundred thousand, four hundred twenty-three hours for all facilities.  This calculates to a cost burden at the previously approved hourly wage rate of sixty-six dollars per hour of one million, two hundred two thousand, five hundred thirty-eight dollars per facility and thirteen million, two hundred twenty-seven, nine hundred eighteen hours for all facilities."/>
      </w:tblPr>
      <w:tblGrid>
        <w:gridCol w:w="2605"/>
        <w:gridCol w:w="2970"/>
        <w:gridCol w:w="3600"/>
      </w:tblGrid>
      <w:tr w:rsidR="00CD5B1D" w14:paraId="663FB39A" w14:textId="77777777" w:rsidTr="00C36936">
        <w:trPr>
          <w:cantSplit/>
          <w:tblHeader/>
        </w:trPr>
        <w:tc>
          <w:tcPr>
            <w:tcW w:w="2605" w:type="dxa"/>
          </w:tcPr>
          <w:p w14:paraId="45B4D18A" w14:textId="77777777" w:rsidR="00CD5B1D" w:rsidRPr="00986E58" w:rsidRDefault="00CD5B1D" w:rsidP="00C43CA4">
            <w:pPr>
              <w:rPr>
                <w:b/>
                <w:sz w:val="20"/>
                <w:szCs w:val="20"/>
              </w:rPr>
            </w:pPr>
            <w:r>
              <w:rPr>
                <w:b/>
                <w:sz w:val="20"/>
                <w:szCs w:val="20"/>
              </w:rPr>
              <w:t xml:space="preserve">Existing 16 Measures </w:t>
            </w:r>
          </w:p>
        </w:tc>
        <w:tc>
          <w:tcPr>
            <w:tcW w:w="2970" w:type="dxa"/>
          </w:tcPr>
          <w:p w14:paraId="44D7671C" w14:textId="77777777" w:rsidR="00CD5B1D" w:rsidRPr="00986E58" w:rsidRDefault="00CD5B1D" w:rsidP="00C43CA4">
            <w:pPr>
              <w:rPr>
                <w:b/>
                <w:sz w:val="20"/>
                <w:szCs w:val="20"/>
              </w:rPr>
            </w:pPr>
            <w:r w:rsidRPr="00986E58">
              <w:rPr>
                <w:b/>
                <w:sz w:val="20"/>
                <w:szCs w:val="20"/>
              </w:rPr>
              <w:t>Per Facility</w:t>
            </w:r>
          </w:p>
        </w:tc>
        <w:tc>
          <w:tcPr>
            <w:tcW w:w="3600" w:type="dxa"/>
          </w:tcPr>
          <w:p w14:paraId="169B7E0F" w14:textId="77777777" w:rsidR="00CD5B1D" w:rsidRPr="00986E58" w:rsidRDefault="00CD5B1D" w:rsidP="00C43CA4">
            <w:pPr>
              <w:rPr>
                <w:b/>
                <w:sz w:val="20"/>
                <w:szCs w:val="20"/>
              </w:rPr>
            </w:pPr>
            <w:r w:rsidRPr="00986E58">
              <w:rPr>
                <w:b/>
                <w:sz w:val="20"/>
                <w:szCs w:val="20"/>
              </w:rPr>
              <w:t>All Facilities</w:t>
            </w:r>
          </w:p>
        </w:tc>
      </w:tr>
      <w:tr w:rsidR="00CD5B1D" w14:paraId="3345E7FD" w14:textId="77777777" w:rsidTr="00C43CA4">
        <w:tc>
          <w:tcPr>
            <w:tcW w:w="2605" w:type="dxa"/>
          </w:tcPr>
          <w:p w14:paraId="34DA16F4" w14:textId="77777777" w:rsidR="00CD5B1D" w:rsidRPr="001074F8" w:rsidRDefault="00CD5B1D" w:rsidP="00C43CA4">
            <w:pPr>
              <w:rPr>
                <w:sz w:val="20"/>
                <w:szCs w:val="20"/>
              </w:rPr>
            </w:pPr>
            <w:r>
              <w:rPr>
                <w:sz w:val="20"/>
                <w:szCs w:val="20"/>
              </w:rPr>
              <w:t>Number of Responses</w:t>
            </w:r>
          </w:p>
        </w:tc>
        <w:tc>
          <w:tcPr>
            <w:tcW w:w="2970" w:type="dxa"/>
          </w:tcPr>
          <w:p w14:paraId="2DAF59B8" w14:textId="77777777" w:rsidR="00CD5B1D" w:rsidRPr="001074F8" w:rsidRDefault="00CD5B1D" w:rsidP="00C43CA4">
            <w:pPr>
              <w:rPr>
                <w:sz w:val="20"/>
                <w:szCs w:val="20"/>
              </w:rPr>
            </w:pPr>
            <w:r>
              <w:rPr>
                <w:sz w:val="20"/>
                <w:szCs w:val="20"/>
              </w:rPr>
              <w:t>36,420</w:t>
            </w:r>
          </w:p>
        </w:tc>
        <w:tc>
          <w:tcPr>
            <w:tcW w:w="3600" w:type="dxa"/>
          </w:tcPr>
          <w:p w14:paraId="3B11C1D5" w14:textId="77777777" w:rsidR="00CD5B1D" w:rsidRPr="001074F8" w:rsidRDefault="00CD5B1D" w:rsidP="00C43CA4">
            <w:pPr>
              <w:rPr>
                <w:sz w:val="20"/>
                <w:szCs w:val="20"/>
              </w:rPr>
            </w:pPr>
            <w:r>
              <w:rPr>
                <w:sz w:val="20"/>
                <w:szCs w:val="20"/>
              </w:rPr>
              <w:t>400,620 responses</w:t>
            </w:r>
          </w:p>
        </w:tc>
      </w:tr>
      <w:tr w:rsidR="00CD5B1D" w14:paraId="3BC74DD4" w14:textId="77777777" w:rsidTr="00C43CA4">
        <w:tc>
          <w:tcPr>
            <w:tcW w:w="2605" w:type="dxa"/>
          </w:tcPr>
          <w:p w14:paraId="1BE1A60F" w14:textId="77777777" w:rsidR="00CD5B1D" w:rsidRPr="001074F8" w:rsidRDefault="00CD5B1D" w:rsidP="00C43CA4">
            <w:pPr>
              <w:rPr>
                <w:sz w:val="20"/>
                <w:szCs w:val="20"/>
              </w:rPr>
            </w:pPr>
            <w:r>
              <w:rPr>
                <w:sz w:val="20"/>
                <w:szCs w:val="20"/>
              </w:rPr>
              <w:t>Hours</w:t>
            </w:r>
          </w:p>
        </w:tc>
        <w:tc>
          <w:tcPr>
            <w:tcW w:w="2970" w:type="dxa"/>
          </w:tcPr>
          <w:p w14:paraId="3AAC5C6D" w14:textId="77777777" w:rsidR="00CD5B1D" w:rsidRPr="001074F8" w:rsidRDefault="00CD5B1D" w:rsidP="00C43CA4">
            <w:pPr>
              <w:rPr>
                <w:sz w:val="20"/>
                <w:szCs w:val="20"/>
              </w:rPr>
            </w:pPr>
            <w:r>
              <w:rPr>
                <w:sz w:val="20"/>
                <w:szCs w:val="20"/>
              </w:rPr>
              <w:t>18,220.27</w:t>
            </w:r>
          </w:p>
        </w:tc>
        <w:tc>
          <w:tcPr>
            <w:tcW w:w="3600" w:type="dxa"/>
          </w:tcPr>
          <w:p w14:paraId="01628650" w14:textId="77777777" w:rsidR="00CD5B1D" w:rsidRPr="001074F8" w:rsidRDefault="00CD5B1D" w:rsidP="00C43CA4">
            <w:pPr>
              <w:rPr>
                <w:sz w:val="20"/>
                <w:szCs w:val="20"/>
              </w:rPr>
            </w:pPr>
            <w:r>
              <w:rPr>
                <w:sz w:val="20"/>
                <w:szCs w:val="20"/>
              </w:rPr>
              <w:t>200,423 hours</w:t>
            </w:r>
          </w:p>
        </w:tc>
      </w:tr>
      <w:tr w:rsidR="00CD5B1D" w14:paraId="4D5BB159" w14:textId="77777777" w:rsidTr="00C43CA4">
        <w:trPr>
          <w:trHeight w:val="215"/>
        </w:trPr>
        <w:tc>
          <w:tcPr>
            <w:tcW w:w="2605" w:type="dxa"/>
          </w:tcPr>
          <w:p w14:paraId="6801A2A5" w14:textId="594AB817" w:rsidR="00CD5B1D" w:rsidRDefault="00CD5B1D" w:rsidP="00C43CA4">
            <w:pPr>
              <w:rPr>
                <w:sz w:val="20"/>
                <w:szCs w:val="20"/>
              </w:rPr>
            </w:pPr>
            <w:r>
              <w:rPr>
                <w:sz w:val="20"/>
                <w:szCs w:val="20"/>
              </w:rPr>
              <w:t>Cost</w:t>
            </w:r>
            <w:r w:rsidR="002D7AC0">
              <w:rPr>
                <w:sz w:val="20"/>
                <w:szCs w:val="20"/>
              </w:rPr>
              <w:t xml:space="preserve"> ($66/hour)</w:t>
            </w:r>
          </w:p>
        </w:tc>
        <w:tc>
          <w:tcPr>
            <w:tcW w:w="2970" w:type="dxa"/>
          </w:tcPr>
          <w:p w14:paraId="21C97713" w14:textId="77777777" w:rsidR="00CD5B1D" w:rsidRPr="001074F8" w:rsidRDefault="00CD5B1D" w:rsidP="00C43CA4">
            <w:pPr>
              <w:rPr>
                <w:sz w:val="20"/>
                <w:szCs w:val="20"/>
              </w:rPr>
            </w:pPr>
            <w:r>
              <w:rPr>
                <w:sz w:val="20"/>
                <w:szCs w:val="20"/>
              </w:rPr>
              <w:t>$1,202,538</w:t>
            </w:r>
          </w:p>
        </w:tc>
        <w:tc>
          <w:tcPr>
            <w:tcW w:w="3600" w:type="dxa"/>
          </w:tcPr>
          <w:p w14:paraId="48E9D34B" w14:textId="77777777" w:rsidR="00CD5B1D" w:rsidRDefault="00CD5B1D" w:rsidP="00C43CA4">
            <w:pPr>
              <w:rPr>
                <w:sz w:val="20"/>
                <w:szCs w:val="20"/>
              </w:rPr>
            </w:pPr>
            <w:r>
              <w:rPr>
                <w:sz w:val="20"/>
                <w:szCs w:val="20"/>
              </w:rPr>
              <w:t>$13,227,918</w:t>
            </w:r>
          </w:p>
        </w:tc>
      </w:tr>
    </w:tbl>
    <w:p w14:paraId="31A58300" w14:textId="77777777" w:rsidR="00CD5B1D" w:rsidRDefault="00CD5B1D" w:rsidP="00B56479"/>
    <w:p w14:paraId="6BEFE2BC" w14:textId="0D5E1680" w:rsidR="00CD5B1D" w:rsidRDefault="00CD5B1D" w:rsidP="00B56479">
      <w:r>
        <w:t>Applying our revised wage and overhead rate of $</w:t>
      </w:r>
      <w:r w:rsidR="00E755B9">
        <w:t>36.58</w:t>
      </w:r>
      <w:r>
        <w:t xml:space="preserve"> discussed above, the revision to the previously approved cost burden is a reduction in cost across the 11 PCHs of </w:t>
      </w:r>
      <w:r w:rsidR="002D7AC0">
        <w:t>$</w:t>
      </w:r>
      <w:r w:rsidR="00E755B9">
        <w:t>5,896,445</w:t>
      </w:r>
      <w:r>
        <w:t xml:space="preserve">, for a </w:t>
      </w:r>
      <w:r w:rsidR="000E6EFF">
        <w:t xml:space="preserve">revised </w:t>
      </w:r>
      <w:r>
        <w:t>total cost burden of $</w:t>
      </w:r>
      <w:r w:rsidR="00E755B9">
        <w:t>7,331,473</w:t>
      </w:r>
      <w:r w:rsidR="008817FB">
        <w:t xml:space="preserve"> annually (</w:t>
      </w:r>
      <w:r w:rsidR="00696C13">
        <w:t>200,423</w:t>
      </w:r>
      <w:r w:rsidR="008817FB">
        <w:t xml:space="preserve"> hours x $</w:t>
      </w:r>
      <w:r w:rsidR="00E755B9">
        <w:t>36.58</w:t>
      </w:r>
      <w:r w:rsidR="008817FB">
        <w:t xml:space="preserve"> per hour)</w:t>
      </w:r>
      <w:r w:rsidR="00D45779">
        <w:t xml:space="preserve">. </w:t>
      </w:r>
      <w:r>
        <w:t>A comparison of the previously approved and the revised burden is reflected in Table B.</w:t>
      </w:r>
    </w:p>
    <w:p w14:paraId="51AF79A6" w14:textId="77777777" w:rsidR="00CD5B1D" w:rsidRDefault="00CD5B1D" w:rsidP="00B56479"/>
    <w:p w14:paraId="0166C14F" w14:textId="77777777" w:rsidR="00C36936" w:rsidRDefault="00C36936">
      <w:pPr>
        <w:jc w:val="center"/>
      </w:pPr>
      <w:r>
        <w:br w:type="page"/>
      </w:r>
    </w:p>
    <w:p w14:paraId="08EDDF90" w14:textId="13BAD414" w:rsidR="00CD5B1D" w:rsidRDefault="00CD5B1D" w:rsidP="00CD5B1D">
      <w:r>
        <w:t>Table B. Burden Comparison (Previously Approved and Revised</w:t>
      </w:r>
      <w:r w:rsidR="00BD27D2">
        <w:t xml:space="preserve"> Wage Rate</w:t>
      </w:r>
      <w:r>
        <w:t>)</w:t>
      </w:r>
    </w:p>
    <w:p w14:paraId="28A653EE" w14:textId="77777777" w:rsidR="00CD5B1D" w:rsidRDefault="00CD5B1D" w:rsidP="00CD5B1D"/>
    <w:tbl>
      <w:tblPr>
        <w:tblStyle w:val="TableGrid"/>
        <w:tblW w:w="0" w:type="auto"/>
        <w:tblLook w:val="04A0" w:firstRow="1" w:lastRow="0" w:firstColumn="1" w:lastColumn="0" w:noHBand="0" w:noVBand="1"/>
        <w:tblCaption w:val="Comparison of the difference in wage rates per facility and for all facilities for the existing sixteen measures."/>
        <w:tblDescription w:val="This table compares the difference in burden per facility and for all facilities between the previously approved wage rate of sixty-six dollars per hour and the revised wage rate of thirty-two dollars and eighty-four cents per hour.  In this table the number of responses and the hourly burden remain constant.  For each facility the number of responses is thirty-six thousand, four hundred twenty and the hourly burden is eighteen-thousand, two hundred twenty point two seven. For all facilities, the number of responses is four hundred thousand, six hundred twenty and the hourly burden is two hundred thousand, four hundred twenty-three.  Using the old previously approved hourly wage rate of sixty-six dollars per hour, the cost burden is one million, two hundred two thousand, five hundred thirty-eight dollars per facility, and thirteen million, two hundred twenty seven thousand, nine hundred eighteen for all facilities.  Using the revised wage rate of thirty-two dollars and eighty-four cents per hour, the cost per facility is five hundred ninety-eight thousand three hundred fifty-four dollars and for all facilities is six million, five hundred eighty-one thousand eight hundred ninety dollars.  This is a cost difference of six hundred four thousand, one hundred eighty-four dollars less per facility and six million, six hundred forty-six thousand, twenty-eight dollars less for all facilities."/>
      </w:tblPr>
      <w:tblGrid>
        <w:gridCol w:w="1740"/>
        <w:gridCol w:w="1931"/>
        <w:gridCol w:w="2265"/>
        <w:gridCol w:w="1707"/>
        <w:gridCol w:w="1707"/>
      </w:tblGrid>
      <w:tr w:rsidR="00CD5B1D" w14:paraId="0F1546A2" w14:textId="71FF2251" w:rsidTr="00C36936">
        <w:trPr>
          <w:cantSplit/>
          <w:trHeight w:val="782"/>
          <w:tblHeader/>
        </w:trPr>
        <w:tc>
          <w:tcPr>
            <w:tcW w:w="1740" w:type="dxa"/>
          </w:tcPr>
          <w:p w14:paraId="0FEEA948" w14:textId="77777777" w:rsidR="00CD5B1D" w:rsidRPr="00986E58" w:rsidRDefault="00CD5B1D" w:rsidP="00C43CA4">
            <w:pPr>
              <w:rPr>
                <w:b/>
                <w:sz w:val="20"/>
                <w:szCs w:val="20"/>
              </w:rPr>
            </w:pPr>
            <w:r>
              <w:rPr>
                <w:b/>
                <w:sz w:val="20"/>
                <w:szCs w:val="20"/>
              </w:rPr>
              <w:t xml:space="preserve">Existing 16 Measures </w:t>
            </w:r>
          </w:p>
        </w:tc>
        <w:tc>
          <w:tcPr>
            <w:tcW w:w="1931" w:type="dxa"/>
          </w:tcPr>
          <w:p w14:paraId="34E6D84E" w14:textId="170500E7" w:rsidR="00CD5B1D" w:rsidRDefault="00CD5B1D" w:rsidP="00C43CA4">
            <w:pPr>
              <w:rPr>
                <w:b/>
                <w:sz w:val="20"/>
                <w:szCs w:val="20"/>
              </w:rPr>
            </w:pPr>
            <w:r>
              <w:rPr>
                <w:b/>
                <w:sz w:val="20"/>
                <w:szCs w:val="20"/>
              </w:rPr>
              <w:t>Previously Approved Burden</w:t>
            </w:r>
          </w:p>
          <w:p w14:paraId="51E0DE23" w14:textId="5A32F012" w:rsidR="002607CA" w:rsidRPr="00986E58" w:rsidRDefault="00CD5B1D" w:rsidP="00922079">
            <w:pPr>
              <w:rPr>
                <w:b/>
                <w:sz w:val="20"/>
                <w:szCs w:val="20"/>
              </w:rPr>
            </w:pPr>
            <w:r w:rsidRPr="00986E58">
              <w:rPr>
                <w:b/>
                <w:sz w:val="20"/>
                <w:szCs w:val="20"/>
              </w:rPr>
              <w:t>Per Facility</w:t>
            </w:r>
            <w:r w:rsidR="00922079">
              <w:rPr>
                <w:b/>
                <w:sz w:val="20"/>
                <w:szCs w:val="20"/>
              </w:rPr>
              <w:t xml:space="preserve"> </w:t>
            </w:r>
          </w:p>
        </w:tc>
        <w:tc>
          <w:tcPr>
            <w:tcW w:w="2265" w:type="dxa"/>
          </w:tcPr>
          <w:p w14:paraId="36006C38" w14:textId="49447310" w:rsidR="00CD5B1D" w:rsidRDefault="00CD5B1D" w:rsidP="00C43CA4">
            <w:pPr>
              <w:rPr>
                <w:b/>
                <w:sz w:val="20"/>
                <w:szCs w:val="20"/>
              </w:rPr>
            </w:pPr>
            <w:r>
              <w:rPr>
                <w:b/>
                <w:sz w:val="20"/>
                <w:szCs w:val="20"/>
              </w:rPr>
              <w:t>Previously Approved Burden</w:t>
            </w:r>
          </w:p>
          <w:p w14:paraId="3AB6BA49" w14:textId="0E63DC80" w:rsidR="002607CA" w:rsidRPr="00986E58" w:rsidRDefault="00CD5B1D" w:rsidP="00C36936">
            <w:pPr>
              <w:rPr>
                <w:b/>
                <w:sz w:val="20"/>
                <w:szCs w:val="20"/>
              </w:rPr>
            </w:pPr>
            <w:r w:rsidRPr="00986E58">
              <w:rPr>
                <w:b/>
                <w:sz w:val="20"/>
                <w:szCs w:val="20"/>
              </w:rPr>
              <w:t>All Facilities</w:t>
            </w:r>
          </w:p>
        </w:tc>
        <w:tc>
          <w:tcPr>
            <w:tcW w:w="1707" w:type="dxa"/>
          </w:tcPr>
          <w:p w14:paraId="71854D1A" w14:textId="42EFF98A" w:rsidR="00CD5B1D" w:rsidRPr="00986E58" w:rsidRDefault="00CD5B1D" w:rsidP="00C83112">
            <w:pPr>
              <w:rPr>
                <w:b/>
                <w:sz w:val="20"/>
                <w:szCs w:val="20"/>
              </w:rPr>
            </w:pPr>
            <w:r>
              <w:rPr>
                <w:b/>
                <w:sz w:val="20"/>
                <w:szCs w:val="20"/>
              </w:rPr>
              <w:t>Revised Burden Per Facility</w:t>
            </w:r>
            <w:r w:rsidR="00C83112">
              <w:rPr>
                <w:b/>
                <w:sz w:val="20"/>
                <w:szCs w:val="20"/>
              </w:rPr>
              <w:t xml:space="preserve"> </w:t>
            </w:r>
          </w:p>
        </w:tc>
        <w:tc>
          <w:tcPr>
            <w:tcW w:w="1707" w:type="dxa"/>
          </w:tcPr>
          <w:p w14:paraId="63D47A2E" w14:textId="0B44F1D0" w:rsidR="00CD5B1D" w:rsidRPr="00986E58" w:rsidRDefault="00CD5B1D" w:rsidP="00C83112">
            <w:pPr>
              <w:rPr>
                <w:b/>
                <w:sz w:val="20"/>
                <w:szCs w:val="20"/>
              </w:rPr>
            </w:pPr>
            <w:r>
              <w:rPr>
                <w:b/>
                <w:sz w:val="20"/>
                <w:szCs w:val="20"/>
              </w:rPr>
              <w:t>Revised Burden All Facilities</w:t>
            </w:r>
            <w:r w:rsidR="00C83112">
              <w:rPr>
                <w:b/>
                <w:sz w:val="20"/>
                <w:szCs w:val="20"/>
              </w:rPr>
              <w:t xml:space="preserve"> </w:t>
            </w:r>
          </w:p>
        </w:tc>
      </w:tr>
      <w:tr w:rsidR="00CD5B1D" w14:paraId="6039C0CC" w14:textId="6960212F" w:rsidTr="00FF23A5">
        <w:trPr>
          <w:trHeight w:val="485"/>
        </w:trPr>
        <w:tc>
          <w:tcPr>
            <w:tcW w:w="1740" w:type="dxa"/>
          </w:tcPr>
          <w:p w14:paraId="3E436C99" w14:textId="77777777" w:rsidR="00CD5B1D" w:rsidRPr="001074F8" w:rsidRDefault="00CD5B1D" w:rsidP="00C43CA4">
            <w:pPr>
              <w:rPr>
                <w:sz w:val="20"/>
                <w:szCs w:val="20"/>
              </w:rPr>
            </w:pPr>
            <w:r>
              <w:rPr>
                <w:sz w:val="20"/>
                <w:szCs w:val="20"/>
              </w:rPr>
              <w:t>Number of Responses</w:t>
            </w:r>
          </w:p>
        </w:tc>
        <w:tc>
          <w:tcPr>
            <w:tcW w:w="1931" w:type="dxa"/>
          </w:tcPr>
          <w:p w14:paraId="3BAA08D1" w14:textId="77777777" w:rsidR="00CD5B1D" w:rsidRPr="001074F8" w:rsidRDefault="00CD5B1D" w:rsidP="00C43CA4">
            <w:pPr>
              <w:rPr>
                <w:sz w:val="20"/>
                <w:szCs w:val="20"/>
              </w:rPr>
            </w:pPr>
            <w:r>
              <w:rPr>
                <w:sz w:val="20"/>
                <w:szCs w:val="20"/>
              </w:rPr>
              <w:t>36,420</w:t>
            </w:r>
          </w:p>
        </w:tc>
        <w:tc>
          <w:tcPr>
            <w:tcW w:w="2265" w:type="dxa"/>
          </w:tcPr>
          <w:p w14:paraId="05210E99" w14:textId="39D71C5F" w:rsidR="00CD5B1D" w:rsidRPr="001074F8" w:rsidRDefault="00CD5B1D" w:rsidP="00CD5B1D">
            <w:pPr>
              <w:rPr>
                <w:sz w:val="20"/>
                <w:szCs w:val="20"/>
              </w:rPr>
            </w:pPr>
            <w:r>
              <w:rPr>
                <w:sz w:val="20"/>
                <w:szCs w:val="20"/>
              </w:rPr>
              <w:t>400,620</w:t>
            </w:r>
          </w:p>
        </w:tc>
        <w:tc>
          <w:tcPr>
            <w:tcW w:w="1707" w:type="dxa"/>
          </w:tcPr>
          <w:p w14:paraId="6F706791" w14:textId="028DFD89" w:rsidR="00CD5B1D" w:rsidRDefault="00CD5B1D" w:rsidP="00C43CA4">
            <w:pPr>
              <w:rPr>
                <w:sz w:val="20"/>
                <w:szCs w:val="20"/>
              </w:rPr>
            </w:pPr>
            <w:r>
              <w:rPr>
                <w:sz w:val="20"/>
                <w:szCs w:val="20"/>
              </w:rPr>
              <w:t>36,420</w:t>
            </w:r>
          </w:p>
        </w:tc>
        <w:tc>
          <w:tcPr>
            <w:tcW w:w="1707" w:type="dxa"/>
          </w:tcPr>
          <w:p w14:paraId="27E5E630" w14:textId="1C441C01" w:rsidR="00CD5B1D" w:rsidRDefault="00CD5B1D" w:rsidP="00C43CA4">
            <w:pPr>
              <w:rPr>
                <w:sz w:val="20"/>
                <w:szCs w:val="20"/>
              </w:rPr>
            </w:pPr>
            <w:r>
              <w:rPr>
                <w:sz w:val="20"/>
                <w:szCs w:val="20"/>
              </w:rPr>
              <w:t>400,620</w:t>
            </w:r>
          </w:p>
        </w:tc>
      </w:tr>
      <w:tr w:rsidR="00CD5B1D" w14:paraId="172728EB" w14:textId="39BC784F" w:rsidTr="00FF23A5">
        <w:tc>
          <w:tcPr>
            <w:tcW w:w="1740" w:type="dxa"/>
          </w:tcPr>
          <w:p w14:paraId="22A63B50" w14:textId="77777777" w:rsidR="00CD5B1D" w:rsidRPr="001074F8" w:rsidRDefault="00CD5B1D" w:rsidP="00C43CA4">
            <w:pPr>
              <w:rPr>
                <w:sz w:val="20"/>
                <w:szCs w:val="20"/>
              </w:rPr>
            </w:pPr>
            <w:r>
              <w:rPr>
                <w:sz w:val="20"/>
                <w:szCs w:val="20"/>
              </w:rPr>
              <w:t>Hours</w:t>
            </w:r>
          </w:p>
        </w:tc>
        <w:tc>
          <w:tcPr>
            <w:tcW w:w="1931" w:type="dxa"/>
          </w:tcPr>
          <w:p w14:paraId="5E3E2070" w14:textId="77777777" w:rsidR="00CD5B1D" w:rsidRPr="001074F8" w:rsidRDefault="00CD5B1D" w:rsidP="00C43CA4">
            <w:pPr>
              <w:rPr>
                <w:sz w:val="20"/>
                <w:szCs w:val="20"/>
              </w:rPr>
            </w:pPr>
            <w:r>
              <w:rPr>
                <w:sz w:val="20"/>
                <w:szCs w:val="20"/>
              </w:rPr>
              <w:t>18,220.27</w:t>
            </w:r>
          </w:p>
        </w:tc>
        <w:tc>
          <w:tcPr>
            <w:tcW w:w="2265" w:type="dxa"/>
          </w:tcPr>
          <w:p w14:paraId="106F4142" w14:textId="2125EF98" w:rsidR="00CD5B1D" w:rsidRPr="001074F8" w:rsidRDefault="00CD5B1D" w:rsidP="00C43CA4">
            <w:pPr>
              <w:rPr>
                <w:sz w:val="20"/>
                <w:szCs w:val="20"/>
              </w:rPr>
            </w:pPr>
            <w:r>
              <w:rPr>
                <w:sz w:val="20"/>
                <w:szCs w:val="20"/>
              </w:rPr>
              <w:t>200,423</w:t>
            </w:r>
          </w:p>
        </w:tc>
        <w:tc>
          <w:tcPr>
            <w:tcW w:w="1707" w:type="dxa"/>
          </w:tcPr>
          <w:p w14:paraId="730D168C" w14:textId="476552B7" w:rsidR="00CD5B1D" w:rsidRDefault="00CD5B1D" w:rsidP="00C43CA4">
            <w:pPr>
              <w:rPr>
                <w:sz w:val="20"/>
                <w:szCs w:val="20"/>
              </w:rPr>
            </w:pPr>
            <w:r>
              <w:rPr>
                <w:sz w:val="20"/>
                <w:szCs w:val="20"/>
              </w:rPr>
              <w:t>18,220.27</w:t>
            </w:r>
          </w:p>
        </w:tc>
        <w:tc>
          <w:tcPr>
            <w:tcW w:w="1707" w:type="dxa"/>
          </w:tcPr>
          <w:p w14:paraId="0E60435F" w14:textId="15230EAD" w:rsidR="00CD5B1D" w:rsidRDefault="00CD5B1D" w:rsidP="00C43CA4">
            <w:pPr>
              <w:rPr>
                <w:sz w:val="20"/>
                <w:szCs w:val="20"/>
              </w:rPr>
            </w:pPr>
            <w:r>
              <w:rPr>
                <w:sz w:val="20"/>
                <w:szCs w:val="20"/>
              </w:rPr>
              <w:t>200,423</w:t>
            </w:r>
          </w:p>
        </w:tc>
      </w:tr>
      <w:tr w:rsidR="00CD5B1D" w14:paraId="792F3E93" w14:textId="1E0550BB" w:rsidTr="00FF23A5">
        <w:trPr>
          <w:trHeight w:val="215"/>
        </w:trPr>
        <w:tc>
          <w:tcPr>
            <w:tcW w:w="1740" w:type="dxa"/>
          </w:tcPr>
          <w:p w14:paraId="54596BBA" w14:textId="6D91E166" w:rsidR="00CD5B1D" w:rsidRDefault="00CD5B1D" w:rsidP="00A867E2">
            <w:pPr>
              <w:rPr>
                <w:sz w:val="20"/>
                <w:szCs w:val="20"/>
              </w:rPr>
            </w:pPr>
            <w:r>
              <w:rPr>
                <w:sz w:val="20"/>
                <w:szCs w:val="20"/>
              </w:rPr>
              <w:t>Cost</w:t>
            </w:r>
            <w:r w:rsidR="002D7AC0">
              <w:rPr>
                <w:sz w:val="20"/>
                <w:szCs w:val="20"/>
              </w:rPr>
              <w:t xml:space="preserve"> ($</w:t>
            </w:r>
            <w:r w:rsidR="00A867E2">
              <w:rPr>
                <w:sz w:val="20"/>
                <w:szCs w:val="20"/>
              </w:rPr>
              <w:t>36.58/</w:t>
            </w:r>
            <w:r w:rsidR="002D7AC0">
              <w:rPr>
                <w:sz w:val="20"/>
                <w:szCs w:val="20"/>
              </w:rPr>
              <w:t>hour)</w:t>
            </w:r>
          </w:p>
        </w:tc>
        <w:tc>
          <w:tcPr>
            <w:tcW w:w="1931" w:type="dxa"/>
          </w:tcPr>
          <w:p w14:paraId="0586ACCB" w14:textId="77777777" w:rsidR="00CD5B1D" w:rsidRPr="001074F8" w:rsidRDefault="00CD5B1D" w:rsidP="00C43CA4">
            <w:pPr>
              <w:rPr>
                <w:sz w:val="20"/>
                <w:szCs w:val="20"/>
              </w:rPr>
            </w:pPr>
            <w:r>
              <w:rPr>
                <w:sz w:val="20"/>
                <w:szCs w:val="20"/>
              </w:rPr>
              <w:t>$1,202,538</w:t>
            </w:r>
          </w:p>
        </w:tc>
        <w:tc>
          <w:tcPr>
            <w:tcW w:w="2265" w:type="dxa"/>
          </w:tcPr>
          <w:p w14:paraId="1A9FA2A4" w14:textId="77777777" w:rsidR="00CD5B1D" w:rsidRDefault="00CD5B1D" w:rsidP="00C43CA4">
            <w:pPr>
              <w:rPr>
                <w:sz w:val="20"/>
                <w:szCs w:val="20"/>
              </w:rPr>
            </w:pPr>
            <w:r>
              <w:rPr>
                <w:sz w:val="20"/>
                <w:szCs w:val="20"/>
              </w:rPr>
              <w:t>$13,227,918</w:t>
            </w:r>
          </w:p>
        </w:tc>
        <w:tc>
          <w:tcPr>
            <w:tcW w:w="1707" w:type="dxa"/>
          </w:tcPr>
          <w:p w14:paraId="6A4D4B36" w14:textId="1080E90A" w:rsidR="00CD5B1D" w:rsidRDefault="002D7AC0" w:rsidP="00A867E2">
            <w:pPr>
              <w:rPr>
                <w:sz w:val="20"/>
                <w:szCs w:val="20"/>
              </w:rPr>
            </w:pPr>
            <w:r>
              <w:rPr>
                <w:sz w:val="20"/>
                <w:szCs w:val="20"/>
              </w:rPr>
              <w:t>$</w:t>
            </w:r>
            <w:r w:rsidR="00A867E2">
              <w:rPr>
                <w:sz w:val="20"/>
                <w:szCs w:val="20"/>
              </w:rPr>
              <w:t>666,497</w:t>
            </w:r>
          </w:p>
        </w:tc>
        <w:tc>
          <w:tcPr>
            <w:tcW w:w="1707" w:type="dxa"/>
          </w:tcPr>
          <w:p w14:paraId="4CF6D8C5" w14:textId="3C78D629" w:rsidR="00CD5B1D" w:rsidRDefault="002D7AC0" w:rsidP="00A867E2">
            <w:pPr>
              <w:rPr>
                <w:sz w:val="20"/>
                <w:szCs w:val="20"/>
              </w:rPr>
            </w:pPr>
            <w:r>
              <w:rPr>
                <w:sz w:val="20"/>
                <w:szCs w:val="20"/>
              </w:rPr>
              <w:t>$</w:t>
            </w:r>
            <w:r w:rsidR="00A867E2">
              <w:rPr>
                <w:sz w:val="20"/>
                <w:szCs w:val="20"/>
              </w:rPr>
              <w:t>7,331,473</w:t>
            </w:r>
          </w:p>
        </w:tc>
      </w:tr>
      <w:tr w:rsidR="002607CA" w14:paraId="4EAFEFE2" w14:textId="77777777" w:rsidTr="00FF23A5">
        <w:trPr>
          <w:trHeight w:val="215"/>
        </w:trPr>
        <w:tc>
          <w:tcPr>
            <w:tcW w:w="1740" w:type="dxa"/>
          </w:tcPr>
          <w:p w14:paraId="22CCFA84" w14:textId="090BEA3F" w:rsidR="002607CA" w:rsidRDefault="002607CA" w:rsidP="00C43CA4">
            <w:pPr>
              <w:rPr>
                <w:b/>
                <w:sz w:val="20"/>
                <w:szCs w:val="20"/>
              </w:rPr>
            </w:pPr>
            <w:r>
              <w:rPr>
                <w:b/>
                <w:sz w:val="20"/>
                <w:szCs w:val="20"/>
              </w:rPr>
              <w:t>Change in Burden</w:t>
            </w:r>
            <w:r w:rsidR="00C83112">
              <w:rPr>
                <w:b/>
                <w:sz w:val="20"/>
                <w:szCs w:val="20"/>
              </w:rPr>
              <w:t xml:space="preserve"> due to Wage Rate</w:t>
            </w:r>
          </w:p>
          <w:p w14:paraId="1691AC62" w14:textId="205ACDFB" w:rsidR="002607CA" w:rsidRPr="00C83112" w:rsidRDefault="00C83112" w:rsidP="00922079">
            <w:pPr>
              <w:rPr>
                <w:b/>
                <w:sz w:val="20"/>
                <w:szCs w:val="20"/>
              </w:rPr>
            </w:pPr>
            <w:r>
              <w:rPr>
                <w:b/>
                <w:sz w:val="20"/>
                <w:szCs w:val="20"/>
              </w:rPr>
              <w:t xml:space="preserve">Beginning </w:t>
            </w:r>
            <w:r w:rsidR="00922079">
              <w:rPr>
                <w:b/>
                <w:sz w:val="20"/>
                <w:szCs w:val="20"/>
              </w:rPr>
              <w:t>FY 2019 Program Year</w:t>
            </w:r>
          </w:p>
        </w:tc>
        <w:tc>
          <w:tcPr>
            <w:tcW w:w="1931" w:type="dxa"/>
          </w:tcPr>
          <w:p w14:paraId="6D8EDACE" w14:textId="77777777" w:rsidR="002607CA" w:rsidRDefault="002607CA" w:rsidP="00C43CA4">
            <w:pPr>
              <w:rPr>
                <w:sz w:val="20"/>
                <w:szCs w:val="20"/>
              </w:rPr>
            </w:pPr>
          </w:p>
        </w:tc>
        <w:tc>
          <w:tcPr>
            <w:tcW w:w="2265" w:type="dxa"/>
          </w:tcPr>
          <w:p w14:paraId="1C6CFB50" w14:textId="77777777" w:rsidR="002607CA" w:rsidRDefault="002607CA" w:rsidP="00C43CA4">
            <w:pPr>
              <w:rPr>
                <w:sz w:val="20"/>
                <w:szCs w:val="20"/>
              </w:rPr>
            </w:pPr>
          </w:p>
        </w:tc>
        <w:tc>
          <w:tcPr>
            <w:tcW w:w="1707" w:type="dxa"/>
          </w:tcPr>
          <w:p w14:paraId="1BF1E3E3" w14:textId="02BCBF36" w:rsidR="002607CA" w:rsidRPr="00C83112" w:rsidRDefault="002607CA" w:rsidP="00A867E2">
            <w:pPr>
              <w:rPr>
                <w:b/>
                <w:sz w:val="20"/>
                <w:szCs w:val="20"/>
              </w:rPr>
            </w:pPr>
            <w:r>
              <w:rPr>
                <w:b/>
                <w:sz w:val="20"/>
                <w:szCs w:val="20"/>
              </w:rPr>
              <w:t>-</w:t>
            </w:r>
            <w:r w:rsidRPr="00C83112">
              <w:rPr>
                <w:b/>
                <w:sz w:val="20"/>
                <w:szCs w:val="20"/>
              </w:rPr>
              <w:t>$</w:t>
            </w:r>
            <w:r w:rsidR="00A867E2">
              <w:rPr>
                <w:b/>
                <w:sz w:val="20"/>
                <w:szCs w:val="20"/>
              </w:rPr>
              <w:t>536,041</w:t>
            </w:r>
          </w:p>
        </w:tc>
        <w:tc>
          <w:tcPr>
            <w:tcW w:w="1707" w:type="dxa"/>
          </w:tcPr>
          <w:p w14:paraId="29C03B4E" w14:textId="1E0025B4" w:rsidR="002607CA" w:rsidRPr="00C83112" w:rsidRDefault="002607CA" w:rsidP="00A867E2">
            <w:pPr>
              <w:rPr>
                <w:b/>
                <w:sz w:val="20"/>
                <w:szCs w:val="20"/>
              </w:rPr>
            </w:pPr>
            <w:r>
              <w:rPr>
                <w:b/>
                <w:sz w:val="20"/>
                <w:szCs w:val="20"/>
              </w:rPr>
              <w:t>-$</w:t>
            </w:r>
            <w:r w:rsidR="00A867E2">
              <w:rPr>
                <w:b/>
                <w:sz w:val="20"/>
                <w:szCs w:val="20"/>
              </w:rPr>
              <w:t>5,896,445</w:t>
            </w:r>
          </w:p>
        </w:tc>
      </w:tr>
    </w:tbl>
    <w:p w14:paraId="6CA8F96A" w14:textId="6F6EE20D" w:rsidR="00D04DC5" w:rsidRDefault="00D04DC5" w:rsidP="00B56479"/>
    <w:p w14:paraId="29754727" w14:textId="4CC032F8" w:rsidR="00D04DC5" w:rsidRPr="00922079" w:rsidRDefault="00D04DC5" w:rsidP="00B56479">
      <w:pPr>
        <w:rPr>
          <w:b/>
        </w:rPr>
      </w:pPr>
      <w:r w:rsidRPr="002607CA">
        <w:rPr>
          <w:b/>
        </w:rPr>
        <w:t xml:space="preserve">C. </w:t>
      </w:r>
      <w:r w:rsidRPr="00922079">
        <w:rPr>
          <w:b/>
        </w:rPr>
        <w:t>FY 2020 Burden Estimate</w:t>
      </w:r>
    </w:p>
    <w:p w14:paraId="5FA0C28F" w14:textId="0723729F" w:rsidR="001074F8" w:rsidRPr="00113872" w:rsidRDefault="00B56479" w:rsidP="00C83112">
      <w:pPr>
        <w:pStyle w:val="FootnoteText"/>
      </w:pPr>
      <w:r w:rsidRPr="00922079">
        <w:rPr>
          <w:sz w:val="24"/>
          <w:szCs w:val="24"/>
        </w:rPr>
        <w:t xml:space="preserve">We </w:t>
      </w:r>
      <w:r w:rsidR="00922BE8">
        <w:rPr>
          <w:sz w:val="24"/>
          <w:szCs w:val="24"/>
        </w:rPr>
        <w:t>proposed</w:t>
      </w:r>
      <w:r w:rsidRPr="00922079">
        <w:rPr>
          <w:sz w:val="24"/>
          <w:szCs w:val="24"/>
        </w:rPr>
        <w:t xml:space="preserve"> </w:t>
      </w:r>
      <w:r w:rsidR="0015426E" w:rsidRPr="00922079">
        <w:rPr>
          <w:sz w:val="24"/>
          <w:szCs w:val="24"/>
        </w:rPr>
        <w:t>a</w:t>
      </w:r>
      <w:r w:rsidR="002D7AC0" w:rsidRPr="00922079">
        <w:rPr>
          <w:sz w:val="24"/>
          <w:szCs w:val="24"/>
        </w:rPr>
        <w:t>n additional</w:t>
      </w:r>
      <w:r w:rsidR="0015426E" w:rsidRPr="00922079">
        <w:rPr>
          <w:sz w:val="24"/>
          <w:szCs w:val="24"/>
        </w:rPr>
        <w:t xml:space="preserve"> reduction</w:t>
      </w:r>
      <w:r w:rsidRPr="00922079">
        <w:rPr>
          <w:sz w:val="24"/>
          <w:szCs w:val="24"/>
        </w:rPr>
        <w:t xml:space="preserve"> to this previously approved burden in this PRA submission.</w:t>
      </w:r>
      <w:r w:rsidR="00A40CDE" w:rsidRPr="00922079">
        <w:rPr>
          <w:sz w:val="24"/>
          <w:szCs w:val="24"/>
        </w:rPr>
        <w:t xml:space="preserve"> </w:t>
      </w:r>
      <w:r w:rsidR="0015426E" w:rsidRPr="00922079">
        <w:rPr>
          <w:sz w:val="24"/>
          <w:szCs w:val="24"/>
        </w:rPr>
        <w:t>Based on the FY 2013 IPPS/LTCH Final Rule (77 FR 53667) finalized estimates of the burden of collecting measure information, submitting measure information, and training personnel, we estimate the reduction in burden provided by the proposed removal of three chart-abstracted measures to be</w:t>
      </w:r>
      <w:r w:rsidR="00771916">
        <w:rPr>
          <w:sz w:val="24"/>
          <w:szCs w:val="24"/>
        </w:rPr>
        <w:t xml:space="preserve"> a reduction of</w:t>
      </w:r>
      <w:r w:rsidR="0015426E" w:rsidRPr="00922079">
        <w:rPr>
          <w:sz w:val="24"/>
          <w:szCs w:val="24"/>
        </w:rPr>
        <w:t xml:space="preserve"> approximately </w:t>
      </w:r>
      <w:r w:rsidR="00A775F0">
        <w:rPr>
          <w:sz w:val="24"/>
          <w:szCs w:val="24"/>
        </w:rPr>
        <w:t>75,119 responses across all 11 PCHs</w:t>
      </w:r>
      <w:r w:rsidR="00A171B1">
        <w:rPr>
          <w:sz w:val="24"/>
          <w:szCs w:val="24"/>
        </w:rPr>
        <w:t xml:space="preserve"> (400,620 total responses / 16 existing measures x 3 chart-abstracted measures being removed = 75,119).</w:t>
      </w:r>
      <w:r w:rsidR="00771916">
        <w:rPr>
          <w:sz w:val="24"/>
          <w:szCs w:val="24"/>
        </w:rPr>
        <w:t xml:space="preserve"> </w:t>
      </w:r>
      <w:r w:rsidR="00BF733C">
        <w:rPr>
          <w:sz w:val="24"/>
          <w:szCs w:val="24"/>
        </w:rPr>
        <w:t xml:space="preserve">As compared to our previously finalized count of </w:t>
      </w:r>
      <w:r w:rsidR="00771916">
        <w:rPr>
          <w:sz w:val="24"/>
          <w:szCs w:val="24"/>
        </w:rPr>
        <w:t>400,620 responses</w:t>
      </w:r>
      <w:r w:rsidR="00BF733C">
        <w:rPr>
          <w:sz w:val="24"/>
          <w:szCs w:val="24"/>
        </w:rPr>
        <w:t xml:space="preserve">, we estimate a revised burden of </w:t>
      </w:r>
      <w:r w:rsidR="00771916">
        <w:rPr>
          <w:sz w:val="24"/>
          <w:szCs w:val="24"/>
        </w:rPr>
        <w:t xml:space="preserve">325,501 responses </w:t>
      </w:r>
      <w:r w:rsidR="00BF733C">
        <w:rPr>
          <w:sz w:val="24"/>
          <w:szCs w:val="24"/>
        </w:rPr>
        <w:t xml:space="preserve">total (400,620 – 75,119 </w:t>
      </w:r>
      <w:r w:rsidR="00771916">
        <w:rPr>
          <w:sz w:val="24"/>
          <w:szCs w:val="24"/>
        </w:rPr>
        <w:t xml:space="preserve">= </w:t>
      </w:r>
      <w:r w:rsidR="00BF733C">
        <w:rPr>
          <w:sz w:val="24"/>
          <w:szCs w:val="24"/>
        </w:rPr>
        <w:t>325,501</w:t>
      </w:r>
      <w:r w:rsidR="00771916">
        <w:rPr>
          <w:sz w:val="24"/>
          <w:szCs w:val="24"/>
        </w:rPr>
        <w:t xml:space="preserve">) </w:t>
      </w:r>
      <w:r w:rsidR="00BF733C">
        <w:rPr>
          <w:sz w:val="24"/>
          <w:szCs w:val="24"/>
        </w:rPr>
        <w:t xml:space="preserve">and </w:t>
      </w:r>
      <w:r w:rsidR="00771916">
        <w:rPr>
          <w:sz w:val="24"/>
          <w:szCs w:val="24"/>
        </w:rPr>
        <w:t xml:space="preserve">29,591 responses per </w:t>
      </w:r>
      <w:r w:rsidR="00BF733C">
        <w:rPr>
          <w:sz w:val="24"/>
          <w:szCs w:val="24"/>
        </w:rPr>
        <w:t>PCH (325,501 / 11 = 29,591)</w:t>
      </w:r>
      <w:r w:rsidR="00A775F0">
        <w:rPr>
          <w:sz w:val="24"/>
          <w:szCs w:val="24"/>
        </w:rPr>
        <w:t xml:space="preserve">. This reduction is equivalent to </w:t>
      </w:r>
      <w:r w:rsidR="0015426E" w:rsidRPr="00922079">
        <w:rPr>
          <w:sz w:val="24"/>
          <w:szCs w:val="24"/>
        </w:rPr>
        <w:t>3,776 hours per year</w:t>
      </w:r>
      <w:r w:rsidR="00585408" w:rsidRPr="00922079">
        <w:rPr>
          <w:sz w:val="24"/>
          <w:szCs w:val="24"/>
        </w:rPr>
        <w:t xml:space="preserve"> (1,258.7 hours per PCH per </w:t>
      </w:r>
      <w:r w:rsidR="00CF3EE0" w:rsidRPr="00922079">
        <w:rPr>
          <w:sz w:val="24"/>
          <w:szCs w:val="24"/>
        </w:rPr>
        <w:t xml:space="preserve">chart-abstracted </w:t>
      </w:r>
      <w:r w:rsidR="00585408" w:rsidRPr="00922079">
        <w:rPr>
          <w:sz w:val="24"/>
          <w:szCs w:val="24"/>
        </w:rPr>
        <w:t xml:space="preserve">measure x 3 </w:t>
      </w:r>
      <w:r w:rsidR="00CF3EE0" w:rsidRPr="00922079">
        <w:rPr>
          <w:sz w:val="24"/>
          <w:szCs w:val="24"/>
        </w:rPr>
        <w:t xml:space="preserve">chart-abstracted </w:t>
      </w:r>
      <w:r w:rsidR="00585408" w:rsidRPr="00922079">
        <w:rPr>
          <w:sz w:val="24"/>
          <w:szCs w:val="24"/>
        </w:rPr>
        <w:t>measures)</w:t>
      </w:r>
      <w:r w:rsidR="0015426E" w:rsidRPr="00922079">
        <w:rPr>
          <w:sz w:val="24"/>
          <w:szCs w:val="24"/>
        </w:rPr>
        <w:t xml:space="preserve"> for each PCH, or an average reduction in burden of 315 hours per month per PCH</w:t>
      </w:r>
      <w:r w:rsidR="00CF3EE0" w:rsidRPr="00922079">
        <w:rPr>
          <w:sz w:val="24"/>
          <w:szCs w:val="24"/>
        </w:rPr>
        <w:t xml:space="preserve"> (104.9 hours per month per chart-abstracted measure x 3 chart-abstracted measures)</w:t>
      </w:r>
      <w:r w:rsidR="0015426E" w:rsidRPr="00922079">
        <w:rPr>
          <w:sz w:val="24"/>
          <w:szCs w:val="24"/>
        </w:rPr>
        <w:t xml:space="preserve">. </w:t>
      </w:r>
      <w:r w:rsidR="00633EBB" w:rsidRPr="00922079">
        <w:rPr>
          <w:sz w:val="24"/>
          <w:szCs w:val="24"/>
        </w:rPr>
        <w:t>We therefore estimate a reduction in hourly burden of chart abstraction and data submission of approximately 41,</w:t>
      </w:r>
      <w:r w:rsidR="00A867E2" w:rsidRPr="00922079">
        <w:rPr>
          <w:sz w:val="24"/>
          <w:szCs w:val="24"/>
        </w:rPr>
        <w:t>53</w:t>
      </w:r>
      <w:r w:rsidR="00A867E2">
        <w:rPr>
          <w:sz w:val="24"/>
          <w:szCs w:val="24"/>
        </w:rPr>
        <w:t>6</w:t>
      </w:r>
      <w:r w:rsidR="00A867E2" w:rsidRPr="00922079">
        <w:rPr>
          <w:sz w:val="24"/>
          <w:szCs w:val="24"/>
        </w:rPr>
        <w:t xml:space="preserve"> </w:t>
      </w:r>
      <w:r w:rsidR="00633EBB" w:rsidRPr="00922079">
        <w:rPr>
          <w:sz w:val="24"/>
          <w:szCs w:val="24"/>
        </w:rPr>
        <w:t xml:space="preserve">hours per year across the 11 PCHs (3,776 </w:t>
      </w:r>
      <w:r w:rsidR="00633EBB">
        <w:rPr>
          <w:sz w:val="24"/>
          <w:szCs w:val="24"/>
        </w:rPr>
        <w:t xml:space="preserve">fewer </w:t>
      </w:r>
      <w:r w:rsidR="00633EBB" w:rsidRPr="00922079">
        <w:rPr>
          <w:sz w:val="24"/>
          <w:szCs w:val="24"/>
        </w:rPr>
        <w:t>hour</w:t>
      </w:r>
      <w:r w:rsidR="00633EBB">
        <w:rPr>
          <w:sz w:val="24"/>
          <w:szCs w:val="24"/>
        </w:rPr>
        <w:t>s</w:t>
      </w:r>
      <w:r w:rsidR="00633EBB" w:rsidRPr="00922079">
        <w:rPr>
          <w:sz w:val="24"/>
          <w:szCs w:val="24"/>
        </w:rPr>
        <w:t xml:space="preserve"> per year per PCH x 11 PCHs). </w:t>
      </w:r>
      <w:r w:rsidR="0015426E" w:rsidRPr="00922079">
        <w:rPr>
          <w:sz w:val="24"/>
          <w:szCs w:val="24"/>
        </w:rPr>
        <w:t>This reduction in burden result</w:t>
      </w:r>
      <w:r w:rsidR="00011795">
        <w:rPr>
          <w:sz w:val="24"/>
          <w:szCs w:val="24"/>
        </w:rPr>
        <w:t>s</w:t>
      </w:r>
      <w:r w:rsidR="0015426E" w:rsidRPr="00922079">
        <w:rPr>
          <w:sz w:val="24"/>
          <w:szCs w:val="24"/>
        </w:rPr>
        <w:t xml:space="preserve"> in a concurrent reduction in annual labor costs of $</w:t>
      </w:r>
      <w:r w:rsidR="00B7330F" w:rsidRPr="00922079">
        <w:rPr>
          <w:sz w:val="24"/>
          <w:szCs w:val="24"/>
        </w:rPr>
        <w:t>1,</w:t>
      </w:r>
      <w:r w:rsidR="00A867E2">
        <w:rPr>
          <w:sz w:val="24"/>
          <w:szCs w:val="24"/>
        </w:rPr>
        <w:t>519,387</w:t>
      </w:r>
      <w:r w:rsidR="00991AF5" w:rsidRPr="00922079">
        <w:rPr>
          <w:sz w:val="24"/>
          <w:szCs w:val="24"/>
        </w:rPr>
        <w:t xml:space="preserve"> </w:t>
      </w:r>
      <w:r w:rsidR="00143828" w:rsidRPr="00922079">
        <w:rPr>
          <w:sz w:val="24"/>
          <w:szCs w:val="24"/>
        </w:rPr>
        <w:t>(</w:t>
      </w:r>
      <w:r w:rsidR="001B704B" w:rsidRPr="00922079">
        <w:rPr>
          <w:sz w:val="24"/>
          <w:szCs w:val="24"/>
        </w:rPr>
        <w:t>41,536</w:t>
      </w:r>
      <w:r w:rsidR="00143828" w:rsidRPr="00922079">
        <w:rPr>
          <w:sz w:val="24"/>
          <w:szCs w:val="24"/>
        </w:rPr>
        <w:t xml:space="preserve"> hours x $</w:t>
      </w:r>
      <w:r w:rsidR="00A867E2">
        <w:rPr>
          <w:sz w:val="24"/>
          <w:szCs w:val="24"/>
        </w:rPr>
        <w:t>36.58</w:t>
      </w:r>
      <w:r w:rsidR="00143828" w:rsidRPr="00922079">
        <w:rPr>
          <w:sz w:val="24"/>
          <w:szCs w:val="24"/>
        </w:rPr>
        <w:t xml:space="preserve"> per hour) </w:t>
      </w:r>
      <w:r w:rsidR="0015426E" w:rsidRPr="00922079">
        <w:rPr>
          <w:sz w:val="24"/>
          <w:szCs w:val="24"/>
        </w:rPr>
        <w:t>across the 11 PCHs</w:t>
      </w:r>
      <w:r w:rsidR="009502D2" w:rsidRPr="00922079">
        <w:rPr>
          <w:sz w:val="24"/>
          <w:szCs w:val="24"/>
        </w:rPr>
        <w:t xml:space="preserve">. We further </w:t>
      </w:r>
      <w:r w:rsidR="006B3A8B" w:rsidRPr="00922079">
        <w:rPr>
          <w:sz w:val="24"/>
          <w:szCs w:val="24"/>
        </w:rPr>
        <w:t>estimate a total hourly burden of</w:t>
      </w:r>
      <w:r w:rsidR="009502D2" w:rsidRPr="00922079">
        <w:rPr>
          <w:sz w:val="24"/>
          <w:szCs w:val="24"/>
        </w:rPr>
        <w:t xml:space="preserve"> 158,887 burden hours across the 11 PCHs for data collection and submission of the remaining measures </w:t>
      </w:r>
      <w:r w:rsidR="002E750F" w:rsidRPr="00922079">
        <w:rPr>
          <w:sz w:val="24"/>
          <w:szCs w:val="24"/>
        </w:rPr>
        <w:t xml:space="preserve">(200,423 hours across all PCHs for all previously finalized measures – </w:t>
      </w:r>
      <w:r w:rsidR="00071889">
        <w:rPr>
          <w:sz w:val="24"/>
          <w:szCs w:val="24"/>
        </w:rPr>
        <w:t>41,</w:t>
      </w:r>
      <w:r w:rsidR="00A867E2">
        <w:rPr>
          <w:sz w:val="24"/>
          <w:szCs w:val="24"/>
        </w:rPr>
        <w:t>536</w:t>
      </w:r>
      <w:r w:rsidR="00A867E2" w:rsidRPr="00922079">
        <w:rPr>
          <w:sz w:val="24"/>
          <w:szCs w:val="24"/>
        </w:rPr>
        <w:t xml:space="preserve"> </w:t>
      </w:r>
      <w:r w:rsidR="002E750F" w:rsidRPr="00922079">
        <w:rPr>
          <w:sz w:val="24"/>
          <w:szCs w:val="24"/>
        </w:rPr>
        <w:t xml:space="preserve">hour reduction in burden across all PCHs) </w:t>
      </w:r>
      <w:r w:rsidR="009502D2" w:rsidRPr="00922079">
        <w:rPr>
          <w:sz w:val="24"/>
          <w:szCs w:val="24"/>
        </w:rPr>
        <w:t xml:space="preserve">and a </w:t>
      </w:r>
      <w:r w:rsidR="0015426E" w:rsidRPr="00922079">
        <w:rPr>
          <w:sz w:val="24"/>
          <w:szCs w:val="24"/>
        </w:rPr>
        <w:t xml:space="preserve">total annual labor cost for all 11 </w:t>
      </w:r>
      <w:r w:rsidR="009502D2" w:rsidRPr="00922079">
        <w:rPr>
          <w:sz w:val="24"/>
          <w:szCs w:val="24"/>
        </w:rPr>
        <w:t xml:space="preserve">PCHs </w:t>
      </w:r>
      <w:r w:rsidR="0015426E" w:rsidRPr="00922079">
        <w:rPr>
          <w:sz w:val="24"/>
          <w:szCs w:val="24"/>
        </w:rPr>
        <w:t xml:space="preserve">of </w:t>
      </w:r>
      <w:r w:rsidR="00DF6B2D" w:rsidRPr="00922079">
        <w:rPr>
          <w:sz w:val="24"/>
          <w:szCs w:val="24"/>
        </w:rPr>
        <w:t>$</w:t>
      </w:r>
      <w:r w:rsidR="00B7330F" w:rsidRPr="00922079">
        <w:rPr>
          <w:sz w:val="24"/>
          <w:szCs w:val="24"/>
        </w:rPr>
        <w:t>5,</w:t>
      </w:r>
      <w:r w:rsidR="00A867E2">
        <w:rPr>
          <w:sz w:val="24"/>
          <w:szCs w:val="24"/>
        </w:rPr>
        <w:t>812,086</w:t>
      </w:r>
      <w:r w:rsidR="00D04DC5" w:rsidRPr="00922079">
        <w:rPr>
          <w:sz w:val="24"/>
          <w:szCs w:val="24"/>
        </w:rPr>
        <w:t xml:space="preserve"> (</w:t>
      </w:r>
      <w:r w:rsidR="00991AF5" w:rsidRPr="00922079">
        <w:rPr>
          <w:sz w:val="24"/>
          <w:szCs w:val="24"/>
        </w:rPr>
        <w:t>158,887</w:t>
      </w:r>
      <w:r w:rsidR="00D04DC5" w:rsidRPr="00922079">
        <w:rPr>
          <w:sz w:val="24"/>
          <w:szCs w:val="24"/>
        </w:rPr>
        <w:t xml:space="preserve"> hours x $</w:t>
      </w:r>
      <w:r w:rsidR="00A867E2">
        <w:rPr>
          <w:sz w:val="24"/>
          <w:szCs w:val="24"/>
        </w:rPr>
        <w:t xml:space="preserve">36.58 </w:t>
      </w:r>
      <w:r w:rsidR="00D04DC5" w:rsidRPr="00922079">
        <w:rPr>
          <w:sz w:val="24"/>
          <w:szCs w:val="24"/>
        </w:rPr>
        <w:t>per hour)</w:t>
      </w:r>
      <w:r w:rsidR="00953D13" w:rsidRPr="00922079">
        <w:rPr>
          <w:sz w:val="24"/>
          <w:szCs w:val="24"/>
        </w:rPr>
        <w:t xml:space="preserve"> for the FY 2020 program year</w:t>
      </w:r>
      <w:r w:rsidR="00A40CDE" w:rsidRPr="00922079">
        <w:rPr>
          <w:sz w:val="24"/>
          <w:szCs w:val="24"/>
        </w:rPr>
        <w:t xml:space="preserve">. </w:t>
      </w:r>
      <w:r w:rsidR="00DF6B2D" w:rsidRPr="00922079">
        <w:rPr>
          <w:sz w:val="24"/>
          <w:szCs w:val="24"/>
        </w:rPr>
        <w:t>A</w:t>
      </w:r>
      <w:r w:rsidR="00DF6B2D" w:rsidRPr="00991AF5">
        <w:rPr>
          <w:sz w:val="24"/>
          <w:szCs w:val="24"/>
        </w:rPr>
        <w:t xml:space="preserve"> summary of the change in burden is reflected in Table </w:t>
      </w:r>
      <w:r w:rsidR="00A40CDE" w:rsidRPr="00991AF5">
        <w:rPr>
          <w:sz w:val="24"/>
          <w:szCs w:val="24"/>
        </w:rPr>
        <w:t>C</w:t>
      </w:r>
      <w:r w:rsidR="00DF6B2D" w:rsidRPr="00991AF5">
        <w:rPr>
          <w:sz w:val="24"/>
          <w:szCs w:val="24"/>
        </w:rPr>
        <w:t>.</w:t>
      </w:r>
    </w:p>
    <w:p w14:paraId="4D45A75A" w14:textId="77777777" w:rsidR="001074F8" w:rsidRDefault="001074F8" w:rsidP="00B56479"/>
    <w:p w14:paraId="5AD55F4C" w14:textId="4934A4D5" w:rsidR="00DF6B2D" w:rsidRDefault="00DF6B2D" w:rsidP="00B56479">
      <w:r>
        <w:t xml:space="preserve">Table </w:t>
      </w:r>
      <w:r w:rsidR="002D7AC0">
        <w:t>C</w:t>
      </w:r>
      <w:r>
        <w:t>. Comparison of Currently Approved Burden with Proposed Reduction in Burden Due to Removal of Three (3) Chart-Abstracted Measures</w:t>
      </w:r>
      <w:r w:rsidR="002D7AC0">
        <w:t>*</w:t>
      </w:r>
    </w:p>
    <w:p w14:paraId="43CE9402" w14:textId="77777777" w:rsidR="00DF6B2D" w:rsidRDefault="00DF6B2D" w:rsidP="00B56479"/>
    <w:tbl>
      <w:tblPr>
        <w:tblStyle w:val="TableGrid"/>
        <w:tblW w:w="0" w:type="auto"/>
        <w:tblLook w:val="04A0" w:firstRow="1" w:lastRow="0" w:firstColumn="1" w:lastColumn="0" w:noHBand="0" w:noVBand="1"/>
        <w:tblCaption w:val="Comparison of Currently Approved Burden with Proposed Burden Reduction Due to Proposed Removal of Three Chart Abstracted Measures"/>
        <w:tblDescription w:val="The table compares the change in burden hours and cost for all facilities by comparing the burden with all existing 16 measures with burden after removal of the three measures proposed for removal.  Currently with all sixteen existing measures the burden in hours on all PCH facilities is two hundred thousand four hundred twenty-three hours.  The cost of the data collection is six million, five hundred eighty-one thousand, eight hundred ninety dollars.  In comparison, if the three measures were removed, the burden would be reduced for all eleven facilities to a total of one hundred fifty-eight thousand, eight hundred eighty-seven hours and five million, two hundred seventeen thousand, eight hundred forty-eight dollars."/>
      </w:tblPr>
      <w:tblGrid>
        <w:gridCol w:w="2605"/>
        <w:gridCol w:w="2970"/>
        <w:gridCol w:w="3600"/>
      </w:tblGrid>
      <w:tr w:rsidR="006866C6" w14:paraId="70AF323F" w14:textId="77777777" w:rsidTr="00C36936">
        <w:trPr>
          <w:cantSplit/>
          <w:tblHeader/>
        </w:trPr>
        <w:tc>
          <w:tcPr>
            <w:tcW w:w="2605" w:type="dxa"/>
          </w:tcPr>
          <w:p w14:paraId="570F19EB" w14:textId="77347C4C" w:rsidR="006866C6" w:rsidRPr="00986E58" w:rsidRDefault="00C36936" w:rsidP="00C43CA4">
            <w:pPr>
              <w:rPr>
                <w:b/>
                <w:sz w:val="20"/>
                <w:szCs w:val="20"/>
              </w:rPr>
            </w:pPr>
            <w:r>
              <w:rPr>
                <w:b/>
                <w:sz w:val="20"/>
                <w:szCs w:val="20"/>
              </w:rPr>
              <w:t>Burden</w:t>
            </w:r>
          </w:p>
        </w:tc>
        <w:tc>
          <w:tcPr>
            <w:tcW w:w="2970" w:type="dxa"/>
          </w:tcPr>
          <w:p w14:paraId="79623E42" w14:textId="7E52B057" w:rsidR="006866C6" w:rsidRPr="00986E58" w:rsidRDefault="004742D1" w:rsidP="00C43CA4">
            <w:pPr>
              <w:rPr>
                <w:b/>
                <w:sz w:val="20"/>
                <w:szCs w:val="20"/>
              </w:rPr>
            </w:pPr>
            <w:r>
              <w:rPr>
                <w:b/>
                <w:sz w:val="20"/>
                <w:szCs w:val="20"/>
              </w:rPr>
              <w:t>Existing</w:t>
            </w:r>
            <w:r w:rsidR="00FD77C9">
              <w:rPr>
                <w:b/>
                <w:sz w:val="20"/>
                <w:szCs w:val="20"/>
              </w:rPr>
              <w:t xml:space="preserve"> 16</w:t>
            </w:r>
            <w:r>
              <w:rPr>
                <w:b/>
                <w:sz w:val="20"/>
                <w:szCs w:val="20"/>
              </w:rPr>
              <w:t xml:space="preserve"> Measures/</w:t>
            </w:r>
            <w:r w:rsidR="00C36936">
              <w:rPr>
                <w:b/>
                <w:sz w:val="20"/>
                <w:szCs w:val="20"/>
              </w:rPr>
              <w:br/>
            </w:r>
            <w:r>
              <w:rPr>
                <w:b/>
                <w:sz w:val="20"/>
                <w:szCs w:val="20"/>
              </w:rPr>
              <w:t>All Facilities</w:t>
            </w:r>
          </w:p>
        </w:tc>
        <w:tc>
          <w:tcPr>
            <w:tcW w:w="3600" w:type="dxa"/>
          </w:tcPr>
          <w:p w14:paraId="48FB6DC6" w14:textId="70D6D7BD" w:rsidR="006866C6" w:rsidRPr="00986E58" w:rsidRDefault="00B34446" w:rsidP="00C43CA4">
            <w:pPr>
              <w:rPr>
                <w:b/>
                <w:sz w:val="20"/>
                <w:szCs w:val="20"/>
              </w:rPr>
            </w:pPr>
            <w:r>
              <w:rPr>
                <w:b/>
                <w:sz w:val="20"/>
                <w:szCs w:val="20"/>
              </w:rPr>
              <w:t xml:space="preserve">After </w:t>
            </w:r>
            <w:r w:rsidR="004742D1">
              <w:rPr>
                <w:b/>
                <w:sz w:val="20"/>
                <w:szCs w:val="20"/>
              </w:rPr>
              <w:t>Removal of Three Measures/</w:t>
            </w:r>
            <w:r w:rsidR="00C36936">
              <w:rPr>
                <w:b/>
                <w:sz w:val="20"/>
                <w:szCs w:val="20"/>
              </w:rPr>
              <w:br/>
            </w:r>
            <w:r w:rsidR="004742D1">
              <w:rPr>
                <w:b/>
                <w:sz w:val="20"/>
                <w:szCs w:val="20"/>
              </w:rPr>
              <w:t>All Facilities</w:t>
            </w:r>
          </w:p>
        </w:tc>
      </w:tr>
      <w:tr w:rsidR="006866C6" w14:paraId="50233A36" w14:textId="77777777" w:rsidTr="00986B7D">
        <w:trPr>
          <w:trHeight w:val="251"/>
        </w:trPr>
        <w:tc>
          <w:tcPr>
            <w:tcW w:w="2605" w:type="dxa"/>
          </w:tcPr>
          <w:p w14:paraId="476EB177" w14:textId="77777777" w:rsidR="006866C6" w:rsidRPr="001074F8" w:rsidRDefault="006866C6" w:rsidP="00C43CA4">
            <w:pPr>
              <w:rPr>
                <w:sz w:val="20"/>
                <w:szCs w:val="20"/>
              </w:rPr>
            </w:pPr>
            <w:r>
              <w:rPr>
                <w:sz w:val="20"/>
                <w:szCs w:val="20"/>
              </w:rPr>
              <w:t>Hours</w:t>
            </w:r>
          </w:p>
        </w:tc>
        <w:tc>
          <w:tcPr>
            <w:tcW w:w="2970" w:type="dxa"/>
          </w:tcPr>
          <w:p w14:paraId="7C9AF061" w14:textId="29D2858F" w:rsidR="006866C6" w:rsidRPr="001074F8" w:rsidRDefault="004742D1" w:rsidP="00C43CA4">
            <w:pPr>
              <w:rPr>
                <w:sz w:val="20"/>
                <w:szCs w:val="20"/>
              </w:rPr>
            </w:pPr>
            <w:r>
              <w:rPr>
                <w:sz w:val="20"/>
                <w:szCs w:val="20"/>
              </w:rPr>
              <w:t>200,423</w:t>
            </w:r>
          </w:p>
        </w:tc>
        <w:tc>
          <w:tcPr>
            <w:tcW w:w="3600" w:type="dxa"/>
          </w:tcPr>
          <w:p w14:paraId="5F04A462" w14:textId="40293D41" w:rsidR="006866C6" w:rsidRPr="001074F8" w:rsidRDefault="001B704B" w:rsidP="00C43CA4">
            <w:pPr>
              <w:rPr>
                <w:sz w:val="20"/>
                <w:szCs w:val="20"/>
              </w:rPr>
            </w:pPr>
            <w:r>
              <w:rPr>
                <w:sz w:val="20"/>
                <w:szCs w:val="20"/>
              </w:rPr>
              <w:t>158,887</w:t>
            </w:r>
          </w:p>
        </w:tc>
      </w:tr>
      <w:tr w:rsidR="00732948" w14:paraId="36EC0343" w14:textId="77777777" w:rsidTr="00986B7D">
        <w:trPr>
          <w:trHeight w:val="251"/>
        </w:trPr>
        <w:tc>
          <w:tcPr>
            <w:tcW w:w="2605" w:type="dxa"/>
          </w:tcPr>
          <w:p w14:paraId="39645CCC" w14:textId="03786D6F" w:rsidR="00732948" w:rsidRDefault="00732948" w:rsidP="00C43CA4">
            <w:pPr>
              <w:rPr>
                <w:sz w:val="20"/>
                <w:szCs w:val="20"/>
              </w:rPr>
            </w:pPr>
            <w:r>
              <w:rPr>
                <w:sz w:val="20"/>
                <w:szCs w:val="20"/>
              </w:rPr>
              <w:t>Responses</w:t>
            </w:r>
          </w:p>
        </w:tc>
        <w:tc>
          <w:tcPr>
            <w:tcW w:w="2970" w:type="dxa"/>
          </w:tcPr>
          <w:p w14:paraId="5A48C1A8" w14:textId="3AD7B2C9" w:rsidR="00732948" w:rsidRDefault="00C805E9" w:rsidP="00C43CA4">
            <w:pPr>
              <w:rPr>
                <w:sz w:val="20"/>
                <w:szCs w:val="20"/>
              </w:rPr>
            </w:pPr>
            <w:r>
              <w:rPr>
                <w:sz w:val="20"/>
                <w:szCs w:val="20"/>
              </w:rPr>
              <w:t>400,620</w:t>
            </w:r>
          </w:p>
        </w:tc>
        <w:tc>
          <w:tcPr>
            <w:tcW w:w="3600" w:type="dxa"/>
          </w:tcPr>
          <w:p w14:paraId="343A2D63" w14:textId="5942F757" w:rsidR="00732948" w:rsidRDefault="00F261B6" w:rsidP="00C43CA4">
            <w:pPr>
              <w:rPr>
                <w:sz w:val="20"/>
                <w:szCs w:val="20"/>
              </w:rPr>
            </w:pPr>
            <w:r>
              <w:rPr>
                <w:sz w:val="20"/>
                <w:szCs w:val="20"/>
              </w:rPr>
              <w:t>325,501</w:t>
            </w:r>
          </w:p>
        </w:tc>
      </w:tr>
      <w:tr w:rsidR="006866C6" w14:paraId="1DBDBC85" w14:textId="77777777" w:rsidTr="00C43CA4">
        <w:trPr>
          <w:trHeight w:val="215"/>
        </w:trPr>
        <w:tc>
          <w:tcPr>
            <w:tcW w:w="2605" w:type="dxa"/>
          </w:tcPr>
          <w:p w14:paraId="727D180F" w14:textId="77777777" w:rsidR="006866C6" w:rsidRDefault="006866C6" w:rsidP="00C43CA4">
            <w:pPr>
              <w:rPr>
                <w:sz w:val="20"/>
                <w:szCs w:val="20"/>
              </w:rPr>
            </w:pPr>
            <w:r>
              <w:rPr>
                <w:sz w:val="20"/>
                <w:szCs w:val="20"/>
              </w:rPr>
              <w:t>Cost</w:t>
            </w:r>
          </w:p>
        </w:tc>
        <w:tc>
          <w:tcPr>
            <w:tcW w:w="2970" w:type="dxa"/>
          </w:tcPr>
          <w:p w14:paraId="4410ED9C" w14:textId="75F0E2C6" w:rsidR="006866C6" w:rsidRPr="001074F8" w:rsidRDefault="004742D1" w:rsidP="002D7AC0">
            <w:pPr>
              <w:rPr>
                <w:sz w:val="20"/>
                <w:szCs w:val="20"/>
              </w:rPr>
            </w:pPr>
            <w:r>
              <w:rPr>
                <w:sz w:val="20"/>
                <w:szCs w:val="20"/>
              </w:rPr>
              <w:t>$</w:t>
            </w:r>
            <w:r w:rsidR="00A867E2">
              <w:rPr>
                <w:sz w:val="20"/>
                <w:szCs w:val="20"/>
              </w:rPr>
              <w:t>7,331,473</w:t>
            </w:r>
          </w:p>
        </w:tc>
        <w:tc>
          <w:tcPr>
            <w:tcW w:w="3600" w:type="dxa"/>
          </w:tcPr>
          <w:p w14:paraId="587864BE" w14:textId="3538BBCB" w:rsidR="006866C6" w:rsidRDefault="006866C6" w:rsidP="00A867E2">
            <w:pPr>
              <w:rPr>
                <w:sz w:val="20"/>
                <w:szCs w:val="20"/>
              </w:rPr>
            </w:pPr>
            <w:r>
              <w:rPr>
                <w:sz w:val="20"/>
                <w:szCs w:val="20"/>
              </w:rPr>
              <w:t>$</w:t>
            </w:r>
            <w:r w:rsidR="00B34446">
              <w:rPr>
                <w:sz w:val="20"/>
                <w:szCs w:val="20"/>
              </w:rPr>
              <w:t>5,</w:t>
            </w:r>
            <w:r w:rsidR="00A867E2">
              <w:rPr>
                <w:sz w:val="20"/>
                <w:szCs w:val="20"/>
              </w:rPr>
              <w:t>812,086</w:t>
            </w:r>
          </w:p>
        </w:tc>
      </w:tr>
    </w:tbl>
    <w:p w14:paraId="58B44A0D" w14:textId="5C8929F2" w:rsidR="00DF6B2D" w:rsidRPr="00FF23A5" w:rsidRDefault="002D7AC0" w:rsidP="00B56479">
      <w:pPr>
        <w:rPr>
          <w:sz w:val="18"/>
          <w:szCs w:val="18"/>
        </w:rPr>
      </w:pPr>
      <w:r>
        <w:rPr>
          <w:sz w:val="18"/>
          <w:szCs w:val="18"/>
        </w:rPr>
        <w:t>*This comparison employs the revised wage cost of $</w:t>
      </w:r>
      <w:r w:rsidR="00A867E2">
        <w:rPr>
          <w:sz w:val="18"/>
          <w:szCs w:val="18"/>
        </w:rPr>
        <w:t>36.58</w:t>
      </w:r>
      <w:r>
        <w:rPr>
          <w:sz w:val="18"/>
          <w:szCs w:val="18"/>
        </w:rPr>
        <w:t>/hour.</w:t>
      </w:r>
    </w:p>
    <w:p w14:paraId="73D2CF4B" w14:textId="49623514" w:rsidR="00DF6B2D" w:rsidRDefault="00986B7D" w:rsidP="00986B7D">
      <w:pPr>
        <w:tabs>
          <w:tab w:val="left" w:pos="8202"/>
        </w:tabs>
      </w:pPr>
      <w:r>
        <w:tab/>
      </w:r>
    </w:p>
    <w:p w14:paraId="0B0FF6B8" w14:textId="483CD82C" w:rsidR="0092545A" w:rsidRDefault="001074F8" w:rsidP="00B56479">
      <w:pPr>
        <w:rPr>
          <w:rFonts w:eastAsiaTheme="minorHAnsi"/>
        </w:rPr>
      </w:pPr>
      <w:r>
        <w:t>Beginning in FY</w:t>
      </w:r>
      <w:r w:rsidR="00346CF8">
        <w:t xml:space="preserve"> </w:t>
      </w:r>
      <w:r>
        <w:t>20</w:t>
      </w:r>
      <w:r w:rsidR="00922079">
        <w:t>20</w:t>
      </w:r>
      <w:r>
        <w:t xml:space="preserve">, CMS is </w:t>
      </w:r>
      <w:r w:rsidR="00AB01C2">
        <w:t>adding</w:t>
      </w:r>
      <w:r w:rsidR="00986B7D">
        <w:t xml:space="preserve"> four</w:t>
      </w:r>
      <w:r>
        <w:t xml:space="preserve"> (</w:t>
      </w:r>
      <w:r w:rsidR="00986B7D">
        <w:t>4</w:t>
      </w:r>
      <w:r>
        <w:t>) additional measure</w:t>
      </w:r>
      <w:r w:rsidR="00986B7D">
        <w:t>s</w:t>
      </w:r>
      <w:r w:rsidR="00AB01C2">
        <w:t xml:space="preserve"> to the PCHQR Program that</w:t>
      </w:r>
      <w:r>
        <w:t xml:space="preserve"> </w:t>
      </w:r>
      <w:r w:rsidR="00986B7D">
        <w:t xml:space="preserve">are </w:t>
      </w:r>
      <w:r>
        <w:t xml:space="preserve">calculated by CMS using </w:t>
      </w:r>
      <w:r w:rsidR="00986B7D">
        <w:t xml:space="preserve">Medicare </w:t>
      </w:r>
      <w:r>
        <w:t>claims</w:t>
      </w:r>
      <w:r w:rsidR="00986B7D">
        <w:t xml:space="preserve"> data</w:t>
      </w:r>
      <w:r w:rsidR="00A40CDE">
        <w:t xml:space="preserve">. </w:t>
      </w:r>
      <w:r>
        <w:t xml:space="preserve">Because </w:t>
      </w:r>
      <w:r w:rsidR="00986B7D">
        <w:t>they are</w:t>
      </w:r>
      <w:r>
        <w:t xml:space="preserve"> calculated using claims</w:t>
      </w:r>
      <w:r w:rsidR="00986B7D">
        <w:t xml:space="preserve"> data</w:t>
      </w:r>
      <w:r>
        <w:t xml:space="preserve">, </w:t>
      </w:r>
      <w:r w:rsidR="00986B7D">
        <w:t xml:space="preserve">these </w:t>
      </w:r>
      <w:r>
        <w:t>measure</w:t>
      </w:r>
      <w:r w:rsidR="00986B7D">
        <w:t>s</w:t>
      </w:r>
      <w:r>
        <w:t xml:space="preserve"> will have no burden on the 11 PCHs.</w:t>
      </w:r>
      <w:r w:rsidR="00A40CDE">
        <w:t xml:space="preserve"> </w:t>
      </w:r>
      <w:r w:rsidR="00B7330F">
        <w:t>Measures that are calculated using claims data rely on information submitted by the PCHs as part of their reimbursement process and are ca</w:t>
      </w:r>
      <w:r w:rsidR="00A40CDE">
        <w:t>lculated by CMS, not the PCHs.</w:t>
      </w:r>
    </w:p>
    <w:p w14:paraId="4E0EEF64" w14:textId="7FCFC8D0" w:rsidR="00DB08B5" w:rsidRPr="00C129BE" w:rsidRDefault="00DB08B5" w:rsidP="00257854">
      <w:pPr>
        <w:rPr>
          <w:rFonts w:eastAsiaTheme="minorHAnsi"/>
          <w:color w:val="1F497D"/>
          <w:sz w:val="20"/>
          <w:szCs w:val="20"/>
        </w:rPr>
      </w:pPr>
    </w:p>
    <w:p w14:paraId="271D9839" w14:textId="1B162615" w:rsidR="00285035" w:rsidRPr="00AD0DDE" w:rsidRDefault="00285035" w:rsidP="00285035">
      <w:pPr>
        <w:pStyle w:val="ListParagraph"/>
        <w:numPr>
          <w:ilvl w:val="1"/>
          <w:numId w:val="2"/>
        </w:numPr>
      </w:pPr>
      <w:r w:rsidRPr="00AD0DDE">
        <w:rPr>
          <w:b/>
        </w:rPr>
        <w:t>Capital Costs (Maintenance of Capital Costs)</w:t>
      </w:r>
    </w:p>
    <w:p w14:paraId="3565792E" w14:textId="77777777" w:rsidR="00285035" w:rsidRPr="00AD0DDE" w:rsidRDefault="00285035" w:rsidP="00285035"/>
    <w:p w14:paraId="10E6B594" w14:textId="1ACC0EC4" w:rsidR="00285035" w:rsidRPr="00AD0DDE" w:rsidRDefault="00285035" w:rsidP="00285035">
      <w:r w:rsidRPr="00AD0DDE">
        <w:t xml:space="preserve">There are no capital costs being placed on </w:t>
      </w:r>
      <w:r w:rsidR="00A573F2">
        <w:t>PCH</w:t>
      </w:r>
      <w:r w:rsidRPr="00AD0DDE">
        <w:t>s.</w:t>
      </w:r>
    </w:p>
    <w:p w14:paraId="7DD09666" w14:textId="77777777" w:rsidR="00285035" w:rsidRPr="00AD0DDE" w:rsidRDefault="00285035" w:rsidP="00285035">
      <w:pPr>
        <w:ind w:firstLine="720"/>
      </w:pPr>
    </w:p>
    <w:p w14:paraId="4626CAA1" w14:textId="457FC5B1" w:rsidR="00285035" w:rsidRPr="00B3132B" w:rsidRDefault="00285035" w:rsidP="00285035">
      <w:pPr>
        <w:pStyle w:val="ListParagraph"/>
        <w:numPr>
          <w:ilvl w:val="1"/>
          <w:numId w:val="2"/>
        </w:numPr>
      </w:pPr>
      <w:r w:rsidRPr="00AD0DDE">
        <w:rPr>
          <w:b/>
        </w:rPr>
        <w:t>Cost to Federal Government</w:t>
      </w:r>
    </w:p>
    <w:p w14:paraId="2B234C75" w14:textId="77777777" w:rsidR="00B3132B" w:rsidRDefault="00B3132B" w:rsidP="00B3132B"/>
    <w:p w14:paraId="46E3EB62" w14:textId="0652572E" w:rsidR="005A6EE1" w:rsidRPr="00DD2841" w:rsidRDefault="005A6EE1" w:rsidP="005A6EE1">
      <w:pPr>
        <w:tabs>
          <w:tab w:val="left" w:pos="0"/>
          <w:tab w:val="left" w:pos="720"/>
          <w:tab w:val="left" w:pos="1440"/>
          <w:tab w:val="left" w:pos="2160"/>
        </w:tabs>
        <w:spacing w:after="240"/>
      </w:pPr>
      <w:r>
        <w:t>The labor cost for government employees to support this program is estimated as 0.25 FTE (520</w:t>
      </w:r>
      <w:r w:rsidRPr="00DD2841">
        <w:t xml:space="preserve"> </w:t>
      </w:r>
      <w:r>
        <w:t>hours) at a GS-12 salary = $20,800.</w:t>
      </w:r>
      <w:r w:rsidRPr="005A6EE1">
        <w:rPr>
          <w:rStyle w:val="FootnoteReference"/>
        </w:rPr>
        <w:t xml:space="preserve"> </w:t>
      </w:r>
      <w:r>
        <w:rPr>
          <w:rStyle w:val="FootnoteReference"/>
        </w:rPr>
        <w:footnoteReference w:id="7"/>
      </w:r>
    </w:p>
    <w:p w14:paraId="775D495B" w14:textId="51CFF4A9" w:rsidR="00285035" w:rsidRPr="00E73383" w:rsidRDefault="00285035" w:rsidP="00285035">
      <w:pPr>
        <w:pStyle w:val="ListParagraph"/>
        <w:numPr>
          <w:ilvl w:val="1"/>
          <w:numId w:val="2"/>
        </w:numPr>
      </w:pPr>
      <w:r w:rsidRPr="00AD0DDE">
        <w:rPr>
          <w:b/>
        </w:rPr>
        <w:t>Program or Burden Changes</w:t>
      </w:r>
    </w:p>
    <w:p w14:paraId="68265176" w14:textId="77777777" w:rsidR="00D72B9B" w:rsidRDefault="00D72B9B" w:rsidP="009F0F33"/>
    <w:p w14:paraId="43FD7C76" w14:textId="3B52A28C" w:rsidR="00557951" w:rsidRDefault="00B56479" w:rsidP="009F0F33">
      <w:r>
        <w:t xml:space="preserve">We are </w:t>
      </w:r>
      <w:r w:rsidR="00AB01C2">
        <w:t>reducing</w:t>
      </w:r>
      <w:r w:rsidR="00986B7D">
        <w:t xml:space="preserve"> a</w:t>
      </w:r>
      <w:r>
        <w:t xml:space="preserve"> previously approved burden. In the </w:t>
      </w:r>
      <w:r w:rsidR="000B6329">
        <w:t xml:space="preserve">FY </w:t>
      </w:r>
      <w:r w:rsidR="00986B7D">
        <w:t xml:space="preserve">2018 </w:t>
      </w:r>
      <w:r>
        <w:t xml:space="preserve">IPPS/LTCH PPS </w:t>
      </w:r>
      <w:r w:rsidR="00AB01C2">
        <w:t xml:space="preserve">Final </w:t>
      </w:r>
      <w:r w:rsidR="000D28B4">
        <w:t>Rule</w:t>
      </w:r>
      <w:r w:rsidR="000B6329">
        <w:t>,</w:t>
      </w:r>
      <w:r>
        <w:t xml:space="preserve"> we </w:t>
      </w:r>
      <w:r w:rsidR="00986B7D">
        <w:t xml:space="preserve">are </w:t>
      </w:r>
      <w:r w:rsidR="00AB01C2">
        <w:t>revising</w:t>
      </w:r>
      <w:r w:rsidR="00B7330F">
        <w:t xml:space="preserve"> the wage rate used to calculate burden</w:t>
      </w:r>
      <w:r w:rsidR="00A051FE">
        <w:t xml:space="preserve"> for the PCHQR Program</w:t>
      </w:r>
      <w:r w:rsidR="00B7330F">
        <w:t>.</w:t>
      </w:r>
      <w:r w:rsidR="00160851">
        <w:t xml:space="preserve"> </w:t>
      </w:r>
      <w:r w:rsidR="00B31F75">
        <w:t xml:space="preserve">The decrease in the cost </w:t>
      </w:r>
      <w:r w:rsidR="00DC27FD">
        <w:t>from the previous $66 hourly wage rate (wage plus overhead and fringe) to $</w:t>
      </w:r>
      <w:r w:rsidR="00A867E2">
        <w:t>36.58</w:t>
      </w:r>
      <w:r w:rsidR="00DC27FD">
        <w:t xml:space="preserve"> hourly wage rate (wage plus overhead and fringe) </w:t>
      </w:r>
      <w:r w:rsidR="00B31F75">
        <w:t>is</w:t>
      </w:r>
      <w:r w:rsidR="00DC27FD">
        <w:t xml:space="preserve"> a reduction of $</w:t>
      </w:r>
      <w:r w:rsidR="00A867E2">
        <w:t>536,041</w:t>
      </w:r>
      <w:r w:rsidR="00DC27FD">
        <w:t xml:space="preserve"> per facility and $</w:t>
      </w:r>
      <w:r w:rsidR="00A867E2">
        <w:t>5,896,445</w:t>
      </w:r>
      <w:r w:rsidR="00DC27FD">
        <w:t xml:space="preserve"> for all 11 facilities</w:t>
      </w:r>
      <w:r w:rsidR="00B31F75">
        <w:t>.</w:t>
      </w:r>
      <w:r w:rsidR="00B7330F">
        <w:t xml:space="preserve"> We are also </w:t>
      </w:r>
      <w:r w:rsidR="00AB01C2">
        <w:t>removing</w:t>
      </w:r>
      <w:r w:rsidR="00986B7D">
        <w:t xml:space="preserve"> three (3) chart-abstracted measures</w:t>
      </w:r>
      <w:r>
        <w:t xml:space="preserve"> </w:t>
      </w:r>
      <w:r w:rsidR="00986B7D">
        <w:t>from</w:t>
      </w:r>
      <w:r>
        <w:t xml:space="preserve"> the PCHQR Program, </w:t>
      </w:r>
      <w:r w:rsidR="00986B7D">
        <w:t xml:space="preserve">which will reduce the information </w:t>
      </w:r>
      <w:r w:rsidR="00A40CDE">
        <w:t>collection burden on the PCHs.</w:t>
      </w:r>
      <w:r w:rsidR="00B31F75">
        <w:t xml:space="preserve"> The change in the burden is</w:t>
      </w:r>
      <w:r w:rsidR="00DC27FD">
        <w:t xml:space="preserve"> a reduction of approximately </w:t>
      </w:r>
      <w:r w:rsidR="00071889">
        <w:t>41,</w:t>
      </w:r>
      <w:r w:rsidR="00A867E2">
        <w:t xml:space="preserve">536 </w:t>
      </w:r>
      <w:r w:rsidR="00DC27FD">
        <w:t>hours and $</w:t>
      </w:r>
      <w:r w:rsidR="00A867E2" w:rsidRPr="00922079">
        <w:t>1,</w:t>
      </w:r>
      <w:r w:rsidR="00A867E2">
        <w:t>519,387</w:t>
      </w:r>
      <w:r w:rsidR="00A867E2" w:rsidRPr="00922079">
        <w:t xml:space="preserve"> </w:t>
      </w:r>
      <w:r w:rsidR="00DC27FD">
        <w:t>annually across all 11 facilities.</w:t>
      </w:r>
      <w:r w:rsidR="00A40CDE">
        <w:t xml:space="preserve"> </w:t>
      </w:r>
      <w:r w:rsidR="00B7330F">
        <w:t>Finally, while w</w:t>
      </w:r>
      <w:r w:rsidR="00986B7D">
        <w:t xml:space="preserve">e are also </w:t>
      </w:r>
      <w:r w:rsidR="00AB01C2">
        <w:t xml:space="preserve">adding </w:t>
      </w:r>
      <w:r w:rsidR="00986B7D">
        <w:t xml:space="preserve">four (4) measures, these </w:t>
      </w:r>
      <w:r>
        <w:t>measure</w:t>
      </w:r>
      <w:r w:rsidR="00986B7D">
        <w:t>s</w:t>
      </w:r>
      <w:r>
        <w:t xml:space="preserve"> </w:t>
      </w:r>
      <w:r w:rsidR="00986B7D">
        <w:t xml:space="preserve">are </w:t>
      </w:r>
      <w:r>
        <w:t xml:space="preserve">calculated by CMS using data which facilities already </w:t>
      </w:r>
      <w:r w:rsidR="00AB01C2">
        <w:t xml:space="preserve">report </w:t>
      </w:r>
      <w:r>
        <w:t>as part of the claims process</w:t>
      </w:r>
      <w:r w:rsidR="00B7330F">
        <w:t xml:space="preserve"> and </w:t>
      </w:r>
      <w:r w:rsidR="000538A2">
        <w:t xml:space="preserve">are </w:t>
      </w:r>
      <w:r w:rsidR="00AB01C2">
        <w:t xml:space="preserve">therefore </w:t>
      </w:r>
      <w:r w:rsidR="00B7330F">
        <w:t>not anticipated to impose any additional burden on the PCHs</w:t>
      </w:r>
      <w:r>
        <w:t>.</w:t>
      </w:r>
    </w:p>
    <w:p w14:paraId="52E5502F" w14:textId="2941A3A5" w:rsidR="005756DF" w:rsidRDefault="005756DF" w:rsidP="00285035"/>
    <w:p w14:paraId="2CD0BFDA" w14:textId="4D212C7B" w:rsidR="00285035" w:rsidRPr="00631682" w:rsidRDefault="00285035" w:rsidP="00285035">
      <w:pPr>
        <w:pStyle w:val="ListParagraph"/>
        <w:numPr>
          <w:ilvl w:val="1"/>
          <w:numId w:val="2"/>
        </w:numPr>
      </w:pPr>
      <w:r w:rsidRPr="00AD0DDE">
        <w:rPr>
          <w:b/>
        </w:rPr>
        <w:t>Publication/Tabulation Dates</w:t>
      </w:r>
    </w:p>
    <w:p w14:paraId="26B76966" w14:textId="77777777" w:rsidR="00631682" w:rsidRDefault="00631682" w:rsidP="00285035"/>
    <w:p w14:paraId="606D6804" w14:textId="50A1E1AA" w:rsidR="00285035" w:rsidRDefault="0058110C" w:rsidP="00285035">
      <w:r>
        <w:t>Table D shows</w:t>
      </w:r>
      <w:r w:rsidR="00285035" w:rsidRPr="00AD0DDE">
        <w:t xml:space="preserve"> </w:t>
      </w:r>
      <w:r w:rsidR="00821768">
        <w:t>the current</w:t>
      </w:r>
      <w:r w:rsidR="00285035" w:rsidRPr="00AD0DDE">
        <w:t xml:space="preserve"> schedule of activities to reach these objectives</w:t>
      </w:r>
      <w:r w:rsidR="005D5AAA">
        <w:t>.</w:t>
      </w:r>
    </w:p>
    <w:p w14:paraId="0AAEED0D" w14:textId="77777777" w:rsidR="00EC6239" w:rsidRDefault="00EC6239" w:rsidP="00285035"/>
    <w:p w14:paraId="603C5BE2" w14:textId="64555EF0" w:rsidR="00203F7B" w:rsidRDefault="00EC6239" w:rsidP="00285035">
      <w:r>
        <w:t>Table D. Publication/Tabulation Dates</w:t>
      </w:r>
    </w:p>
    <w:p w14:paraId="73C8C81D" w14:textId="77777777" w:rsidR="00EC6239" w:rsidRPr="00AD0DDE" w:rsidRDefault="00EC6239" w:rsidP="00285035"/>
    <w:tbl>
      <w:tblPr>
        <w:tblW w:w="0" w:type="auto"/>
        <w:tblCellMar>
          <w:left w:w="0" w:type="dxa"/>
          <w:right w:w="0" w:type="dxa"/>
        </w:tblCellMar>
        <w:tblLook w:val="04A0" w:firstRow="1" w:lastRow="0" w:firstColumn="1" w:lastColumn="0" w:noHBand="0" w:noVBand="1"/>
      </w:tblPr>
      <w:tblGrid>
        <w:gridCol w:w="1818"/>
        <w:gridCol w:w="7110"/>
      </w:tblGrid>
      <w:tr w:rsidR="00EC6239" w:rsidRPr="00EC6239" w14:paraId="4FD89E2D" w14:textId="77777777" w:rsidTr="00C36936">
        <w:trPr>
          <w:cantSplit/>
          <w:tblHeader/>
        </w:trPr>
        <w:tc>
          <w:tcPr>
            <w:tcW w:w="181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7135302" w14:textId="443915DD" w:rsidR="00EC6239" w:rsidRPr="00EC6239" w:rsidRDefault="00EC6239" w:rsidP="00986B7D">
            <w:pPr>
              <w:rPr>
                <w:b/>
              </w:rPr>
            </w:pPr>
            <w:r w:rsidRPr="00EC6239">
              <w:rPr>
                <w:b/>
              </w:rPr>
              <w:t>Date</w:t>
            </w:r>
          </w:p>
        </w:tc>
        <w:tc>
          <w:tcPr>
            <w:tcW w:w="711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B643F2D" w14:textId="5D08A03E" w:rsidR="00EC6239" w:rsidRPr="00EC6239" w:rsidRDefault="00EC6239">
            <w:pPr>
              <w:rPr>
                <w:b/>
              </w:rPr>
            </w:pPr>
            <w:r w:rsidRPr="00EC6239">
              <w:rPr>
                <w:b/>
              </w:rPr>
              <w:t>Activity</w:t>
            </w:r>
          </w:p>
        </w:tc>
      </w:tr>
      <w:tr w:rsidR="00203F7B" w14:paraId="432A4445" w14:textId="77777777" w:rsidTr="00203F7B">
        <w:tc>
          <w:tcPr>
            <w:tcW w:w="181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69DE5AA" w14:textId="6C32B7EA" w:rsidR="00203F7B" w:rsidRDefault="00203F7B" w:rsidP="001205F1">
            <w:pPr>
              <w:rPr>
                <w:rFonts w:eastAsiaTheme="minorHAnsi"/>
              </w:rPr>
            </w:pPr>
            <w:r>
              <w:t>04/</w:t>
            </w:r>
            <w:r w:rsidR="001205F1">
              <w:t>28</w:t>
            </w:r>
            <w:r>
              <w:t>/</w:t>
            </w:r>
            <w:r w:rsidR="00986B7D">
              <w:t>2017</w:t>
            </w:r>
          </w:p>
        </w:tc>
        <w:tc>
          <w:tcPr>
            <w:tcW w:w="71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2806832" w14:textId="77777777" w:rsidR="00203F7B" w:rsidRDefault="00203F7B">
            <w:pPr>
              <w:rPr>
                <w:rFonts w:eastAsiaTheme="minorHAnsi"/>
              </w:rPr>
            </w:pPr>
            <w:r>
              <w:t>Proposed Rule Published</w:t>
            </w:r>
          </w:p>
        </w:tc>
      </w:tr>
      <w:tr w:rsidR="003474B4" w14:paraId="5A078D72" w14:textId="77777777" w:rsidTr="00203F7B">
        <w:tc>
          <w:tcPr>
            <w:tcW w:w="181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F4AE807" w14:textId="5747E3A1" w:rsidR="003474B4" w:rsidRDefault="003474B4">
            <w:r>
              <w:t>2 months</w:t>
            </w:r>
          </w:p>
        </w:tc>
        <w:tc>
          <w:tcPr>
            <w:tcW w:w="711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7B446A8" w14:textId="5B7AE85A" w:rsidR="003474B4" w:rsidRDefault="003474B4">
            <w:r>
              <w:t>Solicitation of Public Comment.</w:t>
            </w:r>
          </w:p>
        </w:tc>
      </w:tr>
      <w:tr w:rsidR="00203F7B" w14:paraId="2661AFA7" w14:textId="77777777" w:rsidTr="00203F7B">
        <w:tc>
          <w:tcPr>
            <w:tcW w:w="18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89D984" w14:textId="756FC4A9" w:rsidR="00203F7B" w:rsidRDefault="00203F7B" w:rsidP="00986B7D">
            <w:pPr>
              <w:rPr>
                <w:rFonts w:eastAsiaTheme="minorHAnsi"/>
              </w:rPr>
            </w:pPr>
            <w:r>
              <w:t>08/</w:t>
            </w:r>
            <w:r w:rsidR="001205F1">
              <w:t>xx/</w:t>
            </w:r>
            <w:r w:rsidR="00986B7D">
              <w:t>2017</w:t>
            </w:r>
          </w:p>
        </w:tc>
        <w:tc>
          <w:tcPr>
            <w:tcW w:w="7110" w:type="dxa"/>
            <w:tcBorders>
              <w:top w:val="nil"/>
              <w:left w:val="nil"/>
              <w:bottom w:val="single" w:sz="8" w:space="0" w:color="auto"/>
              <w:right w:val="single" w:sz="8" w:space="0" w:color="auto"/>
            </w:tcBorders>
            <w:tcMar>
              <w:top w:w="0" w:type="dxa"/>
              <w:left w:w="108" w:type="dxa"/>
              <w:bottom w:w="0" w:type="dxa"/>
              <w:right w:w="108" w:type="dxa"/>
            </w:tcMar>
            <w:hideMark/>
          </w:tcPr>
          <w:p w14:paraId="0E6A7D9D" w14:textId="77777777" w:rsidR="00203F7B" w:rsidRDefault="00203F7B">
            <w:pPr>
              <w:rPr>
                <w:rFonts w:eastAsiaTheme="minorHAnsi"/>
              </w:rPr>
            </w:pPr>
            <w:r>
              <w:t>Final Rule Published</w:t>
            </w:r>
          </w:p>
        </w:tc>
      </w:tr>
      <w:tr w:rsidR="00203F7B" w14:paraId="5D178601" w14:textId="77777777" w:rsidTr="00203F7B">
        <w:tc>
          <w:tcPr>
            <w:tcW w:w="18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9C5550" w14:textId="49A9D835" w:rsidR="00203F7B" w:rsidRDefault="00203F7B" w:rsidP="00986B7D">
            <w:pPr>
              <w:rPr>
                <w:rFonts w:eastAsiaTheme="minorHAnsi"/>
              </w:rPr>
            </w:pPr>
            <w:r>
              <w:t>10/01/</w:t>
            </w:r>
            <w:r w:rsidR="00986B7D">
              <w:t>2017</w:t>
            </w:r>
          </w:p>
        </w:tc>
        <w:tc>
          <w:tcPr>
            <w:tcW w:w="7110" w:type="dxa"/>
            <w:tcBorders>
              <w:top w:val="nil"/>
              <w:left w:val="nil"/>
              <w:bottom w:val="single" w:sz="8" w:space="0" w:color="auto"/>
              <w:right w:val="single" w:sz="8" w:space="0" w:color="auto"/>
            </w:tcBorders>
            <w:tcMar>
              <w:top w:w="0" w:type="dxa"/>
              <w:left w:w="108" w:type="dxa"/>
              <w:bottom w:w="0" w:type="dxa"/>
              <w:right w:w="108" w:type="dxa"/>
            </w:tcMar>
            <w:hideMark/>
          </w:tcPr>
          <w:p w14:paraId="6481A804" w14:textId="77777777" w:rsidR="00203F7B" w:rsidRDefault="00203F7B">
            <w:pPr>
              <w:rPr>
                <w:rFonts w:eastAsiaTheme="minorHAnsi"/>
              </w:rPr>
            </w:pPr>
            <w:r>
              <w:t>Measures Publicly Announced</w:t>
            </w:r>
          </w:p>
        </w:tc>
      </w:tr>
      <w:tr w:rsidR="00203F7B" w14:paraId="7A67090F" w14:textId="77777777" w:rsidTr="00203F7B">
        <w:tc>
          <w:tcPr>
            <w:tcW w:w="18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7CCB6C" w14:textId="0DA96345" w:rsidR="00203F7B" w:rsidRDefault="00203F7B" w:rsidP="00986B7D">
            <w:pPr>
              <w:rPr>
                <w:rFonts w:eastAsiaTheme="minorHAnsi"/>
              </w:rPr>
            </w:pPr>
            <w:r>
              <w:t>01/01/</w:t>
            </w:r>
            <w:r w:rsidR="00986B7D">
              <w:t>2019</w:t>
            </w:r>
          </w:p>
        </w:tc>
        <w:tc>
          <w:tcPr>
            <w:tcW w:w="7110" w:type="dxa"/>
            <w:tcBorders>
              <w:top w:val="nil"/>
              <w:left w:val="nil"/>
              <w:bottom w:val="single" w:sz="8" w:space="0" w:color="auto"/>
              <w:right w:val="single" w:sz="8" w:space="0" w:color="auto"/>
            </w:tcBorders>
            <w:tcMar>
              <w:top w:w="0" w:type="dxa"/>
              <w:left w:w="108" w:type="dxa"/>
              <w:bottom w:w="0" w:type="dxa"/>
              <w:right w:w="108" w:type="dxa"/>
            </w:tcMar>
            <w:hideMark/>
          </w:tcPr>
          <w:p w14:paraId="5094E020" w14:textId="77777777" w:rsidR="00203F7B" w:rsidRDefault="00203F7B">
            <w:pPr>
              <w:rPr>
                <w:rFonts w:eastAsiaTheme="minorHAnsi"/>
              </w:rPr>
            </w:pPr>
            <w:r>
              <w:t xml:space="preserve">Start of Reporting Period </w:t>
            </w:r>
          </w:p>
        </w:tc>
      </w:tr>
      <w:tr w:rsidR="00203F7B" w14:paraId="69DF1865" w14:textId="77777777" w:rsidTr="00203F7B">
        <w:tc>
          <w:tcPr>
            <w:tcW w:w="18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D371B1" w14:textId="3136D337" w:rsidR="00203F7B" w:rsidRDefault="00203F7B" w:rsidP="00986B7D">
            <w:pPr>
              <w:rPr>
                <w:rFonts w:eastAsiaTheme="minorHAnsi"/>
              </w:rPr>
            </w:pPr>
            <w:r>
              <w:t>01/01/</w:t>
            </w:r>
            <w:r w:rsidR="00986B7D">
              <w:t>2019</w:t>
            </w:r>
          </w:p>
        </w:tc>
        <w:tc>
          <w:tcPr>
            <w:tcW w:w="7110" w:type="dxa"/>
            <w:tcBorders>
              <w:top w:val="nil"/>
              <w:left w:val="nil"/>
              <w:bottom w:val="single" w:sz="8" w:space="0" w:color="auto"/>
              <w:right w:val="single" w:sz="8" w:space="0" w:color="auto"/>
            </w:tcBorders>
            <w:tcMar>
              <w:top w:w="0" w:type="dxa"/>
              <w:left w:w="108" w:type="dxa"/>
              <w:bottom w:w="0" w:type="dxa"/>
              <w:right w:w="108" w:type="dxa"/>
            </w:tcMar>
            <w:hideMark/>
          </w:tcPr>
          <w:p w14:paraId="13BD8D36" w14:textId="77777777" w:rsidR="00203F7B" w:rsidRDefault="00203F7B">
            <w:pPr>
              <w:rPr>
                <w:rFonts w:eastAsiaTheme="minorHAnsi"/>
              </w:rPr>
            </w:pPr>
            <w:r>
              <w:t>Notice of Participation Begins</w:t>
            </w:r>
          </w:p>
        </w:tc>
      </w:tr>
      <w:tr w:rsidR="00203F7B" w14:paraId="204BF705" w14:textId="77777777" w:rsidTr="00203F7B">
        <w:tc>
          <w:tcPr>
            <w:tcW w:w="18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B7DB58" w14:textId="4506E4DD" w:rsidR="00203F7B" w:rsidRDefault="00203F7B" w:rsidP="00986B7D">
            <w:pPr>
              <w:rPr>
                <w:rFonts w:eastAsiaTheme="minorHAnsi"/>
              </w:rPr>
            </w:pPr>
            <w:r>
              <w:t>12/31/</w:t>
            </w:r>
            <w:r w:rsidR="00986B7D">
              <w:t>2019</w:t>
            </w:r>
          </w:p>
        </w:tc>
        <w:tc>
          <w:tcPr>
            <w:tcW w:w="7110" w:type="dxa"/>
            <w:tcBorders>
              <w:top w:val="nil"/>
              <w:left w:val="nil"/>
              <w:bottom w:val="single" w:sz="8" w:space="0" w:color="auto"/>
              <w:right w:val="single" w:sz="8" w:space="0" w:color="auto"/>
            </w:tcBorders>
            <w:tcMar>
              <w:top w:w="0" w:type="dxa"/>
              <w:left w:w="108" w:type="dxa"/>
              <w:bottom w:w="0" w:type="dxa"/>
              <w:right w:w="108" w:type="dxa"/>
            </w:tcMar>
            <w:hideMark/>
          </w:tcPr>
          <w:p w14:paraId="5E669416" w14:textId="77777777" w:rsidR="00203F7B" w:rsidRDefault="00203F7B">
            <w:pPr>
              <w:rPr>
                <w:rFonts w:eastAsiaTheme="minorHAnsi"/>
              </w:rPr>
            </w:pPr>
            <w:r>
              <w:t>End of Reporting Period</w:t>
            </w:r>
          </w:p>
        </w:tc>
      </w:tr>
      <w:tr w:rsidR="00203F7B" w14:paraId="415D5873" w14:textId="77777777" w:rsidTr="00203F7B">
        <w:tc>
          <w:tcPr>
            <w:tcW w:w="18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504B4B" w14:textId="61E54805" w:rsidR="00203F7B" w:rsidRDefault="00203F7B" w:rsidP="00986B7D">
            <w:pPr>
              <w:rPr>
                <w:rFonts w:eastAsiaTheme="minorHAnsi"/>
              </w:rPr>
            </w:pPr>
            <w:r>
              <w:t>7/1/</w:t>
            </w:r>
            <w:r w:rsidR="00986B7D">
              <w:t>2020</w:t>
            </w:r>
          </w:p>
        </w:tc>
        <w:tc>
          <w:tcPr>
            <w:tcW w:w="7110" w:type="dxa"/>
            <w:tcBorders>
              <w:top w:val="nil"/>
              <w:left w:val="nil"/>
              <w:bottom w:val="single" w:sz="8" w:space="0" w:color="auto"/>
              <w:right w:val="single" w:sz="8" w:space="0" w:color="auto"/>
            </w:tcBorders>
            <w:tcMar>
              <w:top w:w="0" w:type="dxa"/>
              <w:left w:w="108" w:type="dxa"/>
              <w:bottom w:w="0" w:type="dxa"/>
              <w:right w:w="108" w:type="dxa"/>
            </w:tcMar>
            <w:hideMark/>
          </w:tcPr>
          <w:p w14:paraId="2C6532DF" w14:textId="77777777" w:rsidR="00203F7B" w:rsidRDefault="00203F7B">
            <w:pPr>
              <w:rPr>
                <w:rFonts w:eastAsiaTheme="minorHAnsi"/>
              </w:rPr>
            </w:pPr>
            <w:r>
              <w:t>Begin Data Submission</w:t>
            </w:r>
          </w:p>
        </w:tc>
      </w:tr>
      <w:tr w:rsidR="00203F7B" w14:paraId="5727093B" w14:textId="77777777" w:rsidTr="00203F7B">
        <w:tc>
          <w:tcPr>
            <w:tcW w:w="18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16F989" w14:textId="7DB1191F" w:rsidR="00203F7B" w:rsidRDefault="00203F7B" w:rsidP="00986B7D">
            <w:pPr>
              <w:rPr>
                <w:rFonts w:ascii="Calibri" w:eastAsiaTheme="minorHAnsi" w:hAnsi="Calibri"/>
              </w:rPr>
            </w:pPr>
            <w:r>
              <w:t>8/15/</w:t>
            </w:r>
            <w:r w:rsidR="00986B7D">
              <w:t>2020</w:t>
            </w:r>
          </w:p>
        </w:tc>
        <w:tc>
          <w:tcPr>
            <w:tcW w:w="7110" w:type="dxa"/>
            <w:tcBorders>
              <w:top w:val="nil"/>
              <w:left w:val="nil"/>
              <w:bottom w:val="single" w:sz="8" w:space="0" w:color="auto"/>
              <w:right w:val="single" w:sz="8" w:space="0" w:color="auto"/>
            </w:tcBorders>
            <w:tcMar>
              <w:top w:w="0" w:type="dxa"/>
              <w:left w:w="108" w:type="dxa"/>
              <w:bottom w:w="0" w:type="dxa"/>
              <w:right w:w="108" w:type="dxa"/>
            </w:tcMar>
            <w:hideMark/>
          </w:tcPr>
          <w:p w14:paraId="4D6FDABB" w14:textId="20217FF6" w:rsidR="00203F7B" w:rsidRDefault="00160851">
            <w:pPr>
              <w:rPr>
                <w:rFonts w:ascii="Calibri" w:eastAsiaTheme="minorHAnsi" w:hAnsi="Calibri"/>
              </w:rPr>
            </w:pPr>
            <w:r>
              <w:t xml:space="preserve">End </w:t>
            </w:r>
            <w:r w:rsidR="00203F7B">
              <w:t>Submission Deadline</w:t>
            </w:r>
          </w:p>
        </w:tc>
      </w:tr>
      <w:tr w:rsidR="00203F7B" w14:paraId="06098D5B" w14:textId="77777777" w:rsidTr="00203F7B">
        <w:tc>
          <w:tcPr>
            <w:tcW w:w="18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99F959" w14:textId="458710CF" w:rsidR="00203F7B" w:rsidRDefault="00203F7B" w:rsidP="00986B7D">
            <w:pPr>
              <w:rPr>
                <w:rFonts w:eastAsiaTheme="minorHAnsi"/>
              </w:rPr>
            </w:pPr>
            <w:r>
              <w:t>8/15/</w:t>
            </w:r>
            <w:r w:rsidR="00986B7D">
              <w:t>2020</w:t>
            </w:r>
          </w:p>
        </w:tc>
        <w:tc>
          <w:tcPr>
            <w:tcW w:w="7110" w:type="dxa"/>
            <w:tcBorders>
              <w:top w:val="nil"/>
              <w:left w:val="nil"/>
              <w:bottom w:val="single" w:sz="8" w:space="0" w:color="auto"/>
              <w:right w:val="single" w:sz="8" w:space="0" w:color="auto"/>
            </w:tcBorders>
            <w:tcMar>
              <w:top w:w="0" w:type="dxa"/>
              <w:left w:w="108" w:type="dxa"/>
              <w:bottom w:w="0" w:type="dxa"/>
              <w:right w:w="108" w:type="dxa"/>
            </w:tcMar>
            <w:hideMark/>
          </w:tcPr>
          <w:p w14:paraId="20FF87CD" w14:textId="77777777" w:rsidR="00203F7B" w:rsidRDefault="00203F7B">
            <w:pPr>
              <w:rPr>
                <w:rFonts w:eastAsiaTheme="minorHAnsi"/>
              </w:rPr>
            </w:pPr>
            <w:r>
              <w:t>Deadline to Submit Notice of Participation</w:t>
            </w:r>
          </w:p>
        </w:tc>
      </w:tr>
      <w:tr w:rsidR="00203F7B" w14:paraId="24E08429" w14:textId="77777777" w:rsidTr="00203F7B">
        <w:tc>
          <w:tcPr>
            <w:tcW w:w="18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A5BB6A" w14:textId="77777777" w:rsidR="00203F7B" w:rsidRDefault="00D51DE3">
            <w:pPr>
              <w:rPr>
                <w:rFonts w:ascii="Calibri" w:eastAsiaTheme="minorHAnsi" w:hAnsi="Calibri"/>
              </w:rPr>
            </w:pPr>
            <w:r>
              <w:t>30 days</w:t>
            </w:r>
          </w:p>
        </w:tc>
        <w:tc>
          <w:tcPr>
            <w:tcW w:w="7110" w:type="dxa"/>
            <w:tcBorders>
              <w:top w:val="nil"/>
              <w:left w:val="nil"/>
              <w:bottom w:val="single" w:sz="8" w:space="0" w:color="auto"/>
              <w:right w:val="single" w:sz="8" w:space="0" w:color="auto"/>
            </w:tcBorders>
            <w:tcMar>
              <w:top w:w="0" w:type="dxa"/>
              <w:left w:w="108" w:type="dxa"/>
              <w:bottom w:w="0" w:type="dxa"/>
              <w:right w:w="108" w:type="dxa"/>
            </w:tcMar>
            <w:hideMark/>
          </w:tcPr>
          <w:p w14:paraId="0313AD00" w14:textId="77777777" w:rsidR="00203F7B" w:rsidRDefault="00203F7B">
            <w:pPr>
              <w:rPr>
                <w:rFonts w:ascii="Calibri" w:eastAsiaTheme="minorHAnsi" w:hAnsi="Calibri"/>
              </w:rPr>
            </w:pPr>
            <w:r>
              <w:t>Preview Period for Public Reporting</w:t>
            </w:r>
          </w:p>
        </w:tc>
      </w:tr>
    </w:tbl>
    <w:p w14:paraId="2F1FAEC7" w14:textId="77777777" w:rsidR="00285035" w:rsidRDefault="00285035" w:rsidP="00285035"/>
    <w:p w14:paraId="560D2786" w14:textId="3B8E6E42" w:rsidR="00C36936" w:rsidRDefault="00C36936">
      <w:pPr>
        <w:jc w:val="center"/>
        <w:rPr>
          <w:b/>
        </w:rPr>
      </w:pPr>
    </w:p>
    <w:p w14:paraId="6D80C595" w14:textId="206B78FC" w:rsidR="00285035" w:rsidRPr="00AD0DDE" w:rsidRDefault="00285035" w:rsidP="00285035">
      <w:pPr>
        <w:pStyle w:val="ListParagraph"/>
        <w:numPr>
          <w:ilvl w:val="1"/>
          <w:numId w:val="2"/>
        </w:numPr>
      </w:pPr>
      <w:r w:rsidRPr="00AD0DDE">
        <w:rPr>
          <w:b/>
        </w:rPr>
        <w:t>Expiration Date</w:t>
      </w:r>
    </w:p>
    <w:p w14:paraId="0028D54D" w14:textId="77777777" w:rsidR="00285035" w:rsidRPr="00AD0DDE" w:rsidRDefault="00285035" w:rsidP="00285035"/>
    <w:p w14:paraId="3BD1B8E2" w14:textId="0CB43F22" w:rsidR="00D56936" w:rsidRDefault="000D274F">
      <w:r>
        <w:t>CMS will display the expiration date on all of the forms</w:t>
      </w:r>
      <w:r w:rsidR="00631682">
        <w:t>.</w:t>
      </w:r>
    </w:p>
    <w:sectPr w:rsidR="00D56936" w:rsidSect="00520DF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F6624F" w14:textId="77777777" w:rsidR="00BF3BE8" w:rsidRDefault="00BF3BE8" w:rsidP="00285035">
      <w:r>
        <w:separator/>
      </w:r>
    </w:p>
  </w:endnote>
  <w:endnote w:type="continuationSeparator" w:id="0">
    <w:p w14:paraId="0DE71A40" w14:textId="77777777" w:rsidR="00BF3BE8" w:rsidRDefault="00BF3BE8" w:rsidP="002850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E2254A" w14:textId="77777777" w:rsidR="00BF3BE8" w:rsidRDefault="00BF3BE8" w:rsidP="00285035">
      <w:r>
        <w:separator/>
      </w:r>
    </w:p>
  </w:footnote>
  <w:footnote w:type="continuationSeparator" w:id="0">
    <w:p w14:paraId="69CD6BC2" w14:textId="77777777" w:rsidR="00BF3BE8" w:rsidRDefault="00BF3BE8" w:rsidP="00285035">
      <w:r>
        <w:continuationSeparator/>
      </w:r>
    </w:p>
  </w:footnote>
  <w:footnote w:id="1">
    <w:p w14:paraId="44399208" w14:textId="6A541FE4" w:rsidR="001E0920" w:rsidRDefault="001E0920">
      <w:pPr>
        <w:pStyle w:val="FootnoteText"/>
      </w:pPr>
      <w:r>
        <w:rPr>
          <w:rStyle w:val="FootnoteReference"/>
        </w:rPr>
        <w:footnoteRef/>
      </w:r>
      <w:r>
        <w:t xml:space="preserve"> </w:t>
      </w:r>
      <w:r w:rsidRPr="001E0920">
        <w:t xml:space="preserve">Occupational Employment and Wages, May 2016. Available at: </w:t>
      </w:r>
      <w:hyperlink r:id="rId1" w:history="1">
        <w:r w:rsidRPr="001E0920">
          <w:rPr>
            <w:rStyle w:val="Hyperlink"/>
          </w:rPr>
          <w:t>https://www.bls.gov/oes/current/oes292071.htm</w:t>
        </w:r>
      </w:hyperlink>
    </w:p>
  </w:footnote>
  <w:footnote w:id="2">
    <w:p w14:paraId="367D268A" w14:textId="56949D9D" w:rsidR="00982DC1" w:rsidRPr="00922079" w:rsidRDefault="00982DC1">
      <w:pPr>
        <w:pStyle w:val="FootnoteText"/>
      </w:pPr>
      <w:r w:rsidRPr="00922079">
        <w:rPr>
          <w:rStyle w:val="FootnoteReference"/>
        </w:rPr>
        <w:footnoteRef/>
      </w:r>
      <w:r w:rsidRPr="00922079">
        <w:t xml:space="preserve"> United States Government Accountability Office, “Hospi</w:t>
      </w:r>
      <w:r w:rsidR="00661874">
        <w:t>t</w:t>
      </w:r>
      <w:r w:rsidRPr="00922079">
        <w:t>al Quality Data: HHS Should Specify Steps and Time Frame for Using Information Technology to Collect and Submit Data. Report. April 2007. Available at: http://www.gao.gov/assets/260/259673.pdf.</w:t>
      </w:r>
    </w:p>
  </w:footnote>
  <w:footnote w:id="3">
    <w:p w14:paraId="44AB437F" w14:textId="1B46892A" w:rsidR="00C47D1A" w:rsidRDefault="00C47D1A">
      <w:pPr>
        <w:pStyle w:val="FootnoteText"/>
      </w:pPr>
      <w:r w:rsidRPr="00922079">
        <w:rPr>
          <w:rStyle w:val="FootnoteReference"/>
        </w:rPr>
        <w:footnoteRef/>
      </w:r>
      <w:r w:rsidRPr="00922079">
        <w:t xml:space="preserve"> In the FY 2013 IPPS/LTCH PPS final rule (77 FR 523667), we estimated that the annual hourly burden for the collection, submission, and training of personnel for submitting all quality measure data would be approximately 6,293.5 hours per year for five (5) finalized measures.  We therefore estimate the annual hourly burden for</w:t>
      </w:r>
      <w:r w:rsidR="00063B8F" w:rsidRPr="00922079">
        <w:t xml:space="preserve"> one (1) PCH to collect and submit</w:t>
      </w:r>
      <w:r w:rsidRPr="00922079">
        <w:t xml:space="preserve"> a single chart-abstracted measure to be 1,258.7 hours (6,293.5 hours for five measures / 5 measures).</w:t>
      </w:r>
      <w:r>
        <w:t xml:space="preserve"> </w:t>
      </w:r>
    </w:p>
  </w:footnote>
  <w:footnote w:id="4">
    <w:p w14:paraId="35570FDD" w14:textId="011E60FE" w:rsidR="00661874" w:rsidRDefault="00661874">
      <w:pPr>
        <w:pStyle w:val="FootnoteText"/>
      </w:pPr>
      <w:r>
        <w:rPr>
          <w:rStyle w:val="FootnoteReference"/>
        </w:rPr>
        <w:footnoteRef/>
      </w:r>
      <w:r>
        <w:t xml:space="preserve"> </w:t>
      </w:r>
      <w:r w:rsidR="00DC27FD" w:rsidRPr="00DC27FD">
        <w:t>https://www.bls.gov/oes/2012/may/oes292071.htm</w:t>
      </w:r>
      <w:r w:rsidR="00DC27FD">
        <w:t>.</w:t>
      </w:r>
    </w:p>
  </w:footnote>
  <w:footnote w:id="5">
    <w:p w14:paraId="52B801AA" w14:textId="58F1907E" w:rsidR="00E755B9" w:rsidRDefault="00E755B9">
      <w:pPr>
        <w:pStyle w:val="FootnoteText"/>
      </w:pPr>
      <w:r>
        <w:rPr>
          <w:rStyle w:val="FootnoteReference"/>
        </w:rPr>
        <w:footnoteRef/>
      </w:r>
      <w:r>
        <w:t xml:space="preserve"> </w:t>
      </w:r>
      <w:r w:rsidRPr="00E755B9">
        <w:t>https://www.bls.gov/ooh/healthcare/medical-records-and-health-information-technicians.htm</w:t>
      </w:r>
    </w:p>
  </w:footnote>
  <w:footnote w:id="6">
    <w:p w14:paraId="68C03729" w14:textId="14CE105E" w:rsidR="00B56479" w:rsidRDefault="00B56479">
      <w:pPr>
        <w:pStyle w:val="FootnoteText"/>
      </w:pPr>
      <w:r>
        <w:rPr>
          <w:rStyle w:val="FootnoteReference"/>
        </w:rPr>
        <w:footnoteRef/>
      </w:r>
      <w:r>
        <w:t xml:space="preserve"> </w:t>
      </w:r>
      <w:hyperlink r:id="rId2" w:history="1">
        <w:r w:rsidRPr="00075997">
          <w:rPr>
            <w:rStyle w:val="Hyperlink"/>
            <w:rFonts w:eastAsiaTheme="minorHAnsi"/>
          </w:rPr>
          <w:t>www.salary.com</w:t>
        </w:r>
      </w:hyperlink>
      <w:r>
        <w:rPr>
          <w:rFonts w:eastAsiaTheme="minorHAnsi"/>
          <w:color w:val="000000"/>
        </w:rPr>
        <w:t xml:space="preserve"> (Estimates are based on base pay rate plus overhead and fringe benefits of a Registered Nurse labor skill).</w:t>
      </w:r>
    </w:p>
  </w:footnote>
  <w:footnote w:id="7">
    <w:p w14:paraId="276FC7D7" w14:textId="77777777" w:rsidR="005A6EE1" w:rsidRDefault="005A6EE1" w:rsidP="005A6EE1">
      <w:pPr>
        <w:pStyle w:val="FootnoteText"/>
      </w:pPr>
      <w:r>
        <w:rPr>
          <w:rStyle w:val="FootnoteReference"/>
        </w:rPr>
        <w:footnoteRef/>
      </w:r>
      <w:r>
        <w:t xml:space="preserve"> Office of Personnel Management. </w:t>
      </w:r>
      <w:r w:rsidRPr="00DF7992">
        <w:rPr>
          <w:i/>
        </w:rPr>
        <w:t>2014 General Schedule (Base).</w:t>
      </w:r>
      <w:r>
        <w:t xml:space="preserve"> Retrieved on March 4, 2014 from </w:t>
      </w:r>
      <w:r w:rsidRPr="006A34AD">
        <w:t>https://www.opm.gov/policy-data-oversight/pay-leave/salaries-wages/2014/general-schedule/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F159A"/>
    <w:multiLevelType w:val="hybridMultilevel"/>
    <w:tmpl w:val="D23E22D0"/>
    <w:lvl w:ilvl="0" w:tplc="677A50C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B9B5AD2"/>
    <w:multiLevelType w:val="hybridMultilevel"/>
    <w:tmpl w:val="7D66118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2A142E"/>
    <w:multiLevelType w:val="hybridMultilevel"/>
    <w:tmpl w:val="A9A46D42"/>
    <w:lvl w:ilvl="0" w:tplc="677A50C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9CC61FF"/>
    <w:multiLevelType w:val="hybridMultilevel"/>
    <w:tmpl w:val="6D108806"/>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4">
    <w:nsid w:val="1A8E0183"/>
    <w:multiLevelType w:val="hybridMultilevel"/>
    <w:tmpl w:val="5596D3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0196AF4"/>
    <w:multiLevelType w:val="hybridMultilevel"/>
    <w:tmpl w:val="C86441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F404C95"/>
    <w:multiLevelType w:val="hybridMultilevel"/>
    <w:tmpl w:val="4C3865AA"/>
    <w:lvl w:ilvl="0" w:tplc="677A50C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1191FAB"/>
    <w:multiLevelType w:val="hybridMultilevel"/>
    <w:tmpl w:val="4BEC0F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5BA3F4A"/>
    <w:multiLevelType w:val="hybridMultilevel"/>
    <w:tmpl w:val="8154E57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55A73555"/>
    <w:multiLevelType w:val="hybridMultilevel"/>
    <w:tmpl w:val="AAB43278"/>
    <w:lvl w:ilvl="0" w:tplc="C56C4292">
      <w:start w:val="1"/>
      <w:numFmt w:val="upperLetter"/>
      <w:lvlText w:val="%1."/>
      <w:lvlJc w:val="left"/>
      <w:pPr>
        <w:ind w:left="990" w:hanging="360"/>
      </w:pPr>
      <w:rPr>
        <w:b/>
      </w:rPr>
    </w:lvl>
    <w:lvl w:ilvl="1" w:tplc="B8EA977A">
      <w:start w:val="1"/>
      <w:numFmt w:val="decimal"/>
      <w:lvlText w:val="%2."/>
      <w:lvlJc w:val="left"/>
      <w:pPr>
        <w:ind w:left="360" w:hanging="360"/>
      </w:pPr>
      <w:rPr>
        <w:b/>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55F01C69"/>
    <w:multiLevelType w:val="hybridMultilevel"/>
    <w:tmpl w:val="5F6C516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56E85030"/>
    <w:multiLevelType w:val="hybridMultilevel"/>
    <w:tmpl w:val="2D404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434609C"/>
    <w:multiLevelType w:val="hybridMultilevel"/>
    <w:tmpl w:val="2B129B84"/>
    <w:lvl w:ilvl="0" w:tplc="04090001">
      <w:start w:val="1"/>
      <w:numFmt w:val="bullet"/>
      <w:lvlText w:val=""/>
      <w:lvlJc w:val="left"/>
      <w:pPr>
        <w:ind w:left="990" w:hanging="360"/>
      </w:pPr>
      <w:rPr>
        <w:rFonts w:ascii="Symbol" w:hAnsi="Symbol" w:hint="default"/>
        <w:b/>
      </w:rPr>
    </w:lvl>
    <w:lvl w:ilvl="1" w:tplc="B8EA977A">
      <w:start w:val="1"/>
      <w:numFmt w:val="decimal"/>
      <w:lvlText w:val="%2."/>
      <w:lvlJc w:val="left"/>
      <w:pPr>
        <w:ind w:left="360" w:hanging="360"/>
      </w:pPr>
      <w:rPr>
        <w:b/>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6B1E1D19"/>
    <w:multiLevelType w:val="hybridMultilevel"/>
    <w:tmpl w:val="B81C9EEC"/>
    <w:lvl w:ilvl="0" w:tplc="B3D43FB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97374B9"/>
    <w:multiLevelType w:val="hybridMultilevel"/>
    <w:tmpl w:val="718A2B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7E1E151F"/>
    <w:multiLevelType w:val="hybridMultilevel"/>
    <w:tmpl w:val="1ECA7F88"/>
    <w:lvl w:ilvl="0" w:tplc="1BF02BB4">
      <w:start w:val="1"/>
      <w:numFmt w:val="upperLetter"/>
      <w:pStyle w:val="Heading1"/>
      <w:lvlText w:val="%1."/>
      <w:lvlJc w:val="left"/>
      <w:pPr>
        <w:tabs>
          <w:tab w:val="num" w:pos="1080"/>
        </w:tabs>
        <w:ind w:left="1080" w:hanging="720"/>
      </w:pPr>
      <w:rPr>
        <w:rFonts w:hint="default"/>
      </w:rPr>
    </w:lvl>
    <w:lvl w:ilvl="1" w:tplc="820ED202">
      <w:start w:val="1"/>
      <w:numFmt w:val="decimal"/>
      <w:lvlText w:val="%2."/>
      <w:lvlJc w:val="left"/>
      <w:pPr>
        <w:tabs>
          <w:tab w:val="num" w:pos="810"/>
        </w:tabs>
        <w:ind w:left="81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5"/>
  </w:num>
  <w:num w:numId="2">
    <w:abstractNumId w:val="9"/>
  </w:num>
  <w:num w:numId="3">
    <w:abstractNumId w:val="2"/>
  </w:num>
  <w:num w:numId="4">
    <w:abstractNumId w:val="0"/>
  </w:num>
  <w:num w:numId="5">
    <w:abstractNumId w:val="6"/>
  </w:num>
  <w:num w:numId="6">
    <w:abstractNumId w:val="14"/>
  </w:num>
  <w:num w:numId="7">
    <w:abstractNumId w:val="3"/>
  </w:num>
  <w:num w:numId="8">
    <w:abstractNumId w:val="12"/>
  </w:num>
  <w:num w:numId="9">
    <w:abstractNumId w:val="1"/>
  </w:num>
  <w:num w:numId="10">
    <w:abstractNumId w:val="8"/>
  </w:num>
  <w:num w:numId="11">
    <w:abstractNumId w:val="10"/>
  </w:num>
  <w:num w:numId="12">
    <w:abstractNumId w:val="7"/>
  </w:num>
  <w:num w:numId="13">
    <w:abstractNumId w:val="4"/>
  </w:num>
  <w:num w:numId="14">
    <w:abstractNumId w:val="5"/>
  </w:num>
  <w:num w:numId="15">
    <w:abstractNumId w:val="11"/>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defaultTabStop w:val="720"/>
  <w:drawingGridHorizontalSpacing w:val="120"/>
  <w:drawingGridVerticalSpacing w:val="163"/>
  <w:displayHorizontalDrawingGridEvery w:val="0"/>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5035"/>
    <w:rsid w:val="0000243F"/>
    <w:rsid w:val="00002820"/>
    <w:rsid w:val="00002E97"/>
    <w:rsid w:val="00011795"/>
    <w:rsid w:val="000174DA"/>
    <w:rsid w:val="00020C46"/>
    <w:rsid w:val="00022BE2"/>
    <w:rsid w:val="00023A8E"/>
    <w:rsid w:val="00024065"/>
    <w:rsid w:val="00027737"/>
    <w:rsid w:val="00037E26"/>
    <w:rsid w:val="00040CC7"/>
    <w:rsid w:val="00046E8E"/>
    <w:rsid w:val="00051139"/>
    <w:rsid w:val="00052E03"/>
    <w:rsid w:val="000538A2"/>
    <w:rsid w:val="00055625"/>
    <w:rsid w:val="00060031"/>
    <w:rsid w:val="00060BC1"/>
    <w:rsid w:val="00063B8F"/>
    <w:rsid w:val="00064C74"/>
    <w:rsid w:val="000713FB"/>
    <w:rsid w:val="000715C2"/>
    <w:rsid w:val="00071889"/>
    <w:rsid w:val="00073B82"/>
    <w:rsid w:val="0007426F"/>
    <w:rsid w:val="00085746"/>
    <w:rsid w:val="000860A3"/>
    <w:rsid w:val="000931FB"/>
    <w:rsid w:val="000A01D5"/>
    <w:rsid w:val="000A0784"/>
    <w:rsid w:val="000B2619"/>
    <w:rsid w:val="000B42A5"/>
    <w:rsid w:val="000B6329"/>
    <w:rsid w:val="000B6751"/>
    <w:rsid w:val="000C1B11"/>
    <w:rsid w:val="000C2BD8"/>
    <w:rsid w:val="000D030D"/>
    <w:rsid w:val="000D274F"/>
    <w:rsid w:val="000D28B4"/>
    <w:rsid w:val="000D5BBE"/>
    <w:rsid w:val="000E04A4"/>
    <w:rsid w:val="000E34B1"/>
    <w:rsid w:val="000E668D"/>
    <w:rsid w:val="000E6EFF"/>
    <w:rsid w:val="001074F8"/>
    <w:rsid w:val="00110D60"/>
    <w:rsid w:val="00113872"/>
    <w:rsid w:val="001205F1"/>
    <w:rsid w:val="00121C7B"/>
    <w:rsid w:val="00124026"/>
    <w:rsid w:val="00137743"/>
    <w:rsid w:val="00143828"/>
    <w:rsid w:val="001460A6"/>
    <w:rsid w:val="00150100"/>
    <w:rsid w:val="00151B44"/>
    <w:rsid w:val="0015426E"/>
    <w:rsid w:val="00160851"/>
    <w:rsid w:val="00162E79"/>
    <w:rsid w:val="001656F4"/>
    <w:rsid w:val="001671D2"/>
    <w:rsid w:val="0016764F"/>
    <w:rsid w:val="00177052"/>
    <w:rsid w:val="00190112"/>
    <w:rsid w:val="00192865"/>
    <w:rsid w:val="00192C5A"/>
    <w:rsid w:val="0019382B"/>
    <w:rsid w:val="001A30C6"/>
    <w:rsid w:val="001B3F85"/>
    <w:rsid w:val="001B704B"/>
    <w:rsid w:val="001B74B1"/>
    <w:rsid w:val="001C0F6A"/>
    <w:rsid w:val="001C6401"/>
    <w:rsid w:val="001D1247"/>
    <w:rsid w:val="001D2CE6"/>
    <w:rsid w:val="001D3B67"/>
    <w:rsid w:val="001D53C2"/>
    <w:rsid w:val="001D75D0"/>
    <w:rsid w:val="001E0920"/>
    <w:rsid w:val="001E0E24"/>
    <w:rsid w:val="001E2677"/>
    <w:rsid w:val="001E277B"/>
    <w:rsid w:val="001E28AC"/>
    <w:rsid w:val="001E3E12"/>
    <w:rsid w:val="001E3E6E"/>
    <w:rsid w:val="001E4A8D"/>
    <w:rsid w:val="001E6CDB"/>
    <w:rsid w:val="001F0D8B"/>
    <w:rsid w:val="001F18A8"/>
    <w:rsid w:val="001F2334"/>
    <w:rsid w:val="001F47BB"/>
    <w:rsid w:val="001F6090"/>
    <w:rsid w:val="001F73F1"/>
    <w:rsid w:val="001F75D7"/>
    <w:rsid w:val="00203F7B"/>
    <w:rsid w:val="002106BC"/>
    <w:rsid w:val="00223432"/>
    <w:rsid w:val="002237EE"/>
    <w:rsid w:val="002300D5"/>
    <w:rsid w:val="002416A7"/>
    <w:rsid w:val="00241D67"/>
    <w:rsid w:val="00242D12"/>
    <w:rsid w:val="00246E0C"/>
    <w:rsid w:val="002508D9"/>
    <w:rsid w:val="00251B18"/>
    <w:rsid w:val="00252FB8"/>
    <w:rsid w:val="002546F1"/>
    <w:rsid w:val="0025487E"/>
    <w:rsid w:val="002557DE"/>
    <w:rsid w:val="00255DEB"/>
    <w:rsid w:val="00256575"/>
    <w:rsid w:val="00257854"/>
    <w:rsid w:val="002607CA"/>
    <w:rsid w:val="002609F2"/>
    <w:rsid w:val="00262E82"/>
    <w:rsid w:val="00265415"/>
    <w:rsid w:val="00283976"/>
    <w:rsid w:val="00285035"/>
    <w:rsid w:val="002908DA"/>
    <w:rsid w:val="002B5895"/>
    <w:rsid w:val="002C687C"/>
    <w:rsid w:val="002D06F8"/>
    <w:rsid w:val="002D209E"/>
    <w:rsid w:val="002D2752"/>
    <w:rsid w:val="002D5947"/>
    <w:rsid w:val="002D71F0"/>
    <w:rsid w:val="002D7AC0"/>
    <w:rsid w:val="002E750F"/>
    <w:rsid w:val="002E752D"/>
    <w:rsid w:val="002F3AE9"/>
    <w:rsid w:val="00300F31"/>
    <w:rsid w:val="00301F76"/>
    <w:rsid w:val="00303C4C"/>
    <w:rsid w:val="00303F7F"/>
    <w:rsid w:val="00307F28"/>
    <w:rsid w:val="00310C26"/>
    <w:rsid w:val="00316EC3"/>
    <w:rsid w:val="00325A44"/>
    <w:rsid w:val="0032641C"/>
    <w:rsid w:val="00327E12"/>
    <w:rsid w:val="00332486"/>
    <w:rsid w:val="003409C7"/>
    <w:rsid w:val="00342733"/>
    <w:rsid w:val="00346CF8"/>
    <w:rsid w:val="003474B4"/>
    <w:rsid w:val="00352B64"/>
    <w:rsid w:val="00354EED"/>
    <w:rsid w:val="003560C3"/>
    <w:rsid w:val="00362009"/>
    <w:rsid w:val="00366169"/>
    <w:rsid w:val="003727A1"/>
    <w:rsid w:val="003742E3"/>
    <w:rsid w:val="003744DF"/>
    <w:rsid w:val="00375BB6"/>
    <w:rsid w:val="003773FF"/>
    <w:rsid w:val="00390E58"/>
    <w:rsid w:val="003913BD"/>
    <w:rsid w:val="00391516"/>
    <w:rsid w:val="00392D4D"/>
    <w:rsid w:val="00393E07"/>
    <w:rsid w:val="00397D19"/>
    <w:rsid w:val="00397FFD"/>
    <w:rsid w:val="003A0CE9"/>
    <w:rsid w:val="003A1848"/>
    <w:rsid w:val="003A2DB8"/>
    <w:rsid w:val="003A4802"/>
    <w:rsid w:val="003B6022"/>
    <w:rsid w:val="003C1BEC"/>
    <w:rsid w:val="003D2890"/>
    <w:rsid w:val="003D5E90"/>
    <w:rsid w:val="003D6308"/>
    <w:rsid w:val="003E0A44"/>
    <w:rsid w:val="003E7D50"/>
    <w:rsid w:val="003F00FA"/>
    <w:rsid w:val="0040212C"/>
    <w:rsid w:val="00403149"/>
    <w:rsid w:val="00410A1F"/>
    <w:rsid w:val="00420119"/>
    <w:rsid w:val="00424823"/>
    <w:rsid w:val="004274E7"/>
    <w:rsid w:val="00432344"/>
    <w:rsid w:val="00436B2D"/>
    <w:rsid w:val="0044343B"/>
    <w:rsid w:val="004447FF"/>
    <w:rsid w:val="00444A30"/>
    <w:rsid w:val="0045324E"/>
    <w:rsid w:val="004551F9"/>
    <w:rsid w:val="00456019"/>
    <w:rsid w:val="00463F70"/>
    <w:rsid w:val="004673D3"/>
    <w:rsid w:val="0047347C"/>
    <w:rsid w:val="004742D1"/>
    <w:rsid w:val="00475192"/>
    <w:rsid w:val="004810C9"/>
    <w:rsid w:val="00481184"/>
    <w:rsid w:val="00483136"/>
    <w:rsid w:val="00484C96"/>
    <w:rsid w:val="00494AAC"/>
    <w:rsid w:val="00495506"/>
    <w:rsid w:val="004A29D9"/>
    <w:rsid w:val="004B45B6"/>
    <w:rsid w:val="004B56F7"/>
    <w:rsid w:val="004B68EE"/>
    <w:rsid w:val="004C2F11"/>
    <w:rsid w:val="004C3DCF"/>
    <w:rsid w:val="004C4C5B"/>
    <w:rsid w:val="004C5A27"/>
    <w:rsid w:val="004D3549"/>
    <w:rsid w:val="004D39ED"/>
    <w:rsid w:val="004D4FCE"/>
    <w:rsid w:val="004D763B"/>
    <w:rsid w:val="004E4542"/>
    <w:rsid w:val="004F1BAD"/>
    <w:rsid w:val="004F2EBF"/>
    <w:rsid w:val="004F5F4D"/>
    <w:rsid w:val="005002DC"/>
    <w:rsid w:val="00500B8F"/>
    <w:rsid w:val="005032F3"/>
    <w:rsid w:val="00504BB6"/>
    <w:rsid w:val="00514C0D"/>
    <w:rsid w:val="00520DF1"/>
    <w:rsid w:val="00522117"/>
    <w:rsid w:val="00537496"/>
    <w:rsid w:val="005417B8"/>
    <w:rsid w:val="005425BC"/>
    <w:rsid w:val="005532DF"/>
    <w:rsid w:val="0055392C"/>
    <w:rsid w:val="00554E09"/>
    <w:rsid w:val="00557951"/>
    <w:rsid w:val="00565BE7"/>
    <w:rsid w:val="0057057F"/>
    <w:rsid w:val="005756DF"/>
    <w:rsid w:val="0058110C"/>
    <w:rsid w:val="00583719"/>
    <w:rsid w:val="00585408"/>
    <w:rsid w:val="005859FE"/>
    <w:rsid w:val="00585F0F"/>
    <w:rsid w:val="00592734"/>
    <w:rsid w:val="005935FE"/>
    <w:rsid w:val="005A0AE6"/>
    <w:rsid w:val="005A1C5F"/>
    <w:rsid w:val="005A6EE1"/>
    <w:rsid w:val="005B4CBD"/>
    <w:rsid w:val="005B5ACA"/>
    <w:rsid w:val="005B5EC2"/>
    <w:rsid w:val="005B76F2"/>
    <w:rsid w:val="005B7CD9"/>
    <w:rsid w:val="005C1B3D"/>
    <w:rsid w:val="005C274A"/>
    <w:rsid w:val="005C557D"/>
    <w:rsid w:val="005D3598"/>
    <w:rsid w:val="005D5AAA"/>
    <w:rsid w:val="005D659F"/>
    <w:rsid w:val="005E0485"/>
    <w:rsid w:val="005E2A6A"/>
    <w:rsid w:val="005E7CD6"/>
    <w:rsid w:val="005F08DC"/>
    <w:rsid w:val="005F2154"/>
    <w:rsid w:val="005F57E4"/>
    <w:rsid w:val="006011DF"/>
    <w:rsid w:val="00602688"/>
    <w:rsid w:val="006038BC"/>
    <w:rsid w:val="00604D0B"/>
    <w:rsid w:val="00610C42"/>
    <w:rsid w:val="006125AD"/>
    <w:rsid w:val="00614125"/>
    <w:rsid w:val="00614ACB"/>
    <w:rsid w:val="00620AA7"/>
    <w:rsid w:val="00622509"/>
    <w:rsid w:val="00623B82"/>
    <w:rsid w:val="00625C28"/>
    <w:rsid w:val="00631682"/>
    <w:rsid w:val="00633EBB"/>
    <w:rsid w:val="00636FCA"/>
    <w:rsid w:val="006433B1"/>
    <w:rsid w:val="006451FC"/>
    <w:rsid w:val="00645CA8"/>
    <w:rsid w:val="0065381C"/>
    <w:rsid w:val="00653DC4"/>
    <w:rsid w:val="00657947"/>
    <w:rsid w:val="0066076B"/>
    <w:rsid w:val="00661874"/>
    <w:rsid w:val="00663755"/>
    <w:rsid w:val="006640AA"/>
    <w:rsid w:val="006666FE"/>
    <w:rsid w:val="0067318B"/>
    <w:rsid w:val="0067603F"/>
    <w:rsid w:val="00685120"/>
    <w:rsid w:val="006866C6"/>
    <w:rsid w:val="00690A59"/>
    <w:rsid w:val="00693AEF"/>
    <w:rsid w:val="00696C13"/>
    <w:rsid w:val="00697C76"/>
    <w:rsid w:val="006A1565"/>
    <w:rsid w:val="006A25AE"/>
    <w:rsid w:val="006A44C4"/>
    <w:rsid w:val="006A651B"/>
    <w:rsid w:val="006B06AA"/>
    <w:rsid w:val="006B3255"/>
    <w:rsid w:val="006B3A8B"/>
    <w:rsid w:val="006C0103"/>
    <w:rsid w:val="006C0553"/>
    <w:rsid w:val="006D7136"/>
    <w:rsid w:val="006E1CBC"/>
    <w:rsid w:val="006E29D9"/>
    <w:rsid w:val="006E3659"/>
    <w:rsid w:val="006E4E1F"/>
    <w:rsid w:val="006E61DC"/>
    <w:rsid w:val="006E7FB9"/>
    <w:rsid w:val="006F1782"/>
    <w:rsid w:val="006F467C"/>
    <w:rsid w:val="007036D5"/>
    <w:rsid w:val="00704FE9"/>
    <w:rsid w:val="007068D5"/>
    <w:rsid w:val="007118C2"/>
    <w:rsid w:val="007124FC"/>
    <w:rsid w:val="00714070"/>
    <w:rsid w:val="00717032"/>
    <w:rsid w:val="00723308"/>
    <w:rsid w:val="00726818"/>
    <w:rsid w:val="007302C8"/>
    <w:rsid w:val="00731899"/>
    <w:rsid w:val="00731F42"/>
    <w:rsid w:val="00732948"/>
    <w:rsid w:val="00732D94"/>
    <w:rsid w:val="007478FE"/>
    <w:rsid w:val="007534B5"/>
    <w:rsid w:val="00755771"/>
    <w:rsid w:val="0076017D"/>
    <w:rsid w:val="0076398B"/>
    <w:rsid w:val="00763EB0"/>
    <w:rsid w:val="00766373"/>
    <w:rsid w:val="00771916"/>
    <w:rsid w:val="00773EEF"/>
    <w:rsid w:val="00774A30"/>
    <w:rsid w:val="007769FA"/>
    <w:rsid w:val="00780460"/>
    <w:rsid w:val="0078340C"/>
    <w:rsid w:val="00783C73"/>
    <w:rsid w:val="00785B13"/>
    <w:rsid w:val="00786F97"/>
    <w:rsid w:val="00787732"/>
    <w:rsid w:val="00787750"/>
    <w:rsid w:val="00791BB0"/>
    <w:rsid w:val="00792087"/>
    <w:rsid w:val="007A3AD5"/>
    <w:rsid w:val="007A6DF7"/>
    <w:rsid w:val="007A769B"/>
    <w:rsid w:val="007B2CE4"/>
    <w:rsid w:val="007B6F52"/>
    <w:rsid w:val="007C1511"/>
    <w:rsid w:val="007D5DBE"/>
    <w:rsid w:val="007D705E"/>
    <w:rsid w:val="007E326B"/>
    <w:rsid w:val="007E558E"/>
    <w:rsid w:val="007F3D0A"/>
    <w:rsid w:val="00802FA1"/>
    <w:rsid w:val="008055C8"/>
    <w:rsid w:val="00807EC4"/>
    <w:rsid w:val="00811DEA"/>
    <w:rsid w:val="00812A3B"/>
    <w:rsid w:val="008135D4"/>
    <w:rsid w:val="00816E24"/>
    <w:rsid w:val="0082076F"/>
    <w:rsid w:val="00821768"/>
    <w:rsid w:val="008234DD"/>
    <w:rsid w:val="00826227"/>
    <w:rsid w:val="00830D4F"/>
    <w:rsid w:val="00835E64"/>
    <w:rsid w:val="0083602C"/>
    <w:rsid w:val="008423DC"/>
    <w:rsid w:val="008447C7"/>
    <w:rsid w:val="00864F95"/>
    <w:rsid w:val="008817FB"/>
    <w:rsid w:val="00885C0E"/>
    <w:rsid w:val="00886648"/>
    <w:rsid w:val="00892972"/>
    <w:rsid w:val="00893939"/>
    <w:rsid w:val="00897FE9"/>
    <w:rsid w:val="008B1FE7"/>
    <w:rsid w:val="008B2D0B"/>
    <w:rsid w:val="008B3831"/>
    <w:rsid w:val="008B5E85"/>
    <w:rsid w:val="008B6510"/>
    <w:rsid w:val="008B7D00"/>
    <w:rsid w:val="008C0131"/>
    <w:rsid w:val="008C075C"/>
    <w:rsid w:val="008C3809"/>
    <w:rsid w:val="008D0958"/>
    <w:rsid w:val="008D3977"/>
    <w:rsid w:val="008E6ABA"/>
    <w:rsid w:val="008F0206"/>
    <w:rsid w:val="009028FE"/>
    <w:rsid w:val="009030F0"/>
    <w:rsid w:val="009147E3"/>
    <w:rsid w:val="00922079"/>
    <w:rsid w:val="0092292E"/>
    <w:rsid w:val="00922BE8"/>
    <w:rsid w:val="00923D60"/>
    <w:rsid w:val="0092494D"/>
    <w:rsid w:val="0092545A"/>
    <w:rsid w:val="00930DA0"/>
    <w:rsid w:val="00931FFE"/>
    <w:rsid w:val="009352D2"/>
    <w:rsid w:val="00937F81"/>
    <w:rsid w:val="00941CB5"/>
    <w:rsid w:val="00942B7E"/>
    <w:rsid w:val="00942C36"/>
    <w:rsid w:val="00943BB0"/>
    <w:rsid w:val="00944715"/>
    <w:rsid w:val="0094699B"/>
    <w:rsid w:val="009471E5"/>
    <w:rsid w:val="009502D2"/>
    <w:rsid w:val="00951426"/>
    <w:rsid w:val="00953D13"/>
    <w:rsid w:val="00956F57"/>
    <w:rsid w:val="0096668B"/>
    <w:rsid w:val="00982DC1"/>
    <w:rsid w:val="00983240"/>
    <w:rsid w:val="0098603F"/>
    <w:rsid w:val="00986494"/>
    <w:rsid w:val="00986B7D"/>
    <w:rsid w:val="00986E58"/>
    <w:rsid w:val="00991AF5"/>
    <w:rsid w:val="00994253"/>
    <w:rsid w:val="009A281D"/>
    <w:rsid w:val="009B05A7"/>
    <w:rsid w:val="009C0714"/>
    <w:rsid w:val="009C4392"/>
    <w:rsid w:val="009C5477"/>
    <w:rsid w:val="009C5947"/>
    <w:rsid w:val="009C5AB2"/>
    <w:rsid w:val="009D1045"/>
    <w:rsid w:val="009D7191"/>
    <w:rsid w:val="009E0A15"/>
    <w:rsid w:val="009E290D"/>
    <w:rsid w:val="009E5E61"/>
    <w:rsid w:val="009F0F33"/>
    <w:rsid w:val="009F5E4F"/>
    <w:rsid w:val="00A005BE"/>
    <w:rsid w:val="00A051FE"/>
    <w:rsid w:val="00A068A3"/>
    <w:rsid w:val="00A11795"/>
    <w:rsid w:val="00A171B1"/>
    <w:rsid w:val="00A21014"/>
    <w:rsid w:val="00A2393E"/>
    <w:rsid w:val="00A270CF"/>
    <w:rsid w:val="00A32CDB"/>
    <w:rsid w:val="00A35FEE"/>
    <w:rsid w:val="00A40CDE"/>
    <w:rsid w:val="00A41514"/>
    <w:rsid w:val="00A43FCA"/>
    <w:rsid w:val="00A512C1"/>
    <w:rsid w:val="00A55392"/>
    <w:rsid w:val="00A573F2"/>
    <w:rsid w:val="00A575AE"/>
    <w:rsid w:val="00A75B76"/>
    <w:rsid w:val="00A775F0"/>
    <w:rsid w:val="00A80463"/>
    <w:rsid w:val="00A823DB"/>
    <w:rsid w:val="00A82968"/>
    <w:rsid w:val="00A867E2"/>
    <w:rsid w:val="00A86887"/>
    <w:rsid w:val="00AA77A5"/>
    <w:rsid w:val="00AB01C2"/>
    <w:rsid w:val="00AC0D24"/>
    <w:rsid w:val="00AC5D0A"/>
    <w:rsid w:val="00AC7FA7"/>
    <w:rsid w:val="00AD031B"/>
    <w:rsid w:val="00AD164C"/>
    <w:rsid w:val="00AD46FC"/>
    <w:rsid w:val="00AD5917"/>
    <w:rsid w:val="00AD7873"/>
    <w:rsid w:val="00AF1955"/>
    <w:rsid w:val="00AF4F8F"/>
    <w:rsid w:val="00AF6E0F"/>
    <w:rsid w:val="00B07AAF"/>
    <w:rsid w:val="00B14673"/>
    <w:rsid w:val="00B154EF"/>
    <w:rsid w:val="00B24ADB"/>
    <w:rsid w:val="00B27079"/>
    <w:rsid w:val="00B27539"/>
    <w:rsid w:val="00B3132B"/>
    <w:rsid w:val="00B31F75"/>
    <w:rsid w:val="00B34446"/>
    <w:rsid w:val="00B406A6"/>
    <w:rsid w:val="00B41FDF"/>
    <w:rsid w:val="00B429C1"/>
    <w:rsid w:val="00B429D6"/>
    <w:rsid w:val="00B47980"/>
    <w:rsid w:val="00B54451"/>
    <w:rsid w:val="00B56479"/>
    <w:rsid w:val="00B7330F"/>
    <w:rsid w:val="00B74338"/>
    <w:rsid w:val="00B81609"/>
    <w:rsid w:val="00B864FF"/>
    <w:rsid w:val="00B86929"/>
    <w:rsid w:val="00B87ADD"/>
    <w:rsid w:val="00B87EC7"/>
    <w:rsid w:val="00B97975"/>
    <w:rsid w:val="00BA43B9"/>
    <w:rsid w:val="00BA5412"/>
    <w:rsid w:val="00BA5E3E"/>
    <w:rsid w:val="00BA7C0C"/>
    <w:rsid w:val="00BB0000"/>
    <w:rsid w:val="00BC1E0E"/>
    <w:rsid w:val="00BC7DAB"/>
    <w:rsid w:val="00BD0ED3"/>
    <w:rsid w:val="00BD27D2"/>
    <w:rsid w:val="00BD5B48"/>
    <w:rsid w:val="00BD7554"/>
    <w:rsid w:val="00BD796B"/>
    <w:rsid w:val="00BE1D34"/>
    <w:rsid w:val="00BE4750"/>
    <w:rsid w:val="00BF2BE3"/>
    <w:rsid w:val="00BF3BE8"/>
    <w:rsid w:val="00BF3F2F"/>
    <w:rsid w:val="00BF6EB1"/>
    <w:rsid w:val="00BF733C"/>
    <w:rsid w:val="00C006F5"/>
    <w:rsid w:val="00C0091E"/>
    <w:rsid w:val="00C045E7"/>
    <w:rsid w:val="00C129BE"/>
    <w:rsid w:val="00C131D4"/>
    <w:rsid w:val="00C133AF"/>
    <w:rsid w:val="00C13487"/>
    <w:rsid w:val="00C170A5"/>
    <w:rsid w:val="00C20056"/>
    <w:rsid w:val="00C366DF"/>
    <w:rsid w:val="00C36936"/>
    <w:rsid w:val="00C3791A"/>
    <w:rsid w:val="00C37FAC"/>
    <w:rsid w:val="00C41BFA"/>
    <w:rsid w:val="00C43550"/>
    <w:rsid w:val="00C43CA4"/>
    <w:rsid w:val="00C4471C"/>
    <w:rsid w:val="00C44B3E"/>
    <w:rsid w:val="00C47D1A"/>
    <w:rsid w:val="00C506FB"/>
    <w:rsid w:val="00C56666"/>
    <w:rsid w:val="00C71767"/>
    <w:rsid w:val="00C72A3F"/>
    <w:rsid w:val="00C72A4E"/>
    <w:rsid w:val="00C73142"/>
    <w:rsid w:val="00C73865"/>
    <w:rsid w:val="00C744B2"/>
    <w:rsid w:val="00C7578C"/>
    <w:rsid w:val="00C75983"/>
    <w:rsid w:val="00C805E9"/>
    <w:rsid w:val="00C83112"/>
    <w:rsid w:val="00C9528C"/>
    <w:rsid w:val="00C95C85"/>
    <w:rsid w:val="00CB3A25"/>
    <w:rsid w:val="00CB57CF"/>
    <w:rsid w:val="00CB5BA2"/>
    <w:rsid w:val="00CB79C6"/>
    <w:rsid w:val="00CC21B0"/>
    <w:rsid w:val="00CC2282"/>
    <w:rsid w:val="00CC64F0"/>
    <w:rsid w:val="00CD0153"/>
    <w:rsid w:val="00CD54B2"/>
    <w:rsid w:val="00CD5B1D"/>
    <w:rsid w:val="00CE0A94"/>
    <w:rsid w:val="00CE3479"/>
    <w:rsid w:val="00CE3EF4"/>
    <w:rsid w:val="00CE7F66"/>
    <w:rsid w:val="00CF0CEF"/>
    <w:rsid w:val="00CF3EE0"/>
    <w:rsid w:val="00D00B77"/>
    <w:rsid w:val="00D02F12"/>
    <w:rsid w:val="00D048EE"/>
    <w:rsid w:val="00D04DC5"/>
    <w:rsid w:val="00D13697"/>
    <w:rsid w:val="00D1645E"/>
    <w:rsid w:val="00D214AC"/>
    <w:rsid w:val="00D22CBE"/>
    <w:rsid w:val="00D2600A"/>
    <w:rsid w:val="00D30464"/>
    <w:rsid w:val="00D33A2A"/>
    <w:rsid w:val="00D33EE6"/>
    <w:rsid w:val="00D36A82"/>
    <w:rsid w:val="00D41BC8"/>
    <w:rsid w:val="00D45779"/>
    <w:rsid w:val="00D46773"/>
    <w:rsid w:val="00D50425"/>
    <w:rsid w:val="00D50680"/>
    <w:rsid w:val="00D51DE3"/>
    <w:rsid w:val="00D53D74"/>
    <w:rsid w:val="00D54428"/>
    <w:rsid w:val="00D56936"/>
    <w:rsid w:val="00D571A7"/>
    <w:rsid w:val="00D6066B"/>
    <w:rsid w:val="00D67DE9"/>
    <w:rsid w:val="00D72B9B"/>
    <w:rsid w:val="00D72F26"/>
    <w:rsid w:val="00D76D48"/>
    <w:rsid w:val="00D83EEE"/>
    <w:rsid w:val="00D84D97"/>
    <w:rsid w:val="00D85AA2"/>
    <w:rsid w:val="00D90CB7"/>
    <w:rsid w:val="00D91C22"/>
    <w:rsid w:val="00D94930"/>
    <w:rsid w:val="00DA1465"/>
    <w:rsid w:val="00DA2AA4"/>
    <w:rsid w:val="00DA5AF8"/>
    <w:rsid w:val="00DA76B2"/>
    <w:rsid w:val="00DB08B5"/>
    <w:rsid w:val="00DB11DD"/>
    <w:rsid w:val="00DC0F5F"/>
    <w:rsid w:val="00DC2164"/>
    <w:rsid w:val="00DC27FD"/>
    <w:rsid w:val="00DC6B62"/>
    <w:rsid w:val="00DC71D9"/>
    <w:rsid w:val="00DD524E"/>
    <w:rsid w:val="00DD6856"/>
    <w:rsid w:val="00DE0DAB"/>
    <w:rsid w:val="00DE20AF"/>
    <w:rsid w:val="00DE4326"/>
    <w:rsid w:val="00DE6C90"/>
    <w:rsid w:val="00DE7A79"/>
    <w:rsid w:val="00DF6B2D"/>
    <w:rsid w:val="00E00E70"/>
    <w:rsid w:val="00E0537F"/>
    <w:rsid w:val="00E07276"/>
    <w:rsid w:val="00E079E9"/>
    <w:rsid w:val="00E16C69"/>
    <w:rsid w:val="00E21C15"/>
    <w:rsid w:val="00E305D9"/>
    <w:rsid w:val="00E32AC9"/>
    <w:rsid w:val="00E353BF"/>
    <w:rsid w:val="00E40876"/>
    <w:rsid w:val="00E462F9"/>
    <w:rsid w:val="00E54143"/>
    <w:rsid w:val="00E55BAB"/>
    <w:rsid w:val="00E61F6B"/>
    <w:rsid w:val="00E62172"/>
    <w:rsid w:val="00E65DE1"/>
    <w:rsid w:val="00E67123"/>
    <w:rsid w:val="00E73383"/>
    <w:rsid w:val="00E75055"/>
    <w:rsid w:val="00E75453"/>
    <w:rsid w:val="00E755B9"/>
    <w:rsid w:val="00E76F60"/>
    <w:rsid w:val="00E92D86"/>
    <w:rsid w:val="00E94E71"/>
    <w:rsid w:val="00EA3C0C"/>
    <w:rsid w:val="00EB033F"/>
    <w:rsid w:val="00EB35A2"/>
    <w:rsid w:val="00EC18A0"/>
    <w:rsid w:val="00EC617B"/>
    <w:rsid w:val="00EC6239"/>
    <w:rsid w:val="00EC78E5"/>
    <w:rsid w:val="00ED27A6"/>
    <w:rsid w:val="00EE409E"/>
    <w:rsid w:val="00EE430D"/>
    <w:rsid w:val="00F00DC5"/>
    <w:rsid w:val="00F0339B"/>
    <w:rsid w:val="00F0624F"/>
    <w:rsid w:val="00F11831"/>
    <w:rsid w:val="00F12F18"/>
    <w:rsid w:val="00F138C8"/>
    <w:rsid w:val="00F16050"/>
    <w:rsid w:val="00F2142C"/>
    <w:rsid w:val="00F234F1"/>
    <w:rsid w:val="00F25E7B"/>
    <w:rsid w:val="00F261B6"/>
    <w:rsid w:val="00F36E3D"/>
    <w:rsid w:val="00F374CB"/>
    <w:rsid w:val="00F37F16"/>
    <w:rsid w:val="00F437D7"/>
    <w:rsid w:val="00F61965"/>
    <w:rsid w:val="00F6794F"/>
    <w:rsid w:val="00F702EA"/>
    <w:rsid w:val="00F72C3B"/>
    <w:rsid w:val="00F77908"/>
    <w:rsid w:val="00F84B94"/>
    <w:rsid w:val="00F90230"/>
    <w:rsid w:val="00F9172E"/>
    <w:rsid w:val="00F9338A"/>
    <w:rsid w:val="00F9753A"/>
    <w:rsid w:val="00FA06C1"/>
    <w:rsid w:val="00FA11EA"/>
    <w:rsid w:val="00FA2499"/>
    <w:rsid w:val="00FA27D8"/>
    <w:rsid w:val="00FA3536"/>
    <w:rsid w:val="00FA4384"/>
    <w:rsid w:val="00FB026E"/>
    <w:rsid w:val="00FB2C3A"/>
    <w:rsid w:val="00FB67D0"/>
    <w:rsid w:val="00FC4645"/>
    <w:rsid w:val="00FC5558"/>
    <w:rsid w:val="00FC5D69"/>
    <w:rsid w:val="00FD272E"/>
    <w:rsid w:val="00FD77C9"/>
    <w:rsid w:val="00FE3710"/>
    <w:rsid w:val="00FE4837"/>
    <w:rsid w:val="00FF23A5"/>
    <w:rsid w:val="00FF2654"/>
    <w:rsid w:val="00FF660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BDAA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5035"/>
    <w:pPr>
      <w:jc w:val="left"/>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85035"/>
    <w:pPr>
      <w:keepNext/>
      <w:numPr>
        <w:numId w:val="1"/>
      </w:numPr>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85035"/>
    <w:rPr>
      <w:rFonts w:ascii="Times New Roman" w:eastAsia="Times New Roman" w:hAnsi="Times New Roman" w:cs="Times New Roman"/>
      <w:sz w:val="24"/>
      <w:szCs w:val="24"/>
      <w:u w:val="single"/>
    </w:rPr>
  </w:style>
  <w:style w:type="paragraph" w:styleId="BodyText">
    <w:name w:val="Body Text"/>
    <w:basedOn w:val="Normal"/>
    <w:link w:val="BodyTextChar"/>
    <w:rsid w:val="00285035"/>
    <w:pPr>
      <w:jc w:val="center"/>
    </w:pPr>
  </w:style>
  <w:style w:type="character" w:customStyle="1" w:styleId="BodyTextChar">
    <w:name w:val="Body Text Char"/>
    <w:basedOn w:val="DefaultParagraphFont"/>
    <w:link w:val="BodyText"/>
    <w:rsid w:val="00285035"/>
    <w:rPr>
      <w:rFonts w:ascii="Times New Roman" w:eastAsia="Times New Roman" w:hAnsi="Times New Roman" w:cs="Times New Roman"/>
      <w:sz w:val="24"/>
      <w:szCs w:val="24"/>
    </w:rPr>
  </w:style>
  <w:style w:type="character" w:styleId="Hyperlink">
    <w:name w:val="Hyperlink"/>
    <w:basedOn w:val="DefaultParagraphFont"/>
    <w:uiPriority w:val="99"/>
    <w:rsid w:val="00285035"/>
    <w:rPr>
      <w:color w:val="0000FF"/>
      <w:u w:val="single"/>
    </w:rPr>
  </w:style>
  <w:style w:type="character" w:styleId="CommentReference">
    <w:name w:val="annotation reference"/>
    <w:basedOn w:val="DefaultParagraphFont"/>
    <w:uiPriority w:val="99"/>
    <w:semiHidden/>
    <w:rsid w:val="00285035"/>
    <w:rPr>
      <w:sz w:val="16"/>
      <w:szCs w:val="16"/>
    </w:rPr>
  </w:style>
  <w:style w:type="paragraph" w:styleId="ListParagraph">
    <w:name w:val="List Paragraph"/>
    <w:basedOn w:val="Normal"/>
    <w:uiPriority w:val="34"/>
    <w:qFormat/>
    <w:rsid w:val="00285035"/>
    <w:pPr>
      <w:ind w:left="720"/>
      <w:contextualSpacing/>
    </w:pPr>
  </w:style>
  <w:style w:type="character" w:styleId="FootnoteReference">
    <w:name w:val="footnote reference"/>
    <w:basedOn w:val="DefaultParagraphFont"/>
    <w:uiPriority w:val="99"/>
    <w:unhideWhenUsed/>
    <w:rsid w:val="00285035"/>
    <w:rPr>
      <w:vertAlign w:val="superscript"/>
    </w:rPr>
  </w:style>
  <w:style w:type="paragraph" w:styleId="Footer">
    <w:name w:val="footer"/>
    <w:basedOn w:val="Normal"/>
    <w:link w:val="FooterChar"/>
    <w:uiPriority w:val="99"/>
    <w:unhideWhenUsed/>
    <w:rsid w:val="00285035"/>
    <w:pPr>
      <w:tabs>
        <w:tab w:val="center" w:pos="4680"/>
        <w:tab w:val="right" w:pos="9360"/>
      </w:tabs>
    </w:pPr>
  </w:style>
  <w:style w:type="character" w:customStyle="1" w:styleId="FooterChar">
    <w:name w:val="Footer Char"/>
    <w:basedOn w:val="DefaultParagraphFont"/>
    <w:link w:val="Footer"/>
    <w:uiPriority w:val="99"/>
    <w:rsid w:val="00285035"/>
    <w:rPr>
      <w:rFonts w:ascii="Times New Roman" w:eastAsia="Times New Roman" w:hAnsi="Times New Roman" w:cs="Times New Roman"/>
      <w:sz w:val="24"/>
      <w:szCs w:val="24"/>
    </w:rPr>
  </w:style>
  <w:style w:type="table" w:styleId="TableGrid">
    <w:name w:val="Table Grid"/>
    <w:basedOn w:val="TableNormal"/>
    <w:uiPriority w:val="59"/>
    <w:rsid w:val="00285035"/>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85035"/>
    <w:rPr>
      <w:rFonts w:ascii="Tahoma" w:hAnsi="Tahoma" w:cs="Tahoma"/>
      <w:sz w:val="16"/>
      <w:szCs w:val="16"/>
    </w:rPr>
  </w:style>
  <w:style w:type="character" w:customStyle="1" w:styleId="BalloonTextChar">
    <w:name w:val="Balloon Text Char"/>
    <w:basedOn w:val="DefaultParagraphFont"/>
    <w:link w:val="BalloonText"/>
    <w:uiPriority w:val="99"/>
    <w:semiHidden/>
    <w:rsid w:val="00285035"/>
    <w:rPr>
      <w:rFonts w:ascii="Tahoma" w:eastAsia="Times New Roman" w:hAnsi="Tahoma" w:cs="Tahoma"/>
      <w:sz w:val="16"/>
      <w:szCs w:val="16"/>
    </w:rPr>
  </w:style>
  <w:style w:type="paragraph" w:styleId="Header">
    <w:name w:val="header"/>
    <w:basedOn w:val="Normal"/>
    <w:link w:val="HeaderChar"/>
    <w:uiPriority w:val="99"/>
    <w:unhideWhenUsed/>
    <w:rsid w:val="00285035"/>
    <w:pPr>
      <w:tabs>
        <w:tab w:val="center" w:pos="4680"/>
        <w:tab w:val="right" w:pos="9360"/>
      </w:tabs>
    </w:pPr>
  </w:style>
  <w:style w:type="character" w:customStyle="1" w:styleId="HeaderChar">
    <w:name w:val="Header Char"/>
    <w:basedOn w:val="DefaultParagraphFont"/>
    <w:link w:val="Header"/>
    <w:uiPriority w:val="99"/>
    <w:rsid w:val="00285035"/>
    <w:rPr>
      <w:rFonts w:ascii="Times New Roman" w:eastAsia="Times New Roman" w:hAnsi="Times New Roman" w:cs="Times New Roman"/>
      <w:sz w:val="24"/>
      <w:szCs w:val="24"/>
    </w:rPr>
  </w:style>
  <w:style w:type="paragraph" w:styleId="CommentText">
    <w:name w:val="annotation text"/>
    <w:basedOn w:val="Normal"/>
    <w:link w:val="CommentTextChar"/>
    <w:uiPriority w:val="99"/>
    <w:unhideWhenUsed/>
    <w:rsid w:val="002B5895"/>
    <w:rPr>
      <w:sz w:val="20"/>
      <w:szCs w:val="20"/>
    </w:rPr>
  </w:style>
  <w:style w:type="character" w:customStyle="1" w:styleId="CommentTextChar">
    <w:name w:val="Comment Text Char"/>
    <w:basedOn w:val="DefaultParagraphFont"/>
    <w:link w:val="CommentText"/>
    <w:uiPriority w:val="99"/>
    <w:rsid w:val="002B589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B5895"/>
    <w:rPr>
      <w:b/>
      <w:bCs/>
    </w:rPr>
  </w:style>
  <w:style w:type="character" w:customStyle="1" w:styleId="CommentSubjectChar">
    <w:name w:val="Comment Subject Char"/>
    <w:basedOn w:val="CommentTextChar"/>
    <w:link w:val="CommentSubject"/>
    <w:uiPriority w:val="99"/>
    <w:semiHidden/>
    <w:rsid w:val="002B5895"/>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C9528C"/>
    <w:rPr>
      <w:color w:val="800080" w:themeColor="followedHyperlink"/>
      <w:u w:val="single"/>
    </w:rPr>
  </w:style>
  <w:style w:type="paragraph" w:styleId="EndnoteText">
    <w:name w:val="endnote text"/>
    <w:basedOn w:val="Normal"/>
    <w:link w:val="EndnoteTextChar"/>
    <w:uiPriority w:val="99"/>
    <w:semiHidden/>
    <w:unhideWhenUsed/>
    <w:rsid w:val="006011DF"/>
    <w:rPr>
      <w:sz w:val="20"/>
      <w:szCs w:val="20"/>
    </w:rPr>
  </w:style>
  <w:style w:type="character" w:customStyle="1" w:styleId="EndnoteTextChar">
    <w:name w:val="Endnote Text Char"/>
    <w:basedOn w:val="DefaultParagraphFont"/>
    <w:link w:val="EndnoteText"/>
    <w:uiPriority w:val="99"/>
    <w:semiHidden/>
    <w:rsid w:val="006011DF"/>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6011DF"/>
    <w:rPr>
      <w:vertAlign w:val="superscript"/>
    </w:rPr>
  </w:style>
  <w:style w:type="paragraph" w:styleId="FootnoteText">
    <w:name w:val="footnote text"/>
    <w:aliases w:val="Char18"/>
    <w:basedOn w:val="Normal"/>
    <w:link w:val="FootnoteTextChar"/>
    <w:uiPriority w:val="99"/>
    <w:unhideWhenUsed/>
    <w:qFormat/>
    <w:rsid w:val="006011DF"/>
    <w:rPr>
      <w:sz w:val="20"/>
      <w:szCs w:val="20"/>
    </w:rPr>
  </w:style>
  <w:style w:type="character" w:customStyle="1" w:styleId="FootnoteTextChar">
    <w:name w:val="Footnote Text Char"/>
    <w:aliases w:val="Char18 Char"/>
    <w:basedOn w:val="DefaultParagraphFont"/>
    <w:link w:val="FootnoteText"/>
    <w:uiPriority w:val="99"/>
    <w:rsid w:val="006011DF"/>
    <w:rPr>
      <w:rFonts w:ascii="Times New Roman" w:eastAsia="Times New Roman" w:hAnsi="Times New Roman" w:cs="Times New Roman"/>
      <w:sz w:val="20"/>
      <w:szCs w:val="20"/>
    </w:rPr>
  </w:style>
  <w:style w:type="paragraph" w:customStyle="1" w:styleId="Default">
    <w:name w:val="Default"/>
    <w:rsid w:val="00B27539"/>
    <w:pPr>
      <w:autoSpaceDE w:val="0"/>
      <w:autoSpaceDN w:val="0"/>
      <w:adjustRightInd w:val="0"/>
      <w:jc w:val="left"/>
    </w:pPr>
    <w:rPr>
      <w:rFonts w:ascii="Times New Roman" w:hAnsi="Times New Roman" w:cs="Times New Roman"/>
      <w:color w:val="000000"/>
      <w:sz w:val="24"/>
      <w:szCs w:val="24"/>
    </w:rPr>
  </w:style>
  <w:style w:type="character" w:customStyle="1" w:styleId="qps-blocker-title4">
    <w:name w:val="qps-blocker-title4"/>
    <w:basedOn w:val="DefaultParagraphFont"/>
    <w:rsid w:val="000B6751"/>
    <w:rPr>
      <w:color w:val="1B5C84"/>
      <w:sz w:val="27"/>
      <w:szCs w:val="27"/>
    </w:rPr>
  </w:style>
  <w:style w:type="paragraph" w:styleId="BodyTextIndent2">
    <w:name w:val="Body Text Indent 2"/>
    <w:basedOn w:val="Normal"/>
    <w:link w:val="BodyTextIndent2Char"/>
    <w:uiPriority w:val="99"/>
    <w:semiHidden/>
    <w:unhideWhenUsed/>
    <w:rsid w:val="00DD524E"/>
    <w:pPr>
      <w:spacing w:after="120" w:line="480" w:lineRule="auto"/>
      <w:ind w:left="360"/>
    </w:pPr>
  </w:style>
  <w:style w:type="character" w:customStyle="1" w:styleId="BodyTextIndent2Char">
    <w:name w:val="Body Text Indent 2 Char"/>
    <w:basedOn w:val="DefaultParagraphFont"/>
    <w:link w:val="BodyTextIndent2"/>
    <w:uiPriority w:val="99"/>
    <w:semiHidden/>
    <w:rsid w:val="00DD524E"/>
    <w:rPr>
      <w:rFonts w:ascii="Times New Roman" w:eastAsia="Times New Roman" w:hAnsi="Times New Roman" w:cs="Times New Roman"/>
      <w:sz w:val="24"/>
      <w:szCs w:val="24"/>
    </w:rPr>
  </w:style>
  <w:style w:type="paragraph" w:styleId="Revision">
    <w:name w:val="Revision"/>
    <w:hidden/>
    <w:uiPriority w:val="99"/>
    <w:semiHidden/>
    <w:rsid w:val="005D659F"/>
    <w:pPr>
      <w:jc w:val="left"/>
    </w:pPr>
    <w:rPr>
      <w:rFonts w:ascii="Times New Roman" w:eastAsia="Times New Roman" w:hAnsi="Times New Roman" w:cs="Times New Roman"/>
      <w:sz w:val="24"/>
      <w:szCs w:val="24"/>
    </w:rPr>
  </w:style>
  <w:style w:type="character" w:customStyle="1" w:styleId="st">
    <w:name w:val="st"/>
    <w:basedOn w:val="DefaultParagraphFont"/>
    <w:rsid w:val="00C0091E"/>
  </w:style>
  <w:style w:type="character" w:customStyle="1" w:styleId="UnresolvedMention">
    <w:name w:val="Unresolved Mention"/>
    <w:basedOn w:val="DefaultParagraphFont"/>
    <w:uiPriority w:val="99"/>
    <w:semiHidden/>
    <w:unhideWhenUsed/>
    <w:rsid w:val="001E0920"/>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5035"/>
    <w:pPr>
      <w:jc w:val="left"/>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85035"/>
    <w:pPr>
      <w:keepNext/>
      <w:numPr>
        <w:numId w:val="1"/>
      </w:numPr>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85035"/>
    <w:rPr>
      <w:rFonts w:ascii="Times New Roman" w:eastAsia="Times New Roman" w:hAnsi="Times New Roman" w:cs="Times New Roman"/>
      <w:sz w:val="24"/>
      <w:szCs w:val="24"/>
      <w:u w:val="single"/>
    </w:rPr>
  </w:style>
  <w:style w:type="paragraph" w:styleId="BodyText">
    <w:name w:val="Body Text"/>
    <w:basedOn w:val="Normal"/>
    <w:link w:val="BodyTextChar"/>
    <w:rsid w:val="00285035"/>
    <w:pPr>
      <w:jc w:val="center"/>
    </w:pPr>
  </w:style>
  <w:style w:type="character" w:customStyle="1" w:styleId="BodyTextChar">
    <w:name w:val="Body Text Char"/>
    <w:basedOn w:val="DefaultParagraphFont"/>
    <w:link w:val="BodyText"/>
    <w:rsid w:val="00285035"/>
    <w:rPr>
      <w:rFonts w:ascii="Times New Roman" w:eastAsia="Times New Roman" w:hAnsi="Times New Roman" w:cs="Times New Roman"/>
      <w:sz w:val="24"/>
      <w:szCs w:val="24"/>
    </w:rPr>
  </w:style>
  <w:style w:type="character" w:styleId="Hyperlink">
    <w:name w:val="Hyperlink"/>
    <w:basedOn w:val="DefaultParagraphFont"/>
    <w:uiPriority w:val="99"/>
    <w:rsid w:val="00285035"/>
    <w:rPr>
      <w:color w:val="0000FF"/>
      <w:u w:val="single"/>
    </w:rPr>
  </w:style>
  <w:style w:type="character" w:styleId="CommentReference">
    <w:name w:val="annotation reference"/>
    <w:basedOn w:val="DefaultParagraphFont"/>
    <w:uiPriority w:val="99"/>
    <w:semiHidden/>
    <w:rsid w:val="00285035"/>
    <w:rPr>
      <w:sz w:val="16"/>
      <w:szCs w:val="16"/>
    </w:rPr>
  </w:style>
  <w:style w:type="paragraph" w:styleId="ListParagraph">
    <w:name w:val="List Paragraph"/>
    <w:basedOn w:val="Normal"/>
    <w:uiPriority w:val="34"/>
    <w:qFormat/>
    <w:rsid w:val="00285035"/>
    <w:pPr>
      <w:ind w:left="720"/>
      <w:contextualSpacing/>
    </w:pPr>
  </w:style>
  <w:style w:type="character" w:styleId="FootnoteReference">
    <w:name w:val="footnote reference"/>
    <w:basedOn w:val="DefaultParagraphFont"/>
    <w:uiPriority w:val="99"/>
    <w:unhideWhenUsed/>
    <w:rsid w:val="00285035"/>
    <w:rPr>
      <w:vertAlign w:val="superscript"/>
    </w:rPr>
  </w:style>
  <w:style w:type="paragraph" w:styleId="Footer">
    <w:name w:val="footer"/>
    <w:basedOn w:val="Normal"/>
    <w:link w:val="FooterChar"/>
    <w:uiPriority w:val="99"/>
    <w:unhideWhenUsed/>
    <w:rsid w:val="00285035"/>
    <w:pPr>
      <w:tabs>
        <w:tab w:val="center" w:pos="4680"/>
        <w:tab w:val="right" w:pos="9360"/>
      </w:tabs>
    </w:pPr>
  </w:style>
  <w:style w:type="character" w:customStyle="1" w:styleId="FooterChar">
    <w:name w:val="Footer Char"/>
    <w:basedOn w:val="DefaultParagraphFont"/>
    <w:link w:val="Footer"/>
    <w:uiPriority w:val="99"/>
    <w:rsid w:val="00285035"/>
    <w:rPr>
      <w:rFonts w:ascii="Times New Roman" w:eastAsia="Times New Roman" w:hAnsi="Times New Roman" w:cs="Times New Roman"/>
      <w:sz w:val="24"/>
      <w:szCs w:val="24"/>
    </w:rPr>
  </w:style>
  <w:style w:type="table" w:styleId="TableGrid">
    <w:name w:val="Table Grid"/>
    <w:basedOn w:val="TableNormal"/>
    <w:uiPriority w:val="59"/>
    <w:rsid w:val="00285035"/>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85035"/>
    <w:rPr>
      <w:rFonts w:ascii="Tahoma" w:hAnsi="Tahoma" w:cs="Tahoma"/>
      <w:sz w:val="16"/>
      <w:szCs w:val="16"/>
    </w:rPr>
  </w:style>
  <w:style w:type="character" w:customStyle="1" w:styleId="BalloonTextChar">
    <w:name w:val="Balloon Text Char"/>
    <w:basedOn w:val="DefaultParagraphFont"/>
    <w:link w:val="BalloonText"/>
    <w:uiPriority w:val="99"/>
    <w:semiHidden/>
    <w:rsid w:val="00285035"/>
    <w:rPr>
      <w:rFonts w:ascii="Tahoma" w:eastAsia="Times New Roman" w:hAnsi="Tahoma" w:cs="Tahoma"/>
      <w:sz w:val="16"/>
      <w:szCs w:val="16"/>
    </w:rPr>
  </w:style>
  <w:style w:type="paragraph" w:styleId="Header">
    <w:name w:val="header"/>
    <w:basedOn w:val="Normal"/>
    <w:link w:val="HeaderChar"/>
    <w:uiPriority w:val="99"/>
    <w:unhideWhenUsed/>
    <w:rsid w:val="00285035"/>
    <w:pPr>
      <w:tabs>
        <w:tab w:val="center" w:pos="4680"/>
        <w:tab w:val="right" w:pos="9360"/>
      </w:tabs>
    </w:pPr>
  </w:style>
  <w:style w:type="character" w:customStyle="1" w:styleId="HeaderChar">
    <w:name w:val="Header Char"/>
    <w:basedOn w:val="DefaultParagraphFont"/>
    <w:link w:val="Header"/>
    <w:uiPriority w:val="99"/>
    <w:rsid w:val="00285035"/>
    <w:rPr>
      <w:rFonts w:ascii="Times New Roman" w:eastAsia="Times New Roman" w:hAnsi="Times New Roman" w:cs="Times New Roman"/>
      <w:sz w:val="24"/>
      <w:szCs w:val="24"/>
    </w:rPr>
  </w:style>
  <w:style w:type="paragraph" w:styleId="CommentText">
    <w:name w:val="annotation text"/>
    <w:basedOn w:val="Normal"/>
    <w:link w:val="CommentTextChar"/>
    <w:uiPriority w:val="99"/>
    <w:unhideWhenUsed/>
    <w:rsid w:val="002B5895"/>
    <w:rPr>
      <w:sz w:val="20"/>
      <w:szCs w:val="20"/>
    </w:rPr>
  </w:style>
  <w:style w:type="character" w:customStyle="1" w:styleId="CommentTextChar">
    <w:name w:val="Comment Text Char"/>
    <w:basedOn w:val="DefaultParagraphFont"/>
    <w:link w:val="CommentText"/>
    <w:uiPriority w:val="99"/>
    <w:rsid w:val="002B589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B5895"/>
    <w:rPr>
      <w:b/>
      <w:bCs/>
    </w:rPr>
  </w:style>
  <w:style w:type="character" w:customStyle="1" w:styleId="CommentSubjectChar">
    <w:name w:val="Comment Subject Char"/>
    <w:basedOn w:val="CommentTextChar"/>
    <w:link w:val="CommentSubject"/>
    <w:uiPriority w:val="99"/>
    <w:semiHidden/>
    <w:rsid w:val="002B5895"/>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C9528C"/>
    <w:rPr>
      <w:color w:val="800080" w:themeColor="followedHyperlink"/>
      <w:u w:val="single"/>
    </w:rPr>
  </w:style>
  <w:style w:type="paragraph" w:styleId="EndnoteText">
    <w:name w:val="endnote text"/>
    <w:basedOn w:val="Normal"/>
    <w:link w:val="EndnoteTextChar"/>
    <w:uiPriority w:val="99"/>
    <w:semiHidden/>
    <w:unhideWhenUsed/>
    <w:rsid w:val="006011DF"/>
    <w:rPr>
      <w:sz w:val="20"/>
      <w:szCs w:val="20"/>
    </w:rPr>
  </w:style>
  <w:style w:type="character" w:customStyle="1" w:styleId="EndnoteTextChar">
    <w:name w:val="Endnote Text Char"/>
    <w:basedOn w:val="DefaultParagraphFont"/>
    <w:link w:val="EndnoteText"/>
    <w:uiPriority w:val="99"/>
    <w:semiHidden/>
    <w:rsid w:val="006011DF"/>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6011DF"/>
    <w:rPr>
      <w:vertAlign w:val="superscript"/>
    </w:rPr>
  </w:style>
  <w:style w:type="paragraph" w:styleId="FootnoteText">
    <w:name w:val="footnote text"/>
    <w:aliases w:val="Char18"/>
    <w:basedOn w:val="Normal"/>
    <w:link w:val="FootnoteTextChar"/>
    <w:uiPriority w:val="99"/>
    <w:unhideWhenUsed/>
    <w:qFormat/>
    <w:rsid w:val="006011DF"/>
    <w:rPr>
      <w:sz w:val="20"/>
      <w:szCs w:val="20"/>
    </w:rPr>
  </w:style>
  <w:style w:type="character" w:customStyle="1" w:styleId="FootnoteTextChar">
    <w:name w:val="Footnote Text Char"/>
    <w:aliases w:val="Char18 Char"/>
    <w:basedOn w:val="DefaultParagraphFont"/>
    <w:link w:val="FootnoteText"/>
    <w:uiPriority w:val="99"/>
    <w:rsid w:val="006011DF"/>
    <w:rPr>
      <w:rFonts w:ascii="Times New Roman" w:eastAsia="Times New Roman" w:hAnsi="Times New Roman" w:cs="Times New Roman"/>
      <w:sz w:val="20"/>
      <w:szCs w:val="20"/>
    </w:rPr>
  </w:style>
  <w:style w:type="paragraph" w:customStyle="1" w:styleId="Default">
    <w:name w:val="Default"/>
    <w:rsid w:val="00B27539"/>
    <w:pPr>
      <w:autoSpaceDE w:val="0"/>
      <w:autoSpaceDN w:val="0"/>
      <w:adjustRightInd w:val="0"/>
      <w:jc w:val="left"/>
    </w:pPr>
    <w:rPr>
      <w:rFonts w:ascii="Times New Roman" w:hAnsi="Times New Roman" w:cs="Times New Roman"/>
      <w:color w:val="000000"/>
      <w:sz w:val="24"/>
      <w:szCs w:val="24"/>
    </w:rPr>
  </w:style>
  <w:style w:type="character" w:customStyle="1" w:styleId="qps-blocker-title4">
    <w:name w:val="qps-blocker-title4"/>
    <w:basedOn w:val="DefaultParagraphFont"/>
    <w:rsid w:val="000B6751"/>
    <w:rPr>
      <w:color w:val="1B5C84"/>
      <w:sz w:val="27"/>
      <w:szCs w:val="27"/>
    </w:rPr>
  </w:style>
  <w:style w:type="paragraph" w:styleId="BodyTextIndent2">
    <w:name w:val="Body Text Indent 2"/>
    <w:basedOn w:val="Normal"/>
    <w:link w:val="BodyTextIndent2Char"/>
    <w:uiPriority w:val="99"/>
    <w:semiHidden/>
    <w:unhideWhenUsed/>
    <w:rsid w:val="00DD524E"/>
    <w:pPr>
      <w:spacing w:after="120" w:line="480" w:lineRule="auto"/>
      <w:ind w:left="360"/>
    </w:pPr>
  </w:style>
  <w:style w:type="character" w:customStyle="1" w:styleId="BodyTextIndent2Char">
    <w:name w:val="Body Text Indent 2 Char"/>
    <w:basedOn w:val="DefaultParagraphFont"/>
    <w:link w:val="BodyTextIndent2"/>
    <w:uiPriority w:val="99"/>
    <w:semiHidden/>
    <w:rsid w:val="00DD524E"/>
    <w:rPr>
      <w:rFonts w:ascii="Times New Roman" w:eastAsia="Times New Roman" w:hAnsi="Times New Roman" w:cs="Times New Roman"/>
      <w:sz w:val="24"/>
      <w:szCs w:val="24"/>
    </w:rPr>
  </w:style>
  <w:style w:type="paragraph" w:styleId="Revision">
    <w:name w:val="Revision"/>
    <w:hidden/>
    <w:uiPriority w:val="99"/>
    <w:semiHidden/>
    <w:rsid w:val="005D659F"/>
    <w:pPr>
      <w:jc w:val="left"/>
    </w:pPr>
    <w:rPr>
      <w:rFonts w:ascii="Times New Roman" w:eastAsia="Times New Roman" w:hAnsi="Times New Roman" w:cs="Times New Roman"/>
      <w:sz w:val="24"/>
      <w:szCs w:val="24"/>
    </w:rPr>
  </w:style>
  <w:style w:type="character" w:customStyle="1" w:styleId="st">
    <w:name w:val="st"/>
    <w:basedOn w:val="DefaultParagraphFont"/>
    <w:rsid w:val="00C0091E"/>
  </w:style>
  <w:style w:type="character" w:customStyle="1" w:styleId="UnresolvedMention">
    <w:name w:val="Unresolved Mention"/>
    <w:basedOn w:val="DefaultParagraphFont"/>
    <w:uiPriority w:val="99"/>
    <w:semiHidden/>
    <w:unhideWhenUsed/>
    <w:rsid w:val="001E0920"/>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7457455">
      <w:bodyDiv w:val="1"/>
      <w:marLeft w:val="0"/>
      <w:marRight w:val="0"/>
      <w:marTop w:val="0"/>
      <w:marBottom w:val="0"/>
      <w:divBdr>
        <w:top w:val="none" w:sz="0" w:space="0" w:color="auto"/>
        <w:left w:val="none" w:sz="0" w:space="0" w:color="auto"/>
        <w:bottom w:val="none" w:sz="0" w:space="0" w:color="auto"/>
        <w:right w:val="none" w:sz="0" w:space="0" w:color="auto"/>
      </w:divBdr>
    </w:div>
    <w:div w:id="526719030">
      <w:bodyDiv w:val="1"/>
      <w:marLeft w:val="0"/>
      <w:marRight w:val="0"/>
      <w:marTop w:val="0"/>
      <w:marBottom w:val="0"/>
      <w:divBdr>
        <w:top w:val="none" w:sz="0" w:space="0" w:color="auto"/>
        <w:left w:val="none" w:sz="0" w:space="0" w:color="auto"/>
        <w:bottom w:val="none" w:sz="0" w:space="0" w:color="auto"/>
        <w:right w:val="none" w:sz="0" w:space="0" w:color="auto"/>
      </w:divBdr>
      <w:divsChild>
        <w:div w:id="147981935">
          <w:marLeft w:val="0"/>
          <w:marRight w:val="0"/>
          <w:marTop w:val="0"/>
          <w:marBottom w:val="0"/>
          <w:divBdr>
            <w:top w:val="none" w:sz="0" w:space="0" w:color="auto"/>
            <w:left w:val="none" w:sz="0" w:space="0" w:color="auto"/>
            <w:bottom w:val="none" w:sz="0" w:space="0" w:color="auto"/>
            <w:right w:val="none" w:sz="0" w:space="0" w:color="auto"/>
          </w:divBdr>
          <w:divsChild>
            <w:div w:id="1897545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462227">
      <w:bodyDiv w:val="1"/>
      <w:marLeft w:val="0"/>
      <w:marRight w:val="0"/>
      <w:marTop w:val="0"/>
      <w:marBottom w:val="0"/>
      <w:divBdr>
        <w:top w:val="none" w:sz="0" w:space="0" w:color="auto"/>
        <w:left w:val="none" w:sz="0" w:space="0" w:color="auto"/>
        <w:bottom w:val="none" w:sz="0" w:space="0" w:color="auto"/>
        <w:right w:val="none" w:sz="0" w:space="0" w:color="auto"/>
      </w:divBdr>
    </w:div>
    <w:div w:id="1086728703">
      <w:bodyDiv w:val="1"/>
      <w:marLeft w:val="0"/>
      <w:marRight w:val="0"/>
      <w:marTop w:val="0"/>
      <w:marBottom w:val="0"/>
      <w:divBdr>
        <w:top w:val="none" w:sz="0" w:space="0" w:color="auto"/>
        <w:left w:val="none" w:sz="0" w:space="0" w:color="auto"/>
        <w:bottom w:val="none" w:sz="0" w:space="0" w:color="auto"/>
        <w:right w:val="none" w:sz="0" w:space="0" w:color="auto"/>
      </w:divBdr>
    </w:div>
    <w:div w:id="1782874107">
      <w:bodyDiv w:val="1"/>
      <w:marLeft w:val="0"/>
      <w:marRight w:val="0"/>
      <w:marTop w:val="0"/>
      <w:marBottom w:val="0"/>
      <w:divBdr>
        <w:top w:val="none" w:sz="0" w:space="0" w:color="auto"/>
        <w:left w:val="none" w:sz="0" w:space="0" w:color="auto"/>
        <w:bottom w:val="none" w:sz="0" w:space="0" w:color="auto"/>
        <w:right w:val="none" w:sz="0" w:space="0" w:color="auto"/>
      </w:divBdr>
    </w:div>
    <w:div w:id="1860705193">
      <w:bodyDiv w:val="1"/>
      <w:marLeft w:val="0"/>
      <w:marRight w:val="0"/>
      <w:marTop w:val="0"/>
      <w:marBottom w:val="0"/>
      <w:divBdr>
        <w:top w:val="none" w:sz="0" w:space="0" w:color="auto"/>
        <w:left w:val="none" w:sz="0" w:space="0" w:color="auto"/>
        <w:bottom w:val="none" w:sz="0" w:space="0" w:color="auto"/>
        <w:right w:val="none" w:sz="0" w:space="0" w:color="auto"/>
      </w:divBdr>
    </w:div>
    <w:div w:id="1943757553">
      <w:bodyDiv w:val="1"/>
      <w:marLeft w:val="0"/>
      <w:marRight w:val="0"/>
      <w:marTop w:val="0"/>
      <w:marBottom w:val="0"/>
      <w:divBdr>
        <w:top w:val="none" w:sz="0" w:space="0" w:color="auto"/>
        <w:left w:val="none" w:sz="0" w:space="0" w:color="auto"/>
        <w:bottom w:val="none" w:sz="0" w:space="0" w:color="auto"/>
        <w:right w:val="none" w:sz="0" w:space="0" w:color="auto"/>
      </w:divBdr>
      <w:divsChild>
        <w:div w:id="423383235">
          <w:marLeft w:val="0"/>
          <w:marRight w:val="0"/>
          <w:marTop w:val="0"/>
          <w:marBottom w:val="0"/>
          <w:divBdr>
            <w:top w:val="none" w:sz="0" w:space="0" w:color="auto"/>
            <w:left w:val="none" w:sz="0" w:space="0" w:color="auto"/>
            <w:bottom w:val="none" w:sz="0" w:space="0" w:color="auto"/>
            <w:right w:val="none" w:sz="0" w:space="0" w:color="auto"/>
          </w:divBdr>
          <w:divsChild>
            <w:div w:id="1646353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997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salary.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www.salary.com" TargetMode="External"/><Relationship Id="rId1" Type="http://schemas.openxmlformats.org/officeDocument/2006/relationships/hyperlink" Target="https://www.bls.gov/oes/current/oes29207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26561FD8210874CA627FAA8987628DB" ma:contentTypeVersion="9" ma:contentTypeDescription="Create a new document." ma:contentTypeScope="" ma:versionID="64560596e4a9d5988150b8d7e40b8b8f">
  <xsd:schema xmlns:xsd="http://www.w3.org/2001/XMLSchema" xmlns:xs="http://www.w3.org/2001/XMLSchema" xmlns:p="http://schemas.microsoft.com/office/2006/metadata/properties" targetNamespace="http://schemas.microsoft.com/office/2006/metadata/properties" ma:root="true" ma:fieldsID="6834f8c0c0eabdc6c42b2f987c760c0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8B4A9D-7998-4DD2-9669-101F65297224}">
  <ds:schemaRefs>
    <ds:schemaRef ds:uri="http://schemas.microsoft.com/sharepoint/v3/contenttype/forms"/>
  </ds:schemaRefs>
</ds:datastoreItem>
</file>

<file path=customXml/itemProps2.xml><?xml version="1.0" encoding="utf-8"?>
<ds:datastoreItem xmlns:ds="http://schemas.openxmlformats.org/officeDocument/2006/customXml" ds:itemID="{E617CD66-85EA-46FF-88D2-6292F566068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49BD343-2CD9-4B8A-993C-7DAC11A325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48FBBA70-59D3-434C-819D-591AF21B8F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3347</Words>
  <Characters>19078</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PRA Supporting Statement Part A - New Procedural Requirements FY 2019 PCHQR Program</vt:lpstr>
    </vt:vector>
  </TitlesOfParts>
  <Company/>
  <LinksUpToDate>false</LinksUpToDate>
  <CharactersWithSpaces>22381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 Supporting Statement Part A - New Procedural Requirements FY 2019 PCHQR Program</dc:title>
  <dc:subject/>
  <dc:creator/>
  <cp:keywords>CMS, PCHQR, PRA, FY 2019</cp:keywords>
  <dc:description/>
  <cp:lastModifiedBy/>
  <cp:revision>1</cp:revision>
  <dcterms:created xsi:type="dcterms:W3CDTF">2018-03-20T13:44:00Z</dcterms:created>
  <dcterms:modified xsi:type="dcterms:W3CDTF">2018-03-20T13:44:00Z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0x010100D26561FD8210874CA627FAA8987628DB</vt:lpwstr>
  </property>
  <property fmtid="{D5CDD505-2E9C-101B-9397-08002B2CF9AE}" pid="4" name="_AdHocReviewCycleID">
    <vt:i4>-1970315288</vt:i4>
  </property>
  <property fmtid="{D5CDD505-2E9C-101B-9397-08002B2CF9AE}" pid="5" name="_ReviewingToolsShownOnce">
    <vt:lpwstr/>
  </property>
</Properties>
</file>