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92E" w:rsidRPr="008468D7" w:rsidRDefault="008468D7" w:rsidP="008468D7">
      <w:pPr>
        <w:jc w:val="center"/>
        <w:rPr>
          <w:rFonts w:ascii="Courier New" w:hAnsi="Courier New" w:cs="Courier New"/>
          <w:b/>
        </w:rPr>
      </w:pPr>
      <w:r w:rsidRPr="008468D7">
        <w:rPr>
          <w:rFonts w:ascii="Courier New" w:hAnsi="Courier New" w:cs="Courier New"/>
          <w:b/>
        </w:rPr>
        <w:t xml:space="preserve">THE </w:t>
      </w:r>
      <w:r w:rsidR="00565039" w:rsidRPr="008468D7">
        <w:rPr>
          <w:rFonts w:ascii="Courier New" w:hAnsi="Courier New" w:cs="Courier New"/>
          <w:b/>
        </w:rPr>
        <w:t>SUPPORTING STATEMENT</w:t>
      </w:r>
    </w:p>
    <w:p w:rsidR="00EE58E6" w:rsidRPr="008468D7" w:rsidRDefault="009E1B12" w:rsidP="008468D7">
      <w:pPr>
        <w:rPr>
          <w:rFonts w:ascii="Courier New" w:hAnsi="Courier New" w:cs="Courier New"/>
          <w:b/>
        </w:rPr>
      </w:pPr>
      <w:r w:rsidRPr="008468D7">
        <w:rPr>
          <w:rFonts w:ascii="Courier New" w:hAnsi="Courier New" w:cs="Courier New"/>
          <w:b/>
        </w:rPr>
        <w:t xml:space="preserve">Request for </w:t>
      </w:r>
      <w:r w:rsidR="008468D7" w:rsidRPr="008468D7">
        <w:rPr>
          <w:rFonts w:ascii="Courier New" w:hAnsi="Courier New" w:cs="Courier New"/>
          <w:b/>
        </w:rPr>
        <w:t xml:space="preserve">Voluntary </w:t>
      </w:r>
      <w:r w:rsidR="00D57C3C" w:rsidRPr="008468D7">
        <w:rPr>
          <w:rFonts w:ascii="Courier New" w:hAnsi="Courier New" w:cs="Courier New"/>
          <w:b/>
        </w:rPr>
        <w:t xml:space="preserve">Generic </w:t>
      </w:r>
      <w:r w:rsidR="00565039" w:rsidRPr="008468D7">
        <w:rPr>
          <w:rFonts w:ascii="Courier New" w:hAnsi="Courier New" w:cs="Courier New"/>
          <w:b/>
        </w:rPr>
        <w:t xml:space="preserve">Information Collection </w:t>
      </w:r>
    </w:p>
    <w:p w:rsidR="009670CC" w:rsidRPr="009670CC" w:rsidRDefault="009670CC" w:rsidP="008468D7">
      <w:pPr>
        <w:rPr>
          <w:rFonts w:ascii="Courier New" w:hAnsi="Courier New" w:cs="Courier New"/>
        </w:rPr>
      </w:pPr>
      <w:r w:rsidRPr="009670CC">
        <w:rPr>
          <w:rFonts w:ascii="Courier New" w:hAnsi="Courier New" w:cs="Courier New"/>
          <w:b/>
        </w:rPr>
        <w:t xml:space="preserve">Terms of Clearance: </w:t>
      </w:r>
      <w:r w:rsidRPr="009670CC">
        <w:rPr>
          <w:rFonts w:ascii="Courier New" w:hAnsi="Courier New" w:cs="Courier New"/>
        </w:rPr>
        <w:t xml:space="preserve">This generic clearance for </w:t>
      </w:r>
      <w:r>
        <w:rPr>
          <w:rFonts w:ascii="Courier New" w:hAnsi="Courier New" w:cs="Courier New"/>
        </w:rPr>
        <w:t>ACF</w:t>
      </w:r>
      <w:r w:rsidRPr="009670CC">
        <w:rPr>
          <w:rFonts w:ascii="Courier New" w:hAnsi="Courier New" w:cs="Courier New"/>
        </w:rPr>
        <w:t xml:space="preserve"> is approved for 3 years under the following conditions: (1) For </w:t>
      </w:r>
      <w:r>
        <w:rPr>
          <w:rFonts w:ascii="Courier New" w:hAnsi="Courier New" w:cs="Courier New"/>
        </w:rPr>
        <w:t>the team</w:t>
      </w:r>
      <w:r w:rsidRPr="009670CC">
        <w:rPr>
          <w:rFonts w:ascii="Courier New" w:hAnsi="Courier New" w:cs="Courier New"/>
        </w:rPr>
        <w:t xml:space="preserve"> “surveys,” </w:t>
      </w:r>
      <w:r>
        <w:rPr>
          <w:rFonts w:ascii="Courier New" w:hAnsi="Courier New" w:cs="Courier New"/>
        </w:rPr>
        <w:t>ACF</w:t>
      </w:r>
      <w:r w:rsidRPr="009670CC">
        <w:rPr>
          <w:rFonts w:ascii="Courier New" w:hAnsi="Courier New" w:cs="Courier New"/>
        </w:rPr>
        <w:t xml:space="preserve"> shall submit a generic IC in </w:t>
      </w:r>
      <w:proofErr w:type="spellStart"/>
      <w:r w:rsidRPr="009670CC">
        <w:rPr>
          <w:rFonts w:ascii="Courier New" w:hAnsi="Courier New" w:cs="Courier New"/>
        </w:rPr>
        <w:t>ROCIS</w:t>
      </w:r>
      <w:proofErr w:type="spellEnd"/>
      <w:r w:rsidRPr="009670CC">
        <w:rPr>
          <w:rFonts w:ascii="Courier New" w:hAnsi="Courier New" w:cs="Courier New"/>
        </w:rPr>
        <w:t xml:space="preserve"> along with</w:t>
      </w:r>
      <w:r w:rsidR="0075225F">
        <w:rPr>
          <w:rFonts w:ascii="Courier New" w:hAnsi="Courier New" w:cs="Courier New"/>
        </w:rPr>
        <w:t xml:space="preserve"> a short descriptive memo explaining the request</w:t>
      </w:r>
      <w:proofErr w:type="gramStart"/>
      <w:r w:rsidR="0075225F">
        <w:rPr>
          <w:rFonts w:ascii="Courier New" w:hAnsi="Courier New" w:cs="Courier New"/>
        </w:rPr>
        <w:t>.</w:t>
      </w:r>
      <w:bookmarkStart w:id="0" w:name="_GoBack"/>
      <w:bookmarkEnd w:id="0"/>
      <w:r w:rsidRPr="009670CC">
        <w:rPr>
          <w:rFonts w:ascii="Courier New" w:hAnsi="Courier New" w:cs="Courier New"/>
        </w:rPr>
        <w:t xml:space="preserve"> </w:t>
      </w:r>
      <w:proofErr w:type="gramEnd"/>
      <w:r w:rsidRPr="009670CC">
        <w:rPr>
          <w:rFonts w:ascii="Courier New" w:hAnsi="Courier New" w:cs="Courier New"/>
        </w:rPr>
        <w:t xml:space="preserve">(2) OMB will respond with clearance or questions within 10 working days (or quicker if desk officer is alerted to an urgent </w:t>
      </w:r>
      <w:r>
        <w:rPr>
          <w:rFonts w:ascii="Courier New" w:hAnsi="Courier New" w:cs="Courier New"/>
        </w:rPr>
        <w:t>disaster or public health emergency</w:t>
      </w:r>
      <w:r w:rsidRPr="009670CC">
        <w:rPr>
          <w:rFonts w:ascii="Courier New" w:hAnsi="Courier New" w:cs="Courier New"/>
        </w:rPr>
        <w:t xml:space="preserve"> need).</w:t>
      </w:r>
    </w:p>
    <w:p w:rsidR="00565039" w:rsidRPr="008468D7" w:rsidRDefault="00EE58E6" w:rsidP="008468D7">
      <w:pPr>
        <w:rPr>
          <w:rFonts w:ascii="Courier New" w:hAnsi="Courier New" w:cs="Courier New"/>
          <w:b/>
        </w:rPr>
      </w:pPr>
      <w:r w:rsidRPr="008468D7">
        <w:rPr>
          <w:rFonts w:ascii="Courier New" w:hAnsi="Courier New" w:cs="Courier New"/>
          <w:b/>
        </w:rPr>
        <w:t xml:space="preserve">A. </w:t>
      </w:r>
      <w:r w:rsidR="00565039" w:rsidRPr="008468D7">
        <w:rPr>
          <w:rFonts w:ascii="Courier New" w:hAnsi="Courier New" w:cs="Courier New"/>
          <w:b/>
        </w:rPr>
        <w:t>Justification</w:t>
      </w:r>
    </w:p>
    <w:p w:rsidR="00565039" w:rsidRPr="008468D7" w:rsidRDefault="00D57C3C" w:rsidP="008468D7">
      <w:pPr>
        <w:rPr>
          <w:rFonts w:ascii="Courier New" w:hAnsi="Courier New" w:cs="Courier New"/>
          <w:b/>
        </w:rPr>
      </w:pPr>
      <w:r w:rsidRPr="008468D7">
        <w:rPr>
          <w:rFonts w:ascii="Courier New" w:hAnsi="Courier New" w:cs="Courier New"/>
          <w:b/>
        </w:rPr>
        <w:t xml:space="preserve">1. </w:t>
      </w:r>
      <w:r w:rsidR="00565039" w:rsidRPr="008468D7">
        <w:rPr>
          <w:rFonts w:ascii="Courier New" w:hAnsi="Courier New" w:cs="Courier New"/>
          <w:b/>
        </w:rPr>
        <w:t>Circumstance which make the data collection necessary</w:t>
      </w:r>
    </w:p>
    <w:p w:rsidR="00673AB4" w:rsidRDefault="00673AB4" w:rsidP="009C2163">
      <w:pPr>
        <w:ind w:left="720"/>
        <w:rPr>
          <w:rFonts w:ascii="Courier New" w:hAnsi="Courier New" w:cs="Courier New"/>
        </w:rPr>
      </w:pPr>
      <w:r w:rsidRPr="008468D7">
        <w:rPr>
          <w:rFonts w:ascii="Courier New" w:hAnsi="Courier New" w:cs="Courier New"/>
        </w:rPr>
        <w:t xml:space="preserve">The Administration for Children and Families (ACF) </w:t>
      </w:r>
      <w:r w:rsidR="00463F84" w:rsidRPr="008468D7">
        <w:rPr>
          <w:rFonts w:ascii="Courier New" w:hAnsi="Courier New" w:cs="Courier New"/>
        </w:rPr>
        <w:t>oversees</w:t>
      </w:r>
      <w:r w:rsidRPr="008468D7">
        <w:rPr>
          <w:rFonts w:ascii="Courier New" w:hAnsi="Courier New" w:cs="Courier New"/>
        </w:rPr>
        <w:t xml:space="preserve"> more than 60 programs</w:t>
      </w:r>
      <w:r w:rsidR="008158BA">
        <w:rPr>
          <w:rFonts w:ascii="Courier New" w:hAnsi="Courier New" w:cs="Courier New"/>
        </w:rPr>
        <w:t xml:space="preserve"> that affect the normal day to day operations of </w:t>
      </w:r>
      <w:r w:rsidR="00463F84">
        <w:rPr>
          <w:rFonts w:ascii="Courier New" w:hAnsi="Courier New" w:cs="Courier New"/>
        </w:rPr>
        <w:t>families, children, individuals</w:t>
      </w:r>
      <w:r w:rsidR="008158BA">
        <w:rPr>
          <w:rFonts w:ascii="Courier New" w:hAnsi="Courier New" w:cs="Courier New"/>
        </w:rPr>
        <w:t xml:space="preserve"> and </w:t>
      </w:r>
      <w:r w:rsidR="00463F84">
        <w:rPr>
          <w:rFonts w:ascii="Courier New" w:hAnsi="Courier New" w:cs="Courier New"/>
        </w:rPr>
        <w:t xml:space="preserve">communities </w:t>
      </w:r>
      <w:r w:rsidR="008158BA">
        <w:rPr>
          <w:rFonts w:ascii="Courier New" w:hAnsi="Courier New" w:cs="Courier New"/>
        </w:rPr>
        <w:t>in the United States. M</w:t>
      </w:r>
      <w:r w:rsidR="00213023" w:rsidRPr="008468D7">
        <w:rPr>
          <w:rFonts w:ascii="Courier New" w:hAnsi="Courier New" w:cs="Courier New"/>
        </w:rPr>
        <w:t>any</w:t>
      </w:r>
      <w:r w:rsidR="003053EC" w:rsidRPr="008468D7">
        <w:rPr>
          <w:rFonts w:ascii="Courier New" w:hAnsi="Courier New" w:cs="Courier New"/>
        </w:rPr>
        <w:t xml:space="preserve"> of these programs </w:t>
      </w:r>
      <w:r w:rsidR="008158BA">
        <w:rPr>
          <w:rFonts w:ascii="Courier New" w:hAnsi="Courier New" w:cs="Courier New"/>
        </w:rPr>
        <w:t>encourage</w:t>
      </w:r>
      <w:r w:rsidR="00995882">
        <w:rPr>
          <w:rFonts w:ascii="Courier New" w:hAnsi="Courier New" w:cs="Courier New"/>
        </w:rPr>
        <w:t xml:space="preserve"> grantees or state administrators </w:t>
      </w:r>
      <w:r w:rsidRPr="008468D7">
        <w:rPr>
          <w:rFonts w:ascii="Courier New" w:hAnsi="Courier New" w:cs="Courier New"/>
        </w:rPr>
        <w:t>to develop emergency preparedness plans</w:t>
      </w:r>
      <w:r w:rsidR="00015832">
        <w:rPr>
          <w:rFonts w:ascii="Courier New" w:hAnsi="Courier New" w:cs="Courier New"/>
        </w:rPr>
        <w:t xml:space="preserve">, but do not </w:t>
      </w:r>
      <w:r w:rsidR="00D473B5">
        <w:rPr>
          <w:rFonts w:ascii="Courier New" w:hAnsi="Courier New" w:cs="Courier New"/>
        </w:rPr>
        <w:t xml:space="preserve">have statutory authority to </w:t>
      </w:r>
      <w:r w:rsidR="00015832">
        <w:rPr>
          <w:rFonts w:ascii="Courier New" w:hAnsi="Courier New" w:cs="Courier New"/>
        </w:rPr>
        <w:t>require these plans be in place</w:t>
      </w:r>
      <w:r w:rsidR="00A00A9C">
        <w:rPr>
          <w:rFonts w:ascii="Courier New" w:hAnsi="Courier New" w:cs="Courier New"/>
        </w:rPr>
        <w:t xml:space="preserve">. </w:t>
      </w:r>
      <w:r w:rsidRPr="008468D7">
        <w:rPr>
          <w:rFonts w:ascii="Courier New" w:hAnsi="Courier New" w:cs="Courier New"/>
        </w:rPr>
        <w:t xml:space="preserve">ACF </w:t>
      </w:r>
      <w:r w:rsidR="00D473B5">
        <w:rPr>
          <w:rFonts w:ascii="Courier New" w:hAnsi="Courier New" w:cs="Courier New"/>
        </w:rPr>
        <w:t>facilitates the inclusion of</w:t>
      </w:r>
      <w:r w:rsidRPr="008468D7">
        <w:rPr>
          <w:rFonts w:ascii="Courier New" w:hAnsi="Courier New" w:cs="Courier New"/>
        </w:rPr>
        <w:t xml:space="preserve"> </w:t>
      </w:r>
      <w:r w:rsidR="00015832">
        <w:rPr>
          <w:rFonts w:ascii="Courier New" w:hAnsi="Courier New" w:cs="Courier New"/>
        </w:rPr>
        <w:t xml:space="preserve">emergency preparedness </w:t>
      </w:r>
      <w:r w:rsidR="00D473B5">
        <w:rPr>
          <w:rFonts w:ascii="Courier New" w:hAnsi="Courier New" w:cs="Courier New"/>
        </w:rPr>
        <w:t>planning</w:t>
      </w:r>
      <w:r w:rsidR="00015832">
        <w:rPr>
          <w:rFonts w:ascii="Courier New" w:hAnsi="Courier New" w:cs="Courier New"/>
        </w:rPr>
        <w:t xml:space="preserve"> and training efforts for ACF programs</w:t>
      </w:r>
      <w:r w:rsidRPr="008468D7">
        <w:rPr>
          <w:rFonts w:ascii="Courier New" w:hAnsi="Courier New" w:cs="Courier New"/>
        </w:rPr>
        <w:t xml:space="preserve">. </w:t>
      </w:r>
    </w:p>
    <w:p w:rsidR="00304D4D" w:rsidRDefault="00740882" w:rsidP="009C2163">
      <w:pPr>
        <w:ind w:left="720"/>
        <w:rPr>
          <w:rFonts w:ascii="Courier New" w:hAnsi="Courier New" w:cs="Courier New"/>
        </w:rPr>
      </w:pPr>
      <w:r>
        <w:rPr>
          <w:rFonts w:ascii="Courier New" w:hAnsi="Courier New" w:cs="Courier New"/>
        </w:rPr>
        <w:t>Combinations of the following laws enable</w:t>
      </w:r>
      <w:r w:rsidR="00304D4D">
        <w:rPr>
          <w:rFonts w:ascii="Courier New" w:hAnsi="Courier New" w:cs="Courier New"/>
        </w:rPr>
        <w:t xml:space="preserve"> ACF to utilize these disaster information collection forms:</w:t>
      </w:r>
    </w:p>
    <w:p w:rsidR="00304D4D" w:rsidRPr="00304D4D" w:rsidRDefault="00304D4D" w:rsidP="00304D4D">
      <w:pPr>
        <w:pStyle w:val="ListParagraph"/>
        <w:numPr>
          <w:ilvl w:val="0"/>
          <w:numId w:val="11"/>
        </w:numPr>
        <w:rPr>
          <w:rFonts w:ascii="Courier New" w:hAnsi="Courier New" w:cs="Courier New"/>
        </w:rPr>
      </w:pPr>
      <w:r w:rsidRPr="00304D4D">
        <w:rPr>
          <w:rFonts w:ascii="Courier New" w:hAnsi="Courier New" w:cs="Courier New"/>
        </w:rPr>
        <w:t>Robert T. Stafford Disaster Relief and Emergency Assistance Act (Public Law 93-288)</w:t>
      </w:r>
      <w:r>
        <w:rPr>
          <w:rStyle w:val="FootnoteReference"/>
          <w:rFonts w:ascii="Courier New" w:hAnsi="Courier New" w:cs="Courier New"/>
        </w:rPr>
        <w:footnoteReference w:id="2"/>
      </w:r>
      <w:r w:rsidRPr="00304D4D">
        <w:rPr>
          <w:rFonts w:ascii="Courier New" w:hAnsi="Courier New" w:cs="Courier New"/>
        </w:rPr>
        <w:t xml:space="preserve"> to fulfill disaster response and recovery efforts as mission assigned by the Federal Emergency Management Agency (FEMA)</w:t>
      </w:r>
    </w:p>
    <w:p w:rsidR="00304D4D" w:rsidRPr="00304D4D" w:rsidRDefault="00304D4D" w:rsidP="00304D4D">
      <w:pPr>
        <w:pStyle w:val="ListParagraph"/>
        <w:numPr>
          <w:ilvl w:val="0"/>
          <w:numId w:val="11"/>
        </w:numPr>
        <w:rPr>
          <w:rFonts w:ascii="Courier New" w:hAnsi="Courier New" w:cs="Courier New"/>
        </w:rPr>
      </w:pPr>
      <w:r w:rsidRPr="00304D4D">
        <w:rPr>
          <w:rFonts w:ascii="Courier New" w:hAnsi="Courier New" w:cs="Courier New"/>
        </w:rPr>
        <w:t>Pandemic and All-Hazards Preparedness Reautho</w:t>
      </w:r>
      <w:r>
        <w:rPr>
          <w:rFonts w:ascii="Courier New" w:hAnsi="Courier New" w:cs="Courier New"/>
        </w:rPr>
        <w:t>rization Act</w:t>
      </w:r>
      <w:r>
        <w:rPr>
          <w:rStyle w:val="FootnoteReference"/>
          <w:rFonts w:ascii="Courier New" w:hAnsi="Courier New" w:cs="Courier New"/>
        </w:rPr>
        <w:footnoteReference w:id="3"/>
      </w:r>
      <w:r>
        <w:rPr>
          <w:rFonts w:ascii="Courier New" w:hAnsi="Courier New" w:cs="Courier New"/>
        </w:rPr>
        <w:t xml:space="preserve"> (Public Law 113-5) in order to coordinate with the HHS Assistant Secretary for Preparedness and Response (ASPR</w:t>
      </w:r>
      <w:proofErr w:type="gramStart"/>
      <w:r>
        <w:rPr>
          <w:rFonts w:ascii="Courier New" w:hAnsi="Courier New" w:cs="Courier New"/>
        </w:rPr>
        <w:t>)in</w:t>
      </w:r>
      <w:proofErr w:type="gramEnd"/>
      <w:r>
        <w:rPr>
          <w:rFonts w:ascii="Courier New" w:hAnsi="Courier New" w:cs="Courier New"/>
        </w:rPr>
        <w:t xml:space="preserve"> order for HHS leadership to make decisions in response and recovery for impacted families.</w:t>
      </w:r>
    </w:p>
    <w:p w:rsidR="00304D4D" w:rsidRPr="00304D4D" w:rsidRDefault="00304D4D" w:rsidP="00304D4D">
      <w:pPr>
        <w:pStyle w:val="ListParagraph"/>
        <w:numPr>
          <w:ilvl w:val="0"/>
          <w:numId w:val="11"/>
        </w:numPr>
        <w:rPr>
          <w:rFonts w:ascii="Courier New" w:hAnsi="Courier New" w:cs="Courier New"/>
        </w:rPr>
      </w:pPr>
      <w:r w:rsidRPr="00304D4D">
        <w:rPr>
          <w:rFonts w:ascii="Courier New" w:hAnsi="Courier New" w:cs="Courier New"/>
        </w:rPr>
        <w:lastRenderedPageBreak/>
        <w:t>Post-Katrina Emergency Management Reform Act (PKEMR</w:t>
      </w:r>
      <w:r>
        <w:rPr>
          <w:rFonts w:ascii="Courier New" w:hAnsi="Courier New" w:cs="Courier New"/>
        </w:rPr>
        <w:t>A)</w:t>
      </w:r>
      <w:r>
        <w:rPr>
          <w:rStyle w:val="FootnoteReference"/>
          <w:rFonts w:ascii="Courier New" w:hAnsi="Courier New" w:cs="Courier New"/>
        </w:rPr>
        <w:footnoteReference w:id="4"/>
      </w:r>
      <w:r>
        <w:rPr>
          <w:rFonts w:ascii="Courier New" w:hAnsi="Courier New" w:cs="Courier New"/>
        </w:rPr>
        <w:t xml:space="preserve"> of 2006 (Public Law 109-295) for ACF to provide</w:t>
      </w:r>
      <w:r w:rsidRPr="00304D4D">
        <w:rPr>
          <w:rFonts w:ascii="Courier New" w:hAnsi="Courier New" w:cs="Courier New"/>
        </w:rPr>
        <w:t xml:space="preserve"> human services support to fulfill </w:t>
      </w:r>
      <w:r>
        <w:rPr>
          <w:rFonts w:ascii="Courier New" w:hAnsi="Courier New" w:cs="Courier New"/>
        </w:rPr>
        <w:t xml:space="preserve">disaster response and recovery </w:t>
      </w:r>
      <w:r w:rsidRPr="00304D4D">
        <w:rPr>
          <w:rFonts w:ascii="Courier New" w:hAnsi="Courier New" w:cs="Courier New"/>
        </w:rPr>
        <w:t xml:space="preserve">requirements for </w:t>
      </w:r>
      <w:r>
        <w:rPr>
          <w:rFonts w:ascii="Courier New" w:hAnsi="Courier New" w:cs="Courier New"/>
        </w:rPr>
        <w:t xml:space="preserve">ACF </w:t>
      </w:r>
      <w:r w:rsidRPr="00304D4D">
        <w:rPr>
          <w:rFonts w:ascii="Courier New" w:hAnsi="Courier New" w:cs="Courier New"/>
        </w:rPr>
        <w:t>programs.</w:t>
      </w:r>
    </w:p>
    <w:p w:rsidR="008158BA" w:rsidRDefault="00673AB4" w:rsidP="009C2163">
      <w:pPr>
        <w:ind w:left="720"/>
        <w:rPr>
          <w:rFonts w:ascii="Courier New" w:hAnsi="Courier New" w:cs="Courier New"/>
        </w:rPr>
      </w:pPr>
      <w:r w:rsidRPr="008468D7">
        <w:rPr>
          <w:rFonts w:ascii="Courier New" w:hAnsi="Courier New" w:cs="Courier New"/>
        </w:rPr>
        <w:t>Presidential Policy Directive-8 (PPD-8</w:t>
      </w:r>
      <w:r w:rsidR="00995882" w:rsidRPr="008468D7">
        <w:rPr>
          <w:rFonts w:ascii="Courier New" w:hAnsi="Courier New" w:cs="Courier New"/>
        </w:rPr>
        <w:t>)</w:t>
      </w:r>
      <w:r w:rsidR="00BC783D">
        <w:rPr>
          <w:rStyle w:val="FootnoteReference"/>
          <w:rFonts w:ascii="Courier New" w:hAnsi="Courier New" w:cs="Courier New"/>
        </w:rPr>
        <w:footnoteReference w:id="5"/>
      </w:r>
      <w:r w:rsidRPr="008468D7">
        <w:rPr>
          <w:rFonts w:ascii="Courier New" w:hAnsi="Courier New" w:cs="Courier New"/>
        </w:rPr>
        <w:t xml:space="preserve"> provides federal guidance and planning procedures under established phases – protection, preparedness, response, recovery, and mitigation. The </w:t>
      </w:r>
      <w:r w:rsidR="00D473B5">
        <w:rPr>
          <w:rFonts w:ascii="Courier New" w:hAnsi="Courier New" w:cs="Courier New"/>
        </w:rPr>
        <w:t>D</w:t>
      </w:r>
      <w:r w:rsidR="00995882">
        <w:rPr>
          <w:rFonts w:ascii="Courier New" w:hAnsi="Courier New" w:cs="Courier New"/>
        </w:rPr>
        <w:t xml:space="preserve">isaster Information Collection Forms </w:t>
      </w:r>
      <w:r w:rsidR="0087138F">
        <w:rPr>
          <w:rFonts w:ascii="Courier New" w:hAnsi="Courier New" w:cs="Courier New"/>
        </w:rPr>
        <w:t xml:space="preserve">addressed in this clearance </w:t>
      </w:r>
      <w:r w:rsidR="00D473B5">
        <w:rPr>
          <w:rFonts w:ascii="Courier New" w:hAnsi="Courier New" w:cs="Courier New"/>
        </w:rPr>
        <w:t>process provide</w:t>
      </w:r>
      <w:r w:rsidR="00995882">
        <w:rPr>
          <w:rFonts w:ascii="Courier New" w:hAnsi="Courier New" w:cs="Courier New"/>
        </w:rPr>
        <w:t xml:space="preserve"> assessment </w:t>
      </w:r>
      <w:r w:rsidR="00D473B5">
        <w:rPr>
          <w:rFonts w:ascii="Courier New" w:hAnsi="Courier New" w:cs="Courier New"/>
        </w:rPr>
        <w:t xml:space="preserve">of ACF programs </w:t>
      </w:r>
      <w:r w:rsidR="00995882">
        <w:rPr>
          <w:rFonts w:ascii="Courier New" w:hAnsi="Courier New" w:cs="Courier New"/>
        </w:rPr>
        <w:t xml:space="preserve">in disaster </w:t>
      </w:r>
      <w:r w:rsidRPr="008468D7">
        <w:rPr>
          <w:rFonts w:ascii="Courier New" w:hAnsi="Courier New" w:cs="Courier New"/>
        </w:rPr>
        <w:t xml:space="preserve">response, and </w:t>
      </w:r>
      <w:r w:rsidR="008158BA">
        <w:rPr>
          <w:rFonts w:ascii="Courier New" w:hAnsi="Courier New" w:cs="Courier New"/>
        </w:rPr>
        <w:t xml:space="preserve">recovery. </w:t>
      </w:r>
    </w:p>
    <w:p w:rsidR="00673AB4" w:rsidRDefault="00496FA1" w:rsidP="009C2163">
      <w:pPr>
        <w:ind w:left="720"/>
        <w:rPr>
          <w:rFonts w:ascii="Courier New" w:hAnsi="Courier New" w:cs="Courier New"/>
        </w:rPr>
      </w:pPr>
      <w:r w:rsidRPr="008468D7">
        <w:rPr>
          <w:rFonts w:ascii="Courier New" w:hAnsi="Courier New" w:cs="Courier New"/>
        </w:rPr>
        <w:t>ACF</w:t>
      </w:r>
      <w:r w:rsidR="008158BA">
        <w:rPr>
          <w:rFonts w:ascii="Courier New" w:hAnsi="Courier New" w:cs="Courier New"/>
        </w:rPr>
        <w:t>/Office of Human Services Emergency Preparedness and Response (OHSEPR)</w:t>
      </w:r>
      <w:r w:rsidR="00213023" w:rsidRPr="008468D7">
        <w:rPr>
          <w:rFonts w:ascii="Courier New" w:hAnsi="Courier New" w:cs="Courier New"/>
        </w:rPr>
        <w:t xml:space="preserve"> ha</w:t>
      </w:r>
      <w:r w:rsidR="003053EC" w:rsidRPr="008468D7">
        <w:rPr>
          <w:rFonts w:ascii="Courier New" w:hAnsi="Courier New" w:cs="Courier New"/>
        </w:rPr>
        <w:t>s a requirement under PPD-8, the National Response Framework</w:t>
      </w:r>
      <w:r w:rsidR="00BC783D">
        <w:rPr>
          <w:rStyle w:val="FootnoteReference"/>
          <w:rFonts w:ascii="Courier New" w:hAnsi="Courier New" w:cs="Courier New"/>
        </w:rPr>
        <w:footnoteReference w:id="6"/>
      </w:r>
      <w:r w:rsidR="003053EC" w:rsidRPr="008468D7">
        <w:rPr>
          <w:rFonts w:ascii="Courier New" w:hAnsi="Courier New" w:cs="Courier New"/>
        </w:rPr>
        <w:t xml:space="preserve">, </w:t>
      </w:r>
      <w:r w:rsidR="00213023" w:rsidRPr="008468D7">
        <w:rPr>
          <w:rFonts w:ascii="Courier New" w:hAnsi="Courier New" w:cs="Courier New"/>
        </w:rPr>
        <w:t>and the National Disaster Recovery Framework</w:t>
      </w:r>
      <w:r w:rsidR="00383CC4">
        <w:rPr>
          <w:rStyle w:val="FootnoteReference"/>
          <w:rFonts w:ascii="Courier New" w:hAnsi="Courier New" w:cs="Courier New"/>
        </w:rPr>
        <w:footnoteReference w:id="7"/>
      </w:r>
      <w:r w:rsidR="00213023" w:rsidRPr="008468D7">
        <w:rPr>
          <w:rFonts w:ascii="Courier New" w:hAnsi="Courier New" w:cs="Courier New"/>
        </w:rPr>
        <w:t xml:space="preserve"> to report </w:t>
      </w:r>
      <w:r w:rsidR="0087138F">
        <w:rPr>
          <w:rFonts w:ascii="Courier New" w:hAnsi="Courier New" w:cs="Courier New"/>
        </w:rPr>
        <w:t xml:space="preserve">disaster </w:t>
      </w:r>
      <w:r w:rsidR="00213023" w:rsidRPr="008468D7">
        <w:rPr>
          <w:rFonts w:ascii="Courier New" w:hAnsi="Courier New" w:cs="Courier New"/>
        </w:rPr>
        <w:t xml:space="preserve">impacts </w:t>
      </w:r>
      <w:r w:rsidR="00995882">
        <w:rPr>
          <w:rFonts w:ascii="Courier New" w:hAnsi="Courier New" w:cs="Courier New"/>
        </w:rPr>
        <w:t xml:space="preserve">to </w:t>
      </w:r>
      <w:r w:rsidR="00213023" w:rsidRPr="008468D7">
        <w:rPr>
          <w:rFonts w:ascii="Courier New" w:hAnsi="Courier New" w:cs="Courier New"/>
        </w:rPr>
        <w:t xml:space="preserve">ACF-supported human services programs to the HHS </w:t>
      </w:r>
      <w:r w:rsidR="008158BA">
        <w:rPr>
          <w:rFonts w:ascii="Courier New" w:hAnsi="Courier New" w:cs="Courier New"/>
        </w:rPr>
        <w:t>Secretary’s Operation Center (SOC)</w:t>
      </w:r>
      <w:r w:rsidR="00D473B5">
        <w:rPr>
          <w:rFonts w:ascii="Courier New" w:hAnsi="Courier New" w:cs="Courier New"/>
        </w:rPr>
        <w:t xml:space="preserve"> and interagency partners</w:t>
      </w:r>
      <w:r w:rsidR="00213023" w:rsidRPr="008468D7">
        <w:rPr>
          <w:rFonts w:ascii="Courier New" w:hAnsi="Courier New" w:cs="Courier New"/>
        </w:rPr>
        <w:t>.</w:t>
      </w:r>
      <w:r w:rsidR="008158BA">
        <w:rPr>
          <w:rFonts w:ascii="Courier New" w:hAnsi="Courier New" w:cs="Courier New"/>
        </w:rPr>
        <w:t xml:space="preserve"> ACF/OHSEPR works in </w:t>
      </w:r>
      <w:r w:rsidR="00995882">
        <w:rPr>
          <w:rFonts w:ascii="Courier New" w:hAnsi="Courier New" w:cs="Courier New"/>
        </w:rPr>
        <w:t>partnership</w:t>
      </w:r>
      <w:r w:rsidR="008158BA">
        <w:rPr>
          <w:rFonts w:ascii="Courier New" w:hAnsi="Courier New" w:cs="Courier New"/>
        </w:rPr>
        <w:t xml:space="preserve"> with the Assistant Secretary for Preparedness and Response (ASPR), and the Federal Emergency Management Agency (FEMA) to </w:t>
      </w:r>
      <w:r w:rsidR="00995882">
        <w:rPr>
          <w:rFonts w:ascii="Courier New" w:hAnsi="Courier New" w:cs="Courier New"/>
        </w:rPr>
        <w:t>report</w:t>
      </w:r>
      <w:r w:rsidR="008158BA">
        <w:rPr>
          <w:rFonts w:ascii="Courier New" w:hAnsi="Courier New" w:cs="Courier New"/>
        </w:rPr>
        <w:t xml:space="preserve"> </w:t>
      </w:r>
      <w:r w:rsidR="00995882">
        <w:rPr>
          <w:rFonts w:ascii="Courier New" w:hAnsi="Courier New" w:cs="Courier New"/>
        </w:rPr>
        <w:t>assessment</w:t>
      </w:r>
      <w:r w:rsidR="00D473B5">
        <w:rPr>
          <w:rFonts w:ascii="Courier New" w:hAnsi="Courier New" w:cs="Courier New"/>
        </w:rPr>
        <w:t>s</w:t>
      </w:r>
      <w:r w:rsidR="00995882">
        <w:rPr>
          <w:rFonts w:ascii="Courier New" w:hAnsi="Courier New" w:cs="Courier New"/>
        </w:rPr>
        <w:t xml:space="preserve"> of</w:t>
      </w:r>
      <w:r w:rsidR="008158BA">
        <w:rPr>
          <w:rFonts w:ascii="Courier New" w:hAnsi="Courier New" w:cs="Courier New"/>
        </w:rPr>
        <w:t xml:space="preserve"> </w:t>
      </w:r>
      <w:r w:rsidR="00995882">
        <w:rPr>
          <w:rFonts w:ascii="Courier New" w:hAnsi="Courier New" w:cs="Courier New"/>
        </w:rPr>
        <w:t xml:space="preserve">disaster </w:t>
      </w:r>
      <w:r w:rsidR="008158BA">
        <w:rPr>
          <w:rFonts w:ascii="Courier New" w:hAnsi="Courier New" w:cs="Courier New"/>
        </w:rPr>
        <w:t>impacted ACF programs</w:t>
      </w:r>
      <w:r w:rsidR="00995882">
        <w:rPr>
          <w:rFonts w:ascii="Courier New" w:hAnsi="Courier New" w:cs="Courier New"/>
        </w:rPr>
        <w:t xml:space="preserve"> and the status</w:t>
      </w:r>
      <w:r w:rsidR="008158BA">
        <w:rPr>
          <w:rFonts w:ascii="Courier New" w:hAnsi="Courier New" w:cs="Courier New"/>
        </w:rPr>
        <w:t xml:space="preserve"> </w:t>
      </w:r>
      <w:r w:rsidR="00995882">
        <w:rPr>
          <w:rFonts w:ascii="Courier New" w:hAnsi="Courier New" w:cs="Courier New"/>
        </w:rPr>
        <w:t xml:space="preserve">of continuity of services and recovery. </w:t>
      </w:r>
    </w:p>
    <w:p w:rsidR="0087138F" w:rsidRDefault="00995882" w:rsidP="009C2163">
      <w:pPr>
        <w:ind w:left="720"/>
        <w:rPr>
          <w:rFonts w:ascii="Courier New" w:hAnsi="Courier New" w:cs="Courier New"/>
        </w:rPr>
      </w:pPr>
      <w:r>
        <w:rPr>
          <w:rFonts w:ascii="Courier New" w:hAnsi="Courier New" w:cs="Courier New"/>
        </w:rPr>
        <w:t>Many</w:t>
      </w:r>
      <w:r w:rsidR="0087138F">
        <w:rPr>
          <w:rFonts w:ascii="Courier New" w:hAnsi="Courier New" w:cs="Courier New"/>
        </w:rPr>
        <w:t xml:space="preserve"> disasters </w:t>
      </w:r>
      <w:r>
        <w:rPr>
          <w:rFonts w:ascii="Courier New" w:hAnsi="Courier New" w:cs="Courier New"/>
        </w:rPr>
        <w:t>are unpredictable and come without</w:t>
      </w:r>
      <w:r w:rsidR="0087138F">
        <w:rPr>
          <w:rFonts w:ascii="Courier New" w:hAnsi="Courier New" w:cs="Courier New"/>
        </w:rPr>
        <w:t xml:space="preserve"> notice, </w:t>
      </w:r>
      <w:r w:rsidR="00D473B5">
        <w:rPr>
          <w:rFonts w:ascii="Courier New" w:hAnsi="Courier New" w:cs="Courier New"/>
        </w:rPr>
        <w:t>and the completion of the</w:t>
      </w:r>
      <w:r w:rsidR="0087138F">
        <w:rPr>
          <w:rFonts w:ascii="Courier New" w:hAnsi="Courier New" w:cs="Courier New"/>
        </w:rPr>
        <w:t xml:space="preserve"> </w:t>
      </w:r>
      <w:r>
        <w:rPr>
          <w:rFonts w:ascii="Courier New" w:hAnsi="Courier New" w:cs="Courier New"/>
        </w:rPr>
        <w:t xml:space="preserve">Disaster </w:t>
      </w:r>
      <w:r w:rsidR="00D473B5">
        <w:rPr>
          <w:rFonts w:ascii="Courier New" w:hAnsi="Courier New" w:cs="Courier New"/>
        </w:rPr>
        <w:t>I</w:t>
      </w:r>
      <w:r w:rsidR="0087138F">
        <w:rPr>
          <w:rFonts w:ascii="Courier New" w:hAnsi="Courier New" w:cs="Courier New"/>
        </w:rPr>
        <w:t xml:space="preserve">nformation </w:t>
      </w:r>
      <w:r w:rsidR="00D473B5">
        <w:rPr>
          <w:rFonts w:ascii="Courier New" w:hAnsi="Courier New" w:cs="Courier New"/>
        </w:rPr>
        <w:t>C</w:t>
      </w:r>
      <w:r w:rsidR="0087138F">
        <w:rPr>
          <w:rFonts w:ascii="Courier New" w:hAnsi="Courier New" w:cs="Courier New"/>
        </w:rPr>
        <w:t xml:space="preserve">ollection </w:t>
      </w:r>
      <w:r w:rsidR="00D473B5">
        <w:rPr>
          <w:rFonts w:ascii="Courier New" w:hAnsi="Courier New" w:cs="Courier New"/>
        </w:rPr>
        <w:t>F</w:t>
      </w:r>
      <w:r w:rsidR="0087138F">
        <w:rPr>
          <w:rFonts w:ascii="Courier New" w:hAnsi="Courier New" w:cs="Courier New"/>
        </w:rPr>
        <w:t xml:space="preserve">orms </w:t>
      </w:r>
      <w:r w:rsidR="00D473B5">
        <w:rPr>
          <w:rFonts w:ascii="Courier New" w:hAnsi="Courier New" w:cs="Courier New"/>
        </w:rPr>
        <w:t xml:space="preserve">is important </w:t>
      </w:r>
      <w:r w:rsidR="0087138F">
        <w:rPr>
          <w:rFonts w:ascii="Courier New" w:hAnsi="Courier New" w:cs="Courier New"/>
        </w:rPr>
        <w:t xml:space="preserve">for ACF to </w:t>
      </w:r>
      <w:r>
        <w:rPr>
          <w:rFonts w:ascii="Courier New" w:hAnsi="Courier New" w:cs="Courier New"/>
        </w:rPr>
        <w:t xml:space="preserve">assess </w:t>
      </w:r>
      <w:r w:rsidR="0087138F">
        <w:rPr>
          <w:rFonts w:ascii="Courier New" w:hAnsi="Courier New" w:cs="Courier New"/>
        </w:rPr>
        <w:t>that programmatic needs are met during and after a disaster. The roles of the offices are as follows:</w:t>
      </w:r>
    </w:p>
    <w:p w:rsidR="0087138F" w:rsidRDefault="0087138F" w:rsidP="0087138F">
      <w:pPr>
        <w:ind w:left="1440"/>
        <w:rPr>
          <w:rFonts w:ascii="Courier New" w:hAnsi="Courier New" w:cs="Courier New"/>
        </w:rPr>
      </w:pPr>
      <w:r w:rsidRPr="0087138F">
        <w:rPr>
          <w:rFonts w:ascii="Courier New" w:hAnsi="Courier New" w:cs="Courier New"/>
        </w:rPr>
        <w:t xml:space="preserve">ACF/OHSEPR: Once a disaster </w:t>
      </w:r>
      <w:r w:rsidR="00995882">
        <w:rPr>
          <w:rFonts w:ascii="Courier New" w:hAnsi="Courier New" w:cs="Courier New"/>
        </w:rPr>
        <w:t>strikes,</w:t>
      </w:r>
      <w:r w:rsidRPr="0087138F">
        <w:rPr>
          <w:rFonts w:ascii="Courier New" w:hAnsi="Courier New" w:cs="Courier New"/>
        </w:rPr>
        <w:t xml:space="preserve"> </w:t>
      </w:r>
      <w:r w:rsidR="0037424F">
        <w:rPr>
          <w:rFonts w:ascii="Courier New" w:hAnsi="Courier New" w:cs="Courier New"/>
        </w:rPr>
        <w:t>ACF/</w:t>
      </w:r>
      <w:r w:rsidRPr="0087138F">
        <w:rPr>
          <w:rFonts w:ascii="Courier New" w:hAnsi="Courier New" w:cs="Courier New"/>
        </w:rPr>
        <w:t xml:space="preserve">OHSEPR </w:t>
      </w:r>
      <w:r>
        <w:rPr>
          <w:rFonts w:ascii="Courier New" w:hAnsi="Courier New" w:cs="Courier New"/>
        </w:rPr>
        <w:t xml:space="preserve">reaches </w:t>
      </w:r>
      <w:r w:rsidRPr="0087138F">
        <w:rPr>
          <w:rFonts w:ascii="Courier New" w:hAnsi="Courier New" w:cs="Courier New"/>
        </w:rPr>
        <w:t xml:space="preserve">out to </w:t>
      </w:r>
      <w:r>
        <w:rPr>
          <w:rFonts w:ascii="Courier New" w:hAnsi="Courier New" w:cs="Courier New"/>
        </w:rPr>
        <w:t xml:space="preserve">ACF </w:t>
      </w:r>
      <w:r w:rsidRPr="0087138F">
        <w:rPr>
          <w:rFonts w:ascii="Courier New" w:hAnsi="Courier New" w:cs="Courier New"/>
        </w:rPr>
        <w:t xml:space="preserve">programs </w:t>
      </w:r>
      <w:r>
        <w:rPr>
          <w:rFonts w:ascii="Courier New" w:hAnsi="Courier New" w:cs="Courier New"/>
        </w:rPr>
        <w:t xml:space="preserve">to </w:t>
      </w:r>
      <w:r w:rsidRPr="0087138F">
        <w:rPr>
          <w:rFonts w:ascii="Courier New" w:hAnsi="Courier New" w:cs="Courier New"/>
        </w:rPr>
        <w:t>determine any</w:t>
      </w:r>
      <w:r>
        <w:rPr>
          <w:rFonts w:ascii="Courier New" w:hAnsi="Courier New" w:cs="Courier New"/>
        </w:rPr>
        <w:t xml:space="preserve"> impacts to </w:t>
      </w:r>
      <w:r w:rsidR="00995882">
        <w:rPr>
          <w:rFonts w:ascii="Courier New" w:hAnsi="Courier New" w:cs="Courier New"/>
        </w:rPr>
        <w:t>a</w:t>
      </w:r>
      <w:r>
        <w:rPr>
          <w:rFonts w:ascii="Courier New" w:hAnsi="Courier New" w:cs="Courier New"/>
        </w:rPr>
        <w:t xml:space="preserve"> programs normal operations. </w:t>
      </w:r>
      <w:r w:rsidR="0037424F">
        <w:rPr>
          <w:rFonts w:ascii="Courier New" w:hAnsi="Courier New" w:cs="Courier New"/>
        </w:rPr>
        <w:t xml:space="preserve">Once the forms are released to ACF programs, then the data </w:t>
      </w:r>
      <w:r w:rsidR="00995882">
        <w:rPr>
          <w:rFonts w:ascii="Courier New" w:hAnsi="Courier New" w:cs="Courier New"/>
        </w:rPr>
        <w:t>gathered</w:t>
      </w:r>
      <w:r w:rsidR="0037424F">
        <w:rPr>
          <w:rFonts w:ascii="Courier New" w:hAnsi="Courier New" w:cs="Courier New"/>
        </w:rPr>
        <w:t xml:space="preserve"> will be utilized</w:t>
      </w:r>
      <w:r w:rsidR="00995882">
        <w:rPr>
          <w:rFonts w:ascii="Courier New" w:hAnsi="Courier New" w:cs="Courier New"/>
        </w:rPr>
        <w:t xml:space="preserve"> for impact assessment and</w:t>
      </w:r>
      <w:r w:rsidR="0037424F">
        <w:rPr>
          <w:rFonts w:ascii="Courier New" w:hAnsi="Courier New" w:cs="Courier New"/>
        </w:rPr>
        <w:t xml:space="preserve"> to fulfill a reporting requirement to </w:t>
      </w:r>
      <w:r w:rsidR="00995882">
        <w:rPr>
          <w:rFonts w:ascii="Courier New" w:hAnsi="Courier New" w:cs="Courier New"/>
        </w:rPr>
        <w:t xml:space="preserve">ACF leadership and programs, </w:t>
      </w:r>
      <w:r w:rsidR="0037424F">
        <w:rPr>
          <w:rFonts w:ascii="Courier New" w:hAnsi="Courier New" w:cs="Courier New"/>
        </w:rPr>
        <w:t>emergency management agencies and partners.</w:t>
      </w:r>
    </w:p>
    <w:p w:rsidR="0087138F" w:rsidRPr="0087138F" w:rsidRDefault="0087138F" w:rsidP="0087138F">
      <w:pPr>
        <w:ind w:left="1440"/>
        <w:rPr>
          <w:rFonts w:ascii="Courier New" w:hAnsi="Courier New" w:cs="Courier New"/>
        </w:rPr>
      </w:pPr>
      <w:r>
        <w:rPr>
          <w:rFonts w:ascii="Courier New" w:hAnsi="Courier New" w:cs="Courier New"/>
        </w:rPr>
        <w:t xml:space="preserve">ACF Programs: The ACF programs will reach out to the grantees and/or state administrators to complete the </w:t>
      </w:r>
      <w:r w:rsidR="00F97C54">
        <w:rPr>
          <w:rFonts w:ascii="Courier New" w:hAnsi="Courier New" w:cs="Courier New"/>
        </w:rPr>
        <w:t xml:space="preserve">Disaster </w:t>
      </w:r>
      <w:r w:rsidR="00D473B5">
        <w:rPr>
          <w:rFonts w:ascii="Courier New" w:hAnsi="Courier New" w:cs="Courier New"/>
        </w:rPr>
        <w:t>I</w:t>
      </w:r>
      <w:r>
        <w:rPr>
          <w:rFonts w:ascii="Courier New" w:hAnsi="Courier New" w:cs="Courier New"/>
        </w:rPr>
        <w:t xml:space="preserve">nformation </w:t>
      </w:r>
      <w:r w:rsidR="00D473B5">
        <w:rPr>
          <w:rFonts w:ascii="Courier New" w:hAnsi="Courier New" w:cs="Courier New"/>
        </w:rPr>
        <w:t>C</w:t>
      </w:r>
      <w:r>
        <w:rPr>
          <w:rFonts w:ascii="Courier New" w:hAnsi="Courier New" w:cs="Courier New"/>
        </w:rPr>
        <w:t xml:space="preserve">ollection </w:t>
      </w:r>
      <w:r w:rsidR="00D473B5">
        <w:rPr>
          <w:rFonts w:ascii="Courier New" w:hAnsi="Courier New" w:cs="Courier New"/>
        </w:rPr>
        <w:t>F</w:t>
      </w:r>
      <w:r>
        <w:rPr>
          <w:rFonts w:ascii="Courier New" w:hAnsi="Courier New" w:cs="Courier New"/>
        </w:rPr>
        <w:t xml:space="preserve">orms, with the </w:t>
      </w:r>
      <w:r w:rsidR="00F97C54">
        <w:rPr>
          <w:rFonts w:ascii="Courier New" w:hAnsi="Courier New" w:cs="Courier New"/>
        </w:rPr>
        <w:t>support</w:t>
      </w:r>
      <w:r>
        <w:rPr>
          <w:rFonts w:ascii="Courier New" w:hAnsi="Courier New" w:cs="Courier New"/>
        </w:rPr>
        <w:t xml:space="preserve"> of ACF </w:t>
      </w:r>
      <w:r w:rsidR="00D473B5">
        <w:rPr>
          <w:rFonts w:ascii="Courier New" w:hAnsi="Courier New" w:cs="Courier New"/>
        </w:rPr>
        <w:t xml:space="preserve">regional </w:t>
      </w:r>
      <w:r>
        <w:rPr>
          <w:rFonts w:ascii="Courier New" w:hAnsi="Courier New" w:cs="Courier New"/>
        </w:rPr>
        <w:t xml:space="preserve">emergency management </w:t>
      </w:r>
      <w:r w:rsidR="00D473B5">
        <w:rPr>
          <w:rFonts w:ascii="Courier New" w:hAnsi="Courier New" w:cs="Courier New"/>
        </w:rPr>
        <w:t>specialists</w:t>
      </w:r>
      <w:r>
        <w:rPr>
          <w:rFonts w:ascii="Courier New" w:hAnsi="Courier New" w:cs="Courier New"/>
        </w:rPr>
        <w:t xml:space="preserve">. The ACF program staff will </w:t>
      </w:r>
      <w:r w:rsidR="00F97C54">
        <w:rPr>
          <w:rFonts w:ascii="Courier New" w:hAnsi="Courier New" w:cs="Courier New"/>
        </w:rPr>
        <w:t>gather</w:t>
      </w:r>
      <w:r w:rsidR="0037424F">
        <w:rPr>
          <w:rFonts w:ascii="Courier New" w:hAnsi="Courier New" w:cs="Courier New"/>
        </w:rPr>
        <w:t xml:space="preserve"> </w:t>
      </w:r>
      <w:r w:rsidR="00F97C54">
        <w:rPr>
          <w:rFonts w:ascii="Courier New" w:hAnsi="Courier New" w:cs="Courier New"/>
        </w:rPr>
        <w:t>the data</w:t>
      </w:r>
      <w:r w:rsidR="0037424F">
        <w:rPr>
          <w:rFonts w:ascii="Courier New" w:hAnsi="Courier New" w:cs="Courier New"/>
        </w:rPr>
        <w:t xml:space="preserve"> and forward to ACF/OHSEPR so that the </w:t>
      </w:r>
      <w:r w:rsidR="00F97C54">
        <w:rPr>
          <w:rFonts w:ascii="Courier New" w:hAnsi="Courier New" w:cs="Courier New"/>
        </w:rPr>
        <w:t xml:space="preserve">assessment </w:t>
      </w:r>
      <w:r w:rsidR="0037424F">
        <w:rPr>
          <w:rFonts w:ascii="Courier New" w:hAnsi="Courier New" w:cs="Courier New"/>
        </w:rPr>
        <w:t xml:space="preserve">information </w:t>
      </w:r>
      <w:r w:rsidR="00F97C54">
        <w:rPr>
          <w:rFonts w:ascii="Courier New" w:hAnsi="Courier New" w:cs="Courier New"/>
        </w:rPr>
        <w:t xml:space="preserve">can be analyzed and reported to ACF leadership and programs, </w:t>
      </w:r>
      <w:r w:rsidR="0037424F">
        <w:rPr>
          <w:rFonts w:ascii="Courier New" w:hAnsi="Courier New" w:cs="Courier New"/>
        </w:rPr>
        <w:t>the HHS SOC, and FEMA.</w:t>
      </w:r>
    </w:p>
    <w:p w:rsidR="0037424F" w:rsidRDefault="001E60B7" w:rsidP="009C2163">
      <w:pPr>
        <w:ind w:left="720"/>
        <w:rPr>
          <w:rFonts w:ascii="Courier New" w:hAnsi="Courier New" w:cs="Courier New"/>
        </w:rPr>
      </w:pPr>
      <w:r w:rsidRPr="008468D7">
        <w:rPr>
          <w:rFonts w:ascii="Courier New" w:hAnsi="Courier New" w:cs="Courier New"/>
        </w:rPr>
        <w:t>It is the responsibility of ACF program</w:t>
      </w:r>
      <w:r w:rsidR="00F97C54">
        <w:rPr>
          <w:rFonts w:ascii="Courier New" w:hAnsi="Courier New" w:cs="Courier New"/>
        </w:rPr>
        <w:t>s</w:t>
      </w:r>
      <w:r w:rsidRPr="008468D7">
        <w:rPr>
          <w:rFonts w:ascii="Courier New" w:hAnsi="Courier New" w:cs="Courier New"/>
        </w:rPr>
        <w:t xml:space="preserve"> </w:t>
      </w:r>
      <w:r w:rsidR="0037424F">
        <w:rPr>
          <w:rFonts w:ascii="Courier New" w:hAnsi="Courier New" w:cs="Courier New"/>
        </w:rPr>
        <w:t xml:space="preserve">and OHSEPR </w:t>
      </w:r>
      <w:r w:rsidRPr="008468D7">
        <w:rPr>
          <w:rFonts w:ascii="Courier New" w:hAnsi="Courier New" w:cs="Courier New"/>
        </w:rPr>
        <w:t xml:space="preserve">to </w:t>
      </w:r>
      <w:r w:rsidR="00F97C54">
        <w:rPr>
          <w:rFonts w:ascii="Courier New" w:hAnsi="Courier New" w:cs="Courier New"/>
        </w:rPr>
        <w:t>assess, identify gaps, and facilitate recovery that promotes the continuity of ACF</w:t>
      </w:r>
      <w:r w:rsidRPr="008468D7">
        <w:rPr>
          <w:rFonts w:ascii="Courier New" w:hAnsi="Courier New" w:cs="Courier New"/>
        </w:rPr>
        <w:t xml:space="preserve"> </w:t>
      </w:r>
      <w:r w:rsidR="0037424F">
        <w:rPr>
          <w:rFonts w:ascii="Courier New" w:hAnsi="Courier New" w:cs="Courier New"/>
        </w:rPr>
        <w:t xml:space="preserve">human </w:t>
      </w:r>
      <w:r w:rsidR="00F97C54">
        <w:rPr>
          <w:rFonts w:ascii="Courier New" w:hAnsi="Courier New" w:cs="Courier New"/>
        </w:rPr>
        <w:t xml:space="preserve">services </w:t>
      </w:r>
      <w:r w:rsidR="0037424F">
        <w:rPr>
          <w:rFonts w:ascii="Courier New" w:hAnsi="Courier New" w:cs="Courier New"/>
        </w:rPr>
        <w:t xml:space="preserve">programs </w:t>
      </w:r>
      <w:r w:rsidR="00F97C54">
        <w:rPr>
          <w:rFonts w:ascii="Courier New" w:hAnsi="Courier New" w:cs="Courier New"/>
        </w:rPr>
        <w:t xml:space="preserve">provided to the people we serve.  </w:t>
      </w:r>
    </w:p>
    <w:p w:rsidR="000C0316" w:rsidRDefault="000C0316" w:rsidP="009C2163">
      <w:pPr>
        <w:ind w:left="720"/>
        <w:rPr>
          <w:rFonts w:ascii="Courier New" w:hAnsi="Courier New" w:cs="Courier New"/>
        </w:rPr>
      </w:pPr>
      <w:r>
        <w:rPr>
          <w:rFonts w:ascii="Courier New" w:hAnsi="Courier New" w:cs="Courier New"/>
        </w:rPr>
        <w:t>ACF programs are at heightened risk after a disaster, they serve vulnerable individuals, children, and families. During Superstorm Sandy, five ACF regions were impacted. At the peak of the storm recovery, 697 child care providers, and 86 Head Start centers were impacted in New York, New Jersey, and Connecticut alone. This kind of information is imperative for ACF/OHSEPR to facilitate support, and technical assistance from the ACF programs that are impacted by the storm.</w:t>
      </w:r>
    </w:p>
    <w:p w:rsidR="00BC783D" w:rsidRDefault="00BC783D" w:rsidP="009C2163">
      <w:pPr>
        <w:ind w:left="720"/>
        <w:rPr>
          <w:rFonts w:ascii="Courier New" w:hAnsi="Courier New" w:cs="Courier New"/>
        </w:rPr>
      </w:pPr>
      <w:r>
        <w:rPr>
          <w:rFonts w:ascii="Courier New" w:hAnsi="Courier New" w:cs="Courier New"/>
        </w:rPr>
        <w:t>These Disaster Information Collection Forms will be used before, during, and after a disaster, b</w:t>
      </w:r>
      <w:r w:rsidRPr="00BC783D">
        <w:rPr>
          <w:rFonts w:ascii="Courier New" w:hAnsi="Courier New" w:cs="Courier New"/>
        </w:rPr>
        <w:t xml:space="preserve">oth natural (e.g., tornado, earthquake, hurricane) and man-made (e.g., chemical spill, </w:t>
      </w:r>
      <w:r>
        <w:rPr>
          <w:rFonts w:ascii="Courier New" w:hAnsi="Courier New" w:cs="Courier New"/>
        </w:rPr>
        <w:t>water contamination</w:t>
      </w:r>
      <w:r w:rsidRPr="00BC783D">
        <w:rPr>
          <w:rFonts w:ascii="Courier New" w:hAnsi="Courier New" w:cs="Courier New"/>
        </w:rPr>
        <w:t xml:space="preserve">) </w:t>
      </w:r>
      <w:r>
        <w:rPr>
          <w:rFonts w:ascii="Courier New" w:hAnsi="Courier New" w:cs="Courier New"/>
        </w:rPr>
        <w:t>disasters</w:t>
      </w:r>
      <w:r w:rsidRPr="00BC783D">
        <w:rPr>
          <w:rFonts w:ascii="Courier New" w:hAnsi="Courier New" w:cs="Courier New"/>
        </w:rPr>
        <w:t xml:space="preserve">. Disasters destroy homes; damage local infrastructure </w:t>
      </w:r>
      <w:r>
        <w:rPr>
          <w:rFonts w:ascii="Courier New" w:hAnsi="Courier New" w:cs="Courier New"/>
        </w:rPr>
        <w:t>and disrupt children, individuals, and families operations</w:t>
      </w:r>
      <w:r w:rsidRPr="00BC783D">
        <w:rPr>
          <w:rFonts w:ascii="Courier New" w:hAnsi="Courier New" w:cs="Courier New"/>
        </w:rPr>
        <w:t xml:space="preserve">. Disasters interrupt services and social support networks, thus negatively affecting community well-being. </w:t>
      </w:r>
    </w:p>
    <w:p w:rsidR="00BC783D" w:rsidRPr="00BC783D" w:rsidRDefault="00BC783D" w:rsidP="00BC783D">
      <w:pPr>
        <w:ind w:left="720"/>
        <w:rPr>
          <w:rFonts w:ascii="Courier New" w:hAnsi="Courier New" w:cs="Courier New"/>
        </w:rPr>
      </w:pPr>
      <w:r w:rsidRPr="00BC783D">
        <w:rPr>
          <w:rFonts w:ascii="Courier New" w:hAnsi="Courier New" w:cs="Courier New"/>
        </w:rPr>
        <w:t xml:space="preserve">The recovery phase of a disaster involves moving the community back towards normal functioning. Recovery is immediate and overlaps with response. It includes actions such as providing essential public health and </w:t>
      </w:r>
      <w:r>
        <w:rPr>
          <w:rFonts w:ascii="Courier New" w:hAnsi="Courier New" w:cs="Courier New"/>
        </w:rPr>
        <w:t>human services operations.</w:t>
      </w:r>
      <w:r>
        <w:rPr>
          <w:rStyle w:val="FootnoteReference"/>
          <w:rFonts w:ascii="Courier New" w:hAnsi="Courier New" w:cs="Courier New"/>
        </w:rPr>
        <w:footnoteReference w:id="8"/>
      </w:r>
    </w:p>
    <w:p w:rsidR="00BC783D" w:rsidRDefault="00BC783D" w:rsidP="00BC783D">
      <w:pPr>
        <w:ind w:left="720"/>
        <w:rPr>
          <w:rFonts w:ascii="Courier New" w:hAnsi="Courier New" w:cs="Courier New"/>
        </w:rPr>
      </w:pPr>
      <w:r w:rsidRPr="00BC783D">
        <w:rPr>
          <w:rFonts w:ascii="Courier New" w:hAnsi="Courier New" w:cs="Courier New"/>
        </w:rPr>
        <w:t xml:space="preserve">Figure A.1.1. The Recovery Continuum </w:t>
      </w:r>
    </w:p>
    <w:p w:rsidR="00BC783D" w:rsidRDefault="00BC783D" w:rsidP="00BC783D">
      <w:pPr>
        <w:ind w:left="720"/>
        <w:rPr>
          <w:rFonts w:ascii="Courier New" w:hAnsi="Courier New" w:cs="Courier New"/>
        </w:rPr>
      </w:pPr>
      <w:r>
        <w:rPr>
          <w:noProof/>
        </w:rPr>
        <w:drawing>
          <wp:inline distT="0" distB="0" distL="0" distR="0" wp14:anchorId="2085AAB2" wp14:editId="6350147B">
            <wp:extent cx="5943600" cy="2469515"/>
            <wp:effectExtent l="0" t="0" r="0" b="6985"/>
            <wp:docPr id="3" name="Picture 3" descr="C:\Users\wng9\Desktop\IS8_L1sc12.png"/>
            <wp:cNvGraphicFramePr/>
            <a:graphic xmlns:a="http://schemas.openxmlformats.org/drawingml/2006/main">
              <a:graphicData uri="http://schemas.openxmlformats.org/drawingml/2006/picture">
                <pic:pic xmlns:pic="http://schemas.openxmlformats.org/drawingml/2006/picture">
                  <pic:nvPicPr>
                    <pic:cNvPr id="3" name="Picture 3" descr="C:\Users\wng9\Desktop\IS8_L1sc12.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469515"/>
                    </a:xfrm>
                    <a:prstGeom prst="rect">
                      <a:avLst/>
                    </a:prstGeom>
                    <a:noFill/>
                    <a:ln>
                      <a:noFill/>
                    </a:ln>
                  </pic:spPr>
                </pic:pic>
              </a:graphicData>
            </a:graphic>
          </wp:inline>
        </w:drawing>
      </w:r>
    </w:p>
    <w:p w:rsidR="00693C37" w:rsidRPr="008468D7" w:rsidRDefault="00D57C3C" w:rsidP="008468D7">
      <w:pPr>
        <w:rPr>
          <w:rFonts w:ascii="Courier New" w:hAnsi="Courier New" w:cs="Courier New"/>
          <w:b/>
        </w:rPr>
      </w:pPr>
      <w:r w:rsidRPr="008468D7">
        <w:rPr>
          <w:rFonts w:ascii="Courier New" w:hAnsi="Courier New" w:cs="Courier New"/>
          <w:b/>
        </w:rPr>
        <w:t xml:space="preserve">2. </w:t>
      </w:r>
      <w:r w:rsidR="00693C37" w:rsidRPr="008468D7">
        <w:rPr>
          <w:rFonts w:ascii="Courier New" w:hAnsi="Courier New" w:cs="Courier New"/>
          <w:b/>
        </w:rPr>
        <w:t>Purpose and Use of the Information Collection</w:t>
      </w:r>
    </w:p>
    <w:p w:rsidR="001E500B" w:rsidRPr="008468D7" w:rsidRDefault="00693C37" w:rsidP="009C2163">
      <w:pPr>
        <w:ind w:left="720"/>
        <w:rPr>
          <w:rFonts w:ascii="Courier New" w:hAnsi="Courier New" w:cs="Courier New"/>
        </w:rPr>
      </w:pPr>
      <w:r w:rsidRPr="008468D7">
        <w:rPr>
          <w:rFonts w:ascii="Courier New" w:hAnsi="Courier New" w:cs="Courier New"/>
        </w:rPr>
        <w:t xml:space="preserve">The </w:t>
      </w:r>
      <w:r w:rsidR="0078329A">
        <w:rPr>
          <w:rFonts w:ascii="Courier New" w:hAnsi="Courier New" w:cs="Courier New"/>
        </w:rPr>
        <w:t xml:space="preserve">assessment </w:t>
      </w:r>
      <w:r w:rsidRPr="008468D7">
        <w:rPr>
          <w:rFonts w:ascii="Courier New" w:hAnsi="Courier New" w:cs="Courier New"/>
        </w:rPr>
        <w:t>information collected</w:t>
      </w:r>
      <w:r w:rsidR="00D276CF" w:rsidRPr="008468D7">
        <w:rPr>
          <w:rFonts w:ascii="Courier New" w:hAnsi="Courier New" w:cs="Courier New"/>
        </w:rPr>
        <w:t xml:space="preserve"> in </w:t>
      </w:r>
      <w:r w:rsidR="00C72CB4">
        <w:rPr>
          <w:rFonts w:ascii="Courier New" w:hAnsi="Courier New" w:cs="Courier New"/>
        </w:rPr>
        <w:t>the Disaster Information Collection Forms</w:t>
      </w:r>
      <w:r w:rsidRPr="008468D7">
        <w:rPr>
          <w:rFonts w:ascii="Courier New" w:hAnsi="Courier New" w:cs="Courier New"/>
        </w:rPr>
        <w:t xml:space="preserve"> </w:t>
      </w:r>
      <w:r w:rsidR="00961F03" w:rsidRPr="008468D7">
        <w:rPr>
          <w:rFonts w:ascii="Courier New" w:hAnsi="Courier New" w:cs="Courier New"/>
        </w:rPr>
        <w:t xml:space="preserve">on </w:t>
      </w:r>
      <w:r w:rsidR="00A913A2" w:rsidRPr="008468D7">
        <w:rPr>
          <w:rFonts w:ascii="Courier New" w:hAnsi="Courier New" w:cs="Courier New"/>
        </w:rPr>
        <w:t>ACF</w:t>
      </w:r>
      <w:r w:rsidR="00961F03" w:rsidRPr="008468D7">
        <w:rPr>
          <w:rFonts w:ascii="Courier New" w:hAnsi="Courier New" w:cs="Courier New"/>
        </w:rPr>
        <w:t xml:space="preserve"> program impacts </w:t>
      </w:r>
      <w:r w:rsidRPr="008468D7">
        <w:rPr>
          <w:rFonts w:ascii="Courier New" w:hAnsi="Courier New" w:cs="Courier New"/>
        </w:rPr>
        <w:t>will be used to provide real time updates</w:t>
      </w:r>
      <w:r w:rsidR="00D732BB" w:rsidRPr="008468D7">
        <w:rPr>
          <w:rFonts w:ascii="Courier New" w:hAnsi="Courier New" w:cs="Courier New"/>
        </w:rPr>
        <w:t xml:space="preserve"> </w:t>
      </w:r>
      <w:r w:rsidR="00853751" w:rsidRPr="008468D7">
        <w:rPr>
          <w:rFonts w:ascii="Courier New" w:hAnsi="Courier New" w:cs="Courier New"/>
        </w:rPr>
        <w:t>during the response and recovery phases</w:t>
      </w:r>
      <w:r w:rsidRPr="008468D7">
        <w:rPr>
          <w:rFonts w:ascii="Courier New" w:hAnsi="Courier New" w:cs="Courier New"/>
        </w:rPr>
        <w:t xml:space="preserve"> </w:t>
      </w:r>
      <w:r w:rsidR="00961F03" w:rsidRPr="008468D7">
        <w:rPr>
          <w:rFonts w:ascii="Courier New" w:hAnsi="Courier New" w:cs="Courier New"/>
        </w:rPr>
        <w:t xml:space="preserve">of </w:t>
      </w:r>
      <w:r w:rsidRPr="008468D7">
        <w:rPr>
          <w:rFonts w:ascii="Courier New" w:hAnsi="Courier New" w:cs="Courier New"/>
        </w:rPr>
        <w:t>a disaster</w:t>
      </w:r>
      <w:r w:rsidR="00961F03" w:rsidRPr="008468D7">
        <w:rPr>
          <w:rFonts w:ascii="Courier New" w:hAnsi="Courier New" w:cs="Courier New"/>
        </w:rPr>
        <w:t>.</w:t>
      </w:r>
      <w:r w:rsidRPr="008468D7">
        <w:rPr>
          <w:rFonts w:ascii="Courier New" w:hAnsi="Courier New" w:cs="Courier New"/>
        </w:rPr>
        <w:t xml:space="preserve"> </w:t>
      </w:r>
      <w:r w:rsidR="00961F03" w:rsidRPr="008468D7">
        <w:rPr>
          <w:rFonts w:ascii="Courier New" w:hAnsi="Courier New" w:cs="Courier New"/>
        </w:rPr>
        <w:t>The information</w:t>
      </w:r>
      <w:r w:rsidRPr="008468D7">
        <w:rPr>
          <w:rFonts w:ascii="Courier New" w:hAnsi="Courier New" w:cs="Courier New"/>
        </w:rPr>
        <w:t xml:space="preserve"> </w:t>
      </w:r>
      <w:r w:rsidR="00D276CF" w:rsidRPr="008468D7">
        <w:rPr>
          <w:rFonts w:ascii="Courier New" w:hAnsi="Courier New" w:cs="Courier New"/>
        </w:rPr>
        <w:t xml:space="preserve">collected will be on </w:t>
      </w:r>
      <w:r w:rsidR="00A913A2" w:rsidRPr="008468D7">
        <w:rPr>
          <w:rFonts w:ascii="Courier New" w:hAnsi="Courier New" w:cs="Courier New"/>
        </w:rPr>
        <w:t xml:space="preserve">programs </w:t>
      </w:r>
      <w:r w:rsidR="00EB255E" w:rsidRPr="008468D7">
        <w:rPr>
          <w:rFonts w:ascii="Courier New" w:hAnsi="Courier New" w:cs="Courier New"/>
        </w:rPr>
        <w:t xml:space="preserve">within the </w:t>
      </w:r>
      <w:r w:rsidR="00A913A2" w:rsidRPr="008468D7">
        <w:rPr>
          <w:rFonts w:ascii="Courier New" w:hAnsi="Courier New" w:cs="Courier New"/>
        </w:rPr>
        <w:t>disaster-</w:t>
      </w:r>
      <w:r w:rsidR="00EB255E" w:rsidRPr="008468D7">
        <w:rPr>
          <w:rFonts w:ascii="Courier New" w:hAnsi="Courier New" w:cs="Courier New"/>
        </w:rPr>
        <w:t>affected area</w:t>
      </w:r>
      <w:r w:rsidR="00A913A2" w:rsidRPr="008468D7">
        <w:rPr>
          <w:rFonts w:ascii="Courier New" w:hAnsi="Courier New" w:cs="Courier New"/>
        </w:rPr>
        <w:t>, and neighboring areas</w:t>
      </w:r>
      <w:r w:rsidRPr="008468D7">
        <w:rPr>
          <w:rFonts w:ascii="Courier New" w:hAnsi="Courier New" w:cs="Courier New"/>
        </w:rPr>
        <w:t>.</w:t>
      </w:r>
    </w:p>
    <w:p w:rsidR="00961F03" w:rsidRPr="008468D7" w:rsidRDefault="001E500B" w:rsidP="009C2163">
      <w:pPr>
        <w:ind w:left="720"/>
        <w:rPr>
          <w:rFonts w:ascii="Courier New" w:hAnsi="Courier New" w:cs="Courier New"/>
        </w:rPr>
      </w:pPr>
      <w:r w:rsidRPr="008468D7">
        <w:rPr>
          <w:rFonts w:ascii="Courier New" w:hAnsi="Courier New" w:cs="Courier New"/>
        </w:rPr>
        <w:t xml:space="preserve">The </w:t>
      </w:r>
      <w:r w:rsidR="00C72CB4">
        <w:rPr>
          <w:rFonts w:ascii="Courier New" w:hAnsi="Courier New" w:cs="Courier New"/>
        </w:rPr>
        <w:t xml:space="preserve">Disaster </w:t>
      </w:r>
      <w:r w:rsidRPr="008468D7">
        <w:rPr>
          <w:rFonts w:ascii="Courier New" w:hAnsi="Courier New" w:cs="Courier New"/>
        </w:rPr>
        <w:t xml:space="preserve">Information Collection </w:t>
      </w:r>
      <w:r w:rsidR="0037424F">
        <w:rPr>
          <w:rFonts w:ascii="Courier New" w:hAnsi="Courier New" w:cs="Courier New"/>
        </w:rPr>
        <w:t>Forms</w:t>
      </w:r>
      <w:r w:rsidRPr="008468D7">
        <w:rPr>
          <w:rFonts w:ascii="Courier New" w:hAnsi="Courier New" w:cs="Courier New"/>
        </w:rPr>
        <w:t xml:space="preserve"> will be a </w:t>
      </w:r>
      <w:r w:rsidR="005573BE">
        <w:rPr>
          <w:rFonts w:ascii="Courier New" w:hAnsi="Courier New" w:cs="Courier New"/>
        </w:rPr>
        <w:t>key</w:t>
      </w:r>
      <w:r w:rsidRPr="008468D7">
        <w:rPr>
          <w:rFonts w:ascii="Courier New" w:hAnsi="Courier New" w:cs="Courier New"/>
        </w:rPr>
        <w:t xml:space="preserve"> source of information </w:t>
      </w:r>
      <w:r w:rsidR="0078329A">
        <w:rPr>
          <w:rFonts w:ascii="Courier New" w:hAnsi="Courier New" w:cs="Courier New"/>
        </w:rPr>
        <w:t xml:space="preserve">on ACF program impact. The assessment will provide information </w:t>
      </w:r>
      <w:r w:rsidRPr="008468D7">
        <w:rPr>
          <w:rFonts w:ascii="Courier New" w:hAnsi="Courier New" w:cs="Courier New"/>
        </w:rPr>
        <w:t xml:space="preserve">to respond to inquiries about </w:t>
      </w:r>
      <w:r w:rsidR="00C72CB4">
        <w:rPr>
          <w:rFonts w:ascii="Courier New" w:hAnsi="Courier New" w:cs="Courier New"/>
        </w:rPr>
        <w:t xml:space="preserve">ACF </w:t>
      </w:r>
      <w:r w:rsidR="00961F03" w:rsidRPr="008468D7">
        <w:rPr>
          <w:rFonts w:ascii="Courier New" w:hAnsi="Courier New" w:cs="Courier New"/>
        </w:rPr>
        <w:t xml:space="preserve">human services </w:t>
      </w:r>
      <w:r w:rsidRPr="008468D7">
        <w:rPr>
          <w:rFonts w:ascii="Courier New" w:hAnsi="Courier New" w:cs="Courier New"/>
        </w:rPr>
        <w:t>response and recovery</w:t>
      </w:r>
      <w:r w:rsidR="00961F03" w:rsidRPr="008468D7">
        <w:rPr>
          <w:rFonts w:ascii="Courier New" w:hAnsi="Courier New" w:cs="Courier New"/>
        </w:rPr>
        <w:t xml:space="preserve"> efforts, specifically for children and families that need the support of</w:t>
      </w:r>
      <w:r w:rsidRPr="008468D7">
        <w:rPr>
          <w:rFonts w:ascii="Courier New" w:hAnsi="Courier New" w:cs="Courier New"/>
        </w:rPr>
        <w:t xml:space="preserve"> </w:t>
      </w:r>
      <w:r w:rsidR="00A913A2" w:rsidRPr="008468D7">
        <w:rPr>
          <w:rFonts w:ascii="Courier New" w:hAnsi="Courier New" w:cs="Courier New"/>
        </w:rPr>
        <w:t xml:space="preserve">ACF </w:t>
      </w:r>
      <w:r w:rsidR="0019745E" w:rsidRPr="008468D7">
        <w:rPr>
          <w:rFonts w:ascii="Courier New" w:hAnsi="Courier New" w:cs="Courier New"/>
        </w:rPr>
        <w:t>programs</w:t>
      </w:r>
      <w:r w:rsidRPr="008468D7">
        <w:rPr>
          <w:rFonts w:ascii="Courier New" w:hAnsi="Courier New" w:cs="Courier New"/>
        </w:rPr>
        <w:t xml:space="preserve"> </w:t>
      </w:r>
      <w:r w:rsidR="00EB714F">
        <w:rPr>
          <w:rFonts w:ascii="Courier New" w:hAnsi="Courier New" w:cs="Courier New"/>
        </w:rPr>
        <w:t>following</w:t>
      </w:r>
      <w:r w:rsidRPr="008468D7">
        <w:rPr>
          <w:rFonts w:ascii="Courier New" w:hAnsi="Courier New" w:cs="Courier New"/>
        </w:rPr>
        <w:t xml:space="preserve"> a disaster.</w:t>
      </w:r>
      <w:r w:rsidR="004E7482" w:rsidRPr="008468D7">
        <w:rPr>
          <w:rFonts w:ascii="Courier New" w:hAnsi="Courier New" w:cs="Courier New"/>
        </w:rPr>
        <w:t xml:space="preserve">  </w:t>
      </w:r>
      <w:r w:rsidR="00961F03" w:rsidRPr="008468D7">
        <w:rPr>
          <w:rFonts w:ascii="Courier New" w:hAnsi="Courier New" w:cs="Courier New"/>
        </w:rPr>
        <w:t>The collected data will help</w:t>
      </w:r>
      <w:r w:rsidR="0037424F">
        <w:rPr>
          <w:rFonts w:ascii="Courier New" w:hAnsi="Courier New" w:cs="Courier New"/>
        </w:rPr>
        <w:t xml:space="preserve"> the </w:t>
      </w:r>
      <w:r w:rsidR="00961F03" w:rsidRPr="008468D7">
        <w:rPr>
          <w:rFonts w:ascii="Courier New" w:hAnsi="Courier New" w:cs="Courier New"/>
        </w:rPr>
        <w:t xml:space="preserve">ACF </w:t>
      </w:r>
      <w:r w:rsidR="0037424F">
        <w:rPr>
          <w:rFonts w:ascii="Courier New" w:hAnsi="Courier New" w:cs="Courier New"/>
        </w:rPr>
        <w:t xml:space="preserve">programs </w:t>
      </w:r>
      <w:r w:rsidR="00961F03" w:rsidRPr="008468D7">
        <w:rPr>
          <w:rFonts w:ascii="Courier New" w:hAnsi="Courier New" w:cs="Courier New"/>
        </w:rPr>
        <w:t xml:space="preserve">provide technical assistance and impact-specific subject matter expertise to the State and the impacted grantees. </w:t>
      </w:r>
    </w:p>
    <w:p w:rsidR="00961F03" w:rsidRDefault="00961F03" w:rsidP="009C2163">
      <w:pPr>
        <w:ind w:left="720"/>
        <w:rPr>
          <w:rFonts w:ascii="Courier New" w:hAnsi="Courier New" w:cs="Courier New"/>
        </w:rPr>
      </w:pPr>
      <w:r w:rsidRPr="008468D7">
        <w:rPr>
          <w:rFonts w:ascii="Courier New" w:hAnsi="Courier New" w:cs="Courier New"/>
        </w:rPr>
        <w:t xml:space="preserve">The </w:t>
      </w:r>
      <w:r w:rsidR="00C72CB4">
        <w:rPr>
          <w:rFonts w:ascii="Courier New" w:hAnsi="Courier New" w:cs="Courier New"/>
        </w:rPr>
        <w:t>assessment</w:t>
      </w:r>
      <w:r w:rsidRPr="008468D7">
        <w:rPr>
          <w:rFonts w:ascii="Courier New" w:hAnsi="Courier New" w:cs="Courier New"/>
        </w:rPr>
        <w:t xml:space="preserve"> that is received from the </w:t>
      </w:r>
      <w:r w:rsidR="00A913A2" w:rsidRPr="008468D7">
        <w:rPr>
          <w:rFonts w:ascii="Courier New" w:hAnsi="Courier New" w:cs="Courier New"/>
        </w:rPr>
        <w:t>ACF programs</w:t>
      </w:r>
      <w:r w:rsidR="008468D7" w:rsidRPr="008468D7">
        <w:rPr>
          <w:rFonts w:ascii="Courier New" w:hAnsi="Courier New" w:cs="Courier New"/>
        </w:rPr>
        <w:t xml:space="preserve"> (discretionary and mandatory)</w:t>
      </w:r>
      <w:r w:rsidR="00A913A2" w:rsidRPr="008468D7">
        <w:rPr>
          <w:rFonts w:ascii="Courier New" w:hAnsi="Courier New" w:cs="Courier New"/>
        </w:rPr>
        <w:t xml:space="preserve">, </w:t>
      </w:r>
      <w:r w:rsidR="0037424F">
        <w:rPr>
          <w:rFonts w:ascii="Courier New" w:hAnsi="Courier New" w:cs="Courier New"/>
        </w:rPr>
        <w:t xml:space="preserve">grantees, </w:t>
      </w:r>
      <w:r w:rsidR="00A913A2" w:rsidRPr="008468D7">
        <w:rPr>
          <w:rFonts w:ascii="Courier New" w:hAnsi="Courier New" w:cs="Courier New"/>
        </w:rPr>
        <w:t xml:space="preserve">and/or state </w:t>
      </w:r>
      <w:r w:rsidR="0037424F">
        <w:rPr>
          <w:rFonts w:ascii="Courier New" w:hAnsi="Courier New" w:cs="Courier New"/>
        </w:rPr>
        <w:t>administrators</w:t>
      </w:r>
      <w:r w:rsidR="00A913A2" w:rsidRPr="008468D7">
        <w:rPr>
          <w:rFonts w:ascii="Courier New" w:hAnsi="Courier New" w:cs="Courier New"/>
        </w:rPr>
        <w:t xml:space="preserve"> </w:t>
      </w:r>
      <w:r w:rsidR="00C72CB4">
        <w:rPr>
          <w:rFonts w:ascii="Courier New" w:hAnsi="Courier New" w:cs="Courier New"/>
        </w:rPr>
        <w:t xml:space="preserve">is </w:t>
      </w:r>
      <w:r w:rsidR="00D276CF" w:rsidRPr="008468D7">
        <w:rPr>
          <w:rFonts w:ascii="Courier New" w:hAnsi="Courier New" w:cs="Courier New"/>
        </w:rPr>
        <w:t xml:space="preserve">reported </w:t>
      </w:r>
      <w:r w:rsidR="00A913A2" w:rsidRPr="008468D7">
        <w:rPr>
          <w:rFonts w:ascii="Courier New" w:hAnsi="Courier New" w:cs="Courier New"/>
        </w:rPr>
        <w:t xml:space="preserve">to </w:t>
      </w:r>
      <w:r w:rsidRPr="008468D7">
        <w:rPr>
          <w:rFonts w:ascii="Courier New" w:hAnsi="Courier New" w:cs="Courier New"/>
        </w:rPr>
        <w:t>the ACF Assistant Secretary and leadership</w:t>
      </w:r>
      <w:r w:rsidR="00D276CF" w:rsidRPr="008468D7">
        <w:rPr>
          <w:rFonts w:ascii="Courier New" w:hAnsi="Courier New" w:cs="Courier New"/>
        </w:rPr>
        <w:t xml:space="preserve">. </w:t>
      </w:r>
      <w:r w:rsidR="00825A70">
        <w:rPr>
          <w:rFonts w:ascii="Courier New" w:hAnsi="Courier New" w:cs="Courier New"/>
        </w:rPr>
        <w:t xml:space="preserve">The Disaster Information Collection Form assessment also serves as a reporting requirement for ACF/OHSEPR. </w:t>
      </w:r>
      <w:r w:rsidR="00213023" w:rsidRPr="008468D7">
        <w:rPr>
          <w:rFonts w:ascii="Courier New" w:hAnsi="Courier New" w:cs="Courier New"/>
        </w:rPr>
        <w:t>T</w:t>
      </w:r>
      <w:r w:rsidRPr="008468D7">
        <w:rPr>
          <w:rFonts w:ascii="Courier New" w:hAnsi="Courier New" w:cs="Courier New"/>
        </w:rPr>
        <w:t xml:space="preserve">he </w:t>
      </w:r>
      <w:r w:rsidR="00825A70">
        <w:rPr>
          <w:rFonts w:ascii="Courier New" w:hAnsi="Courier New" w:cs="Courier New"/>
        </w:rPr>
        <w:t xml:space="preserve">analysis </w:t>
      </w:r>
      <w:r w:rsidR="00213023" w:rsidRPr="008468D7">
        <w:rPr>
          <w:rFonts w:ascii="Courier New" w:hAnsi="Courier New" w:cs="Courier New"/>
        </w:rPr>
        <w:t xml:space="preserve">is shared, as appropriate, </w:t>
      </w:r>
      <w:r w:rsidRPr="008468D7">
        <w:rPr>
          <w:rFonts w:ascii="Courier New" w:hAnsi="Courier New" w:cs="Courier New"/>
        </w:rPr>
        <w:t>with the White House</w:t>
      </w:r>
      <w:r w:rsidR="00213023" w:rsidRPr="008468D7">
        <w:rPr>
          <w:rFonts w:ascii="Courier New" w:hAnsi="Courier New" w:cs="Courier New"/>
        </w:rPr>
        <w:t xml:space="preserve"> via the FEMA-produced Senior Leadership Brief</w:t>
      </w:r>
      <w:r w:rsidRPr="008468D7">
        <w:rPr>
          <w:rFonts w:ascii="Courier New" w:hAnsi="Courier New" w:cs="Courier New"/>
        </w:rPr>
        <w:t>.</w:t>
      </w:r>
    </w:p>
    <w:p w:rsidR="004C2221" w:rsidRDefault="00463F84" w:rsidP="004C2221">
      <w:pPr>
        <w:ind w:left="720"/>
        <w:rPr>
          <w:rFonts w:ascii="Courier New" w:hAnsi="Courier New" w:cs="Courier New"/>
        </w:rPr>
      </w:pPr>
      <w:r>
        <w:rPr>
          <w:rFonts w:ascii="Courier New" w:hAnsi="Courier New" w:cs="Courier New"/>
        </w:rPr>
        <w:t xml:space="preserve">The </w:t>
      </w:r>
      <w:r w:rsidR="00C72CB4">
        <w:rPr>
          <w:rFonts w:ascii="Courier New" w:hAnsi="Courier New" w:cs="Courier New"/>
        </w:rPr>
        <w:t xml:space="preserve">Disaster </w:t>
      </w:r>
      <w:r>
        <w:rPr>
          <w:rFonts w:ascii="Courier New" w:hAnsi="Courier New" w:cs="Courier New"/>
        </w:rPr>
        <w:t xml:space="preserve">Information Collection </w:t>
      </w:r>
      <w:r w:rsidR="00C72CB4">
        <w:rPr>
          <w:rFonts w:ascii="Courier New" w:hAnsi="Courier New" w:cs="Courier New"/>
        </w:rPr>
        <w:t>F</w:t>
      </w:r>
      <w:r w:rsidR="0037424F">
        <w:rPr>
          <w:rFonts w:ascii="Courier New" w:hAnsi="Courier New" w:cs="Courier New"/>
        </w:rPr>
        <w:t xml:space="preserve">orms </w:t>
      </w:r>
      <w:r>
        <w:rPr>
          <w:rFonts w:ascii="Courier New" w:hAnsi="Courier New" w:cs="Courier New"/>
        </w:rPr>
        <w:t xml:space="preserve">will be requested by Regional (if applicable) or Central Office </w:t>
      </w:r>
      <w:r w:rsidR="00C72CB4">
        <w:rPr>
          <w:rFonts w:ascii="Courier New" w:hAnsi="Courier New" w:cs="Courier New"/>
        </w:rPr>
        <w:t xml:space="preserve">ACF </w:t>
      </w:r>
      <w:r>
        <w:rPr>
          <w:rFonts w:ascii="Courier New" w:hAnsi="Courier New" w:cs="Courier New"/>
        </w:rPr>
        <w:t xml:space="preserve">program staff to the ACF grantees or state administrators. The grantees or </w:t>
      </w:r>
      <w:r w:rsidR="00C72CB4">
        <w:rPr>
          <w:rFonts w:ascii="Courier New" w:hAnsi="Courier New" w:cs="Courier New"/>
        </w:rPr>
        <w:t xml:space="preserve">administrators </w:t>
      </w:r>
      <w:r>
        <w:rPr>
          <w:rFonts w:ascii="Courier New" w:hAnsi="Courier New" w:cs="Courier New"/>
        </w:rPr>
        <w:t>will submit the information to the ACF program staff. ACF program staff will work with ACF</w:t>
      </w:r>
      <w:r w:rsidR="0037424F">
        <w:rPr>
          <w:rFonts w:ascii="Courier New" w:hAnsi="Courier New" w:cs="Courier New"/>
        </w:rPr>
        <w:t>/</w:t>
      </w:r>
      <w:r>
        <w:rPr>
          <w:rFonts w:ascii="Courier New" w:hAnsi="Courier New" w:cs="Courier New"/>
        </w:rPr>
        <w:t>OHSEPR to compile the data and provide a synopsis</w:t>
      </w:r>
      <w:r w:rsidR="0078329A">
        <w:rPr>
          <w:rFonts w:ascii="Courier New" w:hAnsi="Courier New" w:cs="Courier New"/>
        </w:rPr>
        <w:t xml:space="preserve"> for analysis</w:t>
      </w:r>
      <w:r>
        <w:rPr>
          <w:rFonts w:ascii="Courier New" w:hAnsi="Courier New" w:cs="Courier New"/>
        </w:rPr>
        <w:t xml:space="preserve"> of programmatic impacts for ACF senior leadership </w:t>
      </w:r>
      <w:r w:rsidR="0078329A">
        <w:rPr>
          <w:rFonts w:ascii="Courier New" w:hAnsi="Courier New" w:cs="Courier New"/>
        </w:rPr>
        <w:t>and</w:t>
      </w:r>
      <w:r>
        <w:rPr>
          <w:rFonts w:ascii="Courier New" w:hAnsi="Courier New" w:cs="Courier New"/>
        </w:rPr>
        <w:t xml:space="preserve"> interagency partners.</w:t>
      </w:r>
    </w:p>
    <w:p w:rsidR="004D16EE" w:rsidRDefault="00C72CB4" w:rsidP="0037424F">
      <w:pPr>
        <w:ind w:left="1440"/>
        <w:rPr>
          <w:rFonts w:ascii="Courier New" w:hAnsi="Courier New" w:cs="Courier New"/>
        </w:rPr>
      </w:pPr>
      <w:r>
        <w:rPr>
          <w:rFonts w:ascii="Courier New" w:hAnsi="Courier New" w:cs="Courier New"/>
        </w:rPr>
        <w:t>During response</w:t>
      </w:r>
      <w:r w:rsidR="004D16EE">
        <w:rPr>
          <w:rFonts w:ascii="Courier New" w:hAnsi="Courier New" w:cs="Courier New"/>
        </w:rPr>
        <w:t xml:space="preserve"> sample question</w:t>
      </w:r>
      <w:r>
        <w:rPr>
          <w:rFonts w:ascii="Courier New" w:hAnsi="Courier New" w:cs="Courier New"/>
        </w:rPr>
        <w:t>s</w:t>
      </w:r>
      <w:r w:rsidR="004D16EE">
        <w:rPr>
          <w:rFonts w:ascii="Courier New" w:hAnsi="Courier New" w:cs="Courier New"/>
        </w:rPr>
        <w:t xml:space="preserve"> could be</w:t>
      </w:r>
      <w:r>
        <w:rPr>
          <w:rFonts w:ascii="Courier New" w:hAnsi="Courier New" w:cs="Courier New"/>
        </w:rPr>
        <w:t xml:space="preserve">: </w:t>
      </w:r>
      <w:r w:rsidR="004D16EE">
        <w:rPr>
          <w:rFonts w:ascii="Courier New" w:hAnsi="Courier New" w:cs="Courier New"/>
        </w:rPr>
        <w:t xml:space="preserve">is the program office </w:t>
      </w:r>
      <w:r w:rsidR="0078329A">
        <w:rPr>
          <w:rFonts w:ascii="Courier New" w:hAnsi="Courier New" w:cs="Courier New"/>
        </w:rPr>
        <w:t>able to continue operations</w:t>
      </w:r>
      <w:r w:rsidR="004D16EE">
        <w:rPr>
          <w:rFonts w:ascii="Courier New" w:hAnsi="Courier New" w:cs="Courier New"/>
        </w:rPr>
        <w:t xml:space="preserve">? Has </w:t>
      </w:r>
      <w:r w:rsidR="0078329A">
        <w:rPr>
          <w:rFonts w:ascii="Courier New" w:hAnsi="Courier New" w:cs="Courier New"/>
        </w:rPr>
        <w:t>the service facility been</w:t>
      </w:r>
      <w:r w:rsidR="004D16EE">
        <w:rPr>
          <w:rFonts w:ascii="Courier New" w:hAnsi="Courier New" w:cs="Courier New"/>
        </w:rPr>
        <w:t xml:space="preserve"> affected by the storm or disaster? </w:t>
      </w:r>
      <w:r w:rsidR="00444898">
        <w:rPr>
          <w:rFonts w:ascii="Courier New" w:hAnsi="Courier New" w:cs="Courier New"/>
        </w:rPr>
        <w:t>Has there been in interruption in services, e.g., child care slots lost, family violence shelter accessible?</w:t>
      </w:r>
    </w:p>
    <w:p w:rsidR="004D16EE" w:rsidRDefault="00C72CB4" w:rsidP="0037424F">
      <w:pPr>
        <w:ind w:left="1440"/>
        <w:rPr>
          <w:rFonts w:ascii="Courier New" w:hAnsi="Courier New" w:cs="Courier New"/>
        </w:rPr>
      </w:pPr>
      <w:r>
        <w:rPr>
          <w:rFonts w:ascii="Courier New" w:hAnsi="Courier New" w:cs="Courier New"/>
        </w:rPr>
        <w:t xml:space="preserve">During recovery sample questions </w:t>
      </w:r>
      <w:r w:rsidR="004D16EE">
        <w:rPr>
          <w:rFonts w:ascii="Courier New" w:hAnsi="Courier New" w:cs="Courier New"/>
        </w:rPr>
        <w:t>could be</w:t>
      </w:r>
      <w:r>
        <w:rPr>
          <w:rFonts w:ascii="Courier New" w:hAnsi="Courier New" w:cs="Courier New"/>
        </w:rPr>
        <w:t>:</w:t>
      </w:r>
      <w:r w:rsidR="004D16EE">
        <w:rPr>
          <w:rFonts w:ascii="Courier New" w:hAnsi="Courier New" w:cs="Courier New"/>
        </w:rPr>
        <w:t xml:space="preserve"> if the program was impacted, what is the timeline for reopening? Have individuals, children, and families continued receiving services provided by your program without disruption?</w:t>
      </w:r>
    </w:p>
    <w:p w:rsidR="0037424F" w:rsidRPr="004C2221" w:rsidRDefault="0037424F" w:rsidP="0037424F">
      <w:pPr>
        <w:ind w:left="720"/>
        <w:rPr>
          <w:rFonts w:ascii="Courier New" w:hAnsi="Courier New" w:cs="Courier New"/>
        </w:rPr>
      </w:pPr>
      <w:r w:rsidRPr="008468D7">
        <w:rPr>
          <w:rFonts w:ascii="Courier New" w:hAnsi="Courier New" w:cs="Courier New"/>
        </w:rPr>
        <w:t xml:space="preserve">The information gathered in these data collection forms will be used to assess the response and recovery gaps of ACF programs 30 days to </w:t>
      </w:r>
      <w:r>
        <w:rPr>
          <w:rFonts w:ascii="Courier New" w:hAnsi="Courier New" w:cs="Courier New"/>
        </w:rPr>
        <w:t>one (1)</w:t>
      </w:r>
      <w:r w:rsidRPr="008468D7">
        <w:rPr>
          <w:rFonts w:ascii="Courier New" w:hAnsi="Courier New" w:cs="Courier New"/>
        </w:rPr>
        <w:t xml:space="preserve"> year post disaster. </w:t>
      </w:r>
    </w:p>
    <w:p w:rsidR="00693C37" w:rsidRPr="008468D7" w:rsidRDefault="00D57C3C" w:rsidP="008468D7">
      <w:pPr>
        <w:rPr>
          <w:rFonts w:ascii="Courier New" w:hAnsi="Courier New" w:cs="Courier New"/>
          <w:b/>
        </w:rPr>
      </w:pPr>
      <w:r w:rsidRPr="008468D7">
        <w:rPr>
          <w:rFonts w:ascii="Courier New" w:hAnsi="Courier New" w:cs="Courier New"/>
          <w:b/>
        </w:rPr>
        <w:t xml:space="preserve">3. </w:t>
      </w:r>
      <w:r w:rsidR="00693C37" w:rsidRPr="008468D7">
        <w:rPr>
          <w:rFonts w:ascii="Courier New" w:hAnsi="Courier New" w:cs="Courier New"/>
          <w:b/>
        </w:rPr>
        <w:t>Use of Improved Information Technology and Burden Reduction</w:t>
      </w:r>
    </w:p>
    <w:p w:rsidR="008158BA" w:rsidRDefault="00853751" w:rsidP="009C2163">
      <w:pPr>
        <w:ind w:left="720"/>
        <w:rPr>
          <w:rFonts w:ascii="Courier New" w:hAnsi="Courier New" w:cs="Courier New"/>
        </w:rPr>
      </w:pPr>
      <w:r w:rsidRPr="008468D7">
        <w:rPr>
          <w:rFonts w:ascii="Courier New" w:hAnsi="Courier New" w:cs="Courier New"/>
        </w:rPr>
        <w:t xml:space="preserve">The </w:t>
      </w:r>
      <w:r w:rsidR="00C72CB4">
        <w:rPr>
          <w:rFonts w:ascii="Courier New" w:hAnsi="Courier New" w:cs="Courier New"/>
        </w:rPr>
        <w:t xml:space="preserve">Disaster </w:t>
      </w:r>
      <w:r w:rsidRPr="008468D7">
        <w:rPr>
          <w:rFonts w:ascii="Courier New" w:hAnsi="Courier New" w:cs="Courier New"/>
        </w:rPr>
        <w:t xml:space="preserve">Information Collection </w:t>
      </w:r>
      <w:r w:rsidR="00C72CB4">
        <w:rPr>
          <w:rFonts w:ascii="Courier New" w:hAnsi="Courier New" w:cs="Courier New"/>
        </w:rPr>
        <w:t xml:space="preserve">Form </w:t>
      </w:r>
      <w:r w:rsidRPr="008468D7">
        <w:rPr>
          <w:rFonts w:ascii="Courier New" w:hAnsi="Courier New" w:cs="Courier New"/>
        </w:rPr>
        <w:t>will be submitted through</w:t>
      </w:r>
      <w:r w:rsidR="008158BA">
        <w:rPr>
          <w:rFonts w:ascii="Courier New" w:hAnsi="Courier New" w:cs="Courier New"/>
        </w:rPr>
        <w:t xml:space="preserve"> a central web-based application to allow for centralization of information and process-oriented workflows that enhance the response and recovery efforts of the federal government.</w:t>
      </w:r>
    </w:p>
    <w:p w:rsidR="00693C37" w:rsidRPr="008468D7" w:rsidRDefault="00A913A2" w:rsidP="009C2163">
      <w:pPr>
        <w:ind w:left="720"/>
        <w:rPr>
          <w:rFonts w:ascii="Courier New" w:hAnsi="Courier New" w:cs="Courier New"/>
        </w:rPr>
      </w:pPr>
      <w:r w:rsidRPr="008468D7">
        <w:rPr>
          <w:rFonts w:ascii="Courier New" w:hAnsi="Courier New" w:cs="Courier New"/>
        </w:rPr>
        <w:t xml:space="preserve">If the </w:t>
      </w:r>
      <w:r w:rsidR="0087138F">
        <w:rPr>
          <w:rFonts w:ascii="Courier New" w:hAnsi="Courier New" w:cs="Courier New"/>
        </w:rPr>
        <w:t xml:space="preserve">impacted grantees/administrators </w:t>
      </w:r>
      <w:r w:rsidRPr="008468D7">
        <w:rPr>
          <w:rFonts w:ascii="Courier New" w:hAnsi="Courier New" w:cs="Courier New"/>
        </w:rPr>
        <w:t xml:space="preserve">are unable to access a computer due to damages from a disaster, </w:t>
      </w:r>
      <w:r w:rsidR="0087138F">
        <w:rPr>
          <w:rFonts w:ascii="Courier New" w:hAnsi="Courier New" w:cs="Courier New"/>
        </w:rPr>
        <w:t xml:space="preserve">ACF </w:t>
      </w:r>
      <w:r w:rsidRPr="008468D7">
        <w:rPr>
          <w:rFonts w:ascii="Courier New" w:hAnsi="Courier New" w:cs="Courier New"/>
        </w:rPr>
        <w:t xml:space="preserve">Program staff will work with the </w:t>
      </w:r>
      <w:r w:rsidR="0087138F">
        <w:rPr>
          <w:rFonts w:ascii="Courier New" w:hAnsi="Courier New" w:cs="Courier New"/>
        </w:rPr>
        <w:t xml:space="preserve">grantees/administrators </w:t>
      </w:r>
      <w:r w:rsidRPr="008468D7">
        <w:rPr>
          <w:rFonts w:ascii="Courier New" w:hAnsi="Courier New" w:cs="Courier New"/>
        </w:rPr>
        <w:t xml:space="preserve">to enter the data into the </w:t>
      </w:r>
      <w:r w:rsidR="0087138F">
        <w:rPr>
          <w:rFonts w:ascii="Courier New" w:hAnsi="Courier New" w:cs="Courier New"/>
        </w:rPr>
        <w:t>tools</w:t>
      </w:r>
      <w:r w:rsidRPr="008468D7">
        <w:rPr>
          <w:rFonts w:ascii="Courier New" w:hAnsi="Courier New" w:cs="Courier New"/>
        </w:rPr>
        <w:t>.</w:t>
      </w:r>
      <w:r w:rsidR="00853751" w:rsidRPr="008468D7">
        <w:rPr>
          <w:rFonts w:ascii="Courier New" w:hAnsi="Courier New" w:cs="Courier New"/>
        </w:rPr>
        <w:t xml:space="preserve"> </w:t>
      </w:r>
    </w:p>
    <w:p w:rsidR="00693C37" w:rsidRPr="008468D7" w:rsidRDefault="00D57C3C" w:rsidP="008468D7">
      <w:pPr>
        <w:rPr>
          <w:rFonts w:ascii="Courier New" w:hAnsi="Courier New" w:cs="Courier New"/>
          <w:b/>
        </w:rPr>
      </w:pPr>
      <w:r w:rsidRPr="008468D7">
        <w:rPr>
          <w:rFonts w:ascii="Courier New" w:hAnsi="Courier New" w:cs="Courier New"/>
          <w:b/>
        </w:rPr>
        <w:t xml:space="preserve">4. </w:t>
      </w:r>
      <w:r w:rsidR="00693C37" w:rsidRPr="008468D7">
        <w:rPr>
          <w:rFonts w:ascii="Courier New" w:hAnsi="Courier New" w:cs="Courier New"/>
          <w:b/>
        </w:rPr>
        <w:t>Efforts to Identify Duplication and Use of Similar Information</w:t>
      </w:r>
    </w:p>
    <w:p w:rsidR="006F14D2" w:rsidRPr="008468D7" w:rsidRDefault="00BA41E8" w:rsidP="009C2163">
      <w:pPr>
        <w:ind w:left="360" w:firstLine="360"/>
        <w:rPr>
          <w:rFonts w:ascii="Courier New" w:hAnsi="Courier New" w:cs="Courier New"/>
        </w:rPr>
      </w:pPr>
      <w:r w:rsidRPr="008468D7">
        <w:rPr>
          <w:rFonts w:ascii="Courier New" w:hAnsi="Courier New" w:cs="Courier New"/>
        </w:rPr>
        <w:t xml:space="preserve">No similar information is available.   </w:t>
      </w:r>
    </w:p>
    <w:p w:rsidR="00693C37" w:rsidRPr="008468D7" w:rsidRDefault="00D57C3C" w:rsidP="008468D7">
      <w:pPr>
        <w:rPr>
          <w:rFonts w:ascii="Courier New" w:hAnsi="Courier New" w:cs="Courier New"/>
          <w:b/>
        </w:rPr>
      </w:pPr>
      <w:r w:rsidRPr="008468D7">
        <w:rPr>
          <w:rFonts w:ascii="Courier New" w:hAnsi="Courier New" w:cs="Courier New"/>
          <w:b/>
        </w:rPr>
        <w:t xml:space="preserve">5. </w:t>
      </w:r>
      <w:r w:rsidR="00693C37" w:rsidRPr="008468D7">
        <w:rPr>
          <w:rFonts w:ascii="Courier New" w:hAnsi="Courier New" w:cs="Courier New"/>
          <w:b/>
        </w:rPr>
        <w:t>Impact on Small Businesses or Other Small Entities</w:t>
      </w:r>
    </w:p>
    <w:p w:rsidR="006F14D2" w:rsidRPr="008468D7" w:rsidRDefault="00BA41E8" w:rsidP="008158BA">
      <w:pPr>
        <w:ind w:left="720"/>
        <w:rPr>
          <w:rFonts w:ascii="Courier New" w:hAnsi="Courier New" w:cs="Courier New"/>
        </w:rPr>
      </w:pPr>
      <w:r w:rsidRPr="008468D7">
        <w:rPr>
          <w:rFonts w:ascii="Courier New" w:hAnsi="Courier New" w:cs="Courier New"/>
        </w:rPr>
        <w:t xml:space="preserve">Not applicable. Small businesses and small entities are not impacted. </w:t>
      </w:r>
    </w:p>
    <w:p w:rsidR="00693C37" w:rsidRPr="008468D7" w:rsidRDefault="00D57C3C" w:rsidP="008468D7">
      <w:pPr>
        <w:rPr>
          <w:rFonts w:ascii="Courier New" w:hAnsi="Courier New" w:cs="Courier New"/>
          <w:b/>
        </w:rPr>
      </w:pPr>
      <w:r w:rsidRPr="008468D7">
        <w:rPr>
          <w:rFonts w:ascii="Courier New" w:hAnsi="Courier New" w:cs="Courier New"/>
          <w:b/>
        </w:rPr>
        <w:t xml:space="preserve">6. </w:t>
      </w:r>
      <w:r w:rsidR="00693C37" w:rsidRPr="008468D7">
        <w:rPr>
          <w:rFonts w:ascii="Courier New" w:hAnsi="Courier New" w:cs="Courier New"/>
          <w:b/>
        </w:rPr>
        <w:t>Consequences of Collecting the Information Less Frequently</w:t>
      </w:r>
    </w:p>
    <w:p w:rsidR="00961F03" w:rsidRPr="008468D7" w:rsidRDefault="006F14D2" w:rsidP="009C2163">
      <w:pPr>
        <w:ind w:left="720"/>
        <w:rPr>
          <w:rFonts w:ascii="Courier New" w:hAnsi="Courier New" w:cs="Courier New"/>
        </w:rPr>
      </w:pPr>
      <w:r w:rsidRPr="008468D7">
        <w:rPr>
          <w:rFonts w:ascii="Courier New" w:hAnsi="Courier New" w:cs="Courier New"/>
        </w:rPr>
        <w:t>While disasters are in many respects unpredictable</w:t>
      </w:r>
      <w:r w:rsidR="004070F8" w:rsidRPr="008468D7">
        <w:rPr>
          <w:rFonts w:ascii="Courier New" w:hAnsi="Courier New" w:cs="Courier New"/>
        </w:rPr>
        <w:t xml:space="preserve"> </w:t>
      </w:r>
      <w:r w:rsidR="00BD658B">
        <w:rPr>
          <w:rFonts w:ascii="Courier New" w:hAnsi="Courier New" w:cs="Courier New"/>
        </w:rPr>
        <w:t>ACF/</w:t>
      </w:r>
      <w:r w:rsidR="004070F8" w:rsidRPr="008468D7">
        <w:rPr>
          <w:rFonts w:ascii="Courier New" w:hAnsi="Courier New" w:cs="Courier New"/>
        </w:rPr>
        <w:t>OHSEPR</w:t>
      </w:r>
      <w:r w:rsidRPr="008468D7">
        <w:rPr>
          <w:rFonts w:ascii="Courier New" w:hAnsi="Courier New" w:cs="Courier New"/>
        </w:rPr>
        <w:t xml:space="preserve"> provides </w:t>
      </w:r>
      <w:r w:rsidR="00961F03" w:rsidRPr="008468D7">
        <w:rPr>
          <w:rFonts w:ascii="Courier New" w:hAnsi="Courier New" w:cs="Courier New"/>
        </w:rPr>
        <w:t>ACF-wide</w:t>
      </w:r>
      <w:r w:rsidR="004070F8" w:rsidRPr="008468D7">
        <w:rPr>
          <w:rFonts w:ascii="Courier New" w:hAnsi="Courier New" w:cs="Courier New"/>
        </w:rPr>
        <w:t xml:space="preserve"> Advisory </w:t>
      </w:r>
      <w:r w:rsidR="00BD658B">
        <w:rPr>
          <w:rFonts w:ascii="Courier New" w:hAnsi="Courier New" w:cs="Courier New"/>
        </w:rPr>
        <w:t>R</w:t>
      </w:r>
      <w:r w:rsidR="00A913A2" w:rsidRPr="008468D7">
        <w:rPr>
          <w:rFonts w:ascii="Courier New" w:hAnsi="Courier New" w:cs="Courier New"/>
        </w:rPr>
        <w:t>eports</w:t>
      </w:r>
      <w:r w:rsidR="004023FF" w:rsidRPr="008468D7">
        <w:rPr>
          <w:rFonts w:ascii="Courier New" w:hAnsi="Courier New" w:cs="Courier New"/>
        </w:rPr>
        <w:t xml:space="preserve"> and Situation Reports on the status and impact of </w:t>
      </w:r>
      <w:r w:rsidR="00517945" w:rsidRPr="008468D7">
        <w:rPr>
          <w:rFonts w:ascii="Courier New" w:hAnsi="Courier New" w:cs="Courier New"/>
        </w:rPr>
        <w:t>disasters. These reports are</w:t>
      </w:r>
      <w:r w:rsidR="00961F03" w:rsidRPr="008468D7">
        <w:rPr>
          <w:rFonts w:ascii="Courier New" w:hAnsi="Courier New" w:cs="Courier New"/>
        </w:rPr>
        <w:t xml:space="preserve"> also shared at the departmental level</w:t>
      </w:r>
      <w:r w:rsidR="004023FF" w:rsidRPr="008468D7">
        <w:rPr>
          <w:rFonts w:ascii="Courier New" w:hAnsi="Courier New" w:cs="Courier New"/>
        </w:rPr>
        <w:t xml:space="preserve">.  </w:t>
      </w:r>
    </w:p>
    <w:p w:rsidR="00BD658B" w:rsidRDefault="004023FF" w:rsidP="009C2163">
      <w:pPr>
        <w:ind w:left="720"/>
        <w:rPr>
          <w:rFonts w:ascii="Courier New" w:hAnsi="Courier New" w:cs="Courier New"/>
        </w:rPr>
      </w:pPr>
      <w:r w:rsidRPr="008468D7">
        <w:rPr>
          <w:rFonts w:ascii="Courier New" w:hAnsi="Courier New" w:cs="Courier New"/>
        </w:rPr>
        <w:t xml:space="preserve">It is imperative that we are able to collect </w:t>
      </w:r>
      <w:r w:rsidR="00A913A2" w:rsidRPr="008468D7">
        <w:rPr>
          <w:rFonts w:ascii="Courier New" w:hAnsi="Courier New" w:cs="Courier New"/>
        </w:rPr>
        <w:t>specific</w:t>
      </w:r>
      <w:r w:rsidRPr="008468D7">
        <w:rPr>
          <w:rFonts w:ascii="Courier New" w:hAnsi="Courier New" w:cs="Courier New"/>
        </w:rPr>
        <w:t xml:space="preserve"> information </w:t>
      </w:r>
      <w:r w:rsidR="00A913A2" w:rsidRPr="008468D7">
        <w:rPr>
          <w:rFonts w:ascii="Courier New" w:hAnsi="Courier New" w:cs="Courier New"/>
        </w:rPr>
        <w:t xml:space="preserve">regarding the impacts of ACF programs immediately </w:t>
      </w:r>
      <w:r w:rsidRPr="008468D7">
        <w:rPr>
          <w:rFonts w:ascii="Courier New" w:hAnsi="Courier New" w:cs="Courier New"/>
        </w:rPr>
        <w:t xml:space="preserve">after an event to ensure </w:t>
      </w:r>
      <w:r w:rsidR="0087138F">
        <w:rPr>
          <w:rFonts w:ascii="Courier New" w:hAnsi="Courier New" w:cs="Courier New"/>
        </w:rPr>
        <w:t xml:space="preserve">that ACF is </w:t>
      </w:r>
      <w:r w:rsidRPr="008468D7">
        <w:rPr>
          <w:rFonts w:ascii="Courier New" w:hAnsi="Courier New" w:cs="Courier New"/>
        </w:rPr>
        <w:t>providing a strategic and timely response to meet the needs of</w:t>
      </w:r>
      <w:r w:rsidR="00E35DE6" w:rsidRPr="008468D7">
        <w:rPr>
          <w:rFonts w:ascii="Courier New" w:hAnsi="Courier New" w:cs="Courier New"/>
        </w:rPr>
        <w:t xml:space="preserve"> </w:t>
      </w:r>
      <w:r w:rsidR="00BD658B">
        <w:rPr>
          <w:rFonts w:ascii="Courier New" w:hAnsi="Courier New" w:cs="Courier New"/>
        </w:rPr>
        <w:t xml:space="preserve">individuals, children, </w:t>
      </w:r>
      <w:r w:rsidR="00E35DE6" w:rsidRPr="008468D7">
        <w:rPr>
          <w:rFonts w:ascii="Courier New" w:hAnsi="Courier New" w:cs="Courier New"/>
        </w:rPr>
        <w:t>families, local</w:t>
      </w:r>
      <w:r w:rsidRPr="008468D7">
        <w:rPr>
          <w:rFonts w:ascii="Courier New" w:hAnsi="Courier New" w:cs="Courier New"/>
        </w:rPr>
        <w:t xml:space="preserve"> grantees, implementing agencies</w:t>
      </w:r>
      <w:r w:rsidR="00BD658B">
        <w:rPr>
          <w:rFonts w:ascii="Courier New" w:hAnsi="Courier New" w:cs="Courier New"/>
        </w:rPr>
        <w:t>,</w:t>
      </w:r>
      <w:r w:rsidRPr="008468D7">
        <w:rPr>
          <w:rFonts w:ascii="Courier New" w:hAnsi="Courier New" w:cs="Courier New"/>
        </w:rPr>
        <w:t xml:space="preserve"> and the surrounding communities.</w:t>
      </w:r>
      <w:r w:rsidR="00961F03" w:rsidRPr="008468D7">
        <w:rPr>
          <w:rFonts w:ascii="Courier New" w:hAnsi="Courier New" w:cs="Courier New"/>
        </w:rPr>
        <w:t xml:space="preserve"> </w:t>
      </w:r>
    </w:p>
    <w:p w:rsidR="006F14D2" w:rsidRPr="008468D7" w:rsidRDefault="00961F03" w:rsidP="009C2163">
      <w:pPr>
        <w:ind w:left="720"/>
        <w:rPr>
          <w:rFonts w:ascii="Courier New" w:hAnsi="Courier New" w:cs="Courier New"/>
        </w:rPr>
      </w:pPr>
      <w:r w:rsidRPr="008468D7">
        <w:rPr>
          <w:rFonts w:ascii="Courier New" w:hAnsi="Courier New" w:cs="Courier New"/>
        </w:rPr>
        <w:t xml:space="preserve">Real-time </w:t>
      </w:r>
      <w:r w:rsidR="00BD658B">
        <w:rPr>
          <w:rFonts w:ascii="Courier New" w:hAnsi="Courier New" w:cs="Courier New"/>
        </w:rPr>
        <w:t xml:space="preserve">impact </w:t>
      </w:r>
      <w:r w:rsidRPr="008468D7">
        <w:rPr>
          <w:rFonts w:ascii="Courier New" w:hAnsi="Courier New" w:cs="Courier New"/>
        </w:rPr>
        <w:t xml:space="preserve">information on the disaster </w:t>
      </w:r>
      <w:r w:rsidR="0087138F">
        <w:rPr>
          <w:rFonts w:ascii="Courier New" w:hAnsi="Courier New" w:cs="Courier New"/>
        </w:rPr>
        <w:t>is vital for recovery, and future planning efforts for ACF programs.</w:t>
      </w:r>
    </w:p>
    <w:p w:rsidR="00693C37" w:rsidRPr="008468D7" w:rsidRDefault="00D57C3C" w:rsidP="008468D7">
      <w:pPr>
        <w:rPr>
          <w:rFonts w:ascii="Courier New" w:hAnsi="Courier New" w:cs="Courier New"/>
          <w:b/>
        </w:rPr>
      </w:pPr>
      <w:r w:rsidRPr="008468D7">
        <w:rPr>
          <w:rFonts w:ascii="Courier New" w:hAnsi="Courier New" w:cs="Courier New"/>
          <w:b/>
        </w:rPr>
        <w:t xml:space="preserve">7. </w:t>
      </w:r>
      <w:r w:rsidR="00693C37" w:rsidRPr="008468D7">
        <w:rPr>
          <w:rFonts w:ascii="Courier New" w:hAnsi="Courier New" w:cs="Courier New"/>
          <w:b/>
        </w:rPr>
        <w:t>Special Circumstances Relating to the Guidelines of 5 CFR 1320.5</w:t>
      </w:r>
    </w:p>
    <w:p w:rsidR="00E35DE6" w:rsidRPr="008468D7" w:rsidRDefault="00E35DE6" w:rsidP="009C2163">
      <w:pPr>
        <w:ind w:left="720"/>
        <w:rPr>
          <w:rFonts w:ascii="Courier New" w:hAnsi="Courier New" w:cs="Courier New"/>
        </w:rPr>
      </w:pPr>
      <w:r w:rsidRPr="008468D7">
        <w:rPr>
          <w:rFonts w:ascii="Courier New" w:hAnsi="Courier New" w:cs="Courier New"/>
        </w:rPr>
        <w:t>The information requested is needed immediately following a disaster and will ensure that emergency responders have a mechanism in place to guide their strategic response and recovery efforts.  The collection of information will fall within the 30 day response timeframe</w:t>
      </w:r>
      <w:r w:rsidR="00BA41E8" w:rsidRPr="008468D7">
        <w:rPr>
          <w:rFonts w:ascii="Courier New" w:hAnsi="Courier New" w:cs="Courier New"/>
        </w:rPr>
        <w:t xml:space="preserve"> because</w:t>
      </w:r>
      <w:r w:rsidR="004023FF" w:rsidRPr="008468D7">
        <w:rPr>
          <w:rFonts w:ascii="Courier New" w:hAnsi="Courier New" w:cs="Courier New"/>
        </w:rPr>
        <w:t xml:space="preserve"> </w:t>
      </w:r>
      <w:r w:rsidR="00BA41E8" w:rsidRPr="008468D7">
        <w:rPr>
          <w:rFonts w:ascii="Courier New" w:hAnsi="Courier New" w:cs="Courier New"/>
        </w:rPr>
        <w:t xml:space="preserve">the information gathered in this data collection will be used to support a coordinated response during the initial outreach stage when emergency response personnel </w:t>
      </w:r>
      <w:r w:rsidR="00797A2C" w:rsidRPr="008468D7">
        <w:rPr>
          <w:rFonts w:ascii="Courier New" w:hAnsi="Courier New" w:cs="Courier New"/>
        </w:rPr>
        <w:t xml:space="preserve">and federal government resources </w:t>
      </w:r>
      <w:r w:rsidR="00BA41E8" w:rsidRPr="008468D7">
        <w:rPr>
          <w:rFonts w:ascii="Courier New" w:hAnsi="Courier New" w:cs="Courier New"/>
        </w:rPr>
        <w:t>may be conducting damage assessments</w:t>
      </w:r>
      <w:r w:rsidR="00797A2C" w:rsidRPr="008468D7">
        <w:rPr>
          <w:rFonts w:ascii="Courier New" w:hAnsi="Courier New" w:cs="Courier New"/>
        </w:rPr>
        <w:t xml:space="preserve"> to aid recovery efforts in the impacted disaster zones</w:t>
      </w:r>
      <w:r w:rsidR="00BA41E8" w:rsidRPr="008468D7">
        <w:rPr>
          <w:rFonts w:ascii="Courier New" w:hAnsi="Courier New" w:cs="Courier New"/>
        </w:rPr>
        <w:t xml:space="preserve">.  </w:t>
      </w:r>
    </w:p>
    <w:p w:rsidR="00693C37" w:rsidRPr="008468D7" w:rsidRDefault="00D57C3C" w:rsidP="008468D7">
      <w:pPr>
        <w:rPr>
          <w:rFonts w:ascii="Courier New" w:hAnsi="Courier New" w:cs="Courier New"/>
          <w:b/>
        </w:rPr>
      </w:pPr>
      <w:r w:rsidRPr="008468D7">
        <w:rPr>
          <w:rFonts w:ascii="Courier New" w:hAnsi="Courier New" w:cs="Courier New"/>
          <w:b/>
        </w:rPr>
        <w:t xml:space="preserve">8. </w:t>
      </w:r>
      <w:r w:rsidR="00693C37" w:rsidRPr="008468D7">
        <w:rPr>
          <w:rFonts w:ascii="Courier New" w:hAnsi="Courier New" w:cs="Courier New"/>
          <w:b/>
        </w:rPr>
        <w:t>Comments in Response to the Federal Register Notice and Efforts to</w:t>
      </w:r>
      <w:r w:rsidR="00693C37" w:rsidRPr="008468D7">
        <w:rPr>
          <w:rStyle w:val="Heading3Char"/>
          <w:rFonts w:ascii="Courier New" w:hAnsi="Courier New" w:cs="Courier New"/>
        </w:rPr>
        <w:t xml:space="preserve"> </w:t>
      </w:r>
      <w:r w:rsidR="00693C37" w:rsidRPr="008468D7">
        <w:rPr>
          <w:rFonts w:ascii="Courier New" w:hAnsi="Courier New" w:cs="Courier New"/>
          <w:b/>
        </w:rPr>
        <w:t>Consult Outside the Agency</w:t>
      </w:r>
    </w:p>
    <w:p w:rsidR="005E6693" w:rsidRDefault="005E6693" w:rsidP="005E6693">
      <w:pPr>
        <w:ind w:left="720"/>
        <w:rPr>
          <w:rFonts w:ascii="Courier New" w:hAnsi="Courier New" w:cs="Courier New"/>
        </w:rPr>
      </w:pPr>
      <w:r>
        <w:rPr>
          <w:rFonts w:ascii="Courier New" w:hAnsi="Courier New" w:cs="Courier New"/>
        </w:rPr>
        <w:t>ACF published a 60 day notice for public comment in the FEDERAL REGISTER of 7/31/2015 (</w:t>
      </w:r>
      <w:r w:rsidRPr="005E6693">
        <w:rPr>
          <w:rFonts w:ascii="Courier New" w:hAnsi="Courier New" w:cs="Courier New"/>
        </w:rPr>
        <w:t>FR Doc. 2015–18711</w:t>
      </w:r>
      <w:r>
        <w:rPr>
          <w:rFonts w:ascii="Courier New" w:hAnsi="Courier New" w:cs="Courier New"/>
        </w:rPr>
        <w:t>). No comments were received.</w:t>
      </w:r>
      <w:r>
        <w:rPr>
          <w:rStyle w:val="FootnoteReference"/>
          <w:rFonts w:ascii="Courier New" w:hAnsi="Courier New" w:cs="Courier New"/>
        </w:rPr>
        <w:footnoteReference w:id="9"/>
      </w:r>
    </w:p>
    <w:p w:rsidR="00693C37" w:rsidRPr="008468D7" w:rsidRDefault="00D57C3C" w:rsidP="008468D7">
      <w:pPr>
        <w:rPr>
          <w:rFonts w:ascii="Courier New" w:hAnsi="Courier New" w:cs="Courier New"/>
          <w:b/>
        </w:rPr>
      </w:pPr>
      <w:r w:rsidRPr="008468D7">
        <w:rPr>
          <w:rFonts w:ascii="Courier New" w:hAnsi="Courier New" w:cs="Courier New"/>
          <w:b/>
        </w:rPr>
        <w:t xml:space="preserve">9. </w:t>
      </w:r>
      <w:r w:rsidR="00693C37" w:rsidRPr="008468D7">
        <w:rPr>
          <w:rFonts w:ascii="Courier New" w:hAnsi="Courier New" w:cs="Courier New"/>
          <w:b/>
        </w:rPr>
        <w:t>Explanation of Any Payment or Gift to Respondents</w:t>
      </w:r>
    </w:p>
    <w:p w:rsidR="0082196A" w:rsidRPr="008468D7" w:rsidRDefault="0082196A" w:rsidP="009C2163">
      <w:pPr>
        <w:ind w:left="360" w:firstLine="360"/>
        <w:rPr>
          <w:rFonts w:ascii="Courier New" w:hAnsi="Courier New" w:cs="Courier New"/>
        </w:rPr>
      </w:pPr>
      <w:r w:rsidRPr="008468D7">
        <w:rPr>
          <w:rFonts w:ascii="Courier New" w:hAnsi="Courier New" w:cs="Courier New"/>
        </w:rPr>
        <w:t>Not applicable</w:t>
      </w:r>
    </w:p>
    <w:p w:rsidR="00693C37" w:rsidRPr="008468D7" w:rsidRDefault="00D57C3C" w:rsidP="008468D7">
      <w:pPr>
        <w:rPr>
          <w:rFonts w:ascii="Courier New" w:hAnsi="Courier New" w:cs="Courier New"/>
          <w:b/>
        </w:rPr>
      </w:pPr>
      <w:r w:rsidRPr="008468D7">
        <w:rPr>
          <w:rFonts w:ascii="Courier New" w:hAnsi="Courier New" w:cs="Courier New"/>
          <w:b/>
        </w:rPr>
        <w:t xml:space="preserve">10. </w:t>
      </w:r>
      <w:r w:rsidR="00693C37" w:rsidRPr="008468D7">
        <w:rPr>
          <w:rFonts w:ascii="Courier New" w:hAnsi="Courier New" w:cs="Courier New"/>
          <w:b/>
        </w:rPr>
        <w:t>Assurance of Confidentiality Provided to Respondents</w:t>
      </w:r>
    </w:p>
    <w:p w:rsidR="0082196A" w:rsidRPr="008468D7" w:rsidRDefault="0082196A" w:rsidP="009C2163">
      <w:pPr>
        <w:ind w:left="360" w:firstLine="360"/>
        <w:rPr>
          <w:rFonts w:ascii="Courier New" w:hAnsi="Courier New" w:cs="Courier New"/>
        </w:rPr>
      </w:pPr>
      <w:r w:rsidRPr="008468D7">
        <w:rPr>
          <w:rFonts w:ascii="Courier New" w:hAnsi="Courier New" w:cs="Courier New"/>
        </w:rPr>
        <w:t>Not applicable</w:t>
      </w:r>
    </w:p>
    <w:p w:rsidR="00693C37" w:rsidRPr="008468D7" w:rsidRDefault="00D57C3C" w:rsidP="008468D7">
      <w:pPr>
        <w:rPr>
          <w:rFonts w:ascii="Courier New" w:hAnsi="Courier New" w:cs="Courier New"/>
          <w:b/>
        </w:rPr>
      </w:pPr>
      <w:r w:rsidRPr="008468D7">
        <w:rPr>
          <w:rFonts w:ascii="Courier New" w:hAnsi="Courier New" w:cs="Courier New"/>
          <w:b/>
        </w:rPr>
        <w:t xml:space="preserve">11. </w:t>
      </w:r>
      <w:r w:rsidR="00693C37" w:rsidRPr="008468D7">
        <w:rPr>
          <w:rFonts w:ascii="Courier New" w:hAnsi="Courier New" w:cs="Courier New"/>
          <w:b/>
        </w:rPr>
        <w:t>Justification for Sensitive Questions</w:t>
      </w:r>
    </w:p>
    <w:p w:rsidR="0082196A" w:rsidRPr="008468D7" w:rsidRDefault="0082196A" w:rsidP="009C2163">
      <w:pPr>
        <w:ind w:left="360" w:firstLine="360"/>
        <w:rPr>
          <w:rFonts w:ascii="Courier New" w:hAnsi="Courier New" w:cs="Courier New"/>
        </w:rPr>
      </w:pPr>
      <w:r w:rsidRPr="008468D7">
        <w:rPr>
          <w:rFonts w:ascii="Courier New" w:hAnsi="Courier New" w:cs="Courier New"/>
        </w:rPr>
        <w:t>Not applicable</w:t>
      </w:r>
    </w:p>
    <w:p w:rsidR="007E4A61" w:rsidRDefault="00D57C3C" w:rsidP="008468D7">
      <w:pPr>
        <w:rPr>
          <w:rFonts w:ascii="Courier New" w:hAnsi="Courier New" w:cs="Courier New"/>
          <w:b/>
        </w:rPr>
      </w:pPr>
      <w:r w:rsidRPr="008468D7">
        <w:rPr>
          <w:rFonts w:ascii="Courier New" w:hAnsi="Courier New" w:cs="Courier New"/>
          <w:b/>
        </w:rPr>
        <w:t xml:space="preserve">12. </w:t>
      </w:r>
      <w:r w:rsidR="00693C37" w:rsidRPr="008468D7">
        <w:rPr>
          <w:rFonts w:ascii="Courier New" w:hAnsi="Courier New" w:cs="Courier New"/>
          <w:b/>
        </w:rPr>
        <w:t>Estimates of Annualized Burden Hours and Costs</w:t>
      </w:r>
    </w:p>
    <w:p w:rsidR="003B21D7" w:rsidRDefault="003B21D7" w:rsidP="001E116F">
      <w:pPr>
        <w:ind w:left="720"/>
        <w:rPr>
          <w:rFonts w:ascii="Courier New" w:hAnsi="Courier New" w:cs="Courier New"/>
        </w:rPr>
      </w:pPr>
      <w:r>
        <w:rPr>
          <w:rFonts w:ascii="Courier New" w:hAnsi="Courier New" w:cs="Courier New"/>
        </w:rPr>
        <w:t xml:space="preserve">The burden cap for the </w:t>
      </w:r>
      <w:r w:rsidR="00C72CB4">
        <w:rPr>
          <w:rFonts w:ascii="Courier New" w:hAnsi="Courier New" w:cs="Courier New"/>
        </w:rPr>
        <w:t xml:space="preserve">Disaster Information Collection Form </w:t>
      </w:r>
      <w:r>
        <w:rPr>
          <w:rFonts w:ascii="Courier New" w:hAnsi="Courier New" w:cs="Courier New"/>
        </w:rPr>
        <w:t>is estimated based on a single disaster per year. The estimate is for approximately 10 state administrators, or grantees to go through all of the applicable questions with the Regional and Central Office staff. Some ACF programs have more questions and may have more respondents.</w:t>
      </w:r>
    </w:p>
    <w:tbl>
      <w:tblPr>
        <w:tblStyle w:val="TableGrid"/>
        <w:tblW w:w="0" w:type="auto"/>
        <w:tblInd w:w="360" w:type="dxa"/>
        <w:tblLook w:val="04A0" w:firstRow="1" w:lastRow="0" w:firstColumn="1" w:lastColumn="0" w:noHBand="0" w:noVBand="1"/>
      </w:tblPr>
      <w:tblGrid>
        <w:gridCol w:w="2218"/>
        <w:gridCol w:w="2065"/>
        <w:gridCol w:w="1747"/>
        <w:gridCol w:w="1622"/>
        <w:gridCol w:w="1564"/>
      </w:tblGrid>
      <w:tr w:rsidR="00E858D2" w:rsidRPr="008468D7" w:rsidTr="001E116F">
        <w:tc>
          <w:tcPr>
            <w:tcW w:w="2218" w:type="dxa"/>
          </w:tcPr>
          <w:p w:rsidR="0082196A" w:rsidRPr="008468D7" w:rsidRDefault="00661142" w:rsidP="0082196A">
            <w:pPr>
              <w:rPr>
                <w:rFonts w:ascii="Courier New" w:hAnsi="Courier New" w:cs="Courier New"/>
                <w:b/>
              </w:rPr>
            </w:pPr>
            <w:r w:rsidRPr="008468D7">
              <w:rPr>
                <w:rFonts w:ascii="Courier New" w:hAnsi="Courier New" w:cs="Courier New"/>
                <w:b/>
              </w:rPr>
              <w:t>Instrument</w:t>
            </w:r>
          </w:p>
        </w:tc>
        <w:tc>
          <w:tcPr>
            <w:tcW w:w="2065" w:type="dxa"/>
          </w:tcPr>
          <w:p w:rsidR="0082196A" w:rsidRPr="008468D7" w:rsidRDefault="004070F8" w:rsidP="0082196A">
            <w:pPr>
              <w:rPr>
                <w:rFonts w:ascii="Courier New" w:hAnsi="Courier New" w:cs="Courier New"/>
                <w:b/>
              </w:rPr>
            </w:pPr>
            <w:r w:rsidRPr="008468D7">
              <w:rPr>
                <w:rFonts w:ascii="Courier New" w:hAnsi="Courier New" w:cs="Courier New"/>
                <w:b/>
              </w:rPr>
              <w:t>Number of Respondents</w:t>
            </w:r>
          </w:p>
        </w:tc>
        <w:tc>
          <w:tcPr>
            <w:tcW w:w="1747" w:type="dxa"/>
          </w:tcPr>
          <w:p w:rsidR="0082196A" w:rsidRPr="008468D7" w:rsidRDefault="004070F8" w:rsidP="0082196A">
            <w:pPr>
              <w:rPr>
                <w:rFonts w:ascii="Courier New" w:hAnsi="Courier New" w:cs="Courier New"/>
                <w:b/>
              </w:rPr>
            </w:pPr>
            <w:r w:rsidRPr="008468D7">
              <w:rPr>
                <w:rFonts w:ascii="Courier New" w:hAnsi="Courier New" w:cs="Courier New"/>
                <w:b/>
              </w:rPr>
              <w:t>Number of Responses per Respondent</w:t>
            </w:r>
          </w:p>
        </w:tc>
        <w:tc>
          <w:tcPr>
            <w:tcW w:w="1622" w:type="dxa"/>
          </w:tcPr>
          <w:p w:rsidR="0082196A" w:rsidRPr="008468D7" w:rsidRDefault="00E858D2" w:rsidP="0082196A">
            <w:pPr>
              <w:rPr>
                <w:rFonts w:ascii="Courier New" w:hAnsi="Courier New" w:cs="Courier New"/>
                <w:b/>
              </w:rPr>
            </w:pPr>
            <w:r w:rsidRPr="008468D7">
              <w:rPr>
                <w:rFonts w:ascii="Courier New" w:hAnsi="Courier New" w:cs="Courier New"/>
                <w:b/>
              </w:rPr>
              <w:t>Burden Hours per Response</w:t>
            </w:r>
          </w:p>
        </w:tc>
        <w:tc>
          <w:tcPr>
            <w:tcW w:w="1564" w:type="dxa"/>
          </w:tcPr>
          <w:p w:rsidR="0082196A" w:rsidRPr="008468D7" w:rsidRDefault="00E858D2" w:rsidP="0082196A">
            <w:pPr>
              <w:rPr>
                <w:rFonts w:ascii="Courier New" w:hAnsi="Courier New" w:cs="Courier New"/>
                <w:b/>
              </w:rPr>
            </w:pPr>
            <w:r w:rsidRPr="008468D7">
              <w:rPr>
                <w:rFonts w:ascii="Courier New" w:hAnsi="Courier New" w:cs="Courier New"/>
                <w:b/>
              </w:rPr>
              <w:t>Total Burden Hours</w:t>
            </w:r>
          </w:p>
        </w:tc>
      </w:tr>
      <w:tr w:rsidR="00E858D2" w:rsidRPr="008468D7" w:rsidTr="001E116F">
        <w:tc>
          <w:tcPr>
            <w:tcW w:w="2218" w:type="dxa"/>
          </w:tcPr>
          <w:p w:rsidR="0082196A" w:rsidRPr="008468D7" w:rsidRDefault="00C72CB4" w:rsidP="00BD658B">
            <w:pPr>
              <w:rPr>
                <w:rFonts w:ascii="Courier New" w:hAnsi="Courier New" w:cs="Courier New"/>
              </w:rPr>
            </w:pPr>
            <w:r>
              <w:rPr>
                <w:rFonts w:ascii="Courier New" w:hAnsi="Courier New" w:cs="Courier New"/>
              </w:rPr>
              <w:t>Disaster Information Collection Form</w:t>
            </w:r>
          </w:p>
        </w:tc>
        <w:tc>
          <w:tcPr>
            <w:tcW w:w="2065" w:type="dxa"/>
          </w:tcPr>
          <w:p w:rsidR="0082196A" w:rsidRPr="008468D7" w:rsidRDefault="003B21D7" w:rsidP="00BD658B">
            <w:pPr>
              <w:rPr>
                <w:rFonts w:ascii="Courier New" w:hAnsi="Courier New" w:cs="Courier New"/>
              </w:rPr>
            </w:pPr>
            <w:r>
              <w:rPr>
                <w:rFonts w:ascii="Courier New" w:hAnsi="Courier New" w:cs="Courier New"/>
              </w:rPr>
              <w:t>10</w:t>
            </w:r>
          </w:p>
        </w:tc>
        <w:tc>
          <w:tcPr>
            <w:tcW w:w="1747" w:type="dxa"/>
          </w:tcPr>
          <w:p w:rsidR="0082196A" w:rsidRPr="008468D7" w:rsidRDefault="00661142" w:rsidP="0082196A">
            <w:pPr>
              <w:rPr>
                <w:rFonts w:ascii="Courier New" w:hAnsi="Courier New" w:cs="Courier New"/>
              </w:rPr>
            </w:pPr>
            <w:r w:rsidRPr="008468D7">
              <w:rPr>
                <w:rFonts w:ascii="Courier New" w:hAnsi="Courier New" w:cs="Courier New"/>
              </w:rPr>
              <w:t>1</w:t>
            </w:r>
            <w:r w:rsidR="00BD658B">
              <w:rPr>
                <w:rFonts w:ascii="Courier New" w:hAnsi="Courier New" w:cs="Courier New"/>
              </w:rPr>
              <w:t>5</w:t>
            </w:r>
            <w:r w:rsidRPr="008468D7">
              <w:rPr>
                <w:rFonts w:ascii="Courier New" w:hAnsi="Courier New" w:cs="Courier New"/>
              </w:rPr>
              <w:t xml:space="preserve"> </w:t>
            </w:r>
          </w:p>
          <w:p w:rsidR="004070F8" w:rsidRPr="008468D7" w:rsidRDefault="004070F8" w:rsidP="0082196A">
            <w:pPr>
              <w:rPr>
                <w:rFonts w:ascii="Courier New" w:hAnsi="Courier New" w:cs="Courier New"/>
              </w:rPr>
            </w:pPr>
          </w:p>
        </w:tc>
        <w:tc>
          <w:tcPr>
            <w:tcW w:w="1622" w:type="dxa"/>
          </w:tcPr>
          <w:p w:rsidR="0082196A" w:rsidRPr="008468D7" w:rsidRDefault="00BD658B" w:rsidP="00BD658B">
            <w:pPr>
              <w:rPr>
                <w:rFonts w:ascii="Courier New" w:hAnsi="Courier New" w:cs="Courier New"/>
              </w:rPr>
            </w:pPr>
            <w:r>
              <w:rPr>
                <w:rFonts w:ascii="Courier New" w:hAnsi="Courier New" w:cs="Courier New"/>
              </w:rPr>
              <w:t>0.08 hours</w:t>
            </w:r>
            <w:r w:rsidR="00CB15B2" w:rsidRPr="008468D7">
              <w:rPr>
                <w:rFonts w:ascii="Courier New" w:hAnsi="Courier New" w:cs="Courier New"/>
              </w:rPr>
              <w:t xml:space="preserve"> </w:t>
            </w:r>
            <w:r>
              <w:rPr>
                <w:rFonts w:ascii="Courier New" w:hAnsi="Courier New" w:cs="Courier New"/>
              </w:rPr>
              <w:t>(5 m</w:t>
            </w:r>
            <w:r w:rsidR="00E858D2" w:rsidRPr="008468D7">
              <w:rPr>
                <w:rFonts w:ascii="Courier New" w:hAnsi="Courier New" w:cs="Courier New"/>
              </w:rPr>
              <w:t>inutes</w:t>
            </w:r>
            <w:r>
              <w:rPr>
                <w:rFonts w:ascii="Courier New" w:hAnsi="Courier New" w:cs="Courier New"/>
              </w:rPr>
              <w:t>)</w:t>
            </w:r>
          </w:p>
        </w:tc>
        <w:tc>
          <w:tcPr>
            <w:tcW w:w="1564" w:type="dxa"/>
          </w:tcPr>
          <w:p w:rsidR="0082196A" w:rsidRPr="008468D7" w:rsidRDefault="004D66F0" w:rsidP="004D66F0">
            <w:pPr>
              <w:rPr>
                <w:rFonts w:ascii="Courier New" w:hAnsi="Courier New" w:cs="Courier New"/>
              </w:rPr>
            </w:pPr>
            <w:r>
              <w:rPr>
                <w:rFonts w:ascii="Courier New" w:hAnsi="Courier New" w:cs="Courier New"/>
              </w:rPr>
              <w:t>12</w:t>
            </w:r>
            <w:r w:rsidR="00BD658B">
              <w:rPr>
                <w:rFonts w:ascii="Courier New" w:hAnsi="Courier New" w:cs="Courier New"/>
              </w:rPr>
              <w:t xml:space="preserve"> hours (</w:t>
            </w:r>
            <w:r>
              <w:rPr>
                <w:rFonts w:ascii="Courier New" w:hAnsi="Courier New" w:cs="Courier New"/>
              </w:rPr>
              <w:t>720</w:t>
            </w:r>
            <w:r w:rsidR="00BD658B">
              <w:rPr>
                <w:rFonts w:ascii="Courier New" w:hAnsi="Courier New" w:cs="Courier New"/>
              </w:rPr>
              <w:t xml:space="preserve"> m</w:t>
            </w:r>
            <w:r w:rsidR="00661142" w:rsidRPr="008468D7">
              <w:rPr>
                <w:rFonts w:ascii="Courier New" w:hAnsi="Courier New" w:cs="Courier New"/>
              </w:rPr>
              <w:t>inutes</w:t>
            </w:r>
            <w:r w:rsidR="00BD658B">
              <w:rPr>
                <w:rFonts w:ascii="Courier New" w:hAnsi="Courier New" w:cs="Courier New"/>
              </w:rPr>
              <w:t>)</w:t>
            </w:r>
          </w:p>
        </w:tc>
      </w:tr>
    </w:tbl>
    <w:p w:rsidR="003B21D7" w:rsidRDefault="003B21D7" w:rsidP="009C2163">
      <w:pPr>
        <w:ind w:left="720"/>
        <w:rPr>
          <w:rFonts w:ascii="Courier New" w:hAnsi="Courier New" w:cs="Courier New"/>
        </w:rPr>
      </w:pPr>
    </w:p>
    <w:p w:rsidR="00661142" w:rsidRPr="008468D7" w:rsidRDefault="00961F03" w:rsidP="009C2163">
      <w:pPr>
        <w:ind w:left="720"/>
        <w:rPr>
          <w:rFonts w:ascii="Courier New" w:hAnsi="Courier New" w:cs="Courier New"/>
          <w:b/>
        </w:rPr>
      </w:pPr>
      <w:r w:rsidRPr="008468D7">
        <w:rPr>
          <w:rFonts w:ascii="Courier New" w:hAnsi="Courier New" w:cs="Courier New"/>
        </w:rPr>
        <w:t xml:space="preserve">An estimate of the number of disasters that would warrant data collection is </w:t>
      </w:r>
      <w:r w:rsidR="003B21D7">
        <w:rPr>
          <w:rFonts w:ascii="Courier New" w:hAnsi="Courier New" w:cs="Courier New"/>
        </w:rPr>
        <w:t>difficult to calculate</w:t>
      </w:r>
      <w:r w:rsidRPr="008468D7">
        <w:rPr>
          <w:rFonts w:ascii="Courier New" w:hAnsi="Courier New" w:cs="Courier New"/>
        </w:rPr>
        <w:t xml:space="preserve"> due to </w:t>
      </w:r>
      <w:r w:rsidR="003B21D7">
        <w:rPr>
          <w:rFonts w:ascii="Courier New" w:hAnsi="Courier New" w:cs="Courier New"/>
        </w:rPr>
        <w:t xml:space="preserve">the </w:t>
      </w:r>
      <w:r w:rsidRPr="008468D7">
        <w:rPr>
          <w:rFonts w:ascii="Courier New" w:hAnsi="Courier New" w:cs="Courier New"/>
        </w:rPr>
        <w:t>unpredictable nature of disaster</w:t>
      </w:r>
      <w:r w:rsidR="00517945" w:rsidRPr="008468D7">
        <w:rPr>
          <w:rFonts w:ascii="Courier New" w:hAnsi="Courier New" w:cs="Courier New"/>
        </w:rPr>
        <w:t>s</w:t>
      </w:r>
      <w:r w:rsidRPr="008468D7">
        <w:rPr>
          <w:rFonts w:ascii="Courier New" w:hAnsi="Courier New" w:cs="Courier New"/>
        </w:rPr>
        <w:t xml:space="preserve">. </w:t>
      </w:r>
      <w:r w:rsidR="00517945" w:rsidRPr="008468D7">
        <w:rPr>
          <w:rFonts w:ascii="Courier New" w:hAnsi="Courier New" w:cs="Courier New"/>
        </w:rPr>
        <w:t>For example, i</w:t>
      </w:r>
      <w:r w:rsidRPr="008468D7">
        <w:rPr>
          <w:rFonts w:ascii="Courier New" w:hAnsi="Courier New" w:cs="Courier New"/>
        </w:rPr>
        <w:t xml:space="preserve">n 2012, there were 95 disasters nationwide </w:t>
      </w:r>
      <w:r w:rsidR="009A3AD4" w:rsidRPr="008468D7">
        <w:rPr>
          <w:rFonts w:ascii="Courier New" w:hAnsi="Courier New" w:cs="Courier New"/>
        </w:rPr>
        <w:t xml:space="preserve">but </w:t>
      </w:r>
      <w:r w:rsidRPr="008468D7">
        <w:rPr>
          <w:rFonts w:ascii="Courier New" w:hAnsi="Courier New" w:cs="Courier New"/>
        </w:rPr>
        <w:t>OHSEPR did not collect data on all of them</w:t>
      </w:r>
      <w:r w:rsidR="00517945" w:rsidRPr="008468D7">
        <w:rPr>
          <w:rFonts w:ascii="Courier New" w:hAnsi="Courier New" w:cs="Courier New"/>
        </w:rPr>
        <w:t xml:space="preserve"> because they had minimal effects on ACF programs</w:t>
      </w:r>
      <w:r w:rsidR="00797A2C" w:rsidRPr="008468D7">
        <w:rPr>
          <w:rFonts w:ascii="Courier New" w:hAnsi="Courier New" w:cs="Courier New"/>
        </w:rPr>
        <w:t>.</w:t>
      </w:r>
    </w:p>
    <w:p w:rsidR="00693C37" w:rsidRPr="008468D7" w:rsidRDefault="00D57C3C" w:rsidP="008468D7">
      <w:pPr>
        <w:rPr>
          <w:rFonts w:ascii="Courier New" w:hAnsi="Courier New" w:cs="Courier New"/>
          <w:b/>
        </w:rPr>
      </w:pPr>
      <w:r w:rsidRPr="008468D7">
        <w:rPr>
          <w:rFonts w:ascii="Courier New" w:hAnsi="Courier New" w:cs="Courier New"/>
          <w:b/>
        </w:rPr>
        <w:t xml:space="preserve">13. </w:t>
      </w:r>
      <w:r w:rsidR="00693C37" w:rsidRPr="008468D7">
        <w:rPr>
          <w:rFonts w:ascii="Courier New" w:hAnsi="Courier New" w:cs="Courier New"/>
          <w:b/>
        </w:rPr>
        <w:t>Estimates of Other Total Annual Cost Burden to Respondents and Record Keepers</w:t>
      </w:r>
    </w:p>
    <w:p w:rsidR="00E858D2" w:rsidRPr="008468D7" w:rsidRDefault="00797A2C" w:rsidP="009C2163">
      <w:pPr>
        <w:ind w:left="720"/>
        <w:rPr>
          <w:rFonts w:ascii="Courier New" w:hAnsi="Courier New" w:cs="Courier New"/>
        </w:rPr>
      </w:pPr>
      <w:r w:rsidRPr="008468D7">
        <w:rPr>
          <w:rFonts w:ascii="Courier New" w:hAnsi="Courier New" w:cs="Courier New"/>
        </w:rPr>
        <w:t>Not applicable.</w:t>
      </w:r>
    </w:p>
    <w:p w:rsidR="00693C37" w:rsidRPr="008468D7" w:rsidRDefault="00D57C3C" w:rsidP="008468D7">
      <w:pPr>
        <w:rPr>
          <w:rFonts w:ascii="Courier New" w:hAnsi="Courier New" w:cs="Courier New"/>
          <w:b/>
        </w:rPr>
      </w:pPr>
      <w:r w:rsidRPr="008468D7">
        <w:rPr>
          <w:rFonts w:ascii="Courier New" w:hAnsi="Courier New" w:cs="Courier New"/>
          <w:b/>
        </w:rPr>
        <w:t xml:space="preserve">14. </w:t>
      </w:r>
      <w:r w:rsidR="00693C37" w:rsidRPr="008468D7">
        <w:rPr>
          <w:rFonts w:ascii="Courier New" w:hAnsi="Courier New" w:cs="Courier New"/>
          <w:b/>
        </w:rPr>
        <w:t>Annualized Cost to the Federal Government</w:t>
      </w:r>
    </w:p>
    <w:p w:rsidR="00810087" w:rsidRDefault="00335ECF" w:rsidP="009C2163">
      <w:pPr>
        <w:ind w:left="720"/>
        <w:rPr>
          <w:rFonts w:ascii="Courier New" w:hAnsi="Courier New" w:cs="Courier New"/>
        </w:rPr>
      </w:pPr>
      <w:r w:rsidRPr="008468D7">
        <w:rPr>
          <w:rFonts w:ascii="Courier New" w:hAnsi="Courier New" w:cs="Courier New"/>
        </w:rPr>
        <w:t xml:space="preserve">Federal staff costs are contingent on disaster frequency. </w:t>
      </w:r>
      <w:r w:rsidR="00D66767" w:rsidRPr="008468D7">
        <w:rPr>
          <w:rFonts w:ascii="Courier New" w:hAnsi="Courier New" w:cs="Courier New"/>
        </w:rPr>
        <w:t>In the event of a disaster fede</w:t>
      </w:r>
      <w:r w:rsidRPr="008468D7">
        <w:rPr>
          <w:rFonts w:ascii="Courier New" w:hAnsi="Courier New" w:cs="Courier New"/>
        </w:rPr>
        <w:t>ral staff costs are estimate</w:t>
      </w:r>
      <w:r w:rsidR="00CB15B2" w:rsidRPr="008468D7">
        <w:rPr>
          <w:rFonts w:ascii="Courier New" w:hAnsi="Courier New" w:cs="Courier New"/>
        </w:rPr>
        <w:t>d</w:t>
      </w:r>
      <w:r w:rsidRPr="008468D7">
        <w:rPr>
          <w:rFonts w:ascii="Courier New" w:hAnsi="Courier New" w:cs="Courier New"/>
        </w:rPr>
        <w:t xml:space="preserve"> to be </w:t>
      </w:r>
      <w:r w:rsidR="00566148">
        <w:rPr>
          <w:rFonts w:ascii="Courier New" w:hAnsi="Courier New" w:cs="Courier New"/>
        </w:rPr>
        <w:t>20</w:t>
      </w:r>
      <w:r w:rsidRPr="008468D7">
        <w:rPr>
          <w:rFonts w:ascii="Courier New" w:hAnsi="Courier New" w:cs="Courier New"/>
        </w:rPr>
        <w:t xml:space="preserve">% of the time </w:t>
      </w:r>
      <w:r w:rsidR="00566148">
        <w:rPr>
          <w:rFonts w:ascii="Courier New" w:hAnsi="Courier New" w:cs="Courier New"/>
        </w:rPr>
        <w:t xml:space="preserve">(8 hours out of 40 per week) </w:t>
      </w:r>
      <w:r w:rsidRPr="008468D7">
        <w:rPr>
          <w:rFonts w:ascii="Courier New" w:hAnsi="Courier New" w:cs="Courier New"/>
        </w:rPr>
        <w:t>of a Program Specialist (</w:t>
      </w:r>
      <w:r w:rsidR="00426344" w:rsidRPr="008468D7">
        <w:rPr>
          <w:rFonts w:ascii="Courier New" w:hAnsi="Courier New" w:cs="Courier New"/>
        </w:rPr>
        <w:t>GS-</w:t>
      </w:r>
      <w:r w:rsidR="00CB15B2" w:rsidRPr="008468D7">
        <w:rPr>
          <w:rFonts w:ascii="Courier New" w:hAnsi="Courier New" w:cs="Courier New"/>
        </w:rPr>
        <w:t>12</w:t>
      </w:r>
      <w:r w:rsidRPr="008468D7">
        <w:rPr>
          <w:rFonts w:ascii="Courier New" w:hAnsi="Courier New" w:cs="Courier New"/>
        </w:rPr>
        <w:t>) to oversee the data collection, respond to inquiries</w:t>
      </w:r>
      <w:r w:rsidR="00D66767" w:rsidRPr="008468D7">
        <w:rPr>
          <w:rFonts w:ascii="Courier New" w:hAnsi="Courier New" w:cs="Courier New"/>
        </w:rPr>
        <w:t>,</w:t>
      </w:r>
      <w:r w:rsidRPr="008468D7">
        <w:rPr>
          <w:rFonts w:ascii="Courier New" w:hAnsi="Courier New" w:cs="Courier New"/>
        </w:rPr>
        <w:t xml:space="preserve"> and aggregate the data. </w:t>
      </w:r>
      <w:r w:rsidR="00566148">
        <w:rPr>
          <w:rFonts w:ascii="Courier New" w:hAnsi="Courier New" w:cs="Courier New"/>
        </w:rPr>
        <w:t>Estimating that the disaster information collection will last approximately six months (24 weeks) at this rate.</w:t>
      </w:r>
    </w:p>
    <w:p w:rsidR="00566148" w:rsidRPr="008468D7" w:rsidRDefault="00566148" w:rsidP="00566148">
      <w:pPr>
        <w:ind w:left="720"/>
        <w:rPr>
          <w:rFonts w:ascii="Courier New" w:hAnsi="Courier New" w:cs="Courier New"/>
        </w:rPr>
      </w:pPr>
      <w:r>
        <w:rPr>
          <w:rFonts w:ascii="Courier New" w:hAnsi="Courier New" w:cs="Courier New"/>
        </w:rPr>
        <w:t>GS-12 rate of $39.65x8 hoursx24 weeks = $7,612.80 (total estimated cost)</w:t>
      </w:r>
    </w:p>
    <w:p w:rsidR="00693C37" w:rsidRPr="008468D7" w:rsidRDefault="00D57C3C" w:rsidP="008468D7">
      <w:pPr>
        <w:rPr>
          <w:rFonts w:ascii="Courier New" w:hAnsi="Courier New" w:cs="Courier New"/>
          <w:b/>
        </w:rPr>
      </w:pPr>
      <w:r w:rsidRPr="008468D7">
        <w:rPr>
          <w:rFonts w:ascii="Courier New" w:hAnsi="Courier New" w:cs="Courier New"/>
          <w:b/>
        </w:rPr>
        <w:t xml:space="preserve">15. </w:t>
      </w:r>
      <w:r w:rsidR="00693C37" w:rsidRPr="008468D7">
        <w:rPr>
          <w:rFonts w:ascii="Courier New" w:hAnsi="Courier New" w:cs="Courier New"/>
          <w:b/>
        </w:rPr>
        <w:t>Explanation for Program Changes or Adjustments</w:t>
      </w:r>
    </w:p>
    <w:p w:rsidR="00810087" w:rsidRPr="008468D7" w:rsidRDefault="00335ECF" w:rsidP="009C2163">
      <w:pPr>
        <w:ind w:left="360" w:firstLine="360"/>
        <w:rPr>
          <w:rFonts w:ascii="Courier New" w:hAnsi="Courier New" w:cs="Courier New"/>
        </w:rPr>
      </w:pPr>
      <w:r w:rsidRPr="008468D7">
        <w:rPr>
          <w:rFonts w:ascii="Courier New" w:hAnsi="Courier New" w:cs="Courier New"/>
        </w:rPr>
        <w:t xml:space="preserve">This is a new project. </w:t>
      </w:r>
    </w:p>
    <w:p w:rsidR="00693C37" w:rsidRPr="008468D7" w:rsidRDefault="00D57C3C" w:rsidP="008468D7">
      <w:pPr>
        <w:rPr>
          <w:rFonts w:ascii="Courier New" w:hAnsi="Courier New" w:cs="Courier New"/>
          <w:b/>
        </w:rPr>
      </w:pPr>
      <w:r w:rsidRPr="008468D7">
        <w:rPr>
          <w:rFonts w:ascii="Courier New" w:hAnsi="Courier New" w:cs="Courier New"/>
          <w:b/>
        </w:rPr>
        <w:t xml:space="preserve">16. </w:t>
      </w:r>
      <w:r w:rsidR="00693C37" w:rsidRPr="008468D7">
        <w:rPr>
          <w:rFonts w:ascii="Courier New" w:hAnsi="Courier New" w:cs="Courier New"/>
          <w:b/>
        </w:rPr>
        <w:t>Plans for Tabulation and Publication and Project Time Schedule</w:t>
      </w:r>
    </w:p>
    <w:p w:rsidR="00BC439E" w:rsidRPr="008468D7" w:rsidRDefault="00BC439E" w:rsidP="009C2163">
      <w:pPr>
        <w:ind w:left="720"/>
        <w:rPr>
          <w:rFonts w:ascii="Courier New" w:hAnsi="Courier New" w:cs="Courier New"/>
        </w:rPr>
      </w:pPr>
      <w:r w:rsidRPr="008468D7">
        <w:rPr>
          <w:rFonts w:ascii="Courier New" w:hAnsi="Courier New" w:cs="Courier New"/>
        </w:rPr>
        <w:t>In an effort to ensure proper guidelines were followed and to learn how to better respond to future disasters a</w:t>
      </w:r>
      <w:r w:rsidR="00012AF2" w:rsidRPr="008468D7">
        <w:rPr>
          <w:rFonts w:ascii="Courier New" w:hAnsi="Courier New" w:cs="Courier New"/>
        </w:rPr>
        <w:t>n</w:t>
      </w:r>
      <w:r w:rsidR="009A3AD4" w:rsidRPr="008468D7">
        <w:rPr>
          <w:rFonts w:ascii="Courier New" w:hAnsi="Courier New" w:cs="Courier New"/>
        </w:rPr>
        <w:t xml:space="preserve"> After Action Report is </w:t>
      </w:r>
      <w:r w:rsidRPr="008468D7">
        <w:rPr>
          <w:rFonts w:ascii="Courier New" w:hAnsi="Courier New" w:cs="Courier New"/>
        </w:rPr>
        <w:t xml:space="preserve">drafted 60 days </w:t>
      </w:r>
      <w:r w:rsidR="00CB15B2" w:rsidRPr="008468D7">
        <w:rPr>
          <w:rFonts w:ascii="Courier New" w:hAnsi="Courier New" w:cs="Courier New"/>
        </w:rPr>
        <w:t xml:space="preserve">after the </w:t>
      </w:r>
      <w:r w:rsidRPr="008468D7">
        <w:rPr>
          <w:rFonts w:ascii="Courier New" w:hAnsi="Courier New" w:cs="Courier New"/>
        </w:rPr>
        <w:t xml:space="preserve">emergency response, support, and recovery efforts are completed. </w:t>
      </w:r>
      <w:r w:rsidR="009A3AD4" w:rsidRPr="008468D7">
        <w:rPr>
          <w:rFonts w:ascii="Courier New" w:hAnsi="Courier New" w:cs="Courier New"/>
        </w:rPr>
        <w:t>This report is an ACF-wide endeavor that out</w:t>
      </w:r>
      <w:r w:rsidR="009C2163" w:rsidRPr="008468D7">
        <w:rPr>
          <w:rFonts w:ascii="Courier New" w:hAnsi="Courier New" w:cs="Courier New"/>
        </w:rPr>
        <w:t>l</w:t>
      </w:r>
      <w:r w:rsidR="009A3AD4" w:rsidRPr="008468D7">
        <w:rPr>
          <w:rFonts w:ascii="Courier New" w:hAnsi="Courier New" w:cs="Courier New"/>
        </w:rPr>
        <w:t>ines ways we can better help individuals, children, and families of the nation.</w:t>
      </w:r>
      <w:r w:rsidRPr="008468D7">
        <w:rPr>
          <w:rFonts w:ascii="Courier New" w:hAnsi="Courier New" w:cs="Courier New"/>
        </w:rPr>
        <w:t xml:space="preserve"> </w:t>
      </w:r>
    </w:p>
    <w:p w:rsidR="00693C37" w:rsidRPr="008468D7" w:rsidRDefault="00D57C3C" w:rsidP="008468D7">
      <w:pPr>
        <w:rPr>
          <w:rFonts w:ascii="Courier New" w:hAnsi="Courier New" w:cs="Courier New"/>
          <w:b/>
        </w:rPr>
      </w:pPr>
      <w:r w:rsidRPr="008468D7">
        <w:rPr>
          <w:rFonts w:ascii="Courier New" w:hAnsi="Courier New" w:cs="Courier New"/>
          <w:b/>
        </w:rPr>
        <w:t xml:space="preserve">17. </w:t>
      </w:r>
      <w:r w:rsidR="00693C37" w:rsidRPr="008468D7">
        <w:rPr>
          <w:rFonts w:ascii="Courier New" w:hAnsi="Courier New" w:cs="Courier New"/>
          <w:b/>
        </w:rPr>
        <w:t>Reason(s) Display of OMB Expiration Date is Inappropriate</w:t>
      </w:r>
    </w:p>
    <w:p w:rsidR="00BC439E" w:rsidRPr="008468D7" w:rsidRDefault="00335ECF" w:rsidP="009C2163">
      <w:pPr>
        <w:ind w:left="360" w:firstLine="360"/>
        <w:rPr>
          <w:rFonts w:ascii="Courier New" w:hAnsi="Courier New" w:cs="Courier New"/>
        </w:rPr>
      </w:pPr>
      <w:r w:rsidRPr="008468D7">
        <w:rPr>
          <w:rFonts w:ascii="Courier New" w:hAnsi="Courier New" w:cs="Courier New"/>
        </w:rPr>
        <w:t xml:space="preserve">Not applicable. </w:t>
      </w:r>
    </w:p>
    <w:p w:rsidR="00693C37" w:rsidRPr="008468D7" w:rsidRDefault="00D57C3C" w:rsidP="008468D7">
      <w:pPr>
        <w:rPr>
          <w:rFonts w:ascii="Courier New" w:hAnsi="Courier New" w:cs="Courier New"/>
          <w:b/>
        </w:rPr>
      </w:pPr>
      <w:r w:rsidRPr="008468D7">
        <w:rPr>
          <w:rFonts w:ascii="Courier New" w:hAnsi="Courier New" w:cs="Courier New"/>
          <w:b/>
        </w:rPr>
        <w:t xml:space="preserve">18. </w:t>
      </w:r>
      <w:r w:rsidR="00693C37" w:rsidRPr="008468D7">
        <w:rPr>
          <w:rFonts w:ascii="Courier New" w:hAnsi="Courier New" w:cs="Courier New"/>
          <w:b/>
        </w:rPr>
        <w:t>Exceptions to Certification for Paperwork Reduction Act Submission</w:t>
      </w:r>
    </w:p>
    <w:p w:rsidR="00BC439E" w:rsidRPr="008468D7" w:rsidRDefault="00BC439E" w:rsidP="009C2163">
      <w:pPr>
        <w:ind w:left="720"/>
        <w:rPr>
          <w:rFonts w:ascii="Courier New" w:hAnsi="Courier New" w:cs="Courier New"/>
        </w:rPr>
      </w:pPr>
      <w:r w:rsidRPr="008468D7">
        <w:rPr>
          <w:rFonts w:ascii="Courier New" w:hAnsi="Courier New" w:cs="Courier New"/>
        </w:rPr>
        <w:t>Not applicable</w:t>
      </w:r>
      <w:r w:rsidR="0004370F" w:rsidRPr="008468D7">
        <w:rPr>
          <w:rFonts w:ascii="Courier New" w:hAnsi="Courier New" w:cs="Courier New"/>
        </w:rPr>
        <w:t xml:space="preserve">. No statistical methods of analysis of the </w:t>
      </w:r>
      <w:r w:rsidR="00C72CB4">
        <w:rPr>
          <w:rFonts w:ascii="Courier New" w:hAnsi="Courier New" w:cs="Courier New"/>
        </w:rPr>
        <w:t xml:space="preserve">Disaster </w:t>
      </w:r>
      <w:r w:rsidR="0004370F" w:rsidRPr="008468D7">
        <w:rPr>
          <w:rFonts w:ascii="Courier New" w:hAnsi="Courier New" w:cs="Courier New"/>
        </w:rPr>
        <w:t xml:space="preserve">Information Collection Form are proposed. </w:t>
      </w:r>
    </w:p>
    <w:p w:rsidR="00673AB4" w:rsidRPr="008468D7" w:rsidRDefault="00673AB4" w:rsidP="00673AB4">
      <w:pPr>
        <w:pStyle w:val="Heading3"/>
        <w:rPr>
          <w:rFonts w:ascii="Courier New" w:hAnsi="Courier New" w:cs="Courier New"/>
        </w:rPr>
      </w:pPr>
    </w:p>
    <w:sectPr w:rsidR="00673AB4" w:rsidRPr="008468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D20" w:rsidRDefault="005C7D20" w:rsidP="00565039">
      <w:pPr>
        <w:spacing w:after="0" w:line="240" w:lineRule="auto"/>
      </w:pPr>
      <w:r>
        <w:separator/>
      </w:r>
    </w:p>
  </w:endnote>
  <w:endnote w:type="continuationSeparator" w:id="0">
    <w:p w:rsidR="005C7D20" w:rsidRDefault="005C7D20" w:rsidP="00565039">
      <w:pPr>
        <w:spacing w:after="0" w:line="240" w:lineRule="auto"/>
      </w:pPr>
      <w:r>
        <w:continuationSeparator/>
      </w:r>
    </w:p>
  </w:endnote>
  <w:endnote w:type="continuationNotice" w:id="1">
    <w:p w:rsidR="005C7D20" w:rsidRDefault="005C7D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D20" w:rsidRDefault="005C7D20" w:rsidP="00565039">
      <w:pPr>
        <w:spacing w:after="0" w:line="240" w:lineRule="auto"/>
      </w:pPr>
      <w:r>
        <w:separator/>
      </w:r>
    </w:p>
  </w:footnote>
  <w:footnote w:type="continuationSeparator" w:id="0">
    <w:p w:rsidR="005C7D20" w:rsidRDefault="005C7D20" w:rsidP="00565039">
      <w:pPr>
        <w:spacing w:after="0" w:line="240" w:lineRule="auto"/>
      </w:pPr>
      <w:r>
        <w:continuationSeparator/>
      </w:r>
    </w:p>
  </w:footnote>
  <w:footnote w:type="continuationNotice" w:id="1">
    <w:p w:rsidR="005C7D20" w:rsidRDefault="005C7D20">
      <w:pPr>
        <w:spacing w:after="0" w:line="240" w:lineRule="auto"/>
      </w:pPr>
    </w:p>
  </w:footnote>
  <w:footnote w:id="2">
    <w:p w:rsidR="00304D4D" w:rsidRDefault="00304D4D">
      <w:pPr>
        <w:pStyle w:val="FootnoteText"/>
      </w:pPr>
      <w:r>
        <w:rPr>
          <w:rStyle w:val="FootnoteReference"/>
        </w:rPr>
        <w:footnoteRef/>
      </w:r>
      <w:r>
        <w:t xml:space="preserve"> U.S. Department of Homeland Security</w:t>
      </w:r>
      <w:proofErr w:type="gramStart"/>
      <w:r>
        <w:t xml:space="preserve">. </w:t>
      </w:r>
      <w:proofErr w:type="gramEnd"/>
      <w:r>
        <w:t>Robert T. Stafford Act Disaster Relief and Emergency Assistance Act</w:t>
      </w:r>
      <w:proofErr w:type="gramStart"/>
      <w:r>
        <w:t xml:space="preserve">. </w:t>
      </w:r>
      <w:proofErr w:type="gramEnd"/>
      <w:r w:rsidR="00F47C03">
        <w:t>DHS c2013</w:t>
      </w:r>
      <w:proofErr w:type="gramStart"/>
      <w:r w:rsidR="00F47C03">
        <w:t xml:space="preserve">. </w:t>
      </w:r>
      <w:proofErr w:type="gramEnd"/>
      <w:r w:rsidR="00F47C03">
        <w:t>[C</w:t>
      </w:r>
      <w:r>
        <w:t xml:space="preserve">ited </w:t>
      </w:r>
      <w:r w:rsidR="00F47C03">
        <w:t xml:space="preserve">2016 </w:t>
      </w:r>
      <w:r>
        <w:t xml:space="preserve">February </w:t>
      </w:r>
      <w:r w:rsidR="00F47C03">
        <w:t>23</w:t>
      </w:r>
      <w:r>
        <w:t xml:space="preserve">]. Available from: </w:t>
      </w:r>
      <w:hyperlink r:id="rId1" w:history="1">
        <w:r w:rsidRPr="00911E1B">
          <w:rPr>
            <w:rStyle w:val="Hyperlink"/>
          </w:rPr>
          <w:t>https://www.fema.gov/robert-t-stafford-disaster-relief-and-emergency-assistance-act-public-law-93-288-amended</w:t>
        </w:r>
      </w:hyperlink>
      <w:r>
        <w:t xml:space="preserve"> </w:t>
      </w:r>
    </w:p>
  </w:footnote>
  <w:footnote w:id="3">
    <w:p w:rsidR="00304D4D" w:rsidRDefault="00304D4D">
      <w:pPr>
        <w:pStyle w:val="FootnoteText"/>
      </w:pPr>
      <w:r>
        <w:rPr>
          <w:rStyle w:val="FootnoteReference"/>
        </w:rPr>
        <w:footnoteRef/>
      </w:r>
      <w:r>
        <w:t xml:space="preserve"> U.S. Department of Health and Human Services</w:t>
      </w:r>
      <w:proofErr w:type="gramStart"/>
      <w:r>
        <w:t xml:space="preserve">. </w:t>
      </w:r>
      <w:proofErr w:type="gramEnd"/>
      <w:r>
        <w:t xml:space="preserve">Pandemic and All-Hazards Preparedness Reauthorization Act. </w:t>
      </w:r>
      <w:r w:rsidR="00F47C03">
        <w:t>DHHS c2013</w:t>
      </w:r>
      <w:proofErr w:type="gramStart"/>
      <w:r w:rsidR="00F47C03">
        <w:t xml:space="preserve">. </w:t>
      </w:r>
      <w:proofErr w:type="gramEnd"/>
      <w:r>
        <w:t>[</w:t>
      </w:r>
      <w:r w:rsidR="00F47C03">
        <w:t>Cited</w:t>
      </w:r>
      <w:r>
        <w:t xml:space="preserve"> </w:t>
      </w:r>
      <w:r w:rsidR="00F47C03">
        <w:t>2016 February 23</w:t>
      </w:r>
      <w:r>
        <w:t xml:space="preserve">]. Available from: </w:t>
      </w:r>
      <w:hyperlink r:id="rId2" w:history="1">
        <w:r w:rsidRPr="00911E1B">
          <w:rPr>
            <w:rStyle w:val="Hyperlink"/>
          </w:rPr>
          <w:t>http://www.phe.gov/Preparedness/legal/pahpa/Pages/pahpra.aspx</w:t>
        </w:r>
      </w:hyperlink>
      <w:r>
        <w:t xml:space="preserve"> </w:t>
      </w:r>
    </w:p>
  </w:footnote>
  <w:footnote w:id="4">
    <w:p w:rsidR="00304D4D" w:rsidRDefault="00304D4D">
      <w:pPr>
        <w:pStyle w:val="FootnoteText"/>
      </w:pPr>
      <w:r>
        <w:rPr>
          <w:rStyle w:val="FootnoteReference"/>
        </w:rPr>
        <w:footnoteRef/>
      </w:r>
      <w:r>
        <w:t xml:space="preserve"> Post Katrina Emergency Management Reform Act of 2006.</w:t>
      </w:r>
      <w:r w:rsidR="00F47C03">
        <w:t xml:space="preserve"> Congress; c2006</w:t>
      </w:r>
      <w:proofErr w:type="gramStart"/>
      <w:r w:rsidR="00F47C03">
        <w:t>.</w:t>
      </w:r>
      <w:r>
        <w:t xml:space="preserve"> </w:t>
      </w:r>
      <w:proofErr w:type="gramEnd"/>
      <w:r w:rsidR="00F47C03">
        <w:t xml:space="preserve">[cited 2016 February 23] </w:t>
      </w:r>
      <w:r>
        <w:t xml:space="preserve">Available from: </w:t>
      </w:r>
      <w:hyperlink r:id="rId3" w:history="1">
        <w:r w:rsidRPr="00911E1B">
          <w:rPr>
            <w:rStyle w:val="Hyperlink"/>
          </w:rPr>
          <w:t>https://www.congress.gov/bill/109th-congress/senate-bill/3721</w:t>
        </w:r>
      </w:hyperlink>
      <w:r>
        <w:t xml:space="preserve"> </w:t>
      </w:r>
    </w:p>
  </w:footnote>
  <w:footnote w:id="5">
    <w:p w:rsidR="00BC783D" w:rsidRDefault="00BC783D">
      <w:pPr>
        <w:pStyle w:val="FootnoteText"/>
      </w:pPr>
      <w:r>
        <w:rPr>
          <w:rStyle w:val="FootnoteReference"/>
        </w:rPr>
        <w:footnoteRef/>
      </w:r>
      <w:r>
        <w:t xml:space="preserve"> </w:t>
      </w:r>
      <w:r w:rsidRPr="00BC783D">
        <w:t>U.S. Department of Homeland Security</w:t>
      </w:r>
      <w:proofErr w:type="gramStart"/>
      <w:r w:rsidRPr="00BC783D">
        <w:t xml:space="preserve">. </w:t>
      </w:r>
      <w:proofErr w:type="gramEnd"/>
      <w:r w:rsidRPr="00BC783D">
        <w:t>Presidential Policy Directive / PPD-8: National Preparedness</w:t>
      </w:r>
      <w:r>
        <w:t>. DHS; c2011</w:t>
      </w:r>
      <w:r w:rsidRPr="00BC783D">
        <w:t xml:space="preserve"> [cited </w:t>
      </w:r>
      <w:r>
        <w:t>2016</w:t>
      </w:r>
      <w:r w:rsidRPr="00BC783D">
        <w:t xml:space="preserve"> </w:t>
      </w:r>
      <w:r>
        <w:t>February 23</w:t>
      </w:r>
      <w:r w:rsidRPr="00BC783D">
        <w:t xml:space="preserve">]. Available from:  </w:t>
      </w:r>
      <w:hyperlink r:id="rId4" w:history="1">
        <w:r w:rsidRPr="00911E1B">
          <w:rPr>
            <w:rStyle w:val="Hyperlink"/>
          </w:rPr>
          <w:t>https://www.dhs.gov/presidential-policy-directive-8-national-preparedness</w:t>
        </w:r>
      </w:hyperlink>
      <w:r>
        <w:t xml:space="preserve"> </w:t>
      </w:r>
    </w:p>
  </w:footnote>
  <w:footnote w:id="6">
    <w:p w:rsidR="00BC783D" w:rsidRDefault="00BC783D">
      <w:pPr>
        <w:pStyle w:val="FootnoteText"/>
      </w:pPr>
      <w:r>
        <w:rPr>
          <w:rStyle w:val="FootnoteReference"/>
        </w:rPr>
        <w:footnoteRef/>
      </w:r>
      <w:r>
        <w:t xml:space="preserve"> U.S. Department of Homeland Security</w:t>
      </w:r>
      <w:proofErr w:type="gramStart"/>
      <w:r>
        <w:t xml:space="preserve">. </w:t>
      </w:r>
      <w:proofErr w:type="gramEnd"/>
      <w:r>
        <w:t>National Response Framework</w:t>
      </w:r>
      <w:proofErr w:type="gramStart"/>
      <w:r>
        <w:t xml:space="preserve">. </w:t>
      </w:r>
      <w:proofErr w:type="gramEnd"/>
      <w:r>
        <w:t xml:space="preserve">DHS; c2013 [cited 2016 February 23]. Available from: </w:t>
      </w:r>
      <w:hyperlink r:id="rId5" w:history="1">
        <w:r w:rsidRPr="00911E1B">
          <w:rPr>
            <w:rStyle w:val="Hyperlink"/>
          </w:rPr>
          <w:t>http://www.fema.gov/national-response-framework</w:t>
        </w:r>
      </w:hyperlink>
      <w:r>
        <w:t xml:space="preserve"> </w:t>
      </w:r>
    </w:p>
  </w:footnote>
  <w:footnote w:id="7">
    <w:p w:rsidR="00383CC4" w:rsidRDefault="00383CC4">
      <w:pPr>
        <w:pStyle w:val="FootnoteText"/>
      </w:pPr>
      <w:r>
        <w:rPr>
          <w:rStyle w:val="FootnoteReference"/>
        </w:rPr>
        <w:footnoteRef/>
      </w:r>
      <w:r>
        <w:t xml:space="preserve"> U.S. Department of Homeland Security</w:t>
      </w:r>
      <w:proofErr w:type="gramStart"/>
      <w:r>
        <w:t xml:space="preserve">. </w:t>
      </w:r>
      <w:proofErr w:type="gramEnd"/>
      <w:r>
        <w:t>National Disaster Recovery Framework</w:t>
      </w:r>
      <w:proofErr w:type="gramStart"/>
      <w:r>
        <w:t xml:space="preserve">. </w:t>
      </w:r>
      <w:proofErr w:type="gramEnd"/>
      <w:r>
        <w:t xml:space="preserve">DHS; c2015 [cited 2016 February 23]. Available from: </w:t>
      </w:r>
      <w:hyperlink r:id="rId6" w:history="1">
        <w:r w:rsidRPr="00911E1B">
          <w:rPr>
            <w:rStyle w:val="Hyperlink"/>
          </w:rPr>
          <w:t>http://www.fema.gov/national-disaster-recovery-framework</w:t>
        </w:r>
      </w:hyperlink>
      <w:r>
        <w:t xml:space="preserve">. </w:t>
      </w:r>
    </w:p>
  </w:footnote>
  <w:footnote w:id="8">
    <w:p w:rsidR="00BC783D" w:rsidRDefault="00BC783D">
      <w:pPr>
        <w:pStyle w:val="FootnoteText"/>
      </w:pPr>
      <w:r>
        <w:rPr>
          <w:rStyle w:val="FootnoteReference"/>
        </w:rPr>
        <w:footnoteRef/>
      </w:r>
      <w:r>
        <w:t xml:space="preserve"> </w:t>
      </w:r>
      <w:r w:rsidRPr="00BC783D">
        <w:t>U.S. Department of Homeland Security</w:t>
      </w:r>
      <w:proofErr w:type="gramStart"/>
      <w:r w:rsidRPr="00BC783D">
        <w:t xml:space="preserve">. </w:t>
      </w:r>
      <w:proofErr w:type="gramEnd"/>
      <w:r w:rsidRPr="00BC783D">
        <w:t>National Response Framework</w:t>
      </w:r>
      <w:proofErr w:type="gramStart"/>
      <w:r w:rsidRPr="00BC783D">
        <w:t xml:space="preserve">. </w:t>
      </w:r>
      <w:proofErr w:type="gramEnd"/>
      <w:r w:rsidRPr="00BC783D">
        <w:t xml:space="preserve">DHS; </w:t>
      </w:r>
      <w:r>
        <w:t>c2013</w:t>
      </w:r>
      <w:r w:rsidRPr="00BC783D">
        <w:t xml:space="preserve"> [cited </w:t>
      </w:r>
      <w:r>
        <w:t>2016</w:t>
      </w:r>
      <w:r w:rsidRPr="00BC783D">
        <w:t xml:space="preserve"> </w:t>
      </w:r>
      <w:r>
        <w:t>February 23</w:t>
      </w:r>
      <w:r w:rsidRPr="00BC783D">
        <w:t xml:space="preserve">]. Available from:  </w:t>
      </w:r>
      <w:hyperlink r:id="rId7" w:history="1">
        <w:r w:rsidRPr="00911E1B">
          <w:rPr>
            <w:rStyle w:val="Hyperlink"/>
          </w:rPr>
          <w:t>http://www.fema.gov/national-response-framework</w:t>
        </w:r>
      </w:hyperlink>
      <w:r>
        <w:t xml:space="preserve"> </w:t>
      </w:r>
    </w:p>
  </w:footnote>
  <w:footnote w:id="9">
    <w:p w:rsidR="005E6693" w:rsidRDefault="005E6693">
      <w:pPr>
        <w:pStyle w:val="FootnoteText"/>
      </w:pPr>
      <w:r>
        <w:rPr>
          <w:rStyle w:val="FootnoteReference"/>
        </w:rPr>
        <w:footnoteRef/>
      </w:r>
      <w:r>
        <w:t xml:space="preserve"> </w:t>
      </w:r>
      <w:hyperlink r:id="rId8" w:history="1">
        <w:r w:rsidRPr="00B71D04">
          <w:rPr>
            <w:rStyle w:val="Hyperlink"/>
          </w:rPr>
          <w:t>https://www.gpo.gov/fdsys/pkg/FR-2015-07-31/html/2015-18711.htm</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039" w:rsidRDefault="00565039" w:rsidP="00565039">
    <w:pPr>
      <w:pStyle w:val="Footer"/>
      <w:pBdr>
        <w:top w:val="single" w:sz="4" w:space="1" w:color="auto"/>
      </w:pBdr>
      <w:jc w:val="right"/>
      <w:rPr>
        <w:i/>
        <w:sz w:val="18"/>
      </w:rPr>
    </w:pPr>
    <w:r>
      <w:rPr>
        <w:i/>
        <w:sz w:val="18"/>
      </w:rPr>
      <w:t>OMB Clearance Package</w:t>
    </w:r>
  </w:p>
  <w:p w:rsidR="00565039" w:rsidRDefault="00D57C3C" w:rsidP="00EE58E6">
    <w:pPr>
      <w:pStyle w:val="Header"/>
      <w:jc w:val="right"/>
    </w:pPr>
    <w:r>
      <w:rPr>
        <w:i/>
        <w:sz w:val="18"/>
      </w:rPr>
      <w:t xml:space="preserve">Generic </w:t>
    </w:r>
    <w:r w:rsidR="00565039">
      <w:rPr>
        <w:i/>
        <w:sz w:val="18"/>
      </w:rPr>
      <w:t xml:space="preserve">Information Collection </w:t>
    </w:r>
    <w:r w:rsidR="009E1B12">
      <w:rPr>
        <w:i/>
        <w:sz w:val="18"/>
      </w:rPr>
      <w:t>Justification</w:t>
    </w:r>
  </w:p>
  <w:p w:rsidR="00565039" w:rsidRDefault="005650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76B4"/>
    <w:multiLevelType w:val="hybridMultilevel"/>
    <w:tmpl w:val="F604BE24"/>
    <w:lvl w:ilvl="0" w:tplc="5FC6A9CE">
      <w:numFmt w:val="bullet"/>
      <w:lvlText w:val="-"/>
      <w:lvlJc w:val="left"/>
      <w:pPr>
        <w:ind w:left="1080" w:hanging="360"/>
      </w:pPr>
      <w:rPr>
        <w:rFonts w:ascii="Courier New" w:eastAsiaTheme="minorEastAsia"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1A1FF5"/>
    <w:multiLevelType w:val="hybridMultilevel"/>
    <w:tmpl w:val="07CEE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13DB2"/>
    <w:multiLevelType w:val="hybridMultilevel"/>
    <w:tmpl w:val="47DEA5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340FD"/>
    <w:multiLevelType w:val="hybridMultilevel"/>
    <w:tmpl w:val="EE7CA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28351BB"/>
    <w:multiLevelType w:val="hybridMultilevel"/>
    <w:tmpl w:val="E3F012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15DFE"/>
    <w:multiLevelType w:val="hybridMultilevel"/>
    <w:tmpl w:val="5E320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7603FD"/>
    <w:multiLevelType w:val="hybridMultilevel"/>
    <w:tmpl w:val="F438C7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3A3976"/>
    <w:multiLevelType w:val="hybridMultilevel"/>
    <w:tmpl w:val="B43003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983434"/>
    <w:multiLevelType w:val="hybridMultilevel"/>
    <w:tmpl w:val="B79A3836"/>
    <w:lvl w:ilvl="0" w:tplc="DB586C4A">
      <w:numFmt w:val="bullet"/>
      <w:lvlText w:val="-"/>
      <w:lvlJc w:val="left"/>
      <w:pPr>
        <w:ind w:left="1800" w:hanging="360"/>
      </w:pPr>
      <w:rPr>
        <w:rFonts w:ascii="Courier New" w:eastAsiaTheme="minorEastAsia"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FA87D65"/>
    <w:multiLevelType w:val="hybridMultilevel"/>
    <w:tmpl w:val="5156A13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164258"/>
    <w:multiLevelType w:val="hybridMultilevel"/>
    <w:tmpl w:val="B70E4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7"/>
  </w:num>
  <w:num w:numId="6">
    <w:abstractNumId w:val="9"/>
  </w:num>
  <w:num w:numId="7">
    <w:abstractNumId w:val="5"/>
  </w:num>
  <w:num w:numId="8">
    <w:abstractNumId w:val="3"/>
  </w:num>
  <w:num w:numId="9">
    <w:abstractNumId w:val="8"/>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039"/>
    <w:rsid w:val="00012AF2"/>
    <w:rsid w:val="00015832"/>
    <w:rsid w:val="0004370F"/>
    <w:rsid w:val="0005253F"/>
    <w:rsid w:val="00055918"/>
    <w:rsid w:val="000565D6"/>
    <w:rsid w:val="000621FB"/>
    <w:rsid w:val="00067941"/>
    <w:rsid w:val="00091881"/>
    <w:rsid w:val="00094B3C"/>
    <w:rsid w:val="000A0FB9"/>
    <w:rsid w:val="000B58CF"/>
    <w:rsid w:val="000C0316"/>
    <w:rsid w:val="000C7E01"/>
    <w:rsid w:val="000E7DF6"/>
    <w:rsid w:val="000F1C35"/>
    <w:rsid w:val="000F7727"/>
    <w:rsid w:val="001010D3"/>
    <w:rsid w:val="00102463"/>
    <w:rsid w:val="001116FF"/>
    <w:rsid w:val="00116906"/>
    <w:rsid w:val="001346CA"/>
    <w:rsid w:val="001622E8"/>
    <w:rsid w:val="0018430E"/>
    <w:rsid w:val="00191A91"/>
    <w:rsid w:val="0019745E"/>
    <w:rsid w:val="001A3D96"/>
    <w:rsid w:val="001A4913"/>
    <w:rsid w:val="001C19A5"/>
    <w:rsid w:val="001E116F"/>
    <w:rsid w:val="001E500B"/>
    <w:rsid w:val="001E60B7"/>
    <w:rsid w:val="001E7318"/>
    <w:rsid w:val="00213023"/>
    <w:rsid w:val="0021621F"/>
    <w:rsid w:val="00216A2F"/>
    <w:rsid w:val="00291569"/>
    <w:rsid w:val="002D13B9"/>
    <w:rsid w:val="002D3933"/>
    <w:rsid w:val="002D7D0A"/>
    <w:rsid w:val="002F2E00"/>
    <w:rsid w:val="002F7658"/>
    <w:rsid w:val="00304D4D"/>
    <w:rsid w:val="003053EC"/>
    <w:rsid w:val="00310CF5"/>
    <w:rsid w:val="00335ECF"/>
    <w:rsid w:val="0037424F"/>
    <w:rsid w:val="00377155"/>
    <w:rsid w:val="00383CC4"/>
    <w:rsid w:val="003A47D0"/>
    <w:rsid w:val="003B1D97"/>
    <w:rsid w:val="003B21D7"/>
    <w:rsid w:val="003B620D"/>
    <w:rsid w:val="003D3261"/>
    <w:rsid w:val="003F0498"/>
    <w:rsid w:val="004023FF"/>
    <w:rsid w:val="004070F8"/>
    <w:rsid w:val="00426344"/>
    <w:rsid w:val="0043273C"/>
    <w:rsid w:val="00444898"/>
    <w:rsid w:val="004628B9"/>
    <w:rsid w:val="004634F2"/>
    <w:rsid w:val="00463F84"/>
    <w:rsid w:val="00483C41"/>
    <w:rsid w:val="00496FA1"/>
    <w:rsid w:val="004A1A02"/>
    <w:rsid w:val="004C2221"/>
    <w:rsid w:val="004D16EE"/>
    <w:rsid w:val="004D4133"/>
    <w:rsid w:val="004D66F0"/>
    <w:rsid w:val="004E7482"/>
    <w:rsid w:val="00505C3B"/>
    <w:rsid w:val="00517945"/>
    <w:rsid w:val="00517989"/>
    <w:rsid w:val="00520D10"/>
    <w:rsid w:val="005573BE"/>
    <w:rsid w:val="00565039"/>
    <w:rsid w:val="00566148"/>
    <w:rsid w:val="005864D8"/>
    <w:rsid w:val="0059424F"/>
    <w:rsid w:val="005C2401"/>
    <w:rsid w:val="005C7D20"/>
    <w:rsid w:val="005D0F58"/>
    <w:rsid w:val="005E2316"/>
    <w:rsid w:val="005E42E0"/>
    <w:rsid w:val="005E6693"/>
    <w:rsid w:val="0061268B"/>
    <w:rsid w:val="00661142"/>
    <w:rsid w:val="00673AB4"/>
    <w:rsid w:val="00677BDF"/>
    <w:rsid w:val="00693C37"/>
    <w:rsid w:val="006A10B0"/>
    <w:rsid w:val="006A6634"/>
    <w:rsid w:val="006C05A9"/>
    <w:rsid w:val="006C39F5"/>
    <w:rsid w:val="006D1E0E"/>
    <w:rsid w:val="006F14D2"/>
    <w:rsid w:val="007142D6"/>
    <w:rsid w:val="00720648"/>
    <w:rsid w:val="00740882"/>
    <w:rsid w:val="0075225F"/>
    <w:rsid w:val="00771EC6"/>
    <w:rsid w:val="0078329A"/>
    <w:rsid w:val="007859EE"/>
    <w:rsid w:val="00797A2C"/>
    <w:rsid w:val="007B1A7F"/>
    <w:rsid w:val="007D5174"/>
    <w:rsid w:val="007E4A61"/>
    <w:rsid w:val="007F6E67"/>
    <w:rsid w:val="00801F6F"/>
    <w:rsid w:val="00810087"/>
    <w:rsid w:val="008158BA"/>
    <w:rsid w:val="0082196A"/>
    <w:rsid w:val="00825A70"/>
    <w:rsid w:val="00826A3C"/>
    <w:rsid w:val="0082793D"/>
    <w:rsid w:val="008468D7"/>
    <w:rsid w:val="0085116B"/>
    <w:rsid w:val="00853751"/>
    <w:rsid w:val="008653BA"/>
    <w:rsid w:val="0087138F"/>
    <w:rsid w:val="008C52E3"/>
    <w:rsid w:val="008D3F28"/>
    <w:rsid w:val="008F1523"/>
    <w:rsid w:val="008F72D0"/>
    <w:rsid w:val="00961F03"/>
    <w:rsid w:val="009670CC"/>
    <w:rsid w:val="00995882"/>
    <w:rsid w:val="009A2858"/>
    <w:rsid w:val="009A2D0A"/>
    <w:rsid w:val="009A3AD4"/>
    <w:rsid w:val="009C2163"/>
    <w:rsid w:val="009C5170"/>
    <w:rsid w:val="009D68CA"/>
    <w:rsid w:val="009E112B"/>
    <w:rsid w:val="009E1B12"/>
    <w:rsid w:val="00A00854"/>
    <w:rsid w:val="00A00A9C"/>
    <w:rsid w:val="00A1514E"/>
    <w:rsid w:val="00A234D0"/>
    <w:rsid w:val="00A64EA4"/>
    <w:rsid w:val="00A70E95"/>
    <w:rsid w:val="00A713B9"/>
    <w:rsid w:val="00A913A2"/>
    <w:rsid w:val="00AD1A58"/>
    <w:rsid w:val="00AD7F9D"/>
    <w:rsid w:val="00AE4093"/>
    <w:rsid w:val="00AF1C7D"/>
    <w:rsid w:val="00B01D24"/>
    <w:rsid w:val="00B11C8C"/>
    <w:rsid w:val="00B24569"/>
    <w:rsid w:val="00B97637"/>
    <w:rsid w:val="00BA3D8A"/>
    <w:rsid w:val="00BA41E8"/>
    <w:rsid w:val="00BC439E"/>
    <w:rsid w:val="00BC783D"/>
    <w:rsid w:val="00BD275D"/>
    <w:rsid w:val="00BD658B"/>
    <w:rsid w:val="00BF550C"/>
    <w:rsid w:val="00C379BF"/>
    <w:rsid w:val="00C412A6"/>
    <w:rsid w:val="00C70872"/>
    <w:rsid w:val="00C72CB4"/>
    <w:rsid w:val="00CB15B2"/>
    <w:rsid w:val="00CC40EC"/>
    <w:rsid w:val="00CD5949"/>
    <w:rsid w:val="00CD7ACD"/>
    <w:rsid w:val="00D05A4D"/>
    <w:rsid w:val="00D0792E"/>
    <w:rsid w:val="00D10890"/>
    <w:rsid w:val="00D27351"/>
    <w:rsid w:val="00D276CF"/>
    <w:rsid w:val="00D3188D"/>
    <w:rsid w:val="00D32035"/>
    <w:rsid w:val="00D37C93"/>
    <w:rsid w:val="00D44B31"/>
    <w:rsid w:val="00D473B5"/>
    <w:rsid w:val="00D57C3C"/>
    <w:rsid w:val="00D66767"/>
    <w:rsid w:val="00D732BB"/>
    <w:rsid w:val="00D7572E"/>
    <w:rsid w:val="00D921FF"/>
    <w:rsid w:val="00DC7297"/>
    <w:rsid w:val="00DD6240"/>
    <w:rsid w:val="00E17C8C"/>
    <w:rsid w:val="00E357C4"/>
    <w:rsid w:val="00E35DE6"/>
    <w:rsid w:val="00E42E6D"/>
    <w:rsid w:val="00E779C2"/>
    <w:rsid w:val="00E858D2"/>
    <w:rsid w:val="00E92C09"/>
    <w:rsid w:val="00EB255E"/>
    <w:rsid w:val="00EB2CAB"/>
    <w:rsid w:val="00EB714F"/>
    <w:rsid w:val="00EB78CA"/>
    <w:rsid w:val="00EE2FB4"/>
    <w:rsid w:val="00EE58E6"/>
    <w:rsid w:val="00EF30D4"/>
    <w:rsid w:val="00F43189"/>
    <w:rsid w:val="00F4586A"/>
    <w:rsid w:val="00F47C03"/>
    <w:rsid w:val="00F87AC5"/>
    <w:rsid w:val="00F946E9"/>
    <w:rsid w:val="00F97C54"/>
    <w:rsid w:val="00FA0F91"/>
    <w:rsid w:val="00FF1767"/>
    <w:rsid w:val="00FF5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AB3AE6-12B5-466E-8C20-8BD73329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7C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7C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57C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65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039"/>
  </w:style>
  <w:style w:type="paragraph" w:styleId="Footer">
    <w:name w:val="footer"/>
    <w:basedOn w:val="Normal"/>
    <w:link w:val="FooterChar"/>
    <w:unhideWhenUsed/>
    <w:rsid w:val="00565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039"/>
  </w:style>
  <w:style w:type="paragraph" w:styleId="BalloonText">
    <w:name w:val="Balloon Text"/>
    <w:basedOn w:val="Normal"/>
    <w:link w:val="BalloonTextChar"/>
    <w:uiPriority w:val="99"/>
    <w:semiHidden/>
    <w:unhideWhenUsed/>
    <w:rsid w:val="00565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039"/>
    <w:rPr>
      <w:rFonts w:ascii="Tahoma" w:hAnsi="Tahoma" w:cs="Tahoma"/>
      <w:sz w:val="16"/>
      <w:szCs w:val="16"/>
    </w:rPr>
  </w:style>
  <w:style w:type="paragraph" w:styleId="ListParagraph">
    <w:name w:val="List Paragraph"/>
    <w:basedOn w:val="Normal"/>
    <w:uiPriority w:val="34"/>
    <w:qFormat/>
    <w:rsid w:val="00565039"/>
    <w:pPr>
      <w:ind w:left="720"/>
      <w:contextualSpacing/>
    </w:pPr>
  </w:style>
  <w:style w:type="table" w:styleId="TableGrid">
    <w:name w:val="Table Grid"/>
    <w:basedOn w:val="TableNormal"/>
    <w:uiPriority w:val="59"/>
    <w:rsid w:val="00821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0FB9"/>
    <w:rPr>
      <w:sz w:val="16"/>
      <w:szCs w:val="16"/>
    </w:rPr>
  </w:style>
  <w:style w:type="paragraph" w:styleId="CommentText">
    <w:name w:val="annotation text"/>
    <w:basedOn w:val="Normal"/>
    <w:link w:val="CommentTextChar"/>
    <w:uiPriority w:val="99"/>
    <w:semiHidden/>
    <w:unhideWhenUsed/>
    <w:rsid w:val="000A0FB9"/>
    <w:pPr>
      <w:spacing w:line="240" w:lineRule="auto"/>
    </w:pPr>
    <w:rPr>
      <w:sz w:val="20"/>
      <w:szCs w:val="20"/>
    </w:rPr>
  </w:style>
  <w:style w:type="character" w:customStyle="1" w:styleId="CommentTextChar">
    <w:name w:val="Comment Text Char"/>
    <w:basedOn w:val="DefaultParagraphFont"/>
    <w:link w:val="CommentText"/>
    <w:uiPriority w:val="99"/>
    <w:semiHidden/>
    <w:rsid w:val="000A0FB9"/>
    <w:rPr>
      <w:sz w:val="20"/>
      <w:szCs w:val="20"/>
    </w:rPr>
  </w:style>
  <w:style w:type="paragraph" w:styleId="CommentSubject">
    <w:name w:val="annotation subject"/>
    <w:basedOn w:val="CommentText"/>
    <w:next w:val="CommentText"/>
    <w:link w:val="CommentSubjectChar"/>
    <w:uiPriority w:val="99"/>
    <w:semiHidden/>
    <w:unhideWhenUsed/>
    <w:rsid w:val="000A0FB9"/>
    <w:rPr>
      <w:b/>
      <w:bCs/>
    </w:rPr>
  </w:style>
  <w:style w:type="character" w:customStyle="1" w:styleId="CommentSubjectChar">
    <w:name w:val="Comment Subject Char"/>
    <w:basedOn w:val="CommentTextChar"/>
    <w:link w:val="CommentSubject"/>
    <w:uiPriority w:val="99"/>
    <w:semiHidden/>
    <w:rsid w:val="000A0FB9"/>
    <w:rPr>
      <w:b/>
      <w:bCs/>
      <w:sz w:val="20"/>
      <w:szCs w:val="20"/>
    </w:rPr>
  </w:style>
  <w:style w:type="character" w:customStyle="1" w:styleId="Heading1Char">
    <w:name w:val="Heading 1 Char"/>
    <w:basedOn w:val="DefaultParagraphFont"/>
    <w:link w:val="Heading1"/>
    <w:uiPriority w:val="9"/>
    <w:rsid w:val="00D57C3C"/>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57C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7C3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57C3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57C3C"/>
    <w:rPr>
      <w:rFonts w:asciiTheme="majorHAnsi" w:eastAsiaTheme="majorEastAsia" w:hAnsiTheme="majorHAnsi" w:cstheme="majorBidi"/>
      <w:b/>
      <w:bCs/>
      <w:color w:val="4F81BD" w:themeColor="accent1"/>
    </w:rPr>
  </w:style>
  <w:style w:type="paragraph" w:styleId="Revision">
    <w:name w:val="Revision"/>
    <w:hidden/>
    <w:uiPriority w:val="99"/>
    <w:semiHidden/>
    <w:rsid w:val="009E1B12"/>
    <w:pPr>
      <w:spacing w:after="0" w:line="240" w:lineRule="auto"/>
    </w:pPr>
  </w:style>
  <w:style w:type="paragraph" w:styleId="NoSpacing">
    <w:name w:val="No Spacing"/>
    <w:uiPriority w:val="1"/>
    <w:qFormat/>
    <w:rsid w:val="008468D7"/>
    <w:pPr>
      <w:spacing w:after="0" w:line="240" w:lineRule="auto"/>
    </w:pPr>
  </w:style>
  <w:style w:type="paragraph" w:styleId="FootnoteText">
    <w:name w:val="footnote text"/>
    <w:basedOn w:val="Normal"/>
    <w:link w:val="FootnoteTextChar"/>
    <w:uiPriority w:val="99"/>
    <w:semiHidden/>
    <w:unhideWhenUsed/>
    <w:rsid w:val="005E66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693"/>
    <w:rPr>
      <w:sz w:val="20"/>
      <w:szCs w:val="20"/>
    </w:rPr>
  </w:style>
  <w:style w:type="character" w:styleId="FootnoteReference">
    <w:name w:val="footnote reference"/>
    <w:basedOn w:val="DefaultParagraphFont"/>
    <w:uiPriority w:val="99"/>
    <w:semiHidden/>
    <w:unhideWhenUsed/>
    <w:rsid w:val="005E6693"/>
    <w:rPr>
      <w:vertAlign w:val="superscript"/>
    </w:rPr>
  </w:style>
  <w:style w:type="character" w:styleId="Hyperlink">
    <w:name w:val="Hyperlink"/>
    <w:basedOn w:val="DefaultParagraphFont"/>
    <w:uiPriority w:val="99"/>
    <w:unhideWhenUsed/>
    <w:rsid w:val="005E6693"/>
    <w:rPr>
      <w:color w:val="0000FF" w:themeColor="hyperlink"/>
      <w:u w:val="single"/>
    </w:rPr>
  </w:style>
  <w:style w:type="character" w:styleId="FollowedHyperlink">
    <w:name w:val="FollowedHyperlink"/>
    <w:basedOn w:val="DefaultParagraphFont"/>
    <w:uiPriority w:val="99"/>
    <w:semiHidden/>
    <w:unhideWhenUsed/>
    <w:rsid w:val="00BC78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2784">
      <w:bodyDiv w:val="1"/>
      <w:marLeft w:val="0"/>
      <w:marRight w:val="0"/>
      <w:marTop w:val="0"/>
      <w:marBottom w:val="0"/>
      <w:divBdr>
        <w:top w:val="none" w:sz="0" w:space="0" w:color="auto"/>
        <w:left w:val="none" w:sz="0" w:space="0" w:color="auto"/>
        <w:bottom w:val="none" w:sz="0" w:space="0" w:color="auto"/>
        <w:right w:val="none" w:sz="0" w:space="0" w:color="auto"/>
      </w:divBdr>
    </w:div>
    <w:div w:id="712584107">
      <w:bodyDiv w:val="1"/>
      <w:marLeft w:val="0"/>
      <w:marRight w:val="0"/>
      <w:marTop w:val="0"/>
      <w:marBottom w:val="0"/>
      <w:divBdr>
        <w:top w:val="none" w:sz="0" w:space="0" w:color="auto"/>
        <w:left w:val="none" w:sz="0" w:space="0" w:color="auto"/>
        <w:bottom w:val="none" w:sz="0" w:space="0" w:color="auto"/>
        <w:right w:val="none" w:sz="0" w:space="0" w:color="auto"/>
      </w:divBdr>
    </w:div>
    <w:div w:id="786849165">
      <w:bodyDiv w:val="1"/>
      <w:marLeft w:val="0"/>
      <w:marRight w:val="0"/>
      <w:marTop w:val="0"/>
      <w:marBottom w:val="0"/>
      <w:divBdr>
        <w:top w:val="none" w:sz="0" w:space="0" w:color="auto"/>
        <w:left w:val="none" w:sz="0" w:space="0" w:color="auto"/>
        <w:bottom w:val="none" w:sz="0" w:space="0" w:color="auto"/>
        <w:right w:val="none" w:sz="0" w:space="0" w:color="auto"/>
      </w:divBdr>
    </w:div>
    <w:div w:id="1826164716">
      <w:bodyDiv w:val="1"/>
      <w:marLeft w:val="0"/>
      <w:marRight w:val="0"/>
      <w:marTop w:val="0"/>
      <w:marBottom w:val="0"/>
      <w:divBdr>
        <w:top w:val="none" w:sz="0" w:space="0" w:color="auto"/>
        <w:left w:val="none" w:sz="0" w:space="0" w:color="auto"/>
        <w:bottom w:val="none" w:sz="0" w:space="0" w:color="auto"/>
        <w:right w:val="none" w:sz="0" w:space="0" w:color="auto"/>
      </w:divBdr>
    </w:div>
    <w:div w:id="1936012664">
      <w:bodyDiv w:val="1"/>
      <w:marLeft w:val="0"/>
      <w:marRight w:val="0"/>
      <w:marTop w:val="0"/>
      <w:marBottom w:val="0"/>
      <w:divBdr>
        <w:top w:val="none" w:sz="0" w:space="0" w:color="auto"/>
        <w:left w:val="none" w:sz="0" w:space="0" w:color="auto"/>
        <w:bottom w:val="none" w:sz="0" w:space="0" w:color="auto"/>
        <w:right w:val="none" w:sz="0" w:space="0" w:color="auto"/>
      </w:divBdr>
    </w:div>
    <w:div w:id="199421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gpo.gov/fdsys/pkg/FR-2015-07-31/html/2015-18711.htm" TargetMode="External"/><Relationship Id="rId3" Type="http://schemas.openxmlformats.org/officeDocument/2006/relationships/hyperlink" Target="https://www.congress.gov/bill/109th-congress/senate-bill/3721" TargetMode="External"/><Relationship Id="rId7" Type="http://schemas.openxmlformats.org/officeDocument/2006/relationships/hyperlink" Target="http://www.fema.gov/national-response-framework" TargetMode="External"/><Relationship Id="rId2" Type="http://schemas.openxmlformats.org/officeDocument/2006/relationships/hyperlink" Target="http://www.phe.gov/Preparedness/legal/pahpa/Pages/pahpra.aspx" TargetMode="External"/><Relationship Id="rId1" Type="http://schemas.openxmlformats.org/officeDocument/2006/relationships/hyperlink" Target="https://www.fema.gov/robert-t-stafford-disaster-relief-and-emergency-assistance-act-public-law-93-288-amended" TargetMode="External"/><Relationship Id="rId6" Type="http://schemas.openxmlformats.org/officeDocument/2006/relationships/hyperlink" Target="http://www.fema.gov/national-disaster-recovery-framework" TargetMode="External"/><Relationship Id="rId5" Type="http://schemas.openxmlformats.org/officeDocument/2006/relationships/hyperlink" Target="http://www.fema.gov/national-response-framework" TargetMode="External"/><Relationship Id="rId4" Type="http://schemas.openxmlformats.org/officeDocument/2006/relationships/hyperlink" Target="https://www.dhs.gov/presidential-policy-directive-8-national-prepared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5E8C2-9B7D-4D95-9036-2193CD3ED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1825</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Tatham, Steph</cp:lastModifiedBy>
  <cp:revision>2</cp:revision>
  <cp:lastPrinted>2014-06-26T14:12:00Z</cp:lastPrinted>
  <dcterms:created xsi:type="dcterms:W3CDTF">2016-03-04T20:59:00Z</dcterms:created>
  <dcterms:modified xsi:type="dcterms:W3CDTF">2016-03-04T20:59:00Z</dcterms:modified>
</cp:coreProperties>
</file>