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9C3A0" w14:textId="77777777" w:rsidR="0015674E" w:rsidRPr="00616403" w:rsidRDefault="0015674E" w:rsidP="0015674E">
      <w:pPr>
        <w:spacing w:line="360" w:lineRule="auto"/>
        <w:jc w:val="center"/>
        <w:rPr>
          <w:b/>
          <w:caps/>
          <w:sz w:val="36"/>
          <w:szCs w:val="36"/>
        </w:rPr>
      </w:pPr>
      <w:bookmarkStart w:id="0" w:name="_GoBack"/>
      <w:bookmarkEnd w:id="0"/>
    </w:p>
    <w:p w14:paraId="0B7298FC" w14:textId="0661F580" w:rsidR="0015674E" w:rsidRPr="00616403" w:rsidRDefault="003B358E" w:rsidP="0015674E">
      <w:pPr>
        <w:spacing w:line="360" w:lineRule="auto"/>
        <w:jc w:val="center"/>
        <w:rPr>
          <w:b/>
          <w:sz w:val="36"/>
          <w:szCs w:val="36"/>
        </w:rPr>
      </w:pPr>
      <w:r>
        <w:rPr>
          <w:b/>
          <w:sz w:val="36"/>
          <w:szCs w:val="36"/>
        </w:rPr>
        <w:t>Supporting Statement</w:t>
      </w:r>
      <w:r w:rsidR="00B74F5E" w:rsidRPr="00616403">
        <w:rPr>
          <w:b/>
          <w:sz w:val="36"/>
          <w:szCs w:val="36"/>
        </w:rPr>
        <w:t xml:space="preserve"> for OMB Clearance for</w:t>
      </w:r>
      <w:r w:rsidR="007F7272" w:rsidRPr="00616403">
        <w:rPr>
          <w:b/>
          <w:sz w:val="36"/>
          <w:szCs w:val="36"/>
        </w:rPr>
        <w:br/>
      </w:r>
      <w:bookmarkStart w:id="1" w:name="_Hlk485038830"/>
      <w:r w:rsidR="008263B1">
        <w:rPr>
          <w:b/>
          <w:sz w:val="36"/>
          <w:szCs w:val="36"/>
        </w:rPr>
        <w:t>Office of Medicare Hearings and Appeals (OMHA</w:t>
      </w:r>
      <w:r w:rsidR="00CD0D39">
        <w:rPr>
          <w:b/>
          <w:sz w:val="36"/>
          <w:szCs w:val="36"/>
        </w:rPr>
        <w:t xml:space="preserve">) </w:t>
      </w:r>
      <w:r w:rsidR="008263B1">
        <w:rPr>
          <w:b/>
          <w:sz w:val="36"/>
          <w:szCs w:val="36"/>
        </w:rPr>
        <w:br/>
        <w:t>Appellant Climate Survey</w:t>
      </w:r>
      <w:bookmarkEnd w:id="1"/>
    </w:p>
    <w:p w14:paraId="4663B671" w14:textId="77777777" w:rsidR="00AD0371" w:rsidRPr="00616403" w:rsidRDefault="00AD0371" w:rsidP="0015674E">
      <w:pPr>
        <w:spacing w:line="360" w:lineRule="auto"/>
        <w:jc w:val="center"/>
        <w:rPr>
          <w:b/>
          <w:caps/>
          <w:sz w:val="36"/>
          <w:szCs w:val="36"/>
        </w:rPr>
      </w:pPr>
    </w:p>
    <w:p w14:paraId="7A5ADE0C" w14:textId="3F5CFEF4" w:rsidR="0015674E" w:rsidRPr="00616403" w:rsidRDefault="0015674E" w:rsidP="0015674E">
      <w:pPr>
        <w:spacing w:line="360" w:lineRule="auto"/>
        <w:jc w:val="center"/>
        <w:rPr>
          <w:b/>
          <w:sz w:val="36"/>
          <w:szCs w:val="36"/>
        </w:rPr>
      </w:pPr>
      <w:r w:rsidRPr="00616403">
        <w:rPr>
          <w:b/>
          <w:sz w:val="36"/>
          <w:szCs w:val="36"/>
        </w:rPr>
        <w:t>Part A</w:t>
      </w:r>
    </w:p>
    <w:p w14:paraId="0B0559C4" w14:textId="05AD5F6B" w:rsidR="0015674E" w:rsidRPr="00616403" w:rsidRDefault="00AF327E" w:rsidP="0015674E">
      <w:pPr>
        <w:spacing w:line="360" w:lineRule="auto"/>
        <w:jc w:val="center"/>
        <w:rPr>
          <w:b/>
          <w:sz w:val="36"/>
          <w:szCs w:val="36"/>
        </w:rPr>
      </w:pPr>
      <w:r>
        <w:rPr>
          <w:b/>
          <w:sz w:val="36"/>
          <w:szCs w:val="36"/>
        </w:rPr>
        <w:t>OMB N</w:t>
      </w:r>
      <w:r w:rsidRPr="00AF327E">
        <w:rPr>
          <w:b/>
          <w:sz w:val="36"/>
          <w:szCs w:val="36"/>
        </w:rPr>
        <w:t xml:space="preserve">umber 0990-0330 </w:t>
      </w:r>
    </w:p>
    <w:p w14:paraId="67515ACA" w14:textId="77777777" w:rsidR="0015674E" w:rsidRPr="00616403" w:rsidRDefault="0015674E" w:rsidP="0015674E">
      <w:pPr>
        <w:spacing w:line="360" w:lineRule="auto"/>
        <w:jc w:val="center"/>
        <w:rPr>
          <w:b/>
          <w:sz w:val="36"/>
          <w:szCs w:val="36"/>
        </w:rPr>
      </w:pPr>
    </w:p>
    <w:p w14:paraId="006B5BCB" w14:textId="77777777" w:rsidR="002B507E" w:rsidRDefault="002B507E" w:rsidP="0015674E">
      <w:pPr>
        <w:spacing w:line="360" w:lineRule="auto"/>
        <w:jc w:val="center"/>
        <w:rPr>
          <w:b/>
          <w:sz w:val="36"/>
          <w:szCs w:val="36"/>
        </w:rPr>
      </w:pPr>
      <w:bookmarkStart w:id="2" w:name="_Hlk485038807"/>
    </w:p>
    <w:p w14:paraId="0E8EC7FD" w14:textId="77777777" w:rsidR="002B507E" w:rsidRDefault="002B507E" w:rsidP="0015674E">
      <w:pPr>
        <w:spacing w:line="360" w:lineRule="auto"/>
        <w:jc w:val="center"/>
        <w:rPr>
          <w:b/>
          <w:sz w:val="36"/>
          <w:szCs w:val="36"/>
        </w:rPr>
      </w:pPr>
    </w:p>
    <w:p w14:paraId="704B12B9" w14:textId="77777777" w:rsidR="002B507E" w:rsidRDefault="002B507E" w:rsidP="0015674E">
      <w:pPr>
        <w:spacing w:line="360" w:lineRule="auto"/>
        <w:jc w:val="center"/>
        <w:rPr>
          <w:b/>
          <w:sz w:val="36"/>
          <w:szCs w:val="36"/>
        </w:rPr>
      </w:pPr>
    </w:p>
    <w:p w14:paraId="3714E621" w14:textId="2B21EA53" w:rsidR="0015674E" w:rsidRPr="00616403" w:rsidRDefault="00461C7E" w:rsidP="0015674E">
      <w:pPr>
        <w:spacing w:line="360" w:lineRule="auto"/>
        <w:jc w:val="center"/>
        <w:rPr>
          <w:b/>
          <w:sz w:val="36"/>
          <w:szCs w:val="36"/>
        </w:rPr>
      </w:pPr>
      <w:r>
        <w:rPr>
          <w:b/>
          <w:sz w:val="36"/>
          <w:szCs w:val="36"/>
        </w:rPr>
        <w:t xml:space="preserve">January </w:t>
      </w:r>
      <w:r w:rsidR="00CD0D39">
        <w:rPr>
          <w:b/>
          <w:sz w:val="36"/>
          <w:szCs w:val="36"/>
        </w:rPr>
        <w:t>25</w:t>
      </w:r>
      <w:r w:rsidR="008263B1">
        <w:rPr>
          <w:b/>
          <w:sz w:val="36"/>
          <w:szCs w:val="36"/>
        </w:rPr>
        <w:t xml:space="preserve">, </w:t>
      </w:r>
      <w:r w:rsidR="00B43877">
        <w:rPr>
          <w:b/>
          <w:sz w:val="36"/>
          <w:szCs w:val="36"/>
        </w:rPr>
        <w:t>2018</w:t>
      </w:r>
    </w:p>
    <w:p w14:paraId="37CD454C" w14:textId="77777777" w:rsidR="0015674E" w:rsidRPr="00616403" w:rsidRDefault="0015674E" w:rsidP="0015674E">
      <w:pPr>
        <w:spacing w:line="360" w:lineRule="auto"/>
        <w:rPr>
          <w:b/>
          <w:sz w:val="36"/>
          <w:szCs w:val="36"/>
        </w:rPr>
      </w:pPr>
    </w:p>
    <w:p w14:paraId="58E84F1F" w14:textId="77777777" w:rsidR="0015674E" w:rsidRPr="00616403" w:rsidRDefault="0015674E" w:rsidP="0015674E">
      <w:pPr>
        <w:spacing w:line="320" w:lineRule="atLeast"/>
        <w:jc w:val="center"/>
        <w:rPr>
          <w:szCs w:val="24"/>
        </w:rPr>
      </w:pPr>
    </w:p>
    <w:p w14:paraId="63304249" w14:textId="77777777" w:rsidR="0015674E" w:rsidRPr="00616403" w:rsidRDefault="0015674E" w:rsidP="0015674E">
      <w:pPr>
        <w:spacing w:line="320" w:lineRule="atLeast"/>
        <w:jc w:val="center"/>
        <w:rPr>
          <w:szCs w:val="24"/>
        </w:rPr>
      </w:pPr>
    </w:p>
    <w:p w14:paraId="1D412E26" w14:textId="37BDB506" w:rsidR="0015674E" w:rsidRPr="00616403" w:rsidRDefault="0015674E" w:rsidP="0015674E">
      <w:pPr>
        <w:spacing w:line="320" w:lineRule="atLeast"/>
        <w:jc w:val="center"/>
        <w:rPr>
          <w:szCs w:val="24"/>
        </w:rPr>
      </w:pPr>
    </w:p>
    <w:p w14:paraId="4128F84C" w14:textId="2E22E8E9" w:rsidR="008263B1" w:rsidRPr="008263B1" w:rsidRDefault="00CD0D39" w:rsidP="008263B1">
      <w:pPr>
        <w:spacing w:line="240" w:lineRule="auto"/>
        <w:jc w:val="center"/>
        <w:rPr>
          <w:sz w:val="32"/>
          <w:szCs w:val="36"/>
        </w:rPr>
      </w:pPr>
      <w:r>
        <w:rPr>
          <w:sz w:val="32"/>
          <w:szCs w:val="36"/>
        </w:rPr>
        <w:t>Carla McGregor</w:t>
      </w:r>
    </w:p>
    <w:p w14:paraId="5BCA5200" w14:textId="573E3102" w:rsidR="008263B1" w:rsidRPr="008263B1" w:rsidRDefault="008263B1" w:rsidP="008263B1">
      <w:pPr>
        <w:spacing w:line="240" w:lineRule="auto"/>
        <w:jc w:val="center"/>
        <w:rPr>
          <w:sz w:val="32"/>
          <w:szCs w:val="36"/>
        </w:rPr>
      </w:pPr>
      <w:r w:rsidRPr="008263B1">
        <w:rPr>
          <w:sz w:val="32"/>
          <w:szCs w:val="36"/>
        </w:rPr>
        <w:t xml:space="preserve">Department of Health &amp; Human Services </w:t>
      </w:r>
      <w:r>
        <w:rPr>
          <w:sz w:val="32"/>
          <w:szCs w:val="36"/>
        </w:rPr>
        <w:br/>
      </w:r>
      <w:r w:rsidRPr="008263B1">
        <w:rPr>
          <w:sz w:val="32"/>
          <w:szCs w:val="36"/>
        </w:rPr>
        <w:t>Office of Medicare Hearings and Appeals</w:t>
      </w:r>
    </w:p>
    <w:p w14:paraId="7BB8B465" w14:textId="77777777" w:rsidR="008263B1" w:rsidRPr="008263B1" w:rsidRDefault="008263B1" w:rsidP="008263B1">
      <w:pPr>
        <w:spacing w:line="240" w:lineRule="auto"/>
        <w:jc w:val="center"/>
        <w:rPr>
          <w:sz w:val="32"/>
          <w:szCs w:val="36"/>
        </w:rPr>
      </w:pPr>
      <w:r w:rsidRPr="008263B1">
        <w:rPr>
          <w:sz w:val="32"/>
          <w:szCs w:val="36"/>
        </w:rPr>
        <w:t>Office of Operations</w:t>
      </w:r>
    </w:p>
    <w:p w14:paraId="77ED8431" w14:textId="77777777" w:rsidR="008263B1" w:rsidRPr="008263B1" w:rsidRDefault="008263B1" w:rsidP="008263B1">
      <w:pPr>
        <w:spacing w:line="240" w:lineRule="auto"/>
        <w:jc w:val="center"/>
        <w:rPr>
          <w:sz w:val="32"/>
          <w:szCs w:val="36"/>
        </w:rPr>
      </w:pPr>
      <w:r w:rsidRPr="008263B1">
        <w:rPr>
          <w:sz w:val="32"/>
          <w:szCs w:val="36"/>
        </w:rPr>
        <w:t xml:space="preserve">5201 Leesburg Pike, Suite 1300  </w:t>
      </w:r>
    </w:p>
    <w:p w14:paraId="2C05B6F7" w14:textId="7546E1B4" w:rsidR="008263B1" w:rsidRDefault="008263B1" w:rsidP="008263B1">
      <w:pPr>
        <w:spacing w:line="240" w:lineRule="auto"/>
        <w:jc w:val="center"/>
        <w:rPr>
          <w:sz w:val="32"/>
          <w:szCs w:val="36"/>
        </w:rPr>
      </w:pPr>
      <w:r w:rsidRPr="008263B1">
        <w:rPr>
          <w:sz w:val="32"/>
          <w:szCs w:val="36"/>
        </w:rPr>
        <w:t>Falls Church, VA 22041-3212</w:t>
      </w:r>
    </w:p>
    <w:p w14:paraId="274BB732" w14:textId="0C4DED18" w:rsidR="00057852" w:rsidRPr="00C0299F" w:rsidRDefault="00057852" w:rsidP="008263B1">
      <w:pPr>
        <w:spacing w:line="240" w:lineRule="auto"/>
        <w:jc w:val="center"/>
        <w:rPr>
          <w:sz w:val="32"/>
          <w:szCs w:val="36"/>
        </w:rPr>
      </w:pPr>
      <w:r w:rsidRPr="00C0299F">
        <w:rPr>
          <w:sz w:val="32"/>
          <w:szCs w:val="36"/>
        </w:rPr>
        <w:t xml:space="preserve">Telephone: </w:t>
      </w:r>
      <w:r w:rsidR="008263B1" w:rsidRPr="008263B1">
        <w:rPr>
          <w:sz w:val="32"/>
          <w:szCs w:val="36"/>
        </w:rPr>
        <w:t>571-777-</w:t>
      </w:r>
      <w:r w:rsidR="00CD0D39" w:rsidRPr="008263B1">
        <w:rPr>
          <w:sz w:val="32"/>
          <w:szCs w:val="36"/>
        </w:rPr>
        <w:t>274</w:t>
      </w:r>
      <w:r w:rsidR="00CD0D39">
        <w:rPr>
          <w:sz w:val="32"/>
          <w:szCs w:val="36"/>
        </w:rPr>
        <w:t>9</w:t>
      </w:r>
    </w:p>
    <w:p w14:paraId="68DBF962" w14:textId="5D98960B" w:rsidR="00122D14" w:rsidRPr="00C0299F" w:rsidRDefault="00122D14" w:rsidP="00057852">
      <w:pPr>
        <w:spacing w:line="240" w:lineRule="auto"/>
        <w:jc w:val="center"/>
        <w:rPr>
          <w:sz w:val="32"/>
          <w:szCs w:val="36"/>
        </w:rPr>
        <w:sectPr w:rsidR="00122D14" w:rsidRPr="00C0299F" w:rsidSect="000D618D">
          <w:headerReference w:type="default" r:id="rId12"/>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r w:rsidRPr="00C0299F">
        <w:rPr>
          <w:sz w:val="32"/>
          <w:szCs w:val="36"/>
        </w:rPr>
        <w:t xml:space="preserve">Email: </w:t>
      </w:r>
      <w:r w:rsidR="00CD0D39">
        <w:rPr>
          <w:sz w:val="32"/>
          <w:szCs w:val="36"/>
        </w:rPr>
        <w:t>Carla.Mcgregor</w:t>
      </w:r>
      <w:r w:rsidR="008263B1" w:rsidRPr="008263B1">
        <w:rPr>
          <w:sz w:val="32"/>
          <w:szCs w:val="36"/>
        </w:rPr>
        <w:t>@hhs.gov</w:t>
      </w:r>
    </w:p>
    <w:p w14:paraId="0D8AB72B" w14:textId="70C4E04E" w:rsidR="00E37170" w:rsidRDefault="00BE3D55" w:rsidP="00E37170">
      <w:pPr>
        <w:pStyle w:val="TC-TableofContentsHeading"/>
        <w:spacing w:after="0" w:line="240" w:lineRule="auto"/>
        <w:ind w:left="1152" w:right="1800" w:hanging="1152"/>
        <w:jc w:val="left"/>
        <w:rPr>
          <w:rFonts w:ascii="Times New Roman" w:hAnsi="Times New Roman"/>
          <w:b w:val="0"/>
          <w:szCs w:val="24"/>
          <w:u w:val="single"/>
        </w:rPr>
      </w:pPr>
      <w:bookmarkStart w:id="3" w:name="_Toc454266198"/>
      <w:bookmarkStart w:id="4" w:name="_Toc492554795"/>
      <w:bookmarkStart w:id="5" w:name="_Toc339621277"/>
      <w:bookmarkStart w:id="6" w:name="_Toc339617093"/>
      <w:bookmarkStart w:id="7" w:name="_Toc339616922"/>
      <w:bookmarkEnd w:id="2"/>
      <w:bookmarkEnd w:id="3"/>
      <w:r w:rsidRPr="00616403">
        <w:rPr>
          <w:rFonts w:ascii="Times New Roman" w:hAnsi="Times New Roman"/>
        </w:rPr>
        <w:lastRenderedPageBreak/>
        <w:t>Table of Contents</w:t>
      </w:r>
      <w:bookmarkEnd w:id="4"/>
      <w:r w:rsidRPr="00616403">
        <w:rPr>
          <w:rFonts w:ascii="Times New Roman" w:hAnsi="Times New Roman"/>
          <w:b w:val="0"/>
          <w:szCs w:val="24"/>
          <w:u w:val="single"/>
        </w:rPr>
        <w:fldChar w:fldCharType="begin"/>
      </w:r>
      <w:r w:rsidRPr="00616403">
        <w:rPr>
          <w:rFonts w:ascii="Times New Roman" w:hAnsi="Times New Roman"/>
          <w:szCs w:val="24"/>
          <w:u w:val="single"/>
        </w:rPr>
        <w:instrText xml:space="preserve"> TOC \o "1-3" \h \z \u </w:instrText>
      </w:r>
      <w:r w:rsidRPr="00616403">
        <w:rPr>
          <w:rFonts w:ascii="Times New Roman" w:hAnsi="Times New Roman"/>
          <w:b w:val="0"/>
          <w:szCs w:val="24"/>
          <w:u w:val="single"/>
        </w:rPr>
        <w:fldChar w:fldCharType="separate"/>
      </w:r>
    </w:p>
    <w:p w14:paraId="4BDDFF01" w14:textId="77777777" w:rsidR="00E37170" w:rsidRPr="00E37170" w:rsidRDefault="00E37170" w:rsidP="00E37170">
      <w:pPr>
        <w:pStyle w:val="T0-ChapPgHd"/>
        <w:spacing w:line="240" w:lineRule="auto"/>
        <w:rPr>
          <w:rFonts w:eastAsiaTheme="minorEastAsia"/>
        </w:rPr>
      </w:pPr>
    </w:p>
    <w:p w14:paraId="1DA19CE1" w14:textId="0344C5D6" w:rsidR="00E37170" w:rsidRDefault="000418FF" w:rsidP="00E37170">
      <w:pPr>
        <w:pStyle w:val="TOC1"/>
        <w:spacing w:line="240" w:lineRule="auto"/>
        <w:ind w:left="1152"/>
        <w:rPr>
          <w:rFonts w:asciiTheme="minorHAnsi" w:eastAsiaTheme="minorEastAsia" w:hAnsiTheme="minorHAnsi" w:cstheme="minorBidi"/>
          <w:noProof/>
          <w:sz w:val="22"/>
          <w:szCs w:val="22"/>
        </w:rPr>
      </w:pPr>
      <w:hyperlink w:anchor="_Toc492554796" w:history="1">
        <w:r w:rsidR="00E37170" w:rsidRPr="00AB5DB1">
          <w:rPr>
            <w:rStyle w:val="Hyperlink"/>
            <w:noProof/>
          </w:rPr>
          <w:t>PART A: Justification</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_Toc492554796 \h </w:instrText>
        </w:r>
        <w:r w:rsidR="00E37170">
          <w:rPr>
            <w:noProof/>
            <w:webHidden/>
          </w:rPr>
        </w:r>
        <w:r w:rsidR="00E37170">
          <w:rPr>
            <w:noProof/>
            <w:webHidden/>
          </w:rPr>
          <w:fldChar w:fldCharType="separate"/>
        </w:r>
        <w:r w:rsidR="007D7CAB">
          <w:rPr>
            <w:noProof/>
            <w:webHidden/>
          </w:rPr>
          <w:t>1</w:t>
        </w:r>
        <w:r w:rsidR="00E37170">
          <w:rPr>
            <w:noProof/>
            <w:webHidden/>
          </w:rPr>
          <w:fldChar w:fldCharType="end"/>
        </w:r>
      </w:hyperlink>
    </w:p>
    <w:p w14:paraId="5C0C1650" w14:textId="0B5DC632"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797" w:history="1">
        <w:r w:rsidR="00E37170" w:rsidRPr="00AB5DB1">
          <w:rPr>
            <w:rStyle w:val="Hyperlink"/>
            <w:noProof/>
          </w:rPr>
          <w:t>1.</w:t>
        </w:r>
        <w:r w:rsidR="00E37170">
          <w:rPr>
            <w:rFonts w:asciiTheme="minorHAnsi" w:eastAsiaTheme="minorEastAsia" w:hAnsiTheme="minorHAnsi" w:cstheme="minorBidi"/>
            <w:noProof/>
            <w:sz w:val="22"/>
          </w:rPr>
          <w:tab/>
        </w:r>
        <w:r w:rsidR="00E37170" w:rsidRPr="00AB5DB1">
          <w:rPr>
            <w:rStyle w:val="Hyperlink"/>
            <w:noProof/>
          </w:rPr>
          <w:t>Circumstances Making the Collection of Information Necessary</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_Toc492554797 \h </w:instrText>
        </w:r>
        <w:r w:rsidR="00E37170">
          <w:rPr>
            <w:noProof/>
            <w:webHidden/>
          </w:rPr>
        </w:r>
        <w:r w:rsidR="00E37170">
          <w:rPr>
            <w:noProof/>
            <w:webHidden/>
          </w:rPr>
          <w:fldChar w:fldCharType="separate"/>
        </w:r>
        <w:r w:rsidR="007D7CAB">
          <w:rPr>
            <w:noProof/>
            <w:webHidden/>
          </w:rPr>
          <w:t>1</w:t>
        </w:r>
        <w:r w:rsidR="00E37170">
          <w:rPr>
            <w:noProof/>
            <w:webHidden/>
          </w:rPr>
          <w:fldChar w:fldCharType="end"/>
        </w:r>
      </w:hyperlink>
    </w:p>
    <w:p w14:paraId="56C0EC34" w14:textId="533380E1"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798" w:history="1">
        <w:r w:rsidR="00E37170" w:rsidRPr="00AB5DB1">
          <w:rPr>
            <w:rStyle w:val="Hyperlink"/>
            <w:noProof/>
          </w:rPr>
          <w:t>2.</w:t>
        </w:r>
        <w:r w:rsidR="00E37170">
          <w:rPr>
            <w:rFonts w:asciiTheme="minorHAnsi" w:eastAsiaTheme="minorEastAsia" w:hAnsiTheme="minorHAnsi" w:cstheme="minorBidi"/>
            <w:noProof/>
            <w:sz w:val="22"/>
          </w:rPr>
          <w:tab/>
        </w:r>
        <w:r w:rsidR="00E37170" w:rsidRPr="00AB5DB1">
          <w:rPr>
            <w:rStyle w:val="Hyperlink"/>
            <w:noProof/>
          </w:rPr>
          <w:t>Purpose and Use of Information Collection</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_Toc492554798 \h </w:instrText>
        </w:r>
        <w:r w:rsidR="00E37170">
          <w:rPr>
            <w:noProof/>
            <w:webHidden/>
          </w:rPr>
        </w:r>
        <w:r w:rsidR="00E37170">
          <w:rPr>
            <w:noProof/>
            <w:webHidden/>
          </w:rPr>
          <w:fldChar w:fldCharType="separate"/>
        </w:r>
        <w:r w:rsidR="007D7CAB">
          <w:rPr>
            <w:noProof/>
            <w:webHidden/>
          </w:rPr>
          <w:t>2</w:t>
        </w:r>
        <w:r w:rsidR="00E37170">
          <w:rPr>
            <w:noProof/>
            <w:webHidden/>
          </w:rPr>
          <w:fldChar w:fldCharType="end"/>
        </w:r>
      </w:hyperlink>
    </w:p>
    <w:p w14:paraId="42326B5F" w14:textId="3CBCD55D"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799" w:history="1">
        <w:r w:rsidR="00E37170" w:rsidRPr="00AB5DB1">
          <w:rPr>
            <w:rStyle w:val="Hyperlink"/>
            <w:noProof/>
          </w:rPr>
          <w:t xml:space="preserve">3. </w:t>
        </w:r>
        <w:r w:rsidR="00E37170">
          <w:rPr>
            <w:rFonts w:asciiTheme="minorHAnsi" w:eastAsiaTheme="minorEastAsia" w:hAnsiTheme="minorHAnsi" w:cstheme="minorBidi"/>
            <w:noProof/>
            <w:sz w:val="22"/>
          </w:rPr>
          <w:tab/>
        </w:r>
        <w:r w:rsidR="00E37170" w:rsidRPr="00AB5DB1">
          <w:rPr>
            <w:rStyle w:val="Hyperlink"/>
            <w:noProof/>
          </w:rPr>
          <w:t>Use of Improved Information Technology and Burden Reduction</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_Toc492554799 \h </w:instrText>
        </w:r>
        <w:r w:rsidR="00E37170">
          <w:rPr>
            <w:noProof/>
            <w:webHidden/>
          </w:rPr>
        </w:r>
        <w:r w:rsidR="00E37170">
          <w:rPr>
            <w:noProof/>
            <w:webHidden/>
          </w:rPr>
          <w:fldChar w:fldCharType="separate"/>
        </w:r>
        <w:r w:rsidR="007D7CAB">
          <w:rPr>
            <w:noProof/>
            <w:webHidden/>
          </w:rPr>
          <w:t>4</w:t>
        </w:r>
        <w:r w:rsidR="00E37170">
          <w:rPr>
            <w:noProof/>
            <w:webHidden/>
          </w:rPr>
          <w:fldChar w:fldCharType="end"/>
        </w:r>
      </w:hyperlink>
    </w:p>
    <w:p w14:paraId="234DE53E" w14:textId="6ECA755E"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0" w:history="1">
        <w:r w:rsidR="00E37170" w:rsidRPr="00AB5DB1">
          <w:rPr>
            <w:rStyle w:val="Hyperlink"/>
            <w:noProof/>
          </w:rPr>
          <w:t xml:space="preserve">4. </w:t>
        </w:r>
        <w:r w:rsidR="00E37170">
          <w:rPr>
            <w:rFonts w:asciiTheme="minorHAnsi" w:eastAsiaTheme="minorEastAsia" w:hAnsiTheme="minorHAnsi" w:cstheme="minorBidi"/>
            <w:noProof/>
            <w:sz w:val="22"/>
          </w:rPr>
          <w:tab/>
        </w:r>
        <w:r w:rsidR="00E37170" w:rsidRPr="00AB5DB1">
          <w:rPr>
            <w:rStyle w:val="Hyperlink"/>
            <w:noProof/>
          </w:rPr>
          <w:t>Efforts to Identify Duplication and Use of Similar Information</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_Toc492554800 \h </w:instrText>
        </w:r>
        <w:r w:rsidR="00E37170">
          <w:rPr>
            <w:noProof/>
            <w:webHidden/>
          </w:rPr>
        </w:r>
        <w:r w:rsidR="00E37170">
          <w:rPr>
            <w:noProof/>
            <w:webHidden/>
          </w:rPr>
          <w:fldChar w:fldCharType="separate"/>
        </w:r>
        <w:r w:rsidR="007D7CAB">
          <w:rPr>
            <w:noProof/>
            <w:webHidden/>
          </w:rPr>
          <w:t>4</w:t>
        </w:r>
        <w:r w:rsidR="00E37170">
          <w:rPr>
            <w:noProof/>
            <w:webHidden/>
          </w:rPr>
          <w:fldChar w:fldCharType="end"/>
        </w:r>
      </w:hyperlink>
    </w:p>
    <w:p w14:paraId="7E604B2B" w14:textId="38BD32C1"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1" w:history="1">
        <w:r w:rsidR="00E37170" w:rsidRPr="00AB5DB1">
          <w:rPr>
            <w:rStyle w:val="Hyperlink"/>
            <w:noProof/>
          </w:rPr>
          <w:t xml:space="preserve">5. </w:t>
        </w:r>
        <w:r w:rsidR="00E37170">
          <w:rPr>
            <w:rFonts w:asciiTheme="minorHAnsi" w:eastAsiaTheme="minorEastAsia" w:hAnsiTheme="minorHAnsi" w:cstheme="minorBidi"/>
            <w:noProof/>
            <w:sz w:val="22"/>
          </w:rPr>
          <w:tab/>
        </w:r>
        <w:r w:rsidR="00E37170" w:rsidRPr="00AB5DB1">
          <w:rPr>
            <w:rStyle w:val="Hyperlink"/>
            <w:noProof/>
          </w:rPr>
          <w:t>Impact on Small Businesses or Other Small Entities</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_Toc492554801 \h </w:instrText>
        </w:r>
        <w:r w:rsidR="00E37170">
          <w:rPr>
            <w:noProof/>
            <w:webHidden/>
          </w:rPr>
        </w:r>
        <w:r w:rsidR="00E37170">
          <w:rPr>
            <w:noProof/>
            <w:webHidden/>
          </w:rPr>
          <w:fldChar w:fldCharType="separate"/>
        </w:r>
        <w:r w:rsidR="007D7CAB">
          <w:rPr>
            <w:noProof/>
            <w:webHidden/>
          </w:rPr>
          <w:t>4</w:t>
        </w:r>
        <w:r w:rsidR="00E37170">
          <w:rPr>
            <w:noProof/>
            <w:webHidden/>
          </w:rPr>
          <w:fldChar w:fldCharType="end"/>
        </w:r>
      </w:hyperlink>
    </w:p>
    <w:p w14:paraId="4F30B40B" w14:textId="34855BA7"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2" w:history="1">
        <w:r w:rsidR="00E37170" w:rsidRPr="00AB5DB1">
          <w:rPr>
            <w:rStyle w:val="Hyperlink"/>
            <w:noProof/>
          </w:rPr>
          <w:t>6.</w:t>
        </w:r>
        <w:r w:rsidR="00E37170">
          <w:rPr>
            <w:rFonts w:asciiTheme="minorHAnsi" w:eastAsiaTheme="minorEastAsia" w:hAnsiTheme="minorHAnsi" w:cstheme="minorBidi"/>
            <w:noProof/>
            <w:sz w:val="22"/>
          </w:rPr>
          <w:tab/>
        </w:r>
        <w:r w:rsidR="00E37170" w:rsidRPr="00AB5DB1">
          <w:rPr>
            <w:rStyle w:val="Hyperlink"/>
            <w:noProof/>
          </w:rPr>
          <w:t>Consequences of Collecting the Information Less Frequently</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_Toc492554802 \h </w:instrText>
        </w:r>
        <w:r w:rsidR="00E37170">
          <w:rPr>
            <w:noProof/>
            <w:webHidden/>
          </w:rPr>
        </w:r>
        <w:r w:rsidR="00E37170">
          <w:rPr>
            <w:noProof/>
            <w:webHidden/>
          </w:rPr>
          <w:fldChar w:fldCharType="separate"/>
        </w:r>
        <w:r w:rsidR="007D7CAB">
          <w:rPr>
            <w:noProof/>
            <w:webHidden/>
          </w:rPr>
          <w:t>5</w:t>
        </w:r>
        <w:r w:rsidR="00E37170">
          <w:rPr>
            <w:noProof/>
            <w:webHidden/>
          </w:rPr>
          <w:fldChar w:fldCharType="end"/>
        </w:r>
      </w:hyperlink>
    </w:p>
    <w:p w14:paraId="1A77FAEA" w14:textId="28B9316F"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3" w:history="1">
        <w:r w:rsidR="00E37170" w:rsidRPr="00AB5DB1">
          <w:rPr>
            <w:rStyle w:val="Hyperlink"/>
            <w:noProof/>
          </w:rPr>
          <w:t>7.</w:t>
        </w:r>
        <w:r w:rsidR="00E37170">
          <w:rPr>
            <w:rFonts w:asciiTheme="minorHAnsi" w:eastAsiaTheme="minorEastAsia" w:hAnsiTheme="minorHAnsi" w:cstheme="minorBidi"/>
            <w:noProof/>
            <w:sz w:val="22"/>
          </w:rPr>
          <w:tab/>
        </w:r>
        <w:r w:rsidR="00E37170" w:rsidRPr="00AB5DB1">
          <w:rPr>
            <w:rStyle w:val="Hyperlink"/>
            <w:noProof/>
          </w:rPr>
          <w:t>Special Circumstances Rela</w:t>
        </w:r>
        <w:r w:rsidR="00E37170">
          <w:rPr>
            <w:rStyle w:val="Hyperlink"/>
            <w:noProof/>
          </w:rPr>
          <w:t>ting to the Guidelines of 5 CFR</w:t>
        </w:r>
        <w:r w:rsidR="00E37170" w:rsidRPr="00AB5DB1">
          <w:rPr>
            <w:rStyle w:val="Hyperlink"/>
            <w:noProof/>
          </w:rPr>
          <w:t>1320.5</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_Toc492554803 \h </w:instrText>
        </w:r>
        <w:r w:rsidR="00E37170">
          <w:rPr>
            <w:noProof/>
            <w:webHidden/>
          </w:rPr>
        </w:r>
        <w:r w:rsidR="00E37170">
          <w:rPr>
            <w:noProof/>
            <w:webHidden/>
          </w:rPr>
          <w:fldChar w:fldCharType="separate"/>
        </w:r>
        <w:r w:rsidR="007D7CAB">
          <w:rPr>
            <w:noProof/>
            <w:webHidden/>
          </w:rPr>
          <w:t>5</w:t>
        </w:r>
        <w:r w:rsidR="00E37170">
          <w:rPr>
            <w:noProof/>
            <w:webHidden/>
          </w:rPr>
          <w:fldChar w:fldCharType="end"/>
        </w:r>
      </w:hyperlink>
    </w:p>
    <w:p w14:paraId="07E1B296" w14:textId="11C95B5A"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4" w:history="1">
        <w:r w:rsidR="00E37170" w:rsidRPr="00AB5DB1">
          <w:rPr>
            <w:rStyle w:val="Hyperlink"/>
            <w:noProof/>
          </w:rPr>
          <w:t>8.</w:t>
        </w:r>
        <w:r w:rsidR="00E37170">
          <w:rPr>
            <w:rFonts w:asciiTheme="minorHAnsi" w:eastAsiaTheme="minorEastAsia" w:hAnsiTheme="minorHAnsi" w:cstheme="minorBidi"/>
            <w:noProof/>
            <w:sz w:val="22"/>
          </w:rPr>
          <w:tab/>
        </w:r>
        <w:r w:rsidR="00E37170" w:rsidRPr="00AB5DB1">
          <w:rPr>
            <w:rStyle w:val="Hyperlink"/>
            <w:noProof/>
          </w:rPr>
          <w:t>Comments in Response to the Federal Register Notice/Outside Consultation</w:t>
        </w:r>
        <w:r w:rsidR="00E37170">
          <w:rPr>
            <w:noProof/>
            <w:webHidden/>
          </w:rPr>
          <w:tab/>
        </w:r>
        <w:r w:rsidR="00186C76">
          <w:rPr>
            <w:noProof/>
            <w:webHidden/>
          </w:rPr>
          <w:t>A-</w:t>
        </w:r>
        <w:r w:rsidR="00E37170">
          <w:rPr>
            <w:noProof/>
            <w:webHidden/>
          </w:rPr>
          <w:fldChar w:fldCharType="begin"/>
        </w:r>
        <w:r w:rsidR="00E37170">
          <w:rPr>
            <w:noProof/>
            <w:webHidden/>
          </w:rPr>
          <w:instrText xml:space="preserve"> PAGEREF _Toc492554804 \h </w:instrText>
        </w:r>
        <w:r w:rsidR="00E37170">
          <w:rPr>
            <w:noProof/>
            <w:webHidden/>
          </w:rPr>
        </w:r>
        <w:r w:rsidR="00E37170">
          <w:rPr>
            <w:noProof/>
            <w:webHidden/>
          </w:rPr>
          <w:fldChar w:fldCharType="separate"/>
        </w:r>
        <w:r w:rsidR="007D7CAB">
          <w:rPr>
            <w:noProof/>
            <w:webHidden/>
          </w:rPr>
          <w:t>5</w:t>
        </w:r>
        <w:r w:rsidR="00E37170">
          <w:rPr>
            <w:noProof/>
            <w:webHidden/>
          </w:rPr>
          <w:fldChar w:fldCharType="end"/>
        </w:r>
      </w:hyperlink>
    </w:p>
    <w:p w14:paraId="788CD438" w14:textId="5EEC5F64"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5" w:history="1">
        <w:r w:rsidR="00E37170" w:rsidRPr="00AB5DB1">
          <w:rPr>
            <w:rStyle w:val="Hyperlink"/>
            <w:noProof/>
          </w:rPr>
          <w:t>9.</w:t>
        </w:r>
        <w:r w:rsidR="00E37170">
          <w:rPr>
            <w:rFonts w:asciiTheme="minorHAnsi" w:eastAsiaTheme="minorEastAsia" w:hAnsiTheme="minorHAnsi" w:cstheme="minorBidi"/>
            <w:noProof/>
            <w:sz w:val="22"/>
          </w:rPr>
          <w:tab/>
        </w:r>
        <w:r w:rsidR="00E37170" w:rsidRPr="00AB5DB1">
          <w:rPr>
            <w:rStyle w:val="Hyperlink"/>
            <w:noProof/>
          </w:rPr>
          <w:t>Explanation of any Payment/Gift to Respondents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_Toc492554805 \h </w:instrText>
        </w:r>
        <w:r w:rsidR="00E37170">
          <w:rPr>
            <w:noProof/>
            <w:webHidden/>
          </w:rPr>
        </w:r>
        <w:r w:rsidR="00E37170">
          <w:rPr>
            <w:noProof/>
            <w:webHidden/>
          </w:rPr>
          <w:fldChar w:fldCharType="separate"/>
        </w:r>
        <w:r w:rsidR="007D7CAB">
          <w:rPr>
            <w:noProof/>
            <w:webHidden/>
          </w:rPr>
          <w:t>6</w:t>
        </w:r>
        <w:r w:rsidR="00E37170">
          <w:rPr>
            <w:noProof/>
            <w:webHidden/>
          </w:rPr>
          <w:fldChar w:fldCharType="end"/>
        </w:r>
      </w:hyperlink>
    </w:p>
    <w:p w14:paraId="4DB65D3B" w14:textId="02EC7E6F"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6" w:history="1">
        <w:r w:rsidR="00E37170" w:rsidRPr="00AB5DB1">
          <w:rPr>
            <w:rStyle w:val="Hyperlink"/>
            <w:noProof/>
          </w:rPr>
          <w:t>10.</w:t>
        </w:r>
        <w:r w:rsidR="00E37170">
          <w:rPr>
            <w:rFonts w:asciiTheme="minorHAnsi" w:eastAsiaTheme="minorEastAsia" w:hAnsiTheme="minorHAnsi" w:cstheme="minorBidi"/>
            <w:noProof/>
            <w:sz w:val="22"/>
          </w:rPr>
          <w:tab/>
        </w:r>
        <w:r w:rsidR="00E37170" w:rsidRPr="00AB5DB1">
          <w:rPr>
            <w:rStyle w:val="Hyperlink"/>
            <w:noProof/>
          </w:rPr>
          <w:t>Assurance of Confidentiality Provided to Respondents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_Toc492554806 \h </w:instrText>
        </w:r>
        <w:r w:rsidR="00E37170">
          <w:rPr>
            <w:noProof/>
            <w:webHidden/>
          </w:rPr>
        </w:r>
        <w:r w:rsidR="00E37170">
          <w:rPr>
            <w:noProof/>
            <w:webHidden/>
          </w:rPr>
          <w:fldChar w:fldCharType="separate"/>
        </w:r>
        <w:r w:rsidR="007D7CAB">
          <w:rPr>
            <w:noProof/>
            <w:webHidden/>
          </w:rPr>
          <w:t>6</w:t>
        </w:r>
        <w:r w:rsidR="00E37170">
          <w:rPr>
            <w:noProof/>
            <w:webHidden/>
          </w:rPr>
          <w:fldChar w:fldCharType="end"/>
        </w:r>
      </w:hyperlink>
    </w:p>
    <w:p w14:paraId="6823880F" w14:textId="334C39FF"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7" w:history="1">
        <w:r w:rsidR="00E37170" w:rsidRPr="00AB5DB1">
          <w:rPr>
            <w:rStyle w:val="Hyperlink"/>
            <w:noProof/>
          </w:rPr>
          <w:t>11.</w:t>
        </w:r>
        <w:r w:rsidR="00E37170">
          <w:rPr>
            <w:rFonts w:asciiTheme="minorHAnsi" w:eastAsiaTheme="minorEastAsia" w:hAnsiTheme="minorHAnsi" w:cstheme="minorBidi"/>
            <w:noProof/>
            <w:sz w:val="22"/>
          </w:rPr>
          <w:tab/>
        </w:r>
        <w:r w:rsidR="00E37170" w:rsidRPr="00AB5DB1">
          <w:rPr>
            <w:rStyle w:val="Hyperlink"/>
            <w:noProof/>
          </w:rPr>
          <w:t>Justification for Sensitive Questions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_Toc492554807 \h </w:instrText>
        </w:r>
        <w:r w:rsidR="00E37170">
          <w:rPr>
            <w:noProof/>
            <w:webHidden/>
          </w:rPr>
        </w:r>
        <w:r w:rsidR="00E37170">
          <w:rPr>
            <w:noProof/>
            <w:webHidden/>
          </w:rPr>
          <w:fldChar w:fldCharType="separate"/>
        </w:r>
        <w:r w:rsidR="007D7CAB">
          <w:rPr>
            <w:noProof/>
            <w:webHidden/>
          </w:rPr>
          <w:t>7</w:t>
        </w:r>
        <w:r w:rsidR="00E37170">
          <w:rPr>
            <w:noProof/>
            <w:webHidden/>
          </w:rPr>
          <w:fldChar w:fldCharType="end"/>
        </w:r>
      </w:hyperlink>
    </w:p>
    <w:p w14:paraId="3627894E" w14:textId="243ED366"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08" w:history="1">
        <w:r w:rsidR="00E37170" w:rsidRPr="00AB5DB1">
          <w:rPr>
            <w:rStyle w:val="Hyperlink"/>
            <w:noProof/>
          </w:rPr>
          <w:t>12.</w:t>
        </w:r>
        <w:r w:rsidR="00E37170">
          <w:rPr>
            <w:rFonts w:asciiTheme="minorHAnsi" w:eastAsiaTheme="minorEastAsia" w:hAnsiTheme="minorHAnsi" w:cstheme="minorBidi"/>
            <w:noProof/>
            <w:sz w:val="22"/>
          </w:rPr>
          <w:tab/>
        </w:r>
        <w:r w:rsidR="00E37170" w:rsidRPr="00AB5DB1">
          <w:rPr>
            <w:rStyle w:val="Hyperlink"/>
            <w:noProof/>
          </w:rPr>
          <w:t>Estimates of Annualized Hour and Cost Burden</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_Toc492554808 \h </w:instrText>
        </w:r>
        <w:r w:rsidR="00E37170">
          <w:rPr>
            <w:noProof/>
            <w:webHidden/>
          </w:rPr>
        </w:r>
        <w:r w:rsidR="00E37170">
          <w:rPr>
            <w:noProof/>
            <w:webHidden/>
          </w:rPr>
          <w:fldChar w:fldCharType="separate"/>
        </w:r>
        <w:r w:rsidR="007D7CAB">
          <w:rPr>
            <w:noProof/>
            <w:webHidden/>
          </w:rPr>
          <w:t>7</w:t>
        </w:r>
        <w:r w:rsidR="00E37170">
          <w:rPr>
            <w:noProof/>
            <w:webHidden/>
          </w:rPr>
          <w:fldChar w:fldCharType="end"/>
        </w:r>
      </w:hyperlink>
    </w:p>
    <w:p w14:paraId="2AD817BE" w14:textId="656309CD"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1" w:history="1">
        <w:r w:rsidR="00E37170" w:rsidRPr="00AB5DB1">
          <w:rPr>
            <w:rStyle w:val="Hyperlink"/>
            <w:noProof/>
          </w:rPr>
          <w:t>13.</w:t>
        </w:r>
        <w:r w:rsidR="00E37170">
          <w:rPr>
            <w:rFonts w:asciiTheme="minorHAnsi" w:eastAsiaTheme="minorEastAsia" w:hAnsiTheme="minorHAnsi" w:cstheme="minorBidi"/>
            <w:noProof/>
            <w:sz w:val="22"/>
          </w:rPr>
          <w:tab/>
        </w:r>
        <w:r w:rsidR="00E37170" w:rsidRPr="00AB5DB1">
          <w:rPr>
            <w:rStyle w:val="Hyperlink"/>
            <w:noProof/>
          </w:rPr>
          <w:t>Estimates of other Total Annual Cost Burden to Respondents or Recordkeepers/Capital Costs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_Toc492554811 \h </w:instrText>
        </w:r>
        <w:r w:rsidR="00E37170">
          <w:rPr>
            <w:noProof/>
            <w:webHidden/>
          </w:rPr>
        </w:r>
        <w:r w:rsidR="00E37170">
          <w:rPr>
            <w:noProof/>
            <w:webHidden/>
          </w:rPr>
          <w:fldChar w:fldCharType="separate"/>
        </w:r>
        <w:r w:rsidR="007D7CAB">
          <w:rPr>
            <w:noProof/>
            <w:webHidden/>
          </w:rPr>
          <w:t>8</w:t>
        </w:r>
        <w:r w:rsidR="00E37170">
          <w:rPr>
            <w:noProof/>
            <w:webHidden/>
          </w:rPr>
          <w:fldChar w:fldCharType="end"/>
        </w:r>
      </w:hyperlink>
    </w:p>
    <w:p w14:paraId="3F13A698" w14:textId="64726208"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2" w:history="1">
        <w:r w:rsidR="00E37170" w:rsidRPr="00AB5DB1">
          <w:rPr>
            <w:rStyle w:val="Hyperlink"/>
            <w:noProof/>
          </w:rPr>
          <w:t>14.</w:t>
        </w:r>
        <w:r w:rsidR="00E37170">
          <w:rPr>
            <w:rFonts w:asciiTheme="minorHAnsi" w:eastAsiaTheme="minorEastAsia" w:hAnsiTheme="minorHAnsi" w:cstheme="minorBidi"/>
            <w:noProof/>
            <w:sz w:val="22"/>
          </w:rPr>
          <w:tab/>
        </w:r>
        <w:r w:rsidR="00E37170" w:rsidRPr="00AB5DB1">
          <w:rPr>
            <w:rStyle w:val="Hyperlink"/>
            <w:noProof/>
          </w:rPr>
          <w:t>Annualized Cost to Federal Government</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_Toc492554812 \h </w:instrText>
        </w:r>
        <w:r w:rsidR="00E37170">
          <w:rPr>
            <w:noProof/>
            <w:webHidden/>
          </w:rPr>
        </w:r>
        <w:r w:rsidR="00E37170">
          <w:rPr>
            <w:noProof/>
            <w:webHidden/>
          </w:rPr>
          <w:fldChar w:fldCharType="separate"/>
        </w:r>
        <w:r w:rsidR="007D7CAB">
          <w:rPr>
            <w:noProof/>
            <w:webHidden/>
          </w:rPr>
          <w:t>8</w:t>
        </w:r>
        <w:r w:rsidR="00E37170">
          <w:rPr>
            <w:noProof/>
            <w:webHidden/>
          </w:rPr>
          <w:fldChar w:fldCharType="end"/>
        </w:r>
      </w:hyperlink>
    </w:p>
    <w:p w14:paraId="23D91900" w14:textId="73431E69"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4" w:history="1">
        <w:r w:rsidR="00E37170" w:rsidRPr="00AB5DB1">
          <w:rPr>
            <w:rStyle w:val="Hyperlink"/>
            <w:noProof/>
          </w:rPr>
          <w:t>15.</w:t>
        </w:r>
        <w:r w:rsidR="00E37170">
          <w:rPr>
            <w:rFonts w:asciiTheme="minorHAnsi" w:eastAsiaTheme="minorEastAsia" w:hAnsiTheme="minorHAnsi" w:cstheme="minorBidi"/>
            <w:noProof/>
            <w:sz w:val="22"/>
          </w:rPr>
          <w:tab/>
        </w:r>
        <w:r w:rsidR="00E37170" w:rsidRPr="00AB5DB1">
          <w:rPr>
            <w:rStyle w:val="Hyperlink"/>
            <w:noProof/>
          </w:rPr>
          <w:t>Explanation for Program Changes or Adjustments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_Toc492554814 \h </w:instrText>
        </w:r>
        <w:r w:rsidR="00E37170">
          <w:rPr>
            <w:noProof/>
            <w:webHidden/>
          </w:rPr>
        </w:r>
        <w:r w:rsidR="00E37170">
          <w:rPr>
            <w:noProof/>
            <w:webHidden/>
          </w:rPr>
          <w:fldChar w:fldCharType="separate"/>
        </w:r>
        <w:r w:rsidR="007D7CAB">
          <w:rPr>
            <w:noProof/>
            <w:webHidden/>
          </w:rPr>
          <w:t>9</w:t>
        </w:r>
        <w:r w:rsidR="00E37170">
          <w:rPr>
            <w:noProof/>
            <w:webHidden/>
          </w:rPr>
          <w:fldChar w:fldCharType="end"/>
        </w:r>
      </w:hyperlink>
    </w:p>
    <w:p w14:paraId="5AA0E53F" w14:textId="2423467F"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5" w:history="1">
        <w:r w:rsidR="00E37170" w:rsidRPr="00AB5DB1">
          <w:rPr>
            <w:rStyle w:val="Hyperlink"/>
            <w:noProof/>
          </w:rPr>
          <w:t>16.</w:t>
        </w:r>
        <w:r w:rsidR="00E37170">
          <w:rPr>
            <w:rFonts w:asciiTheme="minorHAnsi" w:eastAsiaTheme="minorEastAsia" w:hAnsiTheme="minorHAnsi" w:cstheme="minorBidi"/>
            <w:noProof/>
            <w:sz w:val="22"/>
          </w:rPr>
          <w:tab/>
        </w:r>
        <w:r w:rsidR="00E37170" w:rsidRPr="00AB5DB1">
          <w:rPr>
            <w:rStyle w:val="Hyperlink"/>
            <w:noProof/>
          </w:rPr>
          <w:t>Plans for Tabulation and Publication and Project Time Schedule</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_Toc492554815 \h </w:instrText>
        </w:r>
        <w:r w:rsidR="00E37170">
          <w:rPr>
            <w:noProof/>
            <w:webHidden/>
          </w:rPr>
        </w:r>
        <w:r w:rsidR="00E37170">
          <w:rPr>
            <w:noProof/>
            <w:webHidden/>
          </w:rPr>
          <w:fldChar w:fldCharType="separate"/>
        </w:r>
        <w:r w:rsidR="007D7CAB">
          <w:rPr>
            <w:noProof/>
            <w:webHidden/>
          </w:rPr>
          <w:t>9</w:t>
        </w:r>
        <w:r w:rsidR="00E37170">
          <w:rPr>
            <w:noProof/>
            <w:webHidden/>
          </w:rPr>
          <w:fldChar w:fldCharType="end"/>
        </w:r>
      </w:hyperlink>
    </w:p>
    <w:p w14:paraId="69879054" w14:textId="52E69A03"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6" w:history="1">
        <w:r w:rsidR="00E37170" w:rsidRPr="00AB5DB1">
          <w:rPr>
            <w:rStyle w:val="Hyperlink"/>
            <w:noProof/>
          </w:rPr>
          <w:t>17.</w:t>
        </w:r>
        <w:r w:rsidR="00E37170">
          <w:rPr>
            <w:rFonts w:asciiTheme="minorHAnsi" w:eastAsiaTheme="minorEastAsia" w:hAnsiTheme="minorHAnsi" w:cstheme="minorBidi"/>
            <w:noProof/>
            <w:sz w:val="22"/>
          </w:rPr>
          <w:tab/>
        </w:r>
        <w:r w:rsidR="00E37170" w:rsidRPr="00AB5DB1">
          <w:rPr>
            <w:rStyle w:val="Hyperlink"/>
            <w:noProof/>
          </w:rPr>
          <w:t>Reason(s) Display of OMB Expiration Date is Inappropriate</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_Toc492554816 \h </w:instrText>
        </w:r>
        <w:r w:rsidR="00E37170">
          <w:rPr>
            <w:noProof/>
            <w:webHidden/>
          </w:rPr>
        </w:r>
        <w:r w:rsidR="00E37170">
          <w:rPr>
            <w:noProof/>
            <w:webHidden/>
          </w:rPr>
          <w:fldChar w:fldCharType="separate"/>
        </w:r>
        <w:r w:rsidR="007D7CAB">
          <w:rPr>
            <w:noProof/>
            <w:webHidden/>
          </w:rPr>
          <w:t>9</w:t>
        </w:r>
        <w:r w:rsidR="00E37170">
          <w:rPr>
            <w:noProof/>
            <w:webHidden/>
          </w:rPr>
          <w:fldChar w:fldCharType="end"/>
        </w:r>
      </w:hyperlink>
    </w:p>
    <w:p w14:paraId="10B8DCAE" w14:textId="2707EB60" w:rsidR="00E37170" w:rsidRDefault="000418FF" w:rsidP="00E37170">
      <w:pPr>
        <w:pStyle w:val="TOC2"/>
        <w:spacing w:line="240" w:lineRule="auto"/>
        <w:ind w:left="1152" w:hanging="1152"/>
        <w:rPr>
          <w:rFonts w:asciiTheme="minorHAnsi" w:eastAsiaTheme="minorEastAsia" w:hAnsiTheme="minorHAnsi" w:cstheme="minorBidi"/>
          <w:noProof/>
          <w:sz w:val="22"/>
        </w:rPr>
      </w:pPr>
      <w:hyperlink w:anchor="_Toc492554817" w:history="1">
        <w:r w:rsidR="00E37170" w:rsidRPr="00AB5DB1">
          <w:rPr>
            <w:rStyle w:val="Hyperlink"/>
            <w:noProof/>
          </w:rPr>
          <w:t>18.</w:t>
        </w:r>
        <w:r w:rsidR="00E37170">
          <w:rPr>
            <w:rFonts w:asciiTheme="minorHAnsi" w:eastAsiaTheme="minorEastAsia" w:hAnsiTheme="minorHAnsi" w:cstheme="minorBidi"/>
            <w:noProof/>
            <w:sz w:val="22"/>
          </w:rPr>
          <w:tab/>
        </w:r>
        <w:r w:rsidR="00E37170" w:rsidRPr="00AB5DB1">
          <w:rPr>
            <w:rStyle w:val="Hyperlink"/>
            <w:noProof/>
          </w:rPr>
          <w:t>Exceptions to Certification for Paperwork Reduction Act Submissions</w:t>
        </w:r>
        <w:r w:rsidR="00E37170">
          <w:rPr>
            <w:noProof/>
            <w:webHidden/>
          </w:rPr>
          <w:tab/>
        </w:r>
        <w:r w:rsidR="004F7686">
          <w:rPr>
            <w:noProof/>
            <w:webHidden/>
          </w:rPr>
          <w:t>A-</w:t>
        </w:r>
        <w:r w:rsidR="00E37170">
          <w:rPr>
            <w:noProof/>
            <w:webHidden/>
          </w:rPr>
          <w:fldChar w:fldCharType="begin"/>
        </w:r>
        <w:r w:rsidR="00E37170">
          <w:rPr>
            <w:noProof/>
            <w:webHidden/>
          </w:rPr>
          <w:instrText xml:space="preserve"> PAGEREF _Toc492554817 \h </w:instrText>
        </w:r>
        <w:r w:rsidR="00E37170">
          <w:rPr>
            <w:noProof/>
            <w:webHidden/>
          </w:rPr>
        </w:r>
        <w:r w:rsidR="00E37170">
          <w:rPr>
            <w:noProof/>
            <w:webHidden/>
          </w:rPr>
          <w:fldChar w:fldCharType="separate"/>
        </w:r>
        <w:r w:rsidR="007D7CAB">
          <w:rPr>
            <w:noProof/>
            <w:webHidden/>
          </w:rPr>
          <w:t>10</w:t>
        </w:r>
        <w:r w:rsidR="00E37170">
          <w:rPr>
            <w:noProof/>
            <w:webHidden/>
          </w:rPr>
          <w:fldChar w:fldCharType="end"/>
        </w:r>
      </w:hyperlink>
      <w:r w:rsidR="00926E77">
        <w:rPr>
          <w:noProof/>
        </w:rPr>
        <w:br/>
      </w:r>
    </w:p>
    <w:p w14:paraId="21B1BFF6" w14:textId="5421E778" w:rsidR="004B186B" w:rsidRPr="00D119BD" w:rsidRDefault="00BE3D55" w:rsidP="00E37170">
      <w:pPr>
        <w:spacing w:line="240" w:lineRule="auto"/>
        <w:ind w:left="1152" w:right="1800" w:hanging="1152"/>
        <w:rPr>
          <w:b/>
          <w:bCs/>
        </w:rPr>
      </w:pPr>
      <w:r w:rsidRPr="00616403">
        <w:rPr>
          <w:b/>
          <w:bCs/>
          <w:szCs w:val="24"/>
        </w:rPr>
        <w:fldChar w:fldCharType="end"/>
      </w:r>
      <w:bookmarkStart w:id="8" w:name="_Toc282506022"/>
      <w:bookmarkStart w:id="9" w:name="_Toc339621280"/>
      <w:bookmarkEnd w:id="5"/>
      <w:bookmarkEnd w:id="6"/>
      <w:bookmarkEnd w:id="7"/>
      <w:r w:rsidR="004B186B" w:rsidRPr="00D119BD">
        <w:rPr>
          <w:b/>
          <w:bCs/>
        </w:rPr>
        <w:t>Tables</w:t>
      </w:r>
    </w:p>
    <w:p w14:paraId="3E31CE25" w14:textId="20C8AAF8" w:rsidR="006342B5" w:rsidRPr="00D119BD" w:rsidRDefault="00044492" w:rsidP="004B186B">
      <w:pPr>
        <w:tabs>
          <w:tab w:val="left" w:pos="270"/>
          <w:tab w:val="left" w:leader="dot" w:pos="7830"/>
          <w:tab w:val="left" w:pos="8100"/>
        </w:tabs>
        <w:spacing w:line="240" w:lineRule="auto"/>
        <w:rPr>
          <w:bCs/>
          <w:webHidden/>
        </w:rPr>
      </w:pPr>
      <w:r w:rsidRPr="00D119BD">
        <w:rPr>
          <w:bCs/>
        </w:rPr>
        <w:t xml:space="preserve">Table </w:t>
      </w:r>
      <w:r w:rsidR="004B186B" w:rsidRPr="00D119BD">
        <w:rPr>
          <w:bCs/>
        </w:rPr>
        <w:t>1.</w:t>
      </w:r>
      <w:r w:rsidR="00EC758C">
        <w:rPr>
          <w:bCs/>
        </w:rPr>
        <w:t xml:space="preserve"> </w:t>
      </w:r>
      <w:r w:rsidR="004B186B" w:rsidRPr="00D119BD">
        <w:rPr>
          <w:bCs/>
        </w:rPr>
        <w:t xml:space="preserve"> </w:t>
      </w:r>
      <w:r w:rsidRPr="00D119BD">
        <w:rPr>
          <w:bCs/>
        </w:rPr>
        <w:t>Estimated Respondent Burden</w:t>
      </w:r>
      <w:r w:rsidR="004B186B" w:rsidRPr="00D119BD">
        <w:rPr>
          <w:bCs/>
        </w:rPr>
        <w:tab/>
      </w:r>
      <w:r w:rsidR="004B186B" w:rsidRPr="00D119BD">
        <w:rPr>
          <w:bCs/>
          <w:webHidden/>
        </w:rPr>
        <w:t>A-</w:t>
      </w:r>
      <w:r w:rsidR="00E37170">
        <w:rPr>
          <w:bCs/>
          <w:webHidden/>
        </w:rPr>
        <w:t>7</w:t>
      </w:r>
    </w:p>
    <w:p w14:paraId="071AC8DA" w14:textId="2DFEBADC" w:rsidR="004B186B" w:rsidRPr="00D119BD" w:rsidRDefault="004B186B" w:rsidP="004B186B">
      <w:pPr>
        <w:pStyle w:val="TOC1"/>
        <w:tabs>
          <w:tab w:val="clear" w:pos="8208"/>
          <w:tab w:val="clear" w:pos="8640"/>
          <w:tab w:val="left" w:leader="dot" w:pos="7830"/>
          <w:tab w:val="left" w:pos="8190"/>
        </w:tabs>
        <w:spacing w:line="240" w:lineRule="auto"/>
        <w:ind w:left="0" w:firstLine="0"/>
      </w:pPr>
      <w:r w:rsidRPr="00D119BD">
        <w:t>Tabl</w:t>
      </w:r>
      <w:r w:rsidR="00044492" w:rsidRPr="00D119BD">
        <w:t>e 2</w:t>
      </w:r>
      <w:r w:rsidRPr="00D119BD">
        <w:t>.</w:t>
      </w:r>
      <w:r w:rsidR="00EC758C">
        <w:t xml:space="preserve"> </w:t>
      </w:r>
      <w:r w:rsidRPr="00D119BD">
        <w:t xml:space="preserve"> Annualized Cost to Respondents</w:t>
      </w:r>
      <w:r w:rsidRPr="00D119BD">
        <w:rPr>
          <w:webHidden/>
        </w:rPr>
        <w:tab/>
        <w:t>A-</w:t>
      </w:r>
      <w:r w:rsidR="00E37170">
        <w:t>8</w:t>
      </w:r>
    </w:p>
    <w:p w14:paraId="32B0D683" w14:textId="45631AD6" w:rsidR="0002470B" w:rsidRDefault="0002470B" w:rsidP="0002470B">
      <w:pPr>
        <w:pStyle w:val="TOC1"/>
        <w:tabs>
          <w:tab w:val="clear" w:pos="8208"/>
          <w:tab w:val="clear" w:pos="8640"/>
          <w:tab w:val="left" w:leader="dot" w:pos="7830"/>
          <w:tab w:val="left" w:pos="8190"/>
        </w:tabs>
        <w:spacing w:line="240" w:lineRule="auto"/>
        <w:ind w:left="0" w:firstLine="0"/>
      </w:pPr>
      <w:r w:rsidRPr="00D119BD">
        <w:t>Table 3.</w:t>
      </w:r>
      <w:r w:rsidR="00EC758C">
        <w:t xml:space="preserve"> </w:t>
      </w:r>
      <w:r w:rsidRPr="00D119BD">
        <w:t xml:space="preserve"> Annualized Cost to Federal Government</w:t>
      </w:r>
      <w:r w:rsidRPr="00D119BD">
        <w:rPr>
          <w:webHidden/>
        </w:rPr>
        <w:t xml:space="preserve"> </w:t>
      </w:r>
      <w:r w:rsidRPr="00D119BD">
        <w:rPr>
          <w:webHidden/>
        </w:rPr>
        <w:tab/>
        <w:t>A-</w:t>
      </w:r>
      <w:r w:rsidR="00E37170">
        <w:t>8</w:t>
      </w:r>
    </w:p>
    <w:p w14:paraId="45DDA1D5" w14:textId="02B96037" w:rsidR="004B186B" w:rsidRPr="00616403" w:rsidRDefault="004B186B" w:rsidP="004B186B">
      <w:pPr>
        <w:spacing w:line="240" w:lineRule="auto"/>
      </w:pPr>
    </w:p>
    <w:p w14:paraId="015DDCC0" w14:textId="7A335CD2" w:rsidR="00956FD8" w:rsidRPr="00136E1B" w:rsidRDefault="004B186B" w:rsidP="00956FD8">
      <w:pPr>
        <w:tabs>
          <w:tab w:val="left" w:pos="270"/>
          <w:tab w:val="left" w:leader="dot" w:pos="7830"/>
        </w:tabs>
        <w:spacing w:line="240" w:lineRule="auto"/>
        <w:rPr>
          <w:szCs w:val="24"/>
        </w:rPr>
      </w:pPr>
      <w:r w:rsidRPr="00616403">
        <w:rPr>
          <w:b/>
          <w:bCs/>
        </w:rPr>
        <w:t>Appendices</w:t>
      </w:r>
      <w:r w:rsidR="0067518F">
        <w:rPr>
          <w:bCs/>
        </w:rPr>
        <w:br/>
      </w:r>
      <w:r w:rsidR="00956FD8" w:rsidRPr="00136E1B">
        <w:t>Appendix A</w:t>
      </w:r>
      <w:r w:rsidR="00956FD8">
        <w:t>1</w:t>
      </w:r>
      <w:r w:rsidR="00956FD8" w:rsidRPr="00136E1B">
        <w:t>.</w:t>
      </w:r>
      <w:r w:rsidR="00956FD8">
        <w:t xml:space="preserve"> </w:t>
      </w:r>
      <w:r w:rsidR="00956FD8" w:rsidRPr="00136E1B">
        <w:t xml:space="preserve"> Data Collector </w:t>
      </w:r>
      <w:r w:rsidR="00956FD8" w:rsidRPr="00136E1B">
        <w:rPr>
          <w:szCs w:val="24"/>
        </w:rPr>
        <w:t xml:space="preserve">Confidentiality Agreement Form </w:t>
      </w:r>
    </w:p>
    <w:p w14:paraId="08EA5A5D" w14:textId="77777777" w:rsidR="00956FD8" w:rsidRDefault="00956FD8" w:rsidP="00956FD8">
      <w:pPr>
        <w:tabs>
          <w:tab w:val="left" w:pos="270"/>
          <w:tab w:val="left" w:leader="dot" w:pos="7830"/>
        </w:tabs>
        <w:spacing w:line="240" w:lineRule="auto"/>
        <w:rPr>
          <w:bCs/>
        </w:rPr>
      </w:pPr>
    </w:p>
    <w:p w14:paraId="2199667F" w14:textId="77777777" w:rsidR="00956FD8" w:rsidRDefault="00956FD8" w:rsidP="00956FD8">
      <w:pPr>
        <w:tabs>
          <w:tab w:val="left" w:pos="270"/>
          <w:tab w:val="left" w:leader="dot" w:pos="7830"/>
        </w:tabs>
        <w:spacing w:line="240" w:lineRule="auto"/>
        <w:rPr>
          <w:bCs/>
        </w:rPr>
      </w:pPr>
      <w:r w:rsidRPr="00D368BA">
        <w:rPr>
          <w:bCs/>
        </w:rPr>
        <w:t>Appendix B1.  Appellant Climate Survey</w:t>
      </w:r>
      <w:r>
        <w:rPr>
          <w:bCs/>
        </w:rPr>
        <w:t>-Telephone (</w:t>
      </w:r>
      <w:r w:rsidRPr="00D368BA">
        <w:rPr>
          <w:bCs/>
        </w:rPr>
        <w:t>English</w:t>
      </w:r>
      <w:r>
        <w:rPr>
          <w:bCs/>
        </w:rPr>
        <w:t>)</w:t>
      </w:r>
    </w:p>
    <w:p w14:paraId="14FDEAC5" w14:textId="77777777" w:rsidR="00956FD8" w:rsidRPr="00D368BA" w:rsidRDefault="00956FD8" w:rsidP="00956FD8">
      <w:pPr>
        <w:tabs>
          <w:tab w:val="left" w:pos="270"/>
          <w:tab w:val="left" w:leader="dot" w:pos="7830"/>
        </w:tabs>
        <w:spacing w:line="240" w:lineRule="auto"/>
        <w:rPr>
          <w:bCs/>
        </w:rPr>
      </w:pPr>
      <w:r>
        <w:rPr>
          <w:bCs/>
        </w:rPr>
        <w:t>Appendix B2</w:t>
      </w:r>
      <w:r w:rsidRPr="00D368BA">
        <w:rPr>
          <w:bCs/>
        </w:rPr>
        <w:t>.  Appellant Climate Survey</w:t>
      </w:r>
      <w:r>
        <w:rPr>
          <w:bCs/>
        </w:rPr>
        <w:t>-Telephone (Spanish)</w:t>
      </w:r>
    </w:p>
    <w:p w14:paraId="6C24547A" w14:textId="77777777" w:rsidR="00956FD8" w:rsidRDefault="00956FD8" w:rsidP="00956FD8">
      <w:pPr>
        <w:tabs>
          <w:tab w:val="left" w:pos="270"/>
          <w:tab w:val="left" w:leader="dot" w:pos="7830"/>
        </w:tabs>
        <w:spacing w:line="240" w:lineRule="auto"/>
        <w:rPr>
          <w:bCs/>
        </w:rPr>
      </w:pPr>
      <w:r>
        <w:rPr>
          <w:bCs/>
        </w:rPr>
        <w:t>Appendix B3</w:t>
      </w:r>
      <w:r w:rsidRPr="00D368BA">
        <w:rPr>
          <w:bCs/>
        </w:rPr>
        <w:t>.  Appellant Climate Survey-</w:t>
      </w:r>
      <w:r>
        <w:rPr>
          <w:bCs/>
        </w:rPr>
        <w:t>Mail (English)</w:t>
      </w:r>
    </w:p>
    <w:p w14:paraId="48C9CAC3" w14:textId="77777777" w:rsidR="00956FD8" w:rsidRDefault="00956FD8" w:rsidP="00956FD8">
      <w:pPr>
        <w:tabs>
          <w:tab w:val="left" w:pos="270"/>
          <w:tab w:val="left" w:leader="dot" w:pos="7830"/>
        </w:tabs>
        <w:spacing w:line="240" w:lineRule="auto"/>
        <w:rPr>
          <w:bCs/>
        </w:rPr>
      </w:pPr>
      <w:r w:rsidRPr="00D368BA">
        <w:rPr>
          <w:bCs/>
        </w:rPr>
        <w:t>Appen</w:t>
      </w:r>
      <w:r>
        <w:rPr>
          <w:bCs/>
        </w:rPr>
        <w:t>dix B4</w:t>
      </w:r>
      <w:r w:rsidRPr="00D368BA">
        <w:rPr>
          <w:bCs/>
        </w:rPr>
        <w:t>.  Appellant Climate Survey-</w:t>
      </w:r>
      <w:r>
        <w:rPr>
          <w:bCs/>
        </w:rPr>
        <w:t>Mail (Spanish)</w:t>
      </w:r>
    </w:p>
    <w:p w14:paraId="0074756F" w14:textId="77777777" w:rsidR="00956FD8" w:rsidRDefault="00956FD8" w:rsidP="00956FD8">
      <w:pPr>
        <w:tabs>
          <w:tab w:val="left" w:pos="270"/>
          <w:tab w:val="left" w:leader="dot" w:pos="7830"/>
        </w:tabs>
        <w:spacing w:line="240" w:lineRule="auto"/>
        <w:rPr>
          <w:bCs/>
        </w:rPr>
      </w:pPr>
      <w:r>
        <w:rPr>
          <w:bCs/>
        </w:rPr>
        <w:t>Appendix B5.</w:t>
      </w:r>
      <w:r w:rsidRPr="00D368BA">
        <w:rPr>
          <w:bCs/>
        </w:rPr>
        <w:t xml:space="preserve">  Appellant Climate Survey-</w:t>
      </w:r>
      <w:r>
        <w:rPr>
          <w:bCs/>
        </w:rPr>
        <w:t>Web (English)</w:t>
      </w:r>
    </w:p>
    <w:p w14:paraId="0EC9C798" w14:textId="77777777" w:rsidR="00956FD8" w:rsidRPr="00D368BA" w:rsidRDefault="00956FD8" w:rsidP="00956FD8">
      <w:pPr>
        <w:tabs>
          <w:tab w:val="left" w:pos="270"/>
          <w:tab w:val="left" w:leader="dot" w:pos="7830"/>
        </w:tabs>
        <w:spacing w:line="240" w:lineRule="auto"/>
        <w:rPr>
          <w:bCs/>
        </w:rPr>
      </w:pPr>
      <w:r>
        <w:rPr>
          <w:bCs/>
        </w:rPr>
        <w:t>Appendix B6.</w:t>
      </w:r>
      <w:r w:rsidRPr="00D368BA">
        <w:rPr>
          <w:bCs/>
        </w:rPr>
        <w:t xml:space="preserve">  Appellant Climate Survey-</w:t>
      </w:r>
      <w:r>
        <w:rPr>
          <w:bCs/>
        </w:rPr>
        <w:t>Web (Spanish)</w:t>
      </w:r>
    </w:p>
    <w:p w14:paraId="6DFAC265" w14:textId="77777777" w:rsidR="00956FD8" w:rsidRPr="00D368BA" w:rsidRDefault="00956FD8" w:rsidP="00956FD8">
      <w:pPr>
        <w:tabs>
          <w:tab w:val="left" w:pos="270"/>
          <w:tab w:val="left" w:leader="dot" w:pos="7830"/>
        </w:tabs>
        <w:spacing w:line="240" w:lineRule="auto"/>
        <w:rPr>
          <w:bCs/>
        </w:rPr>
      </w:pPr>
    </w:p>
    <w:p w14:paraId="4800A087" w14:textId="77777777" w:rsidR="00956FD8" w:rsidRPr="00D368BA" w:rsidRDefault="00956FD8" w:rsidP="00956FD8">
      <w:pPr>
        <w:pStyle w:val="TOC1"/>
        <w:tabs>
          <w:tab w:val="clear" w:pos="1440"/>
          <w:tab w:val="clear" w:pos="8640"/>
          <w:tab w:val="left" w:pos="1620"/>
          <w:tab w:val="left" w:leader="dot" w:pos="7830"/>
        </w:tabs>
        <w:spacing w:line="240" w:lineRule="auto"/>
        <w:ind w:left="0" w:firstLine="0"/>
        <w:rPr>
          <w:bCs/>
        </w:rPr>
      </w:pPr>
      <w:r w:rsidRPr="00D368BA">
        <w:rPr>
          <w:bCs/>
        </w:rPr>
        <w:t>Appendix C1.</w:t>
      </w:r>
      <w:r w:rsidRPr="00D368BA">
        <w:rPr>
          <w:bCs/>
        </w:rPr>
        <w:tab/>
        <w:t>Introductory Letter</w:t>
      </w:r>
      <w:r>
        <w:rPr>
          <w:bCs/>
        </w:rPr>
        <w:t xml:space="preserve"> (</w:t>
      </w:r>
      <w:r w:rsidRPr="00D368BA">
        <w:rPr>
          <w:bCs/>
        </w:rPr>
        <w:t>English</w:t>
      </w:r>
      <w:r>
        <w:rPr>
          <w:bCs/>
        </w:rPr>
        <w:t>)</w:t>
      </w:r>
    </w:p>
    <w:p w14:paraId="5B1B38A1" w14:textId="77777777" w:rsidR="00956FD8" w:rsidRDefault="00956FD8" w:rsidP="00956FD8">
      <w:pPr>
        <w:pStyle w:val="TOC1"/>
        <w:tabs>
          <w:tab w:val="clear" w:pos="1440"/>
          <w:tab w:val="clear" w:pos="8640"/>
          <w:tab w:val="left" w:pos="1620"/>
          <w:tab w:val="left" w:leader="dot" w:pos="7830"/>
        </w:tabs>
        <w:spacing w:line="240" w:lineRule="auto"/>
        <w:ind w:left="0" w:firstLine="0"/>
        <w:rPr>
          <w:bCs/>
        </w:rPr>
      </w:pPr>
      <w:r w:rsidRPr="00D368BA">
        <w:rPr>
          <w:bCs/>
        </w:rPr>
        <w:t>Appendix C2.</w:t>
      </w:r>
      <w:r w:rsidRPr="00D368BA">
        <w:rPr>
          <w:bCs/>
        </w:rPr>
        <w:tab/>
        <w:t>Introductory Letter</w:t>
      </w:r>
      <w:r>
        <w:rPr>
          <w:bCs/>
        </w:rPr>
        <w:t xml:space="preserve"> (</w:t>
      </w:r>
      <w:r w:rsidRPr="00D368BA">
        <w:rPr>
          <w:bCs/>
        </w:rPr>
        <w:t>Spanish</w:t>
      </w:r>
      <w:r>
        <w:rPr>
          <w:bCs/>
        </w:rPr>
        <w:t>)</w:t>
      </w:r>
    </w:p>
    <w:p w14:paraId="3E584D4F" w14:textId="77777777" w:rsidR="00956FD8" w:rsidRDefault="00956FD8" w:rsidP="00956FD8">
      <w:pPr>
        <w:pStyle w:val="TOC1"/>
        <w:tabs>
          <w:tab w:val="clear" w:pos="1440"/>
          <w:tab w:val="clear" w:pos="8640"/>
          <w:tab w:val="left" w:pos="1620"/>
          <w:tab w:val="left" w:leader="dot" w:pos="7830"/>
        </w:tabs>
        <w:spacing w:line="240" w:lineRule="auto"/>
        <w:ind w:left="0" w:firstLine="0"/>
        <w:rPr>
          <w:bCs/>
        </w:rPr>
      </w:pPr>
      <w:r>
        <w:rPr>
          <w:bCs/>
        </w:rPr>
        <w:t>Appendix C3.</w:t>
      </w:r>
      <w:r>
        <w:rPr>
          <w:bCs/>
        </w:rPr>
        <w:tab/>
        <w:t>Telephone Survey Introduction Script (English)</w:t>
      </w:r>
    </w:p>
    <w:p w14:paraId="5C9A9ADA" w14:textId="77777777" w:rsidR="00956FD8" w:rsidRDefault="00956FD8" w:rsidP="00956FD8">
      <w:pPr>
        <w:pStyle w:val="TOC1"/>
        <w:tabs>
          <w:tab w:val="clear" w:pos="1440"/>
          <w:tab w:val="clear" w:pos="8640"/>
          <w:tab w:val="left" w:pos="1620"/>
          <w:tab w:val="left" w:leader="dot" w:pos="7830"/>
        </w:tabs>
        <w:spacing w:line="240" w:lineRule="auto"/>
        <w:ind w:left="0" w:firstLine="0"/>
        <w:rPr>
          <w:bCs/>
        </w:rPr>
      </w:pPr>
      <w:r>
        <w:rPr>
          <w:bCs/>
        </w:rPr>
        <w:t>Appendix C4.</w:t>
      </w:r>
      <w:r>
        <w:rPr>
          <w:bCs/>
        </w:rPr>
        <w:tab/>
        <w:t>Telephone Survey Introduction Script (Spanish)</w:t>
      </w:r>
    </w:p>
    <w:p w14:paraId="32337E27" w14:textId="77777777" w:rsidR="00956FD8" w:rsidRPr="00D368BA" w:rsidRDefault="00956FD8" w:rsidP="00956FD8">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5</w:t>
      </w:r>
      <w:r w:rsidRPr="00D368BA">
        <w:rPr>
          <w:bCs/>
        </w:rPr>
        <w:t>.</w:t>
      </w:r>
      <w:r w:rsidRPr="00D368BA">
        <w:rPr>
          <w:bCs/>
        </w:rPr>
        <w:tab/>
      </w:r>
      <w:r>
        <w:rPr>
          <w:bCs/>
        </w:rPr>
        <w:t>Reminder Voicemail Script (</w:t>
      </w:r>
      <w:r w:rsidRPr="00D368BA">
        <w:rPr>
          <w:bCs/>
        </w:rPr>
        <w:t>English</w:t>
      </w:r>
      <w:r>
        <w:rPr>
          <w:bCs/>
        </w:rPr>
        <w:t>)</w:t>
      </w:r>
    </w:p>
    <w:p w14:paraId="7C7B79A7" w14:textId="77777777" w:rsidR="00956FD8" w:rsidRPr="00D368BA" w:rsidRDefault="00956FD8" w:rsidP="00956FD8">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6</w:t>
      </w:r>
      <w:r w:rsidRPr="00D368BA">
        <w:rPr>
          <w:bCs/>
        </w:rPr>
        <w:t>.</w:t>
      </w:r>
      <w:r w:rsidRPr="00D368BA">
        <w:rPr>
          <w:bCs/>
        </w:rPr>
        <w:tab/>
      </w:r>
      <w:r>
        <w:rPr>
          <w:bCs/>
        </w:rPr>
        <w:t>Reminder Voicemail Script (</w:t>
      </w:r>
      <w:r w:rsidRPr="00D368BA">
        <w:rPr>
          <w:bCs/>
        </w:rPr>
        <w:t>Spanish</w:t>
      </w:r>
      <w:r>
        <w:rPr>
          <w:bCs/>
        </w:rPr>
        <w:t>)</w:t>
      </w:r>
    </w:p>
    <w:p w14:paraId="27F6F38E" w14:textId="77777777" w:rsidR="00956FD8" w:rsidRPr="00D368BA" w:rsidRDefault="00956FD8" w:rsidP="00956FD8">
      <w:pPr>
        <w:pStyle w:val="TOC1"/>
        <w:tabs>
          <w:tab w:val="clear" w:pos="1440"/>
          <w:tab w:val="clear" w:pos="8640"/>
          <w:tab w:val="left" w:pos="1620"/>
          <w:tab w:val="left" w:leader="dot" w:pos="7830"/>
        </w:tabs>
        <w:spacing w:line="240" w:lineRule="auto"/>
        <w:ind w:left="0" w:firstLine="0"/>
        <w:rPr>
          <w:bCs/>
        </w:rPr>
      </w:pPr>
      <w:r w:rsidRPr="00D368BA">
        <w:rPr>
          <w:bCs/>
        </w:rPr>
        <w:t>Appendix C</w:t>
      </w:r>
      <w:r>
        <w:rPr>
          <w:bCs/>
        </w:rPr>
        <w:t>7</w:t>
      </w:r>
      <w:r w:rsidRPr="00D368BA">
        <w:rPr>
          <w:bCs/>
        </w:rPr>
        <w:t>.</w:t>
      </w:r>
      <w:r w:rsidRPr="00D368BA">
        <w:rPr>
          <w:bCs/>
        </w:rPr>
        <w:tab/>
        <w:t>Reminder Letter</w:t>
      </w:r>
      <w:r>
        <w:rPr>
          <w:bCs/>
        </w:rPr>
        <w:t xml:space="preserve"> with Mail Survey (</w:t>
      </w:r>
      <w:r w:rsidRPr="00D368BA">
        <w:rPr>
          <w:bCs/>
        </w:rPr>
        <w:t>English</w:t>
      </w:r>
      <w:r>
        <w:rPr>
          <w:bCs/>
        </w:rPr>
        <w:t>)</w:t>
      </w:r>
    </w:p>
    <w:p w14:paraId="47EA5A0A" w14:textId="77777777" w:rsidR="00956FD8" w:rsidRPr="00D368BA" w:rsidRDefault="00956FD8" w:rsidP="00956FD8">
      <w:pPr>
        <w:pStyle w:val="TOC1"/>
        <w:tabs>
          <w:tab w:val="clear" w:pos="1440"/>
          <w:tab w:val="clear" w:pos="8640"/>
          <w:tab w:val="left" w:pos="1620"/>
          <w:tab w:val="left" w:leader="dot" w:pos="7830"/>
        </w:tabs>
        <w:spacing w:line="240" w:lineRule="auto"/>
        <w:ind w:left="0" w:firstLine="0"/>
        <w:rPr>
          <w:bCs/>
        </w:rPr>
      </w:pPr>
      <w:r>
        <w:rPr>
          <w:bCs/>
        </w:rPr>
        <w:t>Appendix C8</w:t>
      </w:r>
      <w:r w:rsidRPr="00D368BA">
        <w:rPr>
          <w:bCs/>
        </w:rPr>
        <w:t>.</w:t>
      </w:r>
      <w:r w:rsidRPr="00D368BA">
        <w:rPr>
          <w:bCs/>
        </w:rPr>
        <w:tab/>
        <w:t>Reminder Letter</w:t>
      </w:r>
      <w:r>
        <w:rPr>
          <w:bCs/>
        </w:rPr>
        <w:t xml:space="preserve"> with Mail Survey (</w:t>
      </w:r>
      <w:r w:rsidRPr="00D368BA">
        <w:rPr>
          <w:bCs/>
        </w:rPr>
        <w:t>Spanish</w:t>
      </w:r>
      <w:r>
        <w:rPr>
          <w:bCs/>
        </w:rPr>
        <w:t>)</w:t>
      </w:r>
    </w:p>
    <w:p w14:paraId="6325596D" w14:textId="5A0B5AC9" w:rsidR="00523A02" w:rsidRPr="004E4D88" w:rsidRDefault="00523A02" w:rsidP="00523A02">
      <w:pPr>
        <w:tabs>
          <w:tab w:val="left" w:pos="180"/>
          <w:tab w:val="left" w:leader="dot" w:pos="7830"/>
        </w:tabs>
        <w:spacing w:before="120" w:line="240" w:lineRule="auto"/>
        <w:ind w:left="1620" w:hanging="1620"/>
        <w:rPr>
          <w:bCs/>
        </w:rPr>
      </w:pPr>
      <w:r w:rsidRPr="004E4D88">
        <w:rPr>
          <w:bCs/>
        </w:rPr>
        <w:t xml:space="preserve">Appendix </w:t>
      </w:r>
      <w:r>
        <w:rPr>
          <w:bCs/>
        </w:rPr>
        <w:t>D</w:t>
      </w:r>
      <w:r w:rsidRPr="004E4D88">
        <w:rPr>
          <w:bCs/>
        </w:rPr>
        <w:t>1.</w:t>
      </w:r>
      <w:r>
        <w:rPr>
          <w:bCs/>
        </w:rPr>
        <w:t xml:space="preserve"> </w:t>
      </w:r>
      <w:r w:rsidRPr="004E4D88">
        <w:rPr>
          <w:bCs/>
        </w:rPr>
        <w:t xml:space="preserve"> </w:t>
      </w:r>
      <w:r>
        <w:rPr>
          <w:bCs/>
        </w:rPr>
        <w:tab/>
        <w:t>Estimates of Respondent Burden</w:t>
      </w:r>
    </w:p>
    <w:p w14:paraId="24F521FC" w14:textId="649AE567" w:rsidR="00C619F2" w:rsidRDefault="00C619F2" w:rsidP="00523A02">
      <w:pPr>
        <w:pStyle w:val="TOC1"/>
        <w:keepLines/>
        <w:widowControl w:val="0"/>
        <w:tabs>
          <w:tab w:val="clear" w:pos="1440"/>
          <w:tab w:val="clear" w:pos="8640"/>
          <w:tab w:val="left" w:pos="1620"/>
          <w:tab w:val="left" w:leader="dot" w:pos="7830"/>
        </w:tabs>
        <w:spacing w:line="240" w:lineRule="auto"/>
        <w:ind w:left="0" w:firstLine="0"/>
      </w:pPr>
    </w:p>
    <w:p w14:paraId="149390AB" w14:textId="77777777" w:rsidR="00C619F2" w:rsidRPr="00616403" w:rsidRDefault="00C619F2" w:rsidP="00B52C2A">
      <w:pPr>
        <w:pStyle w:val="L1-FlLSp12"/>
        <w:sectPr w:rsidR="00C619F2" w:rsidRPr="00616403" w:rsidSect="000D618D">
          <w:footerReference w:type="default" r:id="rId16"/>
          <w:headerReference w:type="first" r:id="rId17"/>
          <w:footerReference w:type="first" r:id="rId18"/>
          <w:pgSz w:w="12240" w:h="15840"/>
          <w:pgMar w:top="1440" w:right="1440" w:bottom="1440" w:left="1440" w:header="720" w:footer="720" w:gutter="0"/>
          <w:pgNumType w:fmt="lowerRoman" w:start="1"/>
          <w:cols w:space="720"/>
          <w:titlePg/>
          <w:docGrid w:linePitch="360"/>
        </w:sectPr>
      </w:pPr>
    </w:p>
    <w:p w14:paraId="29EED81F" w14:textId="07FC3068" w:rsidR="0015674E" w:rsidRPr="00616403" w:rsidRDefault="0015674E" w:rsidP="0015674E">
      <w:pPr>
        <w:pStyle w:val="Heading1"/>
        <w:tabs>
          <w:tab w:val="clear" w:pos="1152"/>
          <w:tab w:val="left" w:pos="540"/>
        </w:tabs>
        <w:ind w:left="0" w:firstLine="0"/>
        <w:rPr>
          <w:rFonts w:ascii="Times New Roman" w:hAnsi="Times New Roman"/>
          <w:bCs/>
          <w:color w:val="auto"/>
          <w:sz w:val="24"/>
          <w:szCs w:val="24"/>
        </w:rPr>
      </w:pPr>
      <w:bookmarkStart w:id="10" w:name="_Toc454265298"/>
      <w:bookmarkStart w:id="11" w:name="_Toc454265597"/>
      <w:bookmarkStart w:id="12" w:name="_Toc454265674"/>
      <w:bookmarkStart w:id="13" w:name="_Toc454266165"/>
      <w:bookmarkStart w:id="14" w:name="_Toc454266199"/>
      <w:bookmarkStart w:id="15" w:name="_Toc454266626"/>
      <w:bookmarkStart w:id="16" w:name="_Toc492554796"/>
      <w:r w:rsidRPr="00616403">
        <w:rPr>
          <w:rFonts w:ascii="Times New Roman" w:hAnsi="Times New Roman"/>
          <w:bCs/>
          <w:color w:val="auto"/>
          <w:sz w:val="24"/>
          <w:szCs w:val="24"/>
        </w:rPr>
        <w:t>PART A</w:t>
      </w:r>
      <w:bookmarkEnd w:id="8"/>
      <w:bookmarkEnd w:id="9"/>
      <w:r w:rsidR="00BA2603">
        <w:rPr>
          <w:rFonts w:ascii="Times New Roman" w:hAnsi="Times New Roman"/>
          <w:bCs/>
          <w:color w:val="auto"/>
          <w:sz w:val="24"/>
          <w:szCs w:val="24"/>
        </w:rPr>
        <w:t>: Justification</w:t>
      </w:r>
      <w:bookmarkEnd w:id="10"/>
      <w:bookmarkEnd w:id="11"/>
      <w:bookmarkEnd w:id="12"/>
      <w:bookmarkEnd w:id="13"/>
      <w:bookmarkEnd w:id="14"/>
      <w:bookmarkEnd w:id="15"/>
      <w:bookmarkEnd w:id="16"/>
    </w:p>
    <w:p w14:paraId="4AE5E62B" w14:textId="7D14851D"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7" w:name="_Toc339621281"/>
      <w:bookmarkStart w:id="18" w:name="_Toc454265299"/>
      <w:bookmarkStart w:id="19" w:name="_Toc454265598"/>
      <w:bookmarkStart w:id="20" w:name="_Toc454265675"/>
      <w:bookmarkStart w:id="21" w:name="_Toc454266166"/>
      <w:bookmarkStart w:id="22" w:name="_Toc454266200"/>
      <w:bookmarkStart w:id="23" w:name="_Toc454266627"/>
      <w:bookmarkStart w:id="24" w:name="_Toc492554797"/>
      <w:bookmarkStart w:id="25" w:name="_Toc282506023"/>
      <w:r w:rsidRPr="00616403">
        <w:rPr>
          <w:rFonts w:ascii="Times New Roman" w:hAnsi="Times New Roman"/>
          <w:color w:val="auto"/>
          <w:sz w:val="24"/>
          <w:szCs w:val="24"/>
        </w:rPr>
        <w:t>1</w:t>
      </w:r>
      <w:r w:rsidR="00EA64E7">
        <w:rPr>
          <w:rFonts w:ascii="Times New Roman" w:hAnsi="Times New Roman"/>
          <w:color w:val="auto"/>
          <w:sz w:val="24"/>
          <w:szCs w:val="24"/>
        </w:rPr>
        <w:t>.</w:t>
      </w:r>
      <w:r w:rsidRPr="00616403">
        <w:rPr>
          <w:rFonts w:ascii="Times New Roman" w:hAnsi="Times New Roman"/>
          <w:color w:val="auto"/>
          <w:sz w:val="24"/>
          <w:szCs w:val="24"/>
        </w:rPr>
        <w:tab/>
      </w:r>
      <w:r w:rsidR="00C017F4" w:rsidRPr="00C017F4">
        <w:rPr>
          <w:rFonts w:ascii="Times New Roman" w:hAnsi="Times New Roman"/>
          <w:color w:val="auto"/>
          <w:sz w:val="24"/>
          <w:szCs w:val="24"/>
        </w:rPr>
        <w:t>Circumstances Making the Collection of Information Necessary</w:t>
      </w:r>
      <w:bookmarkEnd w:id="17"/>
      <w:bookmarkEnd w:id="18"/>
      <w:bookmarkEnd w:id="19"/>
      <w:bookmarkEnd w:id="20"/>
      <w:bookmarkEnd w:id="21"/>
      <w:bookmarkEnd w:id="22"/>
      <w:bookmarkEnd w:id="23"/>
      <w:bookmarkEnd w:id="24"/>
    </w:p>
    <w:p w14:paraId="70BBCF58" w14:textId="77777777" w:rsidR="007F7272" w:rsidRPr="00616403" w:rsidRDefault="007F7272" w:rsidP="007F7272">
      <w:pPr>
        <w:pStyle w:val="L1-FlLSp12"/>
        <w:rPr>
          <w:szCs w:val="24"/>
        </w:rPr>
      </w:pPr>
    </w:p>
    <w:p w14:paraId="097525C3" w14:textId="17CFEFA3" w:rsidR="00697BA8" w:rsidRDefault="00830EE9" w:rsidP="00697BA8">
      <w:pPr>
        <w:ind w:firstLine="720"/>
      </w:pPr>
      <w:bookmarkStart w:id="26" w:name="_Toc339621282"/>
      <w:bookmarkStart w:id="27" w:name="_Toc454265301"/>
      <w:bookmarkStart w:id="28" w:name="_Toc454265600"/>
      <w:bookmarkStart w:id="29" w:name="_Toc454265677"/>
      <w:bookmarkStart w:id="30" w:name="_Toc454266168"/>
      <w:bookmarkStart w:id="31" w:name="_Toc454266202"/>
      <w:bookmarkStart w:id="32" w:name="_Toc454266629"/>
      <w:bookmarkEnd w:id="25"/>
      <w:r w:rsidRPr="00830EE9">
        <w:t>The Office of Medicare Hearings and Appeals (OMHA) requests revision to a previously approved information collection request from the Office of Management and Budget (OMB)</w:t>
      </w:r>
      <w:r w:rsidR="00697BA8">
        <w:t xml:space="preserve">. </w:t>
      </w:r>
      <w:r w:rsidR="00931FE8" w:rsidRPr="00931FE8">
        <w:t>OMHA will collect information from two appellant types: (1) individuals disagreeing with and appealing payment decisions regarding Medicare coverage (beneficiaries), and (2) providers or suppliers appealing payment decisions regarding Medicare coverage for items and services furnished to beneficiaries</w:t>
      </w:r>
      <w:r w:rsidR="001D1636">
        <w:t xml:space="preserve"> (non-beneficiaries)</w:t>
      </w:r>
      <w:r w:rsidR="00931FE8" w:rsidRPr="00931FE8">
        <w:t>.</w:t>
      </w:r>
    </w:p>
    <w:p w14:paraId="66EB74FF" w14:textId="7D354BE1" w:rsidR="00697BA8" w:rsidRDefault="00697BA8" w:rsidP="00697BA8">
      <w:r>
        <w:tab/>
        <w:t>Section 301 of the Public Health Service Act (42 U.S.C.</w:t>
      </w:r>
      <w:r w:rsidR="00EC758C">
        <w:t xml:space="preserve"> </w:t>
      </w:r>
      <w:r>
        <w:t>241) is the authorizing law for data collections within the</w:t>
      </w:r>
      <w:r w:rsidR="00EC758C">
        <w:t xml:space="preserve"> U.S.</w:t>
      </w:r>
      <w:r>
        <w:t xml:space="preserve"> Department of Health and Human Services</w:t>
      </w:r>
      <w:r w:rsidR="00EC758C">
        <w:t xml:space="preserve"> (HHS)</w:t>
      </w:r>
      <w:r>
        <w:t>.</w:t>
      </w:r>
      <w:r w:rsidR="00EC758C">
        <w:t xml:space="preserve"> </w:t>
      </w:r>
      <w:r>
        <w:t>Specifically, agencies within HHS should “collect and make available through publications and other appropriate means…research and other activities</w:t>
      </w:r>
      <w:r w:rsidR="005006C4">
        <w:t>.”</w:t>
      </w:r>
      <w:r>
        <w:t xml:space="preserve"> The Government Performance and Results Act (GPRA) of 1993 (P.L. No. 103-62) sets out to “improve Federal program effectiveness and public accountability by promoting a new focus on results, service quality, and customer sa</w:t>
      </w:r>
      <w:r w:rsidR="005006C4">
        <w:t xml:space="preserve">tisfaction” (Section 2. b. 3). </w:t>
      </w:r>
      <w:r w:rsidR="004B3DF9">
        <w:t>To</w:t>
      </w:r>
      <w:r>
        <w:t xml:space="preserve"> fulfill this responsibility, HHS offices must collect data from their respective user groups to (1) better understand the needs and desires of the public and (2) respond to those needs and desires accordingly.</w:t>
      </w:r>
    </w:p>
    <w:p w14:paraId="4021911D" w14:textId="3C0CBD54" w:rsidR="00697BA8" w:rsidRPr="00697BA8" w:rsidRDefault="00697BA8" w:rsidP="00462526">
      <w:pPr>
        <w:ind w:firstLine="720"/>
      </w:pPr>
      <w:r>
        <w:t xml:space="preserve">This course of action is </w:t>
      </w:r>
      <w:r w:rsidR="00EC758C">
        <w:t xml:space="preserve">augmented </w:t>
      </w:r>
      <w:r>
        <w:t>by Executive Order (E.O.) 12862 (September 11, 1993)</w:t>
      </w:r>
      <w:r w:rsidR="00EC758C">
        <w:t>, with the intent of</w:t>
      </w:r>
      <w:r>
        <w:t xml:space="preserve"> “ensuring the Federal Government provides the highest quality service pos</w:t>
      </w:r>
      <w:r w:rsidR="00CE7217">
        <w:t xml:space="preserve">sible to the American people.” </w:t>
      </w:r>
      <w:r>
        <w:t>The E.O. discusses surveys as a means for determining the kinds and qualities of service desired by the Federal Government’s customers and for determining satisfaction levels for existing</w:t>
      </w:r>
      <w:r w:rsidR="00CE7217">
        <w:t xml:space="preserve"> service.</w:t>
      </w:r>
      <w:r>
        <w:t xml:space="preserve"> These voluntary customer surveys will be used to ascertain customer satisfaction with OMHA appellants and to report on annual performance goals as set </w:t>
      </w:r>
      <w:r w:rsidR="00CE7217">
        <w:t xml:space="preserve">out in GPRA-related documents. </w:t>
      </w:r>
      <w:r>
        <w:t>The results are used internally, and summaries are provided to the Office of Management and Budget (OMB) on an annual basis and are used to satisfy the requirements and spirit of E.O. 12862.</w:t>
      </w:r>
    </w:p>
    <w:p w14:paraId="3B5523A1" w14:textId="6BDA718B"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33" w:name="_Toc492554798"/>
      <w:r w:rsidRPr="00616403">
        <w:rPr>
          <w:rFonts w:ascii="Times New Roman" w:hAnsi="Times New Roman"/>
          <w:color w:val="auto"/>
          <w:sz w:val="24"/>
          <w:szCs w:val="24"/>
        </w:rPr>
        <w:t>2</w:t>
      </w:r>
      <w:r w:rsidR="00EA64E7">
        <w:rPr>
          <w:rFonts w:ascii="Times New Roman" w:hAnsi="Times New Roman"/>
          <w:color w:val="auto"/>
          <w:sz w:val="24"/>
          <w:szCs w:val="24"/>
        </w:rPr>
        <w:t>.</w:t>
      </w:r>
      <w:r w:rsidRPr="00616403">
        <w:rPr>
          <w:rFonts w:ascii="Times New Roman" w:hAnsi="Times New Roman"/>
          <w:color w:val="auto"/>
          <w:sz w:val="24"/>
          <w:szCs w:val="24"/>
        </w:rPr>
        <w:tab/>
      </w:r>
      <w:r w:rsidR="00C017F4" w:rsidRPr="00C017F4">
        <w:rPr>
          <w:rFonts w:ascii="Times New Roman" w:hAnsi="Times New Roman"/>
          <w:color w:val="auto"/>
          <w:sz w:val="24"/>
          <w:szCs w:val="24"/>
        </w:rPr>
        <w:t>Purpose and Use of Information Collection</w:t>
      </w:r>
      <w:bookmarkEnd w:id="26"/>
      <w:bookmarkEnd w:id="27"/>
      <w:bookmarkEnd w:id="28"/>
      <w:bookmarkEnd w:id="29"/>
      <w:bookmarkEnd w:id="30"/>
      <w:bookmarkEnd w:id="31"/>
      <w:bookmarkEnd w:id="32"/>
      <w:bookmarkEnd w:id="33"/>
    </w:p>
    <w:p w14:paraId="4C44A3EA" w14:textId="77777777" w:rsidR="0015674E" w:rsidRPr="00616403" w:rsidRDefault="0015674E" w:rsidP="0015674E">
      <w:pPr>
        <w:spacing w:line="240" w:lineRule="auto"/>
        <w:ind w:left="720" w:hanging="720"/>
        <w:rPr>
          <w:b/>
          <w:szCs w:val="24"/>
        </w:rPr>
      </w:pPr>
    </w:p>
    <w:p w14:paraId="697AAC31" w14:textId="367D58B8" w:rsidR="003A40F3" w:rsidRPr="003A40F3" w:rsidRDefault="00CA7A45" w:rsidP="003B358E">
      <w:pPr>
        <w:ind w:firstLine="720"/>
        <w:rPr>
          <w:szCs w:val="24"/>
        </w:rPr>
      </w:pPr>
      <w:r w:rsidRPr="003A40F3">
        <w:rPr>
          <w:szCs w:val="24"/>
        </w:rPr>
        <w:t>The</w:t>
      </w:r>
      <w:r w:rsidR="003A40F3" w:rsidRPr="003A40F3">
        <w:rPr>
          <w:szCs w:val="24"/>
        </w:rPr>
        <w:t xml:space="preserve"> purpose of this study is to improve the service that OMHA provides to its appellants.</w:t>
      </w:r>
    </w:p>
    <w:p w14:paraId="46A6C90B" w14:textId="41C11510" w:rsidR="003A40F3" w:rsidRPr="00CE7217" w:rsidRDefault="003A40F3" w:rsidP="003A40F3">
      <w:pPr>
        <w:rPr>
          <w:szCs w:val="24"/>
        </w:rPr>
      </w:pPr>
      <w:r w:rsidRPr="00AA17FA">
        <w:rPr>
          <w:szCs w:val="24"/>
        </w:rPr>
        <w:t>OMHA was established by the Medicare Prescription Drug, Improvement, and Modernization Act (MMA) of 2003 (P.L. 108-173) and becam</w:t>
      </w:r>
      <w:r w:rsidR="00CE7217">
        <w:rPr>
          <w:szCs w:val="24"/>
        </w:rPr>
        <w:t xml:space="preserve">e operational on July 1, 2005. </w:t>
      </w:r>
      <w:r w:rsidRPr="00AA17FA">
        <w:rPr>
          <w:szCs w:val="24"/>
        </w:rPr>
        <w:t xml:space="preserve">The MMA legislation and </w:t>
      </w:r>
      <w:r w:rsidRPr="00B0127D">
        <w:rPr>
          <w:szCs w:val="24"/>
        </w:rPr>
        <w:t xml:space="preserve">implementing regulations issued on March 8, 2007 instituted </w:t>
      </w:r>
      <w:r w:rsidR="00EC758C">
        <w:rPr>
          <w:szCs w:val="24"/>
        </w:rPr>
        <w:t>several</w:t>
      </w:r>
      <w:r w:rsidRPr="00B0127D">
        <w:rPr>
          <w:szCs w:val="24"/>
        </w:rPr>
        <w:t xml:space="preserve"> c</w:t>
      </w:r>
      <w:r w:rsidR="00CE7217" w:rsidRPr="00B0127D">
        <w:rPr>
          <w:szCs w:val="24"/>
        </w:rPr>
        <w:t xml:space="preserve">hanges in the appeals process. </w:t>
      </w:r>
      <w:r w:rsidRPr="00B0127D">
        <w:rPr>
          <w:szCs w:val="24"/>
        </w:rPr>
        <w:t xml:space="preserve">The MMA legislation also directed </w:t>
      </w:r>
      <w:r w:rsidR="00EC758C">
        <w:rPr>
          <w:szCs w:val="24"/>
        </w:rPr>
        <w:t>HHS</w:t>
      </w:r>
      <w:r w:rsidRPr="00B0127D">
        <w:rPr>
          <w:szCs w:val="24"/>
        </w:rPr>
        <w:t xml:space="preserve"> to consider the feasibility of conducting hearings using tele or videoconference </w:t>
      </w:r>
      <w:r w:rsidR="00566937">
        <w:rPr>
          <w:szCs w:val="24"/>
        </w:rPr>
        <w:t xml:space="preserve">(VTC) </w:t>
      </w:r>
      <w:r w:rsidRPr="00B0127D">
        <w:rPr>
          <w:szCs w:val="24"/>
        </w:rPr>
        <w:t xml:space="preserve">technologies. In carrying out this mandate, OMHA makes use of </w:t>
      </w:r>
      <w:r w:rsidR="00566937">
        <w:rPr>
          <w:szCs w:val="24"/>
        </w:rPr>
        <w:t xml:space="preserve">both teleconferencing and </w:t>
      </w:r>
      <w:r w:rsidRPr="00B0127D">
        <w:rPr>
          <w:szCs w:val="24"/>
        </w:rPr>
        <w:t>VTC to provide appellants with a vast nationwide network of access points for hearings close to t</w:t>
      </w:r>
      <w:r w:rsidR="00CE7217" w:rsidRPr="00B0127D">
        <w:rPr>
          <w:szCs w:val="24"/>
        </w:rPr>
        <w:t xml:space="preserve">heir homes. </w:t>
      </w:r>
    </w:p>
    <w:p w14:paraId="3A52C42B" w14:textId="6B835F6C" w:rsidR="00AA17FA" w:rsidRPr="00AA17FA" w:rsidRDefault="003A40F3" w:rsidP="003A40F3">
      <w:pPr>
        <w:ind w:firstLine="720"/>
        <w:rPr>
          <w:szCs w:val="24"/>
        </w:rPr>
      </w:pPr>
      <w:r w:rsidRPr="00CE7217">
        <w:rPr>
          <w:szCs w:val="24"/>
        </w:rPr>
        <w:t>The survey will gauge appellants’ satisfaction with this service along with t</w:t>
      </w:r>
      <w:r w:rsidR="00CE7217" w:rsidRPr="00CE7217">
        <w:rPr>
          <w:szCs w:val="24"/>
        </w:rPr>
        <w:t>he</w:t>
      </w:r>
      <w:r w:rsidR="00EC758C">
        <w:rPr>
          <w:szCs w:val="24"/>
        </w:rPr>
        <w:t>ir</w:t>
      </w:r>
      <w:r w:rsidR="00CE7217" w:rsidRPr="00CE7217">
        <w:rPr>
          <w:szCs w:val="24"/>
        </w:rPr>
        <w:t xml:space="preserve"> overall appeals experience. </w:t>
      </w:r>
      <w:r w:rsidRPr="00CE7217">
        <w:rPr>
          <w:szCs w:val="24"/>
        </w:rPr>
        <w:t xml:space="preserve">By identifying areas of success as well as areas for improvement, OMHA will be able to continuously improve its existing processes. </w:t>
      </w:r>
      <w:r w:rsidR="00AA17FA" w:rsidRPr="00CE7217">
        <w:rPr>
          <w:szCs w:val="24"/>
        </w:rPr>
        <w:t>The</w:t>
      </w:r>
      <w:r w:rsidR="00AA17FA" w:rsidRPr="00AA17FA">
        <w:rPr>
          <w:szCs w:val="24"/>
        </w:rPr>
        <w:t xml:space="preserve"> information obtained could lead to reallocation of resources, revisions in certain agency processes, and development of guidance related to the agency’s customer services.</w:t>
      </w:r>
      <w:r w:rsidR="00EC758C">
        <w:rPr>
          <w:szCs w:val="24"/>
        </w:rPr>
        <w:t xml:space="preserve"> </w:t>
      </w:r>
      <w:r w:rsidR="00AA17FA" w:rsidRPr="00AA17FA">
        <w:rPr>
          <w:szCs w:val="24"/>
        </w:rPr>
        <w:t>Ultimately, these changes should result in improvement in the services OMHA provides to the public and, in turn,</w:t>
      </w:r>
      <w:r w:rsidR="00AA17FA">
        <w:rPr>
          <w:szCs w:val="24"/>
        </w:rPr>
        <w:t xml:space="preserve"> the public perception of OMHA.</w:t>
      </w:r>
    </w:p>
    <w:p w14:paraId="0D08BD12" w14:textId="18584467" w:rsidR="00AA17FA" w:rsidRPr="00616403" w:rsidRDefault="00AA17FA" w:rsidP="00AA17FA">
      <w:pPr>
        <w:ind w:firstLine="720"/>
        <w:rPr>
          <w:szCs w:val="24"/>
        </w:rPr>
      </w:pPr>
      <w:r w:rsidRPr="00AA17FA">
        <w:rPr>
          <w:szCs w:val="24"/>
        </w:rPr>
        <w:t xml:space="preserve">More specifically, OMHA will use this data to support its Strategic Plan, while also fulfilling the requirements of </w:t>
      </w:r>
      <w:r w:rsidR="00CE7217">
        <w:rPr>
          <w:szCs w:val="24"/>
        </w:rPr>
        <w:t xml:space="preserve">GPRA. </w:t>
      </w:r>
      <w:r w:rsidRPr="00AA17FA">
        <w:rPr>
          <w:szCs w:val="24"/>
        </w:rPr>
        <w:t xml:space="preserve">GPRA requires OMHA to report annually on </w:t>
      </w:r>
      <w:r w:rsidR="00EC758C">
        <w:rPr>
          <w:szCs w:val="24"/>
        </w:rPr>
        <w:t>its</w:t>
      </w:r>
      <w:r w:rsidR="00EC758C" w:rsidRPr="00AA17FA">
        <w:rPr>
          <w:szCs w:val="24"/>
        </w:rPr>
        <w:t xml:space="preserve"> </w:t>
      </w:r>
      <w:r w:rsidRPr="00AA17FA">
        <w:rPr>
          <w:szCs w:val="24"/>
        </w:rPr>
        <w:t>progress toward achievi</w:t>
      </w:r>
      <w:r w:rsidR="00CE7217">
        <w:rPr>
          <w:szCs w:val="24"/>
        </w:rPr>
        <w:t xml:space="preserve">ng specific Performance Goals. </w:t>
      </w:r>
      <w:r w:rsidRPr="00AA17FA">
        <w:rPr>
          <w:szCs w:val="24"/>
        </w:rPr>
        <w:t xml:space="preserve">A Performance Goal in the OMHA Strategic Plan will measure whether “appellants and related parties are satisfied with their </w:t>
      </w:r>
      <w:r w:rsidR="00CE7217">
        <w:rPr>
          <w:szCs w:val="24"/>
        </w:rPr>
        <w:t>Level III appeals experience</w:t>
      </w:r>
      <w:r w:rsidR="007B3F22">
        <w:rPr>
          <w:szCs w:val="24"/>
        </w:rPr>
        <w:t>.</w:t>
      </w:r>
      <w:r w:rsidR="00CE7217">
        <w:rPr>
          <w:szCs w:val="24"/>
        </w:rPr>
        <w:t xml:space="preserve">” </w:t>
      </w:r>
      <w:r w:rsidRPr="00AA17FA">
        <w:rPr>
          <w:szCs w:val="24"/>
        </w:rPr>
        <w:t>This goal depends on OMHA having a programmatic clearance in place to facilitate the survey process.</w:t>
      </w:r>
    </w:p>
    <w:p w14:paraId="07EBAAB7" w14:textId="3CA14656" w:rsidR="00CE7217" w:rsidRDefault="00103D87" w:rsidP="00697BA8">
      <w:pPr>
        <w:ind w:firstLine="720"/>
        <w:rPr>
          <w:szCs w:val="24"/>
        </w:rPr>
      </w:pPr>
      <w:r w:rsidRPr="00616403">
        <w:rPr>
          <w:szCs w:val="24"/>
        </w:rPr>
        <w:t>This study will collect information</w:t>
      </w:r>
      <w:r w:rsidR="00EA3AC3">
        <w:rPr>
          <w:szCs w:val="24"/>
        </w:rPr>
        <w:t xml:space="preserve"> </w:t>
      </w:r>
      <w:r w:rsidR="00EA3AC3" w:rsidRPr="00EA3AC3">
        <w:rPr>
          <w:szCs w:val="24"/>
        </w:rPr>
        <w:t xml:space="preserve">from </w:t>
      </w:r>
      <w:r w:rsidR="00EA3AC3">
        <w:rPr>
          <w:szCs w:val="24"/>
        </w:rPr>
        <w:t>two appellant types: beneficiaries (</w:t>
      </w:r>
      <w:r w:rsidR="00EA3AC3" w:rsidRPr="00EA3AC3">
        <w:rPr>
          <w:szCs w:val="24"/>
        </w:rPr>
        <w:t xml:space="preserve">individuals disagreeing with and appealing payment decisions regarding Medicare coverage), and </w:t>
      </w:r>
      <w:r w:rsidR="00EA3AC3">
        <w:rPr>
          <w:szCs w:val="24"/>
        </w:rPr>
        <w:t>non-beneficiaries (</w:t>
      </w:r>
      <w:r w:rsidR="00EA3AC3" w:rsidRPr="00EA3AC3">
        <w:rPr>
          <w:szCs w:val="24"/>
        </w:rPr>
        <w:t>providers or suppliers appealing payment decisions regarding Medicare coverage for items and ser</w:t>
      </w:r>
      <w:r w:rsidR="00EA3AC3">
        <w:rPr>
          <w:szCs w:val="24"/>
        </w:rPr>
        <w:t>vices furnished to beneficiaries)</w:t>
      </w:r>
      <w:r w:rsidR="00EA3AC3" w:rsidRPr="00EA3AC3">
        <w:rPr>
          <w:szCs w:val="24"/>
        </w:rPr>
        <w:t xml:space="preserve">. </w:t>
      </w:r>
      <w:r w:rsidR="00AB1484" w:rsidRPr="00616403">
        <w:rPr>
          <w:szCs w:val="24"/>
        </w:rPr>
        <w:t>The study</w:t>
      </w:r>
      <w:r w:rsidR="0063733C">
        <w:rPr>
          <w:szCs w:val="24"/>
        </w:rPr>
        <w:t>’s</w:t>
      </w:r>
      <w:r w:rsidR="000058F2" w:rsidRPr="00616403">
        <w:rPr>
          <w:szCs w:val="24"/>
        </w:rPr>
        <w:t xml:space="preserve"> data collection</w:t>
      </w:r>
      <w:r w:rsidR="00012C46">
        <w:rPr>
          <w:szCs w:val="24"/>
        </w:rPr>
        <w:t xml:space="preserve"> activity</w:t>
      </w:r>
      <w:r w:rsidR="00AB1484" w:rsidRPr="00616403">
        <w:rPr>
          <w:szCs w:val="24"/>
        </w:rPr>
        <w:t xml:space="preserve"> include</w:t>
      </w:r>
      <w:r w:rsidR="00012C46">
        <w:rPr>
          <w:szCs w:val="24"/>
        </w:rPr>
        <w:t xml:space="preserve">s a </w:t>
      </w:r>
      <w:r w:rsidR="008B5C3C">
        <w:rPr>
          <w:szCs w:val="24"/>
        </w:rPr>
        <w:t>telephone</w:t>
      </w:r>
      <w:r w:rsidR="008167BE">
        <w:rPr>
          <w:szCs w:val="24"/>
        </w:rPr>
        <w:t xml:space="preserve"> </w:t>
      </w:r>
      <w:r w:rsidR="00012C46">
        <w:rPr>
          <w:szCs w:val="24"/>
        </w:rPr>
        <w:t>survey</w:t>
      </w:r>
      <w:r w:rsidR="00697303">
        <w:rPr>
          <w:szCs w:val="24"/>
        </w:rPr>
        <w:t xml:space="preserve"> </w:t>
      </w:r>
      <w:r w:rsidR="00325578" w:rsidRPr="00AD5872">
        <w:rPr>
          <w:szCs w:val="24"/>
        </w:rPr>
        <w:t>available in English and Spanish</w:t>
      </w:r>
      <w:r w:rsidR="00012C46" w:rsidRPr="00AD5872">
        <w:rPr>
          <w:szCs w:val="24"/>
        </w:rPr>
        <w:t>, Appellant</w:t>
      </w:r>
      <w:r w:rsidR="008167BE" w:rsidRPr="00AD5872">
        <w:rPr>
          <w:szCs w:val="24"/>
        </w:rPr>
        <w:t xml:space="preserve"> Climate Survey</w:t>
      </w:r>
      <w:r w:rsidR="00AA3CC7" w:rsidRPr="00AD5872">
        <w:rPr>
          <w:szCs w:val="24"/>
        </w:rPr>
        <w:t xml:space="preserve"> </w:t>
      </w:r>
      <w:r w:rsidR="00AD5872" w:rsidRPr="00AD5872">
        <w:rPr>
          <w:szCs w:val="24"/>
        </w:rPr>
        <w:t>(Appendix B1</w:t>
      </w:r>
      <w:r w:rsidR="00325578" w:rsidRPr="00AD5872">
        <w:rPr>
          <w:szCs w:val="24"/>
        </w:rPr>
        <w:t xml:space="preserve"> and </w:t>
      </w:r>
      <w:r w:rsidR="00AD5872" w:rsidRPr="00AD5872">
        <w:rPr>
          <w:szCs w:val="24"/>
        </w:rPr>
        <w:t>Appendix B2</w:t>
      </w:r>
      <w:r w:rsidR="00697303" w:rsidRPr="00AD5872">
        <w:rPr>
          <w:szCs w:val="24"/>
        </w:rPr>
        <w:t>, respectively</w:t>
      </w:r>
      <w:r w:rsidR="00AA3CC7" w:rsidRPr="00AD5872">
        <w:rPr>
          <w:szCs w:val="24"/>
        </w:rPr>
        <w:t>)</w:t>
      </w:r>
      <w:r w:rsidR="008167BE" w:rsidRPr="00AD5872">
        <w:rPr>
          <w:szCs w:val="24"/>
        </w:rPr>
        <w:t xml:space="preserve">, </w:t>
      </w:r>
      <w:r w:rsidR="00EC758C">
        <w:rPr>
          <w:szCs w:val="24"/>
        </w:rPr>
        <w:t xml:space="preserve">which </w:t>
      </w:r>
      <w:r w:rsidR="00AA3CC7">
        <w:rPr>
          <w:szCs w:val="24"/>
        </w:rPr>
        <w:t>includes skip patterns so that it can be</w:t>
      </w:r>
      <w:r w:rsidR="008167BE">
        <w:rPr>
          <w:szCs w:val="24"/>
        </w:rPr>
        <w:t xml:space="preserve"> </w:t>
      </w:r>
      <w:r w:rsidR="00EC758C">
        <w:rPr>
          <w:szCs w:val="24"/>
        </w:rPr>
        <w:t>administered to</w:t>
      </w:r>
      <w:r w:rsidR="008E7483">
        <w:rPr>
          <w:szCs w:val="24"/>
        </w:rPr>
        <w:t xml:space="preserve"> all </w:t>
      </w:r>
      <w:r w:rsidR="008167BE">
        <w:rPr>
          <w:szCs w:val="24"/>
        </w:rPr>
        <w:t>appellant types.</w:t>
      </w:r>
      <w:r w:rsidR="004629FD">
        <w:rPr>
          <w:szCs w:val="24"/>
        </w:rPr>
        <w:t xml:space="preserve"> </w:t>
      </w:r>
      <w:r w:rsidR="008B5C3C">
        <w:rPr>
          <w:szCs w:val="24"/>
        </w:rPr>
        <w:t xml:space="preserve">The study also includes web and mail survey versions (Appendices B3, B4, B5 and B6). </w:t>
      </w:r>
      <w:r w:rsidR="00697303">
        <w:rPr>
          <w:szCs w:val="24"/>
        </w:rPr>
        <w:t xml:space="preserve">The </w:t>
      </w:r>
      <w:r w:rsidR="000663E6">
        <w:rPr>
          <w:szCs w:val="24"/>
        </w:rPr>
        <w:t xml:space="preserve">survey will </w:t>
      </w:r>
      <w:r w:rsidR="00697303">
        <w:rPr>
          <w:szCs w:val="24"/>
        </w:rPr>
        <w:t xml:space="preserve">be </w:t>
      </w:r>
      <w:r w:rsidR="008E7483">
        <w:rPr>
          <w:szCs w:val="24"/>
        </w:rPr>
        <w:t xml:space="preserve">administered once a year </w:t>
      </w:r>
      <w:r w:rsidR="00697303">
        <w:rPr>
          <w:szCs w:val="24"/>
        </w:rPr>
        <w:t>over a 6-month data collection period.</w:t>
      </w:r>
    </w:p>
    <w:p w14:paraId="185F5180" w14:textId="1C8467D0" w:rsidR="005A7D08" w:rsidRPr="002C54B2" w:rsidRDefault="008E7483" w:rsidP="002C54B2">
      <w:pPr>
        <w:ind w:firstLine="720"/>
        <w:rPr>
          <w:szCs w:val="24"/>
        </w:rPr>
      </w:pPr>
      <w:r>
        <w:rPr>
          <w:szCs w:val="24"/>
        </w:rPr>
        <w:t>Appellants</w:t>
      </w:r>
      <w:r w:rsidR="00A003E8" w:rsidRPr="00012C46">
        <w:rPr>
          <w:szCs w:val="24"/>
        </w:rPr>
        <w:t xml:space="preserve"> selected for participation in the</w:t>
      </w:r>
      <w:r w:rsidR="00A46EBC" w:rsidRPr="00012C46">
        <w:rPr>
          <w:szCs w:val="24"/>
        </w:rPr>
        <w:t xml:space="preserve"> </w:t>
      </w:r>
      <w:r w:rsidR="00012C46" w:rsidRPr="00012C46">
        <w:rPr>
          <w:szCs w:val="24"/>
        </w:rPr>
        <w:t>Appellant Climate Survey</w:t>
      </w:r>
      <w:r w:rsidR="00A46EBC" w:rsidRPr="00012C46">
        <w:rPr>
          <w:szCs w:val="24"/>
        </w:rPr>
        <w:t xml:space="preserve"> </w:t>
      </w:r>
      <w:r w:rsidR="00012C46">
        <w:rPr>
          <w:szCs w:val="24"/>
        </w:rPr>
        <w:t xml:space="preserve">will be notified of the </w:t>
      </w:r>
      <w:r w:rsidR="00C51FD8">
        <w:rPr>
          <w:szCs w:val="24"/>
        </w:rPr>
        <w:t xml:space="preserve">web-based </w:t>
      </w:r>
      <w:r w:rsidR="00012C46">
        <w:rPr>
          <w:szCs w:val="24"/>
        </w:rPr>
        <w:t>survey</w:t>
      </w:r>
      <w:r w:rsidR="00A003E8" w:rsidRPr="00012C46">
        <w:rPr>
          <w:szCs w:val="24"/>
        </w:rPr>
        <w:t xml:space="preserve"> </w:t>
      </w:r>
      <w:r w:rsidR="00A46EBC" w:rsidRPr="00012C46">
        <w:rPr>
          <w:szCs w:val="24"/>
        </w:rPr>
        <w:t xml:space="preserve">by </w:t>
      </w:r>
      <w:r w:rsidR="00A46EBC" w:rsidRPr="00C51FD8">
        <w:rPr>
          <w:szCs w:val="24"/>
        </w:rPr>
        <w:t>mail.</w:t>
      </w:r>
      <w:r w:rsidR="00A46EBC" w:rsidRPr="00012C46">
        <w:rPr>
          <w:szCs w:val="24"/>
        </w:rPr>
        <w:t xml:space="preserve"> </w:t>
      </w:r>
      <w:r w:rsidR="00012C46">
        <w:rPr>
          <w:szCs w:val="24"/>
        </w:rPr>
        <w:t>This</w:t>
      </w:r>
      <w:r w:rsidR="00012C46" w:rsidRPr="00012C46">
        <w:rPr>
          <w:szCs w:val="24"/>
        </w:rPr>
        <w:t xml:space="preserve"> introductory </w:t>
      </w:r>
      <w:r w:rsidR="00012C46" w:rsidRPr="00E32305">
        <w:rPr>
          <w:szCs w:val="24"/>
        </w:rPr>
        <w:t>letter</w:t>
      </w:r>
      <w:r w:rsidR="007E61A1">
        <w:rPr>
          <w:szCs w:val="24"/>
        </w:rPr>
        <w:t>, provided in English or Spanish,</w:t>
      </w:r>
      <w:r w:rsidR="00012C46" w:rsidRPr="00E32305">
        <w:rPr>
          <w:szCs w:val="24"/>
        </w:rPr>
        <w:t xml:space="preserve"> </w:t>
      </w:r>
      <w:r w:rsidR="007E61A1">
        <w:rPr>
          <w:szCs w:val="24"/>
        </w:rPr>
        <w:t>(Appendices</w:t>
      </w:r>
      <w:r w:rsidR="00E32305" w:rsidRPr="00E32305">
        <w:rPr>
          <w:szCs w:val="24"/>
        </w:rPr>
        <w:t xml:space="preserve"> C1</w:t>
      </w:r>
      <w:r w:rsidR="007E61A1">
        <w:rPr>
          <w:szCs w:val="24"/>
        </w:rPr>
        <w:t xml:space="preserve"> and C2, respectively</w:t>
      </w:r>
      <w:r w:rsidR="00012C46" w:rsidRPr="00E32305">
        <w:rPr>
          <w:szCs w:val="24"/>
        </w:rPr>
        <w:t>) will</w:t>
      </w:r>
      <w:r w:rsidR="00012C46" w:rsidRPr="00012C46">
        <w:rPr>
          <w:szCs w:val="24"/>
        </w:rPr>
        <w:t xml:space="preserve"> focus on the background, purpose, and process for conducting the </w:t>
      </w:r>
      <w:r>
        <w:rPr>
          <w:szCs w:val="24"/>
        </w:rPr>
        <w:t xml:space="preserve">web </w:t>
      </w:r>
      <w:r w:rsidR="00012C46" w:rsidRPr="00012C46">
        <w:rPr>
          <w:szCs w:val="24"/>
        </w:rPr>
        <w:t>survey.</w:t>
      </w:r>
      <w:r w:rsidR="00012C46">
        <w:rPr>
          <w:szCs w:val="24"/>
        </w:rPr>
        <w:t xml:space="preserve"> </w:t>
      </w:r>
      <w:bookmarkStart w:id="34" w:name="_Hlk485198313"/>
      <w:r>
        <w:rPr>
          <w:szCs w:val="24"/>
        </w:rPr>
        <w:t xml:space="preserve">If the appellant does not complete the web survey </w:t>
      </w:r>
      <w:r w:rsidRPr="00425823">
        <w:rPr>
          <w:szCs w:val="24"/>
        </w:rPr>
        <w:t>within one week, appellants</w:t>
      </w:r>
      <w:r w:rsidR="00012C46" w:rsidRPr="00425823">
        <w:rPr>
          <w:szCs w:val="24"/>
        </w:rPr>
        <w:t xml:space="preserve"> may be contacted up to </w:t>
      </w:r>
      <w:r w:rsidRPr="00425823">
        <w:rPr>
          <w:szCs w:val="24"/>
        </w:rPr>
        <w:t>14 times by telephone</w:t>
      </w:r>
      <w:r w:rsidR="00012C46" w:rsidRPr="00425823">
        <w:rPr>
          <w:szCs w:val="24"/>
        </w:rPr>
        <w:t xml:space="preserve"> (</w:t>
      </w:r>
      <w:r w:rsidR="007E61A1">
        <w:rPr>
          <w:szCs w:val="24"/>
        </w:rPr>
        <w:t>Appendices C3 and C4</w:t>
      </w:r>
      <w:r w:rsidR="00012C46" w:rsidRPr="00425823">
        <w:rPr>
          <w:szCs w:val="24"/>
        </w:rPr>
        <w:t>)</w:t>
      </w:r>
      <w:r w:rsidR="00523A02">
        <w:rPr>
          <w:szCs w:val="24"/>
        </w:rPr>
        <w:t xml:space="preserve">, </w:t>
      </w:r>
      <w:r w:rsidR="00012C46" w:rsidRPr="00425823">
        <w:rPr>
          <w:szCs w:val="24"/>
        </w:rPr>
        <w:t xml:space="preserve">and </w:t>
      </w:r>
      <w:r w:rsidR="00523A02">
        <w:rPr>
          <w:szCs w:val="24"/>
        </w:rPr>
        <w:t xml:space="preserve">non-beneficiaries may </w:t>
      </w:r>
      <w:r w:rsidRPr="00425823">
        <w:rPr>
          <w:szCs w:val="24"/>
        </w:rPr>
        <w:t xml:space="preserve">receive </w:t>
      </w:r>
      <w:r w:rsidR="00012C46" w:rsidRPr="00425823">
        <w:rPr>
          <w:szCs w:val="24"/>
        </w:rPr>
        <w:t xml:space="preserve">up to </w:t>
      </w:r>
      <w:r w:rsidRPr="00425823">
        <w:rPr>
          <w:szCs w:val="24"/>
        </w:rPr>
        <w:t>three voicemails</w:t>
      </w:r>
      <w:r w:rsidR="00012C46" w:rsidRPr="00425823">
        <w:rPr>
          <w:szCs w:val="24"/>
        </w:rPr>
        <w:t xml:space="preserve"> (A</w:t>
      </w:r>
      <w:r w:rsidR="00A93281" w:rsidRPr="00425823">
        <w:rPr>
          <w:szCs w:val="24"/>
        </w:rPr>
        <w:t>ppendix C</w:t>
      </w:r>
      <w:r w:rsidR="008B5C3C">
        <w:rPr>
          <w:szCs w:val="24"/>
        </w:rPr>
        <w:t>5</w:t>
      </w:r>
      <w:r w:rsidR="001C3A0D">
        <w:rPr>
          <w:szCs w:val="24"/>
        </w:rPr>
        <w:t xml:space="preserve"> and C</w:t>
      </w:r>
      <w:r w:rsidR="008B5C3C">
        <w:rPr>
          <w:szCs w:val="24"/>
        </w:rPr>
        <w:t>6</w:t>
      </w:r>
      <w:r w:rsidR="00012C46" w:rsidRPr="00425823">
        <w:rPr>
          <w:szCs w:val="24"/>
        </w:rPr>
        <w:t xml:space="preserve">) </w:t>
      </w:r>
      <w:r w:rsidRPr="00425823">
        <w:rPr>
          <w:szCs w:val="24"/>
        </w:rPr>
        <w:t>as</w:t>
      </w:r>
      <w:r w:rsidR="00012C46" w:rsidRPr="00425823">
        <w:rPr>
          <w:szCs w:val="24"/>
        </w:rPr>
        <w:t xml:space="preserve"> reminder</w:t>
      </w:r>
      <w:r w:rsidR="00EC758C">
        <w:rPr>
          <w:szCs w:val="24"/>
        </w:rPr>
        <w:t>s</w:t>
      </w:r>
      <w:r w:rsidR="00012C46" w:rsidRPr="00425823">
        <w:rPr>
          <w:szCs w:val="24"/>
        </w:rPr>
        <w:t xml:space="preserve"> and encouragement to complete the Appellant Climate Survey</w:t>
      </w:r>
      <w:r w:rsidRPr="00425823">
        <w:rPr>
          <w:szCs w:val="24"/>
        </w:rPr>
        <w:t xml:space="preserve"> via the web</w:t>
      </w:r>
      <w:r w:rsidR="00012C46" w:rsidRPr="00425823">
        <w:rPr>
          <w:szCs w:val="24"/>
        </w:rPr>
        <w:t xml:space="preserve">. </w:t>
      </w:r>
      <w:r w:rsidR="00AB1484" w:rsidRPr="00425823">
        <w:rPr>
          <w:szCs w:val="24"/>
        </w:rPr>
        <w:t xml:space="preserve">The </w:t>
      </w:r>
      <w:r w:rsidR="00012C46" w:rsidRPr="00425823">
        <w:rPr>
          <w:szCs w:val="24"/>
        </w:rPr>
        <w:t>Appellant Climate Survey may be completed</w:t>
      </w:r>
      <w:r w:rsidR="008463D5" w:rsidRPr="00425823">
        <w:rPr>
          <w:szCs w:val="24"/>
        </w:rPr>
        <w:t xml:space="preserve"> by</w:t>
      </w:r>
      <w:r w:rsidR="00A46EBC" w:rsidRPr="00425823">
        <w:rPr>
          <w:szCs w:val="24"/>
        </w:rPr>
        <w:t xml:space="preserve"> </w:t>
      </w:r>
      <w:r w:rsidR="00537140" w:rsidRPr="00425823">
        <w:rPr>
          <w:szCs w:val="24"/>
        </w:rPr>
        <w:t>telephone during a reminder telephone call attempt</w:t>
      </w:r>
      <w:r w:rsidR="00EC758C">
        <w:rPr>
          <w:szCs w:val="24"/>
        </w:rPr>
        <w:t>,</w:t>
      </w:r>
      <w:r w:rsidR="000663E6" w:rsidRPr="00425823">
        <w:rPr>
          <w:szCs w:val="24"/>
        </w:rPr>
        <w:t xml:space="preserve"> depending on the appellant’s preference and availability</w:t>
      </w:r>
      <w:r w:rsidR="00012C46" w:rsidRPr="00425823">
        <w:rPr>
          <w:szCs w:val="24"/>
        </w:rPr>
        <w:t xml:space="preserve">. </w:t>
      </w:r>
      <w:r w:rsidR="00C73358" w:rsidRPr="00425823">
        <w:rPr>
          <w:szCs w:val="24"/>
        </w:rPr>
        <w:t>Appellants who do not compl</w:t>
      </w:r>
      <w:r w:rsidR="001E37EC" w:rsidRPr="00425823">
        <w:rPr>
          <w:szCs w:val="24"/>
        </w:rPr>
        <w:t>ete the survey after one month of</w:t>
      </w:r>
      <w:r w:rsidR="00C73358" w:rsidRPr="00425823">
        <w:rPr>
          <w:szCs w:val="24"/>
        </w:rPr>
        <w:t xml:space="preserve"> call attempts will be sent a reminder letter </w:t>
      </w:r>
      <w:r w:rsidR="001C3A0D">
        <w:rPr>
          <w:szCs w:val="24"/>
        </w:rPr>
        <w:t>(Appendices C</w:t>
      </w:r>
      <w:r w:rsidR="007B3940">
        <w:rPr>
          <w:szCs w:val="24"/>
        </w:rPr>
        <w:t>7</w:t>
      </w:r>
      <w:r w:rsidR="001C3A0D">
        <w:rPr>
          <w:szCs w:val="24"/>
        </w:rPr>
        <w:t xml:space="preserve"> and C</w:t>
      </w:r>
      <w:r w:rsidR="007B3940">
        <w:rPr>
          <w:szCs w:val="24"/>
        </w:rPr>
        <w:t>8</w:t>
      </w:r>
      <w:r w:rsidR="00C73358" w:rsidRPr="00425823">
        <w:rPr>
          <w:szCs w:val="24"/>
        </w:rPr>
        <w:t>) that</w:t>
      </w:r>
      <w:r w:rsidR="00C73358">
        <w:rPr>
          <w:szCs w:val="24"/>
        </w:rPr>
        <w:t xml:space="preserve"> will include a hardcopy of the Appellant Climate Survey and a return envelope with prepaid postage.</w:t>
      </w:r>
      <w:r w:rsidR="00C73358" w:rsidRPr="00012C46">
        <w:rPr>
          <w:szCs w:val="24"/>
        </w:rPr>
        <w:t xml:space="preserve"> </w:t>
      </w:r>
      <w:r w:rsidR="00C73358">
        <w:rPr>
          <w:szCs w:val="24"/>
        </w:rPr>
        <w:t xml:space="preserve">The letter will </w:t>
      </w:r>
      <w:r w:rsidR="00C73358" w:rsidRPr="00012C46">
        <w:rPr>
          <w:szCs w:val="24"/>
        </w:rPr>
        <w:t>encourage</w:t>
      </w:r>
      <w:r w:rsidR="00C73358">
        <w:rPr>
          <w:szCs w:val="24"/>
        </w:rPr>
        <w:t xml:space="preserve"> the appellant</w:t>
      </w:r>
      <w:r w:rsidR="00C73358" w:rsidRPr="00012C46">
        <w:rPr>
          <w:szCs w:val="24"/>
        </w:rPr>
        <w:t xml:space="preserve"> to complete the </w:t>
      </w:r>
      <w:r w:rsidR="00C73358">
        <w:rPr>
          <w:szCs w:val="24"/>
        </w:rPr>
        <w:t xml:space="preserve">hardcopy version of the Appellant Climate Survey and return the survey by mail. </w:t>
      </w:r>
      <w:bookmarkEnd w:id="34"/>
    </w:p>
    <w:p w14:paraId="6991E2FD" w14:textId="12935C4F"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35" w:name="_Toc339621283"/>
      <w:bookmarkStart w:id="36" w:name="_Toc454265303"/>
      <w:bookmarkStart w:id="37" w:name="_Toc454265602"/>
      <w:bookmarkStart w:id="38" w:name="_Toc454265679"/>
      <w:bookmarkStart w:id="39" w:name="_Toc454266174"/>
      <w:bookmarkStart w:id="40" w:name="_Toc454266204"/>
      <w:bookmarkStart w:id="41" w:name="_Toc454266631"/>
      <w:bookmarkStart w:id="42" w:name="_Toc492554799"/>
      <w:r w:rsidRPr="00616403">
        <w:rPr>
          <w:rFonts w:ascii="Times New Roman" w:hAnsi="Times New Roman"/>
          <w:color w:val="auto"/>
          <w:sz w:val="24"/>
          <w:szCs w:val="24"/>
        </w:rPr>
        <w:t>3</w:t>
      </w:r>
      <w:r w:rsidR="00EA64E7">
        <w:rPr>
          <w:rFonts w:ascii="Times New Roman" w:hAnsi="Times New Roman"/>
          <w:color w:val="auto"/>
          <w:sz w:val="24"/>
          <w:szCs w:val="24"/>
        </w:rPr>
        <w:t>.</w:t>
      </w:r>
      <w:r w:rsidRPr="00616403">
        <w:rPr>
          <w:rFonts w:ascii="Times New Roman" w:hAnsi="Times New Roman"/>
          <w:color w:val="auto"/>
          <w:sz w:val="24"/>
          <w:szCs w:val="24"/>
        </w:rPr>
        <w:t xml:space="preserve"> </w:t>
      </w:r>
      <w:r w:rsidRPr="00616403">
        <w:rPr>
          <w:rFonts w:ascii="Times New Roman" w:hAnsi="Times New Roman"/>
          <w:color w:val="auto"/>
          <w:sz w:val="24"/>
          <w:szCs w:val="24"/>
        </w:rPr>
        <w:tab/>
      </w:r>
      <w:r w:rsidR="00C017F4" w:rsidRPr="00C017F4">
        <w:rPr>
          <w:rFonts w:ascii="Times New Roman" w:hAnsi="Times New Roman"/>
          <w:color w:val="auto"/>
          <w:sz w:val="24"/>
          <w:szCs w:val="24"/>
        </w:rPr>
        <w:t>Use of Improved Information Technology and Burden Reduction</w:t>
      </w:r>
      <w:bookmarkEnd w:id="35"/>
      <w:bookmarkEnd w:id="36"/>
      <w:bookmarkEnd w:id="37"/>
      <w:bookmarkEnd w:id="38"/>
      <w:bookmarkEnd w:id="39"/>
      <w:bookmarkEnd w:id="40"/>
      <w:bookmarkEnd w:id="41"/>
      <w:bookmarkEnd w:id="42"/>
    </w:p>
    <w:p w14:paraId="1CBE034A" w14:textId="77777777" w:rsidR="00B638F5" w:rsidRPr="00616403" w:rsidRDefault="00B638F5" w:rsidP="00B638F5">
      <w:pPr>
        <w:pStyle w:val="L1-FlLSp12"/>
        <w:rPr>
          <w:szCs w:val="24"/>
        </w:rPr>
      </w:pPr>
    </w:p>
    <w:p w14:paraId="15ABA3D9" w14:textId="6A3C5B23" w:rsidR="0015674E" w:rsidRPr="00616403" w:rsidRDefault="006766D9" w:rsidP="00397215">
      <w:pPr>
        <w:pStyle w:val="L1-FlLSp12"/>
        <w:tabs>
          <w:tab w:val="clear" w:pos="1152"/>
          <w:tab w:val="left" w:pos="720"/>
        </w:tabs>
        <w:spacing w:line="480" w:lineRule="auto"/>
      </w:pPr>
      <w:r>
        <w:rPr>
          <w:szCs w:val="24"/>
        </w:rPr>
        <w:tab/>
      </w:r>
      <w:r w:rsidR="00380CF8">
        <w:rPr>
          <w:szCs w:val="24"/>
        </w:rPr>
        <w:t>OMHA</w:t>
      </w:r>
      <w:r w:rsidR="005C36F8" w:rsidRPr="008E3897">
        <w:rPr>
          <w:szCs w:val="24"/>
        </w:rPr>
        <w:t xml:space="preserve"> is committed to complying with the </w:t>
      </w:r>
      <w:r w:rsidR="00697BA8" w:rsidRPr="00697BA8">
        <w:rPr>
          <w:szCs w:val="24"/>
        </w:rPr>
        <w:t>Government Paperwor</w:t>
      </w:r>
      <w:r w:rsidR="00DD10ED">
        <w:rPr>
          <w:szCs w:val="24"/>
        </w:rPr>
        <w:t>k Elimination Act (GPEA, Pub.L.</w:t>
      </w:r>
      <w:r w:rsidR="00697BA8" w:rsidRPr="00697BA8">
        <w:rPr>
          <w:szCs w:val="24"/>
        </w:rPr>
        <w:t>107</w:t>
      </w:r>
      <w:r w:rsidR="00DA14D2">
        <w:rPr>
          <w:szCs w:val="24"/>
        </w:rPr>
        <w:t>-</w:t>
      </w:r>
      <w:r w:rsidR="00697BA8" w:rsidRPr="00697BA8">
        <w:rPr>
          <w:szCs w:val="24"/>
        </w:rPr>
        <w:t xml:space="preserve">347) </w:t>
      </w:r>
      <w:r w:rsidR="005C36F8" w:rsidRPr="008E3897">
        <w:rPr>
          <w:szCs w:val="24"/>
        </w:rPr>
        <w:t>to promote the use of technology</w:t>
      </w:r>
      <w:r w:rsidR="000975E0">
        <w:rPr>
          <w:szCs w:val="24"/>
        </w:rPr>
        <w:t xml:space="preserve"> and will use technology</w:t>
      </w:r>
      <w:r w:rsidR="000975E0" w:rsidRPr="000975E0">
        <w:rPr>
          <w:szCs w:val="24"/>
        </w:rPr>
        <w:t>, when possible, to reduce the</w:t>
      </w:r>
      <w:r w:rsidR="000975E0">
        <w:rPr>
          <w:szCs w:val="24"/>
        </w:rPr>
        <w:t xml:space="preserve"> burden on the public</w:t>
      </w:r>
      <w:r w:rsidR="005C36F8" w:rsidRPr="008E3897">
        <w:rPr>
          <w:szCs w:val="24"/>
        </w:rPr>
        <w:t xml:space="preserve">. </w:t>
      </w:r>
      <w:r w:rsidR="00D03628" w:rsidRPr="00B0127D">
        <w:rPr>
          <w:szCs w:val="24"/>
        </w:rPr>
        <w:t xml:space="preserve">The </w:t>
      </w:r>
      <w:r w:rsidR="00B0127D" w:rsidRPr="00B0127D">
        <w:rPr>
          <w:szCs w:val="24"/>
        </w:rPr>
        <w:t>Appellant Climate Survey</w:t>
      </w:r>
      <w:r w:rsidR="00D03628" w:rsidRPr="00B0127D">
        <w:rPr>
          <w:szCs w:val="24"/>
        </w:rPr>
        <w:t xml:space="preserve"> will be conducted by telephone</w:t>
      </w:r>
      <w:r w:rsidR="0018004C" w:rsidRPr="00B0127D">
        <w:rPr>
          <w:szCs w:val="24"/>
        </w:rPr>
        <w:t xml:space="preserve"> using </w:t>
      </w:r>
      <w:r w:rsidR="00BB04ED" w:rsidRPr="00B0127D">
        <w:rPr>
          <w:szCs w:val="24"/>
        </w:rPr>
        <w:t>computer-assisted telephone interviewing (</w:t>
      </w:r>
      <w:r w:rsidR="0018004C" w:rsidRPr="00B0127D">
        <w:rPr>
          <w:szCs w:val="24"/>
        </w:rPr>
        <w:t>CATI</w:t>
      </w:r>
      <w:r w:rsidR="00BB04ED" w:rsidRPr="00B0127D">
        <w:rPr>
          <w:szCs w:val="24"/>
        </w:rPr>
        <w:t>)</w:t>
      </w:r>
      <w:r w:rsidR="0018004C" w:rsidRPr="00B0127D">
        <w:rPr>
          <w:szCs w:val="24"/>
        </w:rPr>
        <w:t xml:space="preserve"> software</w:t>
      </w:r>
      <w:r w:rsidR="00537140">
        <w:rPr>
          <w:szCs w:val="24"/>
        </w:rPr>
        <w:t xml:space="preserve"> and via the web using research software</w:t>
      </w:r>
      <w:r w:rsidR="00D03628" w:rsidRPr="00B0127D">
        <w:rPr>
          <w:szCs w:val="24"/>
        </w:rPr>
        <w:t xml:space="preserve">. </w:t>
      </w:r>
      <w:r w:rsidR="00723BD4">
        <w:rPr>
          <w:szCs w:val="24"/>
        </w:rPr>
        <w:t>Based on previous experience, i</w:t>
      </w:r>
      <w:r w:rsidR="00FC4BD5">
        <w:rPr>
          <w:szCs w:val="24"/>
        </w:rPr>
        <w:t>t is estimated that 75% or more of the surveys will be completed by telephone and web, and 25% or less completed without the use of technology (by mail).</w:t>
      </w:r>
    </w:p>
    <w:p w14:paraId="74B985EF" w14:textId="0A2EF850"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43" w:name="_Toc339621284"/>
      <w:bookmarkStart w:id="44" w:name="_Toc454265304"/>
      <w:bookmarkStart w:id="45" w:name="_Toc454265603"/>
      <w:bookmarkStart w:id="46" w:name="_Toc454265680"/>
      <w:bookmarkStart w:id="47" w:name="_Toc454266175"/>
      <w:bookmarkStart w:id="48" w:name="_Toc454266205"/>
      <w:bookmarkStart w:id="49" w:name="_Toc454266632"/>
      <w:bookmarkStart w:id="50" w:name="_Toc492554800"/>
      <w:r w:rsidRPr="00616403">
        <w:rPr>
          <w:rFonts w:ascii="Times New Roman" w:hAnsi="Times New Roman"/>
          <w:color w:val="auto"/>
          <w:sz w:val="24"/>
          <w:szCs w:val="24"/>
        </w:rPr>
        <w:t>4</w:t>
      </w:r>
      <w:r w:rsidR="00EA64E7">
        <w:rPr>
          <w:rFonts w:ascii="Times New Roman" w:hAnsi="Times New Roman"/>
          <w:color w:val="auto"/>
          <w:sz w:val="24"/>
          <w:szCs w:val="24"/>
        </w:rPr>
        <w:t>.</w:t>
      </w:r>
      <w:r w:rsidRPr="00616403">
        <w:rPr>
          <w:rFonts w:ascii="Times New Roman" w:hAnsi="Times New Roman"/>
          <w:color w:val="auto"/>
          <w:sz w:val="24"/>
          <w:szCs w:val="24"/>
        </w:rPr>
        <w:t xml:space="preserve"> </w:t>
      </w:r>
      <w:r w:rsidRPr="00616403">
        <w:rPr>
          <w:rFonts w:ascii="Times New Roman" w:hAnsi="Times New Roman"/>
          <w:color w:val="auto"/>
          <w:sz w:val="24"/>
          <w:szCs w:val="24"/>
        </w:rPr>
        <w:tab/>
      </w:r>
      <w:r w:rsidR="00C017F4" w:rsidRPr="00C017F4">
        <w:rPr>
          <w:rFonts w:ascii="Times New Roman" w:hAnsi="Times New Roman"/>
          <w:color w:val="auto"/>
          <w:sz w:val="24"/>
          <w:szCs w:val="24"/>
        </w:rPr>
        <w:t>Efforts to Identify Duplication and Use of Similar Information</w:t>
      </w:r>
      <w:bookmarkEnd w:id="43"/>
      <w:bookmarkEnd w:id="44"/>
      <w:bookmarkEnd w:id="45"/>
      <w:bookmarkEnd w:id="46"/>
      <w:bookmarkEnd w:id="47"/>
      <w:bookmarkEnd w:id="48"/>
      <w:bookmarkEnd w:id="49"/>
      <w:bookmarkEnd w:id="50"/>
    </w:p>
    <w:p w14:paraId="0C541451" w14:textId="77777777" w:rsidR="00CA7A45" w:rsidRPr="00616403" w:rsidRDefault="00CA7A45" w:rsidP="00CA7A45">
      <w:pPr>
        <w:pStyle w:val="L1-FlLSp12"/>
        <w:rPr>
          <w:szCs w:val="24"/>
        </w:rPr>
      </w:pPr>
    </w:p>
    <w:p w14:paraId="52E5BD61" w14:textId="0E88A799" w:rsidR="0015674E" w:rsidRPr="00616403" w:rsidRDefault="006766D9" w:rsidP="00397215">
      <w:pPr>
        <w:pStyle w:val="L1-FlLSp12"/>
        <w:tabs>
          <w:tab w:val="clear" w:pos="1152"/>
          <w:tab w:val="left" w:pos="720"/>
        </w:tabs>
        <w:spacing w:line="480" w:lineRule="auto"/>
      </w:pPr>
      <w:r>
        <w:rPr>
          <w:szCs w:val="24"/>
        </w:rPr>
        <w:tab/>
      </w:r>
      <w:r w:rsidR="00CB5E8F" w:rsidRPr="00CB5E8F">
        <w:rPr>
          <w:szCs w:val="24"/>
        </w:rPr>
        <w:t xml:space="preserve">This effort does not duplicate any other survey being </w:t>
      </w:r>
      <w:r w:rsidR="00DA14D2">
        <w:rPr>
          <w:szCs w:val="24"/>
        </w:rPr>
        <w:t>conducted</w:t>
      </w:r>
      <w:r w:rsidR="00DA14D2" w:rsidRPr="00CB5E8F">
        <w:rPr>
          <w:szCs w:val="24"/>
        </w:rPr>
        <w:t xml:space="preserve"> </w:t>
      </w:r>
      <w:r w:rsidR="00CB5E8F" w:rsidRPr="00CB5E8F">
        <w:rPr>
          <w:szCs w:val="24"/>
        </w:rPr>
        <w:t xml:space="preserve">by HHS, OMHA, or any other Federal agency. A search of </w:t>
      </w:r>
      <w:r w:rsidR="00DA14D2">
        <w:rPr>
          <w:szCs w:val="24"/>
        </w:rPr>
        <w:t>U.S. Government Accountability Office</w:t>
      </w:r>
      <w:r w:rsidR="00CB5E8F" w:rsidRPr="00CB5E8F">
        <w:rPr>
          <w:szCs w:val="24"/>
        </w:rPr>
        <w:t xml:space="preserve"> reports results in a number of documents describing the transfer of Medicare appeals from the Social Security Administration (SSA) to </w:t>
      </w:r>
      <w:r w:rsidR="00380CF8">
        <w:rPr>
          <w:szCs w:val="24"/>
        </w:rPr>
        <w:t>HHS</w:t>
      </w:r>
      <w:r w:rsidR="00CB5E8F" w:rsidRPr="00CB5E8F">
        <w:rPr>
          <w:szCs w:val="24"/>
        </w:rPr>
        <w:t>, as well as several studies on the speed with which appeals occur, but these reports do not specifically and systematically measure the satisfaction individual appellants have with the new Me</w:t>
      </w:r>
      <w:r w:rsidR="00392A14">
        <w:rPr>
          <w:szCs w:val="24"/>
        </w:rPr>
        <w:t xml:space="preserve">dicare claims appeals process. </w:t>
      </w:r>
      <w:r w:rsidR="00CB5E8F" w:rsidRPr="00CB5E8F">
        <w:rPr>
          <w:szCs w:val="24"/>
        </w:rPr>
        <w:t>This is OMHA’s only customer satisfaction survey. As such, redundancy will not be an issue with this data collection.</w:t>
      </w:r>
      <w:r w:rsidR="00EC758C">
        <w:rPr>
          <w:szCs w:val="24"/>
        </w:rPr>
        <w:t xml:space="preserve"> </w:t>
      </w:r>
    </w:p>
    <w:p w14:paraId="529F08A1" w14:textId="5324EAD9"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51" w:name="_Toc282506027"/>
      <w:bookmarkStart w:id="52" w:name="_Toc339621285"/>
      <w:bookmarkStart w:id="53" w:name="_Toc454265305"/>
      <w:bookmarkStart w:id="54" w:name="_Toc454265604"/>
      <w:bookmarkStart w:id="55" w:name="_Toc454265681"/>
      <w:bookmarkStart w:id="56" w:name="_Toc454266176"/>
      <w:bookmarkStart w:id="57" w:name="_Toc454266206"/>
      <w:bookmarkStart w:id="58" w:name="_Toc454266633"/>
      <w:bookmarkStart w:id="59" w:name="_Toc492554801"/>
      <w:r w:rsidRPr="00616403">
        <w:rPr>
          <w:rFonts w:ascii="Times New Roman" w:hAnsi="Times New Roman"/>
          <w:color w:val="auto"/>
          <w:sz w:val="24"/>
          <w:szCs w:val="24"/>
        </w:rPr>
        <w:t>5</w:t>
      </w:r>
      <w:r w:rsidR="00EA64E7">
        <w:rPr>
          <w:rFonts w:ascii="Times New Roman" w:hAnsi="Times New Roman"/>
          <w:color w:val="auto"/>
          <w:sz w:val="24"/>
          <w:szCs w:val="24"/>
        </w:rPr>
        <w:t>.</w:t>
      </w:r>
      <w:r w:rsidRPr="00616403">
        <w:rPr>
          <w:rFonts w:ascii="Times New Roman" w:hAnsi="Times New Roman"/>
          <w:color w:val="auto"/>
          <w:sz w:val="24"/>
          <w:szCs w:val="24"/>
        </w:rPr>
        <w:t xml:space="preserve"> </w:t>
      </w:r>
      <w:r w:rsidRPr="00616403">
        <w:rPr>
          <w:rFonts w:ascii="Times New Roman" w:hAnsi="Times New Roman"/>
          <w:color w:val="auto"/>
          <w:sz w:val="24"/>
          <w:szCs w:val="24"/>
        </w:rPr>
        <w:tab/>
      </w:r>
      <w:bookmarkEnd w:id="51"/>
      <w:r w:rsidR="00C017F4" w:rsidRPr="00C017F4">
        <w:rPr>
          <w:rFonts w:ascii="Times New Roman" w:hAnsi="Times New Roman"/>
          <w:color w:val="auto"/>
          <w:sz w:val="24"/>
          <w:szCs w:val="24"/>
        </w:rPr>
        <w:t>Impact on Small Businesses or Other Small Entities</w:t>
      </w:r>
      <w:bookmarkEnd w:id="52"/>
      <w:bookmarkEnd w:id="53"/>
      <w:bookmarkEnd w:id="54"/>
      <w:bookmarkEnd w:id="55"/>
      <w:bookmarkEnd w:id="56"/>
      <w:bookmarkEnd w:id="57"/>
      <w:bookmarkEnd w:id="58"/>
      <w:bookmarkEnd w:id="59"/>
      <w:r w:rsidR="00B32A54" w:rsidRPr="00616403">
        <w:rPr>
          <w:rFonts w:ascii="Times New Roman" w:hAnsi="Times New Roman"/>
          <w:color w:val="auto"/>
          <w:sz w:val="24"/>
          <w:szCs w:val="24"/>
        </w:rPr>
        <w:br/>
      </w:r>
    </w:p>
    <w:p w14:paraId="3A1AF2E3" w14:textId="244F5C7D" w:rsidR="005C0CA5" w:rsidRPr="00903313" w:rsidRDefault="005C0CA5" w:rsidP="004D2ABA">
      <w:pPr>
        <w:autoSpaceDE w:val="0"/>
        <w:autoSpaceDN w:val="0"/>
        <w:adjustRightInd w:val="0"/>
        <w:ind w:firstLine="720"/>
        <w:rPr>
          <w:bCs/>
          <w:szCs w:val="24"/>
        </w:rPr>
      </w:pPr>
      <w:r w:rsidRPr="00903313">
        <w:rPr>
          <w:bCs/>
          <w:szCs w:val="24"/>
        </w:rPr>
        <w:t xml:space="preserve">The information being requested for this study has been held to the minimum </w:t>
      </w:r>
      <w:r w:rsidR="00B32A54" w:rsidRPr="00903313">
        <w:rPr>
          <w:bCs/>
          <w:szCs w:val="24"/>
        </w:rPr>
        <w:t xml:space="preserve">required for the intended use. </w:t>
      </w:r>
      <w:r w:rsidR="00CB5E8F" w:rsidRPr="00CB5E8F">
        <w:rPr>
          <w:bCs/>
          <w:szCs w:val="24"/>
        </w:rPr>
        <w:t>This data collecti</w:t>
      </w:r>
      <w:r w:rsidR="001109F8">
        <w:rPr>
          <w:bCs/>
          <w:szCs w:val="24"/>
        </w:rPr>
        <w:t xml:space="preserve">on will impact small </w:t>
      </w:r>
      <w:r w:rsidR="00CD0D39">
        <w:rPr>
          <w:bCs/>
          <w:szCs w:val="24"/>
        </w:rPr>
        <w:t>businesses;</w:t>
      </w:r>
      <w:r w:rsidR="001109F8">
        <w:rPr>
          <w:bCs/>
          <w:szCs w:val="24"/>
        </w:rPr>
        <w:t xml:space="preserve"> h</w:t>
      </w:r>
      <w:r w:rsidR="00CB5E8F" w:rsidRPr="00CB5E8F">
        <w:rPr>
          <w:bCs/>
          <w:szCs w:val="24"/>
        </w:rPr>
        <w:t xml:space="preserve">owever, the use of a stratified random sampling </w:t>
      </w:r>
      <w:r w:rsidR="007B3F22">
        <w:rPr>
          <w:bCs/>
          <w:szCs w:val="24"/>
        </w:rPr>
        <w:t>approach</w:t>
      </w:r>
      <w:r w:rsidR="007B3F22" w:rsidRPr="00C07D75">
        <w:rPr>
          <w:bCs/>
          <w:szCs w:val="24"/>
        </w:rPr>
        <w:t xml:space="preserve"> </w:t>
      </w:r>
      <w:r w:rsidR="00CB5E8F" w:rsidRPr="00C07D75">
        <w:rPr>
          <w:bCs/>
          <w:szCs w:val="24"/>
        </w:rPr>
        <w:t>will limit the number of small businesses needed to participate in the study. OMHA will also pre-populate data that can be acquired without the assistance of small entit</w:t>
      </w:r>
      <w:r w:rsidR="00EE4332">
        <w:rPr>
          <w:bCs/>
          <w:szCs w:val="24"/>
        </w:rPr>
        <w:t>ies</w:t>
      </w:r>
      <w:r w:rsidR="00CB5E8F" w:rsidRPr="00C07D75">
        <w:rPr>
          <w:bCs/>
          <w:szCs w:val="24"/>
        </w:rPr>
        <w:t>, so that the</w:t>
      </w:r>
      <w:r w:rsidR="00EE4332">
        <w:rPr>
          <w:bCs/>
          <w:szCs w:val="24"/>
        </w:rPr>
        <w:t>se</w:t>
      </w:r>
      <w:r w:rsidR="00CB5E8F" w:rsidRPr="00C07D75">
        <w:rPr>
          <w:bCs/>
          <w:szCs w:val="24"/>
        </w:rPr>
        <w:t xml:space="preserve"> entit</w:t>
      </w:r>
      <w:r w:rsidR="00EE4332">
        <w:rPr>
          <w:bCs/>
          <w:szCs w:val="24"/>
        </w:rPr>
        <w:t>ies</w:t>
      </w:r>
      <w:r w:rsidR="00CB5E8F" w:rsidRPr="00C07D75">
        <w:rPr>
          <w:bCs/>
          <w:szCs w:val="24"/>
        </w:rPr>
        <w:t xml:space="preserve"> only need to verify information, rather than research </w:t>
      </w:r>
      <w:r w:rsidR="00EE4332">
        <w:rPr>
          <w:bCs/>
          <w:szCs w:val="24"/>
        </w:rPr>
        <w:t>their</w:t>
      </w:r>
      <w:r w:rsidR="00EE4332" w:rsidRPr="00C07D75">
        <w:rPr>
          <w:bCs/>
          <w:szCs w:val="24"/>
        </w:rPr>
        <w:t xml:space="preserve"> </w:t>
      </w:r>
      <w:r w:rsidR="00CB5E8F" w:rsidRPr="00C07D75">
        <w:rPr>
          <w:bCs/>
          <w:szCs w:val="24"/>
        </w:rPr>
        <w:t>own files.</w:t>
      </w:r>
      <w:r w:rsidR="004D2ABA" w:rsidRPr="00C07D75">
        <w:rPr>
          <w:bCs/>
          <w:szCs w:val="24"/>
        </w:rPr>
        <w:t xml:space="preserve"> </w:t>
      </w:r>
      <w:r w:rsidRPr="00C07D75">
        <w:rPr>
          <w:bCs/>
          <w:szCs w:val="24"/>
        </w:rPr>
        <w:t xml:space="preserve">The </w:t>
      </w:r>
      <w:r w:rsidR="009C251B" w:rsidRPr="00C07D75">
        <w:rPr>
          <w:bCs/>
          <w:szCs w:val="24"/>
        </w:rPr>
        <w:t xml:space="preserve">collection </w:t>
      </w:r>
      <w:r w:rsidR="009C251B" w:rsidRPr="004D2ABA">
        <w:rPr>
          <w:bCs/>
          <w:szCs w:val="24"/>
        </w:rPr>
        <w:t xml:space="preserve">of the </w:t>
      </w:r>
      <w:r w:rsidRPr="004D2ABA">
        <w:rPr>
          <w:bCs/>
          <w:szCs w:val="24"/>
        </w:rPr>
        <w:t>information requested will not have a significant economic impact on the small businesses.</w:t>
      </w:r>
    </w:p>
    <w:p w14:paraId="017DAEAB" w14:textId="65D7ABAB"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60" w:name="_Toc282506028"/>
      <w:bookmarkStart w:id="61" w:name="_Toc492554802"/>
      <w:bookmarkStart w:id="62" w:name="_Toc339621286"/>
      <w:bookmarkStart w:id="63" w:name="_Toc454265306"/>
      <w:bookmarkStart w:id="64" w:name="_Toc454265605"/>
      <w:bookmarkStart w:id="65" w:name="_Toc454265682"/>
      <w:bookmarkStart w:id="66" w:name="_Toc454266177"/>
      <w:bookmarkStart w:id="67" w:name="_Toc454266207"/>
      <w:bookmarkStart w:id="68" w:name="_Toc454266634"/>
      <w:r w:rsidRPr="00616403">
        <w:rPr>
          <w:rFonts w:ascii="Times New Roman" w:hAnsi="Times New Roman"/>
          <w:color w:val="auto"/>
          <w:sz w:val="24"/>
          <w:szCs w:val="24"/>
        </w:rPr>
        <w:t>6</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60"/>
      <w:r w:rsidR="00402621" w:rsidRPr="00402621">
        <w:rPr>
          <w:rFonts w:ascii="Times New Roman" w:hAnsi="Times New Roman"/>
          <w:color w:val="auto"/>
          <w:sz w:val="24"/>
          <w:szCs w:val="24"/>
        </w:rPr>
        <w:t>Consequences of Collecting the Information Less Frequent</w:t>
      </w:r>
      <w:r w:rsidR="00E22262">
        <w:rPr>
          <w:rFonts w:ascii="Times New Roman" w:hAnsi="Times New Roman"/>
          <w:color w:val="auto"/>
          <w:sz w:val="24"/>
          <w:szCs w:val="24"/>
        </w:rPr>
        <w:t>ly</w:t>
      </w:r>
      <w:bookmarkEnd w:id="61"/>
      <w:r w:rsidR="00402621" w:rsidRPr="00402621">
        <w:rPr>
          <w:rFonts w:ascii="Times New Roman" w:hAnsi="Times New Roman"/>
          <w:color w:val="auto"/>
          <w:sz w:val="24"/>
          <w:szCs w:val="24"/>
        </w:rPr>
        <w:t xml:space="preserve"> </w:t>
      </w:r>
      <w:bookmarkEnd w:id="62"/>
      <w:bookmarkEnd w:id="63"/>
      <w:bookmarkEnd w:id="64"/>
      <w:bookmarkEnd w:id="65"/>
      <w:bookmarkEnd w:id="66"/>
      <w:bookmarkEnd w:id="67"/>
      <w:bookmarkEnd w:id="68"/>
    </w:p>
    <w:p w14:paraId="4DA2840D" w14:textId="77777777" w:rsidR="00861A6C" w:rsidRPr="00616403" w:rsidRDefault="00861A6C" w:rsidP="00861A6C">
      <w:pPr>
        <w:pStyle w:val="L1-FlLSp12"/>
        <w:rPr>
          <w:highlight w:val="yellow"/>
        </w:rPr>
      </w:pPr>
    </w:p>
    <w:p w14:paraId="78274F68" w14:textId="02862C7C" w:rsidR="00CB5E8F" w:rsidRPr="00CB5E8F" w:rsidRDefault="00596C1C" w:rsidP="00CB5E8F">
      <w:pPr>
        <w:pStyle w:val="L1-FlLSp12"/>
        <w:tabs>
          <w:tab w:val="left" w:pos="720"/>
        </w:tabs>
        <w:spacing w:line="480" w:lineRule="auto"/>
        <w:rPr>
          <w:szCs w:val="24"/>
        </w:rPr>
      </w:pPr>
      <w:r>
        <w:rPr>
          <w:szCs w:val="24"/>
        </w:rPr>
        <w:tab/>
      </w:r>
      <w:r w:rsidR="00CB5E8F" w:rsidRPr="00CB5E8F">
        <w:rPr>
          <w:szCs w:val="24"/>
        </w:rPr>
        <w:t>Without this information collection, OMHA would not be able to measure appellants’ satisfaction with the existing process, and would also be limited in its ability to implement improvements.</w:t>
      </w:r>
      <w:r w:rsidR="00EC758C">
        <w:rPr>
          <w:szCs w:val="24"/>
        </w:rPr>
        <w:t xml:space="preserve"> </w:t>
      </w:r>
      <w:r w:rsidR="00CB5E8F" w:rsidRPr="00CB5E8F">
        <w:rPr>
          <w:szCs w:val="24"/>
        </w:rPr>
        <w:t>In addition, OMHA would not be able to meet the requirements of GPRA, Executive Order 12862, or its OMB commitment.</w:t>
      </w:r>
    </w:p>
    <w:p w14:paraId="6EB0CDD3" w14:textId="4AC7B950" w:rsidR="00B25B64" w:rsidRPr="00903313" w:rsidRDefault="00CB5E8F" w:rsidP="00CB5E8F">
      <w:pPr>
        <w:pStyle w:val="L1-FlLSp12"/>
        <w:tabs>
          <w:tab w:val="clear" w:pos="1152"/>
          <w:tab w:val="left" w:pos="720"/>
        </w:tabs>
        <w:spacing w:line="480" w:lineRule="auto"/>
        <w:rPr>
          <w:szCs w:val="24"/>
          <w:highlight w:val="yellow"/>
        </w:rPr>
      </w:pPr>
      <w:r>
        <w:rPr>
          <w:szCs w:val="24"/>
        </w:rPr>
        <w:tab/>
      </w:r>
      <w:r w:rsidRPr="00CB5E8F">
        <w:rPr>
          <w:szCs w:val="24"/>
        </w:rPr>
        <w:t>For this project</w:t>
      </w:r>
      <w:r w:rsidR="00DA14D2">
        <w:rPr>
          <w:szCs w:val="24"/>
        </w:rPr>
        <w:t>,</w:t>
      </w:r>
      <w:r w:rsidRPr="00CB5E8F">
        <w:rPr>
          <w:szCs w:val="24"/>
        </w:rPr>
        <w:t xml:space="preserve"> OMHA will collect data annually, with a stratified random sample of appeals that</w:t>
      </w:r>
      <w:r w:rsidR="007944BE">
        <w:rPr>
          <w:szCs w:val="24"/>
        </w:rPr>
        <w:t xml:space="preserve"> were closed within the fiscal y</w:t>
      </w:r>
      <w:r w:rsidRPr="00CB5E8F">
        <w:rPr>
          <w:szCs w:val="24"/>
        </w:rPr>
        <w:t>ear</w:t>
      </w:r>
      <w:r>
        <w:rPr>
          <w:szCs w:val="24"/>
        </w:rPr>
        <w:t xml:space="preserve"> (FY)</w:t>
      </w:r>
      <w:r w:rsidRPr="00CB5E8F">
        <w:rPr>
          <w:szCs w:val="24"/>
        </w:rPr>
        <w:t>.</w:t>
      </w:r>
      <w:r w:rsidR="00EC758C">
        <w:rPr>
          <w:szCs w:val="24"/>
        </w:rPr>
        <w:t xml:space="preserve"> </w:t>
      </w:r>
      <w:r w:rsidRPr="00CB5E8F">
        <w:rPr>
          <w:szCs w:val="24"/>
        </w:rPr>
        <w:t>An individual appellant will be asked to participate no more than once per year.</w:t>
      </w:r>
      <w:r w:rsidR="00EC758C">
        <w:rPr>
          <w:szCs w:val="24"/>
        </w:rPr>
        <w:t xml:space="preserve"> </w:t>
      </w:r>
      <w:r w:rsidRPr="00CB5E8F">
        <w:rPr>
          <w:szCs w:val="24"/>
        </w:rPr>
        <w:t>This methodology must be used in order to obtain a representative sample.</w:t>
      </w:r>
    </w:p>
    <w:p w14:paraId="5A3C1804" w14:textId="4348A4AE" w:rsidR="0015674E" w:rsidRPr="00616403" w:rsidRDefault="0015674E" w:rsidP="00EA64E7">
      <w:pPr>
        <w:pStyle w:val="Heading2"/>
        <w:tabs>
          <w:tab w:val="clear" w:pos="1152"/>
          <w:tab w:val="left" w:pos="720"/>
        </w:tabs>
        <w:spacing w:after="0" w:line="240" w:lineRule="auto"/>
        <w:ind w:left="720" w:hanging="720"/>
      </w:pPr>
      <w:bookmarkStart w:id="69" w:name="_Toc282506029"/>
      <w:bookmarkStart w:id="70" w:name="_Toc339621287"/>
      <w:bookmarkStart w:id="71" w:name="_Toc454265307"/>
      <w:bookmarkStart w:id="72" w:name="_Toc454265606"/>
      <w:bookmarkStart w:id="73" w:name="_Toc454265683"/>
      <w:bookmarkStart w:id="74" w:name="_Toc454266178"/>
      <w:bookmarkStart w:id="75" w:name="_Toc454266208"/>
      <w:bookmarkStart w:id="76" w:name="_Toc454266635"/>
      <w:bookmarkStart w:id="77" w:name="_Toc492554803"/>
      <w:r w:rsidRPr="00616403">
        <w:rPr>
          <w:rFonts w:ascii="Times New Roman" w:hAnsi="Times New Roman"/>
          <w:color w:val="auto"/>
          <w:sz w:val="24"/>
          <w:szCs w:val="24"/>
        </w:rPr>
        <w:t>7</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69"/>
      <w:r w:rsidR="000F3D5D" w:rsidRPr="000F3D5D">
        <w:rPr>
          <w:rFonts w:ascii="Times New Roman" w:hAnsi="Times New Roman"/>
          <w:color w:val="auto"/>
          <w:sz w:val="24"/>
          <w:szCs w:val="24"/>
        </w:rPr>
        <w:t>Special Circumstances Relating to the Guidelines of 5 CFR 1320.5</w:t>
      </w:r>
      <w:bookmarkEnd w:id="70"/>
      <w:bookmarkEnd w:id="71"/>
      <w:bookmarkEnd w:id="72"/>
      <w:bookmarkEnd w:id="73"/>
      <w:bookmarkEnd w:id="74"/>
      <w:bookmarkEnd w:id="75"/>
      <w:bookmarkEnd w:id="76"/>
      <w:bookmarkEnd w:id="77"/>
    </w:p>
    <w:p w14:paraId="4E723508" w14:textId="77777777" w:rsidR="00CA7A45" w:rsidRPr="00616403" w:rsidRDefault="00CA7A45" w:rsidP="00CA7A45">
      <w:pPr>
        <w:pStyle w:val="P1-StandPara"/>
        <w:spacing w:line="240" w:lineRule="auto"/>
        <w:ind w:firstLine="0"/>
        <w:rPr>
          <w:b/>
          <w:szCs w:val="24"/>
        </w:rPr>
      </w:pPr>
    </w:p>
    <w:p w14:paraId="0E695D1C" w14:textId="5EEC192D" w:rsidR="009369B7" w:rsidRPr="00616403" w:rsidRDefault="00CA7A45" w:rsidP="00DD69DD">
      <w:pPr>
        <w:pStyle w:val="P1-StandPara"/>
        <w:spacing w:line="480" w:lineRule="auto"/>
        <w:ind w:firstLine="720"/>
        <w:rPr>
          <w:szCs w:val="24"/>
        </w:rPr>
      </w:pPr>
      <w:r w:rsidRPr="00616403">
        <w:rPr>
          <w:szCs w:val="24"/>
        </w:rPr>
        <w:t xml:space="preserve">There are no special circumstances. This collection of information </w:t>
      </w:r>
      <w:r w:rsidR="001D0D30" w:rsidRPr="00616403">
        <w:rPr>
          <w:szCs w:val="24"/>
        </w:rPr>
        <w:t xml:space="preserve">will be </w:t>
      </w:r>
      <w:r w:rsidRPr="00616403">
        <w:rPr>
          <w:szCs w:val="24"/>
        </w:rPr>
        <w:t>conducted in a manner consistent with the guidelines in the Code of Federal Regulations, 5 CFR 1320.</w:t>
      </w:r>
      <w:bookmarkStart w:id="78" w:name="_Toc282506030"/>
      <w:bookmarkStart w:id="79" w:name="_Toc339621288"/>
    </w:p>
    <w:p w14:paraId="6FCC666C" w14:textId="1B1E327E"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80" w:name="_Toc454265308"/>
      <w:bookmarkStart w:id="81" w:name="_Toc454265607"/>
      <w:bookmarkStart w:id="82" w:name="_Toc454265684"/>
      <w:bookmarkStart w:id="83" w:name="_Toc454266179"/>
      <w:bookmarkStart w:id="84" w:name="_Toc454266209"/>
      <w:bookmarkStart w:id="85" w:name="_Toc454266636"/>
      <w:bookmarkStart w:id="86" w:name="_Toc492554804"/>
      <w:r w:rsidRPr="00616403">
        <w:rPr>
          <w:rFonts w:ascii="Times New Roman" w:hAnsi="Times New Roman"/>
          <w:color w:val="auto"/>
          <w:sz w:val="24"/>
          <w:szCs w:val="24"/>
        </w:rPr>
        <w:t>8</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78"/>
      <w:r w:rsidR="00AA1CF7" w:rsidRPr="00AA1CF7">
        <w:rPr>
          <w:rFonts w:ascii="Times New Roman" w:hAnsi="Times New Roman"/>
          <w:color w:val="auto"/>
          <w:sz w:val="24"/>
          <w:szCs w:val="24"/>
        </w:rPr>
        <w:t>Comments in Response to the Federal Register Notice/Outside Consultation</w:t>
      </w:r>
      <w:bookmarkEnd w:id="79"/>
      <w:bookmarkEnd w:id="80"/>
      <w:bookmarkEnd w:id="81"/>
      <w:bookmarkEnd w:id="82"/>
      <w:bookmarkEnd w:id="83"/>
      <w:bookmarkEnd w:id="84"/>
      <w:bookmarkEnd w:id="85"/>
      <w:bookmarkEnd w:id="86"/>
    </w:p>
    <w:p w14:paraId="0F82320D" w14:textId="77777777" w:rsidR="005E3DE7" w:rsidRPr="00616403" w:rsidRDefault="005E3DE7" w:rsidP="005E3DE7">
      <w:pPr>
        <w:pStyle w:val="L1-FlLSp12"/>
        <w:rPr>
          <w:szCs w:val="24"/>
        </w:rPr>
      </w:pPr>
    </w:p>
    <w:p w14:paraId="029DB29A" w14:textId="3FED0034" w:rsidR="005225FC" w:rsidRPr="001240E7" w:rsidRDefault="005225FC" w:rsidP="001240E7">
      <w:pPr>
        <w:pStyle w:val="Head4"/>
      </w:pPr>
      <w:bookmarkStart w:id="87" w:name="_Toc454266180"/>
      <w:r w:rsidRPr="001240E7">
        <w:t>8</w:t>
      </w:r>
      <w:r w:rsidR="007478D9">
        <w:t>A.</w:t>
      </w:r>
      <w:r w:rsidRPr="001240E7">
        <w:t xml:space="preserve"> Federal Registe</w:t>
      </w:r>
      <w:r w:rsidR="00F80B33">
        <w:t xml:space="preserve">r </w:t>
      </w:r>
      <w:r w:rsidR="00E926C5">
        <w:t>N</w:t>
      </w:r>
      <w:r w:rsidR="00E926C5" w:rsidRPr="001240E7">
        <w:t xml:space="preserve">otice </w:t>
      </w:r>
      <w:r w:rsidRPr="001240E7">
        <w:t xml:space="preserve">and </w:t>
      </w:r>
      <w:bookmarkEnd w:id="87"/>
      <w:r w:rsidR="00E926C5">
        <w:t>C</w:t>
      </w:r>
      <w:r w:rsidR="00E926C5" w:rsidRPr="001240E7">
        <w:t>omments</w:t>
      </w:r>
    </w:p>
    <w:p w14:paraId="10C6D718" w14:textId="4E3504D6" w:rsidR="00A73BAF" w:rsidRDefault="00780251" w:rsidP="00780251">
      <w:pPr>
        <w:pStyle w:val="L1-FlLSp12"/>
        <w:tabs>
          <w:tab w:val="clear" w:pos="1152"/>
          <w:tab w:val="left" w:pos="720"/>
        </w:tabs>
        <w:spacing w:line="480" w:lineRule="auto"/>
        <w:rPr>
          <w:szCs w:val="24"/>
        </w:rPr>
      </w:pPr>
      <w:r>
        <w:rPr>
          <w:szCs w:val="24"/>
        </w:rPr>
        <w:tab/>
      </w:r>
      <w:r w:rsidR="005E3DE7" w:rsidRPr="00903313">
        <w:rPr>
          <w:szCs w:val="24"/>
        </w:rPr>
        <w:t xml:space="preserve">Notice of this study was published in the </w:t>
      </w:r>
      <w:r w:rsidR="005E3DE7" w:rsidRPr="00903313">
        <w:rPr>
          <w:i/>
          <w:szCs w:val="24"/>
        </w:rPr>
        <w:t>Federal Register</w:t>
      </w:r>
      <w:r w:rsidR="005F3952">
        <w:rPr>
          <w:szCs w:val="24"/>
        </w:rPr>
        <w:t xml:space="preserve"> </w:t>
      </w:r>
      <w:r w:rsidR="005F3952" w:rsidRPr="00926E77">
        <w:rPr>
          <w:szCs w:val="24"/>
        </w:rPr>
        <w:t xml:space="preserve">(Volume </w:t>
      </w:r>
      <w:r w:rsidR="00926E77" w:rsidRPr="00461C7E">
        <w:rPr>
          <w:szCs w:val="24"/>
        </w:rPr>
        <w:t>82</w:t>
      </w:r>
      <w:r w:rsidR="005F3952" w:rsidRPr="00926E77">
        <w:rPr>
          <w:szCs w:val="24"/>
        </w:rPr>
        <w:t xml:space="preserve">, No. </w:t>
      </w:r>
      <w:r w:rsidR="00926E77" w:rsidRPr="00461C7E">
        <w:rPr>
          <w:szCs w:val="24"/>
        </w:rPr>
        <w:t>45299</w:t>
      </w:r>
      <w:r w:rsidR="00AD676A" w:rsidRPr="00926E77">
        <w:rPr>
          <w:szCs w:val="24"/>
        </w:rPr>
        <w:t xml:space="preserve">, </w:t>
      </w:r>
      <w:r w:rsidR="005E3C43" w:rsidRPr="00926E77">
        <w:rPr>
          <w:szCs w:val="24"/>
        </w:rPr>
        <w:t>p</w:t>
      </w:r>
      <w:r w:rsidR="00AD676A" w:rsidRPr="00926E77">
        <w:rPr>
          <w:szCs w:val="24"/>
        </w:rPr>
        <w:t>age</w:t>
      </w:r>
      <w:r w:rsidR="005E3C43" w:rsidRPr="00926E77">
        <w:rPr>
          <w:szCs w:val="24"/>
        </w:rPr>
        <w:t>s</w:t>
      </w:r>
      <w:r w:rsidR="00AD676A" w:rsidRPr="00903313">
        <w:rPr>
          <w:szCs w:val="24"/>
        </w:rPr>
        <w:t xml:space="preserve"> </w:t>
      </w:r>
      <w:r w:rsidR="00926E77" w:rsidRPr="00926E77">
        <w:rPr>
          <w:szCs w:val="24"/>
        </w:rPr>
        <w:t>45299</w:t>
      </w:r>
      <w:r w:rsidR="00C3410A">
        <w:rPr>
          <w:szCs w:val="24"/>
        </w:rPr>
        <w:t>–</w:t>
      </w:r>
      <w:r w:rsidR="00926E77" w:rsidRPr="00926E77">
        <w:rPr>
          <w:szCs w:val="24"/>
        </w:rPr>
        <w:t>45300</w:t>
      </w:r>
      <w:r w:rsidR="00AD676A" w:rsidRPr="00903313">
        <w:rPr>
          <w:szCs w:val="24"/>
        </w:rPr>
        <w:t>)</w:t>
      </w:r>
      <w:r w:rsidR="005E3DE7" w:rsidRPr="00903313">
        <w:rPr>
          <w:szCs w:val="24"/>
        </w:rPr>
        <w:t xml:space="preserve"> on</w:t>
      </w:r>
      <w:r w:rsidR="00F1366A" w:rsidRPr="00903313">
        <w:rPr>
          <w:szCs w:val="24"/>
        </w:rPr>
        <w:t xml:space="preserve"> </w:t>
      </w:r>
      <w:r w:rsidR="00926E77">
        <w:rPr>
          <w:szCs w:val="24"/>
        </w:rPr>
        <w:t>September 27, 2017</w:t>
      </w:r>
      <w:r w:rsidR="005E3DE7" w:rsidRPr="00903313">
        <w:rPr>
          <w:szCs w:val="24"/>
        </w:rPr>
        <w:t xml:space="preserve">. </w:t>
      </w:r>
      <w:r w:rsidR="00926E77">
        <w:rPr>
          <w:szCs w:val="24"/>
        </w:rPr>
        <w:t>No</w:t>
      </w:r>
      <w:r w:rsidR="00574FED" w:rsidRPr="00903313">
        <w:rPr>
          <w:szCs w:val="24"/>
        </w:rPr>
        <w:t xml:space="preserve"> </w:t>
      </w:r>
      <w:r w:rsidR="0046611F" w:rsidRPr="00903313">
        <w:rPr>
          <w:szCs w:val="24"/>
        </w:rPr>
        <w:t>responses</w:t>
      </w:r>
      <w:r w:rsidR="005726E2" w:rsidRPr="00903313">
        <w:rPr>
          <w:szCs w:val="24"/>
        </w:rPr>
        <w:t xml:space="preserve"> </w:t>
      </w:r>
      <w:r w:rsidR="00926E77">
        <w:rPr>
          <w:szCs w:val="24"/>
        </w:rPr>
        <w:t xml:space="preserve">were </w:t>
      </w:r>
      <w:r w:rsidR="005726E2" w:rsidRPr="00903313">
        <w:rPr>
          <w:szCs w:val="24"/>
        </w:rPr>
        <w:t>received</w:t>
      </w:r>
      <w:r w:rsidR="00926E77">
        <w:rPr>
          <w:szCs w:val="24"/>
        </w:rPr>
        <w:t>.</w:t>
      </w:r>
    </w:p>
    <w:p w14:paraId="37367A4D" w14:textId="427E95E1" w:rsidR="008C4563" w:rsidRPr="00392A14" w:rsidRDefault="005225FC" w:rsidP="00813289">
      <w:pPr>
        <w:pStyle w:val="Head4"/>
        <w:spacing w:after="0"/>
      </w:pPr>
      <w:bookmarkStart w:id="88" w:name="_Toc454266181"/>
      <w:r w:rsidRPr="00392A14">
        <w:t>8</w:t>
      </w:r>
      <w:r w:rsidR="007478D9">
        <w:t>B.</w:t>
      </w:r>
      <w:r w:rsidRPr="00392A14">
        <w:t xml:space="preserve"> </w:t>
      </w:r>
      <w:r w:rsidR="008C4563" w:rsidRPr="00392A14">
        <w:t xml:space="preserve">Consultations </w:t>
      </w:r>
      <w:r w:rsidR="00E926C5">
        <w:t>O</w:t>
      </w:r>
      <w:r w:rsidR="00E926C5" w:rsidRPr="00392A14">
        <w:t xml:space="preserve">utside </w:t>
      </w:r>
      <w:r w:rsidR="00E926C5">
        <w:t xml:space="preserve">of </w:t>
      </w:r>
      <w:r w:rsidR="008C4563" w:rsidRPr="00392A14">
        <w:t xml:space="preserve">the </w:t>
      </w:r>
      <w:bookmarkEnd w:id="88"/>
      <w:r w:rsidR="00E926C5">
        <w:t>A</w:t>
      </w:r>
      <w:r w:rsidR="00E926C5" w:rsidRPr="00392A14">
        <w:t>gency</w:t>
      </w:r>
    </w:p>
    <w:p w14:paraId="3FFEB9DC" w14:textId="77777777" w:rsidR="005E3DE7" w:rsidRPr="00392A14" w:rsidRDefault="005E3DE7" w:rsidP="005E3DE7">
      <w:pPr>
        <w:spacing w:line="240" w:lineRule="auto"/>
        <w:rPr>
          <w:b/>
          <w:szCs w:val="24"/>
        </w:rPr>
      </w:pPr>
    </w:p>
    <w:p w14:paraId="18836AC8" w14:textId="3F5EB939" w:rsidR="00D453BA" w:rsidRPr="00392A14" w:rsidRDefault="00392A14" w:rsidP="00392A14">
      <w:pPr>
        <w:ind w:firstLine="720"/>
        <w:rPr>
          <w:szCs w:val="24"/>
        </w:rPr>
      </w:pPr>
      <w:r w:rsidRPr="00392A14">
        <w:rPr>
          <w:szCs w:val="24"/>
        </w:rPr>
        <w:t>Consultations outside of the agency were not conducted.</w:t>
      </w:r>
      <w:r w:rsidR="00F928D0" w:rsidRPr="00392A14">
        <w:rPr>
          <w:szCs w:val="24"/>
        </w:rPr>
        <w:t xml:space="preserve"> </w:t>
      </w:r>
    </w:p>
    <w:p w14:paraId="1A163349" w14:textId="6F9CA008" w:rsidR="00CA7A45" w:rsidRPr="00616403" w:rsidRDefault="0015674E" w:rsidP="00B32A54">
      <w:pPr>
        <w:pStyle w:val="Heading2"/>
        <w:tabs>
          <w:tab w:val="clear" w:pos="1152"/>
          <w:tab w:val="left" w:pos="720"/>
        </w:tabs>
        <w:spacing w:after="0" w:line="240" w:lineRule="auto"/>
        <w:ind w:left="720" w:hanging="720"/>
        <w:rPr>
          <w:rFonts w:ascii="Times New Roman" w:hAnsi="Times New Roman"/>
          <w:color w:val="auto"/>
          <w:sz w:val="24"/>
          <w:szCs w:val="24"/>
        </w:rPr>
      </w:pPr>
      <w:bookmarkStart w:id="89" w:name="_Toc282506031"/>
      <w:bookmarkStart w:id="90" w:name="_Toc339621289"/>
      <w:bookmarkStart w:id="91" w:name="_Toc454265309"/>
      <w:bookmarkStart w:id="92" w:name="_Toc454265608"/>
      <w:bookmarkStart w:id="93" w:name="_Toc454265685"/>
      <w:bookmarkStart w:id="94" w:name="_Toc454266182"/>
      <w:bookmarkStart w:id="95" w:name="_Toc454266210"/>
      <w:bookmarkStart w:id="96" w:name="_Toc454266637"/>
      <w:bookmarkStart w:id="97" w:name="_Toc492554805"/>
      <w:r w:rsidRPr="00616403">
        <w:rPr>
          <w:rFonts w:ascii="Times New Roman" w:hAnsi="Times New Roman"/>
          <w:color w:val="auto"/>
          <w:sz w:val="24"/>
          <w:szCs w:val="24"/>
        </w:rPr>
        <w:t>9</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89"/>
      <w:r w:rsidR="00EC40E9" w:rsidRPr="00EC40E9">
        <w:rPr>
          <w:rFonts w:ascii="Times New Roman" w:hAnsi="Times New Roman"/>
          <w:color w:val="auto"/>
          <w:sz w:val="24"/>
          <w:szCs w:val="24"/>
        </w:rPr>
        <w:t>Explanation of any Payment/Gift to Respondents</w:t>
      </w:r>
      <w:bookmarkEnd w:id="90"/>
      <w:bookmarkEnd w:id="91"/>
      <w:bookmarkEnd w:id="92"/>
      <w:bookmarkEnd w:id="93"/>
      <w:bookmarkEnd w:id="94"/>
      <w:bookmarkEnd w:id="95"/>
      <w:bookmarkEnd w:id="96"/>
      <w:bookmarkEnd w:id="97"/>
      <w:r w:rsidR="00B32A54" w:rsidRPr="00616403">
        <w:rPr>
          <w:rFonts w:ascii="Times New Roman" w:hAnsi="Times New Roman"/>
          <w:color w:val="auto"/>
          <w:sz w:val="24"/>
          <w:szCs w:val="24"/>
        </w:rPr>
        <w:br/>
      </w:r>
    </w:p>
    <w:p w14:paraId="625ADB6F" w14:textId="0B522941" w:rsidR="003F79E5" w:rsidRPr="00616403" w:rsidRDefault="008216B7" w:rsidP="00DD10ED">
      <w:pPr>
        <w:pStyle w:val="L1-FlLSp12"/>
        <w:tabs>
          <w:tab w:val="clear" w:pos="1152"/>
          <w:tab w:val="left" w:pos="720"/>
        </w:tabs>
        <w:rPr>
          <w:szCs w:val="24"/>
        </w:rPr>
      </w:pPr>
      <w:r>
        <w:rPr>
          <w:szCs w:val="24"/>
        </w:rPr>
        <w:tab/>
      </w:r>
      <w:r w:rsidR="00CA7A45" w:rsidRPr="00616403">
        <w:rPr>
          <w:szCs w:val="24"/>
        </w:rPr>
        <w:t>The participants in the study will not receive an incentive payment</w:t>
      </w:r>
      <w:r w:rsidR="00636F11">
        <w:rPr>
          <w:szCs w:val="24"/>
        </w:rPr>
        <w:t xml:space="preserve"> or gift</w:t>
      </w:r>
      <w:r w:rsidR="00CA7A45" w:rsidRPr="00616403">
        <w:rPr>
          <w:szCs w:val="24"/>
        </w:rPr>
        <w:t>.</w:t>
      </w:r>
      <w:r w:rsidR="00EA719E">
        <w:rPr>
          <w:szCs w:val="24"/>
        </w:rPr>
        <w:br/>
      </w:r>
    </w:p>
    <w:p w14:paraId="52A12384" w14:textId="2836C440"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98" w:name="_Toc282506032"/>
      <w:bookmarkStart w:id="99" w:name="_Toc339621290"/>
      <w:bookmarkStart w:id="100" w:name="_Toc454265310"/>
      <w:bookmarkStart w:id="101" w:name="_Toc454265609"/>
      <w:bookmarkStart w:id="102" w:name="_Toc454265686"/>
      <w:bookmarkStart w:id="103" w:name="_Toc454266183"/>
      <w:bookmarkStart w:id="104" w:name="_Toc454266211"/>
      <w:bookmarkStart w:id="105" w:name="_Toc454266638"/>
      <w:bookmarkStart w:id="106" w:name="_Toc492554806"/>
      <w:r w:rsidRPr="00616403">
        <w:rPr>
          <w:rFonts w:ascii="Times New Roman" w:hAnsi="Times New Roman"/>
          <w:color w:val="auto"/>
          <w:sz w:val="24"/>
          <w:szCs w:val="24"/>
        </w:rPr>
        <w:t>10</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98"/>
      <w:r w:rsidR="00EC40E9" w:rsidRPr="00EC40E9">
        <w:rPr>
          <w:rFonts w:ascii="Times New Roman" w:hAnsi="Times New Roman"/>
          <w:color w:val="auto"/>
          <w:sz w:val="24"/>
          <w:szCs w:val="24"/>
        </w:rPr>
        <w:t>Assurance of Confidentiality Provided to Respondents</w:t>
      </w:r>
      <w:bookmarkEnd w:id="99"/>
      <w:bookmarkEnd w:id="100"/>
      <w:bookmarkEnd w:id="101"/>
      <w:bookmarkEnd w:id="102"/>
      <w:bookmarkEnd w:id="103"/>
      <w:bookmarkEnd w:id="104"/>
      <w:bookmarkEnd w:id="105"/>
      <w:bookmarkEnd w:id="106"/>
    </w:p>
    <w:p w14:paraId="0ADC51E7" w14:textId="77777777" w:rsidR="005E3DE7" w:rsidRPr="00616403" w:rsidRDefault="005E3DE7" w:rsidP="005E3DE7">
      <w:pPr>
        <w:pStyle w:val="L1-FlLSp12"/>
        <w:rPr>
          <w:szCs w:val="24"/>
        </w:rPr>
      </w:pPr>
    </w:p>
    <w:p w14:paraId="35BDBCE9" w14:textId="61F470EA" w:rsidR="0015674E" w:rsidRPr="00616403" w:rsidRDefault="00380CF8" w:rsidP="007D79D6">
      <w:pPr>
        <w:ind w:firstLine="720"/>
      </w:pPr>
      <w:r>
        <w:t>OMHA</w:t>
      </w:r>
      <w:r w:rsidR="00D84F3C" w:rsidRPr="004863C8">
        <w:t xml:space="preserve"> complies with the Privacy Act of 1974. </w:t>
      </w:r>
      <w:r w:rsidR="00636F11" w:rsidRPr="004863C8">
        <w:t xml:space="preserve">All information gathered from </w:t>
      </w:r>
      <w:r w:rsidR="004F04CA" w:rsidRPr="004F04CA">
        <w:t xml:space="preserve">beneficiaries, providers, and </w:t>
      </w:r>
      <w:r w:rsidR="00CD0D39" w:rsidRPr="004F04CA">
        <w:t xml:space="preserve">suppliers </w:t>
      </w:r>
      <w:r w:rsidR="00CD0D39" w:rsidRPr="004863C8">
        <w:t>participating in this study are</w:t>
      </w:r>
      <w:r w:rsidR="00636F11" w:rsidRPr="004863C8">
        <w:t xml:space="preserve"> for research purposes only and </w:t>
      </w:r>
      <w:r w:rsidR="00636F11" w:rsidRPr="004F080F">
        <w:t xml:space="preserve">will be kept private to the full extent allowed by law. </w:t>
      </w:r>
      <w:r w:rsidR="008666DB" w:rsidRPr="008666DB">
        <w:t>As explained in 2002 CFR Title 45, Volume 1, Section 5b.3, “It is the policy of the Department to protect the privacy of individuals to the fullest extent possible while nonetheless permitting the exchange of records required to fulfill the administrative and program respon</w:t>
      </w:r>
      <w:r w:rsidR="008666DB">
        <w:t xml:space="preserve">sibilities of the Department.” </w:t>
      </w:r>
      <w:r w:rsidR="00813289" w:rsidRPr="00743EC5">
        <w:t>Data from the data collection efforts will be presented in aggregate form and therefore cannot be linked back to the response</w:t>
      </w:r>
      <w:r w:rsidR="00DA14D2">
        <w:t>s</w:t>
      </w:r>
      <w:r w:rsidR="00813289" w:rsidRPr="00743EC5">
        <w:t xml:space="preserve"> of any individual.</w:t>
      </w:r>
      <w:r w:rsidR="00D84F3C" w:rsidRPr="00743EC5">
        <w:t xml:space="preserve"> </w:t>
      </w:r>
      <w:r w:rsidR="00AE46E9" w:rsidRPr="00743EC5">
        <w:t xml:space="preserve">All </w:t>
      </w:r>
      <w:r w:rsidR="00743EC5" w:rsidRPr="00743EC5">
        <w:t>beneficiaries, providers, and suppliers</w:t>
      </w:r>
      <w:r w:rsidR="00D50B4A" w:rsidRPr="00743EC5">
        <w:t xml:space="preserve"> </w:t>
      </w:r>
      <w:r w:rsidR="00523A02">
        <w:t xml:space="preserve">answering the telephone survey </w:t>
      </w:r>
      <w:r w:rsidR="00D50B4A" w:rsidRPr="00743EC5">
        <w:t xml:space="preserve">will </w:t>
      </w:r>
      <w:r w:rsidR="009F0552">
        <w:t xml:space="preserve">give verbal consent to information contained </w:t>
      </w:r>
      <w:r w:rsidR="00523A02">
        <w:t xml:space="preserve">the </w:t>
      </w:r>
      <w:r w:rsidR="00D50B4A" w:rsidRPr="00743EC5">
        <w:t xml:space="preserve">standardized </w:t>
      </w:r>
      <w:r w:rsidR="00523A02">
        <w:t xml:space="preserve">telephone </w:t>
      </w:r>
      <w:r w:rsidR="00D50B4A" w:rsidRPr="00743EC5">
        <w:t>script</w:t>
      </w:r>
      <w:r w:rsidR="00523A02">
        <w:t>s</w:t>
      </w:r>
      <w:r w:rsidR="001D3B2D" w:rsidRPr="00743EC5">
        <w:t xml:space="preserve"> </w:t>
      </w:r>
      <w:r w:rsidR="00914F7A" w:rsidRPr="00743EC5">
        <w:t>(</w:t>
      </w:r>
      <w:r w:rsidR="0005010E">
        <w:t>Appendices B</w:t>
      </w:r>
      <w:r w:rsidR="00523A02">
        <w:t>3</w:t>
      </w:r>
      <w:r w:rsidR="0005010E">
        <w:t xml:space="preserve"> and B</w:t>
      </w:r>
      <w:r w:rsidR="00523A02">
        <w:t>4)</w:t>
      </w:r>
      <w:r w:rsidR="00DA14D2">
        <w:t xml:space="preserve">. </w:t>
      </w:r>
      <w:r w:rsidR="00523A02">
        <w:t xml:space="preserve">Similar information is provided in the letters that introduce the web and email versions of the survey. The </w:t>
      </w:r>
      <w:r w:rsidR="00DA14D2">
        <w:t>statement indicates</w:t>
      </w:r>
      <w:r w:rsidR="001D3B2D" w:rsidRPr="00743EC5">
        <w:t xml:space="preserve"> </w:t>
      </w:r>
      <w:r w:rsidR="00636F11" w:rsidRPr="00743EC5">
        <w:t xml:space="preserve">that their </w:t>
      </w:r>
      <w:r w:rsidR="00D84F3C" w:rsidRPr="00743EC5">
        <w:t xml:space="preserve">personal information will be kept </w:t>
      </w:r>
      <w:r w:rsidR="00636F11" w:rsidRPr="00743EC5">
        <w:t xml:space="preserve">private </w:t>
      </w:r>
      <w:r w:rsidR="00D84F3C" w:rsidRPr="00743EC5">
        <w:t xml:space="preserve">and that their responses will only be used </w:t>
      </w:r>
      <w:r w:rsidR="00D81C0C" w:rsidRPr="00743EC5">
        <w:t>for</w:t>
      </w:r>
      <w:r w:rsidR="00AE46E9" w:rsidRPr="00743EC5">
        <w:t xml:space="preserve"> summary </w:t>
      </w:r>
      <w:r w:rsidR="00AE46E9" w:rsidRPr="008666DB">
        <w:t>tabulations</w:t>
      </w:r>
      <w:r w:rsidR="000B22E5" w:rsidRPr="008666DB">
        <w:t xml:space="preserve"> and </w:t>
      </w:r>
      <w:r w:rsidR="00AE4D47" w:rsidRPr="008666DB">
        <w:t>statements</w:t>
      </w:r>
      <w:r w:rsidR="000B22E5" w:rsidRPr="008666DB">
        <w:t xml:space="preserve"> of best practices</w:t>
      </w:r>
      <w:r w:rsidR="00AE46E9" w:rsidRPr="008666DB">
        <w:t xml:space="preserve">. </w:t>
      </w:r>
      <w:r w:rsidR="00D84F3C" w:rsidRPr="008666DB">
        <w:t xml:space="preserve">To </w:t>
      </w:r>
      <w:r w:rsidR="00D81C0C" w:rsidRPr="008666DB">
        <w:t>e</w:t>
      </w:r>
      <w:r w:rsidR="00D84F3C" w:rsidRPr="008666DB">
        <w:t>nsure that personal information remains private</w:t>
      </w:r>
      <w:r w:rsidR="00D46CBA">
        <w:t xml:space="preserve">, </w:t>
      </w:r>
      <w:r w:rsidR="00D84F3C" w:rsidRPr="00743EC5">
        <w:t xml:space="preserve">the </w:t>
      </w:r>
      <w:r w:rsidR="0003788F" w:rsidRPr="00743EC5">
        <w:t>C</w:t>
      </w:r>
      <w:r w:rsidR="00D84F3C" w:rsidRPr="00743EC5">
        <w:t>ontractor</w:t>
      </w:r>
      <w:r w:rsidR="00210BA9">
        <w:t xml:space="preserve"> </w:t>
      </w:r>
      <w:r w:rsidR="00D46CBA">
        <w:t xml:space="preserve">will </w:t>
      </w:r>
      <w:r w:rsidR="00D84F3C" w:rsidRPr="00743EC5">
        <w:t xml:space="preserve">create and </w:t>
      </w:r>
      <w:r w:rsidR="00DA14D2">
        <w:t>store</w:t>
      </w:r>
      <w:r w:rsidR="00DA14D2" w:rsidRPr="00743EC5">
        <w:t xml:space="preserve"> </w:t>
      </w:r>
      <w:r w:rsidR="00D84F3C" w:rsidRPr="00743EC5">
        <w:t>data on secure networks and utilize data collectors that sign confidentiality agreements</w:t>
      </w:r>
      <w:r w:rsidR="00C72BD3" w:rsidRPr="00743EC5">
        <w:t xml:space="preserve"> (</w:t>
      </w:r>
      <w:r w:rsidR="00C72BD3" w:rsidRPr="0005010E">
        <w:t>Appendix A</w:t>
      </w:r>
      <w:r w:rsidR="00523A02">
        <w:t>1</w:t>
      </w:r>
      <w:r w:rsidR="00C72BD3" w:rsidRPr="00743EC5">
        <w:t>)</w:t>
      </w:r>
      <w:r w:rsidR="00D84F3C" w:rsidRPr="00743EC5">
        <w:t xml:space="preserve"> binding them to protect private information</w:t>
      </w:r>
      <w:r w:rsidR="00AE46E9" w:rsidRPr="00743EC5">
        <w:t>.</w:t>
      </w:r>
      <w:r w:rsidR="00D84F3C" w:rsidRPr="00743EC5">
        <w:t xml:space="preserve"> The </w:t>
      </w:r>
      <w:r w:rsidR="0003788F" w:rsidRPr="00743EC5">
        <w:t>C</w:t>
      </w:r>
      <w:r w:rsidR="00D84F3C" w:rsidRPr="00743EC5">
        <w:t>ontractor will assign a unique ID number to each respon</w:t>
      </w:r>
      <w:r w:rsidR="00D81C0C" w:rsidRPr="00743EC5">
        <w:t>dent</w:t>
      </w:r>
      <w:r w:rsidR="00D84F3C" w:rsidRPr="00743EC5">
        <w:t xml:space="preserve"> and provide </w:t>
      </w:r>
      <w:r w:rsidR="00AB2482" w:rsidRPr="00743EC5">
        <w:t xml:space="preserve">the data to </w:t>
      </w:r>
      <w:r>
        <w:t>OMHA</w:t>
      </w:r>
      <w:r w:rsidR="00D84F3C" w:rsidRPr="00743EC5">
        <w:t xml:space="preserve"> by this ID number. A separate file will associate the ID number with personal information. </w:t>
      </w:r>
      <w:r w:rsidR="00F80B33" w:rsidRPr="00743EC5">
        <w:t xml:space="preserve">The Contractor </w:t>
      </w:r>
      <w:r w:rsidR="00D84F3C" w:rsidRPr="00743EC5">
        <w:t xml:space="preserve">will keep this file private. Once the contract is over, the </w:t>
      </w:r>
      <w:r w:rsidR="0003788F" w:rsidRPr="00743EC5">
        <w:t>C</w:t>
      </w:r>
      <w:r w:rsidR="00D84F3C" w:rsidRPr="00743EC5">
        <w:t xml:space="preserve">ontractor will </w:t>
      </w:r>
      <w:r w:rsidR="003B460C">
        <w:t xml:space="preserve">deliver data files to OMHA and remove all files from its servers that contain </w:t>
      </w:r>
      <w:r w:rsidR="00D84F3C" w:rsidRPr="00743EC5">
        <w:t>private information.</w:t>
      </w:r>
    </w:p>
    <w:p w14:paraId="4B05137B" w14:textId="0E713AB4" w:rsidR="0015674E" w:rsidRPr="00616403" w:rsidRDefault="0015674E" w:rsidP="00B25B64">
      <w:pPr>
        <w:pStyle w:val="Heading2"/>
        <w:tabs>
          <w:tab w:val="clear" w:pos="1152"/>
        </w:tabs>
        <w:spacing w:after="0" w:line="240" w:lineRule="auto"/>
        <w:ind w:left="720" w:hanging="720"/>
        <w:rPr>
          <w:rFonts w:ascii="Times New Roman" w:hAnsi="Times New Roman"/>
          <w:color w:val="auto"/>
          <w:sz w:val="24"/>
          <w:szCs w:val="24"/>
        </w:rPr>
      </w:pPr>
      <w:bookmarkStart w:id="107" w:name="_Toc282506033"/>
      <w:bookmarkStart w:id="108" w:name="_Toc339621291"/>
      <w:bookmarkStart w:id="109" w:name="_Toc454265311"/>
      <w:bookmarkStart w:id="110" w:name="_Toc454265610"/>
      <w:bookmarkStart w:id="111" w:name="_Toc454265687"/>
      <w:bookmarkStart w:id="112" w:name="_Toc454266184"/>
      <w:bookmarkStart w:id="113" w:name="_Toc454266212"/>
      <w:bookmarkStart w:id="114" w:name="_Toc454266639"/>
      <w:bookmarkStart w:id="115" w:name="_Toc492554807"/>
      <w:r w:rsidRPr="00616403">
        <w:rPr>
          <w:rFonts w:ascii="Times New Roman" w:hAnsi="Times New Roman"/>
          <w:color w:val="auto"/>
          <w:sz w:val="24"/>
          <w:szCs w:val="24"/>
        </w:rPr>
        <w:t>11</w:t>
      </w:r>
      <w:bookmarkEnd w:id="107"/>
      <w:r w:rsidR="00EA64E7">
        <w:rPr>
          <w:rFonts w:ascii="Times New Roman" w:hAnsi="Times New Roman"/>
          <w:color w:val="auto"/>
          <w:sz w:val="24"/>
          <w:szCs w:val="24"/>
        </w:rPr>
        <w:t>.</w:t>
      </w:r>
      <w:r w:rsidR="00B25B64" w:rsidRPr="00616403">
        <w:rPr>
          <w:rFonts w:ascii="Times New Roman" w:hAnsi="Times New Roman"/>
          <w:color w:val="auto"/>
          <w:sz w:val="24"/>
          <w:szCs w:val="24"/>
        </w:rPr>
        <w:tab/>
      </w:r>
      <w:r w:rsidR="00743ABC" w:rsidRPr="00743ABC">
        <w:rPr>
          <w:rFonts w:ascii="Times New Roman" w:hAnsi="Times New Roman"/>
          <w:color w:val="auto"/>
          <w:sz w:val="24"/>
          <w:szCs w:val="24"/>
        </w:rPr>
        <w:t>Justification for Sensitive Questions</w:t>
      </w:r>
      <w:bookmarkEnd w:id="108"/>
      <w:bookmarkEnd w:id="109"/>
      <w:bookmarkEnd w:id="110"/>
      <w:bookmarkEnd w:id="111"/>
      <w:bookmarkEnd w:id="112"/>
      <w:bookmarkEnd w:id="113"/>
      <w:bookmarkEnd w:id="114"/>
      <w:bookmarkEnd w:id="115"/>
    </w:p>
    <w:p w14:paraId="1CC9318C" w14:textId="05B0AE6F" w:rsidR="00B25B64" w:rsidRPr="00616403" w:rsidRDefault="00B25B64" w:rsidP="00DD69DD">
      <w:pPr>
        <w:pStyle w:val="L1-FlLSp12"/>
        <w:spacing w:after="240" w:line="240" w:lineRule="auto"/>
        <w:ind w:left="720"/>
        <w:rPr>
          <w:szCs w:val="24"/>
        </w:rPr>
      </w:pPr>
      <w:r w:rsidRPr="00616403">
        <w:rPr>
          <w:szCs w:val="24"/>
        </w:rPr>
        <w:br/>
        <w:t xml:space="preserve">This </w:t>
      </w:r>
      <w:r w:rsidR="005F77DD">
        <w:rPr>
          <w:szCs w:val="24"/>
        </w:rPr>
        <w:t>information collection</w:t>
      </w:r>
      <w:r w:rsidR="005F77DD" w:rsidRPr="00616403">
        <w:rPr>
          <w:szCs w:val="24"/>
        </w:rPr>
        <w:t xml:space="preserve"> </w:t>
      </w:r>
      <w:r w:rsidRPr="00616403">
        <w:rPr>
          <w:szCs w:val="24"/>
        </w:rPr>
        <w:t>does not contain questions of a sensitive nature.</w:t>
      </w:r>
      <w:r w:rsidR="005F1DE8">
        <w:rPr>
          <w:szCs w:val="24"/>
        </w:rPr>
        <w:br/>
      </w:r>
    </w:p>
    <w:p w14:paraId="6D7E95DB" w14:textId="75595BE1" w:rsidR="0015674E" w:rsidRPr="00616403" w:rsidRDefault="0015674E" w:rsidP="0015674E">
      <w:pPr>
        <w:pStyle w:val="Heading2"/>
        <w:tabs>
          <w:tab w:val="clear" w:pos="1152"/>
          <w:tab w:val="left" w:pos="720"/>
        </w:tabs>
        <w:spacing w:after="0" w:line="240" w:lineRule="auto"/>
        <w:ind w:left="720" w:hanging="720"/>
        <w:rPr>
          <w:rFonts w:ascii="Times New Roman" w:hAnsi="Times New Roman"/>
          <w:color w:val="auto"/>
          <w:sz w:val="24"/>
          <w:szCs w:val="24"/>
        </w:rPr>
      </w:pPr>
      <w:bookmarkStart w:id="116" w:name="_Toc282506034"/>
      <w:bookmarkStart w:id="117" w:name="_Toc339621292"/>
      <w:bookmarkStart w:id="118" w:name="_Toc454265312"/>
      <w:bookmarkStart w:id="119" w:name="_Toc454265611"/>
      <w:bookmarkStart w:id="120" w:name="_Toc454265688"/>
      <w:bookmarkStart w:id="121" w:name="_Toc454266185"/>
      <w:bookmarkStart w:id="122" w:name="_Toc454266213"/>
      <w:bookmarkStart w:id="123" w:name="_Toc454266640"/>
      <w:bookmarkStart w:id="124" w:name="_Toc492554808"/>
      <w:r w:rsidRPr="00616403">
        <w:rPr>
          <w:rFonts w:ascii="Times New Roman" w:hAnsi="Times New Roman"/>
          <w:color w:val="auto"/>
          <w:sz w:val="24"/>
          <w:szCs w:val="24"/>
        </w:rPr>
        <w:t>12</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116"/>
      <w:r w:rsidR="00743ABC" w:rsidRPr="00743ABC">
        <w:rPr>
          <w:rFonts w:ascii="Times New Roman" w:hAnsi="Times New Roman"/>
          <w:color w:val="auto"/>
          <w:sz w:val="24"/>
          <w:szCs w:val="24"/>
        </w:rPr>
        <w:t>Estimates of Annualized Hour and Cost Burden</w:t>
      </w:r>
      <w:bookmarkEnd w:id="117"/>
      <w:bookmarkEnd w:id="118"/>
      <w:bookmarkEnd w:id="119"/>
      <w:bookmarkEnd w:id="120"/>
      <w:bookmarkEnd w:id="121"/>
      <w:bookmarkEnd w:id="122"/>
      <w:bookmarkEnd w:id="123"/>
      <w:bookmarkEnd w:id="124"/>
    </w:p>
    <w:p w14:paraId="5FBA4EB1" w14:textId="2B3053A9" w:rsidR="0015674E" w:rsidRPr="00616403" w:rsidRDefault="0015674E" w:rsidP="00EA64E7">
      <w:pPr>
        <w:pStyle w:val="P1-StandPara"/>
        <w:spacing w:line="240" w:lineRule="auto"/>
        <w:ind w:left="1080" w:firstLine="0"/>
        <w:rPr>
          <w:b/>
          <w:szCs w:val="24"/>
        </w:rPr>
      </w:pPr>
    </w:p>
    <w:p w14:paraId="0969BC10" w14:textId="1A2904B5" w:rsidR="0040321A" w:rsidRDefault="00743ABC" w:rsidP="00EA64E7">
      <w:pPr>
        <w:pStyle w:val="P1-StandPara"/>
        <w:spacing w:line="240" w:lineRule="auto"/>
        <w:ind w:left="720" w:firstLine="0"/>
        <w:rPr>
          <w:b/>
          <w:szCs w:val="24"/>
        </w:rPr>
      </w:pPr>
      <w:r w:rsidRPr="00743ABC">
        <w:rPr>
          <w:b/>
          <w:szCs w:val="24"/>
        </w:rPr>
        <w:t>12A.</w:t>
      </w:r>
      <w:r w:rsidRPr="00743ABC">
        <w:rPr>
          <w:szCs w:val="24"/>
        </w:rPr>
        <w:t xml:space="preserve"> </w:t>
      </w:r>
      <w:r w:rsidRPr="00743ABC">
        <w:rPr>
          <w:b/>
          <w:szCs w:val="24"/>
        </w:rPr>
        <w:t>Estimated Annualized Burden Hours</w:t>
      </w:r>
    </w:p>
    <w:p w14:paraId="3CFC5BDC" w14:textId="77777777" w:rsidR="00EA64E7" w:rsidRPr="008666DB" w:rsidRDefault="00EA64E7" w:rsidP="00EA64E7">
      <w:pPr>
        <w:pStyle w:val="P1-StandPara"/>
        <w:spacing w:line="240" w:lineRule="auto"/>
        <w:ind w:left="720" w:firstLine="0"/>
        <w:rPr>
          <w:b/>
          <w:szCs w:val="24"/>
          <w:highlight w:val="yellow"/>
        </w:rPr>
      </w:pPr>
    </w:p>
    <w:p w14:paraId="761772CF" w14:textId="1C0EABD0" w:rsidR="007B20CB" w:rsidRDefault="007B20CB" w:rsidP="007B20CB">
      <w:pPr>
        <w:autoSpaceDE w:val="0"/>
        <w:autoSpaceDN w:val="0"/>
        <w:adjustRightInd w:val="0"/>
        <w:ind w:firstLine="720"/>
        <w:rPr>
          <w:szCs w:val="24"/>
        </w:rPr>
      </w:pPr>
      <w:r w:rsidRPr="00093FF1">
        <w:rPr>
          <w:szCs w:val="24"/>
        </w:rPr>
        <w:t xml:space="preserve">Table 1 shows the estimates of the respondent burden for the proposed data collection. These estimates are informed by </w:t>
      </w:r>
      <w:r>
        <w:rPr>
          <w:szCs w:val="24"/>
        </w:rPr>
        <w:t>previous data collection cycles which used similar</w:t>
      </w:r>
      <w:r w:rsidRPr="00093FF1">
        <w:rPr>
          <w:szCs w:val="24"/>
        </w:rPr>
        <w:t xml:space="preserve"> instruments and protocols</w:t>
      </w:r>
      <w:r>
        <w:rPr>
          <w:szCs w:val="24"/>
        </w:rPr>
        <w:t>,</w:t>
      </w:r>
      <w:r w:rsidRPr="00093FF1">
        <w:rPr>
          <w:szCs w:val="24"/>
        </w:rPr>
        <w:t xml:space="preserve"> and reflect consultations with OMHA program officials and the agency’s prior experience with data collection. </w:t>
      </w:r>
      <w:r>
        <w:rPr>
          <w:szCs w:val="24"/>
        </w:rPr>
        <w:t>This information is also provided in a Microsoft Excel spreadsheet in Appendix D</w:t>
      </w:r>
      <w:r w:rsidR="00926E77">
        <w:rPr>
          <w:szCs w:val="24"/>
        </w:rPr>
        <w:t>1</w:t>
      </w:r>
      <w:r>
        <w:rPr>
          <w:szCs w:val="24"/>
        </w:rPr>
        <w:t>.</w:t>
      </w:r>
    </w:p>
    <w:p w14:paraId="7C9C5DA4" w14:textId="77777777" w:rsidR="007B20CB" w:rsidRDefault="007B20CB" w:rsidP="007B20CB">
      <w:pPr>
        <w:pStyle w:val="Heading3"/>
      </w:pPr>
      <w:bookmarkStart w:id="125" w:name="_Toc492554809"/>
      <w:r w:rsidRPr="009449A1">
        <w:rPr>
          <w:rFonts w:ascii="Times New Roman" w:hAnsi="Times New Roman"/>
          <w:szCs w:val="24"/>
        </w:rPr>
        <w:t>Table 1.</w:t>
      </w:r>
      <w:r w:rsidRPr="009449A1">
        <w:rPr>
          <w:rFonts w:ascii="Times New Roman" w:hAnsi="Times New Roman"/>
          <w:szCs w:val="24"/>
        </w:rPr>
        <w:tab/>
        <w:t>Estimated</w:t>
      </w:r>
      <w:r>
        <w:rPr>
          <w:rFonts w:ascii="Times New Roman" w:hAnsi="Times New Roman"/>
          <w:szCs w:val="24"/>
        </w:rPr>
        <w:t xml:space="preserve"> Respondent Burden</w:t>
      </w:r>
      <w:bookmarkEnd w:id="125"/>
    </w:p>
    <w:tbl>
      <w:tblPr>
        <w:tblW w:w="7320" w:type="dxa"/>
        <w:tblLook w:val="04A0" w:firstRow="1" w:lastRow="0" w:firstColumn="1" w:lastColumn="0" w:noHBand="0" w:noVBand="1"/>
      </w:tblPr>
      <w:tblGrid>
        <w:gridCol w:w="1580"/>
        <w:gridCol w:w="1600"/>
        <w:gridCol w:w="1203"/>
        <w:gridCol w:w="1117"/>
        <w:gridCol w:w="961"/>
        <w:gridCol w:w="960"/>
      </w:tblGrid>
      <w:tr w:rsidR="007B20CB" w14:paraId="3AF93030" w14:textId="77777777" w:rsidTr="0017348D">
        <w:trPr>
          <w:trHeight w:val="1050"/>
        </w:trPr>
        <w:tc>
          <w:tcPr>
            <w:tcW w:w="1580" w:type="dxa"/>
            <w:tcBorders>
              <w:top w:val="single" w:sz="12" w:space="0" w:color="auto"/>
              <w:left w:val="single" w:sz="12" w:space="0" w:color="auto"/>
              <w:bottom w:val="nil"/>
              <w:right w:val="single" w:sz="8" w:space="0" w:color="auto"/>
            </w:tcBorders>
            <w:shd w:val="clear" w:color="auto" w:fill="D9D9D9"/>
            <w:vAlign w:val="center"/>
            <w:hideMark/>
          </w:tcPr>
          <w:p w14:paraId="15C152E5"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Respondent Type</w:t>
            </w:r>
          </w:p>
        </w:tc>
        <w:tc>
          <w:tcPr>
            <w:tcW w:w="1600" w:type="dxa"/>
            <w:tcBorders>
              <w:top w:val="single" w:sz="12" w:space="0" w:color="auto"/>
              <w:left w:val="nil"/>
              <w:bottom w:val="nil"/>
              <w:right w:val="single" w:sz="12" w:space="0" w:color="auto"/>
            </w:tcBorders>
            <w:shd w:val="clear" w:color="auto" w:fill="D9D9D9"/>
            <w:noWrap/>
            <w:vAlign w:val="center"/>
            <w:hideMark/>
          </w:tcPr>
          <w:p w14:paraId="3495C77A"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Form Name</w:t>
            </w:r>
          </w:p>
        </w:tc>
        <w:tc>
          <w:tcPr>
            <w:tcW w:w="1120" w:type="dxa"/>
            <w:tcBorders>
              <w:top w:val="single" w:sz="12" w:space="0" w:color="auto"/>
              <w:left w:val="nil"/>
              <w:bottom w:val="nil"/>
              <w:right w:val="single" w:sz="8" w:space="0" w:color="auto"/>
            </w:tcBorders>
            <w:shd w:val="clear" w:color="auto" w:fill="D9D9D9"/>
            <w:vAlign w:val="center"/>
            <w:hideMark/>
          </w:tcPr>
          <w:p w14:paraId="71125435"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 xml:space="preserve">Number of Respondents </w:t>
            </w:r>
          </w:p>
        </w:tc>
        <w:tc>
          <w:tcPr>
            <w:tcW w:w="1100" w:type="dxa"/>
            <w:tcBorders>
              <w:top w:val="single" w:sz="12" w:space="0" w:color="auto"/>
              <w:left w:val="nil"/>
              <w:bottom w:val="nil"/>
              <w:right w:val="single" w:sz="8" w:space="0" w:color="auto"/>
            </w:tcBorders>
            <w:shd w:val="clear" w:color="auto" w:fill="D9D9D9"/>
            <w:vAlign w:val="center"/>
            <w:hideMark/>
          </w:tcPr>
          <w:p w14:paraId="67355AA1"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Number of Responses Per Respondent</w:t>
            </w:r>
            <w:r>
              <w:rPr>
                <w:rFonts w:ascii="Calibri" w:hAnsi="Calibri" w:cs="Calibri"/>
                <w:color w:val="000000"/>
                <w:sz w:val="22"/>
                <w:vertAlign w:val="superscript"/>
              </w:rPr>
              <w:t xml:space="preserve"> </w:t>
            </w:r>
          </w:p>
        </w:tc>
        <w:tc>
          <w:tcPr>
            <w:tcW w:w="960" w:type="dxa"/>
            <w:tcBorders>
              <w:top w:val="single" w:sz="12" w:space="0" w:color="auto"/>
              <w:left w:val="nil"/>
              <w:bottom w:val="nil"/>
              <w:right w:val="single" w:sz="8" w:space="0" w:color="auto"/>
            </w:tcBorders>
            <w:shd w:val="clear" w:color="auto" w:fill="D9D9D9"/>
            <w:vAlign w:val="center"/>
            <w:hideMark/>
          </w:tcPr>
          <w:p w14:paraId="04E2C98E"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 xml:space="preserve"> Burden Per Response (Hours)</w:t>
            </w:r>
          </w:p>
        </w:tc>
        <w:tc>
          <w:tcPr>
            <w:tcW w:w="960" w:type="dxa"/>
            <w:tcBorders>
              <w:top w:val="single" w:sz="12" w:space="0" w:color="auto"/>
              <w:left w:val="nil"/>
              <w:bottom w:val="nil"/>
              <w:right w:val="single" w:sz="12" w:space="0" w:color="auto"/>
            </w:tcBorders>
            <w:shd w:val="clear" w:color="auto" w:fill="D9D9D9"/>
            <w:vAlign w:val="center"/>
            <w:hideMark/>
          </w:tcPr>
          <w:p w14:paraId="0B5AF1C1"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Total Burden (Hours)</w:t>
            </w:r>
          </w:p>
        </w:tc>
      </w:tr>
      <w:tr w:rsidR="007B20CB" w14:paraId="2293DB1B" w14:textId="77777777" w:rsidTr="0017348D">
        <w:trPr>
          <w:trHeight w:val="315"/>
        </w:trPr>
        <w:tc>
          <w:tcPr>
            <w:tcW w:w="1580" w:type="dxa"/>
            <w:tcBorders>
              <w:top w:val="single" w:sz="8" w:space="0" w:color="auto"/>
              <w:left w:val="single" w:sz="12" w:space="0" w:color="auto"/>
              <w:bottom w:val="nil"/>
              <w:right w:val="single" w:sz="8" w:space="0" w:color="auto"/>
            </w:tcBorders>
            <w:vAlign w:val="center"/>
            <w:hideMark/>
          </w:tcPr>
          <w:p w14:paraId="04BA6853" w14:textId="77777777" w:rsidR="007B20CB" w:rsidRDefault="007B20CB" w:rsidP="0017348D">
            <w:pPr>
              <w:spacing w:line="240" w:lineRule="auto"/>
              <w:rPr>
                <w:rFonts w:ascii="Arial Narrow" w:hAnsi="Arial Narrow" w:cs="Calibri"/>
                <w:sz w:val="20"/>
              </w:rPr>
            </w:pPr>
            <w:r>
              <w:rPr>
                <w:rFonts w:ascii="Arial Narrow" w:hAnsi="Arial Narrow" w:cs="Calibri"/>
                <w:sz w:val="20"/>
              </w:rPr>
              <w:t>Beneficiaries</w:t>
            </w:r>
          </w:p>
        </w:tc>
        <w:tc>
          <w:tcPr>
            <w:tcW w:w="1600" w:type="dxa"/>
            <w:vMerge w:val="restart"/>
            <w:tcBorders>
              <w:top w:val="single" w:sz="8" w:space="0" w:color="auto"/>
              <w:left w:val="single" w:sz="8" w:space="0" w:color="auto"/>
              <w:bottom w:val="single" w:sz="12" w:space="0" w:color="000000"/>
              <w:right w:val="single" w:sz="12" w:space="0" w:color="auto"/>
            </w:tcBorders>
            <w:vAlign w:val="center"/>
            <w:hideMark/>
          </w:tcPr>
          <w:p w14:paraId="7E40E52E" w14:textId="6BEE9CA4" w:rsidR="007B20CB" w:rsidRDefault="007B20CB" w:rsidP="0017348D">
            <w:pPr>
              <w:spacing w:line="240" w:lineRule="auto"/>
              <w:jc w:val="center"/>
              <w:rPr>
                <w:rFonts w:ascii="Arial Narrow" w:hAnsi="Arial Narrow" w:cs="Calibri"/>
                <w:color w:val="000000"/>
                <w:sz w:val="20"/>
              </w:rPr>
            </w:pPr>
            <w:r>
              <w:rPr>
                <w:rFonts w:ascii="Arial Narrow" w:hAnsi="Arial Narrow" w:cs="Calibri"/>
                <w:color w:val="000000"/>
                <w:sz w:val="20"/>
              </w:rPr>
              <w:t>Appellant Climate Survey</w:t>
            </w:r>
          </w:p>
        </w:tc>
        <w:tc>
          <w:tcPr>
            <w:tcW w:w="1120" w:type="dxa"/>
            <w:tcBorders>
              <w:top w:val="single" w:sz="8" w:space="0" w:color="auto"/>
              <w:left w:val="nil"/>
              <w:bottom w:val="nil"/>
              <w:right w:val="single" w:sz="8" w:space="0" w:color="auto"/>
            </w:tcBorders>
            <w:noWrap/>
            <w:vAlign w:val="center"/>
            <w:hideMark/>
          </w:tcPr>
          <w:p w14:paraId="1AA51C49"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200</w:t>
            </w:r>
          </w:p>
        </w:tc>
        <w:tc>
          <w:tcPr>
            <w:tcW w:w="1100" w:type="dxa"/>
            <w:tcBorders>
              <w:top w:val="single" w:sz="8" w:space="0" w:color="auto"/>
              <w:left w:val="nil"/>
              <w:bottom w:val="nil"/>
              <w:right w:val="single" w:sz="8" w:space="0" w:color="auto"/>
            </w:tcBorders>
            <w:noWrap/>
            <w:vAlign w:val="center"/>
            <w:hideMark/>
          </w:tcPr>
          <w:p w14:paraId="4B3AD8B0"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w:t>
            </w:r>
          </w:p>
        </w:tc>
        <w:tc>
          <w:tcPr>
            <w:tcW w:w="960" w:type="dxa"/>
            <w:tcBorders>
              <w:top w:val="single" w:sz="8" w:space="0" w:color="auto"/>
              <w:left w:val="nil"/>
              <w:bottom w:val="nil"/>
              <w:right w:val="single" w:sz="8" w:space="0" w:color="auto"/>
            </w:tcBorders>
            <w:noWrap/>
            <w:vAlign w:val="center"/>
            <w:hideMark/>
          </w:tcPr>
          <w:p w14:paraId="2B97AC4F"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15/60</w:t>
            </w:r>
          </w:p>
        </w:tc>
        <w:tc>
          <w:tcPr>
            <w:tcW w:w="960" w:type="dxa"/>
            <w:tcBorders>
              <w:top w:val="single" w:sz="8" w:space="0" w:color="auto"/>
              <w:left w:val="nil"/>
              <w:bottom w:val="nil"/>
              <w:right w:val="single" w:sz="12" w:space="0" w:color="auto"/>
            </w:tcBorders>
            <w:noWrap/>
            <w:vAlign w:val="center"/>
            <w:hideMark/>
          </w:tcPr>
          <w:p w14:paraId="74BA1A67"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50.00</w:t>
            </w:r>
          </w:p>
        </w:tc>
      </w:tr>
      <w:tr w:rsidR="007B20CB" w14:paraId="16DDFC24" w14:textId="77777777" w:rsidTr="0017348D">
        <w:trPr>
          <w:trHeight w:val="315"/>
        </w:trPr>
        <w:tc>
          <w:tcPr>
            <w:tcW w:w="1580" w:type="dxa"/>
            <w:tcBorders>
              <w:top w:val="single" w:sz="8" w:space="0" w:color="auto"/>
              <w:left w:val="single" w:sz="12" w:space="0" w:color="auto"/>
              <w:bottom w:val="nil"/>
              <w:right w:val="single" w:sz="8" w:space="0" w:color="auto"/>
            </w:tcBorders>
            <w:vAlign w:val="center"/>
            <w:hideMark/>
          </w:tcPr>
          <w:p w14:paraId="1D494DB0" w14:textId="77777777" w:rsidR="007B20CB" w:rsidRDefault="007B20CB" w:rsidP="0017348D">
            <w:pPr>
              <w:spacing w:line="240" w:lineRule="auto"/>
              <w:rPr>
                <w:rFonts w:ascii="Arial Narrow" w:hAnsi="Arial Narrow" w:cs="Calibri"/>
                <w:sz w:val="20"/>
              </w:rPr>
            </w:pPr>
            <w:r>
              <w:rPr>
                <w:rFonts w:ascii="Arial Narrow" w:hAnsi="Arial Narrow" w:cs="Calibri"/>
                <w:sz w:val="20"/>
              </w:rPr>
              <w:t>Non-Beneficiaries</w:t>
            </w:r>
          </w:p>
        </w:tc>
        <w:tc>
          <w:tcPr>
            <w:tcW w:w="0" w:type="auto"/>
            <w:vMerge/>
            <w:tcBorders>
              <w:top w:val="single" w:sz="8" w:space="0" w:color="auto"/>
              <w:left w:val="single" w:sz="8" w:space="0" w:color="auto"/>
              <w:bottom w:val="single" w:sz="12" w:space="0" w:color="000000"/>
              <w:right w:val="single" w:sz="12" w:space="0" w:color="auto"/>
            </w:tcBorders>
            <w:vAlign w:val="center"/>
            <w:hideMark/>
          </w:tcPr>
          <w:p w14:paraId="2036193A" w14:textId="77777777" w:rsidR="007B20CB" w:rsidRDefault="007B20CB" w:rsidP="0017348D">
            <w:pPr>
              <w:rPr>
                <w:rFonts w:ascii="Arial Narrow" w:hAnsi="Arial Narrow" w:cs="Calibri"/>
                <w:color w:val="000000"/>
                <w:sz w:val="20"/>
              </w:rPr>
            </w:pPr>
          </w:p>
        </w:tc>
        <w:tc>
          <w:tcPr>
            <w:tcW w:w="1120" w:type="dxa"/>
            <w:tcBorders>
              <w:top w:val="single" w:sz="8" w:space="0" w:color="auto"/>
              <w:left w:val="nil"/>
              <w:bottom w:val="nil"/>
              <w:right w:val="single" w:sz="8" w:space="0" w:color="auto"/>
            </w:tcBorders>
            <w:noWrap/>
            <w:vAlign w:val="center"/>
            <w:hideMark/>
          </w:tcPr>
          <w:p w14:paraId="56729A10"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200</w:t>
            </w:r>
          </w:p>
        </w:tc>
        <w:tc>
          <w:tcPr>
            <w:tcW w:w="1100" w:type="dxa"/>
            <w:tcBorders>
              <w:top w:val="single" w:sz="8" w:space="0" w:color="auto"/>
              <w:left w:val="nil"/>
              <w:bottom w:val="nil"/>
              <w:right w:val="single" w:sz="8" w:space="0" w:color="auto"/>
            </w:tcBorders>
            <w:noWrap/>
            <w:vAlign w:val="center"/>
            <w:hideMark/>
          </w:tcPr>
          <w:p w14:paraId="058D4968"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w:t>
            </w:r>
          </w:p>
        </w:tc>
        <w:tc>
          <w:tcPr>
            <w:tcW w:w="960" w:type="dxa"/>
            <w:tcBorders>
              <w:top w:val="single" w:sz="8" w:space="0" w:color="auto"/>
              <w:left w:val="nil"/>
              <w:bottom w:val="nil"/>
              <w:right w:val="single" w:sz="8" w:space="0" w:color="auto"/>
            </w:tcBorders>
            <w:noWrap/>
            <w:vAlign w:val="center"/>
            <w:hideMark/>
          </w:tcPr>
          <w:p w14:paraId="1845DC59"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15/60</w:t>
            </w:r>
          </w:p>
        </w:tc>
        <w:tc>
          <w:tcPr>
            <w:tcW w:w="960" w:type="dxa"/>
            <w:tcBorders>
              <w:top w:val="single" w:sz="8" w:space="0" w:color="auto"/>
              <w:left w:val="nil"/>
              <w:bottom w:val="nil"/>
              <w:right w:val="single" w:sz="12" w:space="0" w:color="auto"/>
            </w:tcBorders>
            <w:noWrap/>
            <w:vAlign w:val="center"/>
            <w:hideMark/>
          </w:tcPr>
          <w:p w14:paraId="4B22F356"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50.00</w:t>
            </w:r>
          </w:p>
        </w:tc>
      </w:tr>
      <w:tr w:rsidR="007B20CB" w14:paraId="0BB0C1B5" w14:textId="77777777" w:rsidTr="0017348D">
        <w:trPr>
          <w:trHeight w:val="330"/>
        </w:trPr>
        <w:tc>
          <w:tcPr>
            <w:tcW w:w="3180" w:type="dxa"/>
            <w:gridSpan w:val="2"/>
            <w:tcBorders>
              <w:top w:val="single" w:sz="12" w:space="0" w:color="auto"/>
              <w:left w:val="single" w:sz="12" w:space="0" w:color="auto"/>
              <w:bottom w:val="single" w:sz="12" w:space="0" w:color="auto"/>
              <w:right w:val="single" w:sz="8" w:space="0" w:color="000000"/>
            </w:tcBorders>
            <w:shd w:val="clear" w:color="auto" w:fill="D9D9D9"/>
            <w:noWrap/>
            <w:vAlign w:val="center"/>
            <w:hideMark/>
          </w:tcPr>
          <w:p w14:paraId="5D1EB902" w14:textId="77777777" w:rsidR="007B20CB" w:rsidRDefault="007B20CB" w:rsidP="0017348D">
            <w:pPr>
              <w:spacing w:line="240" w:lineRule="auto"/>
              <w:jc w:val="right"/>
              <w:rPr>
                <w:rFonts w:ascii="Arial Narrow" w:hAnsi="Arial Narrow" w:cs="Calibri"/>
                <w:b/>
                <w:bCs/>
                <w:sz w:val="20"/>
              </w:rPr>
            </w:pPr>
            <w:r>
              <w:rPr>
                <w:rFonts w:ascii="Arial Narrow" w:hAnsi="Arial Narrow" w:cs="Calibri"/>
                <w:b/>
                <w:bCs/>
                <w:sz w:val="20"/>
              </w:rPr>
              <w:t>Total</w:t>
            </w:r>
          </w:p>
        </w:tc>
        <w:tc>
          <w:tcPr>
            <w:tcW w:w="1120" w:type="dxa"/>
            <w:tcBorders>
              <w:top w:val="single" w:sz="12" w:space="0" w:color="auto"/>
              <w:left w:val="single" w:sz="12" w:space="0" w:color="auto"/>
              <w:bottom w:val="single" w:sz="12" w:space="0" w:color="auto"/>
              <w:right w:val="single" w:sz="8" w:space="0" w:color="auto"/>
            </w:tcBorders>
            <w:shd w:val="clear" w:color="auto" w:fill="D9D9D9"/>
            <w:noWrap/>
            <w:vAlign w:val="center"/>
            <w:hideMark/>
          </w:tcPr>
          <w:p w14:paraId="7EAC69F3"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400</w:t>
            </w:r>
          </w:p>
        </w:tc>
        <w:tc>
          <w:tcPr>
            <w:tcW w:w="1100" w:type="dxa"/>
            <w:tcBorders>
              <w:top w:val="single" w:sz="12" w:space="0" w:color="auto"/>
              <w:left w:val="nil"/>
              <w:bottom w:val="single" w:sz="12" w:space="0" w:color="auto"/>
              <w:right w:val="single" w:sz="8" w:space="0" w:color="auto"/>
            </w:tcBorders>
            <w:shd w:val="clear" w:color="auto" w:fill="D9D9D9"/>
            <w:noWrap/>
            <w:vAlign w:val="center"/>
            <w:hideMark/>
          </w:tcPr>
          <w:p w14:paraId="37698285"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w:t>
            </w:r>
          </w:p>
        </w:tc>
        <w:tc>
          <w:tcPr>
            <w:tcW w:w="960" w:type="dxa"/>
            <w:tcBorders>
              <w:top w:val="single" w:sz="12" w:space="0" w:color="auto"/>
              <w:left w:val="nil"/>
              <w:bottom w:val="single" w:sz="12" w:space="0" w:color="auto"/>
              <w:right w:val="single" w:sz="8" w:space="0" w:color="auto"/>
            </w:tcBorders>
            <w:shd w:val="clear" w:color="auto" w:fill="D9D9D9"/>
            <w:vAlign w:val="center"/>
            <w:hideMark/>
          </w:tcPr>
          <w:p w14:paraId="65C0E9E0"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15/60</w:t>
            </w:r>
          </w:p>
        </w:tc>
        <w:tc>
          <w:tcPr>
            <w:tcW w:w="960" w:type="dxa"/>
            <w:tcBorders>
              <w:top w:val="single" w:sz="12" w:space="0" w:color="auto"/>
              <w:left w:val="nil"/>
              <w:bottom w:val="single" w:sz="12" w:space="0" w:color="auto"/>
              <w:right w:val="single" w:sz="12" w:space="0" w:color="auto"/>
            </w:tcBorders>
            <w:shd w:val="clear" w:color="auto" w:fill="D9D9D9"/>
            <w:noWrap/>
            <w:vAlign w:val="center"/>
            <w:hideMark/>
          </w:tcPr>
          <w:p w14:paraId="34D9341B" w14:textId="77777777" w:rsidR="007B20CB" w:rsidRDefault="007B20CB" w:rsidP="0017348D">
            <w:pPr>
              <w:spacing w:line="240" w:lineRule="auto"/>
              <w:jc w:val="center"/>
              <w:rPr>
                <w:rFonts w:ascii="Arial Narrow" w:hAnsi="Arial Narrow" w:cs="Calibri"/>
                <w:b/>
                <w:bCs/>
                <w:sz w:val="20"/>
              </w:rPr>
            </w:pPr>
            <w:r>
              <w:rPr>
                <w:rFonts w:ascii="Arial Narrow" w:hAnsi="Arial Narrow" w:cs="Calibri"/>
                <w:b/>
                <w:bCs/>
                <w:sz w:val="20"/>
              </w:rPr>
              <w:t>100.00</w:t>
            </w:r>
          </w:p>
        </w:tc>
      </w:tr>
    </w:tbl>
    <w:p w14:paraId="170404B0" w14:textId="77777777" w:rsidR="007B20CB" w:rsidRDefault="007B20CB" w:rsidP="007B20CB">
      <w:pPr>
        <w:pStyle w:val="NormalWeb"/>
        <w:spacing w:before="0" w:beforeAutospacing="0" w:after="0" w:afterAutospacing="0" w:line="276" w:lineRule="auto"/>
        <w:rPr>
          <w:b/>
        </w:rPr>
      </w:pPr>
    </w:p>
    <w:p w14:paraId="103495CD" w14:textId="7C0A032A" w:rsidR="007B20CB" w:rsidRDefault="00743ABC" w:rsidP="00EA64E7">
      <w:pPr>
        <w:autoSpaceDE w:val="0"/>
        <w:autoSpaceDN w:val="0"/>
        <w:adjustRightInd w:val="0"/>
        <w:spacing w:line="240" w:lineRule="auto"/>
        <w:ind w:firstLine="720"/>
        <w:rPr>
          <w:b/>
          <w:szCs w:val="24"/>
        </w:rPr>
      </w:pPr>
      <w:r w:rsidRPr="00E22262">
        <w:rPr>
          <w:b/>
          <w:szCs w:val="24"/>
        </w:rPr>
        <w:t>12B</w:t>
      </w:r>
      <w:r w:rsidRPr="00EA64E7">
        <w:rPr>
          <w:b/>
          <w:szCs w:val="24"/>
        </w:rPr>
        <w:t xml:space="preserve">. </w:t>
      </w:r>
      <w:r w:rsidR="00E22262" w:rsidRPr="00EA64E7">
        <w:rPr>
          <w:b/>
          <w:szCs w:val="24"/>
        </w:rPr>
        <w:t xml:space="preserve">Estimated Annualized </w:t>
      </w:r>
      <w:r w:rsidR="00E926C5">
        <w:rPr>
          <w:b/>
          <w:szCs w:val="24"/>
        </w:rPr>
        <w:t xml:space="preserve">Burden </w:t>
      </w:r>
      <w:r w:rsidR="00E22262" w:rsidRPr="00EA64E7">
        <w:rPr>
          <w:b/>
          <w:szCs w:val="24"/>
        </w:rPr>
        <w:t>Costs</w:t>
      </w:r>
    </w:p>
    <w:p w14:paraId="479445EF" w14:textId="77777777" w:rsidR="00743ABC" w:rsidRDefault="00743ABC" w:rsidP="00EA64E7">
      <w:pPr>
        <w:autoSpaceDE w:val="0"/>
        <w:autoSpaceDN w:val="0"/>
        <w:adjustRightInd w:val="0"/>
        <w:spacing w:line="240" w:lineRule="auto"/>
        <w:ind w:firstLine="720"/>
        <w:rPr>
          <w:szCs w:val="24"/>
        </w:rPr>
      </w:pPr>
    </w:p>
    <w:p w14:paraId="4C63A659" w14:textId="272863D0" w:rsidR="007B20CB" w:rsidRPr="00875390" w:rsidRDefault="007B20CB" w:rsidP="00743ABC">
      <w:pPr>
        <w:autoSpaceDE w:val="0"/>
        <w:autoSpaceDN w:val="0"/>
        <w:adjustRightInd w:val="0"/>
        <w:ind w:firstLine="720"/>
        <w:rPr>
          <w:szCs w:val="24"/>
        </w:rPr>
      </w:pPr>
      <w:r w:rsidRPr="00093FF1">
        <w:rPr>
          <w:szCs w:val="24"/>
        </w:rPr>
        <w:t>Table 2</w:t>
      </w:r>
      <w:r w:rsidRPr="008666DB">
        <w:rPr>
          <w:szCs w:val="24"/>
        </w:rPr>
        <w:t xml:space="preserve"> shows the estimated annualized </w:t>
      </w:r>
      <w:r w:rsidR="00E926C5">
        <w:rPr>
          <w:szCs w:val="24"/>
        </w:rPr>
        <w:t xml:space="preserve">burden </w:t>
      </w:r>
      <w:r w:rsidRPr="008666DB">
        <w:rPr>
          <w:szCs w:val="24"/>
        </w:rPr>
        <w:t xml:space="preserve">cost to respondents. This cost </w:t>
      </w:r>
      <w:r>
        <w:rPr>
          <w:szCs w:val="24"/>
        </w:rPr>
        <w:t>was</w:t>
      </w:r>
      <w:r w:rsidRPr="008666DB">
        <w:rPr>
          <w:szCs w:val="24"/>
        </w:rPr>
        <w:t xml:space="preserve"> calculated using </w:t>
      </w:r>
      <w:r>
        <w:rPr>
          <w:szCs w:val="24"/>
        </w:rPr>
        <w:t xml:space="preserve">the wages reported in the previously approved OMB package (OMB No. </w:t>
      </w:r>
      <w:r w:rsidRPr="003C41F3">
        <w:rPr>
          <w:szCs w:val="24"/>
        </w:rPr>
        <w:t>0990-0330</w:t>
      </w:r>
      <w:r>
        <w:rPr>
          <w:szCs w:val="24"/>
        </w:rPr>
        <w:t xml:space="preserve">, Expiration: 01/31/2018) for beneficiaries and non-beneficiaries and the Consumer Price Index Inflation </w:t>
      </w:r>
      <w:r w:rsidRPr="003C41F3">
        <w:rPr>
          <w:szCs w:val="24"/>
        </w:rPr>
        <w:t>Calculator obtained</w:t>
      </w:r>
      <w:r w:rsidRPr="008666DB">
        <w:rPr>
          <w:szCs w:val="24"/>
        </w:rPr>
        <w:t xml:space="preserve"> from the </w:t>
      </w:r>
      <w:r w:rsidRPr="00875390">
        <w:rPr>
          <w:szCs w:val="24"/>
        </w:rPr>
        <w:t>Bureau of Labor Statistics.</w:t>
      </w:r>
      <w:r w:rsidRPr="00875390">
        <w:rPr>
          <w:rStyle w:val="FootnoteReference"/>
          <w:szCs w:val="24"/>
        </w:rPr>
        <w:footnoteReference w:id="2"/>
      </w:r>
    </w:p>
    <w:p w14:paraId="25F18C1C" w14:textId="192E5527" w:rsidR="007B20CB" w:rsidRDefault="007B20CB" w:rsidP="00A25DC7">
      <w:pPr>
        <w:pStyle w:val="Heading3"/>
        <w:spacing w:after="200" w:line="200" w:lineRule="atLeast"/>
        <w:rPr>
          <w:rFonts w:ascii="Times New Roman" w:hAnsi="Times New Roman"/>
          <w:szCs w:val="24"/>
        </w:rPr>
      </w:pPr>
      <w:bookmarkStart w:id="126" w:name="_Toc492554810"/>
      <w:r w:rsidRPr="00875390">
        <w:rPr>
          <w:rFonts w:ascii="Times New Roman" w:hAnsi="Times New Roman"/>
          <w:szCs w:val="24"/>
        </w:rPr>
        <w:t>Table 2.</w:t>
      </w:r>
      <w:r w:rsidRPr="00875390">
        <w:rPr>
          <w:rFonts w:ascii="Times New Roman" w:hAnsi="Times New Roman"/>
          <w:szCs w:val="24"/>
        </w:rPr>
        <w:tab/>
      </w:r>
      <w:r w:rsidR="00E926C5">
        <w:rPr>
          <w:rFonts w:ascii="Times New Roman" w:hAnsi="Times New Roman"/>
          <w:szCs w:val="24"/>
        </w:rPr>
        <w:t xml:space="preserve">Estimated </w:t>
      </w:r>
      <w:r w:rsidRPr="00875390">
        <w:rPr>
          <w:rFonts w:ascii="Times New Roman" w:hAnsi="Times New Roman"/>
          <w:szCs w:val="24"/>
        </w:rPr>
        <w:t xml:space="preserve">Annualized </w:t>
      </w:r>
      <w:r w:rsidR="00E926C5">
        <w:rPr>
          <w:rFonts w:ascii="Times New Roman" w:hAnsi="Times New Roman"/>
          <w:szCs w:val="24"/>
        </w:rPr>
        <w:t xml:space="preserve">Burden </w:t>
      </w:r>
      <w:r w:rsidRPr="00875390">
        <w:rPr>
          <w:rFonts w:ascii="Times New Roman" w:hAnsi="Times New Roman"/>
          <w:szCs w:val="24"/>
        </w:rPr>
        <w:t>Cost to Respondents</w:t>
      </w:r>
      <w:bookmarkEnd w:id="126"/>
    </w:p>
    <w:tbl>
      <w:tblPr>
        <w:tblW w:w="7044" w:type="dxa"/>
        <w:tblLook w:val="04A0" w:firstRow="1" w:lastRow="0" w:firstColumn="1" w:lastColumn="0" w:noHBand="0" w:noVBand="1"/>
      </w:tblPr>
      <w:tblGrid>
        <w:gridCol w:w="1875"/>
        <w:gridCol w:w="1725"/>
        <w:gridCol w:w="1460"/>
        <w:gridCol w:w="820"/>
        <w:gridCol w:w="1164"/>
      </w:tblGrid>
      <w:tr w:rsidR="007B20CB" w:rsidRPr="00C779FA" w14:paraId="20DBB746" w14:textId="77777777" w:rsidTr="00C07E3D">
        <w:trPr>
          <w:trHeight w:val="525"/>
        </w:trPr>
        <w:tc>
          <w:tcPr>
            <w:tcW w:w="1875" w:type="dxa"/>
            <w:tcBorders>
              <w:top w:val="single" w:sz="12" w:space="0" w:color="auto"/>
              <w:left w:val="single" w:sz="12" w:space="0" w:color="auto"/>
              <w:bottom w:val="nil"/>
              <w:right w:val="single" w:sz="8" w:space="0" w:color="auto"/>
            </w:tcBorders>
            <w:shd w:val="clear" w:color="000000" w:fill="D9D9D9"/>
            <w:vAlign w:val="center"/>
            <w:hideMark/>
          </w:tcPr>
          <w:p w14:paraId="3E98D79A" w14:textId="77777777"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Respondent Type</w:t>
            </w:r>
          </w:p>
        </w:tc>
        <w:tc>
          <w:tcPr>
            <w:tcW w:w="1725" w:type="dxa"/>
            <w:tcBorders>
              <w:top w:val="single" w:sz="12" w:space="0" w:color="auto"/>
              <w:left w:val="nil"/>
              <w:bottom w:val="single" w:sz="8" w:space="0" w:color="auto"/>
              <w:right w:val="single" w:sz="8" w:space="0" w:color="auto"/>
            </w:tcBorders>
            <w:shd w:val="clear" w:color="000000" w:fill="D9D9D9"/>
            <w:vAlign w:val="center"/>
            <w:hideMark/>
          </w:tcPr>
          <w:p w14:paraId="08940916" w14:textId="77777777"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Form Name</w:t>
            </w:r>
          </w:p>
        </w:tc>
        <w:tc>
          <w:tcPr>
            <w:tcW w:w="1460" w:type="dxa"/>
            <w:tcBorders>
              <w:top w:val="single" w:sz="12" w:space="0" w:color="auto"/>
              <w:left w:val="nil"/>
              <w:bottom w:val="nil"/>
              <w:right w:val="single" w:sz="8" w:space="0" w:color="auto"/>
            </w:tcBorders>
            <w:shd w:val="clear" w:color="000000" w:fill="D9D9D9"/>
            <w:vAlign w:val="center"/>
            <w:hideMark/>
          </w:tcPr>
          <w:p w14:paraId="322D582D" w14:textId="77777777" w:rsidR="007B20CB" w:rsidRPr="00C779FA" w:rsidRDefault="007B20CB" w:rsidP="0017348D">
            <w:pPr>
              <w:spacing w:line="240" w:lineRule="auto"/>
              <w:jc w:val="center"/>
              <w:rPr>
                <w:rFonts w:ascii="Arial Narrow" w:hAnsi="Arial Narrow" w:cs="Calibri"/>
                <w:b/>
                <w:bCs/>
                <w:color w:val="000000"/>
                <w:sz w:val="20"/>
              </w:rPr>
            </w:pPr>
            <w:r>
              <w:rPr>
                <w:rFonts w:ascii="Arial Narrow" w:hAnsi="Arial Narrow" w:cs="Calibri"/>
                <w:b/>
                <w:bCs/>
                <w:color w:val="000000"/>
                <w:sz w:val="20"/>
              </w:rPr>
              <w:t xml:space="preserve">Total Burden </w:t>
            </w:r>
            <w:r w:rsidRPr="00C779FA">
              <w:rPr>
                <w:rFonts w:ascii="Arial Narrow" w:hAnsi="Arial Narrow" w:cs="Calibri"/>
                <w:b/>
                <w:bCs/>
                <w:color w:val="000000"/>
                <w:sz w:val="20"/>
              </w:rPr>
              <w:t>(Hours)</w:t>
            </w:r>
          </w:p>
        </w:tc>
        <w:tc>
          <w:tcPr>
            <w:tcW w:w="820" w:type="dxa"/>
            <w:tcBorders>
              <w:top w:val="single" w:sz="12" w:space="0" w:color="auto"/>
              <w:left w:val="nil"/>
              <w:bottom w:val="nil"/>
              <w:right w:val="single" w:sz="8" w:space="0" w:color="auto"/>
            </w:tcBorders>
            <w:shd w:val="clear" w:color="000000" w:fill="D9D9D9"/>
            <w:vAlign w:val="center"/>
            <w:hideMark/>
          </w:tcPr>
          <w:p w14:paraId="109C7F42" w14:textId="468AC99D"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Hourly Wage</w:t>
            </w:r>
            <w:r w:rsidR="009B6ED2">
              <w:rPr>
                <w:rFonts w:ascii="Arial Narrow" w:hAnsi="Arial Narrow" w:cs="Calibri"/>
                <w:b/>
                <w:bCs/>
                <w:color w:val="000000"/>
                <w:sz w:val="20"/>
              </w:rPr>
              <w:t xml:space="preserve"> Rate</w:t>
            </w:r>
          </w:p>
        </w:tc>
        <w:tc>
          <w:tcPr>
            <w:tcW w:w="1164" w:type="dxa"/>
            <w:tcBorders>
              <w:top w:val="single" w:sz="12" w:space="0" w:color="auto"/>
              <w:left w:val="nil"/>
              <w:bottom w:val="nil"/>
              <w:right w:val="single" w:sz="12" w:space="0" w:color="auto"/>
            </w:tcBorders>
            <w:shd w:val="clear" w:color="000000" w:fill="D9D9D9"/>
            <w:vAlign w:val="center"/>
            <w:hideMark/>
          </w:tcPr>
          <w:p w14:paraId="5ECAB056" w14:textId="54FA84E2" w:rsidR="007B20CB" w:rsidRPr="00C779FA" w:rsidRDefault="00F558A7" w:rsidP="0017348D">
            <w:pPr>
              <w:spacing w:line="240" w:lineRule="auto"/>
              <w:jc w:val="center"/>
              <w:rPr>
                <w:rFonts w:ascii="Arial Narrow" w:hAnsi="Arial Narrow" w:cs="Calibri"/>
                <w:b/>
                <w:bCs/>
                <w:color w:val="000000"/>
                <w:sz w:val="20"/>
              </w:rPr>
            </w:pPr>
            <w:r w:rsidRPr="00F558A7">
              <w:rPr>
                <w:rFonts w:ascii="Arial Narrow" w:hAnsi="Arial Narrow" w:cs="Calibri"/>
                <w:b/>
                <w:bCs/>
                <w:color w:val="000000"/>
                <w:sz w:val="20"/>
              </w:rPr>
              <w:t>Total Respondent Costs</w:t>
            </w:r>
          </w:p>
        </w:tc>
      </w:tr>
      <w:tr w:rsidR="007B20CB" w:rsidRPr="00C779FA" w14:paraId="68D9F42C" w14:textId="77777777" w:rsidTr="007B20CB">
        <w:trPr>
          <w:trHeight w:val="315"/>
        </w:trPr>
        <w:tc>
          <w:tcPr>
            <w:tcW w:w="1875" w:type="dxa"/>
            <w:tcBorders>
              <w:top w:val="single" w:sz="8" w:space="0" w:color="auto"/>
              <w:left w:val="single" w:sz="12" w:space="0" w:color="auto"/>
              <w:bottom w:val="nil"/>
              <w:right w:val="single" w:sz="8" w:space="0" w:color="auto"/>
            </w:tcBorders>
            <w:shd w:val="clear" w:color="auto" w:fill="auto"/>
            <w:vAlign w:val="center"/>
            <w:hideMark/>
          </w:tcPr>
          <w:p w14:paraId="2812BEB7" w14:textId="77777777" w:rsidR="007B20CB" w:rsidRPr="00C779FA" w:rsidRDefault="007B20CB" w:rsidP="0017348D">
            <w:pPr>
              <w:spacing w:line="240" w:lineRule="auto"/>
              <w:rPr>
                <w:rFonts w:ascii="Arial Narrow" w:hAnsi="Arial Narrow" w:cs="Calibri"/>
                <w:sz w:val="20"/>
              </w:rPr>
            </w:pPr>
            <w:r w:rsidRPr="00C779FA">
              <w:rPr>
                <w:rFonts w:ascii="Arial Narrow" w:hAnsi="Arial Narrow" w:cs="Calibri"/>
                <w:sz w:val="20"/>
              </w:rPr>
              <w:t>Beneficiaries</w:t>
            </w:r>
          </w:p>
        </w:tc>
        <w:tc>
          <w:tcPr>
            <w:tcW w:w="1725" w:type="dxa"/>
            <w:vMerge w:val="restart"/>
            <w:tcBorders>
              <w:top w:val="nil"/>
              <w:left w:val="single" w:sz="8" w:space="0" w:color="auto"/>
              <w:bottom w:val="single" w:sz="12" w:space="0" w:color="000000"/>
              <w:right w:val="single" w:sz="8" w:space="0" w:color="auto"/>
            </w:tcBorders>
            <w:shd w:val="clear" w:color="auto" w:fill="auto"/>
            <w:vAlign w:val="center"/>
            <w:hideMark/>
          </w:tcPr>
          <w:p w14:paraId="722B347D" w14:textId="3BFC2F5F" w:rsidR="007B20CB" w:rsidRPr="00C779FA" w:rsidRDefault="007B20CB" w:rsidP="0017348D">
            <w:pPr>
              <w:spacing w:line="240" w:lineRule="auto"/>
              <w:jc w:val="center"/>
              <w:rPr>
                <w:rFonts w:ascii="Arial Narrow" w:hAnsi="Arial Narrow" w:cs="Calibri"/>
                <w:color w:val="000000"/>
                <w:sz w:val="20"/>
              </w:rPr>
            </w:pPr>
            <w:r>
              <w:rPr>
                <w:rFonts w:ascii="Arial Narrow" w:hAnsi="Arial Narrow" w:cs="Calibri"/>
                <w:color w:val="000000"/>
                <w:sz w:val="20"/>
              </w:rPr>
              <w:t>Appellant Climate Survey</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7E89A095" w14:textId="77777777" w:rsidR="007B20CB" w:rsidRPr="00C779FA" w:rsidRDefault="007B20CB" w:rsidP="0017348D">
            <w:pPr>
              <w:spacing w:line="240" w:lineRule="auto"/>
              <w:jc w:val="center"/>
              <w:rPr>
                <w:rFonts w:ascii="Arial Narrow" w:hAnsi="Arial Narrow" w:cs="Calibri"/>
                <w:color w:val="000000"/>
                <w:sz w:val="20"/>
              </w:rPr>
            </w:pPr>
            <w:r w:rsidRPr="00C779FA">
              <w:rPr>
                <w:rFonts w:ascii="Arial Narrow" w:hAnsi="Arial Narrow" w:cs="Calibri"/>
                <w:color w:val="000000"/>
                <w:sz w:val="20"/>
              </w:rPr>
              <w:t>50.00</w:t>
            </w:r>
          </w:p>
        </w:tc>
        <w:tc>
          <w:tcPr>
            <w:tcW w:w="820" w:type="dxa"/>
            <w:tcBorders>
              <w:top w:val="single" w:sz="8" w:space="0" w:color="auto"/>
              <w:left w:val="nil"/>
              <w:bottom w:val="nil"/>
              <w:right w:val="single" w:sz="8" w:space="0" w:color="auto"/>
            </w:tcBorders>
            <w:shd w:val="clear" w:color="000000" w:fill="FFFFFF"/>
            <w:vAlign w:val="center"/>
            <w:hideMark/>
          </w:tcPr>
          <w:p w14:paraId="00E27A08" w14:textId="77777777" w:rsidR="007B20CB" w:rsidRPr="00C779FA" w:rsidRDefault="007B20CB" w:rsidP="0017348D">
            <w:pPr>
              <w:spacing w:line="240" w:lineRule="auto"/>
              <w:jc w:val="center"/>
              <w:rPr>
                <w:rFonts w:ascii="Arial Narrow" w:hAnsi="Arial Narrow" w:cs="Calibri"/>
                <w:sz w:val="20"/>
              </w:rPr>
            </w:pPr>
            <w:r w:rsidRPr="00C779FA">
              <w:rPr>
                <w:rFonts w:ascii="Arial Narrow" w:hAnsi="Arial Narrow" w:cs="Calibri"/>
                <w:sz w:val="20"/>
              </w:rPr>
              <w:t>$16.18</w:t>
            </w:r>
          </w:p>
        </w:tc>
        <w:tc>
          <w:tcPr>
            <w:tcW w:w="1164" w:type="dxa"/>
            <w:tcBorders>
              <w:top w:val="single" w:sz="8" w:space="0" w:color="auto"/>
              <w:left w:val="nil"/>
              <w:bottom w:val="single" w:sz="8" w:space="0" w:color="auto"/>
              <w:right w:val="single" w:sz="12" w:space="0" w:color="auto"/>
            </w:tcBorders>
            <w:shd w:val="clear" w:color="auto" w:fill="auto"/>
            <w:noWrap/>
            <w:vAlign w:val="center"/>
            <w:hideMark/>
          </w:tcPr>
          <w:p w14:paraId="0B7028CD" w14:textId="77777777" w:rsidR="007B20CB" w:rsidRPr="00C779FA" w:rsidRDefault="007B20CB" w:rsidP="0017348D">
            <w:pPr>
              <w:spacing w:line="240" w:lineRule="auto"/>
              <w:jc w:val="center"/>
              <w:rPr>
                <w:rFonts w:ascii="Arial Narrow" w:hAnsi="Arial Narrow" w:cs="Calibri"/>
                <w:sz w:val="20"/>
              </w:rPr>
            </w:pPr>
            <w:r w:rsidRPr="00C779FA">
              <w:rPr>
                <w:rFonts w:ascii="Arial Narrow" w:hAnsi="Arial Narrow" w:cs="Calibri"/>
                <w:sz w:val="20"/>
              </w:rPr>
              <w:t>$809.00</w:t>
            </w:r>
          </w:p>
        </w:tc>
      </w:tr>
      <w:tr w:rsidR="007B20CB" w:rsidRPr="00C779FA" w14:paraId="3E701543" w14:textId="77777777" w:rsidTr="007B20CB">
        <w:trPr>
          <w:trHeight w:val="315"/>
        </w:trPr>
        <w:tc>
          <w:tcPr>
            <w:tcW w:w="1875" w:type="dxa"/>
            <w:tcBorders>
              <w:top w:val="single" w:sz="8" w:space="0" w:color="auto"/>
              <w:left w:val="single" w:sz="12" w:space="0" w:color="auto"/>
              <w:bottom w:val="nil"/>
              <w:right w:val="single" w:sz="8" w:space="0" w:color="auto"/>
            </w:tcBorders>
            <w:shd w:val="clear" w:color="auto" w:fill="auto"/>
            <w:vAlign w:val="center"/>
            <w:hideMark/>
          </w:tcPr>
          <w:p w14:paraId="0C792E11" w14:textId="77777777" w:rsidR="007B20CB" w:rsidRPr="00C779FA" w:rsidRDefault="007B20CB" w:rsidP="0017348D">
            <w:pPr>
              <w:spacing w:line="240" w:lineRule="auto"/>
              <w:rPr>
                <w:rFonts w:ascii="Arial Narrow" w:hAnsi="Arial Narrow" w:cs="Calibri"/>
                <w:sz w:val="20"/>
              </w:rPr>
            </w:pPr>
            <w:r w:rsidRPr="00C779FA">
              <w:rPr>
                <w:rFonts w:ascii="Arial Narrow" w:hAnsi="Arial Narrow" w:cs="Calibri"/>
                <w:sz w:val="20"/>
              </w:rPr>
              <w:t>Non-Beneficiaries</w:t>
            </w:r>
          </w:p>
        </w:tc>
        <w:tc>
          <w:tcPr>
            <w:tcW w:w="1725" w:type="dxa"/>
            <w:vMerge/>
            <w:tcBorders>
              <w:top w:val="nil"/>
              <w:left w:val="single" w:sz="8" w:space="0" w:color="auto"/>
              <w:bottom w:val="single" w:sz="12" w:space="0" w:color="000000"/>
              <w:right w:val="single" w:sz="8" w:space="0" w:color="auto"/>
            </w:tcBorders>
            <w:vAlign w:val="center"/>
            <w:hideMark/>
          </w:tcPr>
          <w:p w14:paraId="1FE8F787" w14:textId="77777777" w:rsidR="007B20CB" w:rsidRPr="00C779FA" w:rsidRDefault="007B20CB" w:rsidP="0017348D">
            <w:pPr>
              <w:spacing w:line="240" w:lineRule="auto"/>
              <w:rPr>
                <w:rFonts w:ascii="Arial Narrow" w:hAnsi="Arial Narrow" w:cs="Calibri"/>
                <w:color w:val="000000"/>
                <w:sz w:val="20"/>
              </w:rPr>
            </w:pPr>
          </w:p>
        </w:tc>
        <w:tc>
          <w:tcPr>
            <w:tcW w:w="1460" w:type="dxa"/>
            <w:tcBorders>
              <w:top w:val="nil"/>
              <w:left w:val="nil"/>
              <w:bottom w:val="single" w:sz="8" w:space="0" w:color="auto"/>
              <w:right w:val="single" w:sz="8" w:space="0" w:color="auto"/>
            </w:tcBorders>
            <w:shd w:val="clear" w:color="auto" w:fill="auto"/>
            <w:vAlign w:val="center"/>
            <w:hideMark/>
          </w:tcPr>
          <w:p w14:paraId="476CB61B" w14:textId="77777777" w:rsidR="007B20CB" w:rsidRPr="00C779FA" w:rsidRDefault="007B20CB" w:rsidP="0017348D">
            <w:pPr>
              <w:spacing w:line="240" w:lineRule="auto"/>
              <w:jc w:val="center"/>
              <w:rPr>
                <w:rFonts w:ascii="Arial Narrow" w:hAnsi="Arial Narrow" w:cs="Calibri"/>
                <w:color w:val="000000"/>
                <w:sz w:val="20"/>
              </w:rPr>
            </w:pPr>
            <w:r w:rsidRPr="00C779FA">
              <w:rPr>
                <w:rFonts w:ascii="Arial Narrow" w:hAnsi="Arial Narrow" w:cs="Calibri"/>
                <w:color w:val="000000"/>
                <w:sz w:val="20"/>
              </w:rPr>
              <w:t>50.00</w:t>
            </w:r>
          </w:p>
        </w:tc>
        <w:tc>
          <w:tcPr>
            <w:tcW w:w="820" w:type="dxa"/>
            <w:tcBorders>
              <w:top w:val="single" w:sz="8" w:space="0" w:color="auto"/>
              <w:left w:val="nil"/>
              <w:bottom w:val="nil"/>
              <w:right w:val="single" w:sz="8" w:space="0" w:color="auto"/>
            </w:tcBorders>
            <w:shd w:val="clear" w:color="000000" w:fill="FFFFFF"/>
            <w:vAlign w:val="center"/>
            <w:hideMark/>
          </w:tcPr>
          <w:p w14:paraId="30930F43" w14:textId="77777777" w:rsidR="007B20CB" w:rsidRPr="00C779FA" w:rsidRDefault="007B20CB" w:rsidP="0017348D">
            <w:pPr>
              <w:spacing w:line="240" w:lineRule="auto"/>
              <w:jc w:val="center"/>
              <w:rPr>
                <w:rFonts w:ascii="Arial Narrow" w:hAnsi="Arial Narrow" w:cs="Calibri"/>
                <w:sz w:val="20"/>
              </w:rPr>
            </w:pPr>
            <w:r w:rsidRPr="00C779FA">
              <w:rPr>
                <w:rFonts w:ascii="Arial Narrow" w:hAnsi="Arial Narrow" w:cs="Calibri"/>
                <w:sz w:val="20"/>
              </w:rPr>
              <w:t>$30.45</w:t>
            </w:r>
          </w:p>
        </w:tc>
        <w:tc>
          <w:tcPr>
            <w:tcW w:w="1164" w:type="dxa"/>
            <w:tcBorders>
              <w:top w:val="nil"/>
              <w:left w:val="nil"/>
              <w:bottom w:val="single" w:sz="8" w:space="0" w:color="auto"/>
              <w:right w:val="single" w:sz="12" w:space="0" w:color="auto"/>
            </w:tcBorders>
            <w:shd w:val="clear" w:color="auto" w:fill="auto"/>
            <w:noWrap/>
            <w:vAlign w:val="center"/>
            <w:hideMark/>
          </w:tcPr>
          <w:p w14:paraId="14BD54EF" w14:textId="77777777" w:rsidR="007B20CB" w:rsidRPr="00C779FA" w:rsidRDefault="007B20CB" w:rsidP="0017348D">
            <w:pPr>
              <w:spacing w:line="240" w:lineRule="auto"/>
              <w:jc w:val="center"/>
              <w:rPr>
                <w:rFonts w:ascii="Arial Narrow" w:hAnsi="Arial Narrow" w:cs="Calibri"/>
                <w:sz w:val="20"/>
              </w:rPr>
            </w:pPr>
            <w:r w:rsidRPr="00C779FA">
              <w:rPr>
                <w:rFonts w:ascii="Arial Narrow" w:hAnsi="Arial Narrow" w:cs="Calibri"/>
                <w:sz w:val="20"/>
              </w:rPr>
              <w:t>$1,522.50</w:t>
            </w:r>
          </w:p>
        </w:tc>
      </w:tr>
      <w:tr w:rsidR="007B20CB" w:rsidRPr="00C779FA" w14:paraId="6C2A3AE2" w14:textId="77777777" w:rsidTr="0017348D">
        <w:trPr>
          <w:trHeight w:val="267"/>
        </w:trPr>
        <w:tc>
          <w:tcPr>
            <w:tcW w:w="3600" w:type="dxa"/>
            <w:gridSpan w:val="2"/>
            <w:tcBorders>
              <w:top w:val="single" w:sz="12" w:space="0" w:color="auto"/>
              <w:left w:val="single" w:sz="12" w:space="0" w:color="auto"/>
              <w:bottom w:val="single" w:sz="12" w:space="0" w:color="auto"/>
              <w:right w:val="single" w:sz="8" w:space="0" w:color="auto"/>
            </w:tcBorders>
            <w:shd w:val="clear" w:color="000000" w:fill="BFBFBF"/>
            <w:noWrap/>
            <w:vAlign w:val="center"/>
            <w:hideMark/>
          </w:tcPr>
          <w:p w14:paraId="6CEC8D45" w14:textId="77777777" w:rsidR="007B20CB" w:rsidRPr="00C779FA" w:rsidRDefault="007B20CB" w:rsidP="0017348D">
            <w:pPr>
              <w:spacing w:line="240" w:lineRule="auto"/>
              <w:jc w:val="right"/>
              <w:rPr>
                <w:rFonts w:ascii="Arial Narrow" w:hAnsi="Arial Narrow" w:cs="Calibri"/>
                <w:b/>
                <w:bCs/>
                <w:color w:val="000000"/>
                <w:sz w:val="20"/>
              </w:rPr>
            </w:pPr>
            <w:r w:rsidRPr="00C779FA">
              <w:rPr>
                <w:rFonts w:ascii="Arial Narrow" w:hAnsi="Arial Narrow" w:cs="Calibri"/>
                <w:b/>
                <w:bCs/>
                <w:color w:val="000000"/>
                <w:sz w:val="20"/>
              </w:rPr>
              <w:t>Total </w:t>
            </w:r>
          </w:p>
        </w:tc>
        <w:tc>
          <w:tcPr>
            <w:tcW w:w="1460" w:type="dxa"/>
            <w:tcBorders>
              <w:top w:val="single" w:sz="12" w:space="0" w:color="auto"/>
              <w:left w:val="nil"/>
              <w:bottom w:val="single" w:sz="12" w:space="0" w:color="auto"/>
              <w:right w:val="single" w:sz="8" w:space="0" w:color="auto"/>
            </w:tcBorders>
            <w:shd w:val="clear" w:color="000000" w:fill="BFBFBF"/>
            <w:noWrap/>
            <w:vAlign w:val="center"/>
            <w:hideMark/>
          </w:tcPr>
          <w:p w14:paraId="49F4796A" w14:textId="77777777"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100.00</w:t>
            </w:r>
          </w:p>
        </w:tc>
        <w:tc>
          <w:tcPr>
            <w:tcW w:w="820" w:type="dxa"/>
            <w:tcBorders>
              <w:top w:val="single" w:sz="12" w:space="0" w:color="auto"/>
              <w:left w:val="nil"/>
              <w:bottom w:val="single" w:sz="12" w:space="0" w:color="auto"/>
              <w:right w:val="single" w:sz="8" w:space="0" w:color="auto"/>
            </w:tcBorders>
            <w:shd w:val="clear" w:color="000000" w:fill="BFBFBF"/>
            <w:noWrap/>
            <w:vAlign w:val="center"/>
            <w:hideMark/>
          </w:tcPr>
          <w:p w14:paraId="42E2C055" w14:textId="77777777"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 </w:t>
            </w:r>
          </w:p>
        </w:tc>
        <w:tc>
          <w:tcPr>
            <w:tcW w:w="1164" w:type="dxa"/>
            <w:tcBorders>
              <w:top w:val="single" w:sz="12" w:space="0" w:color="auto"/>
              <w:left w:val="nil"/>
              <w:bottom w:val="single" w:sz="12" w:space="0" w:color="auto"/>
              <w:right w:val="single" w:sz="12" w:space="0" w:color="auto"/>
            </w:tcBorders>
            <w:shd w:val="clear" w:color="000000" w:fill="BFBFBF"/>
            <w:noWrap/>
            <w:vAlign w:val="center"/>
            <w:hideMark/>
          </w:tcPr>
          <w:p w14:paraId="0FF95B24" w14:textId="77777777" w:rsidR="007B20CB" w:rsidRPr="00C779FA" w:rsidRDefault="007B20CB" w:rsidP="0017348D">
            <w:pPr>
              <w:spacing w:line="240" w:lineRule="auto"/>
              <w:jc w:val="center"/>
              <w:rPr>
                <w:rFonts w:ascii="Arial Narrow" w:hAnsi="Arial Narrow" w:cs="Calibri"/>
                <w:b/>
                <w:bCs/>
                <w:color w:val="000000"/>
                <w:sz w:val="20"/>
              </w:rPr>
            </w:pPr>
            <w:r w:rsidRPr="00C779FA">
              <w:rPr>
                <w:rFonts w:ascii="Arial Narrow" w:hAnsi="Arial Narrow" w:cs="Calibri"/>
                <w:b/>
                <w:bCs/>
                <w:color w:val="000000"/>
                <w:sz w:val="20"/>
              </w:rPr>
              <w:t>$2,331.50</w:t>
            </w:r>
          </w:p>
        </w:tc>
      </w:tr>
    </w:tbl>
    <w:p w14:paraId="4E0A2928" w14:textId="4F3144C1" w:rsidR="007B20CB" w:rsidRDefault="007B20CB" w:rsidP="007B20CB">
      <w:pPr>
        <w:pStyle w:val="L1-FlLSp12"/>
      </w:pPr>
    </w:p>
    <w:p w14:paraId="76D9C5AF" w14:textId="4DC6A8BF" w:rsidR="007B20CB" w:rsidRPr="00616403" w:rsidRDefault="007B20CB" w:rsidP="007B20CB">
      <w:pPr>
        <w:pStyle w:val="Heading2"/>
        <w:tabs>
          <w:tab w:val="clear" w:pos="1152"/>
          <w:tab w:val="left" w:pos="720"/>
        </w:tabs>
        <w:ind w:left="720" w:hanging="720"/>
        <w:rPr>
          <w:rFonts w:ascii="Times New Roman" w:hAnsi="Times New Roman"/>
          <w:color w:val="auto"/>
          <w:sz w:val="24"/>
          <w:szCs w:val="24"/>
        </w:rPr>
      </w:pPr>
      <w:bookmarkStart w:id="127" w:name="_Toc492554811"/>
      <w:r w:rsidRPr="00616403">
        <w:rPr>
          <w:rFonts w:ascii="Times New Roman" w:hAnsi="Times New Roman"/>
          <w:color w:val="auto"/>
          <w:sz w:val="24"/>
          <w:szCs w:val="24"/>
        </w:rPr>
        <w:t>13</w:t>
      </w:r>
      <w:r w:rsidR="00EA64E7">
        <w:rPr>
          <w:rFonts w:ascii="Times New Roman" w:hAnsi="Times New Roman"/>
          <w:color w:val="auto"/>
          <w:sz w:val="24"/>
          <w:szCs w:val="24"/>
        </w:rPr>
        <w:t>.</w:t>
      </w:r>
      <w:r w:rsidRPr="00616403">
        <w:rPr>
          <w:rFonts w:ascii="Times New Roman" w:hAnsi="Times New Roman"/>
          <w:color w:val="auto"/>
          <w:sz w:val="24"/>
          <w:szCs w:val="24"/>
        </w:rPr>
        <w:tab/>
      </w:r>
      <w:r w:rsidR="00743ABC" w:rsidRPr="00743ABC">
        <w:rPr>
          <w:rFonts w:ascii="Times New Roman" w:hAnsi="Times New Roman"/>
          <w:color w:val="auto"/>
          <w:sz w:val="24"/>
          <w:szCs w:val="24"/>
        </w:rPr>
        <w:t xml:space="preserve">Estimates of other Total Annual Cost Burden to Respondents or </w:t>
      </w:r>
      <w:r w:rsidR="00CD0D39" w:rsidRPr="00743ABC">
        <w:rPr>
          <w:rFonts w:ascii="Times New Roman" w:hAnsi="Times New Roman"/>
          <w:color w:val="auto"/>
          <w:sz w:val="24"/>
          <w:szCs w:val="24"/>
        </w:rPr>
        <w:t>Record-keepers</w:t>
      </w:r>
      <w:r w:rsidR="00743ABC" w:rsidRPr="00743ABC">
        <w:rPr>
          <w:rFonts w:ascii="Times New Roman" w:hAnsi="Times New Roman"/>
          <w:color w:val="auto"/>
          <w:sz w:val="24"/>
          <w:szCs w:val="24"/>
        </w:rPr>
        <w:t>/Capital Costs</w:t>
      </w:r>
      <w:bookmarkEnd w:id="127"/>
    </w:p>
    <w:p w14:paraId="1B81C8D5" w14:textId="77777777" w:rsidR="007B20CB" w:rsidRPr="00616403" w:rsidRDefault="007B20CB" w:rsidP="007B20CB">
      <w:pPr>
        <w:pStyle w:val="L1-FlLSp12"/>
        <w:spacing w:line="480" w:lineRule="auto"/>
        <w:ind w:firstLine="720"/>
        <w:rPr>
          <w:szCs w:val="24"/>
        </w:rPr>
      </w:pPr>
      <w:r>
        <w:rPr>
          <w:szCs w:val="24"/>
        </w:rPr>
        <w:t>There are no capital/start-up or ongoing operation/maintenance costs associated with this information collection.</w:t>
      </w:r>
    </w:p>
    <w:p w14:paraId="5D024967" w14:textId="0446B1F2" w:rsidR="007B20CB" w:rsidRPr="00616403" w:rsidRDefault="007B20CB" w:rsidP="007B20CB">
      <w:pPr>
        <w:pStyle w:val="Heading2"/>
        <w:tabs>
          <w:tab w:val="clear" w:pos="1152"/>
          <w:tab w:val="left" w:pos="720"/>
        </w:tabs>
        <w:ind w:left="720" w:hanging="720"/>
        <w:rPr>
          <w:rFonts w:ascii="Times New Roman" w:hAnsi="Times New Roman"/>
          <w:color w:val="auto"/>
          <w:sz w:val="24"/>
          <w:szCs w:val="24"/>
        </w:rPr>
      </w:pPr>
      <w:bookmarkStart w:id="128" w:name="_Toc492554812"/>
      <w:r w:rsidRPr="00616403">
        <w:rPr>
          <w:rFonts w:ascii="Times New Roman" w:hAnsi="Times New Roman"/>
          <w:color w:val="auto"/>
          <w:sz w:val="24"/>
          <w:szCs w:val="24"/>
        </w:rPr>
        <w:t>14</w:t>
      </w:r>
      <w:r w:rsidR="00EA64E7">
        <w:rPr>
          <w:rFonts w:ascii="Times New Roman" w:hAnsi="Times New Roman"/>
          <w:color w:val="auto"/>
          <w:sz w:val="24"/>
          <w:szCs w:val="24"/>
        </w:rPr>
        <w:t>.</w:t>
      </w:r>
      <w:r w:rsidRPr="00616403">
        <w:rPr>
          <w:rFonts w:ascii="Times New Roman" w:hAnsi="Times New Roman"/>
          <w:color w:val="auto"/>
          <w:sz w:val="24"/>
          <w:szCs w:val="24"/>
        </w:rPr>
        <w:tab/>
      </w:r>
      <w:r w:rsidR="00743ABC" w:rsidRPr="00743ABC">
        <w:rPr>
          <w:rFonts w:ascii="Times New Roman" w:hAnsi="Times New Roman"/>
          <w:color w:val="auto"/>
          <w:sz w:val="24"/>
          <w:szCs w:val="24"/>
        </w:rPr>
        <w:t>Annualized Cost to Federal Government</w:t>
      </w:r>
      <w:bookmarkEnd w:id="128"/>
    </w:p>
    <w:p w14:paraId="3BC6CCD5" w14:textId="21770BF4" w:rsidR="007B20CB" w:rsidRPr="00521029" w:rsidRDefault="007B20CB" w:rsidP="007B20CB">
      <w:pPr>
        <w:pStyle w:val="L1-FlLSp12"/>
        <w:tabs>
          <w:tab w:val="clear" w:pos="1152"/>
          <w:tab w:val="left" w:pos="720"/>
        </w:tabs>
        <w:spacing w:line="480" w:lineRule="auto"/>
        <w:rPr>
          <w:szCs w:val="24"/>
        </w:rPr>
      </w:pPr>
      <w:r>
        <w:rPr>
          <w:szCs w:val="24"/>
        </w:rPr>
        <w:tab/>
      </w:r>
      <w:r w:rsidRPr="00B35E61">
        <w:rPr>
          <w:szCs w:val="24"/>
        </w:rPr>
        <w:t xml:space="preserve">The total </w:t>
      </w:r>
      <w:r>
        <w:rPr>
          <w:szCs w:val="24"/>
        </w:rPr>
        <w:t xml:space="preserve">estimated </w:t>
      </w:r>
      <w:r w:rsidRPr="00B35E61">
        <w:rPr>
          <w:szCs w:val="24"/>
        </w:rPr>
        <w:t xml:space="preserve">cost to the Federal Government </w:t>
      </w:r>
      <w:r w:rsidRPr="00BD3E8C">
        <w:rPr>
          <w:szCs w:val="24"/>
        </w:rPr>
        <w:t>is $</w:t>
      </w:r>
      <w:r>
        <w:rPr>
          <w:szCs w:val="24"/>
        </w:rPr>
        <w:t>257,780.83</w:t>
      </w:r>
      <w:r w:rsidRPr="00BD3E8C">
        <w:rPr>
          <w:szCs w:val="24"/>
        </w:rPr>
        <w:t>, which</w:t>
      </w:r>
      <w:r w:rsidRPr="00B35E61">
        <w:rPr>
          <w:szCs w:val="24"/>
        </w:rPr>
        <w:t xml:space="preserve"> pays</w:t>
      </w:r>
      <w:r>
        <w:rPr>
          <w:szCs w:val="24"/>
        </w:rPr>
        <w:t xml:space="preserve"> a</w:t>
      </w:r>
      <w:r w:rsidRPr="00B35E61">
        <w:rPr>
          <w:szCs w:val="24"/>
        </w:rPr>
        <w:t xml:space="preserve"> Contractor </w:t>
      </w:r>
      <w:r>
        <w:rPr>
          <w:szCs w:val="24"/>
        </w:rPr>
        <w:t xml:space="preserve">approximately </w:t>
      </w:r>
      <w:r w:rsidRPr="00CA7A72">
        <w:rPr>
          <w:szCs w:val="24"/>
        </w:rPr>
        <w:t>$</w:t>
      </w:r>
      <w:r w:rsidRPr="00CA7A72">
        <w:t>191,092.72</w:t>
      </w:r>
      <w:r>
        <w:rPr>
          <w:szCs w:val="24"/>
        </w:rPr>
        <w:t xml:space="preserve"> </w:t>
      </w:r>
      <w:r w:rsidRPr="00B35E61">
        <w:rPr>
          <w:szCs w:val="24"/>
        </w:rPr>
        <w:t xml:space="preserve">over a 3-year period to conduct the </w:t>
      </w:r>
      <w:r>
        <w:rPr>
          <w:szCs w:val="24"/>
        </w:rPr>
        <w:t>annual survey</w:t>
      </w:r>
      <w:r w:rsidRPr="00E5689A">
        <w:rPr>
          <w:szCs w:val="24"/>
        </w:rPr>
        <w:t xml:space="preserve"> and deliver data files and reports.</w:t>
      </w:r>
      <w:r w:rsidRPr="00875390">
        <w:rPr>
          <w:rStyle w:val="FootnoteReference"/>
          <w:szCs w:val="24"/>
        </w:rPr>
        <w:footnoteReference w:id="3"/>
      </w:r>
      <w:r w:rsidRPr="00E5689A">
        <w:t xml:space="preserve"> </w:t>
      </w:r>
      <w:r w:rsidRPr="00E5689A">
        <w:rPr>
          <w:szCs w:val="24"/>
        </w:rPr>
        <w:t>T</w:t>
      </w:r>
      <w:r>
        <w:rPr>
          <w:szCs w:val="24"/>
        </w:rPr>
        <w:t xml:space="preserve">his information collection </w:t>
      </w:r>
      <w:r w:rsidRPr="00E5689A">
        <w:rPr>
          <w:szCs w:val="24"/>
        </w:rPr>
        <w:t>assumes a total of 1,683</w:t>
      </w:r>
      <w:r w:rsidR="00E06FF1">
        <w:rPr>
          <w:szCs w:val="24"/>
        </w:rPr>
        <w:t>.00</w:t>
      </w:r>
      <w:r w:rsidRPr="00E5689A">
        <w:rPr>
          <w:szCs w:val="24"/>
        </w:rPr>
        <w:t xml:space="preserve"> hours of Federal employee time over a 3-year period for a total of $84,688.11</w:t>
      </w:r>
      <w:r>
        <w:rPr>
          <w:szCs w:val="24"/>
        </w:rPr>
        <w:t xml:space="preserve"> (see Table 3)</w:t>
      </w:r>
      <w:r w:rsidRPr="00E5689A">
        <w:rPr>
          <w:szCs w:val="24"/>
        </w:rPr>
        <w:t xml:space="preserve">. </w:t>
      </w:r>
      <w:r w:rsidRPr="00E5689A">
        <w:t xml:space="preserve">This </w:t>
      </w:r>
      <w:r w:rsidRPr="00521029">
        <w:t>includes all costs related to reporting, reviewing and administering the survey, and receiving incoming calls from respondents in regard to the survey.</w:t>
      </w:r>
      <w:r>
        <w:t xml:space="preserve"> </w:t>
      </w:r>
    </w:p>
    <w:p w14:paraId="54ACEE1B" w14:textId="65805CCD" w:rsidR="007B20CB" w:rsidRPr="00711A57" w:rsidRDefault="007B20CB" w:rsidP="00A25DC7">
      <w:pPr>
        <w:pStyle w:val="Heading3"/>
        <w:spacing w:after="200"/>
        <w:rPr>
          <w:rFonts w:ascii="Times New Roman" w:hAnsi="Times New Roman"/>
          <w:szCs w:val="24"/>
        </w:rPr>
      </w:pPr>
      <w:bookmarkStart w:id="129" w:name="_Toc492554813"/>
      <w:r w:rsidRPr="00521029">
        <w:rPr>
          <w:rFonts w:ascii="Times New Roman" w:hAnsi="Times New Roman"/>
          <w:szCs w:val="24"/>
        </w:rPr>
        <w:t>Table 3.</w:t>
      </w:r>
      <w:r w:rsidRPr="00521029">
        <w:rPr>
          <w:rFonts w:ascii="Times New Roman" w:hAnsi="Times New Roman"/>
          <w:szCs w:val="24"/>
        </w:rPr>
        <w:tab/>
      </w:r>
      <w:r w:rsidR="00E926C5">
        <w:rPr>
          <w:rFonts w:ascii="Times New Roman" w:hAnsi="Times New Roman"/>
          <w:szCs w:val="24"/>
        </w:rPr>
        <w:t xml:space="preserve">Estimated </w:t>
      </w:r>
      <w:r w:rsidRPr="00521029">
        <w:rPr>
          <w:rFonts w:ascii="Times New Roman" w:hAnsi="Times New Roman"/>
          <w:szCs w:val="24"/>
        </w:rPr>
        <w:t>Annualized Cost to Federal Government</w:t>
      </w:r>
      <w:bookmarkEnd w:id="129"/>
    </w:p>
    <w:tbl>
      <w:tblPr>
        <w:tblW w:w="7555" w:type="dxa"/>
        <w:tblCellMar>
          <w:top w:w="15" w:type="dxa"/>
          <w:bottom w:w="15" w:type="dxa"/>
        </w:tblCellMar>
        <w:tblLook w:val="04A0" w:firstRow="1" w:lastRow="0" w:firstColumn="1" w:lastColumn="0" w:noHBand="0" w:noVBand="1"/>
      </w:tblPr>
      <w:tblGrid>
        <w:gridCol w:w="1504"/>
        <w:gridCol w:w="1821"/>
        <w:gridCol w:w="2430"/>
        <w:gridCol w:w="1800"/>
      </w:tblGrid>
      <w:tr w:rsidR="007B20CB" w:rsidRPr="00875390" w14:paraId="279289C2" w14:textId="77777777" w:rsidTr="0017348D">
        <w:trPr>
          <w:trHeight w:val="542"/>
        </w:trPr>
        <w:tc>
          <w:tcPr>
            <w:tcW w:w="1504" w:type="dxa"/>
            <w:tcBorders>
              <w:top w:val="single" w:sz="12" w:space="0" w:color="auto"/>
              <w:left w:val="single" w:sz="12" w:space="0" w:color="auto"/>
              <w:bottom w:val="single" w:sz="8" w:space="0" w:color="auto"/>
              <w:right w:val="single" w:sz="8" w:space="0" w:color="auto"/>
            </w:tcBorders>
            <w:shd w:val="clear" w:color="000000" w:fill="D9D9D9"/>
            <w:vAlign w:val="center"/>
            <w:hideMark/>
          </w:tcPr>
          <w:p w14:paraId="09375CC6" w14:textId="77777777" w:rsidR="007B20CB" w:rsidRPr="00875390"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Grade</w:t>
            </w:r>
          </w:p>
        </w:tc>
        <w:tc>
          <w:tcPr>
            <w:tcW w:w="1821" w:type="dxa"/>
            <w:tcBorders>
              <w:top w:val="single" w:sz="12" w:space="0" w:color="auto"/>
              <w:left w:val="single" w:sz="8" w:space="0" w:color="auto"/>
              <w:bottom w:val="single" w:sz="8" w:space="0" w:color="auto"/>
              <w:right w:val="single" w:sz="8" w:space="0" w:color="auto"/>
            </w:tcBorders>
            <w:shd w:val="clear" w:color="000000" w:fill="D9D9D9"/>
            <w:vAlign w:val="center"/>
            <w:hideMark/>
          </w:tcPr>
          <w:p w14:paraId="2BEEDF0A" w14:textId="77777777" w:rsidR="007B20CB" w:rsidRPr="00875390" w:rsidRDefault="007B20CB" w:rsidP="0017348D">
            <w:pPr>
              <w:spacing w:line="240" w:lineRule="auto"/>
              <w:jc w:val="center"/>
              <w:rPr>
                <w:rFonts w:ascii="Arial Narrow" w:hAnsi="Arial Narrow" w:cs="Calibri"/>
                <w:b/>
                <w:bCs/>
                <w:color w:val="000000"/>
                <w:sz w:val="19"/>
                <w:szCs w:val="19"/>
              </w:rPr>
            </w:pPr>
            <w:r w:rsidRPr="00875390">
              <w:rPr>
                <w:rFonts w:ascii="Arial Narrow" w:hAnsi="Arial Narrow" w:cs="Calibri"/>
                <w:b/>
                <w:bCs/>
                <w:color w:val="000000"/>
                <w:sz w:val="19"/>
                <w:szCs w:val="19"/>
              </w:rPr>
              <w:t>Hourly Wage</w:t>
            </w:r>
          </w:p>
        </w:tc>
        <w:tc>
          <w:tcPr>
            <w:tcW w:w="2430" w:type="dxa"/>
            <w:tcBorders>
              <w:top w:val="single" w:sz="12" w:space="0" w:color="auto"/>
              <w:left w:val="single" w:sz="8" w:space="0" w:color="auto"/>
              <w:bottom w:val="single" w:sz="8" w:space="0" w:color="auto"/>
              <w:right w:val="single" w:sz="8" w:space="0" w:color="auto"/>
            </w:tcBorders>
            <w:shd w:val="clear" w:color="000000" w:fill="D9D9D9"/>
            <w:vAlign w:val="center"/>
          </w:tcPr>
          <w:p w14:paraId="05EF4493" w14:textId="7C80ED4D" w:rsidR="007B20CB" w:rsidRPr="00875390" w:rsidRDefault="007B20CB" w:rsidP="0017348D">
            <w:pPr>
              <w:spacing w:line="240" w:lineRule="auto"/>
              <w:jc w:val="center"/>
              <w:rPr>
                <w:rFonts w:ascii="Arial Narrow" w:hAnsi="Arial Narrow" w:cs="Calibri"/>
                <w:b/>
                <w:bCs/>
                <w:color w:val="000000"/>
                <w:sz w:val="19"/>
                <w:szCs w:val="19"/>
              </w:rPr>
            </w:pPr>
            <w:r w:rsidRPr="00875390">
              <w:rPr>
                <w:rFonts w:ascii="Arial Narrow" w:hAnsi="Arial Narrow" w:cs="Calibri"/>
                <w:b/>
                <w:bCs/>
                <w:color w:val="000000"/>
                <w:sz w:val="19"/>
                <w:szCs w:val="19"/>
              </w:rPr>
              <w:t>Total Burden (Hours)</w:t>
            </w:r>
          </w:p>
        </w:tc>
        <w:tc>
          <w:tcPr>
            <w:tcW w:w="1800" w:type="dxa"/>
            <w:tcBorders>
              <w:top w:val="single" w:sz="12" w:space="0" w:color="auto"/>
              <w:left w:val="single" w:sz="8" w:space="0" w:color="auto"/>
              <w:bottom w:val="single" w:sz="8" w:space="0" w:color="auto"/>
              <w:right w:val="single" w:sz="12" w:space="0" w:color="auto"/>
            </w:tcBorders>
            <w:shd w:val="clear" w:color="000000" w:fill="D9D9D9"/>
            <w:vAlign w:val="center"/>
          </w:tcPr>
          <w:p w14:paraId="472668E2" w14:textId="77777777" w:rsidR="007B20CB" w:rsidRDefault="007B20CB" w:rsidP="0017348D">
            <w:pPr>
              <w:spacing w:line="240" w:lineRule="auto"/>
              <w:jc w:val="center"/>
              <w:rPr>
                <w:rFonts w:ascii="Arial Narrow" w:hAnsi="Arial Narrow" w:cs="Calibri"/>
                <w:b/>
                <w:bCs/>
                <w:color w:val="000000"/>
                <w:sz w:val="19"/>
                <w:szCs w:val="19"/>
              </w:rPr>
            </w:pPr>
            <w:r>
              <w:rPr>
                <w:rFonts w:ascii="Arial Narrow" w:hAnsi="Arial Narrow" w:cs="Calibri"/>
                <w:b/>
                <w:bCs/>
                <w:color w:val="000000"/>
                <w:sz w:val="19"/>
                <w:szCs w:val="19"/>
              </w:rPr>
              <w:t>Total Cost</w:t>
            </w:r>
          </w:p>
        </w:tc>
      </w:tr>
      <w:tr w:rsidR="007B20CB" w:rsidRPr="00875390" w14:paraId="4913A003" w14:textId="77777777" w:rsidTr="0017348D">
        <w:trPr>
          <w:trHeight w:val="315"/>
        </w:trPr>
        <w:tc>
          <w:tcPr>
            <w:tcW w:w="1504" w:type="dxa"/>
            <w:tcBorders>
              <w:top w:val="single" w:sz="8" w:space="0" w:color="auto"/>
              <w:left w:val="single" w:sz="12" w:space="0" w:color="auto"/>
              <w:bottom w:val="single" w:sz="8" w:space="0" w:color="auto"/>
              <w:right w:val="single" w:sz="8" w:space="0" w:color="auto"/>
            </w:tcBorders>
            <w:vAlign w:val="center"/>
          </w:tcPr>
          <w:p w14:paraId="3BBBA148" w14:textId="77777777" w:rsidR="007B20CB" w:rsidRPr="00360E2B" w:rsidRDefault="007B20CB" w:rsidP="0017348D">
            <w:pPr>
              <w:spacing w:line="240" w:lineRule="auto"/>
              <w:jc w:val="center"/>
              <w:rPr>
                <w:rFonts w:ascii="Arial Narrow" w:hAnsi="Arial Narrow" w:cs="Calibri"/>
                <w:sz w:val="20"/>
              </w:rPr>
            </w:pPr>
            <w:r w:rsidRPr="00360E2B">
              <w:rPr>
                <w:rFonts w:ascii="Arial Narrow" w:hAnsi="Arial Narrow"/>
                <w:sz w:val="20"/>
              </w:rPr>
              <w:t>GS-14</w:t>
            </w:r>
          </w:p>
        </w:tc>
        <w:tc>
          <w:tcPr>
            <w:tcW w:w="1821" w:type="dxa"/>
            <w:tcBorders>
              <w:top w:val="single" w:sz="8" w:space="0" w:color="auto"/>
              <w:left w:val="single" w:sz="8" w:space="0" w:color="auto"/>
              <w:bottom w:val="single" w:sz="8" w:space="0" w:color="auto"/>
              <w:right w:val="single" w:sz="8" w:space="0" w:color="auto"/>
            </w:tcBorders>
            <w:vAlign w:val="center"/>
          </w:tcPr>
          <w:p w14:paraId="28271DC6" w14:textId="77777777" w:rsidR="007B20CB" w:rsidRPr="00360E2B" w:rsidRDefault="007B20CB" w:rsidP="0017348D">
            <w:pPr>
              <w:spacing w:line="240" w:lineRule="auto"/>
              <w:jc w:val="center"/>
              <w:rPr>
                <w:rFonts w:ascii="Arial Narrow" w:hAnsi="Arial Narrow" w:cs="Calibri"/>
                <w:color w:val="000000"/>
                <w:sz w:val="20"/>
              </w:rPr>
            </w:pPr>
            <w:r w:rsidRPr="00360E2B">
              <w:rPr>
                <w:rFonts w:ascii="Arial Narrow" w:hAnsi="Arial Narrow"/>
                <w:sz w:val="20"/>
              </w:rPr>
              <w:t>$66.20</w:t>
            </w:r>
          </w:p>
        </w:tc>
        <w:tc>
          <w:tcPr>
            <w:tcW w:w="2430" w:type="dxa"/>
            <w:tcBorders>
              <w:top w:val="single" w:sz="8" w:space="0" w:color="auto"/>
              <w:left w:val="single" w:sz="8" w:space="0" w:color="auto"/>
              <w:bottom w:val="single" w:sz="8" w:space="0" w:color="auto"/>
              <w:right w:val="single" w:sz="8" w:space="0" w:color="auto"/>
            </w:tcBorders>
            <w:shd w:val="clear" w:color="000000" w:fill="FFFFFF"/>
            <w:vAlign w:val="center"/>
          </w:tcPr>
          <w:p w14:paraId="7FAE0DDE" w14:textId="6EADC677" w:rsidR="007B20CB" w:rsidRPr="00360E2B" w:rsidRDefault="007B20CB" w:rsidP="0017348D">
            <w:pPr>
              <w:spacing w:line="240" w:lineRule="auto"/>
              <w:jc w:val="center"/>
              <w:rPr>
                <w:rFonts w:ascii="Arial Narrow" w:hAnsi="Arial Narrow" w:cs="Calibri"/>
                <w:sz w:val="20"/>
              </w:rPr>
            </w:pPr>
            <w:r w:rsidRPr="00360E2B">
              <w:rPr>
                <w:rFonts w:ascii="Arial Narrow" w:hAnsi="Arial Narrow"/>
                <w:sz w:val="20"/>
              </w:rPr>
              <w:t>20</w:t>
            </w:r>
            <w:r w:rsidR="002B5E20">
              <w:rPr>
                <w:rFonts w:ascii="Arial Narrow" w:hAnsi="Arial Narrow"/>
                <w:sz w:val="20"/>
              </w:rPr>
              <w:t>.00</w:t>
            </w:r>
          </w:p>
        </w:tc>
        <w:tc>
          <w:tcPr>
            <w:tcW w:w="1800" w:type="dxa"/>
            <w:tcBorders>
              <w:top w:val="single" w:sz="8" w:space="0" w:color="auto"/>
              <w:left w:val="single" w:sz="8" w:space="0" w:color="auto"/>
              <w:bottom w:val="single" w:sz="8" w:space="0" w:color="auto"/>
              <w:right w:val="single" w:sz="12" w:space="0" w:color="auto"/>
            </w:tcBorders>
            <w:vAlign w:val="center"/>
          </w:tcPr>
          <w:p w14:paraId="5356EECA" w14:textId="77777777" w:rsidR="007B20CB" w:rsidRPr="00360E2B" w:rsidRDefault="007B20CB" w:rsidP="0017348D">
            <w:pPr>
              <w:spacing w:line="240" w:lineRule="auto"/>
              <w:jc w:val="center"/>
              <w:rPr>
                <w:rFonts w:ascii="Arial Narrow" w:hAnsi="Arial Narrow"/>
                <w:sz w:val="20"/>
              </w:rPr>
            </w:pPr>
            <w:r w:rsidRPr="00360E2B">
              <w:rPr>
                <w:rFonts w:ascii="Arial Narrow" w:hAnsi="Arial Narrow"/>
                <w:sz w:val="20"/>
              </w:rPr>
              <w:t>$1,324</w:t>
            </w:r>
            <w:r>
              <w:rPr>
                <w:rFonts w:ascii="Arial Narrow" w:hAnsi="Arial Narrow"/>
                <w:sz w:val="20"/>
              </w:rPr>
              <w:t>.00</w:t>
            </w:r>
          </w:p>
        </w:tc>
      </w:tr>
      <w:tr w:rsidR="007B20CB" w:rsidRPr="00875390" w14:paraId="0556994E" w14:textId="77777777" w:rsidTr="0017348D">
        <w:trPr>
          <w:trHeight w:val="315"/>
        </w:trPr>
        <w:tc>
          <w:tcPr>
            <w:tcW w:w="1504" w:type="dxa"/>
            <w:tcBorders>
              <w:top w:val="single" w:sz="8" w:space="0" w:color="auto"/>
              <w:left w:val="single" w:sz="12" w:space="0" w:color="auto"/>
              <w:bottom w:val="single" w:sz="8" w:space="0" w:color="auto"/>
              <w:right w:val="single" w:sz="8" w:space="0" w:color="auto"/>
            </w:tcBorders>
            <w:vAlign w:val="center"/>
          </w:tcPr>
          <w:p w14:paraId="10EE6AC2" w14:textId="77777777" w:rsidR="007B20CB" w:rsidRPr="00360E2B" w:rsidRDefault="007B20CB" w:rsidP="0017348D">
            <w:pPr>
              <w:spacing w:line="240" w:lineRule="auto"/>
              <w:jc w:val="center"/>
              <w:rPr>
                <w:rFonts w:ascii="Arial Narrow" w:hAnsi="Arial Narrow" w:cs="Calibri"/>
                <w:sz w:val="20"/>
              </w:rPr>
            </w:pPr>
            <w:r w:rsidRPr="00360E2B">
              <w:rPr>
                <w:rFonts w:ascii="Arial Narrow" w:hAnsi="Arial Narrow"/>
                <w:sz w:val="20"/>
              </w:rPr>
              <w:t>GS-14</w:t>
            </w:r>
          </w:p>
        </w:tc>
        <w:tc>
          <w:tcPr>
            <w:tcW w:w="1821" w:type="dxa"/>
            <w:tcBorders>
              <w:top w:val="single" w:sz="8" w:space="0" w:color="auto"/>
              <w:left w:val="single" w:sz="8" w:space="0" w:color="auto"/>
              <w:bottom w:val="single" w:sz="8" w:space="0" w:color="auto"/>
              <w:right w:val="single" w:sz="8" w:space="0" w:color="auto"/>
            </w:tcBorders>
            <w:vAlign w:val="center"/>
          </w:tcPr>
          <w:p w14:paraId="25825BE3" w14:textId="77777777" w:rsidR="007B20CB" w:rsidRPr="00360E2B" w:rsidRDefault="007B20CB" w:rsidP="0017348D">
            <w:pPr>
              <w:spacing w:line="240" w:lineRule="auto"/>
              <w:jc w:val="center"/>
              <w:rPr>
                <w:rFonts w:ascii="Arial Narrow" w:hAnsi="Arial Narrow" w:cs="Calibri"/>
                <w:color w:val="000000"/>
                <w:sz w:val="20"/>
              </w:rPr>
            </w:pPr>
            <w:r w:rsidRPr="00360E2B">
              <w:rPr>
                <w:rFonts w:ascii="Arial Narrow" w:hAnsi="Arial Narrow"/>
                <w:sz w:val="20"/>
              </w:rPr>
              <w:t>$63.17</w:t>
            </w:r>
          </w:p>
        </w:tc>
        <w:tc>
          <w:tcPr>
            <w:tcW w:w="2430" w:type="dxa"/>
            <w:tcBorders>
              <w:top w:val="single" w:sz="8" w:space="0" w:color="auto"/>
              <w:left w:val="single" w:sz="8" w:space="0" w:color="auto"/>
              <w:bottom w:val="single" w:sz="8" w:space="0" w:color="auto"/>
              <w:right w:val="single" w:sz="8" w:space="0" w:color="auto"/>
            </w:tcBorders>
            <w:shd w:val="clear" w:color="000000" w:fill="FFFFFF"/>
            <w:vAlign w:val="center"/>
          </w:tcPr>
          <w:p w14:paraId="150BCAEA" w14:textId="4C98EAE9" w:rsidR="007B20CB" w:rsidRPr="00360E2B" w:rsidRDefault="007B20CB" w:rsidP="0017348D">
            <w:pPr>
              <w:spacing w:line="240" w:lineRule="auto"/>
              <w:jc w:val="center"/>
              <w:rPr>
                <w:rFonts w:ascii="Arial Narrow" w:hAnsi="Arial Narrow" w:cs="Calibri"/>
                <w:sz w:val="20"/>
              </w:rPr>
            </w:pPr>
            <w:r w:rsidRPr="00360E2B">
              <w:rPr>
                <w:rFonts w:ascii="Arial Narrow" w:hAnsi="Arial Narrow"/>
                <w:sz w:val="20"/>
              </w:rPr>
              <w:t>21</w:t>
            </w:r>
            <w:r w:rsidR="002B5E20">
              <w:rPr>
                <w:rFonts w:ascii="Arial Narrow" w:hAnsi="Arial Narrow"/>
                <w:sz w:val="20"/>
              </w:rPr>
              <w:t>.00</w:t>
            </w:r>
          </w:p>
        </w:tc>
        <w:tc>
          <w:tcPr>
            <w:tcW w:w="1800" w:type="dxa"/>
            <w:tcBorders>
              <w:top w:val="single" w:sz="8" w:space="0" w:color="auto"/>
              <w:left w:val="single" w:sz="8" w:space="0" w:color="auto"/>
              <w:bottom w:val="single" w:sz="8" w:space="0" w:color="auto"/>
              <w:right w:val="single" w:sz="12" w:space="0" w:color="auto"/>
            </w:tcBorders>
            <w:vAlign w:val="center"/>
          </w:tcPr>
          <w:p w14:paraId="0074365F" w14:textId="77777777" w:rsidR="007B20CB" w:rsidRPr="00360E2B" w:rsidRDefault="007B20CB" w:rsidP="0017348D">
            <w:pPr>
              <w:spacing w:line="240" w:lineRule="auto"/>
              <w:jc w:val="center"/>
              <w:rPr>
                <w:rFonts w:ascii="Arial Narrow" w:hAnsi="Arial Narrow"/>
                <w:sz w:val="20"/>
              </w:rPr>
            </w:pPr>
            <w:r>
              <w:rPr>
                <w:rFonts w:ascii="Arial Narrow" w:hAnsi="Arial Narrow"/>
                <w:sz w:val="20"/>
              </w:rPr>
              <w:t>$1,326.57</w:t>
            </w:r>
          </w:p>
        </w:tc>
      </w:tr>
      <w:tr w:rsidR="007B20CB" w:rsidRPr="00875390" w14:paraId="468DFE4D" w14:textId="77777777" w:rsidTr="0017348D">
        <w:trPr>
          <w:trHeight w:val="315"/>
        </w:trPr>
        <w:tc>
          <w:tcPr>
            <w:tcW w:w="1504" w:type="dxa"/>
            <w:tcBorders>
              <w:top w:val="single" w:sz="8" w:space="0" w:color="auto"/>
              <w:left w:val="single" w:sz="12" w:space="0" w:color="auto"/>
              <w:bottom w:val="single" w:sz="8" w:space="0" w:color="auto"/>
              <w:right w:val="single" w:sz="8" w:space="0" w:color="auto"/>
            </w:tcBorders>
            <w:vAlign w:val="center"/>
          </w:tcPr>
          <w:p w14:paraId="6644010E" w14:textId="77777777" w:rsidR="007B20CB" w:rsidRPr="00D301CC" w:rsidRDefault="007B20CB" w:rsidP="0017348D">
            <w:pPr>
              <w:spacing w:line="240" w:lineRule="auto"/>
              <w:jc w:val="center"/>
              <w:rPr>
                <w:rFonts w:ascii="Arial Narrow" w:hAnsi="Arial Narrow" w:cs="Calibri"/>
                <w:sz w:val="20"/>
              </w:rPr>
            </w:pPr>
            <w:r w:rsidRPr="00D301CC">
              <w:rPr>
                <w:rFonts w:ascii="Arial Narrow" w:hAnsi="Arial Narrow"/>
                <w:sz w:val="20"/>
              </w:rPr>
              <w:t>GS-12</w:t>
            </w:r>
          </w:p>
        </w:tc>
        <w:tc>
          <w:tcPr>
            <w:tcW w:w="1821" w:type="dxa"/>
            <w:tcBorders>
              <w:top w:val="single" w:sz="8" w:space="0" w:color="auto"/>
              <w:left w:val="single" w:sz="8" w:space="0" w:color="auto"/>
              <w:bottom w:val="single" w:sz="8" w:space="0" w:color="auto"/>
              <w:right w:val="single" w:sz="8" w:space="0" w:color="auto"/>
            </w:tcBorders>
            <w:vAlign w:val="center"/>
          </w:tcPr>
          <w:p w14:paraId="59E95281" w14:textId="77777777" w:rsidR="007B20CB" w:rsidRPr="00D301CC" w:rsidRDefault="007B20CB" w:rsidP="0017348D">
            <w:pPr>
              <w:spacing w:line="240" w:lineRule="auto"/>
              <w:jc w:val="center"/>
              <w:rPr>
                <w:rFonts w:ascii="Arial Narrow" w:hAnsi="Arial Narrow" w:cs="Calibri"/>
                <w:color w:val="000000"/>
                <w:sz w:val="20"/>
              </w:rPr>
            </w:pPr>
            <w:r w:rsidRPr="00D301CC">
              <w:rPr>
                <w:rFonts w:ascii="Arial Narrow" w:hAnsi="Arial Narrow"/>
                <w:sz w:val="20"/>
              </w:rPr>
              <w:t>$42.02</w:t>
            </w:r>
          </w:p>
        </w:tc>
        <w:tc>
          <w:tcPr>
            <w:tcW w:w="2430" w:type="dxa"/>
            <w:tcBorders>
              <w:top w:val="single" w:sz="8" w:space="0" w:color="auto"/>
              <w:left w:val="single" w:sz="8" w:space="0" w:color="auto"/>
              <w:bottom w:val="single" w:sz="8" w:space="0" w:color="auto"/>
              <w:right w:val="single" w:sz="8" w:space="0" w:color="auto"/>
            </w:tcBorders>
            <w:shd w:val="clear" w:color="000000" w:fill="FFFFFF"/>
            <w:vAlign w:val="center"/>
          </w:tcPr>
          <w:p w14:paraId="670F0656" w14:textId="6CD14FC6" w:rsidR="007B20CB" w:rsidRPr="00D301CC" w:rsidRDefault="007B20CB" w:rsidP="0017348D">
            <w:pPr>
              <w:spacing w:line="240" w:lineRule="auto"/>
              <w:jc w:val="center"/>
              <w:rPr>
                <w:rFonts w:ascii="Arial Narrow" w:hAnsi="Arial Narrow" w:cs="Calibri"/>
                <w:sz w:val="20"/>
              </w:rPr>
            </w:pPr>
            <w:r w:rsidRPr="00D301CC">
              <w:rPr>
                <w:rFonts w:ascii="Arial Narrow" w:hAnsi="Arial Narrow"/>
                <w:sz w:val="20"/>
              </w:rPr>
              <w:t>416</w:t>
            </w:r>
            <w:r w:rsidR="002B5E20">
              <w:rPr>
                <w:rFonts w:ascii="Arial Narrow" w:hAnsi="Arial Narrow"/>
                <w:sz w:val="20"/>
              </w:rPr>
              <w:t>.00</w:t>
            </w:r>
          </w:p>
        </w:tc>
        <w:tc>
          <w:tcPr>
            <w:tcW w:w="1800" w:type="dxa"/>
            <w:tcBorders>
              <w:top w:val="single" w:sz="8" w:space="0" w:color="auto"/>
              <w:left w:val="single" w:sz="8" w:space="0" w:color="auto"/>
              <w:bottom w:val="single" w:sz="8" w:space="0" w:color="auto"/>
              <w:right w:val="single" w:sz="12" w:space="0" w:color="auto"/>
            </w:tcBorders>
            <w:vAlign w:val="center"/>
          </w:tcPr>
          <w:p w14:paraId="46730B86" w14:textId="77777777" w:rsidR="007B20CB" w:rsidRPr="00D301CC" w:rsidRDefault="007B20CB" w:rsidP="0017348D">
            <w:pPr>
              <w:spacing w:line="240" w:lineRule="auto"/>
              <w:jc w:val="center"/>
              <w:rPr>
                <w:rFonts w:ascii="Arial Narrow" w:hAnsi="Arial Narrow"/>
                <w:sz w:val="20"/>
              </w:rPr>
            </w:pPr>
            <w:r w:rsidRPr="00D301CC">
              <w:rPr>
                <w:rFonts w:ascii="Arial Narrow" w:hAnsi="Arial Narrow"/>
                <w:sz w:val="20"/>
              </w:rPr>
              <w:t>$17,480</w:t>
            </w:r>
            <w:r>
              <w:rPr>
                <w:rFonts w:ascii="Arial Narrow" w:hAnsi="Arial Narrow"/>
                <w:sz w:val="20"/>
              </w:rPr>
              <w:t>.32</w:t>
            </w:r>
          </w:p>
        </w:tc>
      </w:tr>
      <w:tr w:rsidR="007B20CB" w:rsidRPr="00875390" w14:paraId="780F1040" w14:textId="77777777" w:rsidTr="0017348D">
        <w:trPr>
          <w:trHeight w:val="315"/>
        </w:trPr>
        <w:tc>
          <w:tcPr>
            <w:tcW w:w="1504" w:type="dxa"/>
            <w:tcBorders>
              <w:top w:val="single" w:sz="8" w:space="0" w:color="auto"/>
              <w:left w:val="single" w:sz="12" w:space="0" w:color="auto"/>
              <w:bottom w:val="single" w:sz="8" w:space="0" w:color="auto"/>
              <w:right w:val="single" w:sz="8" w:space="0" w:color="auto"/>
            </w:tcBorders>
            <w:vAlign w:val="center"/>
          </w:tcPr>
          <w:p w14:paraId="5061BC05" w14:textId="77777777" w:rsidR="007B20CB" w:rsidRPr="00D301CC" w:rsidRDefault="007B20CB" w:rsidP="0017348D">
            <w:pPr>
              <w:spacing w:line="240" w:lineRule="auto"/>
              <w:jc w:val="center"/>
              <w:rPr>
                <w:rFonts w:ascii="Arial Narrow" w:hAnsi="Arial Narrow" w:cs="Calibri"/>
                <w:sz w:val="20"/>
              </w:rPr>
            </w:pPr>
            <w:r w:rsidRPr="00D301CC">
              <w:rPr>
                <w:rFonts w:ascii="Arial Narrow" w:hAnsi="Arial Narrow"/>
                <w:sz w:val="20"/>
              </w:rPr>
              <w:t>GS-15</w:t>
            </w:r>
          </w:p>
        </w:tc>
        <w:tc>
          <w:tcPr>
            <w:tcW w:w="1821" w:type="dxa"/>
            <w:tcBorders>
              <w:top w:val="single" w:sz="8" w:space="0" w:color="auto"/>
              <w:left w:val="single" w:sz="8" w:space="0" w:color="auto"/>
              <w:bottom w:val="single" w:sz="8" w:space="0" w:color="auto"/>
              <w:right w:val="single" w:sz="8" w:space="0" w:color="auto"/>
            </w:tcBorders>
            <w:vAlign w:val="center"/>
          </w:tcPr>
          <w:p w14:paraId="5076E2CF" w14:textId="77777777" w:rsidR="007B20CB" w:rsidRPr="00D301CC" w:rsidRDefault="007B20CB" w:rsidP="0017348D">
            <w:pPr>
              <w:spacing w:line="240" w:lineRule="auto"/>
              <w:jc w:val="center"/>
              <w:rPr>
                <w:rFonts w:ascii="Arial Narrow" w:hAnsi="Arial Narrow" w:cs="Calibri"/>
                <w:color w:val="000000"/>
                <w:sz w:val="20"/>
              </w:rPr>
            </w:pPr>
            <w:r w:rsidRPr="00D301CC">
              <w:rPr>
                <w:rFonts w:ascii="Arial Narrow" w:hAnsi="Arial Narrow"/>
                <w:sz w:val="20"/>
              </w:rPr>
              <w:t>$77.87</w:t>
            </w:r>
          </w:p>
        </w:tc>
        <w:tc>
          <w:tcPr>
            <w:tcW w:w="2430" w:type="dxa"/>
            <w:tcBorders>
              <w:top w:val="single" w:sz="8" w:space="0" w:color="auto"/>
              <w:left w:val="single" w:sz="8" w:space="0" w:color="auto"/>
              <w:bottom w:val="single" w:sz="8" w:space="0" w:color="auto"/>
              <w:right w:val="single" w:sz="8" w:space="0" w:color="auto"/>
            </w:tcBorders>
            <w:shd w:val="clear" w:color="000000" w:fill="FFFFFF"/>
            <w:vAlign w:val="center"/>
          </w:tcPr>
          <w:p w14:paraId="7BE7F49D" w14:textId="3959C103" w:rsidR="007B20CB" w:rsidRPr="00D301CC" w:rsidRDefault="007B20CB" w:rsidP="0017348D">
            <w:pPr>
              <w:spacing w:line="240" w:lineRule="auto"/>
              <w:jc w:val="center"/>
              <w:rPr>
                <w:rFonts w:ascii="Arial Narrow" w:hAnsi="Arial Narrow" w:cs="Calibri"/>
                <w:sz w:val="20"/>
              </w:rPr>
            </w:pPr>
            <w:r w:rsidRPr="00D301CC">
              <w:rPr>
                <w:rFonts w:ascii="Arial Narrow" w:hAnsi="Arial Narrow"/>
                <w:sz w:val="20"/>
              </w:rPr>
              <w:t>104</w:t>
            </w:r>
            <w:r w:rsidR="002B5E20">
              <w:rPr>
                <w:rFonts w:ascii="Arial Narrow" w:hAnsi="Arial Narrow"/>
                <w:sz w:val="20"/>
              </w:rPr>
              <w:t>.00</w:t>
            </w:r>
          </w:p>
        </w:tc>
        <w:tc>
          <w:tcPr>
            <w:tcW w:w="1800" w:type="dxa"/>
            <w:tcBorders>
              <w:top w:val="single" w:sz="8" w:space="0" w:color="auto"/>
              <w:left w:val="single" w:sz="8" w:space="0" w:color="auto"/>
              <w:bottom w:val="single" w:sz="8" w:space="0" w:color="auto"/>
              <w:right w:val="single" w:sz="12" w:space="0" w:color="auto"/>
            </w:tcBorders>
            <w:vAlign w:val="center"/>
          </w:tcPr>
          <w:p w14:paraId="0CA02DF0" w14:textId="77777777" w:rsidR="007B20CB" w:rsidRPr="00D301CC" w:rsidRDefault="007B20CB" w:rsidP="0017348D">
            <w:pPr>
              <w:spacing w:line="240" w:lineRule="auto"/>
              <w:jc w:val="center"/>
              <w:rPr>
                <w:rFonts w:ascii="Arial Narrow" w:hAnsi="Arial Narrow"/>
                <w:sz w:val="20"/>
              </w:rPr>
            </w:pPr>
            <w:r w:rsidRPr="00D301CC">
              <w:rPr>
                <w:rFonts w:ascii="Arial Narrow" w:hAnsi="Arial Narrow"/>
                <w:sz w:val="20"/>
              </w:rPr>
              <w:t>$8,098</w:t>
            </w:r>
            <w:r>
              <w:rPr>
                <w:rFonts w:ascii="Arial Narrow" w:hAnsi="Arial Narrow"/>
                <w:sz w:val="20"/>
              </w:rPr>
              <w:t>.48</w:t>
            </w:r>
          </w:p>
        </w:tc>
      </w:tr>
      <w:tr w:rsidR="007B20CB" w:rsidRPr="00875390" w14:paraId="1F6CBC22" w14:textId="77777777" w:rsidTr="0017348D">
        <w:trPr>
          <w:trHeight w:val="315"/>
        </w:trPr>
        <w:tc>
          <w:tcPr>
            <w:tcW w:w="3325" w:type="dxa"/>
            <w:gridSpan w:val="2"/>
            <w:tcBorders>
              <w:top w:val="single" w:sz="8" w:space="0" w:color="auto"/>
              <w:left w:val="single" w:sz="12" w:space="0" w:color="auto"/>
              <w:bottom w:val="single" w:sz="8" w:space="0" w:color="auto"/>
              <w:right w:val="single" w:sz="8" w:space="0" w:color="auto"/>
            </w:tcBorders>
            <w:shd w:val="clear" w:color="auto" w:fill="BFBFBF"/>
            <w:vAlign w:val="center"/>
          </w:tcPr>
          <w:p w14:paraId="74EF4CB3" w14:textId="77777777" w:rsidR="007B20CB" w:rsidRPr="00875390" w:rsidRDefault="007B20CB" w:rsidP="0017348D">
            <w:pPr>
              <w:spacing w:line="240" w:lineRule="auto"/>
              <w:jc w:val="right"/>
              <w:rPr>
                <w:rFonts w:ascii="Arial Narrow" w:hAnsi="Arial Narrow" w:cs="Calibri"/>
                <w:b/>
                <w:bCs/>
                <w:color w:val="000000"/>
                <w:sz w:val="19"/>
                <w:szCs w:val="19"/>
              </w:rPr>
            </w:pPr>
            <w:r w:rsidRPr="00875390">
              <w:rPr>
                <w:rFonts w:ascii="Arial Narrow" w:hAnsi="Arial Narrow" w:cs="Calibri"/>
                <w:b/>
                <w:bCs/>
                <w:color w:val="000000"/>
                <w:sz w:val="19"/>
                <w:szCs w:val="19"/>
              </w:rPr>
              <w:t>Total</w:t>
            </w:r>
            <w:r>
              <w:rPr>
                <w:rFonts w:ascii="Arial Narrow" w:hAnsi="Arial Narrow" w:cs="Calibri"/>
                <w:b/>
                <w:bCs/>
                <w:color w:val="000000"/>
                <w:sz w:val="19"/>
                <w:szCs w:val="19"/>
              </w:rPr>
              <w:t xml:space="preserve"> (2018)</w:t>
            </w:r>
          </w:p>
        </w:tc>
        <w:tc>
          <w:tcPr>
            <w:tcW w:w="2430" w:type="dxa"/>
            <w:tcBorders>
              <w:top w:val="single" w:sz="8" w:space="0" w:color="auto"/>
              <w:left w:val="single" w:sz="8" w:space="0" w:color="auto"/>
              <w:bottom w:val="single" w:sz="8" w:space="0" w:color="auto"/>
              <w:right w:val="single" w:sz="8" w:space="0" w:color="auto"/>
            </w:tcBorders>
            <w:shd w:val="clear" w:color="auto" w:fill="BFBFBF"/>
            <w:vAlign w:val="center"/>
          </w:tcPr>
          <w:p w14:paraId="1B5E6D22" w14:textId="23399F3D" w:rsidR="007B20CB" w:rsidRPr="00225ECE" w:rsidRDefault="007B20CB" w:rsidP="0017348D">
            <w:pPr>
              <w:spacing w:line="240" w:lineRule="auto"/>
              <w:jc w:val="center"/>
              <w:rPr>
                <w:rFonts w:ascii="Arial Narrow" w:hAnsi="Arial Narrow" w:cs="Calibri"/>
                <w:b/>
                <w:sz w:val="20"/>
              </w:rPr>
            </w:pPr>
            <w:r w:rsidRPr="00225ECE">
              <w:rPr>
                <w:rFonts w:ascii="Arial Narrow" w:hAnsi="Arial Narrow" w:cs="Calibri"/>
                <w:b/>
                <w:sz w:val="20"/>
              </w:rPr>
              <w:fldChar w:fldCharType="begin"/>
            </w:r>
            <w:r w:rsidRPr="00225ECE">
              <w:rPr>
                <w:rFonts w:ascii="Arial Narrow" w:hAnsi="Arial Narrow" w:cs="Calibri"/>
                <w:b/>
                <w:sz w:val="20"/>
              </w:rPr>
              <w:instrText xml:space="preserve"> =SUM(ABOVE) </w:instrText>
            </w:r>
            <w:r w:rsidRPr="00225ECE">
              <w:rPr>
                <w:rFonts w:ascii="Arial Narrow" w:hAnsi="Arial Narrow" w:cs="Calibri"/>
                <w:b/>
                <w:sz w:val="20"/>
              </w:rPr>
              <w:fldChar w:fldCharType="separate"/>
            </w:r>
            <w:r w:rsidRPr="00225ECE">
              <w:rPr>
                <w:rFonts w:ascii="Arial Narrow" w:hAnsi="Arial Narrow" w:cs="Calibri"/>
                <w:b/>
                <w:noProof/>
                <w:sz w:val="20"/>
              </w:rPr>
              <w:t>561</w:t>
            </w:r>
            <w:r w:rsidRPr="00225ECE">
              <w:rPr>
                <w:rFonts w:ascii="Arial Narrow" w:hAnsi="Arial Narrow" w:cs="Calibri"/>
                <w:b/>
                <w:sz w:val="20"/>
              </w:rPr>
              <w:fldChar w:fldCharType="end"/>
            </w:r>
            <w:r w:rsidR="002B5E20">
              <w:rPr>
                <w:rFonts w:ascii="Arial Narrow" w:hAnsi="Arial Narrow" w:cs="Calibri"/>
                <w:b/>
                <w:sz w:val="20"/>
              </w:rPr>
              <w:t>.00</w:t>
            </w:r>
          </w:p>
        </w:tc>
        <w:tc>
          <w:tcPr>
            <w:tcW w:w="1800" w:type="dxa"/>
            <w:tcBorders>
              <w:top w:val="single" w:sz="8" w:space="0" w:color="auto"/>
              <w:left w:val="single" w:sz="8" w:space="0" w:color="auto"/>
              <w:bottom w:val="single" w:sz="8" w:space="0" w:color="auto"/>
              <w:right w:val="single" w:sz="12" w:space="0" w:color="auto"/>
            </w:tcBorders>
            <w:shd w:val="clear" w:color="auto" w:fill="BFBFBF"/>
            <w:vAlign w:val="center"/>
          </w:tcPr>
          <w:p w14:paraId="108D7FCE" w14:textId="77777777" w:rsidR="007B20CB" w:rsidRPr="00225ECE" w:rsidRDefault="007B20CB" w:rsidP="0017348D">
            <w:pPr>
              <w:spacing w:line="240" w:lineRule="auto"/>
              <w:jc w:val="center"/>
              <w:rPr>
                <w:rFonts w:ascii="Arial Narrow" w:hAnsi="Arial Narrow" w:cs="Calibri"/>
                <w:b/>
                <w:sz w:val="20"/>
              </w:rPr>
            </w:pPr>
            <w:r w:rsidRPr="00225ECE">
              <w:rPr>
                <w:rFonts w:ascii="Arial Narrow" w:hAnsi="Arial Narrow" w:cs="Calibri"/>
                <w:b/>
                <w:sz w:val="20"/>
              </w:rPr>
              <w:fldChar w:fldCharType="begin"/>
            </w:r>
            <w:r w:rsidRPr="00225ECE">
              <w:rPr>
                <w:rFonts w:ascii="Arial Narrow" w:hAnsi="Arial Narrow" w:cs="Calibri"/>
                <w:b/>
                <w:sz w:val="20"/>
              </w:rPr>
              <w:instrText xml:space="preserve"> =SUM(ABOVE) </w:instrText>
            </w:r>
            <w:r w:rsidRPr="00225ECE">
              <w:rPr>
                <w:rFonts w:ascii="Arial Narrow" w:hAnsi="Arial Narrow" w:cs="Calibri"/>
                <w:b/>
                <w:sz w:val="20"/>
              </w:rPr>
              <w:fldChar w:fldCharType="end"/>
            </w:r>
            <w:r>
              <w:rPr>
                <w:rFonts w:ascii="Arial Narrow" w:hAnsi="Arial Narrow" w:cs="Calibri"/>
                <w:b/>
                <w:sz w:val="20"/>
              </w:rPr>
              <w:fldChar w:fldCharType="begin"/>
            </w:r>
            <w:r>
              <w:rPr>
                <w:rFonts w:ascii="Arial Narrow" w:hAnsi="Arial Narrow" w:cs="Calibri"/>
                <w:b/>
                <w:sz w:val="20"/>
              </w:rPr>
              <w:instrText xml:space="preserve"> =SUM(ABOVE) </w:instrText>
            </w:r>
            <w:r>
              <w:rPr>
                <w:rFonts w:ascii="Arial Narrow" w:hAnsi="Arial Narrow" w:cs="Calibri"/>
                <w:b/>
                <w:sz w:val="20"/>
              </w:rPr>
              <w:fldChar w:fldCharType="separate"/>
            </w:r>
            <w:r>
              <w:rPr>
                <w:rFonts w:ascii="Arial Narrow" w:hAnsi="Arial Narrow" w:cs="Calibri"/>
                <w:b/>
                <w:noProof/>
                <w:sz w:val="20"/>
              </w:rPr>
              <w:t>$28,229.37</w:t>
            </w:r>
            <w:r>
              <w:rPr>
                <w:rFonts w:ascii="Arial Narrow" w:hAnsi="Arial Narrow" w:cs="Calibri"/>
                <w:b/>
                <w:sz w:val="20"/>
              </w:rPr>
              <w:fldChar w:fldCharType="end"/>
            </w:r>
          </w:p>
        </w:tc>
      </w:tr>
      <w:tr w:rsidR="007B20CB" w:rsidRPr="00875390" w14:paraId="32341397" w14:textId="77777777" w:rsidTr="0017348D">
        <w:trPr>
          <w:trHeight w:val="315"/>
        </w:trPr>
        <w:tc>
          <w:tcPr>
            <w:tcW w:w="3325" w:type="dxa"/>
            <w:gridSpan w:val="2"/>
            <w:tcBorders>
              <w:top w:val="single" w:sz="8" w:space="0" w:color="auto"/>
              <w:left w:val="single" w:sz="12" w:space="0" w:color="auto"/>
              <w:bottom w:val="single" w:sz="12" w:space="0" w:color="auto"/>
              <w:right w:val="single" w:sz="8" w:space="0" w:color="auto"/>
            </w:tcBorders>
            <w:shd w:val="clear" w:color="auto" w:fill="BFBFBF"/>
            <w:vAlign w:val="center"/>
          </w:tcPr>
          <w:p w14:paraId="297A23F8" w14:textId="77777777" w:rsidR="007B20CB" w:rsidRPr="00875390" w:rsidRDefault="007B20CB" w:rsidP="0017348D">
            <w:pPr>
              <w:spacing w:line="240" w:lineRule="auto"/>
              <w:jc w:val="right"/>
              <w:rPr>
                <w:rFonts w:ascii="Arial Narrow" w:hAnsi="Arial Narrow" w:cs="Calibri"/>
                <w:sz w:val="20"/>
              </w:rPr>
            </w:pPr>
            <w:r w:rsidRPr="00875390">
              <w:rPr>
                <w:rFonts w:ascii="Arial Narrow" w:hAnsi="Arial Narrow" w:cs="Calibri"/>
                <w:b/>
                <w:bCs/>
                <w:color w:val="000000"/>
                <w:sz w:val="19"/>
                <w:szCs w:val="19"/>
              </w:rPr>
              <w:t>Total</w:t>
            </w:r>
            <w:r>
              <w:rPr>
                <w:rFonts w:ascii="Arial Narrow" w:hAnsi="Arial Narrow" w:cs="Calibri"/>
                <w:b/>
                <w:bCs/>
                <w:color w:val="000000"/>
                <w:sz w:val="19"/>
                <w:szCs w:val="19"/>
              </w:rPr>
              <w:t xml:space="preserve"> (2018, 2019, 2020)</w:t>
            </w:r>
          </w:p>
        </w:tc>
        <w:tc>
          <w:tcPr>
            <w:tcW w:w="2430" w:type="dxa"/>
            <w:tcBorders>
              <w:top w:val="single" w:sz="8" w:space="0" w:color="auto"/>
              <w:left w:val="single" w:sz="8" w:space="0" w:color="auto"/>
              <w:bottom w:val="single" w:sz="12" w:space="0" w:color="auto"/>
              <w:right w:val="single" w:sz="8" w:space="0" w:color="auto"/>
            </w:tcBorders>
            <w:shd w:val="clear" w:color="auto" w:fill="BFBFBF"/>
            <w:vAlign w:val="center"/>
          </w:tcPr>
          <w:p w14:paraId="4DC29CBC" w14:textId="78493C0A" w:rsidR="007B20CB" w:rsidRPr="00225ECE" w:rsidRDefault="007B20CB" w:rsidP="0017348D">
            <w:pPr>
              <w:spacing w:line="240" w:lineRule="auto"/>
              <w:jc w:val="center"/>
              <w:rPr>
                <w:rFonts w:ascii="Arial Narrow" w:hAnsi="Arial Narrow" w:cs="Calibri"/>
                <w:b/>
                <w:sz w:val="20"/>
              </w:rPr>
            </w:pPr>
            <w:r w:rsidRPr="00225ECE">
              <w:rPr>
                <w:rFonts w:ascii="Arial Narrow" w:hAnsi="Arial Narrow" w:cs="Calibri"/>
                <w:b/>
                <w:sz w:val="20"/>
              </w:rPr>
              <w:t>1,683</w:t>
            </w:r>
            <w:r w:rsidR="002B5E20">
              <w:rPr>
                <w:rFonts w:ascii="Arial Narrow" w:hAnsi="Arial Narrow" w:cs="Calibri"/>
                <w:b/>
                <w:sz w:val="20"/>
              </w:rPr>
              <w:t>.00</w:t>
            </w:r>
          </w:p>
        </w:tc>
        <w:tc>
          <w:tcPr>
            <w:tcW w:w="1800" w:type="dxa"/>
            <w:tcBorders>
              <w:top w:val="single" w:sz="8" w:space="0" w:color="auto"/>
              <w:left w:val="single" w:sz="8" w:space="0" w:color="auto"/>
              <w:bottom w:val="single" w:sz="12" w:space="0" w:color="auto"/>
              <w:right w:val="single" w:sz="12" w:space="0" w:color="auto"/>
            </w:tcBorders>
            <w:shd w:val="clear" w:color="auto" w:fill="BFBFBF"/>
            <w:vAlign w:val="center"/>
          </w:tcPr>
          <w:p w14:paraId="3E03C89D" w14:textId="77777777" w:rsidR="007B20CB" w:rsidRPr="00225ECE" w:rsidRDefault="007B20CB" w:rsidP="0017348D">
            <w:pPr>
              <w:spacing w:line="240" w:lineRule="auto"/>
              <w:jc w:val="center"/>
              <w:rPr>
                <w:rFonts w:ascii="Arial Narrow" w:hAnsi="Arial Narrow" w:cs="Calibri"/>
                <w:b/>
                <w:sz w:val="20"/>
              </w:rPr>
            </w:pPr>
            <w:r>
              <w:rPr>
                <w:rFonts w:ascii="Arial Narrow" w:hAnsi="Arial Narrow" w:cs="Calibri"/>
                <w:b/>
                <w:sz w:val="20"/>
              </w:rPr>
              <w:t>$84,688.11</w:t>
            </w:r>
            <w:r w:rsidRPr="00225ECE">
              <w:rPr>
                <w:rFonts w:ascii="Arial Narrow" w:hAnsi="Arial Narrow" w:cs="Calibri"/>
                <w:b/>
                <w:sz w:val="20"/>
              </w:rPr>
              <w:fldChar w:fldCharType="begin"/>
            </w:r>
            <w:r w:rsidRPr="00225ECE">
              <w:rPr>
                <w:rFonts w:ascii="Arial Narrow" w:hAnsi="Arial Narrow" w:cs="Calibri"/>
                <w:b/>
                <w:sz w:val="20"/>
              </w:rPr>
              <w:instrText xml:space="preserve"> =SUM(ABOVE) </w:instrText>
            </w:r>
            <w:r w:rsidRPr="00225ECE">
              <w:rPr>
                <w:rFonts w:ascii="Arial Narrow" w:hAnsi="Arial Narrow" w:cs="Calibri"/>
                <w:b/>
                <w:sz w:val="20"/>
              </w:rPr>
              <w:fldChar w:fldCharType="end"/>
            </w:r>
          </w:p>
        </w:tc>
      </w:tr>
    </w:tbl>
    <w:p w14:paraId="43B20B1D" w14:textId="4F07328B" w:rsidR="007B20CB" w:rsidRPr="00616403" w:rsidRDefault="007B20CB" w:rsidP="007B20CB">
      <w:pPr>
        <w:pStyle w:val="Heading2"/>
        <w:tabs>
          <w:tab w:val="clear" w:pos="1152"/>
          <w:tab w:val="left" w:pos="720"/>
        </w:tabs>
        <w:ind w:left="720" w:hanging="720"/>
        <w:rPr>
          <w:rFonts w:ascii="Times New Roman" w:hAnsi="Times New Roman"/>
          <w:color w:val="auto"/>
          <w:sz w:val="24"/>
          <w:szCs w:val="24"/>
        </w:rPr>
      </w:pPr>
      <w:bookmarkStart w:id="130" w:name="_Toc492554814"/>
      <w:r w:rsidRPr="00616403">
        <w:rPr>
          <w:rFonts w:ascii="Times New Roman" w:hAnsi="Times New Roman"/>
          <w:color w:val="auto"/>
          <w:sz w:val="24"/>
          <w:szCs w:val="24"/>
        </w:rPr>
        <w:t>15</w:t>
      </w:r>
      <w:r w:rsidR="00EA64E7">
        <w:rPr>
          <w:rFonts w:ascii="Times New Roman" w:hAnsi="Times New Roman"/>
          <w:color w:val="auto"/>
          <w:sz w:val="24"/>
          <w:szCs w:val="24"/>
        </w:rPr>
        <w:t>.</w:t>
      </w:r>
      <w:r w:rsidRPr="00616403">
        <w:rPr>
          <w:rFonts w:ascii="Times New Roman" w:hAnsi="Times New Roman"/>
          <w:color w:val="auto"/>
          <w:sz w:val="24"/>
          <w:szCs w:val="24"/>
        </w:rPr>
        <w:tab/>
      </w:r>
      <w:r w:rsidR="00743ABC" w:rsidRPr="00743ABC">
        <w:rPr>
          <w:rFonts w:ascii="Times New Roman" w:hAnsi="Times New Roman"/>
          <w:color w:val="auto"/>
          <w:sz w:val="24"/>
          <w:szCs w:val="24"/>
        </w:rPr>
        <w:t>Explanation for Program Changes or Adjustments</w:t>
      </w:r>
      <w:bookmarkEnd w:id="130"/>
    </w:p>
    <w:p w14:paraId="206134F9" w14:textId="00079D79" w:rsidR="007B20CB" w:rsidRDefault="007B20CB" w:rsidP="007B20CB">
      <w:pPr>
        <w:pStyle w:val="L1-FlLSp12"/>
        <w:tabs>
          <w:tab w:val="clear" w:pos="1152"/>
          <w:tab w:val="left" w:pos="720"/>
        </w:tabs>
        <w:spacing w:line="480" w:lineRule="auto"/>
        <w:rPr>
          <w:szCs w:val="24"/>
        </w:rPr>
      </w:pPr>
      <w:r>
        <w:rPr>
          <w:szCs w:val="24"/>
        </w:rPr>
        <w:tab/>
      </w:r>
      <w:r w:rsidRPr="002F4E76">
        <w:rPr>
          <w:szCs w:val="24"/>
        </w:rPr>
        <w:t xml:space="preserve">Since the initial cycle, the survey </w:t>
      </w:r>
      <w:r>
        <w:rPr>
          <w:szCs w:val="24"/>
        </w:rPr>
        <w:t xml:space="preserve">has </w:t>
      </w:r>
      <w:r w:rsidRPr="002F4E76">
        <w:rPr>
          <w:szCs w:val="24"/>
        </w:rPr>
        <w:t>worked well to produce an appellant satisfaction measure, garner a high response rate, and to keep the burden on the appellant within the estimate approved by OMB.</w:t>
      </w:r>
      <w:r>
        <w:rPr>
          <w:szCs w:val="24"/>
        </w:rPr>
        <w:t xml:space="preserve"> </w:t>
      </w:r>
      <w:r w:rsidRPr="00D01F52">
        <w:rPr>
          <w:szCs w:val="24"/>
        </w:rPr>
        <w:t>Changes to the data collection methodology, including the addition of contact attempts and modes and the addition of web and mail surveys for data collection, will result in a slightly</w:t>
      </w:r>
      <w:r>
        <w:rPr>
          <w:szCs w:val="24"/>
        </w:rPr>
        <w:t xml:space="preserve"> increased cost estimate and a marginal </w:t>
      </w:r>
      <w:r w:rsidRPr="00D01F52">
        <w:rPr>
          <w:szCs w:val="24"/>
        </w:rPr>
        <w:t xml:space="preserve">increase to respondent burden. </w:t>
      </w:r>
      <w:r>
        <w:rPr>
          <w:szCs w:val="24"/>
        </w:rPr>
        <w:t>The estimate in the previously approved OMB was 219.00</w:t>
      </w:r>
      <w:r w:rsidRPr="00F61617">
        <w:rPr>
          <w:szCs w:val="24"/>
        </w:rPr>
        <w:t xml:space="preserve"> burden</w:t>
      </w:r>
      <w:r w:rsidRPr="007F774D">
        <w:rPr>
          <w:szCs w:val="24"/>
        </w:rPr>
        <w:t xml:space="preserve"> hours </w:t>
      </w:r>
      <w:r w:rsidRPr="001A6E5D">
        <w:rPr>
          <w:szCs w:val="24"/>
        </w:rPr>
        <w:t>across the three years of data collection</w:t>
      </w:r>
      <w:r>
        <w:rPr>
          <w:szCs w:val="24"/>
        </w:rPr>
        <w:t xml:space="preserve"> </w:t>
      </w:r>
      <w:r w:rsidRPr="00F61617">
        <w:rPr>
          <w:szCs w:val="24"/>
        </w:rPr>
        <w:t xml:space="preserve">(or </w:t>
      </w:r>
      <w:r>
        <w:rPr>
          <w:szCs w:val="24"/>
        </w:rPr>
        <w:t>73.00</w:t>
      </w:r>
      <w:r w:rsidRPr="00F61617">
        <w:rPr>
          <w:szCs w:val="24"/>
        </w:rPr>
        <w:t xml:space="preserve"> burden hours</w:t>
      </w:r>
      <w:r>
        <w:rPr>
          <w:szCs w:val="24"/>
        </w:rPr>
        <w:t xml:space="preserve"> each year)</w:t>
      </w:r>
      <w:r w:rsidRPr="001A6E5D">
        <w:rPr>
          <w:szCs w:val="24"/>
        </w:rPr>
        <w:t>.</w:t>
      </w:r>
      <w:r w:rsidR="002B5E20">
        <w:rPr>
          <w:szCs w:val="24"/>
        </w:rPr>
        <w:t xml:space="preserve"> </w:t>
      </w:r>
      <w:r w:rsidRPr="002F4E76">
        <w:rPr>
          <w:szCs w:val="24"/>
        </w:rPr>
        <w:t xml:space="preserve">This is information collection request will </w:t>
      </w:r>
      <w:r w:rsidRPr="007F774D">
        <w:rPr>
          <w:szCs w:val="24"/>
        </w:rPr>
        <w:t xml:space="preserve">add a total of </w:t>
      </w:r>
      <w:r>
        <w:rPr>
          <w:szCs w:val="24"/>
        </w:rPr>
        <w:t>300.00</w:t>
      </w:r>
      <w:r w:rsidRPr="00F61617">
        <w:rPr>
          <w:szCs w:val="24"/>
        </w:rPr>
        <w:t xml:space="preserve"> burden</w:t>
      </w:r>
      <w:r w:rsidRPr="007F774D">
        <w:rPr>
          <w:szCs w:val="24"/>
        </w:rPr>
        <w:t xml:space="preserve"> hours to</w:t>
      </w:r>
      <w:r w:rsidRPr="001A6E5D">
        <w:rPr>
          <w:szCs w:val="24"/>
        </w:rPr>
        <w:t xml:space="preserve"> OMB’s inventory across the three years of data collection</w:t>
      </w:r>
      <w:r>
        <w:rPr>
          <w:szCs w:val="24"/>
        </w:rPr>
        <w:t xml:space="preserve"> </w:t>
      </w:r>
      <w:r w:rsidRPr="00F61617">
        <w:rPr>
          <w:szCs w:val="24"/>
        </w:rPr>
        <w:t xml:space="preserve">(or </w:t>
      </w:r>
      <w:r>
        <w:rPr>
          <w:szCs w:val="24"/>
        </w:rPr>
        <w:t>100.00</w:t>
      </w:r>
      <w:r w:rsidRPr="00F61617">
        <w:rPr>
          <w:szCs w:val="24"/>
        </w:rPr>
        <w:t xml:space="preserve"> burden hours</w:t>
      </w:r>
      <w:r>
        <w:rPr>
          <w:szCs w:val="24"/>
        </w:rPr>
        <w:t xml:space="preserve"> each year)</w:t>
      </w:r>
      <w:r w:rsidRPr="001A6E5D">
        <w:rPr>
          <w:szCs w:val="24"/>
        </w:rPr>
        <w:t>.</w:t>
      </w:r>
      <w:r>
        <w:rPr>
          <w:szCs w:val="24"/>
        </w:rPr>
        <w:t xml:space="preserve"> The total burden estimate increased by 81.00</w:t>
      </w:r>
      <w:r w:rsidRPr="00F61617">
        <w:rPr>
          <w:szCs w:val="24"/>
        </w:rPr>
        <w:t xml:space="preserve"> </w:t>
      </w:r>
      <w:r w:rsidRPr="007F774D">
        <w:rPr>
          <w:szCs w:val="24"/>
        </w:rPr>
        <w:t xml:space="preserve">hours </w:t>
      </w:r>
      <w:r w:rsidRPr="001A6E5D">
        <w:rPr>
          <w:szCs w:val="24"/>
        </w:rPr>
        <w:t>across the three years of data collection</w:t>
      </w:r>
      <w:r>
        <w:rPr>
          <w:szCs w:val="24"/>
        </w:rPr>
        <w:t xml:space="preserve"> </w:t>
      </w:r>
      <w:r w:rsidRPr="00F61617">
        <w:rPr>
          <w:szCs w:val="24"/>
        </w:rPr>
        <w:t xml:space="preserve">(or </w:t>
      </w:r>
      <w:r>
        <w:rPr>
          <w:szCs w:val="24"/>
        </w:rPr>
        <w:t>27.00</w:t>
      </w:r>
      <w:r w:rsidRPr="00F61617">
        <w:rPr>
          <w:szCs w:val="24"/>
        </w:rPr>
        <w:t xml:space="preserve"> hours</w:t>
      </w:r>
      <w:r>
        <w:rPr>
          <w:szCs w:val="24"/>
        </w:rPr>
        <w:t xml:space="preserve"> each year)</w:t>
      </w:r>
      <w:r w:rsidRPr="001A6E5D">
        <w:rPr>
          <w:szCs w:val="24"/>
        </w:rPr>
        <w:t>.</w:t>
      </w:r>
    </w:p>
    <w:p w14:paraId="33F0186F" w14:textId="77777777" w:rsidR="005F1DE8" w:rsidRPr="00616403" w:rsidRDefault="005F1DE8" w:rsidP="00B12106">
      <w:pPr>
        <w:pStyle w:val="L1-FlLSp12"/>
        <w:tabs>
          <w:tab w:val="clear" w:pos="1152"/>
          <w:tab w:val="left" w:pos="720"/>
        </w:tabs>
        <w:spacing w:line="240" w:lineRule="auto"/>
        <w:rPr>
          <w:szCs w:val="24"/>
        </w:rPr>
      </w:pPr>
    </w:p>
    <w:p w14:paraId="7AA8826D" w14:textId="170A3D45" w:rsidR="0015674E" w:rsidRDefault="0015674E" w:rsidP="007D79D6">
      <w:pPr>
        <w:pStyle w:val="Heading2"/>
        <w:tabs>
          <w:tab w:val="clear" w:pos="1152"/>
          <w:tab w:val="left" w:pos="720"/>
        </w:tabs>
        <w:ind w:left="720" w:hanging="720"/>
        <w:rPr>
          <w:rFonts w:ascii="Times New Roman" w:hAnsi="Times New Roman"/>
          <w:color w:val="auto"/>
          <w:sz w:val="24"/>
          <w:szCs w:val="24"/>
        </w:rPr>
      </w:pPr>
      <w:bookmarkStart w:id="131" w:name="_Toc282506038"/>
      <w:bookmarkStart w:id="132" w:name="_Toc339621298"/>
      <w:bookmarkStart w:id="133" w:name="_Toc454265318"/>
      <w:bookmarkStart w:id="134" w:name="_Toc454265617"/>
      <w:bookmarkStart w:id="135" w:name="_Toc454265694"/>
      <w:bookmarkStart w:id="136" w:name="_Toc454266191"/>
      <w:bookmarkStart w:id="137" w:name="_Toc454266219"/>
      <w:bookmarkStart w:id="138" w:name="_Toc454266646"/>
      <w:bookmarkStart w:id="139" w:name="_Toc492554815"/>
      <w:r w:rsidRPr="00616403">
        <w:rPr>
          <w:rFonts w:ascii="Times New Roman" w:hAnsi="Times New Roman"/>
          <w:color w:val="auto"/>
          <w:sz w:val="24"/>
          <w:szCs w:val="24"/>
        </w:rPr>
        <w:t>16</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131"/>
      <w:r w:rsidR="007923CA" w:rsidRPr="007923CA">
        <w:rPr>
          <w:rFonts w:ascii="Times New Roman" w:hAnsi="Times New Roman"/>
          <w:color w:val="auto"/>
          <w:sz w:val="24"/>
          <w:szCs w:val="24"/>
        </w:rPr>
        <w:t>Plans for Tabulation and Publication and Project Time Schedule</w:t>
      </w:r>
      <w:bookmarkEnd w:id="132"/>
      <w:bookmarkEnd w:id="133"/>
      <w:bookmarkEnd w:id="134"/>
      <w:bookmarkEnd w:id="135"/>
      <w:bookmarkEnd w:id="136"/>
      <w:bookmarkEnd w:id="137"/>
      <w:bookmarkEnd w:id="138"/>
      <w:bookmarkEnd w:id="139"/>
    </w:p>
    <w:p w14:paraId="5F8EAC3E" w14:textId="546DD373" w:rsidR="00255E46" w:rsidRDefault="00255E46" w:rsidP="00B12106">
      <w:pPr>
        <w:ind w:firstLine="720"/>
      </w:pPr>
      <w:r>
        <w:t xml:space="preserve">Data will be collected on an annual basis to maximize response rates and then aggregated into a final annual report. A complete report with specific recommendations will then be created and delivered to OMHA annually. Further, the appellant satisfaction score will be provided each year </w:t>
      </w:r>
      <w:r w:rsidRPr="00255E46">
        <w:t>in time for OMHA to meet annual OMB reporting requirements.</w:t>
      </w:r>
      <w:r w:rsidR="00EC758C">
        <w:t xml:space="preserve"> </w:t>
      </w:r>
      <w:r w:rsidRPr="00255E46">
        <w:t>A written version of this report will be published but maintained within OMHA.</w:t>
      </w:r>
      <w:r w:rsidR="00EC758C">
        <w:t xml:space="preserve"> </w:t>
      </w:r>
      <w:r>
        <w:t xml:space="preserve">No </w:t>
      </w:r>
      <w:r w:rsidR="004B3DF9">
        <w:t>materials will be published on the I</w:t>
      </w:r>
      <w:r w:rsidRPr="00255E46">
        <w:t>nternet.</w:t>
      </w:r>
    </w:p>
    <w:p w14:paraId="11470969" w14:textId="77777777" w:rsidR="005F1DE8" w:rsidRDefault="005F1DE8" w:rsidP="00B12106">
      <w:pPr>
        <w:spacing w:line="240" w:lineRule="auto"/>
      </w:pPr>
    </w:p>
    <w:p w14:paraId="76A1C119" w14:textId="5AE387E5" w:rsidR="0015674E" w:rsidRPr="00616403" w:rsidRDefault="0015674E" w:rsidP="00711A57">
      <w:pPr>
        <w:pStyle w:val="Heading2"/>
        <w:tabs>
          <w:tab w:val="clear" w:pos="1152"/>
        </w:tabs>
        <w:ind w:left="720" w:hanging="720"/>
        <w:rPr>
          <w:rFonts w:ascii="Times New Roman" w:hAnsi="Times New Roman"/>
          <w:color w:val="auto"/>
          <w:sz w:val="24"/>
          <w:szCs w:val="24"/>
        </w:rPr>
      </w:pPr>
      <w:bookmarkStart w:id="140" w:name="_Toc282506039"/>
      <w:bookmarkStart w:id="141" w:name="_Toc339621300"/>
      <w:bookmarkStart w:id="142" w:name="_Toc454265320"/>
      <w:bookmarkStart w:id="143" w:name="_Toc454265619"/>
      <w:bookmarkStart w:id="144" w:name="_Toc454265696"/>
      <w:bookmarkStart w:id="145" w:name="_Toc454266195"/>
      <w:bookmarkStart w:id="146" w:name="_Toc454266221"/>
      <w:bookmarkStart w:id="147" w:name="_Toc454266648"/>
      <w:bookmarkStart w:id="148" w:name="_Toc492554816"/>
      <w:r w:rsidRPr="00616403">
        <w:rPr>
          <w:rFonts w:ascii="Times New Roman" w:hAnsi="Times New Roman"/>
          <w:color w:val="auto"/>
          <w:sz w:val="24"/>
          <w:szCs w:val="24"/>
        </w:rPr>
        <w:t>17</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140"/>
      <w:r w:rsidR="007923CA" w:rsidRPr="007923CA">
        <w:rPr>
          <w:rFonts w:ascii="Times New Roman" w:hAnsi="Times New Roman"/>
          <w:color w:val="auto"/>
          <w:sz w:val="24"/>
          <w:szCs w:val="24"/>
        </w:rPr>
        <w:t>Reason(s) Display of OMB Expiration Date is Inappropriate</w:t>
      </w:r>
      <w:bookmarkEnd w:id="141"/>
      <w:bookmarkEnd w:id="142"/>
      <w:bookmarkEnd w:id="143"/>
      <w:bookmarkEnd w:id="144"/>
      <w:bookmarkEnd w:id="145"/>
      <w:bookmarkEnd w:id="146"/>
      <w:bookmarkEnd w:id="147"/>
      <w:bookmarkEnd w:id="148"/>
    </w:p>
    <w:p w14:paraId="6DA2F2EA" w14:textId="36EA75AE" w:rsidR="00E35304" w:rsidRDefault="00B25B64" w:rsidP="00B12106">
      <w:pPr>
        <w:pStyle w:val="BodyTextIndent3"/>
        <w:widowControl/>
        <w:tabs>
          <w:tab w:val="clear" w:pos="0"/>
        </w:tabs>
        <w:suppressAutoHyphens w:val="0"/>
        <w:autoSpaceDE/>
        <w:autoSpaceDN/>
        <w:adjustRightInd/>
        <w:rPr>
          <w:snapToGrid w:val="0"/>
          <w:sz w:val="24"/>
          <w:szCs w:val="24"/>
        </w:rPr>
      </w:pPr>
      <w:r w:rsidRPr="00616403">
        <w:rPr>
          <w:snapToGrid w:val="0"/>
          <w:sz w:val="24"/>
          <w:szCs w:val="24"/>
        </w:rPr>
        <w:t xml:space="preserve">The agency </w:t>
      </w:r>
      <w:r w:rsidR="004B3DF9">
        <w:rPr>
          <w:snapToGrid w:val="0"/>
          <w:sz w:val="24"/>
          <w:szCs w:val="24"/>
        </w:rPr>
        <w:t>will</w:t>
      </w:r>
      <w:r w:rsidRPr="00616403">
        <w:rPr>
          <w:snapToGrid w:val="0"/>
          <w:sz w:val="24"/>
          <w:szCs w:val="24"/>
        </w:rPr>
        <w:t xml:space="preserve"> display the expiration date for OMB approval of the information collection on all instruments.</w:t>
      </w:r>
    </w:p>
    <w:p w14:paraId="529833F3" w14:textId="77777777" w:rsidR="005F1DE8" w:rsidRPr="00616403" w:rsidRDefault="005F1DE8" w:rsidP="00B12106">
      <w:pPr>
        <w:spacing w:line="240" w:lineRule="auto"/>
        <w:rPr>
          <w:snapToGrid w:val="0"/>
        </w:rPr>
      </w:pPr>
    </w:p>
    <w:p w14:paraId="051D65CA" w14:textId="3E194BDD" w:rsidR="0015674E" w:rsidRPr="00616403" w:rsidRDefault="0015674E" w:rsidP="00711A57">
      <w:pPr>
        <w:pStyle w:val="Heading2"/>
        <w:tabs>
          <w:tab w:val="clear" w:pos="1152"/>
        </w:tabs>
        <w:ind w:left="720" w:hanging="720"/>
        <w:rPr>
          <w:rFonts w:ascii="Times New Roman" w:hAnsi="Times New Roman"/>
          <w:color w:val="auto"/>
          <w:sz w:val="24"/>
          <w:szCs w:val="24"/>
        </w:rPr>
      </w:pPr>
      <w:bookmarkStart w:id="149" w:name="_Toc282506040"/>
      <w:bookmarkStart w:id="150" w:name="_Toc339621301"/>
      <w:bookmarkStart w:id="151" w:name="_Toc454265321"/>
      <w:bookmarkStart w:id="152" w:name="_Toc454265620"/>
      <w:bookmarkStart w:id="153" w:name="_Toc454265697"/>
      <w:bookmarkStart w:id="154" w:name="_Toc454266196"/>
      <w:bookmarkStart w:id="155" w:name="_Toc454266222"/>
      <w:bookmarkStart w:id="156" w:name="_Toc454266649"/>
      <w:bookmarkStart w:id="157" w:name="_Toc492554817"/>
      <w:r w:rsidRPr="00616403">
        <w:rPr>
          <w:rFonts w:ascii="Times New Roman" w:hAnsi="Times New Roman"/>
          <w:color w:val="auto"/>
          <w:sz w:val="24"/>
          <w:szCs w:val="24"/>
        </w:rPr>
        <w:t>18</w:t>
      </w:r>
      <w:r w:rsidR="00EA64E7">
        <w:rPr>
          <w:rFonts w:ascii="Times New Roman" w:hAnsi="Times New Roman"/>
          <w:color w:val="auto"/>
          <w:sz w:val="24"/>
          <w:szCs w:val="24"/>
        </w:rPr>
        <w:t>.</w:t>
      </w:r>
      <w:r w:rsidRPr="00616403">
        <w:rPr>
          <w:rFonts w:ascii="Times New Roman" w:hAnsi="Times New Roman"/>
          <w:color w:val="auto"/>
          <w:sz w:val="24"/>
          <w:szCs w:val="24"/>
        </w:rPr>
        <w:tab/>
      </w:r>
      <w:bookmarkEnd w:id="149"/>
      <w:r w:rsidR="007923CA" w:rsidRPr="007923CA">
        <w:rPr>
          <w:rFonts w:ascii="Times New Roman" w:hAnsi="Times New Roman"/>
          <w:color w:val="auto"/>
          <w:sz w:val="24"/>
          <w:szCs w:val="24"/>
        </w:rPr>
        <w:t>Exceptions to Certification for Paperwork Reduction Act Submissions</w:t>
      </w:r>
      <w:bookmarkEnd w:id="150"/>
      <w:bookmarkEnd w:id="151"/>
      <w:bookmarkEnd w:id="152"/>
      <w:bookmarkEnd w:id="153"/>
      <w:bookmarkEnd w:id="154"/>
      <w:bookmarkEnd w:id="155"/>
      <w:bookmarkEnd w:id="156"/>
      <w:bookmarkEnd w:id="157"/>
    </w:p>
    <w:p w14:paraId="6F86B457" w14:textId="77777777" w:rsidR="0015674E" w:rsidRPr="00616403" w:rsidRDefault="00B25B64" w:rsidP="009A7FBF">
      <w:pPr>
        <w:ind w:firstLine="720"/>
        <w:rPr>
          <w:bCs/>
          <w:szCs w:val="24"/>
        </w:rPr>
      </w:pPr>
      <w:r w:rsidRPr="00616403">
        <w:rPr>
          <w:bCs/>
          <w:szCs w:val="24"/>
        </w:rPr>
        <w:t>This study does not require any exceptions to the Certificate for Paperwork Reduction Act (5 CFR 1320.9).</w:t>
      </w:r>
    </w:p>
    <w:sectPr w:rsidR="0015674E" w:rsidRPr="00616403" w:rsidSect="00EA64E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5F9B" w14:textId="77777777" w:rsidR="00CE6E34" w:rsidRDefault="00CE6E34" w:rsidP="0015674E">
      <w:pPr>
        <w:spacing w:line="240" w:lineRule="auto"/>
      </w:pPr>
      <w:r>
        <w:separator/>
      </w:r>
    </w:p>
  </w:endnote>
  <w:endnote w:type="continuationSeparator" w:id="0">
    <w:p w14:paraId="4B8D3B4D" w14:textId="77777777" w:rsidR="00CE6E34" w:rsidRDefault="00CE6E34" w:rsidP="0015674E">
      <w:pPr>
        <w:spacing w:line="240" w:lineRule="auto"/>
      </w:pPr>
      <w:r>
        <w:continuationSeparator/>
      </w:r>
    </w:p>
  </w:endnote>
  <w:endnote w:type="continuationNotice" w:id="1">
    <w:p w14:paraId="2BDED63D" w14:textId="77777777" w:rsidR="00CE6E34" w:rsidRDefault="00CE6E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Lato Medium">
    <w:altName w:val="Calibri"/>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2AD57" w14:textId="77777777" w:rsidR="00C0299F" w:rsidRDefault="00C0299F" w:rsidP="00422A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0C763" w14:textId="77777777" w:rsidR="00C0299F" w:rsidRDefault="00C0299F" w:rsidP="00422A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106C" w14:textId="73767D50" w:rsidR="00C0299F" w:rsidRDefault="00C0299F" w:rsidP="007F7272">
    <w:pPr>
      <w:pStyle w:val="Footer"/>
      <w:jc w:val="center"/>
    </w:pPr>
    <w:r>
      <w:t xml:space="preserve"> A-</w:t>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AD9A4" w14:textId="77777777" w:rsidR="00C0299F" w:rsidRPr="00400AEE" w:rsidRDefault="00C0299F" w:rsidP="00422A4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A5ED" w14:textId="350F0283" w:rsidR="00C0299F" w:rsidRDefault="00C0299F" w:rsidP="007F7272">
    <w:pPr>
      <w:pStyle w:val="Footer"/>
      <w:jc w:val="center"/>
    </w:pPr>
    <w:r>
      <w:t>A-</w:t>
    </w:r>
    <w:r>
      <w:fldChar w:fldCharType="begin"/>
    </w:r>
    <w:r>
      <w:instrText xml:space="preserve"> PAGE   \* MERGEFORMAT </w:instrText>
    </w:r>
    <w:r>
      <w:fldChar w:fldCharType="separate"/>
    </w:r>
    <w:r w:rsidR="00CD0D39">
      <w:rPr>
        <w:noProof/>
      </w:rPr>
      <w:t>ii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6DB9" w14:textId="7F2D1FA5" w:rsidR="00C0299F" w:rsidRPr="00627E46" w:rsidRDefault="00AF5D61" w:rsidP="007F7272">
    <w:pPr>
      <w:pStyle w:val="Footer"/>
      <w:jc w:val="center"/>
    </w:pPr>
    <w:r>
      <w:br/>
    </w:r>
    <w:r w:rsidR="00C0299F">
      <w:t>A-</w:t>
    </w:r>
    <w:r w:rsidR="00C0299F">
      <w:fldChar w:fldCharType="begin"/>
    </w:r>
    <w:r w:rsidR="00C0299F">
      <w:instrText xml:space="preserve"> PAGE   \* MERGEFORMAT </w:instrText>
    </w:r>
    <w:r w:rsidR="00C0299F">
      <w:fldChar w:fldCharType="separate"/>
    </w:r>
    <w:r w:rsidR="00CD0D39">
      <w:rPr>
        <w:noProof/>
      </w:rPr>
      <w:t>i</w:t>
    </w:r>
    <w:r w:rsidR="00C029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D29A2" w14:textId="77777777" w:rsidR="00CE6E34" w:rsidRDefault="00CE6E34" w:rsidP="0015674E">
      <w:pPr>
        <w:spacing w:line="240" w:lineRule="auto"/>
      </w:pPr>
      <w:r>
        <w:separator/>
      </w:r>
    </w:p>
  </w:footnote>
  <w:footnote w:type="continuationSeparator" w:id="0">
    <w:p w14:paraId="41341A60" w14:textId="77777777" w:rsidR="00CE6E34" w:rsidRDefault="00CE6E34" w:rsidP="0015674E">
      <w:pPr>
        <w:spacing w:line="240" w:lineRule="auto"/>
      </w:pPr>
      <w:r>
        <w:continuationSeparator/>
      </w:r>
    </w:p>
  </w:footnote>
  <w:footnote w:type="continuationNotice" w:id="1">
    <w:p w14:paraId="0E31F29B" w14:textId="77777777" w:rsidR="00CE6E34" w:rsidRDefault="00CE6E34">
      <w:pPr>
        <w:spacing w:line="240" w:lineRule="auto"/>
      </w:pPr>
    </w:p>
  </w:footnote>
  <w:footnote w:id="2">
    <w:p w14:paraId="4C39FB57" w14:textId="7A7D496A" w:rsidR="007B20CB" w:rsidRPr="00A1258A" w:rsidRDefault="007B20CB" w:rsidP="007B20CB">
      <w:pPr>
        <w:pStyle w:val="FootnoteText"/>
        <w:rPr>
          <w:rFonts w:ascii="Times New Roman" w:hAnsi="Times New Roman"/>
          <w:sz w:val="20"/>
        </w:rPr>
      </w:pPr>
      <w:r w:rsidRPr="003C41F3">
        <w:rPr>
          <w:rStyle w:val="FootnoteReference"/>
          <w:rFonts w:ascii="Times New Roman" w:hAnsi="Times New Roman"/>
          <w:sz w:val="20"/>
        </w:rPr>
        <w:footnoteRef/>
      </w:r>
      <w:r w:rsidRPr="003C41F3">
        <w:rPr>
          <w:rFonts w:ascii="Times New Roman" w:hAnsi="Times New Roman"/>
          <w:sz w:val="20"/>
        </w:rPr>
        <w:t xml:space="preserve"> </w:t>
      </w:r>
      <w:r w:rsidR="00C3410A">
        <w:rPr>
          <w:rFonts w:ascii="Times New Roman" w:hAnsi="Times New Roman"/>
          <w:sz w:val="20"/>
        </w:rPr>
        <w:t xml:space="preserve">U.S. Department of Labor, Bureau of Labor Statistics. (2017, June 20). </w:t>
      </w:r>
      <w:r w:rsidRPr="00461C7E">
        <w:rPr>
          <w:rFonts w:ascii="Times New Roman" w:hAnsi="Times New Roman"/>
          <w:i/>
          <w:sz w:val="20"/>
        </w:rPr>
        <w:t xml:space="preserve">CPI </w:t>
      </w:r>
      <w:r w:rsidR="00C3410A" w:rsidRPr="00461C7E">
        <w:rPr>
          <w:rFonts w:ascii="Times New Roman" w:hAnsi="Times New Roman"/>
          <w:i/>
          <w:sz w:val="20"/>
        </w:rPr>
        <w:t>i</w:t>
      </w:r>
      <w:r w:rsidRPr="00461C7E">
        <w:rPr>
          <w:rFonts w:ascii="Times New Roman" w:hAnsi="Times New Roman"/>
          <w:i/>
          <w:sz w:val="20"/>
        </w:rPr>
        <w:t xml:space="preserve">nflation </w:t>
      </w:r>
      <w:r w:rsidR="00C3410A" w:rsidRPr="00461C7E">
        <w:rPr>
          <w:rFonts w:ascii="Times New Roman" w:hAnsi="Times New Roman"/>
          <w:i/>
          <w:sz w:val="20"/>
        </w:rPr>
        <w:t>c</w:t>
      </w:r>
      <w:r w:rsidRPr="00461C7E">
        <w:rPr>
          <w:rFonts w:ascii="Times New Roman" w:hAnsi="Times New Roman"/>
          <w:i/>
          <w:sz w:val="20"/>
        </w:rPr>
        <w:t>alculator</w:t>
      </w:r>
      <w:r w:rsidR="00C3410A">
        <w:rPr>
          <w:rFonts w:ascii="Times New Roman" w:hAnsi="Times New Roman"/>
          <w:sz w:val="20"/>
        </w:rPr>
        <w:t>. Retrieved from</w:t>
      </w:r>
      <w:r>
        <w:rPr>
          <w:rFonts w:ascii="Times New Roman" w:hAnsi="Times New Roman"/>
          <w:sz w:val="20"/>
        </w:rPr>
        <w:t xml:space="preserve"> </w:t>
      </w:r>
      <w:hyperlink r:id="rId1" w:history="1">
        <w:r w:rsidRPr="00945053">
          <w:rPr>
            <w:rStyle w:val="Hyperlink"/>
            <w:rFonts w:ascii="Times New Roman" w:hAnsi="Times New Roman"/>
            <w:sz w:val="20"/>
          </w:rPr>
          <w:t>https://www.bls.gov/data/inflation_calculator.htm</w:t>
        </w:r>
      </w:hyperlink>
      <w:r>
        <w:rPr>
          <w:rFonts w:ascii="Times New Roman" w:hAnsi="Times New Roman"/>
          <w:sz w:val="20"/>
        </w:rPr>
        <w:t xml:space="preserve"> </w:t>
      </w:r>
    </w:p>
  </w:footnote>
  <w:footnote w:id="3">
    <w:p w14:paraId="676C0C00" w14:textId="77777777" w:rsidR="007B20CB" w:rsidRPr="00A1258A" w:rsidRDefault="007B20CB" w:rsidP="007B20CB">
      <w:pPr>
        <w:pStyle w:val="FootnoteText"/>
        <w:rPr>
          <w:rFonts w:ascii="Times New Roman" w:hAnsi="Times New Roman"/>
          <w:sz w:val="20"/>
        </w:rPr>
      </w:pPr>
      <w:r w:rsidRPr="003C41F3">
        <w:rPr>
          <w:rStyle w:val="FootnoteReference"/>
          <w:rFonts w:ascii="Times New Roman" w:hAnsi="Times New Roman"/>
          <w:sz w:val="20"/>
        </w:rPr>
        <w:footnoteRef/>
      </w:r>
      <w:r w:rsidRPr="003C41F3">
        <w:rPr>
          <w:rFonts w:ascii="Times New Roman" w:hAnsi="Times New Roman"/>
          <w:sz w:val="20"/>
        </w:rPr>
        <w:t xml:space="preserve"> </w:t>
      </w:r>
      <w:r>
        <w:rPr>
          <w:rFonts w:ascii="Times New Roman" w:hAnsi="Times New Roman"/>
          <w:sz w:val="20"/>
        </w:rPr>
        <w:t xml:space="preserve">Actual costs to the government may fluctuate depending on the Contractor.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E8ED8" w14:textId="77777777" w:rsidR="00C0299F" w:rsidRPr="00CB511B" w:rsidRDefault="00C0299F">
    <w:pPr>
      <w:pStyle w:val="Header"/>
      <w:rPr>
        <w:i/>
      </w:rPr>
    </w:pPr>
    <w:r w:rsidRPr="00CB511B">
      <w:rPr>
        <w:i/>
      </w:rPr>
      <w:t>Part A: Justification</w:t>
    </w:r>
  </w:p>
  <w:p w14:paraId="140AD2CE" w14:textId="77777777" w:rsidR="00C0299F" w:rsidRDefault="00C029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668C" w14:textId="77777777" w:rsidR="00C0299F" w:rsidRPr="00CB511B" w:rsidRDefault="00C0299F" w:rsidP="00C91DDE">
    <w:pPr>
      <w:pStyle w:val="Header"/>
      <w:rPr>
        <w:i/>
      </w:rPr>
    </w:pPr>
    <w:r w:rsidRPr="00CB511B">
      <w:rPr>
        <w:i/>
      </w:rPr>
      <w:t>Part A: Justification</w:t>
    </w:r>
  </w:p>
  <w:p w14:paraId="06B7EF84" w14:textId="77777777" w:rsidR="00C0299F" w:rsidRDefault="00C02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D21708"/>
    <w:multiLevelType w:val="hybridMultilevel"/>
    <w:tmpl w:val="7B701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1">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2441E"/>
    <w:multiLevelType w:val="hybridMultilevel"/>
    <w:tmpl w:val="59C8B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9508FA"/>
    <w:multiLevelType w:val="hybridMultilevel"/>
    <w:tmpl w:val="7E228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7601DBE"/>
    <w:multiLevelType w:val="hybridMultilevel"/>
    <w:tmpl w:val="95B81E6E"/>
    <w:lvl w:ilvl="0" w:tplc="CF1AC55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A086C"/>
    <w:multiLevelType w:val="hybridMultilevel"/>
    <w:tmpl w:val="6CB82CE2"/>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7"/>
  </w:num>
  <w:num w:numId="4">
    <w:abstractNumId w:val="4"/>
  </w:num>
  <w:num w:numId="5">
    <w:abstractNumId w:val="8"/>
  </w:num>
  <w:num w:numId="6">
    <w:abstractNumId w:val="14"/>
  </w:num>
  <w:num w:numId="7">
    <w:abstractNumId w:val="19"/>
  </w:num>
  <w:num w:numId="8">
    <w:abstractNumId w:val="11"/>
  </w:num>
  <w:num w:numId="9">
    <w:abstractNumId w:val="12"/>
  </w:num>
  <w:num w:numId="10">
    <w:abstractNumId w:val="3"/>
  </w:num>
  <w:num w:numId="11">
    <w:abstractNumId w:val="7"/>
  </w:num>
  <w:num w:numId="12">
    <w:abstractNumId w:val="23"/>
  </w:num>
  <w:num w:numId="13">
    <w:abstractNumId w:val="18"/>
  </w:num>
  <w:num w:numId="14">
    <w:abstractNumId w:val="5"/>
  </w:num>
  <w:num w:numId="15">
    <w:abstractNumId w:val="24"/>
  </w:num>
  <w:num w:numId="16">
    <w:abstractNumId w:val="20"/>
  </w:num>
  <w:num w:numId="17">
    <w:abstractNumId w:val="0"/>
  </w:num>
  <w:num w:numId="18">
    <w:abstractNumId w:val="6"/>
  </w:num>
  <w:num w:numId="19">
    <w:abstractNumId w:val="22"/>
  </w:num>
  <w:num w:numId="20">
    <w:abstractNumId w:val="26"/>
  </w:num>
  <w:num w:numId="21">
    <w:abstractNumId w:val="9"/>
  </w:num>
  <w:num w:numId="22">
    <w:abstractNumId w:val="10"/>
  </w:num>
  <w:num w:numId="23">
    <w:abstractNumId w:val="25"/>
  </w:num>
  <w:num w:numId="24">
    <w:abstractNumId w:val="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wMbAwMzSyNDUwMDdR0lEKTi0uzszPAykwrQUAO9kJ+ywAAAA="/>
  </w:docVars>
  <w:rsids>
    <w:rsidRoot w:val="0015674E"/>
    <w:rsid w:val="00001B8C"/>
    <w:rsid w:val="00004F49"/>
    <w:rsid w:val="000058F2"/>
    <w:rsid w:val="00006A64"/>
    <w:rsid w:val="00010335"/>
    <w:rsid w:val="00011823"/>
    <w:rsid w:val="00012C46"/>
    <w:rsid w:val="00015895"/>
    <w:rsid w:val="000159B9"/>
    <w:rsid w:val="00017D5B"/>
    <w:rsid w:val="00020167"/>
    <w:rsid w:val="00021F0D"/>
    <w:rsid w:val="00022451"/>
    <w:rsid w:val="00024353"/>
    <w:rsid w:val="0002470B"/>
    <w:rsid w:val="00024C53"/>
    <w:rsid w:val="0002628D"/>
    <w:rsid w:val="000336DC"/>
    <w:rsid w:val="00034686"/>
    <w:rsid w:val="00036540"/>
    <w:rsid w:val="0003788F"/>
    <w:rsid w:val="000418FF"/>
    <w:rsid w:val="0004241D"/>
    <w:rsid w:val="00043583"/>
    <w:rsid w:val="0004431D"/>
    <w:rsid w:val="00044492"/>
    <w:rsid w:val="0004561C"/>
    <w:rsid w:val="0004577D"/>
    <w:rsid w:val="00045BEE"/>
    <w:rsid w:val="000465B2"/>
    <w:rsid w:val="00046E05"/>
    <w:rsid w:val="0005010E"/>
    <w:rsid w:val="0005132B"/>
    <w:rsid w:val="000514CF"/>
    <w:rsid w:val="00052E22"/>
    <w:rsid w:val="0005472D"/>
    <w:rsid w:val="00055360"/>
    <w:rsid w:val="00055745"/>
    <w:rsid w:val="00055877"/>
    <w:rsid w:val="000567C0"/>
    <w:rsid w:val="00057852"/>
    <w:rsid w:val="00061B00"/>
    <w:rsid w:val="00062279"/>
    <w:rsid w:val="00064759"/>
    <w:rsid w:val="00064AFF"/>
    <w:rsid w:val="000663E6"/>
    <w:rsid w:val="00070113"/>
    <w:rsid w:val="000749B6"/>
    <w:rsid w:val="0007520C"/>
    <w:rsid w:val="00075290"/>
    <w:rsid w:val="00076FE1"/>
    <w:rsid w:val="00077373"/>
    <w:rsid w:val="00080F07"/>
    <w:rsid w:val="00081BEA"/>
    <w:rsid w:val="00081D5B"/>
    <w:rsid w:val="000839CC"/>
    <w:rsid w:val="00084491"/>
    <w:rsid w:val="00085B1A"/>
    <w:rsid w:val="000861CC"/>
    <w:rsid w:val="00086720"/>
    <w:rsid w:val="0008676D"/>
    <w:rsid w:val="00090AFF"/>
    <w:rsid w:val="00091509"/>
    <w:rsid w:val="00093FF1"/>
    <w:rsid w:val="000942F3"/>
    <w:rsid w:val="0009575B"/>
    <w:rsid w:val="000975E0"/>
    <w:rsid w:val="000A0629"/>
    <w:rsid w:val="000A356E"/>
    <w:rsid w:val="000A38B3"/>
    <w:rsid w:val="000A66D8"/>
    <w:rsid w:val="000A7512"/>
    <w:rsid w:val="000B22E5"/>
    <w:rsid w:val="000B3695"/>
    <w:rsid w:val="000B4383"/>
    <w:rsid w:val="000B503B"/>
    <w:rsid w:val="000B5953"/>
    <w:rsid w:val="000B5CE4"/>
    <w:rsid w:val="000C2EF9"/>
    <w:rsid w:val="000C447B"/>
    <w:rsid w:val="000C5B45"/>
    <w:rsid w:val="000C7754"/>
    <w:rsid w:val="000D2968"/>
    <w:rsid w:val="000D4352"/>
    <w:rsid w:val="000D4B02"/>
    <w:rsid w:val="000D58E5"/>
    <w:rsid w:val="000D618D"/>
    <w:rsid w:val="000E4232"/>
    <w:rsid w:val="000E56B5"/>
    <w:rsid w:val="000E5CF2"/>
    <w:rsid w:val="000E6026"/>
    <w:rsid w:val="000E7DFD"/>
    <w:rsid w:val="000F117F"/>
    <w:rsid w:val="000F12E0"/>
    <w:rsid w:val="000F17A5"/>
    <w:rsid w:val="000F1DB2"/>
    <w:rsid w:val="000F3D5D"/>
    <w:rsid w:val="000F4C65"/>
    <w:rsid w:val="000F6C7C"/>
    <w:rsid w:val="00103D87"/>
    <w:rsid w:val="001044E6"/>
    <w:rsid w:val="0010678C"/>
    <w:rsid w:val="00106E56"/>
    <w:rsid w:val="001109F8"/>
    <w:rsid w:val="00111574"/>
    <w:rsid w:val="00112381"/>
    <w:rsid w:val="00112B06"/>
    <w:rsid w:val="0011449F"/>
    <w:rsid w:val="00114FC7"/>
    <w:rsid w:val="00115860"/>
    <w:rsid w:val="0011590A"/>
    <w:rsid w:val="00115A85"/>
    <w:rsid w:val="001164EF"/>
    <w:rsid w:val="00116FCA"/>
    <w:rsid w:val="00120ACB"/>
    <w:rsid w:val="00121B8A"/>
    <w:rsid w:val="001228E8"/>
    <w:rsid w:val="00122D14"/>
    <w:rsid w:val="00123971"/>
    <w:rsid w:val="001240E7"/>
    <w:rsid w:val="00124FD6"/>
    <w:rsid w:val="001257EE"/>
    <w:rsid w:val="00130EEA"/>
    <w:rsid w:val="0013136F"/>
    <w:rsid w:val="00131C54"/>
    <w:rsid w:val="00135910"/>
    <w:rsid w:val="001361AD"/>
    <w:rsid w:val="00136E1B"/>
    <w:rsid w:val="001377C2"/>
    <w:rsid w:val="00140501"/>
    <w:rsid w:val="00141BE5"/>
    <w:rsid w:val="0014660D"/>
    <w:rsid w:val="00146CF7"/>
    <w:rsid w:val="001476C0"/>
    <w:rsid w:val="00147FB9"/>
    <w:rsid w:val="00152F72"/>
    <w:rsid w:val="0015329C"/>
    <w:rsid w:val="001557E9"/>
    <w:rsid w:val="00155FBD"/>
    <w:rsid w:val="001561EF"/>
    <w:rsid w:val="0015674E"/>
    <w:rsid w:val="0015691B"/>
    <w:rsid w:val="00161475"/>
    <w:rsid w:val="00162250"/>
    <w:rsid w:val="001629F2"/>
    <w:rsid w:val="001649F0"/>
    <w:rsid w:val="001667FA"/>
    <w:rsid w:val="00166E8B"/>
    <w:rsid w:val="0017100F"/>
    <w:rsid w:val="00173A44"/>
    <w:rsid w:val="00175433"/>
    <w:rsid w:val="001762CD"/>
    <w:rsid w:val="00177133"/>
    <w:rsid w:val="0018004C"/>
    <w:rsid w:val="00182187"/>
    <w:rsid w:val="001835E7"/>
    <w:rsid w:val="00184472"/>
    <w:rsid w:val="00184F9E"/>
    <w:rsid w:val="00185680"/>
    <w:rsid w:val="00186C49"/>
    <w:rsid w:val="00186C76"/>
    <w:rsid w:val="00190D50"/>
    <w:rsid w:val="00194145"/>
    <w:rsid w:val="00195902"/>
    <w:rsid w:val="00195911"/>
    <w:rsid w:val="001A0685"/>
    <w:rsid w:val="001A4BB1"/>
    <w:rsid w:val="001A5A9A"/>
    <w:rsid w:val="001A6A87"/>
    <w:rsid w:val="001A6E5D"/>
    <w:rsid w:val="001A724F"/>
    <w:rsid w:val="001A75A6"/>
    <w:rsid w:val="001A7865"/>
    <w:rsid w:val="001B0D93"/>
    <w:rsid w:val="001B2F91"/>
    <w:rsid w:val="001B3BE1"/>
    <w:rsid w:val="001B77FC"/>
    <w:rsid w:val="001B794D"/>
    <w:rsid w:val="001C391A"/>
    <w:rsid w:val="001C39F8"/>
    <w:rsid w:val="001C3A0D"/>
    <w:rsid w:val="001C3BF2"/>
    <w:rsid w:val="001C7979"/>
    <w:rsid w:val="001D0D30"/>
    <w:rsid w:val="001D10AB"/>
    <w:rsid w:val="001D12F5"/>
    <w:rsid w:val="001D1636"/>
    <w:rsid w:val="001D2328"/>
    <w:rsid w:val="001D2E1B"/>
    <w:rsid w:val="001D33B2"/>
    <w:rsid w:val="001D3B2D"/>
    <w:rsid w:val="001D5A52"/>
    <w:rsid w:val="001D5E7D"/>
    <w:rsid w:val="001E11E7"/>
    <w:rsid w:val="001E1C98"/>
    <w:rsid w:val="001E31F8"/>
    <w:rsid w:val="001E37EC"/>
    <w:rsid w:val="001E3B13"/>
    <w:rsid w:val="001E4854"/>
    <w:rsid w:val="001E48AF"/>
    <w:rsid w:val="001E4FF4"/>
    <w:rsid w:val="001E5D11"/>
    <w:rsid w:val="001F04CB"/>
    <w:rsid w:val="001F13D1"/>
    <w:rsid w:val="001F3F01"/>
    <w:rsid w:val="001F63B7"/>
    <w:rsid w:val="002002F2"/>
    <w:rsid w:val="00201F77"/>
    <w:rsid w:val="002020FC"/>
    <w:rsid w:val="00202ECF"/>
    <w:rsid w:val="00210BA9"/>
    <w:rsid w:val="00210E3D"/>
    <w:rsid w:val="002152FF"/>
    <w:rsid w:val="00217DF6"/>
    <w:rsid w:val="00220399"/>
    <w:rsid w:val="00221C95"/>
    <w:rsid w:val="002240BD"/>
    <w:rsid w:val="00225ECE"/>
    <w:rsid w:val="00226159"/>
    <w:rsid w:val="00226F28"/>
    <w:rsid w:val="0023023E"/>
    <w:rsid w:val="0023067A"/>
    <w:rsid w:val="002312D4"/>
    <w:rsid w:val="00233502"/>
    <w:rsid w:val="0023416E"/>
    <w:rsid w:val="00234DA9"/>
    <w:rsid w:val="00236299"/>
    <w:rsid w:val="002368BA"/>
    <w:rsid w:val="00237917"/>
    <w:rsid w:val="00242668"/>
    <w:rsid w:val="0024287C"/>
    <w:rsid w:val="0024318D"/>
    <w:rsid w:val="00245364"/>
    <w:rsid w:val="00247968"/>
    <w:rsid w:val="00251739"/>
    <w:rsid w:val="002550F5"/>
    <w:rsid w:val="00255E46"/>
    <w:rsid w:val="002579B6"/>
    <w:rsid w:val="00260982"/>
    <w:rsid w:val="00261842"/>
    <w:rsid w:val="00261AE2"/>
    <w:rsid w:val="00262D55"/>
    <w:rsid w:val="002632E1"/>
    <w:rsid w:val="00264A73"/>
    <w:rsid w:val="00270E66"/>
    <w:rsid w:val="0027181B"/>
    <w:rsid w:val="00272DB7"/>
    <w:rsid w:val="0027563A"/>
    <w:rsid w:val="00276566"/>
    <w:rsid w:val="0027759A"/>
    <w:rsid w:val="00283190"/>
    <w:rsid w:val="002831F0"/>
    <w:rsid w:val="00283C66"/>
    <w:rsid w:val="00285F32"/>
    <w:rsid w:val="002871C3"/>
    <w:rsid w:val="00287F83"/>
    <w:rsid w:val="00291FBB"/>
    <w:rsid w:val="0029325A"/>
    <w:rsid w:val="002932A9"/>
    <w:rsid w:val="00293E3D"/>
    <w:rsid w:val="00295F11"/>
    <w:rsid w:val="00296DD4"/>
    <w:rsid w:val="00297D8D"/>
    <w:rsid w:val="002A20B2"/>
    <w:rsid w:val="002A3655"/>
    <w:rsid w:val="002A4DD0"/>
    <w:rsid w:val="002A55C6"/>
    <w:rsid w:val="002A6050"/>
    <w:rsid w:val="002A667A"/>
    <w:rsid w:val="002B0C99"/>
    <w:rsid w:val="002B2E7F"/>
    <w:rsid w:val="002B3AEB"/>
    <w:rsid w:val="002B44B5"/>
    <w:rsid w:val="002B507E"/>
    <w:rsid w:val="002B56FA"/>
    <w:rsid w:val="002B5E20"/>
    <w:rsid w:val="002B5E84"/>
    <w:rsid w:val="002B788D"/>
    <w:rsid w:val="002C1627"/>
    <w:rsid w:val="002C2179"/>
    <w:rsid w:val="002C3182"/>
    <w:rsid w:val="002C39AC"/>
    <w:rsid w:val="002C4313"/>
    <w:rsid w:val="002C54B2"/>
    <w:rsid w:val="002C5651"/>
    <w:rsid w:val="002C5C94"/>
    <w:rsid w:val="002C7ED4"/>
    <w:rsid w:val="002E28FF"/>
    <w:rsid w:val="002E317D"/>
    <w:rsid w:val="002E342D"/>
    <w:rsid w:val="002E3B68"/>
    <w:rsid w:val="002E3F6C"/>
    <w:rsid w:val="002E44F2"/>
    <w:rsid w:val="002F017A"/>
    <w:rsid w:val="002F2367"/>
    <w:rsid w:val="002F3614"/>
    <w:rsid w:val="002F48C2"/>
    <w:rsid w:val="002F4E76"/>
    <w:rsid w:val="002F7CB9"/>
    <w:rsid w:val="003003D7"/>
    <w:rsid w:val="00300950"/>
    <w:rsid w:val="00303459"/>
    <w:rsid w:val="00304109"/>
    <w:rsid w:val="00306205"/>
    <w:rsid w:val="00310BAC"/>
    <w:rsid w:val="003128C3"/>
    <w:rsid w:val="00312AD9"/>
    <w:rsid w:val="00314D0A"/>
    <w:rsid w:val="00317985"/>
    <w:rsid w:val="00317B11"/>
    <w:rsid w:val="003203CA"/>
    <w:rsid w:val="00320A32"/>
    <w:rsid w:val="003211AA"/>
    <w:rsid w:val="003213AA"/>
    <w:rsid w:val="00324489"/>
    <w:rsid w:val="00325578"/>
    <w:rsid w:val="00330DB2"/>
    <w:rsid w:val="003321F5"/>
    <w:rsid w:val="0033287A"/>
    <w:rsid w:val="003334E4"/>
    <w:rsid w:val="00333C94"/>
    <w:rsid w:val="0033486F"/>
    <w:rsid w:val="00336291"/>
    <w:rsid w:val="003400FC"/>
    <w:rsid w:val="0034043B"/>
    <w:rsid w:val="00340A94"/>
    <w:rsid w:val="00341D54"/>
    <w:rsid w:val="00342FB6"/>
    <w:rsid w:val="00343CFA"/>
    <w:rsid w:val="0034429E"/>
    <w:rsid w:val="003445E1"/>
    <w:rsid w:val="0034467A"/>
    <w:rsid w:val="00351F64"/>
    <w:rsid w:val="00353CD3"/>
    <w:rsid w:val="0035726F"/>
    <w:rsid w:val="003603F6"/>
    <w:rsid w:val="00360E2B"/>
    <w:rsid w:val="00363E04"/>
    <w:rsid w:val="00364EBF"/>
    <w:rsid w:val="00366A4A"/>
    <w:rsid w:val="0037096F"/>
    <w:rsid w:val="003766FB"/>
    <w:rsid w:val="003771CB"/>
    <w:rsid w:val="00377F5B"/>
    <w:rsid w:val="003800FE"/>
    <w:rsid w:val="00380CF8"/>
    <w:rsid w:val="0038427F"/>
    <w:rsid w:val="00384310"/>
    <w:rsid w:val="003851F5"/>
    <w:rsid w:val="003859BE"/>
    <w:rsid w:val="00390547"/>
    <w:rsid w:val="003913AA"/>
    <w:rsid w:val="00391715"/>
    <w:rsid w:val="00392060"/>
    <w:rsid w:val="00392A14"/>
    <w:rsid w:val="00393C8D"/>
    <w:rsid w:val="00394A43"/>
    <w:rsid w:val="00394D0F"/>
    <w:rsid w:val="00395485"/>
    <w:rsid w:val="0039615C"/>
    <w:rsid w:val="00396E40"/>
    <w:rsid w:val="00397215"/>
    <w:rsid w:val="00397C0A"/>
    <w:rsid w:val="003A0D68"/>
    <w:rsid w:val="003A1D23"/>
    <w:rsid w:val="003A21C9"/>
    <w:rsid w:val="003A27E5"/>
    <w:rsid w:val="003A2F75"/>
    <w:rsid w:val="003A40F3"/>
    <w:rsid w:val="003A48B0"/>
    <w:rsid w:val="003A7525"/>
    <w:rsid w:val="003A7B10"/>
    <w:rsid w:val="003B1960"/>
    <w:rsid w:val="003B358E"/>
    <w:rsid w:val="003B460C"/>
    <w:rsid w:val="003B47CF"/>
    <w:rsid w:val="003B5DF3"/>
    <w:rsid w:val="003B7DB4"/>
    <w:rsid w:val="003C0B40"/>
    <w:rsid w:val="003C180A"/>
    <w:rsid w:val="003C22EA"/>
    <w:rsid w:val="003C361A"/>
    <w:rsid w:val="003C41F3"/>
    <w:rsid w:val="003C6F94"/>
    <w:rsid w:val="003C7819"/>
    <w:rsid w:val="003D14B2"/>
    <w:rsid w:val="003D2168"/>
    <w:rsid w:val="003D21FE"/>
    <w:rsid w:val="003E15C5"/>
    <w:rsid w:val="003E38B3"/>
    <w:rsid w:val="003E3CE4"/>
    <w:rsid w:val="003E6DB5"/>
    <w:rsid w:val="003E7171"/>
    <w:rsid w:val="003E7F9B"/>
    <w:rsid w:val="003F008D"/>
    <w:rsid w:val="003F1348"/>
    <w:rsid w:val="003F27BC"/>
    <w:rsid w:val="003F3E4E"/>
    <w:rsid w:val="003F589A"/>
    <w:rsid w:val="003F6141"/>
    <w:rsid w:val="003F7378"/>
    <w:rsid w:val="003F79E5"/>
    <w:rsid w:val="00402299"/>
    <w:rsid w:val="00402621"/>
    <w:rsid w:val="0040321A"/>
    <w:rsid w:val="00405B88"/>
    <w:rsid w:val="004105C8"/>
    <w:rsid w:val="00420ECD"/>
    <w:rsid w:val="00422A4C"/>
    <w:rsid w:val="00422B39"/>
    <w:rsid w:val="00422C47"/>
    <w:rsid w:val="00424B19"/>
    <w:rsid w:val="00425823"/>
    <w:rsid w:val="00425FEF"/>
    <w:rsid w:val="00427D98"/>
    <w:rsid w:val="00431878"/>
    <w:rsid w:val="00432D86"/>
    <w:rsid w:val="00434A56"/>
    <w:rsid w:val="00434B65"/>
    <w:rsid w:val="004373EA"/>
    <w:rsid w:val="004374AA"/>
    <w:rsid w:val="004377E7"/>
    <w:rsid w:val="00437CC0"/>
    <w:rsid w:val="004425CC"/>
    <w:rsid w:val="00443A28"/>
    <w:rsid w:val="0044638E"/>
    <w:rsid w:val="0044677C"/>
    <w:rsid w:val="004513CC"/>
    <w:rsid w:val="00451C57"/>
    <w:rsid w:val="00454741"/>
    <w:rsid w:val="004551DB"/>
    <w:rsid w:val="00455E60"/>
    <w:rsid w:val="004563E9"/>
    <w:rsid w:val="004608B1"/>
    <w:rsid w:val="00460CF5"/>
    <w:rsid w:val="0046188B"/>
    <w:rsid w:val="00461C7E"/>
    <w:rsid w:val="00462526"/>
    <w:rsid w:val="004629FD"/>
    <w:rsid w:val="00463693"/>
    <w:rsid w:val="00463D66"/>
    <w:rsid w:val="0046611F"/>
    <w:rsid w:val="00466A04"/>
    <w:rsid w:val="004673C5"/>
    <w:rsid w:val="00471FFB"/>
    <w:rsid w:val="0047222A"/>
    <w:rsid w:val="00473DC7"/>
    <w:rsid w:val="004748B7"/>
    <w:rsid w:val="00474C47"/>
    <w:rsid w:val="0047592F"/>
    <w:rsid w:val="00476A45"/>
    <w:rsid w:val="00477059"/>
    <w:rsid w:val="00480AD3"/>
    <w:rsid w:val="00483879"/>
    <w:rsid w:val="00486228"/>
    <w:rsid w:val="004863C8"/>
    <w:rsid w:val="004866DD"/>
    <w:rsid w:val="004870BC"/>
    <w:rsid w:val="00492055"/>
    <w:rsid w:val="00492C4A"/>
    <w:rsid w:val="00493CFC"/>
    <w:rsid w:val="0049487F"/>
    <w:rsid w:val="004953BC"/>
    <w:rsid w:val="004959F0"/>
    <w:rsid w:val="004A0811"/>
    <w:rsid w:val="004A1979"/>
    <w:rsid w:val="004A1BA0"/>
    <w:rsid w:val="004A21AD"/>
    <w:rsid w:val="004A30A3"/>
    <w:rsid w:val="004A3C9F"/>
    <w:rsid w:val="004A4C57"/>
    <w:rsid w:val="004A4FF5"/>
    <w:rsid w:val="004A776C"/>
    <w:rsid w:val="004B186B"/>
    <w:rsid w:val="004B2333"/>
    <w:rsid w:val="004B2FA7"/>
    <w:rsid w:val="004B3700"/>
    <w:rsid w:val="004B3DF9"/>
    <w:rsid w:val="004B3F53"/>
    <w:rsid w:val="004B6219"/>
    <w:rsid w:val="004C35AE"/>
    <w:rsid w:val="004C3ACA"/>
    <w:rsid w:val="004C4AE1"/>
    <w:rsid w:val="004C6AED"/>
    <w:rsid w:val="004D02D8"/>
    <w:rsid w:val="004D2A8F"/>
    <w:rsid w:val="004D2ABA"/>
    <w:rsid w:val="004D2BDA"/>
    <w:rsid w:val="004D2CD7"/>
    <w:rsid w:val="004D3B57"/>
    <w:rsid w:val="004D50B0"/>
    <w:rsid w:val="004D711B"/>
    <w:rsid w:val="004E0FBD"/>
    <w:rsid w:val="004E2690"/>
    <w:rsid w:val="004E2957"/>
    <w:rsid w:val="004E3DD3"/>
    <w:rsid w:val="004E434E"/>
    <w:rsid w:val="004E489B"/>
    <w:rsid w:val="004E4D88"/>
    <w:rsid w:val="004F033A"/>
    <w:rsid w:val="004F04CA"/>
    <w:rsid w:val="004F080F"/>
    <w:rsid w:val="004F266D"/>
    <w:rsid w:val="004F3490"/>
    <w:rsid w:val="004F5AE5"/>
    <w:rsid w:val="004F7686"/>
    <w:rsid w:val="005006C4"/>
    <w:rsid w:val="0050098F"/>
    <w:rsid w:val="0050102E"/>
    <w:rsid w:val="00504B65"/>
    <w:rsid w:val="00506C8D"/>
    <w:rsid w:val="0051075F"/>
    <w:rsid w:val="00510EEF"/>
    <w:rsid w:val="005118BF"/>
    <w:rsid w:val="00513DFD"/>
    <w:rsid w:val="005144FE"/>
    <w:rsid w:val="0052063D"/>
    <w:rsid w:val="00521029"/>
    <w:rsid w:val="005225FC"/>
    <w:rsid w:val="005228DE"/>
    <w:rsid w:val="00523A02"/>
    <w:rsid w:val="00523B2D"/>
    <w:rsid w:val="00525DFD"/>
    <w:rsid w:val="005261D5"/>
    <w:rsid w:val="0052663C"/>
    <w:rsid w:val="00535599"/>
    <w:rsid w:val="00536161"/>
    <w:rsid w:val="00537140"/>
    <w:rsid w:val="00540714"/>
    <w:rsid w:val="00541C45"/>
    <w:rsid w:val="0054259A"/>
    <w:rsid w:val="00550DCB"/>
    <w:rsid w:val="00551113"/>
    <w:rsid w:val="0055461B"/>
    <w:rsid w:val="005557D6"/>
    <w:rsid w:val="005567F6"/>
    <w:rsid w:val="00557BD1"/>
    <w:rsid w:val="00557CB8"/>
    <w:rsid w:val="0056304B"/>
    <w:rsid w:val="005636BB"/>
    <w:rsid w:val="005641AD"/>
    <w:rsid w:val="00564FCA"/>
    <w:rsid w:val="00564FD5"/>
    <w:rsid w:val="00566937"/>
    <w:rsid w:val="005707E4"/>
    <w:rsid w:val="00570CFA"/>
    <w:rsid w:val="005726E2"/>
    <w:rsid w:val="0057322F"/>
    <w:rsid w:val="00574451"/>
    <w:rsid w:val="00574FED"/>
    <w:rsid w:val="005766AC"/>
    <w:rsid w:val="00582374"/>
    <w:rsid w:val="005828BA"/>
    <w:rsid w:val="00582DA7"/>
    <w:rsid w:val="00585ECC"/>
    <w:rsid w:val="0058648D"/>
    <w:rsid w:val="00586CA1"/>
    <w:rsid w:val="00587954"/>
    <w:rsid w:val="00587A8F"/>
    <w:rsid w:val="005908E4"/>
    <w:rsid w:val="005962AB"/>
    <w:rsid w:val="00596C1C"/>
    <w:rsid w:val="00597454"/>
    <w:rsid w:val="005A00EB"/>
    <w:rsid w:val="005A2389"/>
    <w:rsid w:val="005A3C58"/>
    <w:rsid w:val="005A6005"/>
    <w:rsid w:val="005A6006"/>
    <w:rsid w:val="005A7D08"/>
    <w:rsid w:val="005B1D1A"/>
    <w:rsid w:val="005B29DC"/>
    <w:rsid w:val="005B3FA6"/>
    <w:rsid w:val="005B6154"/>
    <w:rsid w:val="005B6FEA"/>
    <w:rsid w:val="005C00E9"/>
    <w:rsid w:val="005C099D"/>
    <w:rsid w:val="005C0CA5"/>
    <w:rsid w:val="005C13D4"/>
    <w:rsid w:val="005C1599"/>
    <w:rsid w:val="005C1A63"/>
    <w:rsid w:val="005C36F8"/>
    <w:rsid w:val="005C3C66"/>
    <w:rsid w:val="005C43EE"/>
    <w:rsid w:val="005C56A4"/>
    <w:rsid w:val="005C5D74"/>
    <w:rsid w:val="005C5F0F"/>
    <w:rsid w:val="005C6172"/>
    <w:rsid w:val="005C6270"/>
    <w:rsid w:val="005C7A06"/>
    <w:rsid w:val="005D32A4"/>
    <w:rsid w:val="005D4BED"/>
    <w:rsid w:val="005D6241"/>
    <w:rsid w:val="005D6D73"/>
    <w:rsid w:val="005D789F"/>
    <w:rsid w:val="005E2636"/>
    <w:rsid w:val="005E3914"/>
    <w:rsid w:val="005E3C43"/>
    <w:rsid w:val="005E3DE7"/>
    <w:rsid w:val="005F0537"/>
    <w:rsid w:val="005F1B1B"/>
    <w:rsid w:val="005F1DE8"/>
    <w:rsid w:val="005F3952"/>
    <w:rsid w:val="005F3981"/>
    <w:rsid w:val="005F3BD9"/>
    <w:rsid w:val="005F4884"/>
    <w:rsid w:val="005F48E6"/>
    <w:rsid w:val="005F6263"/>
    <w:rsid w:val="005F77DD"/>
    <w:rsid w:val="005F7AA3"/>
    <w:rsid w:val="00600AF5"/>
    <w:rsid w:val="00601C10"/>
    <w:rsid w:val="006039C8"/>
    <w:rsid w:val="00603F73"/>
    <w:rsid w:val="00605221"/>
    <w:rsid w:val="006052BA"/>
    <w:rsid w:val="00613DFC"/>
    <w:rsid w:val="00616403"/>
    <w:rsid w:val="00617814"/>
    <w:rsid w:val="00617A07"/>
    <w:rsid w:val="00617DBE"/>
    <w:rsid w:val="0062259E"/>
    <w:rsid w:val="006226F9"/>
    <w:rsid w:val="00622804"/>
    <w:rsid w:val="00622D67"/>
    <w:rsid w:val="00622D79"/>
    <w:rsid w:val="006231AB"/>
    <w:rsid w:val="00624364"/>
    <w:rsid w:val="00625CEF"/>
    <w:rsid w:val="006263AE"/>
    <w:rsid w:val="00627461"/>
    <w:rsid w:val="00630635"/>
    <w:rsid w:val="00630639"/>
    <w:rsid w:val="00630AF5"/>
    <w:rsid w:val="006310D1"/>
    <w:rsid w:val="00633441"/>
    <w:rsid w:val="006342B5"/>
    <w:rsid w:val="00636817"/>
    <w:rsid w:val="00636C85"/>
    <w:rsid w:val="00636F11"/>
    <w:rsid w:val="00637108"/>
    <w:rsid w:val="006371AC"/>
    <w:rsid w:val="0063733C"/>
    <w:rsid w:val="0064307F"/>
    <w:rsid w:val="006431E5"/>
    <w:rsid w:val="006435F0"/>
    <w:rsid w:val="00644151"/>
    <w:rsid w:val="00646E18"/>
    <w:rsid w:val="006548E0"/>
    <w:rsid w:val="00654E96"/>
    <w:rsid w:val="00655B18"/>
    <w:rsid w:val="00657600"/>
    <w:rsid w:val="00657E86"/>
    <w:rsid w:val="006610DE"/>
    <w:rsid w:val="00663080"/>
    <w:rsid w:val="0066312B"/>
    <w:rsid w:val="006667B9"/>
    <w:rsid w:val="00667AD9"/>
    <w:rsid w:val="00670319"/>
    <w:rsid w:val="00670AF8"/>
    <w:rsid w:val="00671666"/>
    <w:rsid w:val="00671B0D"/>
    <w:rsid w:val="0067355A"/>
    <w:rsid w:val="00674EEE"/>
    <w:rsid w:val="00675166"/>
    <w:rsid w:val="0067518F"/>
    <w:rsid w:val="00675CCA"/>
    <w:rsid w:val="006766D9"/>
    <w:rsid w:val="00680A6E"/>
    <w:rsid w:val="00680FFA"/>
    <w:rsid w:val="006833FF"/>
    <w:rsid w:val="00683B2D"/>
    <w:rsid w:val="0068411E"/>
    <w:rsid w:val="00690ACD"/>
    <w:rsid w:val="0069341B"/>
    <w:rsid w:val="00694D85"/>
    <w:rsid w:val="00695D68"/>
    <w:rsid w:val="006961E3"/>
    <w:rsid w:val="00697303"/>
    <w:rsid w:val="00697BA8"/>
    <w:rsid w:val="006A0B29"/>
    <w:rsid w:val="006A1524"/>
    <w:rsid w:val="006A19BB"/>
    <w:rsid w:val="006A291D"/>
    <w:rsid w:val="006A390A"/>
    <w:rsid w:val="006A5240"/>
    <w:rsid w:val="006A7659"/>
    <w:rsid w:val="006B02B5"/>
    <w:rsid w:val="006B03A8"/>
    <w:rsid w:val="006B3063"/>
    <w:rsid w:val="006C5832"/>
    <w:rsid w:val="006C5872"/>
    <w:rsid w:val="006C5AAB"/>
    <w:rsid w:val="006D110E"/>
    <w:rsid w:val="006D56AA"/>
    <w:rsid w:val="006D705A"/>
    <w:rsid w:val="006E2253"/>
    <w:rsid w:val="006E2744"/>
    <w:rsid w:val="006E27EA"/>
    <w:rsid w:val="006E449C"/>
    <w:rsid w:val="006E5287"/>
    <w:rsid w:val="006E55E7"/>
    <w:rsid w:val="006E6CCE"/>
    <w:rsid w:val="006F0AFB"/>
    <w:rsid w:val="006F0C58"/>
    <w:rsid w:val="006F0DDA"/>
    <w:rsid w:val="006F3194"/>
    <w:rsid w:val="006F4D1B"/>
    <w:rsid w:val="006F57D2"/>
    <w:rsid w:val="006F6F9E"/>
    <w:rsid w:val="0070151B"/>
    <w:rsid w:val="0070172C"/>
    <w:rsid w:val="007101A4"/>
    <w:rsid w:val="00711A57"/>
    <w:rsid w:val="00712FE3"/>
    <w:rsid w:val="007138F2"/>
    <w:rsid w:val="00714243"/>
    <w:rsid w:val="007167AF"/>
    <w:rsid w:val="007173DE"/>
    <w:rsid w:val="00720CF2"/>
    <w:rsid w:val="007210C4"/>
    <w:rsid w:val="0072133C"/>
    <w:rsid w:val="0072137C"/>
    <w:rsid w:val="0072151D"/>
    <w:rsid w:val="00721C87"/>
    <w:rsid w:val="007224EE"/>
    <w:rsid w:val="00723BD4"/>
    <w:rsid w:val="00723D44"/>
    <w:rsid w:val="007244FE"/>
    <w:rsid w:val="00724972"/>
    <w:rsid w:val="00725502"/>
    <w:rsid w:val="007270F3"/>
    <w:rsid w:val="00730342"/>
    <w:rsid w:val="00732B5C"/>
    <w:rsid w:val="007359E6"/>
    <w:rsid w:val="00735EBE"/>
    <w:rsid w:val="00737FB1"/>
    <w:rsid w:val="00740540"/>
    <w:rsid w:val="00742FAC"/>
    <w:rsid w:val="00743ABC"/>
    <w:rsid w:val="00743EC5"/>
    <w:rsid w:val="0074732B"/>
    <w:rsid w:val="007478D9"/>
    <w:rsid w:val="007519A2"/>
    <w:rsid w:val="0075273A"/>
    <w:rsid w:val="00753E8F"/>
    <w:rsid w:val="00753F46"/>
    <w:rsid w:val="0075461F"/>
    <w:rsid w:val="00754E84"/>
    <w:rsid w:val="00754F21"/>
    <w:rsid w:val="00760F98"/>
    <w:rsid w:val="0076147B"/>
    <w:rsid w:val="007614F0"/>
    <w:rsid w:val="00762465"/>
    <w:rsid w:val="00764262"/>
    <w:rsid w:val="0076670C"/>
    <w:rsid w:val="007673E4"/>
    <w:rsid w:val="007735CF"/>
    <w:rsid w:val="00773A3A"/>
    <w:rsid w:val="00773BD8"/>
    <w:rsid w:val="007742D2"/>
    <w:rsid w:val="00774AB2"/>
    <w:rsid w:val="00774CC3"/>
    <w:rsid w:val="00774E33"/>
    <w:rsid w:val="00775DF2"/>
    <w:rsid w:val="007762FA"/>
    <w:rsid w:val="00780251"/>
    <w:rsid w:val="007810E8"/>
    <w:rsid w:val="00782DAF"/>
    <w:rsid w:val="007839F0"/>
    <w:rsid w:val="0078421B"/>
    <w:rsid w:val="007862A3"/>
    <w:rsid w:val="007923CA"/>
    <w:rsid w:val="0079272C"/>
    <w:rsid w:val="007944BE"/>
    <w:rsid w:val="00794F9D"/>
    <w:rsid w:val="00796CC0"/>
    <w:rsid w:val="007A2004"/>
    <w:rsid w:val="007A28D7"/>
    <w:rsid w:val="007A4CF9"/>
    <w:rsid w:val="007A620D"/>
    <w:rsid w:val="007A6F4C"/>
    <w:rsid w:val="007A7F74"/>
    <w:rsid w:val="007B0737"/>
    <w:rsid w:val="007B20CB"/>
    <w:rsid w:val="007B28A5"/>
    <w:rsid w:val="007B29A4"/>
    <w:rsid w:val="007B3836"/>
    <w:rsid w:val="007B3940"/>
    <w:rsid w:val="007B3F22"/>
    <w:rsid w:val="007B6627"/>
    <w:rsid w:val="007B68EE"/>
    <w:rsid w:val="007C03E5"/>
    <w:rsid w:val="007C23EC"/>
    <w:rsid w:val="007C274B"/>
    <w:rsid w:val="007C30C7"/>
    <w:rsid w:val="007C312E"/>
    <w:rsid w:val="007C50FF"/>
    <w:rsid w:val="007C732C"/>
    <w:rsid w:val="007D062B"/>
    <w:rsid w:val="007D1497"/>
    <w:rsid w:val="007D2669"/>
    <w:rsid w:val="007D28B0"/>
    <w:rsid w:val="007D3F2F"/>
    <w:rsid w:val="007D64DB"/>
    <w:rsid w:val="007D79D6"/>
    <w:rsid w:val="007D7CAB"/>
    <w:rsid w:val="007D7D5A"/>
    <w:rsid w:val="007E096D"/>
    <w:rsid w:val="007E0D27"/>
    <w:rsid w:val="007E0F72"/>
    <w:rsid w:val="007E2EE8"/>
    <w:rsid w:val="007E4506"/>
    <w:rsid w:val="007E4AA8"/>
    <w:rsid w:val="007E5269"/>
    <w:rsid w:val="007E59A6"/>
    <w:rsid w:val="007E61A1"/>
    <w:rsid w:val="007E75C5"/>
    <w:rsid w:val="007E7F96"/>
    <w:rsid w:val="007F111D"/>
    <w:rsid w:val="007F1137"/>
    <w:rsid w:val="007F1645"/>
    <w:rsid w:val="007F19A0"/>
    <w:rsid w:val="007F1F65"/>
    <w:rsid w:val="007F254B"/>
    <w:rsid w:val="007F3045"/>
    <w:rsid w:val="007F31A7"/>
    <w:rsid w:val="007F3442"/>
    <w:rsid w:val="007F6491"/>
    <w:rsid w:val="007F7272"/>
    <w:rsid w:val="007F7543"/>
    <w:rsid w:val="007F7630"/>
    <w:rsid w:val="007F774D"/>
    <w:rsid w:val="008007AF"/>
    <w:rsid w:val="00802A55"/>
    <w:rsid w:val="00802CD3"/>
    <w:rsid w:val="00804504"/>
    <w:rsid w:val="00806BDE"/>
    <w:rsid w:val="00806E46"/>
    <w:rsid w:val="00811CB4"/>
    <w:rsid w:val="00812D4F"/>
    <w:rsid w:val="00813216"/>
    <w:rsid w:val="00813289"/>
    <w:rsid w:val="008158C7"/>
    <w:rsid w:val="00815B1F"/>
    <w:rsid w:val="008167BE"/>
    <w:rsid w:val="008216B7"/>
    <w:rsid w:val="00821F01"/>
    <w:rsid w:val="0082254C"/>
    <w:rsid w:val="008231AF"/>
    <w:rsid w:val="00825F2B"/>
    <w:rsid w:val="008263B1"/>
    <w:rsid w:val="008268DE"/>
    <w:rsid w:val="00830EE9"/>
    <w:rsid w:val="008310C8"/>
    <w:rsid w:val="00831FFC"/>
    <w:rsid w:val="0083272C"/>
    <w:rsid w:val="00832876"/>
    <w:rsid w:val="00835169"/>
    <w:rsid w:val="008356CC"/>
    <w:rsid w:val="00836A6E"/>
    <w:rsid w:val="00840094"/>
    <w:rsid w:val="00840111"/>
    <w:rsid w:val="008403EA"/>
    <w:rsid w:val="00840819"/>
    <w:rsid w:val="00842477"/>
    <w:rsid w:val="00842824"/>
    <w:rsid w:val="008433D3"/>
    <w:rsid w:val="00843575"/>
    <w:rsid w:val="00843A23"/>
    <w:rsid w:val="008442FA"/>
    <w:rsid w:val="008463D5"/>
    <w:rsid w:val="00846459"/>
    <w:rsid w:val="00850EBE"/>
    <w:rsid w:val="008522AF"/>
    <w:rsid w:val="00852B4E"/>
    <w:rsid w:val="008562F4"/>
    <w:rsid w:val="00857787"/>
    <w:rsid w:val="008578D9"/>
    <w:rsid w:val="00857AF4"/>
    <w:rsid w:val="008607E9"/>
    <w:rsid w:val="00861971"/>
    <w:rsid w:val="00861A6C"/>
    <w:rsid w:val="00863F49"/>
    <w:rsid w:val="00865D6B"/>
    <w:rsid w:val="008666DB"/>
    <w:rsid w:val="00866DE2"/>
    <w:rsid w:val="00866E42"/>
    <w:rsid w:val="00870720"/>
    <w:rsid w:val="0087314D"/>
    <w:rsid w:val="00873C06"/>
    <w:rsid w:val="0087450A"/>
    <w:rsid w:val="00874EF4"/>
    <w:rsid w:val="00875390"/>
    <w:rsid w:val="00875FF5"/>
    <w:rsid w:val="00876FD2"/>
    <w:rsid w:val="00885798"/>
    <w:rsid w:val="00886113"/>
    <w:rsid w:val="008879C5"/>
    <w:rsid w:val="008907B7"/>
    <w:rsid w:val="00890A05"/>
    <w:rsid w:val="00891B1D"/>
    <w:rsid w:val="00893E34"/>
    <w:rsid w:val="008A0BB2"/>
    <w:rsid w:val="008A2101"/>
    <w:rsid w:val="008A27E2"/>
    <w:rsid w:val="008A4933"/>
    <w:rsid w:val="008A5621"/>
    <w:rsid w:val="008A60D5"/>
    <w:rsid w:val="008A7FB0"/>
    <w:rsid w:val="008B1E2B"/>
    <w:rsid w:val="008B46E8"/>
    <w:rsid w:val="008B5C3C"/>
    <w:rsid w:val="008C01F0"/>
    <w:rsid w:val="008C16DD"/>
    <w:rsid w:val="008C2EAA"/>
    <w:rsid w:val="008C365B"/>
    <w:rsid w:val="008C4563"/>
    <w:rsid w:val="008C55BB"/>
    <w:rsid w:val="008C710E"/>
    <w:rsid w:val="008C7EF4"/>
    <w:rsid w:val="008D1E47"/>
    <w:rsid w:val="008D3374"/>
    <w:rsid w:val="008D5203"/>
    <w:rsid w:val="008D7641"/>
    <w:rsid w:val="008D7797"/>
    <w:rsid w:val="008E0BF7"/>
    <w:rsid w:val="008E27F0"/>
    <w:rsid w:val="008E3897"/>
    <w:rsid w:val="008E40C1"/>
    <w:rsid w:val="008E54C4"/>
    <w:rsid w:val="008E64BE"/>
    <w:rsid w:val="008E7483"/>
    <w:rsid w:val="008E7BC7"/>
    <w:rsid w:val="008F04B4"/>
    <w:rsid w:val="008F04F7"/>
    <w:rsid w:val="008F129C"/>
    <w:rsid w:val="008F2AC1"/>
    <w:rsid w:val="008F4FF4"/>
    <w:rsid w:val="008F5BD3"/>
    <w:rsid w:val="009003A5"/>
    <w:rsid w:val="009031E5"/>
    <w:rsid w:val="00903313"/>
    <w:rsid w:val="00905AA1"/>
    <w:rsid w:val="00905F9F"/>
    <w:rsid w:val="009065CE"/>
    <w:rsid w:val="0090673B"/>
    <w:rsid w:val="00907165"/>
    <w:rsid w:val="00907661"/>
    <w:rsid w:val="009079ED"/>
    <w:rsid w:val="009104A1"/>
    <w:rsid w:val="009124E3"/>
    <w:rsid w:val="00912E1A"/>
    <w:rsid w:val="009138B6"/>
    <w:rsid w:val="009148FE"/>
    <w:rsid w:val="00914F7A"/>
    <w:rsid w:val="00923230"/>
    <w:rsid w:val="00925CBB"/>
    <w:rsid w:val="00926E77"/>
    <w:rsid w:val="00930E30"/>
    <w:rsid w:val="00931FE8"/>
    <w:rsid w:val="0093235E"/>
    <w:rsid w:val="00934720"/>
    <w:rsid w:val="00934B5E"/>
    <w:rsid w:val="009369B7"/>
    <w:rsid w:val="009371D6"/>
    <w:rsid w:val="00940A22"/>
    <w:rsid w:val="00941434"/>
    <w:rsid w:val="009423B6"/>
    <w:rsid w:val="009436B3"/>
    <w:rsid w:val="00943848"/>
    <w:rsid w:val="00943CD2"/>
    <w:rsid w:val="009440AD"/>
    <w:rsid w:val="009449A1"/>
    <w:rsid w:val="00951912"/>
    <w:rsid w:val="009540E9"/>
    <w:rsid w:val="00955BCF"/>
    <w:rsid w:val="00955E84"/>
    <w:rsid w:val="009560E2"/>
    <w:rsid w:val="00956FD8"/>
    <w:rsid w:val="00957023"/>
    <w:rsid w:val="009574EF"/>
    <w:rsid w:val="009645FE"/>
    <w:rsid w:val="0096491B"/>
    <w:rsid w:val="00966A29"/>
    <w:rsid w:val="00967239"/>
    <w:rsid w:val="0096732A"/>
    <w:rsid w:val="00971995"/>
    <w:rsid w:val="0097214C"/>
    <w:rsid w:val="00972206"/>
    <w:rsid w:val="009726D4"/>
    <w:rsid w:val="00973CF3"/>
    <w:rsid w:val="00974B3C"/>
    <w:rsid w:val="00974FFE"/>
    <w:rsid w:val="009770C6"/>
    <w:rsid w:val="00977DED"/>
    <w:rsid w:val="0098090A"/>
    <w:rsid w:val="00981456"/>
    <w:rsid w:val="00984A1D"/>
    <w:rsid w:val="009854E2"/>
    <w:rsid w:val="009857F4"/>
    <w:rsid w:val="00987F24"/>
    <w:rsid w:val="00992375"/>
    <w:rsid w:val="00993BD8"/>
    <w:rsid w:val="00994301"/>
    <w:rsid w:val="00995238"/>
    <w:rsid w:val="00995D6C"/>
    <w:rsid w:val="009A30C8"/>
    <w:rsid w:val="009A54FF"/>
    <w:rsid w:val="009A67E5"/>
    <w:rsid w:val="009A7FBF"/>
    <w:rsid w:val="009B2ECE"/>
    <w:rsid w:val="009B3ECD"/>
    <w:rsid w:val="009B4289"/>
    <w:rsid w:val="009B470E"/>
    <w:rsid w:val="009B48D7"/>
    <w:rsid w:val="009B4CAF"/>
    <w:rsid w:val="009B5A86"/>
    <w:rsid w:val="009B6259"/>
    <w:rsid w:val="009B6A3A"/>
    <w:rsid w:val="009B6C98"/>
    <w:rsid w:val="009B6ED2"/>
    <w:rsid w:val="009B737B"/>
    <w:rsid w:val="009C251B"/>
    <w:rsid w:val="009C2C04"/>
    <w:rsid w:val="009C40BE"/>
    <w:rsid w:val="009C4472"/>
    <w:rsid w:val="009C4BAC"/>
    <w:rsid w:val="009C5CC6"/>
    <w:rsid w:val="009C6127"/>
    <w:rsid w:val="009D1972"/>
    <w:rsid w:val="009D1E15"/>
    <w:rsid w:val="009D3D64"/>
    <w:rsid w:val="009D5F85"/>
    <w:rsid w:val="009D7C0C"/>
    <w:rsid w:val="009E0C03"/>
    <w:rsid w:val="009E3966"/>
    <w:rsid w:val="009E6556"/>
    <w:rsid w:val="009E6A2E"/>
    <w:rsid w:val="009F0552"/>
    <w:rsid w:val="009F1BBE"/>
    <w:rsid w:val="009F1DB3"/>
    <w:rsid w:val="009F3602"/>
    <w:rsid w:val="009F6018"/>
    <w:rsid w:val="00A003E8"/>
    <w:rsid w:val="00A01AA8"/>
    <w:rsid w:val="00A02758"/>
    <w:rsid w:val="00A02938"/>
    <w:rsid w:val="00A03636"/>
    <w:rsid w:val="00A03BD8"/>
    <w:rsid w:val="00A064F7"/>
    <w:rsid w:val="00A06A46"/>
    <w:rsid w:val="00A072D8"/>
    <w:rsid w:val="00A101C5"/>
    <w:rsid w:val="00A1191D"/>
    <w:rsid w:val="00A11FF4"/>
    <w:rsid w:val="00A1258A"/>
    <w:rsid w:val="00A1364A"/>
    <w:rsid w:val="00A202E9"/>
    <w:rsid w:val="00A22CE8"/>
    <w:rsid w:val="00A23259"/>
    <w:rsid w:val="00A25A98"/>
    <w:rsid w:val="00A25DC7"/>
    <w:rsid w:val="00A25E5E"/>
    <w:rsid w:val="00A26D94"/>
    <w:rsid w:val="00A27886"/>
    <w:rsid w:val="00A30A24"/>
    <w:rsid w:val="00A33AE1"/>
    <w:rsid w:val="00A3506E"/>
    <w:rsid w:val="00A3693B"/>
    <w:rsid w:val="00A36EA8"/>
    <w:rsid w:val="00A37445"/>
    <w:rsid w:val="00A37DDF"/>
    <w:rsid w:val="00A4061B"/>
    <w:rsid w:val="00A40795"/>
    <w:rsid w:val="00A41D38"/>
    <w:rsid w:val="00A4206D"/>
    <w:rsid w:val="00A43C98"/>
    <w:rsid w:val="00A450EF"/>
    <w:rsid w:val="00A4634B"/>
    <w:rsid w:val="00A4641E"/>
    <w:rsid w:val="00A46EBC"/>
    <w:rsid w:val="00A501A6"/>
    <w:rsid w:val="00A520FD"/>
    <w:rsid w:val="00A5697B"/>
    <w:rsid w:val="00A56A77"/>
    <w:rsid w:val="00A610BF"/>
    <w:rsid w:val="00A62983"/>
    <w:rsid w:val="00A633E7"/>
    <w:rsid w:val="00A63A3C"/>
    <w:rsid w:val="00A67312"/>
    <w:rsid w:val="00A70565"/>
    <w:rsid w:val="00A7088E"/>
    <w:rsid w:val="00A73822"/>
    <w:rsid w:val="00A73BAF"/>
    <w:rsid w:val="00A7422D"/>
    <w:rsid w:val="00A75061"/>
    <w:rsid w:val="00A7544B"/>
    <w:rsid w:val="00A81DBB"/>
    <w:rsid w:val="00A8391F"/>
    <w:rsid w:val="00A83AB1"/>
    <w:rsid w:val="00A84903"/>
    <w:rsid w:val="00A85532"/>
    <w:rsid w:val="00A85BDA"/>
    <w:rsid w:val="00A90DD3"/>
    <w:rsid w:val="00A9127E"/>
    <w:rsid w:val="00A921C6"/>
    <w:rsid w:val="00A923D1"/>
    <w:rsid w:val="00A93281"/>
    <w:rsid w:val="00A93DBB"/>
    <w:rsid w:val="00A95EC9"/>
    <w:rsid w:val="00A96B24"/>
    <w:rsid w:val="00AA0DAE"/>
    <w:rsid w:val="00AA17FA"/>
    <w:rsid w:val="00AA1CF7"/>
    <w:rsid w:val="00AA2734"/>
    <w:rsid w:val="00AA2CFC"/>
    <w:rsid w:val="00AA2DAE"/>
    <w:rsid w:val="00AA3CC7"/>
    <w:rsid w:val="00AA4361"/>
    <w:rsid w:val="00AA498A"/>
    <w:rsid w:val="00AA4F87"/>
    <w:rsid w:val="00AA5961"/>
    <w:rsid w:val="00AB0126"/>
    <w:rsid w:val="00AB1484"/>
    <w:rsid w:val="00AB2482"/>
    <w:rsid w:val="00AB27BB"/>
    <w:rsid w:val="00AB2AED"/>
    <w:rsid w:val="00AB5AFC"/>
    <w:rsid w:val="00AB6492"/>
    <w:rsid w:val="00AB7509"/>
    <w:rsid w:val="00AC132D"/>
    <w:rsid w:val="00AC4D7E"/>
    <w:rsid w:val="00AC4EAE"/>
    <w:rsid w:val="00AC543E"/>
    <w:rsid w:val="00AC7112"/>
    <w:rsid w:val="00AD0371"/>
    <w:rsid w:val="00AD19E9"/>
    <w:rsid w:val="00AD22FF"/>
    <w:rsid w:val="00AD3242"/>
    <w:rsid w:val="00AD5872"/>
    <w:rsid w:val="00AD5C1C"/>
    <w:rsid w:val="00AD676A"/>
    <w:rsid w:val="00AE354B"/>
    <w:rsid w:val="00AE3996"/>
    <w:rsid w:val="00AE3EBA"/>
    <w:rsid w:val="00AE46E9"/>
    <w:rsid w:val="00AE4D47"/>
    <w:rsid w:val="00AF1105"/>
    <w:rsid w:val="00AF2A38"/>
    <w:rsid w:val="00AF327E"/>
    <w:rsid w:val="00AF3C48"/>
    <w:rsid w:val="00AF4DD5"/>
    <w:rsid w:val="00AF4E81"/>
    <w:rsid w:val="00AF5D61"/>
    <w:rsid w:val="00AF64A2"/>
    <w:rsid w:val="00AF6697"/>
    <w:rsid w:val="00AF7050"/>
    <w:rsid w:val="00AF7699"/>
    <w:rsid w:val="00AF7F8A"/>
    <w:rsid w:val="00B0127D"/>
    <w:rsid w:val="00B03ABD"/>
    <w:rsid w:val="00B03DB2"/>
    <w:rsid w:val="00B046E9"/>
    <w:rsid w:val="00B05229"/>
    <w:rsid w:val="00B05DC8"/>
    <w:rsid w:val="00B10D2B"/>
    <w:rsid w:val="00B12106"/>
    <w:rsid w:val="00B14D3C"/>
    <w:rsid w:val="00B15A81"/>
    <w:rsid w:val="00B17A9D"/>
    <w:rsid w:val="00B208C1"/>
    <w:rsid w:val="00B25B64"/>
    <w:rsid w:val="00B270C0"/>
    <w:rsid w:val="00B3009A"/>
    <w:rsid w:val="00B30332"/>
    <w:rsid w:val="00B312D7"/>
    <w:rsid w:val="00B32A54"/>
    <w:rsid w:val="00B33923"/>
    <w:rsid w:val="00B33F1A"/>
    <w:rsid w:val="00B3402F"/>
    <w:rsid w:val="00B35AA2"/>
    <w:rsid w:val="00B35E61"/>
    <w:rsid w:val="00B360CA"/>
    <w:rsid w:val="00B36C00"/>
    <w:rsid w:val="00B375DD"/>
    <w:rsid w:val="00B4160B"/>
    <w:rsid w:val="00B41ADD"/>
    <w:rsid w:val="00B42BFA"/>
    <w:rsid w:val="00B43877"/>
    <w:rsid w:val="00B43A89"/>
    <w:rsid w:val="00B44153"/>
    <w:rsid w:val="00B44548"/>
    <w:rsid w:val="00B445DA"/>
    <w:rsid w:val="00B45056"/>
    <w:rsid w:val="00B4643C"/>
    <w:rsid w:val="00B51D13"/>
    <w:rsid w:val="00B52C2A"/>
    <w:rsid w:val="00B530A8"/>
    <w:rsid w:val="00B54875"/>
    <w:rsid w:val="00B54A4F"/>
    <w:rsid w:val="00B57A66"/>
    <w:rsid w:val="00B602C9"/>
    <w:rsid w:val="00B604E7"/>
    <w:rsid w:val="00B62A7A"/>
    <w:rsid w:val="00B62E2E"/>
    <w:rsid w:val="00B632B3"/>
    <w:rsid w:val="00B63858"/>
    <w:rsid w:val="00B638F5"/>
    <w:rsid w:val="00B64A54"/>
    <w:rsid w:val="00B71BD4"/>
    <w:rsid w:val="00B74F5E"/>
    <w:rsid w:val="00B75AEF"/>
    <w:rsid w:val="00B769BF"/>
    <w:rsid w:val="00B776D2"/>
    <w:rsid w:val="00B77A20"/>
    <w:rsid w:val="00B810FD"/>
    <w:rsid w:val="00B8516C"/>
    <w:rsid w:val="00B853DA"/>
    <w:rsid w:val="00B8542A"/>
    <w:rsid w:val="00B865A2"/>
    <w:rsid w:val="00B871E1"/>
    <w:rsid w:val="00B87477"/>
    <w:rsid w:val="00B87914"/>
    <w:rsid w:val="00B9056C"/>
    <w:rsid w:val="00B907AD"/>
    <w:rsid w:val="00B921DD"/>
    <w:rsid w:val="00B923A0"/>
    <w:rsid w:val="00B93497"/>
    <w:rsid w:val="00B93D2A"/>
    <w:rsid w:val="00BA0153"/>
    <w:rsid w:val="00BA1309"/>
    <w:rsid w:val="00BA2603"/>
    <w:rsid w:val="00BA3547"/>
    <w:rsid w:val="00BA3E52"/>
    <w:rsid w:val="00BA4ED1"/>
    <w:rsid w:val="00BA7408"/>
    <w:rsid w:val="00BA76E7"/>
    <w:rsid w:val="00BB04ED"/>
    <w:rsid w:val="00BB1F1D"/>
    <w:rsid w:val="00BB2324"/>
    <w:rsid w:val="00BB3E91"/>
    <w:rsid w:val="00BB4567"/>
    <w:rsid w:val="00BB5B86"/>
    <w:rsid w:val="00BB68BE"/>
    <w:rsid w:val="00BB6F21"/>
    <w:rsid w:val="00BC3AB8"/>
    <w:rsid w:val="00BC5E20"/>
    <w:rsid w:val="00BC6735"/>
    <w:rsid w:val="00BD0005"/>
    <w:rsid w:val="00BD067A"/>
    <w:rsid w:val="00BD0F37"/>
    <w:rsid w:val="00BD124E"/>
    <w:rsid w:val="00BD1DC9"/>
    <w:rsid w:val="00BD1DCF"/>
    <w:rsid w:val="00BD2799"/>
    <w:rsid w:val="00BD3E8C"/>
    <w:rsid w:val="00BD4468"/>
    <w:rsid w:val="00BD673B"/>
    <w:rsid w:val="00BE190C"/>
    <w:rsid w:val="00BE1A68"/>
    <w:rsid w:val="00BE27E6"/>
    <w:rsid w:val="00BE31DC"/>
    <w:rsid w:val="00BE3D55"/>
    <w:rsid w:val="00BE753F"/>
    <w:rsid w:val="00BF1AC2"/>
    <w:rsid w:val="00BF3152"/>
    <w:rsid w:val="00BF352E"/>
    <w:rsid w:val="00BF4379"/>
    <w:rsid w:val="00BF58AB"/>
    <w:rsid w:val="00BF6939"/>
    <w:rsid w:val="00BF76C4"/>
    <w:rsid w:val="00C00723"/>
    <w:rsid w:val="00C00812"/>
    <w:rsid w:val="00C017F4"/>
    <w:rsid w:val="00C026F6"/>
    <w:rsid w:val="00C0299F"/>
    <w:rsid w:val="00C047DC"/>
    <w:rsid w:val="00C0480E"/>
    <w:rsid w:val="00C0495F"/>
    <w:rsid w:val="00C04D2F"/>
    <w:rsid w:val="00C07D75"/>
    <w:rsid w:val="00C07E3D"/>
    <w:rsid w:val="00C111A3"/>
    <w:rsid w:val="00C131C4"/>
    <w:rsid w:val="00C13D5E"/>
    <w:rsid w:val="00C13D71"/>
    <w:rsid w:val="00C13F53"/>
    <w:rsid w:val="00C150DF"/>
    <w:rsid w:val="00C15C7C"/>
    <w:rsid w:val="00C229B1"/>
    <w:rsid w:val="00C24839"/>
    <w:rsid w:val="00C317DB"/>
    <w:rsid w:val="00C3410A"/>
    <w:rsid w:val="00C35AE4"/>
    <w:rsid w:val="00C41A0D"/>
    <w:rsid w:val="00C45693"/>
    <w:rsid w:val="00C46D75"/>
    <w:rsid w:val="00C50AF8"/>
    <w:rsid w:val="00C50ECF"/>
    <w:rsid w:val="00C51865"/>
    <w:rsid w:val="00C51FD8"/>
    <w:rsid w:val="00C542F5"/>
    <w:rsid w:val="00C556E5"/>
    <w:rsid w:val="00C572E7"/>
    <w:rsid w:val="00C6036F"/>
    <w:rsid w:val="00C60987"/>
    <w:rsid w:val="00C619F2"/>
    <w:rsid w:val="00C631AF"/>
    <w:rsid w:val="00C63FB2"/>
    <w:rsid w:val="00C643BC"/>
    <w:rsid w:val="00C66B95"/>
    <w:rsid w:val="00C67862"/>
    <w:rsid w:val="00C67E05"/>
    <w:rsid w:val="00C702B9"/>
    <w:rsid w:val="00C70527"/>
    <w:rsid w:val="00C72BD3"/>
    <w:rsid w:val="00C72EEC"/>
    <w:rsid w:val="00C73358"/>
    <w:rsid w:val="00C733FA"/>
    <w:rsid w:val="00C73500"/>
    <w:rsid w:val="00C74FB1"/>
    <w:rsid w:val="00C751C2"/>
    <w:rsid w:val="00C76A18"/>
    <w:rsid w:val="00C774F8"/>
    <w:rsid w:val="00C828B3"/>
    <w:rsid w:val="00C82F06"/>
    <w:rsid w:val="00C83713"/>
    <w:rsid w:val="00C84D0F"/>
    <w:rsid w:val="00C85978"/>
    <w:rsid w:val="00C87119"/>
    <w:rsid w:val="00C91CEA"/>
    <w:rsid w:val="00C91DDE"/>
    <w:rsid w:val="00C922A9"/>
    <w:rsid w:val="00C93B5C"/>
    <w:rsid w:val="00C93E8F"/>
    <w:rsid w:val="00C95D60"/>
    <w:rsid w:val="00CA0485"/>
    <w:rsid w:val="00CA4320"/>
    <w:rsid w:val="00CA79D0"/>
    <w:rsid w:val="00CA7A45"/>
    <w:rsid w:val="00CA7A72"/>
    <w:rsid w:val="00CB1416"/>
    <w:rsid w:val="00CB1CED"/>
    <w:rsid w:val="00CB5E8F"/>
    <w:rsid w:val="00CB69AD"/>
    <w:rsid w:val="00CB6A88"/>
    <w:rsid w:val="00CB704D"/>
    <w:rsid w:val="00CC0947"/>
    <w:rsid w:val="00CC0F31"/>
    <w:rsid w:val="00CC204E"/>
    <w:rsid w:val="00CC21DD"/>
    <w:rsid w:val="00CC3440"/>
    <w:rsid w:val="00CC3825"/>
    <w:rsid w:val="00CC44C1"/>
    <w:rsid w:val="00CC68F4"/>
    <w:rsid w:val="00CD0881"/>
    <w:rsid w:val="00CD0D39"/>
    <w:rsid w:val="00CD1ED5"/>
    <w:rsid w:val="00CD1F20"/>
    <w:rsid w:val="00CD408D"/>
    <w:rsid w:val="00CE1422"/>
    <w:rsid w:val="00CE6E34"/>
    <w:rsid w:val="00CE7217"/>
    <w:rsid w:val="00CF0869"/>
    <w:rsid w:val="00CF0A6F"/>
    <w:rsid w:val="00CF28C6"/>
    <w:rsid w:val="00CF3E07"/>
    <w:rsid w:val="00D01F52"/>
    <w:rsid w:val="00D03628"/>
    <w:rsid w:val="00D04304"/>
    <w:rsid w:val="00D0432E"/>
    <w:rsid w:val="00D049A6"/>
    <w:rsid w:val="00D10FA6"/>
    <w:rsid w:val="00D111A7"/>
    <w:rsid w:val="00D11296"/>
    <w:rsid w:val="00D119BD"/>
    <w:rsid w:val="00D1264D"/>
    <w:rsid w:val="00D12788"/>
    <w:rsid w:val="00D13A44"/>
    <w:rsid w:val="00D13A5C"/>
    <w:rsid w:val="00D13E62"/>
    <w:rsid w:val="00D14466"/>
    <w:rsid w:val="00D145DB"/>
    <w:rsid w:val="00D14A43"/>
    <w:rsid w:val="00D153B0"/>
    <w:rsid w:val="00D17DA5"/>
    <w:rsid w:val="00D20B74"/>
    <w:rsid w:val="00D218DC"/>
    <w:rsid w:val="00D21E39"/>
    <w:rsid w:val="00D230DA"/>
    <w:rsid w:val="00D23DF2"/>
    <w:rsid w:val="00D2406B"/>
    <w:rsid w:val="00D24543"/>
    <w:rsid w:val="00D25B32"/>
    <w:rsid w:val="00D26AD4"/>
    <w:rsid w:val="00D275BD"/>
    <w:rsid w:val="00D27BB3"/>
    <w:rsid w:val="00D301CC"/>
    <w:rsid w:val="00D30FC8"/>
    <w:rsid w:val="00D353D3"/>
    <w:rsid w:val="00D37C5B"/>
    <w:rsid w:val="00D43B8C"/>
    <w:rsid w:val="00D43EA9"/>
    <w:rsid w:val="00D453BA"/>
    <w:rsid w:val="00D454F2"/>
    <w:rsid w:val="00D45858"/>
    <w:rsid w:val="00D45887"/>
    <w:rsid w:val="00D45E27"/>
    <w:rsid w:val="00D45E63"/>
    <w:rsid w:val="00D46CBA"/>
    <w:rsid w:val="00D4792B"/>
    <w:rsid w:val="00D47ED5"/>
    <w:rsid w:val="00D50B4A"/>
    <w:rsid w:val="00D525BE"/>
    <w:rsid w:val="00D529BF"/>
    <w:rsid w:val="00D532A4"/>
    <w:rsid w:val="00D536AF"/>
    <w:rsid w:val="00D545A1"/>
    <w:rsid w:val="00D55D18"/>
    <w:rsid w:val="00D56BFC"/>
    <w:rsid w:val="00D60BE8"/>
    <w:rsid w:val="00D6112E"/>
    <w:rsid w:val="00D62950"/>
    <w:rsid w:val="00D65BB9"/>
    <w:rsid w:val="00D70E58"/>
    <w:rsid w:val="00D7465C"/>
    <w:rsid w:val="00D758C6"/>
    <w:rsid w:val="00D75B68"/>
    <w:rsid w:val="00D778A3"/>
    <w:rsid w:val="00D81C0C"/>
    <w:rsid w:val="00D84C2A"/>
    <w:rsid w:val="00D84F3C"/>
    <w:rsid w:val="00D852C1"/>
    <w:rsid w:val="00D86FA9"/>
    <w:rsid w:val="00D90A2F"/>
    <w:rsid w:val="00D913AF"/>
    <w:rsid w:val="00D92275"/>
    <w:rsid w:val="00D92A8C"/>
    <w:rsid w:val="00D92D4D"/>
    <w:rsid w:val="00D941C0"/>
    <w:rsid w:val="00D969FC"/>
    <w:rsid w:val="00D97F5D"/>
    <w:rsid w:val="00DA067B"/>
    <w:rsid w:val="00DA1152"/>
    <w:rsid w:val="00DA14D2"/>
    <w:rsid w:val="00DA45B1"/>
    <w:rsid w:val="00DA47DD"/>
    <w:rsid w:val="00DA5C82"/>
    <w:rsid w:val="00DA71D7"/>
    <w:rsid w:val="00DA7D7A"/>
    <w:rsid w:val="00DB15FC"/>
    <w:rsid w:val="00DB1DDB"/>
    <w:rsid w:val="00DB3A2A"/>
    <w:rsid w:val="00DB42EE"/>
    <w:rsid w:val="00DB6ACC"/>
    <w:rsid w:val="00DB734B"/>
    <w:rsid w:val="00DC16B0"/>
    <w:rsid w:val="00DC1F1F"/>
    <w:rsid w:val="00DC2116"/>
    <w:rsid w:val="00DC5322"/>
    <w:rsid w:val="00DC7100"/>
    <w:rsid w:val="00DD10ED"/>
    <w:rsid w:val="00DD1F73"/>
    <w:rsid w:val="00DD1FE5"/>
    <w:rsid w:val="00DD5C6D"/>
    <w:rsid w:val="00DD69DD"/>
    <w:rsid w:val="00DD70EC"/>
    <w:rsid w:val="00DE2533"/>
    <w:rsid w:val="00DE3014"/>
    <w:rsid w:val="00DE317D"/>
    <w:rsid w:val="00DE3A31"/>
    <w:rsid w:val="00DE3E9C"/>
    <w:rsid w:val="00DE45A3"/>
    <w:rsid w:val="00DE5291"/>
    <w:rsid w:val="00DE5A83"/>
    <w:rsid w:val="00DF0514"/>
    <w:rsid w:val="00DF3196"/>
    <w:rsid w:val="00DF4A35"/>
    <w:rsid w:val="00DF6A7C"/>
    <w:rsid w:val="00DF6C90"/>
    <w:rsid w:val="00DF7908"/>
    <w:rsid w:val="00E02AA4"/>
    <w:rsid w:val="00E03C7D"/>
    <w:rsid w:val="00E05C8D"/>
    <w:rsid w:val="00E06FF1"/>
    <w:rsid w:val="00E10281"/>
    <w:rsid w:val="00E102CF"/>
    <w:rsid w:val="00E1187F"/>
    <w:rsid w:val="00E1285F"/>
    <w:rsid w:val="00E143FC"/>
    <w:rsid w:val="00E176BF"/>
    <w:rsid w:val="00E17F5E"/>
    <w:rsid w:val="00E21C27"/>
    <w:rsid w:val="00E21D38"/>
    <w:rsid w:val="00E22262"/>
    <w:rsid w:val="00E22F16"/>
    <w:rsid w:val="00E23F14"/>
    <w:rsid w:val="00E24958"/>
    <w:rsid w:val="00E25056"/>
    <w:rsid w:val="00E26A69"/>
    <w:rsid w:val="00E277F2"/>
    <w:rsid w:val="00E32305"/>
    <w:rsid w:val="00E35304"/>
    <w:rsid w:val="00E3689B"/>
    <w:rsid w:val="00E37170"/>
    <w:rsid w:val="00E40AB7"/>
    <w:rsid w:val="00E4223F"/>
    <w:rsid w:val="00E431A5"/>
    <w:rsid w:val="00E46CEF"/>
    <w:rsid w:val="00E50BF1"/>
    <w:rsid w:val="00E50EBB"/>
    <w:rsid w:val="00E51C74"/>
    <w:rsid w:val="00E523B1"/>
    <w:rsid w:val="00E561E1"/>
    <w:rsid w:val="00E5689A"/>
    <w:rsid w:val="00E57250"/>
    <w:rsid w:val="00E608FF"/>
    <w:rsid w:val="00E60F9A"/>
    <w:rsid w:val="00E63D68"/>
    <w:rsid w:val="00E642E2"/>
    <w:rsid w:val="00E656E8"/>
    <w:rsid w:val="00E65AB9"/>
    <w:rsid w:val="00E664C2"/>
    <w:rsid w:val="00E664EE"/>
    <w:rsid w:val="00E667E1"/>
    <w:rsid w:val="00E66B47"/>
    <w:rsid w:val="00E66E28"/>
    <w:rsid w:val="00E6753F"/>
    <w:rsid w:val="00E67FD5"/>
    <w:rsid w:val="00E726D0"/>
    <w:rsid w:val="00E7306A"/>
    <w:rsid w:val="00E75B9A"/>
    <w:rsid w:val="00E7684A"/>
    <w:rsid w:val="00E7684D"/>
    <w:rsid w:val="00E77B39"/>
    <w:rsid w:val="00E80494"/>
    <w:rsid w:val="00E80F4A"/>
    <w:rsid w:val="00E83CC0"/>
    <w:rsid w:val="00E844F0"/>
    <w:rsid w:val="00E84A02"/>
    <w:rsid w:val="00E84EEA"/>
    <w:rsid w:val="00E850EE"/>
    <w:rsid w:val="00E86A1A"/>
    <w:rsid w:val="00E86C88"/>
    <w:rsid w:val="00E877B1"/>
    <w:rsid w:val="00E926C5"/>
    <w:rsid w:val="00E92ACE"/>
    <w:rsid w:val="00E97473"/>
    <w:rsid w:val="00EA01B7"/>
    <w:rsid w:val="00EA0BD8"/>
    <w:rsid w:val="00EA1C7F"/>
    <w:rsid w:val="00EA3AC3"/>
    <w:rsid w:val="00EA3AD8"/>
    <w:rsid w:val="00EA3D4F"/>
    <w:rsid w:val="00EA3F98"/>
    <w:rsid w:val="00EA4615"/>
    <w:rsid w:val="00EA5523"/>
    <w:rsid w:val="00EA64E7"/>
    <w:rsid w:val="00EA6880"/>
    <w:rsid w:val="00EA719E"/>
    <w:rsid w:val="00EB0115"/>
    <w:rsid w:val="00EB2964"/>
    <w:rsid w:val="00EB3F03"/>
    <w:rsid w:val="00EB5ED9"/>
    <w:rsid w:val="00EB7311"/>
    <w:rsid w:val="00EC04FC"/>
    <w:rsid w:val="00EC0DB4"/>
    <w:rsid w:val="00EC34C8"/>
    <w:rsid w:val="00EC3CE4"/>
    <w:rsid w:val="00EC3D28"/>
    <w:rsid w:val="00EC3F2E"/>
    <w:rsid w:val="00EC40E9"/>
    <w:rsid w:val="00EC55CF"/>
    <w:rsid w:val="00EC62AC"/>
    <w:rsid w:val="00EC758C"/>
    <w:rsid w:val="00ED03A8"/>
    <w:rsid w:val="00ED0B99"/>
    <w:rsid w:val="00ED0F63"/>
    <w:rsid w:val="00ED27E4"/>
    <w:rsid w:val="00ED3B42"/>
    <w:rsid w:val="00ED7256"/>
    <w:rsid w:val="00EE084F"/>
    <w:rsid w:val="00EE2868"/>
    <w:rsid w:val="00EE4332"/>
    <w:rsid w:val="00EF0CD4"/>
    <w:rsid w:val="00EF164A"/>
    <w:rsid w:val="00EF245E"/>
    <w:rsid w:val="00EF388A"/>
    <w:rsid w:val="00F00767"/>
    <w:rsid w:val="00F0293C"/>
    <w:rsid w:val="00F041A5"/>
    <w:rsid w:val="00F05BB5"/>
    <w:rsid w:val="00F05DDC"/>
    <w:rsid w:val="00F07E17"/>
    <w:rsid w:val="00F10A34"/>
    <w:rsid w:val="00F1366A"/>
    <w:rsid w:val="00F160DD"/>
    <w:rsid w:val="00F2194E"/>
    <w:rsid w:val="00F24D68"/>
    <w:rsid w:val="00F25426"/>
    <w:rsid w:val="00F30468"/>
    <w:rsid w:val="00F33045"/>
    <w:rsid w:val="00F34BC7"/>
    <w:rsid w:val="00F36B09"/>
    <w:rsid w:val="00F37E66"/>
    <w:rsid w:val="00F410F2"/>
    <w:rsid w:val="00F43741"/>
    <w:rsid w:val="00F44368"/>
    <w:rsid w:val="00F4514D"/>
    <w:rsid w:val="00F45F29"/>
    <w:rsid w:val="00F52E24"/>
    <w:rsid w:val="00F558A7"/>
    <w:rsid w:val="00F55F05"/>
    <w:rsid w:val="00F56693"/>
    <w:rsid w:val="00F57FF8"/>
    <w:rsid w:val="00F600EB"/>
    <w:rsid w:val="00F61617"/>
    <w:rsid w:val="00F635BE"/>
    <w:rsid w:val="00F660C9"/>
    <w:rsid w:val="00F72783"/>
    <w:rsid w:val="00F72AE6"/>
    <w:rsid w:val="00F74758"/>
    <w:rsid w:val="00F80B33"/>
    <w:rsid w:val="00F81A69"/>
    <w:rsid w:val="00F81C1E"/>
    <w:rsid w:val="00F83197"/>
    <w:rsid w:val="00F8669B"/>
    <w:rsid w:val="00F86BB9"/>
    <w:rsid w:val="00F87A8A"/>
    <w:rsid w:val="00F928D0"/>
    <w:rsid w:val="00F96668"/>
    <w:rsid w:val="00F972EB"/>
    <w:rsid w:val="00FA094F"/>
    <w:rsid w:val="00FA12DA"/>
    <w:rsid w:val="00FA2AE2"/>
    <w:rsid w:val="00FA61B4"/>
    <w:rsid w:val="00FA6445"/>
    <w:rsid w:val="00FA666B"/>
    <w:rsid w:val="00FA6ED6"/>
    <w:rsid w:val="00FB25BF"/>
    <w:rsid w:val="00FB2EA8"/>
    <w:rsid w:val="00FB30B7"/>
    <w:rsid w:val="00FB791D"/>
    <w:rsid w:val="00FC0E05"/>
    <w:rsid w:val="00FC1464"/>
    <w:rsid w:val="00FC1AAA"/>
    <w:rsid w:val="00FC20C1"/>
    <w:rsid w:val="00FC30AC"/>
    <w:rsid w:val="00FC4842"/>
    <w:rsid w:val="00FC4916"/>
    <w:rsid w:val="00FC4BD5"/>
    <w:rsid w:val="00FC5088"/>
    <w:rsid w:val="00FC6078"/>
    <w:rsid w:val="00FC6EB2"/>
    <w:rsid w:val="00FD33D5"/>
    <w:rsid w:val="00FD3879"/>
    <w:rsid w:val="00FD64E6"/>
    <w:rsid w:val="00FE2157"/>
    <w:rsid w:val="00FF01BE"/>
    <w:rsid w:val="00FF043C"/>
    <w:rsid w:val="00FF200D"/>
    <w:rsid w:val="00FF2370"/>
    <w:rsid w:val="00FF2625"/>
    <w:rsid w:val="00FF3634"/>
    <w:rsid w:val="00FF5078"/>
    <w:rsid w:val="00FF5A2C"/>
    <w:rsid w:val="00FF5EF4"/>
    <w:rsid w:val="00FF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7D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4E"/>
    <w:pPr>
      <w:spacing w:after="0" w:line="480" w:lineRule="auto"/>
    </w:pPr>
    <w:rPr>
      <w:rFonts w:ascii="Times New Roman" w:eastAsia="Times New Roman" w:hAnsi="Times New Roman" w:cs="Times New Roman"/>
      <w:sz w:val="24"/>
      <w:szCs w:val="20"/>
    </w:rPr>
  </w:style>
  <w:style w:type="paragraph" w:styleId="Heading1">
    <w:name w:val="heading 1"/>
    <w:aliases w:val="H1-Sec.Head"/>
    <w:basedOn w:val="Normal"/>
    <w:next w:val="L1-FlLSp12"/>
    <w:link w:val="Heading1Char"/>
    <w:qFormat/>
    <w:rsid w:val="001567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15674E"/>
    <w:pPr>
      <w:outlineLvl w:val="1"/>
    </w:pPr>
    <w:rPr>
      <w:sz w:val="28"/>
    </w:rPr>
  </w:style>
  <w:style w:type="paragraph" w:styleId="Heading3">
    <w:name w:val="heading 3"/>
    <w:aliases w:val="H3-Sec. Head"/>
    <w:basedOn w:val="Heading1"/>
    <w:next w:val="L1-FlLSp12"/>
    <w:link w:val="Heading3Char"/>
    <w:qFormat/>
    <w:rsid w:val="0015674E"/>
    <w:pPr>
      <w:outlineLvl w:val="2"/>
    </w:pPr>
    <w:rPr>
      <w:color w:val="auto"/>
      <w:sz w:val="24"/>
    </w:rPr>
  </w:style>
  <w:style w:type="paragraph" w:styleId="Heading4">
    <w:name w:val="heading 4"/>
    <w:aliases w:val="H4 Sec.Heading"/>
    <w:basedOn w:val="Heading1"/>
    <w:next w:val="L1-FlLSp12"/>
    <w:link w:val="Heading4Char"/>
    <w:qFormat/>
    <w:rsid w:val="0015674E"/>
    <w:pPr>
      <w:outlineLvl w:val="3"/>
    </w:pPr>
    <w:rPr>
      <w:i/>
      <w:color w:val="auto"/>
      <w:sz w:val="24"/>
    </w:rPr>
  </w:style>
  <w:style w:type="paragraph" w:styleId="Heading5">
    <w:name w:val="heading 5"/>
    <w:basedOn w:val="Normal"/>
    <w:next w:val="Normal"/>
    <w:link w:val="Heading5Char"/>
    <w:qFormat/>
    <w:rsid w:val="0015674E"/>
    <w:pPr>
      <w:keepLines/>
      <w:spacing w:before="360" w:line="360" w:lineRule="atLeast"/>
      <w:jc w:val="center"/>
      <w:outlineLvl w:val="4"/>
    </w:pPr>
  </w:style>
  <w:style w:type="paragraph" w:styleId="Heading6">
    <w:name w:val="heading 6"/>
    <w:basedOn w:val="Normal"/>
    <w:next w:val="Normal"/>
    <w:link w:val="Heading6Char"/>
    <w:qFormat/>
    <w:rsid w:val="0015674E"/>
    <w:pPr>
      <w:keepNext/>
      <w:spacing w:before="240"/>
      <w:jc w:val="center"/>
      <w:outlineLvl w:val="5"/>
    </w:pPr>
    <w:rPr>
      <w:b/>
      <w:caps/>
    </w:rPr>
  </w:style>
  <w:style w:type="paragraph" w:styleId="Heading7">
    <w:name w:val="heading 7"/>
    <w:basedOn w:val="Normal"/>
    <w:next w:val="Normal"/>
    <w:link w:val="Heading7Char"/>
    <w:qFormat/>
    <w:rsid w:val="001567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5674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15674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15674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15674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15674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5674E"/>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15674E"/>
    <w:rPr>
      <w:rFonts w:ascii="Times New Roman" w:eastAsia="Times New Roman" w:hAnsi="Times New Roman" w:cs="Times New Roman"/>
      <w:sz w:val="24"/>
      <w:szCs w:val="20"/>
    </w:rPr>
  </w:style>
  <w:style w:type="paragraph" w:customStyle="1" w:styleId="C1-CtrBoldHd">
    <w:name w:val="C1-Ctr BoldHd"/>
    <w:rsid w:val="0015674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15674E"/>
    <w:pPr>
      <w:keepLines/>
      <w:jc w:val="center"/>
    </w:pPr>
  </w:style>
  <w:style w:type="paragraph" w:customStyle="1" w:styleId="C3-CtrSp12">
    <w:name w:val="C3-Ctr Sp&amp;1/2"/>
    <w:basedOn w:val="Normal"/>
    <w:rsid w:val="0015674E"/>
    <w:pPr>
      <w:keepLines/>
      <w:spacing w:line="360" w:lineRule="atLeast"/>
      <w:jc w:val="center"/>
    </w:pPr>
  </w:style>
  <w:style w:type="paragraph" w:customStyle="1" w:styleId="E1-Equation">
    <w:name w:val="E1-Equation"/>
    <w:basedOn w:val="Normal"/>
    <w:rsid w:val="0015674E"/>
    <w:pPr>
      <w:tabs>
        <w:tab w:val="center" w:pos="4680"/>
        <w:tab w:val="right" w:pos="9360"/>
      </w:tabs>
    </w:pPr>
  </w:style>
  <w:style w:type="paragraph" w:customStyle="1" w:styleId="E2-Equation">
    <w:name w:val="E2-Equation"/>
    <w:basedOn w:val="Normal"/>
    <w:rsid w:val="0015674E"/>
    <w:pPr>
      <w:tabs>
        <w:tab w:val="right" w:pos="1152"/>
        <w:tab w:val="center" w:pos="1440"/>
        <w:tab w:val="left" w:pos="1728"/>
      </w:tabs>
      <w:ind w:left="1728" w:hanging="1728"/>
    </w:pPr>
  </w:style>
  <w:style w:type="paragraph" w:styleId="Footer">
    <w:name w:val="footer"/>
    <w:basedOn w:val="Normal"/>
    <w:link w:val="FooterChar"/>
    <w:uiPriority w:val="99"/>
    <w:rsid w:val="0015674E"/>
    <w:pPr>
      <w:tabs>
        <w:tab w:val="center" w:pos="4320"/>
        <w:tab w:val="right" w:pos="8640"/>
      </w:tabs>
    </w:pPr>
  </w:style>
  <w:style w:type="character" w:customStyle="1" w:styleId="FooterChar">
    <w:name w:val="Footer Char"/>
    <w:basedOn w:val="DefaultParagraphFont"/>
    <w:link w:val="Footer"/>
    <w:uiPriority w:val="99"/>
    <w:rsid w:val="0015674E"/>
    <w:rPr>
      <w:rFonts w:ascii="Times New Roman" w:eastAsia="Times New Roman" w:hAnsi="Times New Roman" w:cs="Times New Roman"/>
      <w:sz w:val="24"/>
      <w:szCs w:val="20"/>
    </w:rPr>
  </w:style>
  <w:style w:type="paragraph" w:styleId="FootnoteText">
    <w:name w:val="footnote text"/>
    <w:aliases w:val="F1,Footnote Text2,F"/>
    <w:link w:val="FootnoteTextChar"/>
    <w:uiPriority w:val="99"/>
    <w:rsid w:val="0015674E"/>
    <w:pPr>
      <w:keepLines/>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15674E"/>
    <w:rPr>
      <w:rFonts w:ascii="Garamond" w:eastAsia="Times New Roman" w:hAnsi="Garamond" w:cs="Times New Roman"/>
      <w:sz w:val="16"/>
      <w:szCs w:val="20"/>
    </w:rPr>
  </w:style>
  <w:style w:type="paragraph" w:styleId="Header">
    <w:name w:val="header"/>
    <w:basedOn w:val="Normal"/>
    <w:link w:val="HeaderChar"/>
    <w:uiPriority w:val="99"/>
    <w:rsid w:val="0015674E"/>
    <w:pPr>
      <w:tabs>
        <w:tab w:val="center" w:pos="4320"/>
        <w:tab w:val="right" w:pos="8640"/>
      </w:tabs>
    </w:pPr>
    <w:rPr>
      <w:sz w:val="16"/>
    </w:rPr>
  </w:style>
  <w:style w:type="character" w:customStyle="1" w:styleId="HeaderChar">
    <w:name w:val="Header Char"/>
    <w:basedOn w:val="DefaultParagraphFont"/>
    <w:link w:val="Header"/>
    <w:uiPriority w:val="99"/>
    <w:rsid w:val="0015674E"/>
    <w:rPr>
      <w:rFonts w:ascii="Times New Roman" w:eastAsia="Times New Roman" w:hAnsi="Times New Roman" w:cs="Times New Roman"/>
      <w:sz w:val="16"/>
      <w:szCs w:val="20"/>
    </w:rPr>
  </w:style>
  <w:style w:type="paragraph" w:customStyle="1" w:styleId="L1-FlLSp12">
    <w:name w:val="L1-FlL Sp&amp;1/2"/>
    <w:basedOn w:val="Normal"/>
    <w:rsid w:val="0015674E"/>
    <w:pPr>
      <w:tabs>
        <w:tab w:val="left" w:pos="1152"/>
      </w:tabs>
      <w:spacing w:line="360" w:lineRule="atLeast"/>
    </w:pPr>
  </w:style>
  <w:style w:type="paragraph" w:customStyle="1" w:styleId="N0-FlLftBullet">
    <w:name w:val="N0-Fl Lft Bullet"/>
    <w:basedOn w:val="Normal"/>
    <w:rsid w:val="0015674E"/>
    <w:pPr>
      <w:tabs>
        <w:tab w:val="left" w:pos="576"/>
      </w:tabs>
      <w:spacing w:after="240"/>
      <w:ind w:left="576" w:hanging="576"/>
    </w:pPr>
  </w:style>
  <w:style w:type="paragraph" w:customStyle="1" w:styleId="N1-1stBullet">
    <w:name w:val="N1-1st Bullet"/>
    <w:basedOn w:val="Normal"/>
    <w:link w:val="N1-1stBulletChar"/>
    <w:rsid w:val="0015674E"/>
    <w:pPr>
      <w:numPr>
        <w:numId w:val="1"/>
      </w:numPr>
      <w:spacing w:after="240"/>
    </w:pPr>
  </w:style>
  <w:style w:type="paragraph" w:customStyle="1" w:styleId="N2-2ndBullet">
    <w:name w:val="N2-2nd Bullet"/>
    <w:basedOn w:val="Normal"/>
    <w:rsid w:val="0015674E"/>
    <w:pPr>
      <w:numPr>
        <w:numId w:val="2"/>
      </w:numPr>
      <w:spacing w:after="240"/>
    </w:pPr>
  </w:style>
  <w:style w:type="paragraph" w:customStyle="1" w:styleId="N3-3rdBullet">
    <w:name w:val="N3-3rd Bullet"/>
    <w:basedOn w:val="Normal"/>
    <w:rsid w:val="0015674E"/>
    <w:pPr>
      <w:numPr>
        <w:numId w:val="3"/>
      </w:numPr>
      <w:spacing w:after="240"/>
    </w:pPr>
  </w:style>
  <w:style w:type="paragraph" w:customStyle="1" w:styleId="N4-4thBullet">
    <w:name w:val="N4-4th Bullet"/>
    <w:basedOn w:val="Normal"/>
    <w:rsid w:val="0015674E"/>
    <w:pPr>
      <w:numPr>
        <w:numId w:val="4"/>
      </w:numPr>
      <w:spacing w:after="240"/>
    </w:pPr>
  </w:style>
  <w:style w:type="paragraph" w:customStyle="1" w:styleId="N5-5thBullet">
    <w:name w:val="N5-5th Bullet"/>
    <w:basedOn w:val="Normal"/>
    <w:rsid w:val="0015674E"/>
    <w:pPr>
      <w:tabs>
        <w:tab w:val="left" w:pos="3456"/>
      </w:tabs>
      <w:spacing w:after="240"/>
      <w:ind w:left="3456" w:hanging="576"/>
    </w:pPr>
  </w:style>
  <w:style w:type="paragraph" w:customStyle="1" w:styleId="N6-DateInd">
    <w:name w:val="N6-Date Ind."/>
    <w:basedOn w:val="Normal"/>
    <w:rsid w:val="0015674E"/>
    <w:pPr>
      <w:tabs>
        <w:tab w:val="left" w:pos="4910"/>
      </w:tabs>
      <w:ind w:left="4910"/>
    </w:pPr>
  </w:style>
  <w:style w:type="paragraph" w:customStyle="1" w:styleId="N7-3Block">
    <w:name w:val="N7-3&quot; Block"/>
    <w:basedOn w:val="Normal"/>
    <w:rsid w:val="0015674E"/>
    <w:pPr>
      <w:tabs>
        <w:tab w:val="left" w:pos="1152"/>
      </w:tabs>
      <w:ind w:left="1152" w:right="1152"/>
    </w:pPr>
  </w:style>
  <w:style w:type="paragraph" w:customStyle="1" w:styleId="N8-QxQBlock">
    <w:name w:val="N8-QxQ Block"/>
    <w:basedOn w:val="Normal"/>
    <w:rsid w:val="0015674E"/>
    <w:pPr>
      <w:tabs>
        <w:tab w:val="left" w:pos="1152"/>
      </w:tabs>
      <w:spacing w:after="360" w:line="360" w:lineRule="atLeast"/>
      <w:ind w:left="1152" w:hanging="1152"/>
    </w:pPr>
  </w:style>
  <w:style w:type="paragraph" w:customStyle="1" w:styleId="P1-StandPara">
    <w:name w:val="P1-Stand Para"/>
    <w:basedOn w:val="Normal"/>
    <w:link w:val="P1-StandParaChar"/>
    <w:rsid w:val="0015674E"/>
    <w:pPr>
      <w:spacing w:line="360" w:lineRule="atLeast"/>
      <w:ind w:firstLine="1152"/>
    </w:pPr>
  </w:style>
  <w:style w:type="paragraph" w:customStyle="1" w:styleId="Q1-BestFinQ">
    <w:name w:val="Q1-Best/Fin Q"/>
    <w:basedOn w:val="Heading1"/>
    <w:rsid w:val="0015674E"/>
    <w:pPr>
      <w:spacing w:line="240" w:lineRule="atLeast"/>
    </w:pPr>
    <w:rPr>
      <w:rFonts w:cs="Times New Roman Bold"/>
      <w:color w:val="auto"/>
      <w:sz w:val="24"/>
    </w:rPr>
  </w:style>
  <w:style w:type="paragraph" w:customStyle="1" w:styleId="SH-SglSpHead">
    <w:name w:val="SH-Sgl Sp Head"/>
    <w:basedOn w:val="Heading1"/>
    <w:rsid w:val="0015674E"/>
    <w:pPr>
      <w:tabs>
        <w:tab w:val="left" w:pos="576"/>
      </w:tabs>
      <w:spacing w:line="240" w:lineRule="atLeast"/>
      <w:ind w:left="576" w:hanging="576"/>
    </w:pPr>
    <w:rPr>
      <w:b w:val="0"/>
      <w:sz w:val="24"/>
    </w:rPr>
  </w:style>
  <w:style w:type="paragraph" w:customStyle="1" w:styleId="SL-FlLftSgl">
    <w:name w:val="SL-Fl Lft Sgl"/>
    <w:basedOn w:val="Normal"/>
    <w:rsid w:val="0015674E"/>
  </w:style>
  <w:style w:type="paragraph" w:customStyle="1" w:styleId="SP-SglSpPara">
    <w:name w:val="SP-Sgl Sp Para"/>
    <w:basedOn w:val="Normal"/>
    <w:rsid w:val="0015674E"/>
    <w:pPr>
      <w:tabs>
        <w:tab w:val="left" w:pos="576"/>
      </w:tabs>
      <w:ind w:firstLine="576"/>
    </w:pPr>
  </w:style>
  <w:style w:type="paragraph" w:customStyle="1" w:styleId="T0-ChapPgHd">
    <w:name w:val="T0-Chap/Pg Hd"/>
    <w:basedOn w:val="Normal"/>
    <w:rsid w:val="0015674E"/>
    <w:pPr>
      <w:tabs>
        <w:tab w:val="left" w:pos="8640"/>
      </w:tabs>
    </w:pPr>
    <w:rPr>
      <w:rFonts w:ascii="Franklin Gothic Medium" w:hAnsi="Franklin Gothic Medium"/>
      <w:szCs w:val="24"/>
      <w:u w:val="words"/>
    </w:rPr>
  </w:style>
  <w:style w:type="paragraph" w:styleId="TOC1">
    <w:name w:val="toc 1"/>
    <w:basedOn w:val="Normal"/>
    <w:uiPriority w:val="39"/>
    <w:rsid w:val="0015674E"/>
    <w:pPr>
      <w:tabs>
        <w:tab w:val="left" w:pos="1440"/>
        <w:tab w:val="right" w:leader="dot" w:pos="8208"/>
        <w:tab w:val="left" w:pos="8640"/>
      </w:tabs>
      <w:ind w:left="1440" w:right="1800" w:hanging="1152"/>
    </w:pPr>
  </w:style>
  <w:style w:type="paragraph" w:styleId="TOC2">
    <w:name w:val="toc 2"/>
    <w:basedOn w:val="Normal"/>
    <w:uiPriority w:val="39"/>
    <w:rsid w:val="0015674E"/>
    <w:pPr>
      <w:tabs>
        <w:tab w:val="left" w:pos="2160"/>
        <w:tab w:val="right" w:leader="dot" w:pos="8208"/>
        <w:tab w:val="left" w:pos="8640"/>
      </w:tabs>
      <w:ind w:left="2160" w:right="1800" w:hanging="720"/>
    </w:pPr>
    <w:rPr>
      <w:szCs w:val="22"/>
    </w:rPr>
  </w:style>
  <w:style w:type="paragraph" w:styleId="TOC3">
    <w:name w:val="toc 3"/>
    <w:basedOn w:val="Normal"/>
    <w:uiPriority w:val="39"/>
    <w:rsid w:val="0015674E"/>
    <w:pPr>
      <w:tabs>
        <w:tab w:val="left" w:pos="3024"/>
        <w:tab w:val="right" w:leader="dot" w:pos="8208"/>
        <w:tab w:val="left" w:pos="8640"/>
      </w:tabs>
      <w:ind w:left="3024" w:right="1800" w:hanging="864"/>
    </w:pPr>
  </w:style>
  <w:style w:type="paragraph" w:styleId="TOC4">
    <w:name w:val="toc 4"/>
    <w:basedOn w:val="Normal"/>
    <w:uiPriority w:val="39"/>
    <w:rsid w:val="0015674E"/>
    <w:pPr>
      <w:tabs>
        <w:tab w:val="left" w:pos="3888"/>
        <w:tab w:val="right" w:leader="dot" w:pos="8208"/>
        <w:tab w:val="left" w:pos="8640"/>
      </w:tabs>
      <w:ind w:left="3888" w:right="1800" w:hanging="864"/>
    </w:pPr>
  </w:style>
  <w:style w:type="paragraph" w:styleId="TOC5">
    <w:name w:val="toc 5"/>
    <w:basedOn w:val="Normal"/>
    <w:semiHidden/>
    <w:rsid w:val="0015674E"/>
    <w:pPr>
      <w:tabs>
        <w:tab w:val="left" w:pos="1440"/>
        <w:tab w:val="right" w:leader="dot" w:pos="8208"/>
        <w:tab w:val="left" w:pos="8640"/>
      </w:tabs>
      <w:ind w:left="1440" w:right="1800" w:hanging="1152"/>
    </w:pPr>
  </w:style>
  <w:style w:type="paragraph" w:customStyle="1" w:styleId="TT-TableTitle">
    <w:name w:val="TT-Table Title"/>
    <w:basedOn w:val="Heading1"/>
    <w:rsid w:val="0015674E"/>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15674E"/>
    <w:pPr>
      <w:tabs>
        <w:tab w:val="left" w:pos="2232"/>
      </w:tabs>
      <w:spacing w:line="240" w:lineRule="exact"/>
    </w:pPr>
    <w:rPr>
      <w:vanish/>
    </w:rPr>
  </w:style>
  <w:style w:type="paragraph" w:customStyle="1" w:styleId="R1-ResPara">
    <w:name w:val="R1-Res. Para"/>
    <w:basedOn w:val="Normal"/>
    <w:rsid w:val="0015674E"/>
    <w:pPr>
      <w:ind w:left="288"/>
    </w:pPr>
  </w:style>
  <w:style w:type="paragraph" w:customStyle="1" w:styleId="R2-ResBullet">
    <w:name w:val="R2-Res Bullet"/>
    <w:basedOn w:val="Normal"/>
    <w:rsid w:val="0015674E"/>
    <w:pPr>
      <w:tabs>
        <w:tab w:val="left" w:pos="720"/>
      </w:tabs>
      <w:ind w:left="720" w:hanging="432"/>
    </w:pPr>
  </w:style>
  <w:style w:type="paragraph" w:customStyle="1" w:styleId="RF-Reference">
    <w:name w:val="RF-Reference"/>
    <w:basedOn w:val="Normal"/>
    <w:rsid w:val="0015674E"/>
    <w:pPr>
      <w:spacing w:line="240" w:lineRule="exact"/>
      <w:ind w:left="216" w:hanging="216"/>
    </w:pPr>
  </w:style>
  <w:style w:type="paragraph" w:customStyle="1" w:styleId="RH-SglSpHead">
    <w:name w:val="RH-Sgl Sp Head"/>
    <w:basedOn w:val="Heading1"/>
    <w:next w:val="RL-FlLftSgl"/>
    <w:rsid w:val="0015674E"/>
    <w:pPr>
      <w:pBdr>
        <w:bottom w:val="single" w:sz="24" w:space="1" w:color="AFBED9"/>
      </w:pBdr>
      <w:spacing w:after="480" w:line="360" w:lineRule="exact"/>
    </w:pPr>
    <w:rPr>
      <w:sz w:val="36"/>
      <w:u w:color="324162"/>
    </w:rPr>
  </w:style>
  <w:style w:type="paragraph" w:customStyle="1" w:styleId="RL-FlLftSgl">
    <w:name w:val="RL-Fl Lft Sgl"/>
    <w:basedOn w:val="Heading1"/>
    <w:rsid w:val="0015674E"/>
    <w:pPr>
      <w:spacing w:after="0" w:line="240" w:lineRule="atLeast"/>
      <w:ind w:left="0" w:firstLine="0"/>
    </w:pPr>
    <w:rPr>
      <w:sz w:val="24"/>
    </w:rPr>
  </w:style>
  <w:style w:type="paragraph" w:customStyle="1" w:styleId="SU-FlLftUndln">
    <w:name w:val="SU-Fl Lft Undln"/>
    <w:basedOn w:val="Normal"/>
    <w:rsid w:val="0015674E"/>
    <w:pPr>
      <w:keepNext/>
      <w:spacing w:line="240" w:lineRule="exact"/>
    </w:pPr>
    <w:rPr>
      <w:u w:val="single"/>
    </w:rPr>
  </w:style>
  <w:style w:type="paragraph" w:customStyle="1" w:styleId="Header-1">
    <w:name w:val="Header-1"/>
    <w:basedOn w:val="Heading1"/>
    <w:rsid w:val="0015674E"/>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15674E"/>
    <w:pPr>
      <w:spacing w:after="0"/>
      <w:jc w:val="right"/>
    </w:pPr>
    <w:rPr>
      <w:sz w:val="40"/>
    </w:rPr>
  </w:style>
  <w:style w:type="character" w:styleId="PageNumber">
    <w:name w:val="page number"/>
    <w:basedOn w:val="DefaultParagraphFont"/>
    <w:rsid w:val="0015674E"/>
  </w:style>
  <w:style w:type="paragraph" w:customStyle="1" w:styleId="R0-FLLftSglBoldItalic">
    <w:name w:val="R0-FL Lft Sgl Bold Italic"/>
    <w:basedOn w:val="Heading1"/>
    <w:rsid w:val="0015674E"/>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15674E"/>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67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15674E"/>
    <w:rPr>
      <w:rFonts w:ascii="Franklin Gothic Medium" w:hAnsi="Franklin Gothic Medium"/>
    </w:rPr>
  </w:style>
  <w:style w:type="paragraph" w:customStyle="1" w:styleId="TH-TableHeading">
    <w:name w:val="TH-Table Heading"/>
    <w:basedOn w:val="Heading1"/>
    <w:rsid w:val="0015674E"/>
    <w:pPr>
      <w:spacing w:after="0" w:line="240" w:lineRule="atLeast"/>
      <w:ind w:left="0" w:firstLine="0"/>
      <w:jc w:val="center"/>
    </w:pPr>
    <w:rPr>
      <w:color w:val="auto"/>
      <w:sz w:val="20"/>
    </w:rPr>
  </w:style>
  <w:style w:type="paragraph" w:styleId="TOC6">
    <w:name w:val="toc 6"/>
    <w:semiHidden/>
    <w:rsid w:val="0015674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15674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15674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15674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15674E"/>
    <w:rPr>
      <w:rFonts w:ascii="Franklin Gothic Medium" w:hAnsi="Franklin Gothic Medium"/>
      <w:sz w:val="20"/>
    </w:rPr>
  </w:style>
  <w:style w:type="paragraph" w:styleId="ListParagraph">
    <w:name w:val="List Paragraph"/>
    <w:basedOn w:val="Normal"/>
    <w:uiPriority w:val="34"/>
    <w:qFormat/>
    <w:rsid w:val="0015674E"/>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15674E"/>
    <w:rPr>
      <w:rFonts w:ascii="Times New Roman" w:eastAsia="Times New Roman" w:hAnsi="Times New Roman" w:cs="Times New Roman"/>
      <w:sz w:val="24"/>
      <w:szCs w:val="20"/>
    </w:rPr>
  </w:style>
  <w:style w:type="paragraph" w:styleId="BodyTextIndent3">
    <w:name w:val="Body Text Indent 3"/>
    <w:basedOn w:val="Normal"/>
    <w:link w:val="BodyTextIndent3Char"/>
    <w:rsid w:val="0015674E"/>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15674E"/>
    <w:rPr>
      <w:rFonts w:ascii="Times New Roman" w:eastAsia="Times New Roman" w:hAnsi="Times New Roman" w:cs="Times New Roman"/>
    </w:rPr>
  </w:style>
  <w:style w:type="table" w:styleId="TableGrid">
    <w:name w:val="Table Grid"/>
    <w:aliases w:val="2M Table Grid"/>
    <w:basedOn w:val="TableNormal"/>
    <w:uiPriority w:val="59"/>
    <w:rsid w:val="0015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15674E"/>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15674E"/>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15674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74E"/>
    <w:rPr>
      <w:rFonts w:ascii="Tahoma" w:hAnsi="Tahoma" w:cs="Tahoma"/>
      <w:sz w:val="16"/>
      <w:szCs w:val="16"/>
    </w:rPr>
  </w:style>
  <w:style w:type="paragraph" w:styleId="BodyTextIndent2">
    <w:name w:val="Body Text Indent 2"/>
    <w:basedOn w:val="Normal"/>
    <w:link w:val="BodyTextIndent2Char"/>
    <w:uiPriority w:val="99"/>
    <w:unhideWhenUsed/>
    <w:rsid w:val="0015674E"/>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5674E"/>
  </w:style>
  <w:style w:type="character" w:customStyle="1" w:styleId="N1-1stBulletChar">
    <w:name w:val="N1-1st Bullet Char"/>
    <w:basedOn w:val="DefaultParagraphFont"/>
    <w:link w:val="N1-1stBullet"/>
    <w:locked/>
    <w:rsid w:val="00156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5674E"/>
    <w:rPr>
      <w:sz w:val="16"/>
      <w:szCs w:val="16"/>
    </w:rPr>
  </w:style>
  <w:style w:type="paragraph" w:styleId="CommentText">
    <w:name w:val="annotation text"/>
    <w:basedOn w:val="Normal"/>
    <w:link w:val="CommentTextChar"/>
    <w:uiPriority w:val="99"/>
    <w:unhideWhenUsed/>
    <w:rsid w:val="0015674E"/>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5674E"/>
    <w:rPr>
      <w:sz w:val="20"/>
      <w:szCs w:val="20"/>
    </w:rPr>
  </w:style>
  <w:style w:type="paragraph" w:styleId="CommentSubject">
    <w:name w:val="annotation subject"/>
    <w:basedOn w:val="CommentText"/>
    <w:next w:val="CommentText"/>
    <w:link w:val="CommentSubjectChar"/>
    <w:uiPriority w:val="99"/>
    <w:semiHidden/>
    <w:unhideWhenUsed/>
    <w:rsid w:val="0015674E"/>
    <w:rPr>
      <w:b/>
      <w:bCs/>
    </w:rPr>
  </w:style>
  <w:style w:type="character" w:customStyle="1" w:styleId="CommentSubjectChar">
    <w:name w:val="Comment Subject Char"/>
    <w:basedOn w:val="CommentTextChar"/>
    <w:link w:val="CommentSubject"/>
    <w:uiPriority w:val="99"/>
    <w:semiHidden/>
    <w:rsid w:val="0015674E"/>
    <w:rPr>
      <w:b/>
      <w:bCs/>
      <w:sz w:val="20"/>
      <w:szCs w:val="20"/>
    </w:rPr>
  </w:style>
  <w:style w:type="paragraph" w:styleId="BodyTextIndent">
    <w:name w:val="Body Text Indent"/>
    <w:basedOn w:val="Normal"/>
    <w:link w:val="BodyTextIndentChar"/>
    <w:uiPriority w:val="99"/>
    <w:unhideWhenUsed/>
    <w:rsid w:val="0015674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5674E"/>
  </w:style>
  <w:style w:type="character" w:styleId="Hyperlink">
    <w:name w:val="Hyperlink"/>
    <w:basedOn w:val="DefaultParagraphFont"/>
    <w:uiPriority w:val="99"/>
    <w:rsid w:val="0015674E"/>
    <w:rPr>
      <w:rFonts w:cs="Times New Roman"/>
      <w:color w:val="0000FF"/>
      <w:u w:val="single"/>
    </w:rPr>
  </w:style>
  <w:style w:type="table" w:customStyle="1" w:styleId="LightShading-Accent11">
    <w:name w:val="Light Shading - Accent 11"/>
    <w:basedOn w:val="TableNormal"/>
    <w:uiPriority w:val="60"/>
    <w:rsid w:val="001567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
    <w:name w:val="Body Text"/>
    <w:basedOn w:val="Normal"/>
    <w:link w:val="BodyTextChar"/>
    <w:uiPriority w:val="99"/>
    <w:unhideWhenUsed/>
    <w:rsid w:val="0015674E"/>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15674E"/>
  </w:style>
  <w:style w:type="paragraph" w:customStyle="1" w:styleId="L1-FlLfSp12">
    <w:name w:val="L1-FlLfSp&amp;1/2"/>
    <w:rsid w:val="0015674E"/>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15674E"/>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15674E"/>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15674E"/>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15674E"/>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15674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15674E"/>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15674E"/>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15674E"/>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15674E"/>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15674E"/>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15674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15674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15674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15674E"/>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15674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15674E"/>
    <w:rPr>
      <w:b/>
      <w:i/>
      <w:vanish/>
      <w:color w:val="000000"/>
    </w:rPr>
  </w:style>
  <w:style w:type="paragraph" w:customStyle="1" w:styleId="AnnotatedParagraph">
    <w:name w:val="AnnotatedParagraph"/>
    <w:basedOn w:val="Normal"/>
    <w:rsid w:val="0015674E"/>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qFormat/>
    <w:rsid w:val="0015674E"/>
    <w:rPr>
      <w:vertAlign w:val="superscript"/>
    </w:rPr>
  </w:style>
  <w:style w:type="paragraph" w:customStyle="1" w:styleId="Pa2">
    <w:name w:val="Pa2"/>
    <w:basedOn w:val="Normal"/>
    <w:next w:val="Normal"/>
    <w:uiPriority w:val="99"/>
    <w:rsid w:val="0015674E"/>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15674E"/>
    <w:rPr>
      <w:b/>
      <w:bCs/>
    </w:rPr>
  </w:style>
  <w:style w:type="paragraph" w:styleId="ListBullet">
    <w:name w:val="List Bullet"/>
    <w:basedOn w:val="Normal"/>
    <w:uiPriority w:val="99"/>
    <w:unhideWhenUsed/>
    <w:rsid w:val="0015674E"/>
    <w:pPr>
      <w:numPr>
        <w:numId w:val="5"/>
      </w:numPr>
      <w:spacing w:line="360" w:lineRule="atLeast"/>
      <w:contextualSpacing/>
      <w:jc w:val="both"/>
    </w:pPr>
    <w:rPr>
      <w:rFonts w:ascii="Arial" w:hAnsi="Arial"/>
      <w:sz w:val="20"/>
    </w:rPr>
  </w:style>
  <w:style w:type="paragraph" w:styleId="Revision">
    <w:name w:val="Revision"/>
    <w:hidden/>
    <w:uiPriority w:val="99"/>
    <w:semiHidden/>
    <w:rsid w:val="0015674E"/>
    <w:pPr>
      <w:spacing w:after="0" w:line="240" w:lineRule="auto"/>
    </w:pPr>
    <w:rPr>
      <w:rFonts w:ascii="Arial" w:eastAsia="Times New Roman" w:hAnsi="Arial" w:cs="Times New Roman"/>
      <w:sz w:val="20"/>
      <w:szCs w:val="20"/>
    </w:rPr>
  </w:style>
  <w:style w:type="paragraph" w:styleId="NoSpacing">
    <w:name w:val="No Spacing"/>
    <w:uiPriority w:val="1"/>
    <w:qFormat/>
    <w:rsid w:val="0015674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15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674E"/>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5674E"/>
  </w:style>
  <w:style w:type="paragraph" w:customStyle="1" w:styleId="bodytextblack">
    <w:name w:val="bodytextblack"/>
    <w:basedOn w:val="Normal"/>
    <w:rsid w:val="0015674E"/>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unhideWhenUsed/>
    <w:qFormat/>
    <w:rsid w:val="0015674E"/>
    <w:pPr>
      <w:keepLines/>
      <w:tabs>
        <w:tab w:val="clear" w:pos="1152"/>
      </w:tabs>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ja-JP"/>
    </w:rPr>
  </w:style>
  <w:style w:type="paragraph" w:customStyle="1" w:styleId="CENTERSINGLESPACE">
    <w:name w:val="CENTER SINGLE SPACE"/>
    <w:rsid w:val="0015674E"/>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15674E"/>
    <w:rPr>
      <w:sz w:val="22"/>
    </w:rPr>
  </w:style>
  <w:style w:type="character" w:styleId="FollowedHyperlink">
    <w:name w:val="FollowedHyperlink"/>
    <w:basedOn w:val="DefaultParagraphFont"/>
    <w:uiPriority w:val="99"/>
    <w:semiHidden/>
    <w:unhideWhenUsed/>
    <w:rsid w:val="0015674E"/>
    <w:rPr>
      <w:color w:val="954F72" w:themeColor="followedHyperlink"/>
      <w:u w:val="single"/>
    </w:rPr>
  </w:style>
  <w:style w:type="paragraph" w:customStyle="1" w:styleId="Default">
    <w:name w:val="Default"/>
    <w:rsid w:val="0015674E"/>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2MTableGrid1">
    <w:name w:val="2M Table Grid1"/>
    <w:basedOn w:val="TableNormal"/>
    <w:next w:val="TableGrid"/>
    <w:uiPriority w:val="39"/>
    <w:rsid w:val="00F1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
    <w:name w:val="Head4"/>
    <w:basedOn w:val="Normal"/>
    <w:qFormat/>
    <w:rsid w:val="001240E7"/>
    <w:pPr>
      <w:widowControl w:val="0"/>
      <w:overflowPunct w:val="0"/>
      <w:autoSpaceDE w:val="0"/>
      <w:autoSpaceDN w:val="0"/>
      <w:adjustRightInd w:val="0"/>
      <w:spacing w:after="240" w:line="240" w:lineRule="auto"/>
      <w:ind w:left="720"/>
      <w:textAlignment w:val="baseline"/>
      <w:outlineLvl w:val="3"/>
    </w:pPr>
    <w:rPr>
      <w:rFonts w:cs="Arial"/>
      <w:b/>
    </w:rPr>
  </w:style>
  <w:style w:type="character" w:customStyle="1" w:styleId="volume">
    <w:name w:val="volume"/>
    <w:basedOn w:val="DefaultParagraphFont"/>
    <w:rsid w:val="0070151B"/>
  </w:style>
  <w:style w:type="character" w:customStyle="1" w:styleId="page">
    <w:name w:val="page"/>
    <w:basedOn w:val="DefaultParagraphFont"/>
    <w:rsid w:val="0070151B"/>
  </w:style>
  <w:style w:type="paragraph" w:customStyle="1" w:styleId="TableText">
    <w:name w:val="Table Text"/>
    <w:basedOn w:val="Normal"/>
    <w:link w:val="TableTextChar"/>
    <w:qFormat/>
    <w:rsid w:val="007D2669"/>
    <w:pPr>
      <w:spacing w:line="240" w:lineRule="auto"/>
    </w:pPr>
    <w:rPr>
      <w:rFonts w:ascii="Arial" w:hAnsi="Arial"/>
      <w:sz w:val="18"/>
      <w:szCs w:val="24"/>
    </w:rPr>
  </w:style>
  <w:style w:type="paragraph" w:customStyle="1" w:styleId="TableNotes">
    <w:name w:val="Table Notes"/>
    <w:link w:val="TableNotesChar"/>
    <w:qFormat/>
    <w:rsid w:val="007D2669"/>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7D2669"/>
    <w:rPr>
      <w:rFonts w:ascii="Arial" w:eastAsia="Times New Roman" w:hAnsi="Arial" w:cs="Times New Roman"/>
      <w:sz w:val="18"/>
      <w:szCs w:val="24"/>
    </w:rPr>
  </w:style>
  <w:style w:type="paragraph" w:customStyle="1" w:styleId="TableHeaderRow">
    <w:name w:val="Table Header Row"/>
    <w:link w:val="TableHeaderRowChar"/>
    <w:qFormat/>
    <w:rsid w:val="007D2669"/>
    <w:pPr>
      <w:keepNext/>
      <w:keepLines/>
      <w:spacing w:after="0" w:line="240" w:lineRule="auto"/>
    </w:pPr>
    <w:rPr>
      <w:rFonts w:asciiTheme="majorHAnsi" w:hAnsiTheme="majorHAnsi"/>
      <w:i/>
      <w:color w:val="2E74B5" w:themeColor="accent1" w:themeShade="BF"/>
      <w:szCs w:val="18"/>
    </w:rPr>
  </w:style>
  <w:style w:type="character" w:customStyle="1" w:styleId="TableHeaderRowChar">
    <w:name w:val="Table Header Row Char"/>
    <w:basedOn w:val="DefaultParagraphFont"/>
    <w:link w:val="TableHeaderRow"/>
    <w:rsid w:val="007D2669"/>
    <w:rPr>
      <w:rFonts w:asciiTheme="majorHAnsi" w:hAnsiTheme="majorHAnsi"/>
      <w:i/>
      <w:color w:val="2E74B5" w:themeColor="accent1" w:themeShade="BF"/>
      <w:szCs w:val="18"/>
    </w:rPr>
  </w:style>
  <w:style w:type="paragraph" w:customStyle="1" w:styleId="InternalTableHead">
    <w:name w:val="InternalTableHead"/>
    <w:basedOn w:val="TableHeaderRow"/>
    <w:link w:val="InternalTableHeadChar"/>
    <w:qFormat/>
    <w:rsid w:val="007D2669"/>
    <w:pPr>
      <w:spacing w:before="120"/>
    </w:pPr>
    <w:rPr>
      <w:caps/>
    </w:rPr>
  </w:style>
  <w:style w:type="character" w:customStyle="1" w:styleId="InternalTableHeadChar">
    <w:name w:val="InternalTableHead Char"/>
    <w:basedOn w:val="TableHeaderRowChar"/>
    <w:link w:val="InternalTableHead"/>
    <w:rsid w:val="007D2669"/>
    <w:rPr>
      <w:rFonts w:asciiTheme="majorHAnsi" w:hAnsiTheme="majorHAnsi"/>
      <w:i/>
      <w:caps/>
      <w:color w:val="2E74B5" w:themeColor="accent1" w:themeShade="BF"/>
      <w:szCs w:val="18"/>
    </w:rPr>
  </w:style>
  <w:style w:type="character" w:customStyle="1" w:styleId="TableNotesChar">
    <w:name w:val="Table Notes Char"/>
    <w:basedOn w:val="DefaultParagraphFont"/>
    <w:link w:val="TableNotes"/>
    <w:rsid w:val="007D2669"/>
    <w:rPr>
      <w:rFonts w:ascii="Lato Medium" w:hAnsi="Lato Medium"/>
      <w:kern w:val="16"/>
      <w:sz w:val="14"/>
    </w:rPr>
  </w:style>
  <w:style w:type="paragraph" w:customStyle="1" w:styleId="Questions">
    <w:name w:val="Questions"/>
    <w:basedOn w:val="Normal"/>
    <w:link w:val="QuestionsChar"/>
    <w:qFormat/>
    <w:locked/>
    <w:rsid w:val="00D969FC"/>
    <w:pPr>
      <w:spacing w:after="160" w:line="259" w:lineRule="auto"/>
      <w:ind w:left="720" w:hanging="720"/>
    </w:pPr>
    <w:rPr>
      <w:rFonts w:asciiTheme="minorHAnsi" w:eastAsiaTheme="minorHAnsi" w:hAnsiTheme="minorHAnsi" w:cstheme="minorBidi"/>
      <w:b/>
      <w:sz w:val="22"/>
      <w:szCs w:val="22"/>
    </w:rPr>
  </w:style>
  <w:style w:type="character" w:customStyle="1" w:styleId="QuestionsChar">
    <w:name w:val="Questions Char"/>
    <w:basedOn w:val="DefaultParagraphFont"/>
    <w:link w:val="Questions"/>
    <w:rsid w:val="00D969FC"/>
    <w:rPr>
      <w:b/>
    </w:rPr>
  </w:style>
  <w:style w:type="character" w:customStyle="1" w:styleId="UnresolvedMention">
    <w:name w:val="Unresolved Mention"/>
    <w:basedOn w:val="DefaultParagraphFont"/>
    <w:uiPriority w:val="99"/>
    <w:semiHidden/>
    <w:unhideWhenUsed/>
    <w:rsid w:val="00A1258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4E"/>
    <w:pPr>
      <w:spacing w:after="0" w:line="480" w:lineRule="auto"/>
    </w:pPr>
    <w:rPr>
      <w:rFonts w:ascii="Times New Roman" w:eastAsia="Times New Roman" w:hAnsi="Times New Roman" w:cs="Times New Roman"/>
      <w:sz w:val="24"/>
      <w:szCs w:val="20"/>
    </w:rPr>
  </w:style>
  <w:style w:type="paragraph" w:styleId="Heading1">
    <w:name w:val="heading 1"/>
    <w:aliases w:val="H1-Sec.Head"/>
    <w:basedOn w:val="Normal"/>
    <w:next w:val="L1-FlLSp12"/>
    <w:link w:val="Heading1Char"/>
    <w:qFormat/>
    <w:rsid w:val="0015674E"/>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15674E"/>
    <w:pPr>
      <w:outlineLvl w:val="1"/>
    </w:pPr>
    <w:rPr>
      <w:sz w:val="28"/>
    </w:rPr>
  </w:style>
  <w:style w:type="paragraph" w:styleId="Heading3">
    <w:name w:val="heading 3"/>
    <w:aliases w:val="H3-Sec. Head"/>
    <w:basedOn w:val="Heading1"/>
    <w:next w:val="L1-FlLSp12"/>
    <w:link w:val="Heading3Char"/>
    <w:qFormat/>
    <w:rsid w:val="0015674E"/>
    <w:pPr>
      <w:outlineLvl w:val="2"/>
    </w:pPr>
    <w:rPr>
      <w:color w:val="auto"/>
      <w:sz w:val="24"/>
    </w:rPr>
  </w:style>
  <w:style w:type="paragraph" w:styleId="Heading4">
    <w:name w:val="heading 4"/>
    <w:aliases w:val="H4 Sec.Heading"/>
    <w:basedOn w:val="Heading1"/>
    <w:next w:val="L1-FlLSp12"/>
    <w:link w:val="Heading4Char"/>
    <w:qFormat/>
    <w:rsid w:val="0015674E"/>
    <w:pPr>
      <w:outlineLvl w:val="3"/>
    </w:pPr>
    <w:rPr>
      <w:i/>
      <w:color w:val="auto"/>
      <w:sz w:val="24"/>
    </w:rPr>
  </w:style>
  <w:style w:type="paragraph" w:styleId="Heading5">
    <w:name w:val="heading 5"/>
    <w:basedOn w:val="Normal"/>
    <w:next w:val="Normal"/>
    <w:link w:val="Heading5Char"/>
    <w:qFormat/>
    <w:rsid w:val="0015674E"/>
    <w:pPr>
      <w:keepLines/>
      <w:spacing w:before="360" w:line="360" w:lineRule="atLeast"/>
      <w:jc w:val="center"/>
      <w:outlineLvl w:val="4"/>
    </w:pPr>
  </w:style>
  <w:style w:type="paragraph" w:styleId="Heading6">
    <w:name w:val="heading 6"/>
    <w:basedOn w:val="Normal"/>
    <w:next w:val="Normal"/>
    <w:link w:val="Heading6Char"/>
    <w:qFormat/>
    <w:rsid w:val="0015674E"/>
    <w:pPr>
      <w:keepNext/>
      <w:spacing w:before="240"/>
      <w:jc w:val="center"/>
      <w:outlineLvl w:val="5"/>
    </w:pPr>
    <w:rPr>
      <w:b/>
      <w:caps/>
    </w:rPr>
  </w:style>
  <w:style w:type="paragraph" w:styleId="Heading7">
    <w:name w:val="heading 7"/>
    <w:basedOn w:val="Normal"/>
    <w:next w:val="Normal"/>
    <w:link w:val="Heading7Char"/>
    <w:qFormat/>
    <w:rsid w:val="001567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15674E"/>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15674E"/>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15674E"/>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15674E"/>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15674E"/>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5674E"/>
    <w:rPr>
      <w:rFonts w:ascii="Times New Roman" w:eastAsia="Times New Roman" w:hAnsi="Times New Roman" w:cs="Times New Roman"/>
      <w:b/>
      <w:caps/>
      <w:sz w:val="24"/>
      <w:szCs w:val="20"/>
    </w:rPr>
  </w:style>
  <w:style w:type="character" w:customStyle="1" w:styleId="Heading7Char">
    <w:name w:val="Heading 7 Char"/>
    <w:basedOn w:val="DefaultParagraphFont"/>
    <w:link w:val="Heading7"/>
    <w:rsid w:val="0015674E"/>
    <w:rPr>
      <w:rFonts w:ascii="Times New Roman" w:eastAsia="Times New Roman" w:hAnsi="Times New Roman" w:cs="Times New Roman"/>
      <w:sz w:val="24"/>
      <w:szCs w:val="20"/>
    </w:rPr>
  </w:style>
  <w:style w:type="paragraph" w:customStyle="1" w:styleId="C1-CtrBoldHd">
    <w:name w:val="C1-Ctr BoldHd"/>
    <w:rsid w:val="0015674E"/>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15674E"/>
    <w:pPr>
      <w:keepLines/>
      <w:jc w:val="center"/>
    </w:pPr>
  </w:style>
  <w:style w:type="paragraph" w:customStyle="1" w:styleId="C3-CtrSp12">
    <w:name w:val="C3-Ctr Sp&amp;1/2"/>
    <w:basedOn w:val="Normal"/>
    <w:rsid w:val="0015674E"/>
    <w:pPr>
      <w:keepLines/>
      <w:spacing w:line="360" w:lineRule="atLeast"/>
      <w:jc w:val="center"/>
    </w:pPr>
  </w:style>
  <w:style w:type="paragraph" w:customStyle="1" w:styleId="E1-Equation">
    <w:name w:val="E1-Equation"/>
    <w:basedOn w:val="Normal"/>
    <w:rsid w:val="0015674E"/>
    <w:pPr>
      <w:tabs>
        <w:tab w:val="center" w:pos="4680"/>
        <w:tab w:val="right" w:pos="9360"/>
      </w:tabs>
    </w:pPr>
  </w:style>
  <w:style w:type="paragraph" w:customStyle="1" w:styleId="E2-Equation">
    <w:name w:val="E2-Equation"/>
    <w:basedOn w:val="Normal"/>
    <w:rsid w:val="0015674E"/>
    <w:pPr>
      <w:tabs>
        <w:tab w:val="right" w:pos="1152"/>
        <w:tab w:val="center" w:pos="1440"/>
        <w:tab w:val="left" w:pos="1728"/>
      </w:tabs>
      <w:ind w:left="1728" w:hanging="1728"/>
    </w:pPr>
  </w:style>
  <w:style w:type="paragraph" w:styleId="Footer">
    <w:name w:val="footer"/>
    <w:basedOn w:val="Normal"/>
    <w:link w:val="FooterChar"/>
    <w:uiPriority w:val="99"/>
    <w:rsid w:val="0015674E"/>
    <w:pPr>
      <w:tabs>
        <w:tab w:val="center" w:pos="4320"/>
        <w:tab w:val="right" w:pos="8640"/>
      </w:tabs>
    </w:pPr>
  </w:style>
  <w:style w:type="character" w:customStyle="1" w:styleId="FooterChar">
    <w:name w:val="Footer Char"/>
    <w:basedOn w:val="DefaultParagraphFont"/>
    <w:link w:val="Footer"/>
    <w:uiPriority w:val="99"/>
    <w:rsid w:val="0015674E"/>
    <w:rPr>
      <w:rFonts w:ascii="Times New Roman" w:eastAsia="Times New Roman" w:hAnsi="Times New Roman" w:cs="Times New Roman"/>
      <w:sz w:val="24"/>
      <w:szCs w:val="20"/>
    </w:rPr>
  </w:style>
  <w:style w:type="paragraph" w:styleId="FootnoteText">
    <w:name w:val="footnote text"/>
    <w:aliases w:val="F1,Footnote Text2,F"/>
    <w:link w:val="FootnoteTextChar"/>
    <w:uiPriority w:val="99"/>
    <w:rsid w:val="0015674E"/>
    <w:pPr>
      <w:keepLines/>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15674E"/>
    <w:rPr>
      <w:rFonts w:ascii="Garamond" w:eastAsia="Times New Roman" w:hAnsi="Garamond" w:cs="Times New Roman"/>
      <w:sz w:val="16"/>
      <w:szCs w:val="20"/>
    </w:rPr>
  </w:style>
  <w:style w:type="paragraph" w:styleId="Header">
    <w:name w:val="header"/>
    <w:basedOn w:val="Normal"/>
    <w:link w:val="HeaderChar"/>
    <w:uiPriority w:val="99"/>
    <w:rsid w:val="0015674E"/>
    <w:pPr>
      <w:tabs>
        <w:tab w:val="center" w:pos="4320"/>
        <w:tab w:val="right" w:pos="8640"/>
      </w:tabs>
    </w:pPr>
    <w:rPr>
      <w:sz w:val="16"/>
    </w:rPr>
  </w:style>
  <w:style w:type="character" w:customStyle="1" w:styleId="HeaderChar">
    <w:name w:val="Header Char"/>
    <w:basedOn w:val="DefaultParagraphFont"/>
    <w:link w:val="Header"/>
    <w:uiPriority w:val="99"/>
    <w:rsid w:val="0015674E"/>
    <w:rPr>
      <w:rFonts w:ascii="Times New Roman" w:eastAsia="Times New Roman" w:hAnsi="Times New Roman" w:cs="Times New Roman"/>
      <w:sz w:val="16"/>
      <w:szCs w:val="20"/>
    </w:rPr>
  </w:style>
  <w:style w:type="paragraph" w:customStyle="1" w:styleId="L1-FlLSp12">
    <w:name w:val="L1-FlL Sp&amp;1/2"/>
    <w:basedOn w:val="Normal"/>
    <w:rsid w:val="0015674E"/>
    <w:pPr>
      <w:tabs>
        <w:tab w:val="left" w:pos="1152"/>
      </w:tabs>
      <w:spacing w:line="360" w:lineRule="atLeast"/>
    </w:pPr>
  </w:style>
  <w:style w:type="paragraph" w:customStyle="1" w:styleId="N0-FlLftBullet">
    <w:name w:val="N0-Fl Lft Bullet"/>
    <w:basedOn w:val="Normal"/>
    <w:rsid w:val="0015674E"/>
    <w:pPr>
      <w:tabs>
        <w:tab w:val="left" w:pos="576"/>
      </w:tabs>
      <w:spacing w:after="240"/>
      <w:ind w:left="576" w:hanging="576"/>
    </w:pPr>
  </w:style>
  <w:style w:type="paragraph" w:customStyle="1" w:styleId="N1-1stBullet">
    <w:name w:val="N1-1st Bullet"/>
    <w:basedOn w:val="Normal"/>
    <w:link w:val="N1-1stBulletChar"/>
    <w:rsid w:val="0015674E"/>
    <w:pPr>
      <w:numPr>
        <w:numId w:val="1"/>
      </w:numPr>
      <w:spacing w:after="240"/>
    </w:pPr>
  </w:style>
  <w:style w:type="paragraph" w:customStyle="1" w:styleId="N2-2ndBullet">
    <w:name w:val="N2-2nd Bullet"/>
    <w:basedOn w:val="Normal"/>
    <w:rsid w:val="0015674E"/>
    <w:pPr>
      <w:numPr>
        <w:numId w:val="2"/>
      </w:numPr>
      <w:spacing w:after="240"/>
    </w:pPr>
  </w:style>
  <w:style w:type="paragraph" w:customStyle="1" w:styleId="N3-3rdBullet">
    <w:name w:val="N3-3rd Bullet"/>
    <w:basedOn w:val="Normal"/>
    <w:rsid w:val="0015674E"/>
    <w:pPr>
      <w:numPr>
        <w:numId w:val="3"/>
      </w:numPr>
      <w:spacing w:after="240"/>
    </w:pPr>
  </w:style>
  <w:style w:type="paragraph" w:customStyle="1" w:styleId="N4-4thBullet">
    <w:name w:val="N4-4th Bullet"/>
    <w:basedOn w:val="Normal"/>
    <w:rsid w:val="0015674E"/>
    <w:pPr>
      <w:numPr>
        <w:numId w:val="4"/>
      </w:numPr>
      <w:spacing w:after="240"/>
    </w:pPr>
  </w:style>
  <w:style w:type="paragraph" w:customStyle="1" w:styleId="N5-5thBullet">
    <w:name w:val="N5-5th Bullet"/>
    <w:basedOn w:val="Normal"/>
    <w:rsid w:val="0015674E"/>
    <w:pPr>
      <w:tabs>
        <w:tab w:val="left" w:pos="3456"/>
      </w:tabs>
      <w:spacing w:after="240"/>
      <w:ind w:left="3456" w:hanging="576"/>
    </w:pPr>
  </w:style>
  <w:style w:type="paragraph" w:customStyle="1" w:styleId="N6-DateInd">
    <w:name w:val="N6-Date Ind."/>
    <w:basedOn w:val="Normal"/>
    <w:rsid w:val="0015674E"/>
    <w:pPr>
      <w:tabs>
        <w:tab w:val="left" w:pos="4910"/>
      </w:tabs>
      <w:ind w:left="4910"/>
    </w:pPr>
  </w:style>
  <w:style w:type="paragraph" w:customStyle="1" w:styleId="N7-3Block">
    <w:name w:val="N7-3&quot; Block"/>
    <w:basedOn w:val="Normal"/>
    <w:rsid w:val="0015674E"/>
    <w:pPr>
      <w:tabs>
        <w:tab w:val="left" w:pos="1152"/>
      </w:tabs>
      <w:ind w:left="1152" w:right="1152"/>
    </w:pPr>
  </w:style>
  <w:style w:type="paragraph" w:customStyle="1" w:styleId="N8-QxQBlock">
    <w:name w:val="N8-QxQ Block"/>
    <w:basedOn w:val="Normal"/>
    <w:rsid w:val="0015674E"/>
    <w:pPr>
      <w:tabs>
        <w:tab w:val="left" w:pos="1152"/>
      </w:tabs>
      <w:spacing w:after="360" w:line="360" w:lineRule="atLeast"/>
      <w:ind w:left="1152" w:hanging="1152"/>
    </w:pPr>
  </w:style>
  <w:style w:type="paragraph" w:customStyle="1" w:styleId="P1-StandPara">
    <w:name w:val="P1-Stand Para"/>
    <w:basedOn w:val="Normal"/>
    <w:link w:val="P1-StandParaChar"/>
    <w:rsid w:val="0015674E"/>
    <w:pPr>
      <w:spacing w:line="360" w:lineRule="atLeast"/>
      <w:ind w:firstLine="1152"/>
    </w:pPr>
  </w:style>
  <w:style w:type="paragraph" w:customStyle="1" w:styleId="Q1-BestFinQ">
    <w:name w:val="Q1-Best/Fin Q"/>
    <w:basedOn w:val="Heading1"/>
    <w:rsid w:val="0015674E"/>
    <w:pPr>
      <w:spacing w:line="240" w:lineRule="atLeast"/>
    </w:pPr>
    <w:rPr>
      <w:rFonts w:cs="Times New Roman Bold"/>
      <w:color w:val="auto"/>
      <w:sz w:val="24"/>
    </w:rPr>
  </w:style>
  <w:style w:type="paragraph" w:customStyle="1" w:styleId="SH-SglSpHead">
    <w:name w:val="SH-Sgl Sp Head"/>
    <w:basedOn w:val="Heading1"/>
    <w:rsid w:val="0015674E"/>
    <w:pPr>
      <w:tabs>
        <w:tab w:val="left" w:pos="576"/>
      </w:tabs>
      <w:spacing w:line="240" w:lineRule="atLeast"/>
      <w:ind w:left="576" w:hanging="576"/>
    </w:pPr>
    <w:rPr>
      <w:b w:val="0"/>
      <w:sz w:val="24"/>
    </w:rPr>
  </w:style>
  <w:style w:type="paragraph" w:customStyle="1" w:styleId="SL-FlLftSgl">
    <w:name w:val="SL-Fl Lft Sgl"/>
    <w:basedOn w:val="Normal"/>
    <w:rsid w:val="0015674E"/>
  </w:style>
  <w:style w:type="paragraph" w:customStyle="1" w:styleId="SP-SglSpPara">
    <w:name w:val="SP-Sgl Sp Para"/>
    <w:basedOn w:val="Normal"/>
    <w:rsid w:val="0015674E"/>
    <w:pPr>
      <w:tabs>
        <w:tab w:val="left" w:pos="576"/>
      </w:tabs>
      <w:ind w:firstLine="576"/>
    </w:pPr>
  </w:style>
  <w:style w:type="paragraph" w:customStyle="1" w:styleId="T0-ChapPgHd">
    <w:name w:val="T0-Chap/Pg Hd"/>
    <w:basedOn w:val="Normal"/>
    <w:rsid w:val="0015674E"/>
    <w:pPr>
      <w:tabs>
        <w:tab w:val="left" w:pos="8640"/>
      </w:tabs>
    </w:pPr>
    <w:rPr>
      <w:rFonts w:ascii="Franklin Gothic Medium" w:hAnsi="Franklin Gothic Medium"/>
      <w:szCs w:val="24"/>
      <w:u w:val="words"/>
    </w:rPr>
  </w:style>
  <w:style w:type="paragraph" w:styleId="TOC1">
    <w:name w:val="toc 1"/>
    <w:basedOn w:val="Normal"/>
    <w:uiPriority w:val="39"/>
    <w:rsid w:val="0015674E"/>
    <w:pPr>
      <w:tabs>
        <w:tab w:val="left" w:pos="1440"/>
        <w:tab w:val="right" w:leader="dot" w:pos="8208"/>
        <w:tab w:val="left" w:pos="8640"/>
      </w:tabs>
      <w:ind w:left="1440" w:right="1800" w:hanging="1152"/>
    </w:pPr>
  </w:style>
  <w:style w:type="paragraph" w:styleId="TOC2">
    <w:name w:val="toc 2"/>
    <w:basedOn w:val="Normal"/>
    <w:uiPriority w:val="39"/>
    <w:rsid w:val="0015674E"/>
    <w:pPr>
      <w:tabs>
        <w:tab w:val="left" w:pos="2160"/>
        <w:tab w:val="right" w:leader="dot" w:pos="8208"/>
        <w:tab w:val="left" w:pos="8640"/>
      </w:tabs>
      <w:ind w:left="2160" w:right="1800" w:hanging="720"/>
    </w:pPr>
    <w:rPr>
      <w:szCs w:val="22"/>
    </w:rPr>
  </w:style>
  <w:style w:type="paragraph" w:styleId="TOC3">
    <w:name w:val="toc 3"/>
    <w:basedOn w:val="Normal"/>
    <w:uiPriority w:val="39"/>
    <w:rsid w:val="0015674E"/>
    <w:pPr>
      <w:tabs>
        <w:tab w:val="left" w:pos="3024"/>
        <w:tab w:val="right" w:leader="dot" w:pos="8208"/>
        <w:tab w:val="left" w:pos="8640"/>
      </w:tabs>
      <w:ind w:left="3024" w:right="1800" w:hanging="864"/>
    </w:pPr>
  </w:style>
  <w:style w:type="paragraph" w:styleId="TOC4">
    <w:name w:val="toc 4"/>
    <w:basedOn w:val="Normal"/>
    <w:uiPriority w:val="39"/>
    <w:rsid w:val="0015674E"/>
    <w:pPr>
      <w:tabs>
        <w:tab w:val="left" w:pos="3888"/>
        <w:tab w:val="right" w:leader="dot" w:pos="8208"/>
        <w:tab w:val="left" w:pos="8640"/>
      </w:tabs>
      <w:ind w:left="3888" w:right="1800" w:hanging="864"/>
    </w:pPr>
  </w:style>
  <w:style w:type="paragraph" w:styleId="TOC5">
    <w:name w:val="toc 5"/>
    <w:basedOn w:val="Normal"/>
    <w:semiHidden/>
    <w:rsid w:val="0015674E"/>
    <w:pPr>
      <w:tabs>
        <w:tab w:val="left" w:pos="1440"/>
        <w:tab w:val="right" w:leader="dot" w:pos="8208"/>
        <w:tab w:val="left" w:pos="8640"/>
      </w:tabs>
      <w:ind w:left="1440" w:right="1800" w:hanging="1152"/>
    </w:pPr>
  </w:style>
  <w:style w:type="paragraph" w:customStyle="1" w:styleId="TT-TableTitle">
    <w:name w:val="TT-Table Title"/>
    <w:basedOn w:val="Heading1"/>
    <w:rsid w:val="0015674E"/>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15674E"/>
    <w:pPr>
      <w:tabs>
        <w:tab w:val="left" w:pos="2232"/>
      </w:tabs>
      <w:spacing w:line="240" w:lineRule="exact"/>
    </w:pPr>
    <w:rPr>
      <w:vanish/>
    </w:rPr>
  </w:style>
  <w:style w:type="paragraph" w:customStyle="1" w:styleId="R1-ResPara">
    <w:name w:val="R1-Res. Para"/>
    <w:basedOn w:val="Normal"/>
    <w:rsid w:val="0015674E"/>
    <w:pPr>
      <w:ind w:left="288"/>
    </w:pPr>
  </w:style>
  <w:style w:type="paragraph" w:customStyle="1" w:styleId="R2-ResBullet">
    <w:name w:val="R2-Res Bullet"/>
    <w:basedOn w:val="Normal"/>
    <w:rsid w:val="0015674E"/>
    <w:pPr>
      <w:tabs>
        <w:tab w:val="left" w:pos="720"/>
      </w:tabs>
      <w:ind w:left="720" w:hanging="432"/>
    </w:pPr>
  </w:style>
  <w:style w:type="paragraph" w:customStyle="1" w:styleId="RF-Reference">
    <w:name w:val="RF-Reference"/>
    <w:basedOn w:val="Normal"/>
    <w:rsid w:val="0015674E"/>
    <w:pPr>
      <w:spacing w:line="240" w:lineRule="exact"/>
      <w:ind w:left="216" w:hanging="216"/>
    </w:pPr>
  </w:style>
  <w:style w:type="paragraph" w:customStyle="1" w:styleId="RH-SglSpHead">
    <w:name w:val="RH-Sgl Sp Head"/>
    <w:basedOn w:val="Heading1"/>
    <w:next w:val="RL-FlLftSgl"/>
    <w:rsid w:val="0015674E"/>
    <w:pPr>
      <w:pBdr>
        <w:bottom w:val="single" w:sz="24" w:space="1" w:color="AFBED9"/>
      </w:pBdr>
      <w:spacing w:after="480" w:line="360" w:lineRule="exact"/>
    </w:pPr>
    <w:rPr>
      <w:sz w:val="36"/>
      <w:u w:color="324162"/>
    </w:rPr>
  </w:style>
  <w:style w:type="paragraph" w:customStyle="1" w:styleId="RL-FlLftSgl">
    <w:name w:val="RL-Fl Lft Sgl"/>
    <w:basedOn w:val="Heading1"/>
    <w:rsid w:val="0015674E"/>
    <w:pPr>
      <w:spacing w:after="0" w:line="240" w:lineRule="atLeast"/>
      <w:ind w:left="0" w:firstLine="0"/>
    </w:pPr>
    <w:rPr>
      <w:sz w:val="24"/>
    </w:rPr>
  </w:style>
  <w:style w:type="paragraph" w:customStyle="1" w:styleId="SU-FlLftUndln">
    <w:name w:val="SU-Fl Lft Undln"/>
    <w:basedOn w:val="Normal"/>
    <w:rsid w:val="0015674E"/>
    <w:pPr>
      <w:keepNext/>
      <w:spacing w:line="240" w:lineRule="exact"/>
    </w:pPr>
    <w:rPr>
      <w:u w:val="single"/>
    </w:rPr>
  </w:style>
  <w:style w:type="paragraph" w:customStyle="1" w:styleId="Header-1">
    <w:name w:val="Header-1"/>
    <w:basedOn w:val="Heading1"/>
    <w:rsid w:val="0015674E"/>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15674E"/>
    <w:pPr>
      <w:spacing w:after="0"/>
      <w:jc w:val="right"/>
    </w:pPr>
    <w:rPr>
      <w:sz w:val="40"/>
    </w:rPr>
  </w:style>
  <w:style w:type="character" w:styleId="PageNumber">
    <w:name w:val="page number"/>
    <w:basedOn w:val="DefaultParagraphFont"/>
    <w:rsid w:val="0015674E"/>
  </w:style>
  <w:style w:type="paragraph" w:customStyle="1" w:styleId="R0-FLLftSglBoldItalic">
    <w:name w:val="R0-FL Lft Sgl Bold Italic"/>
    <w:basedOn w:val="Heading1"/>
    <w:rsid w:val="0015674E"/>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15674E"/>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15674E"/>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15674E"/>
    <w:rPr>
      <w:rFonts w:ascii="Franklin Gothic Medium" w:hAnsi="Franklin Gothic Medium"/>
    </w:rPr>
  </w:style>
  <w:style w:type="paragraph" w:customStyle="1" w:styleId="TH-TableHeading">
    <w:name w:val="TH-Table Heading"/>
    <w:basedOn w:val="Heading1"/>
    <w:rsid w:val="0015674E"/>
    <w:pPr>
      <w:spacing w:after="0" w:line="240" w:lineRule="atLeast"/>
      <w:ind w:left="0" w:firstLine="0"/>
      <w:jc w:val="center"/>
    </w:pPr>
    <w:rPr>
      <w:color w:val="auto"/>
      <w:sz w:val="20"/>
    </w:rPr>
  </w:style>
  <w:style w:type="paragraph" w:styleId="TOC6">
    <w:name w:val="toc 6"/>
    <w:semiHidden/>
    <w:rsid w:val="0015674E"/>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15674E"/>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15674E"/>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15674E"/>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15674E"/>
    <w:rPr>
      <w:rFonts w:ascii="Franklin Gothic Medium" w:hAnsi="Franklin Gothic Medium"/>
      <w:sz w:val="20"/>
    </w:rPr>
  </w:style>
  <w:style w:type="paragraph" w:styleId="ListParagraph">
    <w:name w:val="List Paragraph"/>
    <w:basedOn w:val="Normal"/>
    <w:uiPriority w:val="34"/>
    <w:qFormat/>
    <w:rsid w:val="0015674E"/>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15674E"/>
    <w:rPr>
      <w:rFonts w:ascii="Times New Roman" w:eastAsia="Times New Roman" w:hAnsi="Times New Roman" w:cs="Times New Roman"/>
      <w:sz w:val="24"/>
      <w:szCs w:val="20"/>
    </w:rPr>
  </w:style>
  <w:style w:type="paragraph" w:styleId="BodyTextIndent3">
    <w:name w:val="Body Text Indent 3"/>
    <w:basedOn w:val="Normal"/>
    <w:link w:val="BodyTextIndent3Char"/>
    <w:rsid w:val="0015674E"/>
    <w:pPr>
      <w:widowControl w:val="0"/>
      <w:tabs>
        <w:tab w:val="left" w:pos="0"/>
      </w:tabs>
      <w:suppressAutoHyphens/>
      <w:autoSpaceDE w:val="0"/>
      <w:autoSpaceDN w:val="0"/>
      <w:adjustRightInd w:val="0"/>
      <w:ind w:firstLine="720"/>
    </w:pPr>
    <w:rPr>
      <w:sz w:val="22"/>
      <w:szCs w:val="22"/>
    </w:rPr>
  </w:style>
  <w:style w:type="character" w:customStyle="1" w:styleId="BodyTextIndent3Char">
    <w:name w:val="Body Text Indent 3 Char"/>
    <w:basedOn w:val="DefaultParagraphFont"/>
    <w:link w:val="BodyTextIndent3"/>
    <w:rsid w:val="0015674E"/>
    <w:rPr>
      <w:rFonts w:ascii="Times New Roman" w:eastAsia="Times New Roman" w:hAnsi="Times New Roman" w:cs="Times New Roman"/>
    </w:rPr>
  </w:style>
  <w:style w:type="table" w:styleId="TableGrid">
    <w:name w:val="Table Grid"/>
    <w:aliases w:val="2M Table Grid"/>
    <w:basedOn w:val="TableNormal"/>
    <w:uiPriority w:val="59"/>
    <w:rsid w:val="001567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15674E"/>
    <w:pPr>
      <w:numPr>
        <w:numId w:val="0"/>
      </w:numPr>
      <w:tabs>
        <w:tab w:val="num" w:pos="1728"/>
      </w:tabs>
      <w:spacing w:after="0"/>
      <w:ind w:left="1728" w:right="-187" w:hanging="576"/>
    </w:pPr>
    <w:rPr>
      <w:sz w:val="22"/>
    </w:rPr>
  </w:style>
  <w:style w:type="paragraph" w:styleId="NormalWeb">
    <w:name w:val="Normal (Web)"/>
    <w:basedOn w:val="Normal"/>
    <w:uiPriority w:val="99"/>
    <w:unhideWhenUsed/>
    <w:rsid w:val="0015674E"/>
    <w:pPr>
      <w:spacing w:before="100" w:beforeAutospacing="1" w:after="100" w:afterAutospacing="1" w:line="240" w:lineRule="auto"/>
    </w:pPr>
    <w:rPr>
      <w:szCs w:val="24"/>
    </w:rPr>
  </w:style>
  <w:style w:type="paragraph" w:styleId="BalloonText">
    <w:name w:val="Balloon Text"/>
    <w:basedOn w:val="Normal"/>
    <w:link w:val="BalloonTextChar"/>
    <w:uiPriority w:val="99"/>
    <w:semiHidden/>
    <w:unhideWhenUsed/>
    <w:rsid w:val="0015674E"/>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674E"/>
    <w:rPr>
      <w:rFonts w:ascii="Tahoma" w:hAnsi="Tahoma" w:cs="Tahoma"/>
      <w:sz w:val="16"/>
      <w:szCs w:val="16"/>
    </w:rPr>
  </w:style>
  <w:style w:type="paragraph" w:styleId="BodyTextIndent2">
    <w:name w:val="Body Text Indent 2"/>
    <w:basedOn w:val="Normal"/>
    <w:link w:val="BodyTextIndent2Char"/>
    <w:uiPriority w:val="99"/>
    <w:unhideWhenUsed/>
    <w:rsid w:val="0015674E"/>
    <w:pPr>
      <w:spacing w:after="120"/>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15674E"/>
  </w:style>
  <w:style w:type="character" w:customStyle="1" w:styleId="N1-1stBulletChar">
    <w:name w:val="N1-1st Bullet Char"/>
    <w:basedOn w:val="DefaultParagraphFont"/>
    <w:link w:val="N1-1stBullet"/>
    <w:locked/>
    <w:rsid w:val="0015674E"/>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15674E"/>
    <w:rPr>
      <w:sz w:val="16"/>
      <w:szCs w:val="16"/>
    </w:rPr>
  </w:style>
  <w:style w:type="paragraph" w:styleId="CommentText">
    <w:name w:val="annotation text"/>
    <w:basedOn w:val="Normal"/>
    <w:link w:val="CommentTextChar"/>
    <w:uiPriority w:val="99"/>
    <w:unhideWhenUsed/>
    <w:rsid w:val="0015674E"/>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15674E"/>
    <w:rPr>
      <w:sz w:val="20"/>
      <w:szCs w:val="20"/>
    </w:rPr>
  </w:style>
  <w:style w:type="paragraph" w:styleId="CommentSubject">
    <w:name w:val="annotation subject"/>
    <w:basedOn w:val="CommentText"/>
    <w:next w:val="CommentText"/>
    <w:link w:val="CommentSubjectChar"/>
    <w:uiPriority w:val="99"/>
    <w:semiHidden/>
    <w:unhideWhenUsed/>
    <w:rsid w:val="0015674E"/>
    <w:rPr>
      <w:b/>
      <w:bCs/>
    </w:rPr>
  </w:style>
  <w:style w:type="character" w:customStyle="1" w:styleId="CommentSubjectChar">
    <w:name w:val="Comment Subject Char"/>
    <w:basedOn w:val="CommentTextChar"/>
    <w:link w:val="CommentSubject"/>
    <w:uiPriority w:val="99"/>
    <w:semiHidden/>
    <w:rsid w:val="0015674E"/>
    <w:rPr>
      <w:b/>
      <w:bCs/>
      <w:sz w:val="20"/>
      <w:szCs w:val="20"/>
    </w:rPr>
  </w:style>
  <w:style w:type="paragraph" w:styleId="BodyTextIndent">
    <w:name w:val="Body Text Indent"/>
    <w:basedOn w:val="Normal"/>
    <w:link w:val="BodyTextIndentChar"/>
    <w:uiPriority w:val="99"/>
    <w:unhideWhenUsed/>
    <w:rsid w:val="0015674E"/>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15674E"/>
  </w:style>
  <w:style w:type="character" w:styleId="Hyperlink">
    <w:name w:val="Hyperlink"/>
    <w:basedOn w:val="DefaultParagraphFont"/>
    <w:uiPriority w:val="99"/>
    <w:rsid w:val="0015674E"/>
    <w:rPr>
      <w:rFonts w:cs="Times New Roman"/>
      <w:color w:val="0000FF"/>
      <w:u w:val="single"/>
    </w:rPr>
  </w:style>
  <w:style w:type="table" w:customStyle="1" w:styleId="LightShading-Accent11">
    <w:name w:val="Light Shading - Accent 11"/>
    <w:basedOn w:val="TableNormal"/>
    <w:uiPriority w:val="60"/>
    <w:rsid w:val="0015674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
    <w:name w:val="Body Text"/>
    <w:basedOn w:val="Normal"/>
    <w:link w:val="BodyTextChar"/>
    <w:uiPriority w:val="99"/>
    <w:unhideWhenUsed/>
    <w:rsid w:val="0015674E"/>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15674E"/>
  </w:style>
  <w:style w:type="paragraph" w:customStyle="1" w:styleId="L1-FlLfSp12">
    <w:name w:val="L1-FlLfSp&amp;1/2"/>
    <w:rsid w:val="0015674E"/>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15674E"/>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15674E"/>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15674E"/>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15674E"/>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15674E"/>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15674E"/>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15674E"/>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15674E"/>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15674E"/>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15674E"/>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15674E"/>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15674E"/>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15674E"/>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15674E"/>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15674E"/>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15674E"/>
    <w:rPr>
      <w:b/>
      <w:i/>
      <w:vanish/>
      <w:color w:val="000000"/>
    </w:rPr>
  </w:style>
  <w:style w:type="paragraph" w:customStyle="1" w:styleId="AnnotatedParagraph">
    <w:name w:val="AnnotatedParagraph"/>
    <w:basedOn w:val="Normal"/>
    <w:rsid w:val="0015674E"/>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nhideWhenUsed/>
    <w:qFormat/>
    <w:rsid w:val="0015674E"/>
    <w:rPr>
      <w:vertAlign w:val="superscript"/>
    </w:rPr>
  </w:style>
  <w:style w:type="paragraph" w:customStyle="1" w:styleId="Pa2">
    <w:name w:val="Pa2"/>
    <w:basedOn w:val="Normal"/>
    <w:next w:val="Normal"/>
    <w:uiPriority w:val="99"/>
    <w:rsid w:val="0015674E"/>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15674E"/>
    <w:rPr>
      <w:b/>
      <w:bCs/>
    </w:rPr>
  </w:style>
  <w:style w:type="paragraph" w:styleId="ListBullet">
    <w:name w:val="List Bullet"/>
    <w:basedOn w:val="Normal"/>
    <w:uiPriority w:val="99"/>
    <w:unhideWhenUsed/>
    <w:rsid w:val="0015674E"/>
    <w:pPr>
      <w:numPr>
        <w:numId w:val="5"/>
      </w:numPr>
      <w:spacing w:line="360" w:lineRule="atLeast"/>
      <w:contextualSpacing/>
      <w:jc w:val="both"/>
    </w:pPr>
    <w:rPr>
      <w:rFonts w:ascii="Arial" w:hAnsi="Arial"/>
      <w:sz w:val="20"/>
    </w:rPr>
  </w:style>
  <w:style w:type="paragraph" w:styleId="Revision">
    <w:name w:val="Revision"/>
    <w:hidden/>
    <w:uiPriority w:val="99"/>
    <w:semiHidden/>
    <w:rsid w:val="0015674E"/>
    <w:pPr>
      <w:spacing w:after="0" w:line="240" w:lineRule="auto"/>
    </w:pPr>
    <w:rPr>
      <w:rFonts w:ascii="Arial" w:eastAsia="Times New Roman" w:hAnsi="Arial" w:cs="Times New Roman"/>
      <w:sz w:val="20"/>
      <w:szCs w:val="20"/>
    </w:rPr>
  </w:style>
  <w:style w:type="paragraph" w:styleId="NoSpacing">
    <w:name w:val="No Spacing"/>
    <w:uiPriority w:val="1"/>
    <w:qFormat/>
    <w:rsid w:val="0015674E"/>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156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674E"/>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15674E"/>
  </w:style>
  <w:style w:type="paragraph" w:customStyle="1" w:styleId="bodytextblack">
    <w:name w:val="bodytextblack"/>
    <w:basedOn w:val="Normal"/>
    <w:rsid w:val="0015674E"/>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unhideWhenUsed/>
    <w:qFormat/>
    <w:rsid w:val="0015674E"/>
    <w:pPr>
      <w:keepLines/>
      <w:tabs>
        <w:tab w:val="clear" w:pos="1152"/>
      </w:tabs>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eastAsia="ja-JP"/>
    </w:rPr>
  </w:style>
  <w:style w:type="paragraph" w:customStyle="1" w:styleId="CENTERSINGLESPACE">
    <w:name w:val="CENTER SINGLE SPACE"/>
    <w:rsid w:val="0015674E"/>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15674E"/>
    <w:rPr>
      <w:sz w:val="22"/>
    </w:rPr>
  </w:style>
  <w:style w:type="character" w:styleId="FollowedHyperlink">
    <w:name w:val="FollowedHyperlink"/>
    <w:basedOn w:val="DefaultParagraphFont"/>
    <w:uiPriority w:val="99"/>
    <w:semiHidden/>
    <w:unhideWhenUsed/>
    <w:rsid w:val="0015674E"/>
    <w:rPr>
      <w:color w:val="954F72" w:themeColor="followedHyperlink"/>
      <w:u w:val="single"/>
    </w:rPr>
  </w:style>
  <w:style w:type="paragraph" w:customStyle="1" w:styleId="Default">
    <w:name w:val="Default"/>
    <w:rsid w:val="0015674E"/>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2MTableGrid1">
    <w:name w:val="2M Table Grid1"/>
    <w:basedOn w:val="TableNormal"/>
    <w:next w:val="TableGrid"/>
    <w:uiPriority w:val="39"/>
    <w:rsid w:val="00F1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
    <w:name w:val="Head4"/>
    <w:basedOn w:val="Normal"/>
    <w:qFormat/>
    <w:rsid w:val="001240E7"/>
    <w:pPr>
      <w:widowControl w:val="0"/>
      <w:overflowPunct w:val="0"/>
      <w:autoSpaceDE w:val="0"/>
      <w:autoSpaceDN w:val="0"/>
      <w:adjustRightInd w:val="0"/>
      <w:spacing w:after="240" w:line="240" w:lineRule="auto"/>
      <w:ind w:left="720"/>
      <w:textAlignment w:val="baseline"/>
      <w:outlineLvl w:val="3"/>
    </w:pPr>
    <w:rPr>
      <w:rFonts w:cs="Arial"/>
      <w:b/>
    </w:rPr>
  </w:style>
  <w:style w:type="character" w:customStyle="1" w:styleId="volume">
    <w:name w:val="volume"/>
    <w:basedOn w:val="DefaultParagraphFont"/>
    <w:rsid w:val="0070151B"/>
  </w:style>
  <w:style w:type="character" w:customStyle="1" w:styleId="page">
    <w:name w:val="page"/>
    <w:basedOn w:val="DefaultParagraphFont"/>
    <w:rsid w:val="0070151B"/>
  </w:style>
  <w:style w:type="paragraph" w:customStyle="1" w:styleId="TableText">
    <w:name w:val="Table Text"/>
    <w:basedOn w:val="Normal"/>
    <w:link w:val="TableTextChar"/>
    <w:qFormat/>
    <w:rsid w:val="007D2669"/>
    <w:pPr>
      <w:spacing w:line="240" w:lineRule="auto"/>
    </w:pPr>
    <w:rPr>
      <w:rFonts w:ascii="Arial" w:hAnsi="Arial"/>
      <w:sz w:val="18"/>
      <w:szCs w:val="24"/>
    </w:rPr>
  </w:style>
  <w:style w:type="paragraph" w:customStyle="1" w:styleId="TableNotes">
    <w:name w:val="Table Notes"/>
    <w:link w:val="TableNotesChar"/>
    <w:qFormat/>
    <w:rsid w:val="007D2669"/>
    <w:pPr>
      <w:spacing w:before="120" w:after="120" w:line="240" w:lineRule="auto"/>
    </w:pPr>
    <w:rPr>
      <w:rFonts w:ascii="Lato Medium" w:hAnsi="Lato Medium"/>
      <w:kern w:val="16"/>
      <w:sz w:val="14"/>
    </w:rPr>
  </w:style>
  <w:style w:type="character" w:customStyle="1" w:styleId="TableTextChar">
    <w:name w:val="Table Text Char"/>
    <w:aliases w:val="No Spacing Char"/>
    <w:basedOn w:val="DefaultParagraphFont"/>
    <w:link w:val="TableText"/>
    <w:rsid w:val="007D2669"/>
    <w:rPr>
      <w:rFonts w:ascii="Arial" w:eastAsia="Times New Roman" w:hAnsi="Arial" w:cs="Times New Roman"/>
      <w:sz w:val="18"/>
      <w:szCs w:val="24"/>
    </w:rPr>
  </w:style>
  <w:style w:type="paragraph" w:customStyle="1" w:styleId="TableHeaderRow">
    <w:name w:val="Table Header Row"/>
    <w:link w:val="TableHeaderRowChar"/>
    <w:qFormat/>
    <w:rsid w:val="007D2669"/>
    <w:pPr>
      <w:keepNext/>
      <w:keepLines/>
      <w:spacing w:after="0" w:line="240" w:lineRule="auto"/>
    </w:pPr>
    <w:rPr>
      <w:rFonts w:asciiTheme="majorHAnsi" w:hAnsiTheme="majorHAnsi"/>
      <w:i/>
      <w:color w:val="2E74B5" w:themeColor="accent1" w:themeShade="BF"/>
      <w:szCs w:val="18"/>
    </w:rPr>
  </w:style>
  <w:style w:type="character" w:customStyle="1" w:styleId="TableHeaderRowChar">
    <w:name w:val="Table Header Row Char"/>
    <w:basedOn w:val="DefaultParagraphFont"/>
    <w:link w:val="TableHeaderRow"/>
    <w:rsid w:val="007D2669"/>
    <w:rPr>
      <w:rFonts w:asciiTheme="majorHAnsi" w:hAnsiTheme="majorHAnsi"/>
      <w:i/>
      <w:color w:val="2E74B5" w:themeColor="accent1" w:themeShade="BF"/>
      <w:szCs w:val="18"/>
    </w:rPr>
  </w:style>
  <w:style w:type="paragraph" w:customStyle="1" w:styleId="InternalTableHead">
    <w:name w:val="InternalTableHead"/>
    <w:basedOn w:val="TableHeaderRow"/>
    <w:link w:val="InternalTableHeadChar"/>
    <w:qFormat/>
    <w:rsid w:val="007D2669"/>
    <w:pPr>
      <w:spacing w:before="120"/>
    </w:pPr>
    <w:rPr>
      <w:caps/>
    </w:rPr>
  </w:style>
  <w:style w:type="character" w:customStyle="1" w:styleId="InternalTableHeadChar">
    <w:name w:val="InternalTableHead Char"/>
    <w:basedOn w:val="TableHeaderRowChar"/>
    <w:link w:val="InternalTableHead"/>
    <w:rsid w:val="007D2669"/>
    <w:rPr>
      <w:rFonts w:asciiTheme="majorHAnsi" w:hAnsiTheme="majorHAnsi"/>
      <w:i/>
      <w:caps/>
      <w:color w:val="2E74B5" w:themeColor="accent1" w:themeShade="BF"/>
      <w:szCs w:val="18"/>
    </w:rPr>
  </w:style>
  <w:style w:type="character" w:customStyle="1" w:styleId="TableNotesChar">
    <w:name w:val="Table Notes Char"/>
    <w:basedOn w:val="DefaultParagraphFont"/>
    <w:link w:val="TableNotes"/>
    <w:rsid w:val="007D2669"/>
    <w:rPr>
      <w:rFonts w:ascii="Lato Medium" w:hAnsi="Lato Medium"/>
      <w:kern w:val="16"/>
      <w:sz w:val="14"/>
    </w:rPr>
  </w:style>
  <w:style w:type="paragraph" w:customStyle="1" w:styleId="Questions">
    <w:name w:val="Questions"/>
    <w:basedOn w:val="Normal"/>
    <w:link w:val="QuestionsChar"/>
    <w:qFormat/>
    <w:locked/>
    <w:rsid w:val="00D969FC"/>
    <w:pPr>
      <w:spacing w:after="160" w:line="259" w:lineRule="auto"/>
      <w:ind w:left="720" w:hanging="720"/>
    </w:pPr>
    <w:rPr>
      <w:rFonts w:asciiTheme="minorHAnsi" w:eastAsiaTheme="minorHAnsi" w:hAnsiTheme="minorHAnsi" w:cstheme="minorBidi"/>
      <w:b/>
      <w:sz w:val="22"/>
      <w:szCs w:val="22"/>
    </w:rPr>
  </w:style>
  <w:style w:type="character" w:customStyle="1" w:styleId="QuestionsChar">
    <w:name w:val="Questions Char"/>
    <w:basedOn w:val="DefaultParagraphFont"/>
    <w:link w:val="Questions"/>
    <w:rsid w:val="00D969FC"/>
    <w:rPr>
      <w:b/>
    </w:rPr>
  </w:style>
  <w:style w:type="character" w:customStyle="1" w:styleId="UnresolvedMention">
    <w:name w:val="Unresolved Mention"/>
    <w:basedOn w:val="DefaultParagraphFont"/>
    <w:uiPriority w:val="99"/>
    <w:semiHidden/>
    <w:unhideWhenUsed/>
    <w:rsid w:val="00A125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466">
      <w:bodyDiv w:val="1"/>
      <w:marLeft w:val="0"/>
      <w:marRight w:val="0"/>
      <w:marTop w:val="0"/>
      <w:marBottom w:val="0"/>
      <w:divBdr>
        <w:top w:val="none" w:sz="0" w:space="0" w:color="auto"/>
        <w:left w:val="none" w:sz="0" w:space="0" w:color="auto"/>
        <w:bottom w:val="none" w:sz="0" w:space="0" w:color="auto"/>
        <w:right w:val="none" w:sz="0" w:space="0" w:color="auto"/>
      </w:divBdr>
    </w:div>
    <w:div w:id="3560732">
      <w:bodyDiv w:val="1"/>
      <w:marLeft w:val="0"/>
      <w:marRight w:val="0"/>
      <w:marTop w:val="0"/>
      <w:marBottom w:val="0"/>
      <w:divBdr>
        <w:top w:val="none" w:sz="0" w:space="0" w:color="auto"/>
        <w:left w:val="none" w:sz="0" w:space="0" w:color="auto"/>
        <w:bottom w:val="none" w:sz="0" w:space="0" w:color="auto"/>
        <w:right w:val="none" w:sz="0" w:space="0" w:color="auto"/>
      </w:divBdr>
    </w:div>
    <w:div w:id="118228063">
      <w:bodyDiv w:val="1"/>
      <w:marLeft w:val="0"/>
      <w:marRight w:val="0"/>
      <w:marTop w:val="0"/>
      <w:marBottom w:val="0"/>
      <w:divBdr>
        <w:top w:val="none" w:sz="0" w:space="0" w:color="auto"/>
        <w:left w:val="none" w:sz="0" w:space="0" w:color="auto"/>
        <w:bottom w:val="none" w:sz="0" w:space="0" w:color="auto"/>
        <w:right w:val="none" w:sz="0" w:space="0" w:color="auto"/>
      </w:divBdr>
    </w:div>
    <w:div w:id="152722339">
      <w:bodyDiv w:val="1"/>
      <w:marLeft w:val="0"/>
      <w:marRight w:val="0"/>
      <w:marTop w:val="0"/>
      <w:marBottom w:val="0"/>
      <w:divBdr>
        <w:top w:val="none" w:sz="0" w:space="0" w:color="auto"/>
        <w:left w:val="none" w:sz="0" w:space="0" w:color="auto"/>
        <w:bottom w:val="none" w:sz="0" w:space="0" w:color="auto"/>
        <w:right w:val="none" w:sz="0" w:space="0" w:color="auto"/>
      </w:divBdr>
    </w:div>
    <w:div w:id="178543503">
      <w:bodyDiv w:val="1"/>
      <w:marLeft w:val="0"/>
      <w:marRight w:val="0"/>
      <w:marTop w:val="0"/>
      <w:marBottom w:val="0"/>
      <w:divBdr>
        <w:top w:val="none" w:sz="0" w:space="0" w:color="auto"/>
        <w:left w:val="none" w:sz="0" w:space="0" w:color="auto"/>
        <w:bottom w:val="none" w:sz="0" w:space="0" w:color="auto"/>
        <w:right w:val="none" w:sz="0" w:space="0" w:color="auto"/>
      </w:divBdr>
    </w:div>
    <w:div w:id="290720145">
      <w:bodyDiv w:val="1"/>
      <w:marLeft w:val="0"/>
      <w:marRight w:val="0"/>
      <w:marTop w:val="0"/>
      <w:marBottom w:val="0"/>
      <w:divBdr>
        <w:top w:val="none" w:sz="0" w:space="0" w:color="auto"/>
        <w:left w:val="none" w:sz="0" w:space="0" w:color="auto"/>
        <w:bottom w:val="none" w:sz="0" w:space="0" w:color="auto"/>
        <w:right w:val="none" w:sz="0" w:space="0" w:color="auto"/>
      </w:divBdr>
    </w:div>
    <w:div w:id="432480986">
      <w:bodyDiv w:val="1"/>
      <w:marLeft w:val="0"/>
      <w:marRight w:val="0"/>
      <w:marTop w:val="0"/>
      <w:marBottom w:val="0"/>
      <w:divBdr>
        <w:top w:val="none" w:sz="0" w:space="0" w:color="auto"/>
        <w:left w:val="none" w:sz="0" w:space="0" w:color="auto"/>
        <w:bottom w:val="none" w:sz="0" w:space="0" w:color="auto"/>
        <w:right w:val="none" w:sz="0" w:space="0" w:color="auto"/>
      </w:divBdr>
    </w:div>
    <w:div w:id="460225998">
      <w:bodyDiv w:val="1"/>
      <w:marLeft w:val="0"/>
      <w:marRight w:val="0"/>
      <w:marTop w:val="0"/>
      <w:marBottom w:val="0"/>
      <w:divBdr>
        <w:top w:val="none" w:sz="0" w:space="0" w:color="auto"/>
        <w:left w:val="none" w:sz="0" w:space="0" w:color="auto"/>
        <w:bottom w:val="none" w:sz="0" w:space="0" w:color="auto"/>
        <w:right w:val="none" w:sz="0" w:space="0" w:color="auto"/>
      </w:divBdr>
    </w:div>
    <w:div w:id="475489570">
      <w:bodyDiv w:val="1"/>
      <w:marLeft w:val="0"/>
      <w:marRight w:val="0"/>
      <w:marTop w:val="0"/>
      <w:marBottom w:val="0"/>
      <w:divBdr>
        <w:top w:val="none" w:sz="0" w:space="0" w:color="auto"/>
        <w:left w:val="none" w:sz="0" w:space="0" w:color="auto"/>
        <w:bottom w:val="none" w:sz="0" w:space="0" w:color="auto"/>
        <w:right w:val="none" w:sz="0" w:space="0" w:color="auto"/>
      </w:divBdr>
    </w:div>
    <w:div w:id="582956162">
      <w:bodyDiv w:val="1"/>
      <w:marLeft w:val="0"/>
      <w:marRight w:val="0"/>
      <w:marTop w:val="0"/>
      <w:marBottom w:val="0"/>
      <w:divBdr>
        <w:top w:val="none" w:sz="0" w:space="0" w:color="auto"/>
        <w:left w:val="none" w:sz="0" w:space="0" w:color="auto"/>
        <w:bottom w:val="none" w:sz="0" w:space="0" w:color="auto"/>
        <w:right w:val="none" w:sz="0" w:space="0" w:color="auto"/>
      </w:divBdr>
    </w:div>
    <w:div w:id="597249493">
      <w:bodyDiv w:val="1"/>
      <w:marLeft w:val="0"/>
      <w:marRight w:val="0"/>
      <w:marTop w:val="0"/>
      <w:marBottom w:val="0"/>
      <w:divBdr>
        <w:top w:val="none" w:sz="0" w:space="0" w:color="auto"/>
        <w:left w:val="none" w:sz="0" w:space="0" w:color="auto"/>
        <w:bottom w:val="none" w:sz="0" w:space="0" w:color="auto"/>
        <w:right w:val="none" w:sz="0" w:space="0" w:color="auto"/>
      </w:divBdr>
    </w:div>
    <w:div w:id="717583852">
      <w:bodyDiv w:val="1"/>
      <w:marLeft w:val="0"/>
      <w:marRight w:val="0"/>
      <w:marTop w:val="0"/>
      <w:marBottom w:val="0"/>
      <w:divBdr>
        <w:top w:val="none" w:sz="0" w:space="0" w:color="auto"/>
        <w:left w:val="none" w:sz="0" w:space="0" w:color="auto"/>
        <w:bottom w:val="none" w:sz="0" w:space="0" w:color="auto"/>
        <w:right w:val="none" w:sz="0" w:space="0" w:color="auto"/>
      </w:divBdr>
    </w:div>
    <w:div w:id="872768813">
      <w:bodyDiv w:val="1"/>
      <w:marLeft w:val="0"/>
      <w:marRight w:val="0"/>
      <w:marTop w:val="0"/>
      <w:marBottom w:val="0"/>
      <w:divBdr>
        <w:top w:val="none" w:sz="0" w:space="0" w:color="auto"/>
        <w:left w:val="none" w:sz="0" w:space="0" w:color="auto"/>
        <w:bottom w:val="none" w:sz="0" w:space="0" w:color="auto"/>
        <w:right w:val="none" w:sz="0" w:space="0" w:color="auto"/>
      </w:divBdr>
    </w:div>
    <w:div w:id="1003506477">
      <w:bodyDiv w:val="1"/>
      <w:marLeft w:val="0"/>
      <w:marRight w:val="0"/>
      <w:marTop w:val="0"/>
      <w:marBottom w:val="0"/>
      <w:divBdr>
        <w:top w:val="none" w:sz="0" w:space="0" w:color="auto"/>
        <w:left w:val="none" w:sz="0" w:space="0" w:color="auto"/>
        <w:bottom w:val="none" w:sz="0" w:space="0" w:color="auto"/>
        <w:right w:val="none" w:sz="0" w:space="0" w:color="auto"/>
      </w:divBdr>
    </w:div>
    <w:div w:id="1034580078">
      <w:bodyDiv w:val="1"/>
      <w:marLeft w:val="0"/>
      <w:marRight w:val="0"/>
      <w:marTop w:val="0"/>
      <w:marBottom w:val="0"/>
      <w:divBdr>
        <w:top w:val="none" w:sz="0" w:space="0" w:color="auto"/>
        <w:left w:val="none" w:sz="0" w:space="0" w:color="auto"/>
        <w:bottom w:val="none" w:sz="0" w:space="0" w:color="auto"/>
        <w:right w:val="none" w:sz="0" w:space="0" w:color="auto"/>
      </w:divBdr>
    </w:div>
    <w:div w:id="1107504711">
      <w:bodyDiv w:val="1"/>
      <w:marLeft w:val="0"/>
      <w:marRight w:val="0"/>
      <w:marTop w:val="0"/>
      <w:marBottom w:val="0"/>
      <w:divBdr>
        <w:top w:val="none" w:sz="0" w:space="0" w:color="auto"/>
        <w:left w:val="none" w:sz="0" w:space="0" w:color="auto"/>
        <w:bottom w:val="none" w:sz="0" w:space="0" w:color="auto"/>
        <w:right w:val="none" w:sz="0" w:space="0" w:color="auto"/>
      </w:divBdr>
    </w:div>
    <w:div w:id="1159079847">
      <w:bodyDiv w:val="1"/>
      <w:marLeft w:val="0"/>
      <w:marRight w:val="0"/>
      <w:marTop w:val="0"/>
      <w:marBottom w:val="0"/>
      <w:divBdr>
        <w:top w:val="none" w:sz="0" w:space="0" w:color="auto"/>
        <w:left w:val="none" w:sz="0" w:space="0" w:color="auto"/>
        <w:bottom w:val="none" w:sz="0" w:space="0" w:color="auto"/>
        <w:right w:val="none" w:sz="0" w:space="0" w:color="auto"/>
      </w:divBdr>
    </w:div>
    <w:div w:id="1193760236">
      <w:bodyDiv w:val="1"/>
      <w:marLeft w:val="0"/>
      <w:marRight w:val="0"/>
      <w:marTop w:val="0"/>
      <w:marBottom w:val="0"/>
      <w:divBdr>
        <w:top w:val="none" w:sz="0" w:space="0" w:color="auto"/>
        <w:left w:val="none" w:sz="0" w:space="0" w:color="auto"/>
        <w:bottom w:val="none" w:sz="0" w:space="0" w:color="auto"/>
        <w:right w:val="none" w:sz="0" w:space="0" w:color="auto"/>
      </w:divBdr>
    </w:div>
    <w:div w:id="1399396879">
      <w:bodyDiv w:val="1"/>
      <w:marLeft w:val="0"/>
      <w:marRight w:val="0"/>
      <w:marTop w:val="0"/>
      <w:marBottom w:val="0"/>
      <w:divBdr>
        <w:top w:val="none" w:sz="0" w:space="0" w:color="auto"/>
        <w:left w:val="none" w:sz="0" w:space="0" w:color="auto"/>
        <w:bottom w:val="none" w:sz="0" w:space="0" w:color="auto"/>
        <w:right w:val="none" w:sz="0" w:space="0" w:color="auto"/>
      </w:divBdr>
    </w:div>
    <w:div w:id="1413696411">
      <w:bodyDiv w:val="1"/>
      <w:marLeft w:val="0"/>
      <w:marRight w:val="0"/>
      <w:marTop w:val="0"/>
      <w:marBottom w:val="0"/>
      <w:divBdr>
        <w:top w:val="none" w:sz="0" w:space="0" w:color="auto"/>
        <w:left w:val="none" w:sz="0" w:space="0" w:color="auto"/>
        <w:bottom w:val="none" w:sz="0" w:space="0" w:color="auto"/>
        <w:right w:val="none" w:sz="0" w:space="0" w:color="auto"/>
      </w:divBdr>
    </w:div>
    <w:div w:id="1498961080">
      <w:bodyDiv w:val="1"/>
      <w:marLeft w:val="0"/>
      <w:marRight w:val="0"/>
      <w:marTop w:val="0"/>
      <w:marBottom w:val="0"/>
      <w:divBdr>
        <w:top w:val="none" w:sz="0" w:space="0" w:color="auto"/>
        <w:left w:val="none" w:sz="0" w:space="0" w:color="auto"/>
        <w:bottom w:val="none" w:sz="0" w:space="0" w:color="auto"/>
        <w:right w:val="none" w:sz="0" w:space="0" w:color="auto"/>
      </w:divBdr>
    </w:div>
    <w:div w:id="1582829264">
      <w:bodyDiv w:val="1"/>
      <w:marLeft w:val="0"/>
      <w:marRight w:val="0"/>
      <w:marTop w:val="0"/>
      <w:marBottom w:val="0"/>
      <w:divBdr>
        <w:top w:val="none" w:sz="0" w:space="0" w:color="auto"/>
        <w:left w:val="none" w:sz="0" w:space="0" w:color="auto"/>
        <w:bottom w:val="none" w:sz="0" w:space="0" w:color="auto"/>
        <w:right w:val="none" w:sz="0" w:space="0" w:color="auto"/>
      </w:divBdr>
    </w:div>
    <w:div w:id="1943957142">
      <w:bodyDiv w:val="1"/>
      <w:marLeft w:val="0"/>
      <w:marRight w:val="0"/>
      <w:marTop w:val="0"/>
      <w:marBottom w:val="0"/>
      <w:divBdr>
        <w:top w:val="none" w:sz="0" w:space="0" w:color="auto"/>
        <w:left w:val="none" w:sz="0" w:space="0" w:color="auto"/>
        <w:bottom w:val="none" w:sz="0" w:space="0" w:color="auto"/>
        <w:right w:val="none" w:sz="0" w:space="0" w:color="auto"/>
      </w:divBdr>
    </w:div>
    <w:div w:id="2029407837">
      <w:bodyDiv w:val="1"/>
      <w:marLeft w:val="0"/>
      <w:marRight w:val="0"/>
      <w:marTop w:val="0"/>
      <w:marBottom w:val="0"/>
      <w:divBdr>
        <w:top w:val="none" w:sz="0" w:space="0" w:color="auto"/>
        <w:left w:val="none" w:sz="0" w:space="0" w:color="auto"/>
        <w:bottom w:val="none" w:sz="0" w:space="0" w:color="auto"/>
        <w:right w:val="none" w:sz="0" w:space="0" w:color="auto"/>
      </w:divBdr>
    </w:div>
    <w:div w:id="20845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data/inflation_calculato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Paul Ruggiere, PhD</DisplayName>
        <AccountId>50</AccountId>
        <AccountType/>
      </UserInfo>
      <UserInfo>
        <DisplayName>Molly Matthews-Ewald, PhD, MS</DisplayName>
        <AccountId>56</AccountId>
        <AccountType/>
      </UserInfo>
      <UserInfo>
        <DisplayName>Cindy Romero, MS</DisplayName>
        <AccountId>62</AccountId>
        <AccountType/>
      </UserInfo>
      <UserInfo>
        <DisplayName>Gail Clark</DisplayName>
        <AccountId>61</AccountId>
        <AccountType/>
      </UserInfo>
      <UserInfo>
        <DisplayName>Maxwell Matite</DisplayName>
        <AccountId>154</AccountId>
        <AccountType/>
      </UserInfo>
      <UserInfo>
        <DisplayName>Nicholas Beyler, PhD</DisplayName>
        <AccountId>161</AccountId>
        <AccountType/>
      </UserInfo>
      <UserInfo>
        <DisplayName>Steven Garasky, PhD</DisplayName>
        <AccountId>90</AccountId>
        <AccountType/>
      </UserInfo>
      <UserInfo>
        <DisplayName>Peyton McGee, MPA</DisplayName>
        <AccountId>96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08381A7FAA24B9DA84F1EAC566CA9" ma:contentTypeVersion="4" ma:contentTypeDescription="Create a new document." ma:contentTypeScope="" ma:versionID="4299a00735cadb496bebe10ee96c675a">
  <xsd:schema xmlns:xsd="http://www.w3.org/2001/XMLSchema" xmlns:xs="http://www.w3.org/2001/XMLSchema" xmlns:p="http://schemas.microsoft.com/office/2006/metadata/properties" xmlns:ns2="22088e7c-88fa-40f6-88eb-a8b754a964ae" xmlns:ns3="e83bd116-c0fd-4ded-b0b5-a5a9eda59905" targetNamespace="http://schemas.microsoft.com/office/2006/metadata/properties" ma:root="true" ma:fieldsID="c07e31e80121432ef890cbfc676334a8" ns2:_="" ns3:_="">
    <xsd:import namespace="22088e7c-88fa-40f6-88eb-a8b754a964ae"/>
    <xsd:import namespace="e83bd116-c0fd-4ded-b0b5-a5a9eda599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3bd116-c0fd-4ded-b0b5-a5a9eda5990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A68D4-8E2B-4377-81DE-9388456E2832}">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e83bd116-c0fd-4ded-b0b5-a5a9eda59905"/>
    <ds:schemaRef ds:uri="22088e7c-88fa-40f6-88eb-a8b754a964a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2FEEA2F-B2D5-4562-8735-8BAE75571E99}">
  <ds:schemaRefs>
    <ds:schemaRef ds:uri="http://schemas.microsoft.com/sharepoint/v3/contenttype/forms"/>
  </ds:schemaRefs>
</ds:datastoreItem>
</file>

<file path=customXml/itemProps3.xml><?xml version="1.0" encoding="utf-8"?>
<ds:datastoreItem xmlns:ds="http://schemas.openxmlformats.org/officeDocument/2006/customXml" ds:itemID="{DE5D831E-E3B6-4AC3-999A-0F67867D7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8e7c-88fa-40f6-88eb-a8b754a964ae"/>
    <ds:schemaRef ds:uri="e83bd116-c0fd-4ded-b0b5-a5a9eda59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1B2960-0803-4EA1-823B-AD3C9D82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Noureen Akber</dc:creator>
  <cp:lastModifiedBy>SYSTEM</cp:lastModifiedBy>
  <cp:revision>2</cp:revision>
  <cp:lastPrinted>2018-01-18T16:28:00Z</cp:lastPrinted>
  <dcterms:created xsi:type="dcterms:W3CDTF">2018-01-26T21:44:00Z</dcterms:created>
  <dcterms:modified xsi:type="dcterms:W3CDTF">2018-01-26T21:44:00Z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0x01010034008381A7FAA24B9DA84F1EAC566CA9</vt:lpwstr>
  </property>
</Properties>
</file>