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5D3" w:rsidRDefault="00A645D3">
      <w:bookmarkStart w:id="0" w:name="_GoBack"/>
      <w:bookmarkEnd w:id="0"/>
      <w:r>
        <w:t>Supporting Statement for Paperwork Reduction Act Submissions</w:t>
      </w:r>
    </w:p>
    <w:p w:rsidR="00A645D3" w:rsidRDefault="00D1426E">
      <w:r>
        <w:t>Extension of a currently approved collection</w:t>
      </w:r>
      <w:r w:rsidR="00DF0778">
        <w:t>:</w:t>
      </w:r>
    </w:p>
    <w:p w:rsidR="00897577" w:rsidRDefault="00897577">
      <w:r>
        <w:t>FD-249 Arrest and Institution Fingerprint Card (Criminal), FD-258 Applicant Fingerprint Card, FD-353 Personal Identification Fingerprint Card, also incorporating the FD-884 FBI Standard Palm Print Card, and the FD-884a Standard Supplemental Finger and Palm Print Card</w:t>
      </w:r>
    </w:p>
    <w:p w:rsidR="00A645D3" w:rsidRDefault="00A645D3">
      <w:r>
        <w:rPr>
          <w:b/>
          <w:bCs/>
        </w:rPr>
        <w:t>OMB Control # 1110-0046</w:t>
      </w:r>
    </w:p>
    <w:p w:rsidR="00A645D3" w:rsidRDefault="00A645D3"/>
    <w:p w:rsidR="00A645D3" w:rsidRDefault="00A645D3">
      <w:r>
        <w:t>Part A. Justification</w:t>
      </w:r>
    </w:p>
    <w:p w:rsidR="00A645D3" w:rsidRDefault="00A645D3"/>
    <w:p w:rsidR="00A645D3" w:rsidRDefault="00A645D3">
      <w:r>
        <w:t xml:space="preserve">1.  Necessity of Information: </w:t>
      </w:r>
    </w:p>
    <w:p w:rsidR="00A645D3" w:rsidRDefault="00A645D3"/>
    <w:p w:rsidR="00A645D3" w:rsidRDefault="00A645D3">
      <w:r>
        <w:t xml:space="preserve">Title 28, United States Code, Section 534, allows the </w:t>
      </w:r>
      <w:r w:rsidR="00F824F7">
        <w:t>Federal Bureau of Investigation (</w:t>
      </w:r>
      <w:r>
        <w:t>FBI</w:t>
      </w:r>
      <w:r w:rsidR="00F824F7">
        <w:t>)</w:t>
      </w:r>
      <w:r>
        <w:t xml:space="preserve"> to acquire, collect, classify, and preserve identification/information, criminal identification, crime, and other records.  The FBI permits such exchange of records and information with, and for the official use of, authorized officials of the Federal Government, including the United States Sentencing Commission; the States and cities; and penal and other institutions.  It is essential that standard </w:t>
      </w:r>
      <w:r w:rsidR="00897577">
        <w:t>friction ridge</w:t>
      </w:r>
      <w:r w:rsidR="00EB4379" w:rsidRPr="00C70064">
        <w:rPr>
          <w:rStyle w:val="FootnoteReference"/>
          <w:vertAlign w:val="superscript"/>
        </w:rPr>
        <w:footnoteReference w:id="1"/>
      </w:r>
      <w:r>
        <w:t xml:space="preserve"> cards be utilized in order for the FBI, Criminal Justice Information Services (CJIS) Division to provide maximum service to all law enforcement and governmental agencies.</w:t>
      </w:r>
    </w:p>
    <w:p w:rsidR="00A645D3" w:rsidRDefault="00A645D3"/>
    <w:p w:rsidR="00A645D3" w:rsidRDefault="00A645D3">
      <w:r>
        <w:t xml:space="preserve">The FBI CJIS Division provides a centralized repository of all </w:t>
      </w:r>
      <w:r w:rsidR="00897577">
        <w:t>friction ridge</w:t>
      </w:r>
      <w:r>
        <w:t xml:space="preserve"> cards and all arrest records.</w:t>
      </w:r>
      <w:r w:rsidR="00754861">
        <w:t xml:space="preserve">  </w:t>
      </w:r>
      <w:r>
        <w:t>Through this centralization of records, it is possible to have available a positive source of information relative to:  past activities of an individual in custody or an individual applying for employment, emergency cases, identification of deceased individuals, identification of missing persons</w:t>
      </w:r>
      <w:r w:rsidR="00754861">
        <w:t>,</w:t>
      </w:r>
      <w:r>
        <w:t xml:space="preserve"> or provide confirmation as to any entry for such a person to the parent, legal guardian, or next of kin, to identify fugitives, etc. </w:t>
      </w:r>
    </w:p>
    <w:p w:rsidR="00A645D3" w:rsidRDefault="00A645D3"/>
    <w:p w:rsidR="00A645D3" w:rsidRDefault="00A645D3">
      <w:r>
        <w:t>2.  Needs and Uses:</w:t>
      </w:r>
    </w:p>
    <w:p w:rsidR="00A645D3" w:rsidRDefault="00A645D3"/>
    <w:p w:rsidR="00A645D3" w:rsidRDefault="00A645D3">
      <w:r>
        <w:t>The CJIS Division serves the nation as a repository for fingerprints and criminal history record information.</w:t>
      </w:r>
      <w:r w:rsidR="00897577">
        <w:t xml:space="preserve">  The recent advancements for the collection and </w:t>
      </w:r>
      <w:r w:rsidR="004F7E04">
        <w:t xml:space="preserve">electronic submission </w:t>
      </w:r>
      <w:r w:rsidR="00897577">
        <w:t>of additional biometrics</w:t>
      </w:r>
      <w:r w:rsidR="004F7E04">
        <w:t xml:space="preserve">, such as </w:t>
      </w:r>
      <w:r w:rsidR="00F67C62">
        <w:t>palmprint</w:t>
      </w:r>
      <w:r w:rsidR="004F7E04">
        <w:t>s</w:t>
      </w:r>
      <w:r w:rsidR="00DF1077">
        <w:t>,</w:t>
      </w:r>
      <w:r w:rsidR="004F7E04">
        <w:t xml:space="preserve"> ha</w:t>
      </w:r>
      <w:r w:rsidR="00DF1077">
        <w:t>ve</w:t>
      </w:r>
      <w:r w:rsidR="004F7E04">
        <w:t xml:space="preserve"> expanded the repository to accept a variety of friction ridge types</w:t>
      </w:r>
      <w:r w:rsidR="00DF1077">
        <w:t xml:space="preserve">.  </w:t>
      </w:r>
      <w:r>
        <w:t>The Privacy Act of 1974 requires each agency that maintains a system of records to maintain the records with such accuracy, relevance, timeliness, and completeness as is reasonably necessary to assure fairness to the individual.  Case law stipulates that the CJIS Division has a duty to take reasonable measures to maintain accurate records.  The</w:t>
      </w:r>
      <w:r w:rsidR="00C70064">
        <w:t xml:space="preserve">se friction ridge </w:t>
      </w:r>
      <w:r>
        <w:t>cards provide a consistent format for agencies to submit the necessary information.</w:t>
      </w:r>
    </w:p>
    <w:p w:rsidR="008F26FF" w:rsidRDefault="008F26FF"/>
    <w:p w:rsidR="00AD4A94" w:rsidRDefault="008F26FF">
      <w:r>
        <w:t>The FD-249 Criminal Fingerprint Card</w:t>
      </w:r>
      <w:r w:rsidR="00160A8F">
        <w:t xml:space="preserve">, </w:t>
      </w:r>
      <w:r>
        <w:t xml:space="preserve">the FD-884 </w:t>
      </w:r>
      <w:r w:rsidR="00160A8F">
        <w:t>FBI Standard Palm Print Card, and the FD-884a</w:t>
      </w:r>
      <w:r w:rsidR="00710E83">
        <w:t xml:space="preserve"> Standard Supplemental Finger and Palm Print Card forms are utilized by a variety of law enforcement agencies to collect friction ridge data for submission into the </w:t>
      </w:r>
      <w:r w:rsidR="00D1426E">
        <w:t xml:space="preserve">Next Generation </w:t>
      </w:r>
      <w:r w:rsidR="00D1426E">
        <w:lastRenderedPageBreak/>
        <w:t>Identification S</w:t>
      </w:r>
      <w:r w:rsidR="00710E83" w:rsidRPr="00112D28">
        <w:t>ystem (</w:t>
      </w:r>
      <w:r w:rsidR="00D1426E">
        <w:t>NGI</w:t>
      </w:r>
      <w:r w:rsidR="00710E83" w:rsidRPr="00112D28">
        <w:t>)</w:t>
      </w:r>
      <w:r w:rsidR="00710E83">
        <w:t xml:space="preserve">, a biometric database utilized for person-centric identification to criminal history record data.  </w:t>
      </w:r>
      <w:r w:rsidR="00BA09AC">
        <w:t xml:space="preserve">Upon identification, the data from these three cards is utilized to populate an individual’s identification record </w:t>
      </w:r>
      <w:r w:rsidR="00E10BF6">
        <w:t xml:space="preserve">within the </w:t>
      </w:r>
      <w:r w:rsidR="00D1426E">
        <w:t>NGI</w:t>
      </w:r>
      <w:r w:rsidR="00E10BF6">
        <w:t xml:space="preserve"> </w:t>
      </w:r>
      <w:r w:rsidR="00BA09AC">
        <w:t xml:space="preserve">which includes the name of the agency or institution that submitted the fingerprints to the FBI as well as the date of arrest or the date the individual was received by the agency submitting the fingerprints.  An individual’s criminal history record includes arrest charge(s) and the arrest disposition(s).  </w:t>
      </w:r>
    </w:p>
    <w:p w:rsidR="00AD4A94" w:rsidRDefault="00AD4A94"/>
    <w:p w:rsidR="008F26FF" w:rsidRDefault="00AD4A94">
      <w:r>
        <w:t xml:space="preserve">The FD-258 Applicant Fingerprint Card and the FD-353 Personal Identification Card </w:t>
      </w:r>
      <w:r w:rsidR="00512622">
        <w:t>are not criminal by nature and are instead utilized to complete fingerprint-based background checks for employment, licensing, permits, and for an individual to obtain their own Identification Record</w:t>
      </w:r>
      <w:r w:rsidR="00E10BF6">
        <w:t xml:space="preserve"> in accordance with the U.S. Department of Justice Order 556-73.</w:t>
      </w:r>
    </w:p>
    <w:p w:rsidR="00A645D3" w:rsidRDefault="00A645D3">
      <w:pPr>
        <w:ind w:firstLine="2880"/>
      </w:pPr>
    </w:p>
    <w:p w:rsidR="00A645D3" w:rsidRDefault="00A645D3">
      <w:r>
        <w:t xml:space="preserve">A </w:t>
      </w:r>
      <w:r w:rsidR="008F26FF">
        <w:t xml:space="preserve">privacy </w:t>
      </w:r>
      <w:r>
        <w:t>statement is currently contained on the FD-249 Criminal Fingerprint Card</w:t>
      </w:r>
      <w:r w:rsidR="009B650A">
        <w:t>, the</w:t>
      </w:r>
      <w:r>
        <w:t xml:space="preserve"> FD-258 Applicant Fingerprint</w:t>
      </w:r>
      <w:r w:rsidR="009B650A">
        <w:t xml:space="preserve"> </w:t>
      </w:r>
      <w:r>
        <w:t>Card</w:t>
      </w:r>
      <w:r w:rsidR="009B650A">
        <w:t xml:space="preserve"> and the FD-353 Personal Identification Card</w:t>
      </w:r>
      <w:r>
        <w:t xml:space="preserve"> in support of the Privacy Act of 1974. </w:t>
      </w:r>
      <w:r w:rsidR="009B650A">
        <w:t xml:space="preserve"> The statements are not incorporated on the FD-884 FBI Standard Palm Print Card, nor the FD-884a Standard Supplemental Finger and Palm Print cards because they are collected concurrently with the FD-249 or the FD-258. </w:t>
      </w:r>
    </w:p>
    <w:p w:rsidR="00EB4379" w:rsidRDefault="00EB4379"/>
    <w:p w:rsidR="00A645D3" w:rsidRDefault="00A645D3">
      <w:r>
        <w:t>3.  Use of Technology:</w:t>
      </w:r>
    </w:p>
    <w:p w:rsidR="00A645D3" w:rsidRDefault="00A645D3"/>
    <w:p w:rsidR="00A645D3" w:rsidRDefault="00A645D3">
      <w:pPr>
        <w:sectPr w:rsidR="00A645D3">
          <w:footerReference w:type="default" r:id="rId8"/>
          <w:pgSz w:w="12240" w:h="15840"/>
          <w:pgMar w:top="1440" w:right="1440" w:bottom="1350" w:left="1440" w:header="1440" w:footer="1350" w:gutter="0"/>
          <w:cols w:space="720"/>
          <w:noEndnote/>
        </w:sectPr>
      </w:pPr>
    </w:p>
    <w:p w:rsidR="00A645D3" w:rsidRDefault="00396845">
      <w:r>
        <w:t xml:space="preserve">Currently 99.95 percent </w:t>
      </w:r>
      <w:r w:rsidR="00A645D3">
        <w:t xml:space="preserve">of participating agencies submit fingerprint card information data electronically, </w:t>
      </w:r>
      <w:r w:rsidR="00A645D3" w:rsidRPr="00396845">
        <w:t xml:space="preserve">accounting for </w:t>
      </w:r>
      <w:r w:rsidRPr="00396845">
        <w:t xml:space="preserve">99.95 percent </w:t>
      </w:r>
      <w:r w:rsidR="00A645D3" w:rsidRPr="00396845">
        <w:t xml:space="preserve">of the total </w:t>
      </w:r>
      <w:r w:rsidR="00A645D3">
        <w:t xml:space="preserve">annual </w:t>
      </w:r>
      <w:r w:rsidR="00E44486">
        <w:t>friction ridge</w:t>
      </w:r>
      <w:r w:rsidR="00A645D3">
        <w:t xml:space="preserve"> submissions of </w:t>
      </w:r>
      <w:r>
        <w:t>87,719,187</w:t>
      </w:r>
      <w:r w:rsidR="00A645D3" w:rsidRPr="00396845">
        <w:t>.</w:t>
      </w:r>
      <w:r w:rsidR="00A645D3">
        <w:t xml:space="preserve">  </w:t>
      </w:r>
      <w:r w:rsidRPr="00396845">
        <w:t>Electronic submissions are received via the CJIS Wide Area Network (WAN) for processing by the Next Generation Identification (NGI) System</w:t>
      </w:r>
      <w:r w:rsidR="00A645D3" w:rsidRPr="00112D28">
        <w:t>.</w:t>
      </w:r>
      <w:r w:rsidR="00A645D3">
        <w:t xml:space="preserve">  The actual </w:t>
      </w:r>
      <w:r w:rsidR="00112D28">
        <w:t xml:space="preserve">hard copy </w:t>
      </w:r>
      <w:r w:rsidR="00C70064">
        <w:t>friction ridge</w:t>
      </w:r>
      <w:r w:rsidR="00A645D3">
        <w:t xml:space="preserve"> cards are utilized only by the rem</w:t>
      </w:r>
      <w:r w:rsidR="00A645D3" w:rsidRPr="00396845">
        <w:t xml:space="preserve">aining </w:t>
      </w:r>
      <w:r w:rsidRPr="00396845">
        <w:t>0</w:t>
      </w:r>
      <w:r w:rsidR="00112D28" w:rsidRPr="00396845">
        <w:t>.</w:t>
      </w:r>
      <w:r w:rsidRPr="00396845">
        <w:t>05</w:t>
      </w:r>
      <w:r w:rsidR="00A645D3" w:rsidRPr="00396845">
        <w:t xml:space="preserve"> percent of agencies</w:t>
      </w:r>
      <w:r w:rsidRPr="00396845">
        <w:t xml:space="preserve">, </w:t>
      </w:r>
      <w:r>
        <w:t>upon rare occasions accounting for only 47,877 responses</w:t>
      </w:r>
    </w:p>
    <w:p w:rsidR="00A645D3" w:rsidRDefault="00A645D3"/>
    <w:p w:rsidR="00A645D3" w:rsidRDefault="00A645D3">
      <w:r>
        <w:t>4.  Efforts to Identify Duplication:</w:t>
      </w:r>
    </w:p>
    <w:p w:rsidR="00A645D3" w:rsidRDefault="00A645D3"/>
    <w:p w:rsidR="00A645D3" w:rsidRDefault="00A645D3">
      <w:r>
        <w:t>The FBI is the only federal repository for the data from this information collection.</w:t>
      </w:r>
    </w:p>
    <w:p w:rsidR="00A645D3" w:rsidRDefault="00A645D3"/>
    <w:p w:rsidR="00A645D3" w:rsidRDefault="00A645D3">
      <w:r>
        <w:t>5.   Methods to Minimize Burden on Small Businesses:</w:t>
      </w:r>
    </w:p>
    <w:p w:rsidR="00A645D3" w:rsidRDefault="00A645D3"/>
    <w:p w:rsidR="00A645D3" w:rsidRDefault="00A645D3">
      <w:r>
        <w:t>This information will have no significant impact on small entities.  Small businesses will not be affected by this collection.</w:t>
      </w:r>
    </w:p>
    <w:p w:rsidR="00A645D3" w:rsidRDefault="00A645D3"/>
    <w:p w:rsidR="00A645D3" w:rsidRDefault="00A645D3">
      <w:r>
        <w:t>6.  Consequences of Less Frequent Collection:</w:t>
      </w:r>
    </w:p>
    <w:p w:rsidR="00A645D3" w:rsidRDefault="00A645D3"/>
    <w:p w:rsidR="00A645D3" w:rsidRDefault="00A645D3">
      <w:r>
        <w:t xml:space="preserve">If the collection is not conducted or conducted less frequently, the criminal history record information provided for use by all contributing agencies would be incomplete and inaccurate.  The law enforcement community has an ever-increasing need for timely and accurate data.  Obtaining the </w:t>
      </w:r>
      <w:r w:rsidR="00E44486">
        <w:t>friction ridge</w:t>
      </w:r>
      <w:r>
        <w:t xml:space="preserve"> cards is vital to ensuring the most efficient timely services to all authorized entities.</w:t>
      </w:r>
    </w:p>
    <w:p w:rsidR="00A645D3" w:rsidRDefault="00A645D3"/>
    <w:p w:rsidR="00A645D3" w:rsidRDefault="00A645D3">
      <w:r>
        <w:t>7.  Special Circumstances Influencing Collection:</w:t>
      </w:r>
    </w:p>
    <w:p w:rsidR="00A645D3" w:rsidRDefault="00A645D3"/>
    <w:p w:rsidR="00A645D3" w:rsidRDefault="00A645D3">
      <w:r>
        <w:t xml:space="preserve">All </w:t>
      </w:r>
      <w:r w:rsidR="00E44486">
        <w:t>friction ridge</w:t>
      </w:r>
      <w:r>
        <w:t xml:space="preserve"> submissions, whether electronic or hard-copy, are collected and processed from participating agencies, as necessary.  There are currently no requirements stipulated by the CJIS Division regarding the collection of </w:t>
      </w:r>
      <w:r w:rsidR="00E44486">
        <w:t>friction ridge</w:t>
      </w:r>
      <w:r>
        <w:t xml:space="preserve"> information.  All stored criminal history record information is inclusive of only that information which has been provided.</w:t>
      </w:r>
    </w:p>
    <w:p w:rsidR="00A645D3" w:rsidRDefault="00A645D3"/>
    <w:p w:rsidR="00A645D3" w:rsidRDefault="00A645D3">
      <w:r>
        <w:t>8.  Public Comments and Consultations:</w:t>
      </w:r>
    </w:p>
    <w:p w:rsidR="00A645D3" w:rsidRDefault="00A645D3"/>
    <w:p w:rsidR="00A645D3" w:rsidRDefault="00A645D3">
      <w:r>
        <w:t>The FBI sponsors and participates in training seminars, industry meetings, and conferences with the user community.</w:t>
      </w:r>
      <w:r w:rsidR="00867310">
        <w:t xml:space="preserve">  </w:t>
      </w:r>
      <w:r>
        <w:t xml:space="preserve">These meetings are held regularly and provide an open forum to discuss matters of mutual concern, including reporting procedures.  The FBI consults with users on an individual basis as needed.  Additionally, the </w:t>
      </w:r>
      <w:r w:rsidR="00F67C62">
        <w:t>60</w:t>
      </w:r>
      <w:r>
        <w:t xml:space="preserve"> and </w:t>
      </w:r>
      <w:r w:rsidR="00F67C62">
        <w:t>30</w:t>
      </w:r>
      <w:r>
        <w:t xml:space="preserve"> day Notices of Information Collection for Renewal </w:t>
      </w:r>
      <w:r w:rsidR="00867310">
        <w:t>was</w:t>
      </w:r>
      <w:r>
        <w:t xml:space="preserve"> published and no comments were received.</w:t>
      </w:r>
    </w:p>
    <w:p w:rsidR="00A645D3" w:rsidRDefault="00A645D3"/>
    <w:p w:rsidR="00A645D3" w:rsidRDefault="00A645D3">
      <w:r>
        <w:t>9.  Payment of Gift to Claimants:</w:t>
      </w:r>
    </w:p>
    <w:p w:rsidR="00A645D3" w:rsidRDefault="00A645D3"/>
    <w:p w:rsidR="00A645D3" w:rsidRDefault="00A645D3">
      <w:r>
        <w:t>The FBI does not provide any payment or gift to respondents.</w:t>
      </w:r>
    </w:p>
    <w:p w:rsidR="00A645D3" w:rsidRDefault="00A645D3"/>
    <w:p w:rsidR="00A645D3" w:rsidRDefault="00A645D3">
      <w:r>
        <w:t>10.  Assurance of Confidentiality:</w:t>
      </w:r>
    </w:p>
    <w:p w:rsidR="00A645D3" w:rsidRDefault="00A645D3"/>
    <w:p w:rsidR="00A645D3" w:rsidRDefault="00A645D3">
      <w:pPr>
        <w:sectPr w:rsidR="00A645D3">
          <w:type w:val="continuous"/>
          <w:pgSz w:w="12240" w:h="15840"/>
          <w:pgMar w:top="1440" w:right="1440" w:bottom="1350" w:left="1440" w:header="1440" w:footer="1350" w:gutter="0"/>
          <w:cols w:space="720"/>
          <w:noEndnote/>
        </w:sectPr>
      </w:pPr>
    </w:p>
    <w:p w:rsidR="00A645D3" w:rsidRDefault="00A645D3" w:rsidP="00B860E5">
      <w:pPr>
        <w:widowControl/>
      </w:pPr>
      <w:r>
        <w:t xml:space="preserve">Information requested in this collection may be considered confidential business information. </w:t>
      </w:r>
      <w:r w:rsidR="00B860E5">
        <w:t xml:space="preserve">The data obtained from the collection is housed within the </w:t>
      </w:r>
      <w:r w:rsidR="00D1426E">
        <w:t>NGI</w:t>
      </w:r>
      <w:r w:rsidR="00B860E5">
        <w:t>, the fingerprint identification system covered by the system</w:t>
      </w:r>
      <w:r w:rsidR="005C7464">
        <w:t xml:space="preserve"> </w:t>
      </w:r>
      <w:r w:rsidR="00B860E5">
        <w:t xml:space="preserve">of records notice, </w:t>
      </w:r>
      <w:r w:rsidR="00B860E5" w:rsidRPr="004D4C94">
        <w:rPr>
          <w:i/>
        </w:rPr>
        <w:t>Fingerprint Identification Records</w:t>
      </w:r>
      <w:r w:rsidR="004D4C94" w:rsidRPr="004D4C94">
        <w:rPr>
          <w:i/>
        </w:rPr>
        <w:t xml:space="preserve"> </w:t>
      </w:r>
      <w:r w:rsidR="00B860E5" w:rsidRPr="004D4C94">
        <w:rPr>
          <w:i/>
        </w:rPr>
        <w:t>S</w:t>
      </w:r>
      <w:r w:rsidR="004D4C94" w:rsidRPr="004D4C94">
        <w:rPr>
          <w:i/>
        </w:rPr>
        <w:t>ystems (FIRS), JUSTICE/FBI–009</w:t>
      </w:r>
      <w:r w:rsidR="004D4C94">
        <w:t>.</w:t>
      </w:r>
      <w:r w:rsidR="00B860E5">
        <w:t xml:space="preserve">  </w:t>
      </w:r>
      <w:r w:rsidR="004D4C94">
        <w:t>Any d</w:t>
      </w:r>
      <w:r w:rsidR="00B860E5" w:rsidRPr="00B860E5">
        <w:t>isclosure of information</w:t>
      </w:r>
      <w:r w:rsidR="00B860E5">
        <w:t xml:space="preserve"> </w:t>
      </w:r>
      <w:r w:rsidR="00B860E5" w:rsidRPr="00B860E5">
        <w:t>from the system is made only to</w:t>
      </w:r>
      <w:r w:rsidR="00B860E5">
        <w:t xml:space="preserve"> </w:t>
      </w:r>
      <w:r w:rsidR="00B860E5" w:rsidRPr="00B860E5">
        <w:t>authorized recipients upon</w:t>
      </w:r>
      <w:r w:rsidR="00B860E5">
        <w:t xml:space="preserve"> </w:t>
      </w:r>
      <w:r w:rsidR="00B860E5" w:rsidRPr="00B860E5">
        <w:t>authentication and verification of the</w:t>
      </w:r>
      <w:r w:rsidR="00B860E5">
        <w:t xml:space="preserve"> </w:t>
      </w:r>
      <w:r w:rsidR="00B860E5" w:rsidRPr="00B860E5">
        <w:t>right to access the system by such</w:t>
      </w:r>
      <w:r w:rsidR="00B860E5">
        <w:t xml:space="preserve"> </w:t>
      </w:r>
      <w:r w:rsidR="00B860E5" w:rsidRPr="00B860E5">
        <w:t>persons and agencies. The physical</w:t>
      </w:r>
      <w:r w:rsidR="00B860E5">
        <w:t xml:space="preserve"> </w:t>
      </w:r>
      <w:r w:rsidR="00B860E5" w:rsidRPr="00B860E5">
        <w:t>security and maintenance of</w:t>
      </w:r>
      <w:r w:rsidR="00B860E5">
        <w:t xml:space="preserve"> </w:t>
      </w:r>
      <w:r w:rsidR="00B860E5" w:rsidRPr="00B860E5">
        <w:t>information within the system is</w:t>
      </w:r>
      <w:r w:rsidR="00B860E5">
        <w:t xml:space="preserve"> </w:t>
      </w:r>
      <w:r w:rsidR="00B860E5" w:rsidRPr="00B860E5">
        <w:t>provided by FBI rules, regulations and</w:t>
      </w:r>
      <w:r w:rsidR="00B860E5">
        <w:t xml:space="preserve"> </w:t>
      </w:r>
      <w:r w:rsidR="00B860E5" w:rsidRPr="00B860E5">
        <w:t>procedures.</w:t>
      </w:r>
      <w:r>
        <w:t xml:space="preserve"> Its release is governed by law, regulations, and agency procedures.</w:t>
      </w:r>
    </w:p>
    <w:p w:rsidR="00B860E5" w:rsidRDefault="00B860E5" w:rsidP="00B860E5">
      <w:pPr>
        <w:widowControl/>
      </w:pPr>
    </w:p>
    <w:p w:rsidR="00B860E5" w:rsidRPr="00B860E5" w:rsidRDefault="004D4C94" w:rsidP="00B860E5">
      <w:pPr>
        <w:widowControl/>
      </w:pPr>
      <w:r>
        <w:t xml:space="preserve">The </w:t>
      </w:r>
      <w:r w:rsidR="00D1426E">
        <w:t>NGI</w:t>
      </w:r>
      <w:r w:rsidR="00B860E5" w:rsidRPr="00B860E5">
        <w:t xml:space="preserve"> has been</w:t>
      </w:r>
      <w:r w:rsidR="00B860E5">
        <w:t xml:space="preserve"> </w:t>
      </w:r>
      <w:r w:rsidR="00B860E5" w:rsidRPr="00B860E5">
        <w:t>exempted from subsections (d) and</w:t>
      </w:r>
      <w:r w:rsidR="00B860E5">
        <w:t xml:space="preserve"> </w:t>
      </w:r>
      <w:r w:rsidR="00B860E5" w:rsidRPr="00B860E5">
        <w:t>(e)(4)(H) pursuant to subsections (j)(2),</w:t>
      </w:r>
      <w:r w:rsidR="00B860E5">
        <w:t xml:space="preserve"> </w:t>
      </w:r>
      <w:r w:rsidR="00B860E5" w:rsidRPr="00B860E5">
        <w:t>(k)(2), and (k)(5) of the Privacy Act.</w:t>
      </w:r>
      <w:r w:rsidR="00B860E5">
        <w:t xml:space="preserve">  </w:t>
      </w:r>
      <w:r w:rsidR="00B860E5" w:rsidRPr="00B860E5">
        <w:t>However, procedures are set forth at 28</w:t>
      </w:r>
      <w:r>
        <w:t xml:space="preserve"> </w:t>
      </w:r>
      <w:r w:rsidR="00B860E5" w:rsidRPr="00B860E5">
        <w:t>CFR 16.30–34 and 20.24 for an</w:t>
      </w:r>
      <w:r w:rsidR="00B860E5">
        <w:t xml:space="preserve"> </w:t>
      </w:r>
      <w:r w:rsidR="00B860E5" w:rsidRPr="00B860E5">
        <w:t>individual to obtain a copy of his</w:t>
      </w:r>
      <w:r w:rsidR="00B860E5">
        <w:t xml:space="preserve"> </w:t>
      </w:r>
      <w:r w:rsidR="00B860E5" w:rsidRPr="00B860E5">
        <w:t>identification record maintained in the</w:t>
      </w:r>
      <w:r w:rsidR="00B860E5">
        <w:t xml:space="preserve"> </w:t>
      </w:r>
      <w:r>
        <w:t>IAFIS</w:t>
      </w:r>
      <w:r w:rsidR="00B860E5" w:rsidRPr="00B860E5">
        <w:t xml:space="preserve"> to review</w:t>
      </w:r>
      <w:r>
        <w:t>,</w:t>
      </w:r>
      <w:r w:rsidR="00B860E5" w:rsidRPr="00B860E5">
        <w:t xml:space="preserve"> or to obtain a change,</w:t>
      </w:r>
      <w:r w:rsidR="00B860E5">
        <w:t xml:space="preserve"> </w:t>
      </w:r>
      <w:r w:rsidR="00B860E5" w:rsidRPr="00B860E5">
        <w:t>correction, or updating of the record.</w:t>
      </w:r>
      <w:r>
        <w:t xml:space="preserve">    </w:t>
      </w:r>
    </w:p>
    <w:p w:rsidR="00A645D3" w:rsidRDefault="00A645D3"/>
    <w:p w:rsidR="00A645D3" w:rsidRDefault="00A645D3">
      <w:r>
        <w:t>11.  Justification for Sensitive Questions:</w:t>
      </w:r>
    </w:p>
    <w:p w:rsidR="00A645D3" w:rsidRDefault="00A645D3"/>
    <w:p w:rsidR="00A645D3" w:rsidRDefault="00A645D3">
      <w:r>
        <w:t>This collection does not include questions of a sensitive nature.</w:t>
      </w:r>
    </w:p>
    <w:p w:rsidR="00A645D3" w:rsidRDefault="00A645D3"/>
    <w:p w:rsidR="00A645D3" w:rsidRDefault="00A645D3">
      <w:r>
        <w:t>12.  Estimate of Hour Burden:</w:t>
      </w:r>
    </w:p>
    <w:p w:rsidR="00A645D3" w:rsidRDefault="00A645D3"/>
    <w:p w:rsidR="00A645D3" w:rsidRDefault="00A645D3">
      <w:r>
        <w:t>Respondents report on the f</w:t>
      </w:r>
      <w:r w:rsidR="00E44486">
        <w:t>riction ridge</w:t>
      </w:r>
      <w:r>
        <w:t xml:space="preserve"> cards.  A respondent may submit multiple fingerprint cards.</w:t>
      </w:r>
    </w:p>
    <w:p w:rsidR="00A645D3" w:rsidRDefault="00A645D3"/>
    <w:p w:rsidR="00A645D3" w:rsidRPr="002823D5" w:rsidRDefault="00A645D3">
      <w:pPr>
        <w:rPr>
          <w:sz w:val="22"/>
          <w:szCs w:val="22"/>
        </w:rPr>
      </w:pPr>
      <w:r w:rsidRPr="002823D5">
        <w:t>Number of respondents</w:t>
      </w:r>
      <w:r w:rsidRPr="002823D5">
        <w:tab/>
      </w:r>
      <w:r w:rsidR="00396845" w:rsidRPr="002823D5">
        <w:t>78,479</w:t>
      </w:r>
    </w:p>
    <w:p w:rsidR="00A645D3" w:rsidRPr="002823D5" w:rsidRDefault="00A645D3">
      <w:r w:rsidRPr="002823D5">
        <w:t>Frequency of response</w:t>
      </w:r>
      <w:r w:rsidRPr="002823D5">
        <w:tab/>
        <w:t>as needed</w:t>
      </w:r>
    </w:p>
    <w:p w:rsidR="00A645D3" w:rsidRPr="002823D5" w:rsidRDefault="00A645D3">
      <w:pPr>
        <w:rPr>
          <w:sz w:val="22"/>
          <w:szCs w:val="22"/>
        </w:rPr>
      </w:pPr>
      <w:r w:rsidRPr="002823D5">
        <w:t>Total annual responses</w:t>
      </w:r>
      <w:r w:rsidRPr="002823D5">
        <w:tab/>
      </w:r>
      <w:r w:rsidR="00396845" w:rsidRPr="002823D5">
        <w:t>87.7 million</w:t>
      </w:r>
    </w:p>
    <w:p w:rsidR="00A645D3" w:rsidRPr="002823D5" w:rsidRDefault="00A645D3">
      <w:r w:rsidRPr="002823D5">
        <w:t>Minutes per response</w:t>
      </w:r>
      <w:r w:rsidRPr="002823D5">
        <w:tab/>
      </w:r>
      <w:r w:rsidRPr="002823D5">
        <w:tab/>
        <w:t>10 minutes</w:t>
      </w:r>
    </w:p>
    <w:p w:rsidR="00A645D3" w:rsidRPr="002823D5" w:rsidRDefault="00A645D3">
      <w:r w:rsidRPr="002823D5">
        <w:t>Annual hour burden</w:t>
      </w:r>
      <w:r w:rsidRPr="002823D5">
        <w:tab/>
      </w:r>
      <w:r w:rsidRPr="002823D5">
        <w:tab/>
      </w:r>
      <w:r w:rsidR="002823D5" w:rsidRPr="002823D5">
        <w:t>14.6 million hours</w:t>
      </w:r>
    </w:p>
    <w:p w:rsidR="00A645D3" w:rsidRDefault="00A645D3"/>
    <w:p w:rsidR="00A645D3" w:rsidRDefault="00A645D3">
      <w:r>
        <w:t>13.  Estimate of Cost Burden:</w:t>
      </w:r>
    </w:p>
    <w:p w:rsidR="00A645D3" w:rsidRDefault="00A645D3"/>
    <w:p w:rsidR="00A645D3" w:rsidRDefault="00A645D3">
      <w:r>
        <w:t>Respondents will not incur any costs other than their time to respond.  Respondents will not incur any capital, start up, or system maintenance costs associated with this information collection.</w:t>
      </w:r>
    </w:p>
    <w:p w:rsidR="00A645D3" w:rsidRDefault="00A645D3"/>
    <w:p w:rsidR="00A645D3" w:rsidRDefault="00A645D3">
      <w:r w:rsidRPr="00FE469B">
        <w:t>14.  Estimated Annualized Costs to Federal Government:</w:t>
      </w:r>
    </w:p>
    <w:p w:rsidR="00A645D3" w:rsidRDefault="00A645D3"/>
    <w:p w:rsidR="006558DB" w:rsidRDefault="006558DB">
      <w:r>
        <w:t>*Note:  The analysis of incoming information is accounted for within the estimation of personnel salaries.</w:t>
      </w:r>
    </w:p>
    <w:p w:rsidR="006558DB" w:rsidRDefault="006558DB"/>
    <w:p w:rsidR="00867310" w:rsidRPr="002823D5" w:rsidRDefault="00FE469B">
      <w:pPr>
        <w:tabs>
          <w:tab w:val="left" w:pos="-1440"/>
        </w:tabs>
        <w:ind w:left="3600" w:hanging="3600"/>
      </w:pPr>
      <w:r w:rsidRPr="002823D5">
        <w:t xml:space="preserve">Personnel Salaries:  </w:t>
      </w:r>
      <w:r w:rsidRPr="002823D5">
        <w:tab/>
      </w:r>
      <w:r w:rsidR="006558DB" w:rsidRPr="002823D5">
        <w:t xml:space="preserve"> </w:t>
      </w:r>
      <w:r w:rsidR="006558DB" w:rsidRPr="002823D5">
        <w:tab/>
      </w:r>
      <w:r w:rsidRPr="002823D5">
        <w:t>$</w:t>
      </w:r>
      <w:r w:rsidR="002823D5" w:rsidRPr="002823D5">
        <w:t>13,561,001</w:t>
      </w:r>
    </w:p>
    <w:p w:rsidR="00A645D3" w:rsidRPr="002823D5" w:rsidRDefault="006558DB" w:rsidP="006558DB">
      <w:pPr>
        <w:tabs>
          <w:tab w:val="left" w:pos="-1440"/>
        </w:tabs>
        <w:ind w:left="3600" w:hanging="3600"/>
      </w:pPr>
      <w:r w:rsidRPr="002823D5">
        <w:t>*</w:t>
      </w:r>
      <w:r w:rsidR="00A645D3" w:rsidRPr="002823D5">
        <w:t>Ana</w:t>
      </w:r>
      <w:r w:rsidRPr="002823D5">
        <w:t xml:space="preserve">lysis of incoming information:  </w:t>
      </w:r>
      <w:r w:rsidRPr="002823D5">
        <w:tab/>
      </w:r>
      <w:r w:rsidR="00A645D3" w:rsidRPr="002823D5">
        <w:t>$</w:t>
      </w:r>
      <w:r w:rsidR="00FE469B" w:rsidRPr="002823D5">
        <w:t xml:space="preserve">  </w:t>
      </w:r>
      <w:r w:rsidR="00A645D3" w:rsidRPr="002823D5">
        <w:t xml:space="preserve">   </w:t>
      </w:r>
    </w:p>
    <w:p w:rsidR="00867310" w:rsidRPr="002823D5" w:rsidRDefault="00A645D3" w:rsidP="00867310">
      <w:pPr>
        <w:tabs>
          <w:tab w:val="left" w:pos="-1440"/>
        </w:tabs>
        <w:ind w:left="3600" w:hanging="3600"/>
      </w:pPr>
      <w:r w:rsidRPr="002823D5">
        <w:t xml:space="preserve">Conversion to electronic format:   </w:t>
      </w:r>
      <w:r w:rsidRPr="002823D5">
        <w:tab/>
      </w:r>
      <w:r w:rsidR="006558DB" w:rsidRPr="002823D5">
        <w:tab/>
      </w:r>
      <w:r w:rsidRPr="002823D5">
        <w:t>$</w:t>
      </w:r>
      <w:r w:rsidR="000B42AD" w:rsidRPr="002823D5">
        <w:t xml:space="preserve"> </w:t>
      </w:r>
      <w:r w:rsidR="002823D5" w:rsidRPr="002823D5">
        <w:t>3,242,467</w:t>
      </w:r>
    </w:p>
    <w:p w:rsidR="002823D5" w:rsidRPr="002823D5" w:rsidRDefault="002823D5" w:rsidP="00867310">
      <w:pPr>
        <w:tabs>
          <w:tab w:val="left" w:pos="-1440"/>
        </w:tabs>
        <w:ind w:left="3600" w:hanging="3600"/>
      </w:pPr>
    </w:p>
    <w:p w:rsidR="00A645D3" w:rsidRDefault="00A645D3">
      <w:pPr>
        <w:tabs>
          <w:tab w:val="left" w:pos="-1440"/>
        </w:tabs>
        <w:ind w:left="3600" w:hanging="3600"/>
      </w:pPr>
      <w:r w:rsidRPr="002823D5">
        <w:t xml:space="preserve">Total Cost:  </w:t>
      </w:r>
      <w:r w:rsidRPr="002823D5">
        <w:tab/>
      </w:r>
      <w:r w:rsidR="006558DB" w:rsidRPr="002823D5">
        <w:tab/>
      </w:r>
      <w:r w:rsidRPr="002823D5">
        <w:t>$</w:t>
      </w:r>
      <w:r w:rsidR="002823D5" w:rsidRPr="002823D5">
        <w:t>16,803,468</w:t>
      </w:r>
    </w:p>
    <w:p w:rsidR="00FE79AA" w:rsidRDefault="00FE79AA">
      <w:pPr>
        <w:tabs>
          <w:tab w:val="left" w:pos="-1440"/>
        </w:tabs>
        <w:ind w:left="3600" w:hanging="3600"/>
      </w:pPr>
    </w:p>
    <w:p w:rsidR="00FE79AA" w:rsidRPr="00FE79AA" w:rsidRDefault="00FE79AA" w:rsidP="00FE79AA">
      <w:r w:rsidRPr="00FE79AA">
        <w:t>The Decrease in Cost with an increase in transactions is accounted for as the NGI system allows for more work to be processed with less human intervention.</w:t>
      </w:r>
    </w:p>
    <w:p w:rsidR="00FE79AA" w:rsidRPr="00FE79AA" w:rsidRDefault="00FE79AA" w:rsidP="00FE79AA">
      <w:pPr>
        <w:widowControl/>
      </w:pPr>
    </w:p>
    <w:p w:rsidR="00FE79AA" w:rsidRPr="00FE79AA" w:rsidRDefault="00FE79AA" w:rsidP="00FE79AA">
      <w:pPr>
        <w:widowControl/>
      </w:pPr>
      <w:r w:rsidRPr="00FE79AA">
        <w:t>Two Teams work on “CONVERSION” of the submissions to an electronic transaction (Automated Processing &amp; Special Processing). Figures: (95031.01 + 85106.02)/2 to determine Ave Yearly Comp &amp; Benefits = 90068.52 multiplied by 36 employees = 3,242,467</w:t>
      </w:r>
    </w:p>
    <w:p w:rsidR="00FE79AA" w:rsidRPr="00FE79AA" w:rsidRDefault="00FE79AA" w:rsidP="00FE79AA">
      <w:pPr>
        <w:widowControl/>
      </w:pPr>
    </w:p>
    <w:p w:rsidR="00FE79AA" w:rsidRPr="00FE79AA" w:rsidRDefault="00FE79AA" w:rsidP="00FE79AA">
      <w:pPr>
        <w:widowControl/>
      </w:pPr>
      <w:r w:rsidRPr="00FE79AA">
        <w:t>Four Teams “PROCESS &amp; ANALYZE” the submissions (Biometric Identification Team, Research New Initiatives and Standards, Validation Mitigation and Testimony, QC/LER). Figures: (75728.22 + 93934.28+84427.05+84935.48)/4 to determine Ave Yearly Comp &amp; Benefits = 84,756.26 multiplied by 160 employees = 13,561,001</w:t>
      </w:r>
    </w:p>
    <w:p w:rsidR="00867310" w:rsidRPr="00FE79AA" w:rsidRDefault="00867310">
      <w:pPr>
        <w:tabs>
          <w:tab w:val="left" w:pos="-1440"/>
        </w:tabs>
        <w:ind w:left="3600" w:hanging="3600"/>
        <w:rPr>
          <w:sz w:val="22"/>
          <w:szCs w:val="22"/>
        </w:rPr>
      </w:pPr>
    </w:p>
    <w:p w:rsidR="00A645D3" w:rsidRDefault="00A645D3">
      <w:r>
        <w:t>15.  Reasons for Change in Burden:</w:t>
      </w:r>
    </w:p>
    <w:p w:rsidR="00A645D3" w:rsidRDefault="00A645D3"/>
    <w:p w:rsidR="002823D5" w:rsidRDefault="002823D5" w:rsidP="002823D5">
      <w:pPr>
        <w:rPr>
          <w:sz w:val="22"/>
          <w:szCs w:val="22"/>
        </w:rPr>
      </w:pPr>
      <w:r>
        <w:t xml:space="preserve">The increase of 4.5 million burden hours </w:t>
      </w:r>
      <w:r w:rsidR="001772E6">
        <w:t xml:space="preserve">is </w:t>
      </w:r>
      <w:r>
        <w:t>accredited to the increase of friction ridge submissions by respondents during the past 3 years, to include the submissions of palmprints.  The increases can be attributed to new federal and state legislation requiring fingerprint based background checks for employment such as Section 6201 of the Affordable Care Act, as well as authorized agencies implementing requirements for the Adam Walsh Act, the Serve America Act, and Sexual Offender Registry requirements for palmprint submissions.</w:t>
      </w:r>
    </w:p>
    <w:p w:rsidR="003B2922" w:rsidRDefault="003B2922"/>
    <w:p w:rsidR="00A645D3" w:rsidRDefault="00A645D3">
      <w:pPr>
        <w:sectPr w:rsidR="00A645D3">
          <w:type w:val="continuous"/>
          <w:pgSz w:w="12240" w:h="15840"/>
          <w:pgMar w:top="1440" w:right="1440" w:bottom="1170" w:left="1440" w:header="1440" w:footer="1170" w:gutter="0"/>
          <w:cols w:space="720"/>
          <w:noEndnote/>
        </w:sectPr>
      </w:pPr>
    </w:p>
    <w:p w:rsidR="00A645D3" w:rsidRDefault="00A645D3">
      <w:r>
        <w:t>16.  Plans for Publication:</w:t>
      </w:r>
    </w:p>
    <w:p w:rsidR="00A645D3" w:rsidRDefault="00A645D3"/>
    <w:p w:rsidR="00A645D3" w:rsidRDefault="00A645D3">
      <w:r>
        <w:t>There are no plans to publish the information collected.</w:t>
      </w:r>
    </w:p>
    <w:p w:rsidR="00A645D3" w:rsidRDefault="00A645D3"/>
    <w:p w:rsidR="00A645D3" w:rsidRDefault="00A645D3">
      <w:r>
        <w:t>17.  Expiration Date Approval:</w:t>
      </w:r>
    </w:p>
    <w:p w:rsidR="00A645D3" w:rsidRDefault="00A645D3"/>
    <w:p w:rsidR="00A645D3" w:rsidRDefault="00A645D3">
      <w:r>
        <w:t>Due to the administrative burdens related to replacing expired forms when no information on those forms has been changed, the FBI is requesting approval to not display the expiration date for OMB approval of the information collected.</w:t>
      </w:r>
    </w:p>
    <w:p w:rsidR="00A645D3" w:rsidRDefault="00A645D3"/>
    <w:p w:rsidR="00A645D3" w:rsidRDefault="00A645D3">
      <w:r>
        <w:t>18.  Exceptions to the Certification Statement:</w:t>
      </w:r>
    </w:p>
    <w:p w:rsidR="00A645D3" w:rsidRDefault="00A645D3"/>
    <w:p w:rsidR="00A645D3" w:rsidRDefault="00A645D3">
      <w:r>
        <w:t>There are no exceptions to the certification statement.</w:t>
      </w:r>
    </w:p>
    <w:p w:rsidR="00A645D3" w:rsidRDefault="00A645D3"/>
    <w:p w:rsidR="00A645D3" w:rsidRDefault="00A645D3">
      <w:r>
        <w:t>Part B.  Statistical Methods</w:t>
      </w:r>
    </w:p>
    <w:p w:rsidR="00A645D3" w:rsidRDefault="00A645D3"/>
    <w:p w:rsidR="008E2319" w:rsidRDefault="00A645D3">
      <w:r>
        <w:t xml:space="preserve">The Federal Bureau of Investigation does not employ statistical methods in this information collection. </w:t>
      </w:r>
    </w:p>
    <w:p w:rsidR="008E2319" w:rsidRPr="008E2319" w:rsidRDefault="008E2319" w:rsidP="008E2319"/>
    <w:p w:rsidR="008E2319" w:rsidRPr="008E2319" w:rsidRDefault="008E2319" w:rsidP="008E2319"/>
    <w:sectPr w:rsidR="008E2319" w:rsidRPr="008E2319" w:rsidSect="00A645D3">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0E5" w:rsidRDefault="00B860E5" w:rsidP="00A645D3">
      <w:r>
        <w:separator/>
      </w:r>
    </w:p>
  </w:endnote>
  <w:endnote w:type="continuationSeparator" w:id="0">
    <w:p w:rsidR="00B860E5" w:rsidRDefault="00B860E5" w:rsidP="00A6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0E5" w:rsidRDefault="00B860E5">
    <w:pPr>
      <w:spacing w:line="240" w:lineRule="exact"/>
    </w:pPr>
  </w:p>
  <w:p w:rsidR="00B860E5" w:rsidRDefault="00D1426E">
    <w:pPr>
      <w:framePr w:w="9361" w:wrap="notBeside" w:vAnchor="text" w:hAnchor="text" w:x="1" w:y="1"/>
      <w:jc w:val="center"/>
    </w:pPr>
    <w:r>
      <w:fldChar w:fldCharType="begin"/>
    </w:r>
    <w:r>
      <w:instrText xml:space="preserve">PAGE </w:instrText>
    </w:r>
    <w:r>
      <w:fldChar w:fldCharType="separate"/>
    </w:r>
    <w:r w:rsidR="00A63DFD">
      <w:rPr>
        <w:noProof/>
      </w:rPr>
      <w:t>1</w:t>
    </w:r>
    <w:r>
      <w:rPr>
        <w:noProof/>
      </w:rPr>
      <w:fldChar w:fldCharType="end"/>
    </w:r>
  </w:p>
  <w:p w:rsidR="00B860E5" w:rsidRDefault="00B860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0E5" w:rsidRDefault="00B860E5" w:rsidP="00A645D3">
      <w:r>
        <w:separator/>
      </w:r>
    </w:p>
  </w:footnote>
  <w:footnote w:type="continuationSeparator" w:id="0">
    <w:p w:rsidR="00B860E5" w:rsidRDefault="00B860E5" w:rsidP="00A645D3">
      <w:r>
        <w:continuationSeparator/>
      </w:r>
    </w:p>
  </w:footnote>
  <w:footnote w:id="1">
    <w:p w:rsidR="00B860E5" w:rsidRDefault="00B860E5">
      <w:pPr>
        <w:pStyle w:val="FootnoteText"/>
      </w:pPr>
      <w:r>
        <w:rPr>
          <w:rStyle w:val="FootnoteReference"/>
        </w:rPr>
        <w:footnoteRef/>
      </w:r>
      <w:r>
        <w:t xml:space="preserve"> The term friction ridge encompasses the corrugated ridges characteristic of the skin of the palmar and plantar surfaces of primates.</w:t>
      </w:r>
    </w:p>
    <w:p w:rsidR="00B860E5" w:rsidRDefault="00B860E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5D3"/>
    <w:rsid w:val="000B42AD"/>
    <w:rsid w:val="000C4CE9"/>
    <w:rsid w:val="000D45E9"/>
    <w:rsid w:val="00112D28"/>
    <w:rsid w:val="001328CD"/>
    <w:rsid w:val="00154E9D"/>
    <w:rsid w:val="00160A8F"/>
    <w:rsid w:val="00176597"/>
    <w:rsid w:val="001772E6"/>
    <w:rsid w:val="00241AB4"/>
    <w:rsid w:val="002823D5"/>
    <w:rsid w:val="002D7509"/>
    <w:rsid w:val="00396845"/>
    <w:rsid w:val="003B2922"/>
    <w:rsid w:val="004D4C94"/>
    <w:rsid w:val="004F7E04"/>
    <w:rsid w:val="00505F79"/>
    <w:rsid w:val="00512622"/>
    <w:rsid w:val="00582949"/>
    <w:rsid w:val="00596D53"/>
    <w:rsid w:val="005C7464"/>
    <w:rsid w:val="006041CA"/>
    <w:rsid w:val="006558DB"/>
    <w:rsid w:val="00673B35"/>
    <w:rsid w:val="006D6B2A"/>
    <w:rsid w:val="00710E83"/>
    <w:rsid w:val="00730111"/>
    <w:rsid w:val="00754861"/>
    <w:rsid w:val="007A4EF0"/>
    <w:rsid w:val="007E2605"/>
    <w:rsid w:val="007F4F60"/>
    <w:rsid w:val="00867310"/>
    <w:rsid w:val="00897577"/>
    <w:rsid w:val="008E2319"/>
    <w:rsid w:val="008F26FF"/>
    <w:rsid w:val="009B650A"/>
    <w:rsid w:val="00A36987"/>
    <w:rsid w:val="00A63DFD"/>
    <w:rsid w:val="00A645D3"/>
    <w:rsid w:val="00AD4A94"/>
    <w:rsid w:val="00B44C24"/>
    <w:rsid w:val="00B860E5"/>
    <w:rsid w:val="00BA09AC"/>
    <w:rsid w:val="00C70064"/>
    <w:rsid w:val="00D1426E"/>
    <w:rsid w:val="00D6217F"/>
    <w:rsid w:val="00DE72D6"/>
    <w:rsid w:val="00DF0778"/>
    <w:rsid w:val="00DF1077"/>
    <w:rsid w:val="00E05387"/>
    <w:rsid w:val="00E10BF6"/>
    <w:rsid w:val="00E44486"/>
    <w:rsid w:val="00E6315F"/>
    <w:rsid w:val="00EB2CEC"/>
    <w:rsid w:val="00EB4379"/>
    <w:rsid w:val="00F67C62"/>
    <w:rsid w:val="00F824F7"/>
    <w:rsid w:val="00FA45C6"/>
    <w:rsid w:val="00FE469B"/>
    <w:rsid w:val="00FE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98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36987"/>
  </w:style>
  <w:style w:type="paragraph" w:styleId="FootnoteText">
    <w:name w:val="footnote text"/>
    <w:basedOn w:val="Normal"/>
    <w:link w:val="FootnoteTextChar"/>
    <w:uiPriority w:val="99"/>
    <w:semiHidden/>
    <w:unhideWhenUsed/>
    <w:rsid w:val="00EB4379"/>
    <w:rPr>
      <w:sz w:val="20"/>
      <w:szCs w:val="20"/>
    </w:rPr>
  </w:style>
  <w:style w:type="character" w:customStyle="1" w:styleId="FootnoteTextChar">
    <w:name w:val="Footnote Text Char"/>
    <w:basedOn w:val="DefaultParagraphFont"/>
    <w:link w:val="FootnoteText"/>
    <w:uiPriority w:val="99"/>
    <w:semiHidden/>
    <w:rsid w:val="00EB4379"/>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98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36987"/>
  </w:style>
  <w:style w:type="paragraph" w:styleId="FootnoteText">
    <w:name w:val="footnote text"/>
    <w:basedOn w:val="Normal"/>
    <w:link w:val="FootnoteTextChar"/>
    <w:uiPriority w:val="99"/>
    <w:semiHidden/>
    <w:unhideWhenUsed/>
    <w:rsid w:val="00EB4379"/>
    <w:rPr>
      <w:sz w:val="20"/>
      <w:szCs w:val="20"/>
    </w:rPr>
  </w:style>
  <w:style w:type="character" w:customStyle="1" w:styleId="FootnoteTextChar">
    <w:name w:val="Footnote Text Char"/>
    <w:basedOn w:val="DefaultParagraphFont"/>
    <w:link w:val="FootnoteText"/>
    <w:uiPriority w:val="99"/>
    <w:semiHidden/>
    <w:rsid w:val="00EB437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150989">
      <w:bodyDiv w:val="1"/>
      <w:marLeft w:val="0"/>
      <w:marRight w:val="0"/>
      <w:marTop w:val="0"/>
      <w:marBottom w:val="0"/>
      <w:divBdr>
        <w:top w:val="none" w:sz="0" w:space="0" w:color="auto"/>
        <w:left w:val="none" w:sz="0" w:space="0" w:color="auto"/>
        <w:bottom w:val="none" w:sz="0" w:space="0" w:color="auto"/>
        <w:right w:val="none" w:sz="0" w:space="0" w:color="auto"/>
      </w:divBdr>
    </w:div>
    <w:div w:id="976909001">
      <w:bodyDiv w:val="1"/>
      <w:marLeft w:val="0"/>
      <w:marRight w:val="0"/>
      <w:marTop w:val="0"/>
      <w:marBottom w:val="0"/>
      <w:divBdr>
        <w:top w:val="none" w:sz="0" w:space="0" w:color="auto"/>
        <w:left w:val="none" w:sz="0" w:space="0" w:color="auto"/>
        <w:bottom w:val="none" w:sz="0" w:space="0" w:color="auto"/>
        <w:right w:val="none" w:sz="0" w:space="0" w:color="auto"/>
      </w:divBdr>
    </w:div>
    <w:div w:id="11712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56ABB-439A-4A92-83B1-05EB04DD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rkhurst</dc:creator>
  <cp:lastModifiedBy>SYSTEM</cp:lastModifiedBy>
  <cp:revision>2</cp:revision>
  <cp:lastPrinted>2013-02-19T15:13:00Z</cp:lastPrinted>
  <dcterms:created xsi:type="dcterms:W3CDTF">2017-09-25T19:03:00Z</dcterms:created>
  <dcterms:modified xsi:type="dcterms:W3CDTF">2017-09-25T19:03:00Z</dcterms:modified>
</cp:coreProperties>
</file>