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9291F" w14:textId="77777777" w:rsidR="00507E70" w:rsidRPr="00507E70" w:rsidRDefault="00507E70" w:rsidP="00083979">
      <w:pPr>
        <w:spacing w:after="0" w:line="240" w:lineRule="auto"/>
        <w:jc w:val="center"/>
        <w:rPr>
          <w:rFonts w:ascii="Times New Roman" w:eastAsia="Times New Roman" w:hAnsi="Times New Roman" w:cs="Times New Roman"/>
          <w:b/>
          <w:sz w:val="32"/>
          <w:szCs w:val="20"/>
        </w:rPr>
      </w:pPr>
      <w:bookmarkStart w:id="0" w:name="_GoBack"/>
      <w:bookmarkEnd w:id="0"/>
      <w:r w:rsidRPr="00507E70">
        <w:rPr>
          <w:rFonts w:ascii="Times New Roman" w:eastAsia="Times New Roman" w:hAnsi="Times New Roman" w:cs="Times New Roman"/>
          <w:b/>
          <w:sz w:val="32"/>
          <w:szCs w:val="20"/>
        </w:rPr>
        <w:t xml:space="preserve">SUPPORTING STATEMENT FOR </w:t>
      </w:r>
      <w:r w:rsidRPr="00507E70">
        <w:rPr>
          <w:rFonts w:ascii="Times New Roman" w:eastAsia="Times New Roman" w:hAnsi="Times New Roman" w:cs="Times New Roman"/>
          <w:b/>
          <w:sz w:val="32"/>
          <w:szCs w:val="20"/>
        </w:rPr>
        <w:br/>
        <w:t>PAPERWORK REDUCTION ACT SUBMISSION</w:t>
      </w:r>
      <w:r w:rsidRPr="00507E70">
        <w:rPr>
          <w:rFonts w:ascii="Times New Roman" w:eastAsia="Times New Roman" w:hAnsi="Times New Roman" w:cs="Times New Roman"/>
          <w:b/>
          <w:sz w:val="32"/>
          <w:szCs w:val="20"/>
        </w:rPr>
        <w:br/>
      </w:r>
      <w:r w:rsidRPr="00507E70">
        <w:rPr>
          <w:rFonts w:ascii="Times New Roman" w:eastAsia="Times New Roman" w:hAnsi="Times New Roman" w:cs="Times New Roman"/>
          <w:b/>
          <w:sz w:val="32"/>
          <w:szCs w:val="20"/>
        </w:rPr>
        <w:br/>
        <w:t xml:space="preserve">Medical Examination for </w:t>
      </w:r>
      <w:r w:rsidR="008A0877">
        <w:rPr>
          <w:rFonts w:ascii="Times New Roman" w:eastAsia="Times New Roman" w:hAnsi="Times New Roman" w:cs="Times New Roman"/>
          <w:b/>
          <w:sz w:val="32"/>
          <w:szCs w:val="20"/>
        </w:rPr>
        <w:t>Visa</w:t>
      </w:r>
      <w:r w:rsidRPr="00507E70">
        <w:rPr>
          <w:rFonts w:ascii="Times New Roman" w:eastAsia="Times New Roman" w:hAnsi="Times New Roman" w:cs="Times New Roman"/>
          <w:b/>
          <w:sz w:val="32"/>
          <w:szCs w:val="20"/>
        </w:rPr>
        <w:t xml:space="preserve"> </w:t>
      </w:r>
      <w:r w:rsidR="00A434D6">
        <w:rPr>
          <w:rFonts w:ascii="Times New Roman" w:eastAsia="Times New Roman" w:hAnsi="Times New Roman" w:cs="Times New Roman"/>
          <w:b/>
          <w:sz w:val="32"/>
          <w:szCs w:val="20"/>
        </w:rPr>
        <w:t xml:space="preserve">or </w:t>
      </w:r>
      <w:r w:rsidRPr="00507E70">
        <w:rPr>
          <w:rFonts w:ascii="Times New Roman" w:eastAsia="Times New Roman" w:hAnsi="Times New Roman" w:cs="Times New Roman"/>
          <w:b/>
          <w:sz w:val="32"/>
          <w:szCs w:val="20"/>
        </w:rPr>
        <w:t>Refugee Applicant</w:t>
      </w:r>
    </w:p>
    <w:p w14:paraId="1DD92920" w14:textId="1460F7B0" w:rsidR="00507E70" w:rsidRDefault="00507E70" w:rsidP="00507E70">
      <w:pPr>
        <w:spacing w:after="0" w:line="240" w:lineRule="auto"/>
        <w:jc w:val="center"/>
        <w:rPr>
          <w:rFonts w:ascii="Times New Roman" w:eastAsia="Times New Roman" w:hAnsi="Times New Roman" w:cs="Times New Roman"/>
          <w:b/>
          <w:sz w:val="32"/>
          <w:szCs w:val="20"/>
        </w:rPr>
      </w:pPr>
      <w:r w:rsidRPr="00507E70">
        <w:rPr>
          <w:rFonts w:ascii="Times New Roman" w:eastAsia="Times New Roman" w:hAnsi="Times New Roman" w:cs="Times New Roman"/>
          <w:b/>
          <w:sz w:val="32"/>
          <w:szCs w:val="20"/>
        </w:rPr>
        <w:t>OMB Number 1405-0113</w:t>
      </w:r>
      <w:r w:rsidR="00E722D7">
        <w:rPr>
          <w:rFonts w:ascii="Times New Roman" w:eastAsia="Times New Roman" w:hAnsi="Times New Roman" w:cs="Times New Roman"/>
          <w:b/>
          <w:sz w:val="32"/>
          <w:szCs w:val="20"/>
        </w:rPr>
        <w:br/>
        <w:t>DS-2054, DS-3025, DS-3026 and DS-3030</w:t>
      </w:r>
    </w:p>
    <w:p w14:paraId="5A7D4F88" w14:textId="77777777" w:rsidR="00E722D7" w:rsidRPr="00507E70" w:rsidRDefault="00E722D7" w:rsidP="00507E70">
      <w:pPr>
        <w:spacing w:after="0" w:line="240" w:lineRule="auto"/>
        <w:jc w:val="center"/>
        <w:rPr>
          <w:rFonts w:ascii="Times New Roman" w:eastAsia="Times New Roman" w:hAnsi="Times New Roman" w:cs="Times New Roman"/>
          <w:b/>
          <w:sz w:val="32"/>
          <w:szCs w:val="20"/>
        </w:rPr>
      </w:pPr>
    </w:p>
    <w:p w14:paraId="1DD92921" w14:textId="77777777" w:rsidR="00507E70" w:rsidRPr="00507E70" w:rsidRDefault="00507E70" w:rsidP="00507E70">
      <w:pPr>
        <w:keepNext/>
        <w:spacing w:after="120" w:line="240" w:lineRule="auto"/>
        <w:outlineLvl w:val="0"/>
        <w:rPr>
          <w:rFonts w:ascii="Times New Roman" w:eastAsia="Times New Roman" w:hAnsi="Times New Roman" w:cs="Times New Roman"/>
          <w:b/>
          <w:sz w:val="24"/>
          <w:szCs w:val="20"/>
        </w:rPr>
      </w:pPr>
      <w:r w:rsidRPr="00507E70">
        <w:rPr>
          <w:rFonts w:ascii="Times New Roman" w:eastAsia="Times New Roman" w:hAnsi="Times New Roman" w:cs="Times New Roman"/>
          <w:b/>
          <w:sz w:val="24"/>
          <w:szCs w:val="20"/>
        </w:rPr>
        <w:t>A.</w:t>
      </w:r>
      <w:r w:rsidRPr="00507E70">
        <w:rPr>
          <w:rFonts w:ascii="Times New Roman" w:eastAsia="Times New Roman" w:hAnsi="Times New Roman" w:cs="Times New Roman"/>
          <w:b/>
          <w:sz w:val="24"/>
          <w:szCs w:val="20"/>
        </w:rPr>
        <w:tab/>
        <w:t>JUSTIFICATION</w:t>
      </w:r>
    </w:p>
    <w:p w14:paraId="1DD92922" w14:textId="77777777"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 xml:space="preserve">The Immigration and Nationality Act (INA), 8 U.S.C. §1101 </w:t>
      </w:r>
      <w:r w:rsidRPr="00507E70">
        <w:rPr>
          <w:rFonts w:ascii="Times New Roman" w:eastAsia="Times New Roman" w:hAnsi="Times New Roman" w:cs="Times New Roman"/>
          <w:sz w:val="24"/>
          <w:szCs w:val="20"/>
          <w:u w:val="single"/>
        </w:rPr>
        <w:t>et seq</w:t>
      </w:r>
      <w:r w:rsidRPr="00507E70">
        <w:rPr>
          <w:rFonts w:ascii="Times New Roman" w:eastAsia="Times New Roman" w:hAnsi="Times New Roman" w:cs="Times New Roman"/>
          <w:sz w:val="24"/>
          <w:szCs w:val="20"/>
        </w:rPr>
        <w:t xml:space="preserve">., statutorily mandates the application and eligibility requirements for aliens seeking to obtain immigrant, and nonimmigrant, visas and alien registration.  </w:t>
      </w:r>
    </w:p>
    <w:p w14:paraId="1DD92923" w14:textId="77777777" w:rsidR="00592B28" w:rsidRPr="00592B28" w:rsidRDefault="00507E70" w:rsidP="00592B28">
      <w:pPr>
        <w:spacing w:after="120" w:line="240" w:lineRule="auto"/>
        <w:ind w:left="720"/>
        <w:rPr>
          <w:rFonts w:ascii="Times New Roman" w:eastAsia="Times New Roman" w:hAnsi="Times New Roman" w:cs="Times New Roman"/>
          <w:iCs/>
          <w:sz w:val="24"/>
          <w:szCs w:val="20"/>
        </w:rPr>
      </w:pPr>
      <w:r w:rsidRPr="00507E70">
        <w:rPr>
          <w:rFonts w:ascii="Times New Roman" w:eastAsia="Times New Roman" w:hAnsi="Times New Roman" w:cs="Times New Roman"/>
          <w:sz w:val="24"/>
          <w:szCs w:val="20"/>
        </w:rPr>
        <w:t xml:space="preserve">INA </w:t>
      </w:r>
      <w:r w:rsidR="00DC46FF">
        <w:rPr>
          <w:rFonts w:ascii="Times New Roman" w:eastAsia="Times New Roman" w:hAnsi="Times New Roman" w:cs="Times New Roman"/>
          <w:sz w:val="24"/>
          <w:szCs w:val="20"/>
        </w:rPr>
        <w:t>section</w:t>
      </w:r>
      <w:r w:rsidRPr="00507E70">
        <w:rPr>
          <w:rFonts w:ascii="Times New Roman" w:eastAsia="Times New Roman" w:hAnsi="Times New Roman" w:cs="Times New Roman"/>
          <w:sz w:val="24"/>
          <w:szCs w:val="20"/>
        </w:rPr>
        <w:t xml:space="preserve"> 221(d) </w:t>
      </w:r>
      <w:r w:rsidR="00B56FEC">
        <w:rPr>
          <w:rFonts w:ascii="Times New Roman" w:eastAsia="Times New Roman" w:hAnsi="Times New Roman" w:cs="Times New Roman"/>
          <w:sz w:val="24"/>
          <w:szCs w:val="20"/>
        </w:rPr>
        <w:t xml:space="preserve">[8 U.S.C. § 1201(d)] </w:t>
      </w:r>
      <w:r w:rsidRPr="00507E70">
        <w:rPr>
          <w:rFonts w:ascii="Times New Roman" w:eastAsia="Times New Roman" w:hAnsi="Times New Roman" w:cs="Times New Roman"/>
          <w:sz w:val="24"/>
          <w:szCs w:val="20"/>
        </w:rPr>
        <w:t xml:space="preserve">requires that prior to issuance of an immigrant visa to any alien, the consular officer shall require such alien to submit to a physical and mental examination in accordance with such regulations as may be prescribed.  </w:t>
      </w:r>
      <w:r w:rsidR="0059795F" w:rsidRPr="0059795F">
        <w:rPr>
          <w:rFonts w:ascii="Times New Roman" w:eastAsia="Times New Roman" w:hAnsi="Times New Roman" w:cs="Times New Roman"/>
          <w:sz w:val="24"/>
          <w:szCs w:val="20"/>
        </w:rPr>
        <w:t xml:space="preserve">Medical exams are sometimes required for nonimmigrant visa applicants pursuant to INA </w:t>
      </w:r>
      <w:r w:rsidR="00896DCD">
        <w:rPr>
          <w:rFonts w:ascii="Times New Roman" w:eastAsia="Times New Roman" w:hAnsi="Times New Roman" w:cs="Times New Roman"/>
          <w:sz w:val="24"/>
          <w:szCs w:val="20"/>
        </w:rPr>
        <w:t>s</w:t>
      </w:r>
      <w:r w:rsidR="0059795F" w:rsidRPr="0059795F">
        <w:rPr>
          <w:rFonts w:ascii="Times New Roman" w:eastAsia="Times New Roman" w:hAnsi="Times New Roman" w:cs="Times New Roman"/>
          <w:sz w:val="24"/>
          <w:szCs w:val="20"/>
        </w:rPr>
        <w:t>ection 221(d).</w:t>
      </w:r>
      <w:r w:rsidR="0059795F">
        <w:rPr>
          <w:rFonts w:ascii="Times New Roman" w:eastAsia="Times New Roman" w:hAnsi="Times New Roman" w:cs="Times New Roman"/>
          <w:sz w:val="24"/>
          <w:szCs w:val="20"/>
        </w:rPr>
        <w:t xml:space="preserve">  </w:t>
      </w:r>
      <w:r w:rsidRPr="00507E70">
        <w:rPr>
          <w:rFonts w:ascii="Times New Roman" w:eastAsia="Times New Roman" w:hAnsi="Times New Roman" w:cs="Times New Roman"/>
          <w:sz w:val="24"/>
          <w:szCs w:val="20"/>
        </w:rPr>
        <w:t>The results of medical examination are used to determine the alien’s eligibility for such a visa under</w:t>
      </w:r>
      <w:r w:rsidR="004E7E59">
        <w:rPr>
          <w:rFonts w:ascii="Times New Roman" w:eastAsia="Times New Roman" w:hAnsi="Times New Roman" w:cs="Times New Roman"/>
          <w:sz w:val="24"/>
          <w:szCs w:val="20"/>
        </w:rPr>
        <w:t xml:space="preserve"> the</w:t>
      </w:r>
      <w:r w:rsidRPr="00507E70">
        <w:rPr>
          <w:rFonts w:ascii="Times New Roman" w:eastAsia="Times New Roman" w:hAnsi="Times New Roman" w:cs="Times New Roman"/>
          <w:sz w:val="24"/>
          <w:szCs w:val="20"/>
        </w:rPr>
        <w:t xml:space="preserve"> INA</w:t>
      </w:r>
      <w:r w:rsidR="004E7E59">
        <w:rPr>
          <w:rFonts w:ascii="Times New Roman" w:eastAsia="Times New Roman" w:hAnsi="Times New Roman" w:cs="Times New Roman"/>
          <w:sz w:val="24"/>
          <w:szCs w:val="20"/>
        </w:rPr>
        <w:t xml:space="preserve">, including the health-related visa ineligibility grounds in </w:t>
      </w:r>
      <w:r w:rsidRPr="00507E70">
        <w:rPr>
          <w:rFonts w:ascii="Times New Roman" w:eastAsia="Times New Roman" w:hAnsi="Times New Roman" w:cs="Times New Roman"/>
          <w:sz w:val="24"/>
          <w:szCs w:val="20"/>
        </w:rPr>
        <w:t xml:space="preserve"> </w:t>
      </w:r>
      <w:r w:rsidR="00DC46FF">
        <w:rPr>
          <w:rFonts w:ascii="Times New Roman" w:eastAsia="Times New Roman" w:hAnsi="Times New Roman" w:cs="Times New Roman"/>
          <w:sz w:val="24"/>
          <w:szCs w:val="20"/>
        </w:rPr>
        <w:t>section</w:t>
      </w:r>
      <w:r w:rsidR="00DC46FF" w:rsidRPr="00507E70">
        <w:rPr>
          <w:rFonts w:ascii="Times New Roman" w:eastAsia="Times New Roman" w:hAnsi="Times New Roman" w:cs="Times New Roman"/>
          <w:sz w:val="24"/>
          <w:szCs w:val="20"/>
        </w:rPr>
        <w:t xml:space="preserve"> </w:t>
      </w:r>
      <w:r w:rsidRPr="00507E70">
        <w:rPr>
          <w:rFonts w:ascii="Times New Roman" w:eastAsia="Times New Roman" w:hAnsi="Times New Roman" w:cs="Times New Roman"/>
          <w:sz w:val="24"/>
          <w:szCs w:val="20"/>
        </w:rPr>
        <w:t>212(a)(1)</w:t>
      </w:r>
      <w:r w:rsidR="00B56FEC">
        <w:rPr>
          <w:rFonts w:ascii="Times New Roman" w:eastAsia="Times New Roman" w:hAnsi="Times New Roman" w:cs="Times New Roman"/>
          <w:sz w:val="24"/>
          <w:szCs w:val="20"/>
        </w:rPr>
        <w:t xml:space="preserve"> [8 U.S.C. § 1181(a)(1)]</w:t>
      </w:r>
      <w:r w:rsidRPr="00507E70">
        <w:rPr>
          <w:rFonts w:ascii="Times New Roman" w:eastAsia="Times New Roman" w:hAnsi="Times New Roman" w:cs="Times New Roman"/>
          <w:sz w:val="24"/>
          <w:szCs w:val="20"/>
        </w:rPr>
        <w:t xml:space="preserve">.  INA </w:t>
      </w:r>
      <w:r w:rsidR="00DC46FF">
        <w:rPr>
          <w:rFonts w:ascii="Times New Roman" w:eastAsia="Times New Roman" w:hAnsi="Times New Roman" w:cs="Times New Roman"/>
          <w:sz w:val="24"/>
          <w:szCs w:val="20"/>
        </w:rPr>
        <w:t>section</w:t>
      </w:r>
      <w:r w:rsidR="00DC46FF" w:rsidRPr="00507E70">
        <w:rPr>
          <w:rFonts w:ascii="Times New Roman" w:eastAsia="Times New Roman" w:hAnsi="Times New Roman" w:cs="Times New Roman"/>
          <w:sz w:val="24"/>
          <w:szCs w:val="20"/>
        </w:rPr>
        <w:t xml:space="preserve"> </w:t>
      </w:r>
      <w:r w:rsidRPr="00507E70">
        <w:rPr>
          <w:rFonts w:ascii="Times New Roman" w:eastAsia="Times New Roman" w:hAnsi="Times New Roman" w:cs="Times New Roman"/>
          <w:sz w:val="24"/>
          <w:szCs w:val="20"/>
        </w:rPr>
        <w:t xml:space="preserve">412(b)(4)(B) </w:t>
      </w:r>
      <w:r w:rsidR="00B56FEC">
        <w:rPr>
          <w:rFonts w:ascii="Times New Roman" w:eastAsia="Times New Roman" w:hAnsi="Times New Roman" w:cs="Times New Roman"/>
          <w:sz w:val="24"/>
          <w:szCs w:val="20"/>
        </w:rPr>
        <w:t xml:space="preserve">[8 U.S.C. § 1522(b)(4)(B)] </w:t>
      </w:r>
      <w:r w:rsidRPr="00507E70">
        <w:rPr>
          <w:rFonts w:ascii="Times New Roman" w:eastAsia="Times New Roman" w:hAnsi="Times New Roman" w:cs="Times New Roman"/>
          <w:sz w:val="24"/>
          <w:szCs w:val="20"/>
        </w:rPr>
        <w:t xml:space="preserve">requires that the </w:t>
      </w:r>
      <w:r w:rsidR="0059795F" w:rsidRPr="00507E70">
        <w:rPr>
          <w:rFonts w:ascii="Times New Roman" w:eastAsia="Times New Roman" w:hAnsi="Times New Roman" w:cs="Times New Roman"/>
          <w:sz w:val="24"/>
          <w:szCs w:val="20"/>
        </w:rPr>
        <w:t>U</w:t>
      </w:r>
      <w:r w:rsidR="0059795F">
        <w:rPr>
          <w:rFonts w:ascii="Times New Roman" w:eastAsia="Times New Roman" w:hAnsi="Times New Roman" w:cs="Times New Roman"/>
          <w:sz w:val="24"/>
          <w:szCs w:val="20"/>
        </w:rPr>
        <w:t>nited States government</w:t>
      </w:r>
      <w:r w:rsidR="0059795F" w:rsidRPr="00507E70">
        <w:rPr>
          <w:rFonts w:ascii="Times New Roman" w:eastAsia="Times New Roman" w:hAnsi="Times New Roman" w:cs="Times New Roman"/>
          <w:sz w:val="24"/>
          <w:szCs w:val="20"/>
        </w:rPr>
        <w:t xml:space="preserve"> </w:t>
      </w:r>
      <w:r w:rsidRPr="00507E70">
        <w:rPr>
          <w:rFonts w:ascii="Times New Roman" w:eastAsia="Times New Roman" w:hAnsi="Times New Roman" w:cs="Times New Roman"/>
          <w:sz w:val="24"/>
          <w:szCs w:val="20"/>
        </w:rPr>
        <w:t>“provide for the identification of refugees who have been determined to have medical conditions affecting the public health and requiring treatment</w:t>
      </w:r>
      <w:r w:rsidR="0059795F">
        <w:rPr>
          <w:rFonts w:ascii="Times New Roman" w:eastAsia="Times New Roman" w:hAnsi="Times New Roman" w:cs="Times New Roman"/>
          <w:sz w:val="24"/>
          <w:szCs w:val="20"/>
        </w:rPr>
        <w:t>.</w:t>
      </w:r>
      <w:r w:rsidR="0059795F" w:rsidRPr="00507E70">
        <w:rPr>
          <w:rFonts w:ascii="Times New Roman" w:eastAsia="Times New Roman" w:hAnsi="Times New Roman" w:cs="Times New Roman"/>
          <w:sz w:val="24"/>
          <w:szCs w:val="20"/>
        </w:rPr>
        <w:t>”</w:t>
      </w:r>
      <w:r w:rsidR="0059795F" w:rsidRPr="00507E70">
        <w:rPr>
          <w:rFonts w:ascii="Times New Roman" w:eastAsia="Times New Roman" w:hAnsi="Times New Roman" w:cs="Times New Roman"/>
          <w:iCs/>
          <w:sz w:val="24"/>
          <w:szCs w:val="20"/>
        </w:rPr>
        <w:t xml:space="preserve">  </w:t>
      </w:r>
    </w:p>
    <w:p w14:paraId="64F284B8" w14:textId="77777777" w:rsidR="003D7440" w:rsidRDefault="00507E70" w:rsidP="0059795F">
      <w:pPr>
        <w:numPr>
          <w:ilvl w:val="0"/>
          <w:numId w:val="1"/>
        </w:numPr>
        <w:spacing w:after="120" w:line="240" w:lineRule="auto"/>
        <w:rPr>
          <w:rFonts w:ascii="Times New Roman" w:eastAsia="Times New Roman" w:hAnsi="Times New Roman" w:cs="Times New Roman"/>
          <w:sz w:val="24"/>
          <w:szCs w:val="20"/>
        </w:rPr>
      </w:pPr>
      <w:r w:rsidRPr="005C009C">
        <w:rPr>
          <w:rFonts w:ascii="Times New Roman" w:eastAsia="Times New Roman" w:hAnsi="Times New Roman" w:cs="Times New Roman"/>
          <w:sz w:val="24"/>
          <w:szCs w:val="20"/>
        </w:rPr>
        <w:t>Forms DS-2054</w:t>
      </w:r>
      <w:r w:rsidR="0059795F">
        <w:rPr>
          <w:rFonts w:ascii="Times New Roman" w:eastAsia="Times New Roman" w:hAnsi="Times New Roman" w:cs="Times New Roman"/>
          <w:sz w:val="24"/>
          <w:szCs w:val="20"/>
        </w:rPr>
        <w:t xml:space="preserve"> (</w:t>
      </w:r>
      <w:r w:rsidR="0059795F" w:rsidRPr="0059795F">
        <w:rPr>
          <w:rFonts w:ascii="Times New Roman" w:eastAsia="Times New Roman" w:hAnsi="Times New Roman" w:cs="Times New Roman"/>
          <w:sz w:val="24"/>
          <w:szCs w:val="20"/>
        </w:rPr>
        <w:t xml:space="preserve">Medical Examination for </w:t>
      </w:r>
      <w:r w:rsidR="008A0877">
        <w:rPr>
          <w:rFonts w:ascii="Times New Roman" w:eastAsia="Times New Roman" w:hAnsi="Times New Roman" w:cs="Times New Roman"/>
          <w:sz w:val="24"/>
          <w:szCs w:val="20"/>
        </w:rPr>
        <w:t>Visa</w:t>
      </w:r>
      <w:r w:rsidR="008A0877" w:rsidRPr="0059795F">
        <w:rPr>
          <w:rFonts w:ascii="Times New Roman" w:eastAsia="Times New Roman" w:hAnsi="Times New Roman" w:cs="Times New Roman"/>
          <w:sz w:val="24"/>
          <w:szCs w:val="20"/>
        </w:rPr>
        <w:t xml:space="preserve"> </w:t>
      </w:r>
      <w:r w:rsidR="0059795F" w:rsidRPr="0059795F">
        <w:rPr>
          <w:rFonts w:ascii="Times New Roman" w:eastAsia="Times New Roman" w:hAnsi="Times New Roman" w:cs="Times New Roman"/>
          <w:sz w:val="24"/>
          <w:szCs w:val="20"/>
        </w:rPr>
        <w:t>or Refugee Applicant</w:t>
      </w:r>
      <w:r w:rsidR="0059795F">
        <w:rPr>
          <w:rFonts w:ascii="Times New Roman" w:eastAsia="Times New Roman" w:hAnsi="Times New Roman" w:cs="Times New Roman"/>
          <w:sz w:val="24"/>
          <w:szCs w:val="20"/>
        </w:rPr>
        <w:t>)</w:t>
      </w:r>
      <w:r w:rsidRPr="005C009C">
        <w:rPr>
          <w:rFonts w:ascii="Times New Roman" w:eastAsia="Times New Roman" w:hAnsi="Times New Roman" w:cs="Times New Roman"/>
          <w:sz w:val="24"/>
          <w:szCs w:val="20"/>
        </w:rPr>
        <w:t>, DS-3025</w:t>
      </w:r>
      <w:r w:rsidR="0059795F">
        <w:rPr>
          <w:rFonts w:ascii="Times New Roman" w:eastAsia="Times New Roman" w:hAnsi="Times New Roman" w:cs="Times New Roman"/>
          <w:sz w:val="24"/>
          <w:szCs w:val="20"/>
        </w:rPr>
        <w:t xml:space="preserve"> (</w:t>
      </w:r>
      <w:r w:rsidR="0059795F" w:rsidRPr="0059795F">
        <w:rPr>
          <w:rFonts w:ascii="Times New Roman" w:eastAsia="Times New Roman" w:hAnsi="Times New Roman" w:cs="Times New Roman"/>
          <w:sz w:val="24"/>
          <w:szCs w:val="20"/>
        </w:rPr>
        <w:t>Vaccination Documentation Worksheet</w:t>
      </w:r>
      <w:r w:rsidR="0059795F">
        <w:rPr>
          <w:rFonts w:ascii="Times New Roman" w:eastAsia="Times New Roman" w:hAnsi="Times New Roman" w:cs="Times New Roman"/>
          <w:sz w:val="24"/>
          <w:szCs w:val="20"/>
        </w:rPr>
        <w:t>)</w:t>
      </w:r>
      <w:r w:rsidRPr="005C009C">
        <w:rPr>
          <w:rFonts w:ascii="Times New Roman" w:eastAsia="Times New Roman" w:hAnsi="Times New Roman" w:cs="Times New Roman"/>
          <w:sz w:val="24"/>
          <w:szCs w:val="20"/>
        </w:rPr>
        <w:t>, DS-3026</w:t>
      </w:r>
      <w:r w:rsidR="0059795F">
        <w:rPr>
          <w:rFonts w:ascii="Times New Roman" w:eastAsia="Times New Roman" w:hAnsi="Times New Roman" w:cs="Times New Roman"/>
          <w:sz w:val="24"/>
          <w:szCs w:val="20"/>
        </w:rPr>
        <w:t xml:space="preserve"> (</w:t>
      </w:r>
      <w:r w:rsidR="0059795F" w:rsidRPr="0059795F">
        <w:rPr>
          <w:rFonts w:ascii="Times New Roman" w:eastAsia="Times New Roman" w:hAnsi="Times New Roman" w:cs="Times New Roman"/>
          <w:sz w:val="24"/>
          <w:szCs w:val="20"/>
        </w:rPr>
        <w:t>Medical History and Physical Examination Worksheet</w:t>
      </w:r>
      <w:r w:rsidR="0059795F">
        <w:rPr>
          <w:rFonts w:ascii="Times New Roman" w:eastAsia="Times New Roman" w:hAnsi="Times New Roman" w:cs="Times New Roman"/>
          <w:sz w:val="24"/>
          <w:szCs w:val="20"/>
        </w:rPr>
        <w:t>),</w:t>
      </w:r>
      <w:r w:rsidRPr="005C009C">
        <w:rPr>
          <w:rFonts w:ascii="Times New Roman" w:eastAsia="Times New Roman" w:hAnsi="Times New Roman" w:cs="Times New Roman"/>
          <w:sz w:val="24"/>
          <w:szCs w:val="20"/>
        </w:rPr>
        <w:t xml:space="preserve"> and DS-3030 </w:t>
      </w:r>
      <w:r w:rsidR="0059795F">
        <w:rPr>
          <w:rFonts w:ascii="Times New Roman" w:eastAsia="Times New Roman" w:hAnsi="Times New Roman" w:cs="Times New Roman"/>
          <w:sz w:val="24"/>
          <w:szCs w:val="20"/>
        </w:rPr>
        <w:t>(</w:t>
      </w:r>
      <w:r w:rsidR="0059795F" w:rsidRPr="0059795F">
        <w:rPr>
          <w:rFonts w:ascii="Times New Roman" w:eastAsia="Times New Roman" w:hAnsi="Times New Roman" w:cs="Times New Roman"/>
          <w:sz w:val="24"/>
          <w:szCs w:val="20"/>
        </w:rPr>
        <w:t>Chest X-Ray and Classification Worksheet</w:t>
      </w:r>
      <w:r w:rsidR="0059795F">
        <w:rPr>
          <w:rFonts w:ascii="Times New Roman" w:eastAsia="Times New Roman" w:hAnsi="Times New Roman" w:cs="Times New Roman"/>
          <w:sz w:val="24"/>
          <w:szCs w:val="20"/>
        </w:rPr>
        <w:t>)</w:t>
      </w:r>
      <w:r w:rsidR="0059795F" w:rsidRPr="0059795F">
        <w:rPr>
          <w:rFonts w:ascii="Times New Roman" w:eastAsia="Times New Roman" w:hAnsi="Times New Roman" w:cs="Times New Roman"/>
          <w:sz w:val="24"/>
          <w:szCs w:val="20"/>
        </w:rPr>
        <w:t xml:space="preserve"> </w:t>
      </w:r>
      <w:r w:rsidRPr="005C009C">
        <w:rPr>
          <w:rFonts w:ascii="Times New Roman" w:eastAsia="Times New Roman" w:hAnsi="Times New Roman" w:cs="Times New Roman"/>
          <w:sz w:val="24"/>
          <w:szCs w:val="20"/>
        </w:rPr>
        <w:t xml:space="preserve">are designed to provide pertinent information for, and record the results of, the medical examination required by INA </w:t>
      </w:r>
      <w:r w:rsidR="0059795F">
        <w:rPr>
          <w:rFonts w:ascii="Times New Roman" w:eastAsia="Times New Roman" w:hAnsi="Times New Roman" w:cs="Times New Roman"/>
          <w:sz w:val="24"/>
          <w:szCs w:val="20"/>
        </w:rPr>
        <w:t>section</w:t>
      </w:r>
      <w:r w:rsidR="0059795F" w:rsidRPr="005C009C">
        <w:rPr>
          <w:rFonts w:ascii="Times New Roman" w:eastAsia="Times New Roman" w:hAnsi="Times New Roman" w:cs="Times New Roman"/>
          <w:sz w:val="24"/>
          <w:szCs w:val="20"/>
        </w:rPr>
        <w:t xml:space="preserve"> </w:t>
      </w:r>
      <w:r w:rsidRPr="005C009C">
        <w:rPr>
          <w:rFonts w:ascii="Times New Roman" w:eastAsia="Times New Roman" w:hAnsi="Times New Roman" w:cs="Times New Roman"/>
          <w:sz w:val="24"/>
          <w:szCs w:val="20"/>
        </w:rPr>
        <w:t xml:space="preserve">221(d).  </w:t>
      </w:r>
    </w:p>
    <w:p w14:paraId="1DD92924" w14:textId="7A35B78A" w:rsidR="00507E70" w:rsidRPr="005C009C" w:rsidRDefault="00507E70" w:rsidP="002E78B7">
      <w:pPr>
        <w:spacing w:after="120" w:line="240" w:lineRule="auto"/>
        <w:ind w:left="720"/>
        <w:rPr>
          <w:rFonts w:ascii="Times New Roman" w:eastAsia="Times New Roman" w:hAnsi="Times New Roman" w:cs="Times New Roman"/>
          <w:sz w:val="24"/>
          <w:szCs w:val="20"/>
        </w:rPr>
      </w:pPr>
      <w:r w:rsidRPr="005C009C">
        <w:rPr>
          <w:rFonts w:ascii="Times New Roman" w:eastAsia="Times New Roman" w:hAnsi="Times New Roman" w:cs="Times New Roman"/>
          <w:sz w:val="24"/>
          <w:szCs w:val="20"/>
        </w:rPr>
        <w:t xml:space="preserve">The purpose of the medical examination is to determine whether the applicant has a medical condition that renders the applicant ineligible to receive a visa or a medical condition that, although not constituting a specific excludable condition, represents a departure from the normal health or well-being that is significant enough to interfere with the applicant’s ability to care for himself, or to attend school or work, or that may require extensive medical treatment or institutionalization in the future.  A panel physician, </w:t>
      </w:r>
      <w:r w:rsidR="002A459A">
        <w:rPr>
          <w:rFonts w:ascii="Times New Roman" w:eastAsia="Times New Roman" w:hAnsi="Times New Roman" w:cs="Times New Roman"/>
          <w:sz w:val="24"/>
          <w:szCs w:val="20"/>
        </w:rPr>
        <w:t>selected</w:t>
      </w:r>
      <w:r w:rsidR="002A459A" w:rsidRPr="005C009C">
        <w:rPr>
          <w:rFonts w:ascii="Times New Roman" w:eastAsia="Times New Roman" w:hAnsi="Times New Roman" w:cs="Times New Roman"/>
          <w:sz w:val="24"/>
          <w:szCs w:val="20"/>
        </w:rPr>
        <w:t xml:space="preserve"> </w:t>
      </w:r>
      <w:r w:rsidRPr="005C009C">
        <w:rPr>
          <w:rFonts w:ascii="Times New Roman" w:eastAsia="Times New Roman" w:hAnsi="Times New Roman" w:cs="Times New Roman"/>
          <w:sz w:val="24"/>
          <w:szCs w:val="20"/>
        </w:rPr>
        <w:t xml:space="preserve">by the consular post in accordance with instructions issued by the Centers for Disease Control </w:t>
      </w:r>
      <w:r w:rsidR="002A459A">
        <w:rPr>
          <w:rFonts w:ascii="Times New Roman" w:eastAsia="Times New Roman" w:hAnsi="Times New Roman" w:cs="Times New Roman"/>
          <w:sz w:val="24"/>
          <w:szCs w:val="20"/>
        </w:rPr>
        <w:t xml:space="preserve">and Prevention </w:t>
      </w:r>
      <w:r w:rsidRPr="005C009C">
        <w:rPr>
          <w:rFonts w:ascii="Times New Roman" w:eastAsia="Times New Roman" w:hAnsi="Times New Roman" w:cs="Times New Roman"/>
          <w:sz w:val="24"/>
          <w:szCs w:val="20"/>
        </w:rPr>
        <w:t xml:space="preserve">(CDC), performs the medical examination of the applicant and completes the forms.  The CDC also provides panel physicians with technical instructions (TIs) for completing the form. The medical finding by the panel physician or the CDC, if referred to that agency, is binding on the consular officer in adjudicating the alien’s eligibility.  The information requested on the forms </w:t>
      </w:r>
      <w:r w:rsidR="002A459A">
        <w:rPr>
          <w:rFonts w:ascii="Times New Roman" w:eastAsia="Times New Roman" w:hAnsi="Times New Roman" w:cs="Times New Roman"/>
          <w:sz w:val="24"/>
          <w:szCs w:val="20"/>
        </w:rPr>
        <w:t>is</w:t>
      </w:r>
      <w:r w:rsidR="002A459A" w:rsidRPr="005C009C">
        <w:rPr>
          <w:rFonts w:ascii="Times New Roman" w:eastAsia="Times New Roman" w:hAnsi="Times New Roman" w:cs="Times New Roman"/>
          <w:sz w:val="24"/>
          <w:szCs w:val="20"/>
        </w:rPr>
        <w:t xml:space="preserve"> </w:t>
      </w:r>
      <w:r w:rsidRPr="005C009C">
        <w:rPr>
          <w:rFonts w:ascii="Times New Roman" w:eastAsia="Times New Roman" w:hAnsi="Times New Roman" w:cs="Times New Roman"/>
          <w:sz w:val="24"/>
          <w:szCs w:val="20"/>
        </w:rPr>
        <w:t>limited to the result of any diagnostic tests required for the diagnosis of the diseases identified as communicable disease</w:t>
      </w:r>
      <w:r w:rsidR="0016076F">
        <w:rPr>
          <w:rFonts w:ascii="Times New Roman" w:eastAsia="Times New Roman" w:hAnsi="Times New Roman" w:cs="Times New Roman"/>
          <w:sz w:val="24"/>
          <w:szCs w:val="20"/>
        </w:rPr>
        <w:t>s</w:t>
      </w:r>
      <w:r w:rsidRPr="005C009C">
        <w:rPr>
          <w:rFonts w:ascii="Times New Roman" w:eastAsia="Times New Roman" w:hAnsi="Times New Roman" w:cs="Times New Roman"/>
          <w:sz w:val="24"/>
          <w:szCs w:val="20"/>
        </w:rPr>
        <w:t xml:space="preserve"> of public health significance and other </w:t>
      </w:r>
      <w:r w:rsidR="002A459A">
        <w:rPr>
          <w:rFonts w:ascii="Times New Roman" w:eastAsia="Times New Roman" w:hAnsi="Times New Roman" w:cs="Times New Roman"/>
          <w:sz w:val="24"/>
          <w:szCs w:val="20"/>
        </w:rPr>
        <w:t>evaluations</w:t>
      </w:r>
      <w:r w:rsidR="002A459A" w:rsidRPr="005C009C">
        <w:rPr>
          <w:rFonts w:ascii="Times New Roman" w:eastAsia="Times New Roman" w:hAnsi="Times New Roman" w:cs="Times New Roman"/>
          <w:sz w:val="24"/>
          <w:szCs w:val="20"/>
        </w:rPr>
        <w:t xml:space="preserve"> </w:t>
      </w:r>
      <w:r w:rsidRPr="005C009C">
        <w:rPr>
          <w:rFonts w:ascii="Times New Roman" w:eastAsia="Times New Roman" w:hAnsi="Times New Roman" w:cs="Times New Roman"/>
          <w:sz w:val="24"/>
          <w:szCs w:val="20"/>
        </w:rPr>
        <w:t xml:space="preserve">identified as necessary to confirm a medical ineligibility under INA </w:t>
      </w:r>
      <w:r w:rsidR="0059795F">
        <w:rPr>
          <w:rFonts w:ascii="Times New Roman" w:eastAsia="Times New Roman" w:hAnsi="Times New Roman" w:cs="Times New Roman"/>
          <w:sz w:val="24"/>
          <w:szCs w:val="20"/>
        </w:rPr>
        <w:t>section</w:t>
      </w:r>
      <w:r w:rsidR="0059795F" w:rsidRPr="005C009C">
        <w:rPr>
          <w:rFonts w:ascii="Times New Roman" w:eastAsia="Times New Roman" w:hAnsi="Times New Roman" w:cs="Times New Roman"/>
          <w:sz w:val="24"/>
          <w:szCs w:val="20"/>
        </w:rPr>
        <w:t xml:space="preserve"> </w:t>
      </w:r>
      <w:r w:rsidRPr="005C009C">
        <w:rPr>
          <w:rFonts w:ascii="Times New Roman" w:eastAsia="Times New Roman" w:hAnsi="Times New Roman" w:cs="Times New Roman"/>
          <w:sz w:val="24"/>
          <w:szCs w:val="20"/>
        </w:rPr>
        <w:t>212(a)(1).</w:t>
      </w:r>
    </w:p>
    <w:p w14:paraId="1DD92925" w14:textId="22E073EF" w:rsidR="00507E70" w:rsidRPr="00507E70" w:rsidRDefault="00EB4EDB" w:rsidP="00507E70">
      <w:pPr>
        <w:numPr>
          <w:ilvl w:val="0"/>
          <w:numId w:val="1"/>
        </w:numPr>
        <w:spacing w:after="12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An </w:t>
      </w:r>
      <w:r w:rsidR="00507E70" w:rsidRPr="00507E70">
        <w:rPr>
          <w:rFonts w:ascii="Times New Roman" w:eastAsia="Times New Roman" w:hAnsi="Times New Roman" w:cs="Times New Roman"/>
          <w:sz w:val="24"/>
          <w:szCs w:val="20"/>
        </w:rPr>
        <w:t xml:space="preserve">electronic </w:t>
      </w:r>
      <w:r>
        <w:rPr>
          <w:rFonts w:ascii="Times New Roman" w:eastAsia="Times New Roman" w:hAnsi="Times New Roman" w:cs="Times New Roman"/>
          <w:sz w:val="24"/>
          <w:szCs w:val="20"/>
        </w:rPr>
        <w:t xml:space="preserve">medical examination report </w:t>
      </w:r>
      <w:r w:rsidR="00507E70" w:rsidRPr="00507E70">
        <w:rPr>
          <w:rFonts w:ascii="Times New Roman" w:eastAsia="Times New Roman" w:hAnsi="Times New Roman" w:cs="Times New Roman"/>
          <w:sz w:val="24"/>
          <w:szCs w:val="20"/>
        </w:rPr>
        <w:t xml:space="preserve">is </w:t>
      </w:r>
      <w:r w:rsidR="00682E56">
        <w:rPr>
          <w:rFonts w:ascii="Times New Roman" w:eastAsia="Times New Roman" w:hAnsi="Times New Roman" w:cs="Times New Roman"/>
          <w:sz w:val="24"/>
          <w:szCs w:val="20"/>
        </w:rPr>
        <w:t>currently under development</w:t>
      </w:r>
      <w:r w:rsidR="006C7951">
        <w:rPr>
          <w:rFonts w:ascii="Times New Roman" w:eastAsia="Times New Roman" w:hAnsi="Times New Roman" w:cs="Times New Roman"/>
          <w:sz w:val="24"/>
          <w:szCs w:val="20"/>
        </w:rPr>
        <w:t>.</w:t>
      </w:r>
      <w:r w:rsidR="00682E56">
        <w:rPr>
          <w:rFonts w:ascii="Times New Roman" w:eastAsia="Times New Roman" w:hAnsi="Times New Roman" w:cs="Times New Roman"/>
          <w:sz w:val="24"/>
          <w:szCs w:val="20"/>
        </w:rPr>
        <w:t xml:space="preserve"> </w:t>
      </w:r>
      <w:r w:rsidR="00E42807">
        <w:rPr>
          <w:rFonts w:ascii="Times New Roman" w:eastAsia="Times New Roman" w:hAnsi="Times New Roman" w:cs="Times New Roman"/>
          <w:sz w:val="24"/>
          <w:szCs w:val="20"/>
        </w:rPr>
        <w:t xml:space="preserve"> </w:t>
      </w:r>
      <w:r w:rsidR="00507E70" w:rsidRPr="00507E70">
        <w:rPr>
          <w:rFonts w:ascii="Times New Roman" w:eastAsia="Times New Roman" w:hAnsi="Times New Roman" w:cs="Times New Roman"/>
          <w:sz w:val="24"/>
          <w:szCs w:val="20"/>
        </w:rPr>
        <w:t>The Department anticipates a full rollout</w:t>
      </w:r>
      <w:r w:rsidR="00682E56">
        <w:rPr>
          <w:rFonts w:ascii="Times New Roman" w:eastAsia="Times New Roman" w:hAnsi="Times New Roman" w:cs="Times New Roman"/>
          <w:sz w:val="24"/>
          <w:szCs w:val="20"/>
        </w:rPr>
        <w:t xml:space="preserve"> of the electronic version</w:t>
      </w:r>
      <w:r w:rsidR="00507E70" w:rsidRPr="00507E70">
        <w:rPr>
          <w:rFonts w:ascii="Times New Roman" w:eastAsia="Times New Roman" w:hAnsi="Times New Roman" w:cs="Times New Roman"/>
          <w:sz w:val="24"/>
          <w:szCs w:val="20"/>
        </w:rPr>
        <w:t xml:space="preserve"> by the end of 201</w:t>
      </w:r>
      <w:r w:rsidR="002A459A">
        <w:rPr>
          <w:rFonts w:ascii="Times New Roman" w:eastAsia="Times New Roman" w:hAnsi="Times New Roman" w:cs="Times New Roman"/>
          <w:sz w:val="24"/>
          <w:szCs w:val="20"/>
        </w:rPr>
        <w:t>8</w:t>
      </w:r>
      <w:r w:rsidR="00507E70" w:rsidRPr="00507E70">
        <w:rPr>
          <w:rFonts w:ascii="Times New Roman" w:eastAsia="Times New Roman" w:hAnsi="Times New Roman" w:cs="Times New Roman"/>
          <w:sz w:val="24"/>
          <w:szCs w:val="20"/>
        </w:rPr>
        <w:t xml:space="preserve">. </w:t>
      </w:r>
    </w:p>
    <w:p w14:paraId="1DD92926" w14:textId="77777777" w:rsidR="00507E70" w:rsidRPr="00507E70" w:rsidRDefault="00507E70" w:rsidP="00A61F05">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The information collected by the forms is not duplicative of information maintained elsewhere or otherwise available.</w:t>
      </w:r>
    </w:p>
    <w:p w14:paraId="1DD92927" w14:textId="77777777"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The information collection does not involve small business or other small entities.</w:t>
      </w:r>
    </w:p>
    <w:p w14:paraId="1DD92928" w14:textId="6E3D3B05"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This information collection is essential for determining the eligibility of aliens seeking immigrant or nonimmigrant visas to enter the United States.  Panel physicians fill out the medical forms one time for each medical examination of an applicant or refugee</w:t>
      </w:r>
      <w:r w:rsidR="002A459A">
        <w:rPr>
          <w:rFonts w:ascii="Times New Roman" w:eastAsia="Times New Roman" w:hAnsi="Times New Roman" w:cs="Times New Roman"/>
          <w:sz w:val="24"/>
          <w:szCs w:val="20"/>
        </w:rPr>
        <w:t xml:space="preserve"> unless the forms </w:t>
      </w:r>
      <w:r w:rsidR="00C40F34">
        <w:rPr>
          <w:rFonts w:ascii="Times New Roman" w:eastAsia="Times New Roman" w:hAnsi="Times New Roman" w:cs="Times New Roman"/>
          <w:sz w:val="24"/>
          <w:szCs w:val="20"/>
        </w:rPr>
        <w:t xml:space="preserve">presented by the applicant or refugee </w:t>
      </w:r>
      <w:r w:rsidR="002A459A">
        <w:rPr>
          <w:rFonts w:ascii="Times New Roman" w:eastAsia="Times New Roman" w:hAnsi="Times New Roman" w:cs="Times New Roman"/>
          <w:sz w:val="24"/>
          <w:szCs w:val="20"/>
        </w:rPr>
        <w:t>have expired prior to visa issuance</w:t>
      </w:r>
      <w:r w:rsidR="00F672C7">
        <w:rPr>
          <w:rFonts w:ascii="Times New Roman" w:eastAsia="Times New Roman" w:hAnsi="Times New Roman" w:cs="Times New Roman"/>
          <w:sz w:val="24"/>
          <w:szCs w:val="20"/>
        </w:rPr>
        <w:t>.  In such cases, the applicant or refugee would require another medical examination and new medical forms</w:t>
      </w:r>
      <w:r w:rsidRPr="00507E70">
        <w:rPr>
          <w:rFonts w:ascii="Times New Roman" w:eastAsia="Times New Roman" w:hAnsi="Times New Roman" w:cs="Times New Roman"/>
          <w:sz w:val="24"/>
          <w:szCs w:val="20"/>
        </w:rPr>
        <w:t>.  It is not possible to collect the information less frequently since up-to-date medical information is needed to determine the eligibility of the applicant.</w:t>
      </w:r>
    </w:p>
    <w:p w14:paraId="1DD92929" w14:textId="77777777"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 xml:space="preserve">No </w:t>
      </w:r>
      <w:r w:rsidR="00896DCD">
        <w:rPr>
          <w:rFonts w:ascii="Times New Roman" w:eastAsia="Times New Roman" w:hAnsi="Times New Roman" w:cs="Times New Roman"/>
          <w:sz w:val="24"/>
          <w:szCs w:val="20"/>
        </w:rPr>
        <w:t>special</w:t>
      </w:r>
      <w:r w:rsidR="00896DCD" w:rsidRPr="00507E70">
        <w:rPr>
          <w:rFonts w:ascii="Times New Roman" w:eastAsia="Times New Roman" w:hAnsi="Times New Roman" w:cs="Times New Roman"/>
          <w:sz w:val="24"/>
          <w:szCs w:val="20"/>
        </w:rPr>
        <w:t xml:space="preserve"> </w:t>
      </w:r>
      <w:r w:rsidRPr="00507E70">
        <w:rPr>
          <w:rFonts w:ascii="Times New Roman" w:eastAsia="Times New Roman" w:hAnsi="Times New Roman" w:cs="Times New Roman"/>
          <w:sz w:val="24"/>
          <w:szCs w:val="20"/>
        </w:rPr>
        <w:t>circumstances exist.</w:t>
      </w:r>
    </w:p>
    <w:p w14:paraId="1DD9292A" w14:textId="1FB4D267" w:rsidR="00507E70" w:rsidRPr="00507E70" w:rsidRDefault="00A61F05" w:rsidP="007472D3">
      <w:pPr>
        <w:numPr>
          <w:ilvl w:val="0"/>
          <w:numId w:val="1"/>
        </w:numPr>
        <w:spacing w:after="120" w:line="240" w:lineRule="auto"/>
        <w:rPr>
          <w:rFonts w:ascii="Times New Roman" w:eastAsia="Times New Roman" w:hAnsi="Times New Roman" w:cs="Times New Roman"/>
          <w:sz w:val="24"/>
          <w:szCs w:val="20"/>
        </w:rPr>
      </w:pPr>
      <w:r w:rsidRPr="00A61F05">
        <w:rPr>
          <w:rFonts w:ascii="Times New Roman" w:eastAsia="Times New Roman" w:hAnsi="Times New Roman" w:cs="Times New Roman"/>
          <w:sz w:val="24"/>
          <w:szCs w:val="20"/>
        </w:rPr>
        <w:t xml:space="preserve">The Department of State </w:t>
      </w:r>
      <w:r w:rsidR="007472D3" w:rsidRPr="007472D3">
        <w:rPr>
          <w:rFonts w:ascii="Times New Roman" w:eastAsia="Times New Roman" w:hAnsi="Times New Roman" w:cs="Times New Roman"/>
          <w:sz w:val="24"/>
          <w:szCs w:val="20"/>
        </w:rPr>
        <w:t xml:space="preserve">(Visa Office, Bureau of Consular Affairs) published a 60-day notice in the Federal Register on June 22, 2017 (82 FR 28544), soliciting public comment on this collection.  The Department received two comments.  The </w:t>
      </w:r>
      <w:r w:rsidR="00297475">
        <w:rPr>
          <w:rFonts w:ascii="Times New Roman" w:eastAsia="Times New Roman" w:hAnsi="Times New Roman" w:cs="Times New Roman"/>
          <w:sz w:val="24"/>
          <w:szCs w:val="20"/>
        </w:rPr>
        <w:t xml:space="preserve">first </w:t>
      </w:r>
      <w:r w:rsidR="007472D3" w:rsidRPr="007472D3">
        <w:rPr>
          <w:rFonts w:ascii="Times New Roman" w:eastAsia="Times New Roman" w:hAnsi="Times New Roman" w:cs="Times New Roman"/>
          <w:sz w:val="24"/>
          <w:szCs w:val="20"/>
        </w:rPr>
        <w:t>comment expressed discontent with U.S. immigration policy in general and did not meaningfully address the collection itself.  The Department considers this comment nonresponsive and will not make any changes to the collection in response to this comment.</w:t>
      </w:r>
      <w:r w:rsidR="00297475">
        <w:rPr>
          <w:rFonts w:ascii="Times New Roman" w:eastAsia="Times New Roman" w:hAnsi="Times New Roman" w:cs="Times New Roman"/>
          <w:sz w:val="24"/>
          <w:szCs w:val="20"/>
        </w:rPr>
        <w:t xml:space="preserve">  The second comment asked where the forms could be obtained.  The Federal Register notice provided contact information and a means to request the forms.</w:t>
      </w:r>
    </w:p>
    <w:p w14:paraId="1DD9292B" w14:textId="77777777"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No payment or gift is provided to respondents.</w:t>
      </w:r>
    </w:p>
    <w:p w14:paraId="1DD9292C" w14:textId="1B665AF8" w:rsidR="00507E70" w:rsidRPr="00507E70" w:rsidRDefault="009A1398" w:rsidP="00507E70">
      <w:pPr>
        <w:numPr>
          <w:ilvl w:val="0"/>
          <w:numId w:val="1"/>
        </w:numPr>
        <w:spacing w:after="12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Visa </w:t>
      </w:r>
      <w:r w:rsidR="002150F8">
        <w:rPr>
          <w:rFonts w:ascii="Times New Roman" w:eastAsia="Times New Roman" w:hAnsi="Times New Roman" w:cs="Times New Roman"/>
          <w:sz w:val="24"/>
          <w:szCs w:val="20"/>
        </w:rPr>
        <w:t xml:space="preserve">and refugee </w:t>
      </w:r>
      <w:r>
        <w:rPr>
          <w:rFonts w:ascii="Times New Roman" w:eastAsia="Times New Roman" w:hAnsi="Times New Roman" w:cs="Times New Roman"/>
          <w:sz w:val="24"/>
          <w:szCs w:val="20"/>
        </w:rPr>
        <w:t>a</w:t>
      </w:r>
      <w:r w:rsidRPr="00507E70">
        <w:rPr>
          <w:rFonts w:ascii="Times New Roman" w:eastAsia="Times New Roman" w:hAnsi="Times New Roman" w:cs="Times New Roman"/>
          <w:sz w:val="24"/>
          <w:szCs w:val="20"/>
        </w:rPr>
        <w:t xml:space="preserve">pplicants </w:t>
      </w:r>
      <w:r w:rsidR="00E17142">
        <w:rPr>
          <w:rFonts w:ascii="Times New Roman" w:eastAsia="Times New Roman" w:hAnsi="Times New Roman" w:cs="Times New Roman"/>
          <w:sz w:val="24"/>
          <w:szCs w:val="20"/>
        </w:rPr>
        <w:t>will be informed that the</w:t>
      </w:r>
      <w:r w:rsidR="00507E70" w:rsidRPr="00507E70">
        <w:rPr>
          <w:rFonts w:ascii="Times New Roman" w:eastAsia="Times New Roman" w:hAnsi="Times New Roman" w:cs="Times New Roman"/>
          <w:sz w:val="24"/>
          <w:szCs w:val="20"/>
        </w:rPr>
        <w:t xml:space="preserve"> information </w:t>
      </w:r>
      <w:r w:rsidR="00E17142">
        <w:rPr>
          <w:rFonts w:ascii="Times New Roman" w:eastAsia="Times New Roman" w:hAnsi="Times New Roman" w:cs="Times New Roman"/>
          <w:sz w:val="24"/>
          <w:szCs w:val="20"/>
        </w:rPr>
        <w:t>obtained through the panel physician as part of the collection</w:t>
      </w:r>
      <w:r w:rsidR="00507E70" w:rsidRPr="00507E70">
        <w:rPr>
          <w:rFonts w:ascii="Times New Roman" w:eastAsia="Times New Roman" w:hAnsi="Times New Roman" w:cs="Times New Roman"/>
          <w:sz w:val="24"/>
          <w:szCs w:val="20"/>
        </w:rPr>
        <w:t xml:space="preserve">, in the case of </w:t>
      </w:r>
      <w:r w:rsidR="003738F2">
        <w:rPr>
          <w:rFonts w:ascii="Times New Roman" w:eastAsia="Times New Roman" w:hAnsi="Times New Roman" w:cs="Times New Roman"/>
          <w:sz w:val="24"/>
          <w:szCs w:val="20"/>
        </w:rPr>
        <w:t>visa applicants</w:t>
      </w:r>
      <w:r w:rsidR="00507E70" w:rsidRPr="00507E70">
        <w:rPr>
          <w:rFonts w:ascii="Times New Roman" w:eastAsia="Times New Roman" w:hAnsi="Times New Roman" w:cs="Times New Roman"/>
          <w:sz w:val="24"/>
          <w:szCs w:val="20"/>
        </w:rPr>
        <w:t>,</w:t>
      </w:r>
      <w:r w:rsidR="00E17142">
        <w:rPr>
          <w:rFonts w:ascii="Times New Roman" w:eastAsia="Times New Roman" w:hAnsi="Times New Roman" w:cs="Times New Roman"/>
          <w:sz w:val="24"/>
          <w:szCs w:val="20"/>
        </w:rPr>
        <w:t xml:space="preserve"> will be used</w:t>
      </w:r>
      <w:r w:rsidR="00507E70" w:rsidRPr="00507E70">
        <w:rPr>
          <w:rFonts w:ascii="Times New Roman" w:eastAsia="Times New Roman" w:hAnsi="Times New Roman" w:cs="Times New Roman"/>
          <w:sz w:val="24"/>
          <w:szCs w:val="20"/>
        </w:rPr>
        <w:t xml:space="preserve"> to determine medical eligibility under INA Sections 212(a) and 221(d), and, in the case of refugees, as required under INA Section 412(b)(4) and (5).  In accordance with section 222(f), information obtained from </w:t>
      </w:r>
      <w:r w:rsidR="005144A1">
        <w:rPr>
          <w:rFonts w:ascii="Times New Roman" w:eastAsia="Times New Roman" w:hAnsi="Times New Roman" w:cs="Times New Roman"/>
          <w:sz w:val="24"/>
          <w:szCs w:val="20"/>
        </w:rPr>
        <w:t>visa</w:t>
      </w:r>
      <w:r w:rsidR="002150F8">
        <w:rPr>
          <w:rFonts w:ascii="Times New Roman" w:eastAsia="Times New Roman" w:hAnsi="Times New Roman" w:cs="Times New Roman"/>
          <w:sz w:val="24"/>
          <w:szCs w:val="20"/>
        </w:rPr>
        <w:t xml:space="preserve"> and refugee </w:t>
      </w:r>
      <w:r w:rsidR="00507E70" w:rsidRPr="00507E70">
        <w:rPr>
          <w:rFonts w:ascii="Times New Roman" w:eastAsia="Times New Roman" w:hAnsi="Times New Roman" w:cs="Times New Roman"/>
          <w:sz w:val="24"/>
          <w:szCs w:val="20"/>
        </w:rPr>
        <w:t>applicant</w:t>
      </w:r>
      <w:r w:rsidR="005144A1">
        <w:rPr>
          <w:rFonts w:ascii="Times New Roman" w:eastAsia="Times New Roman" w:hAnsi="Times New Roman" w:cs="Times New Roman"/>
          <w:sz w:val="24"/>
          <w:szCs w:val="20"/>
        </w:rPr>
        <w:t>s</w:t>
      </w:r>
      <w:r w:rsidR="00507E70" w:rsidRPr="00507E70">
        <w:rPr>
          <w:rFonts w:ascii="Times New Roman" w:eastAsia="Times New Roman" w:hAnsi="Times New Roman" w:cs="Times New Roman"/>
          <w:sz w:val="24"/>
          <w:szCs w:val="20"/>
        </w:rPr>
        <w:t xml:space="preserve"> is considered confidential and generally is to be used only for the formulation, amendment, administration, or enforcement of the immigration, nationality, and other laws of the United States.</w:t>
      </w:r>
    </w:p>
    <w:p w14:paraId="1DD9292D" w14:textId="77777777"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 xml:space="preserve">The questions on the collection are designed to solicit the medical information necessary to determine whether an applicant is eligible for a visa under section 212(a)(1) of the INA.  </w:t>
      </w:r>
      <w:r w:rsidR="00896DCD">
        <w:rPr>
          <w:rFonts w:ascii="Times New Roman" w:eastAsia="Times New Roman" w:hAnsi="Times New Roman" w:cs="Times New Roman"/>
          <w:sz w:val="24"/>
          <w:szCs w:val="20"/>
        </w:rPr>
        <w:t>Further, t</w:t>
      </w:r>
      <w:r w:rsidR="00896DCD" w:rsidRPr="00507E70">
        <w:rPr>
          <w:rFonts w:ascii="Times New Roman" w:eastAsia="Times New Roman" w:hAnsi="Times New Roman" w:cs="Times New Roman"/>
          <w:sz w:val="24"/>
          <w:szCs w:val="20"/>
        </w:rPr>
        <w:t xml:space="preserve">he </w:t>
      </w:r>
      <w:r w:rsidRPr="00507E70">
        <w:rPr>
          <w:rFonts w:ascii="Times New Roman" w:eastAsia="Times New Roman" w:hAnsi="Times New Roman" w:cs="Times New Roman"/>
          <w:sz w:val="24"/>
          <w:szCs w:val="20"/>
        </w:rPr>
        <w:t>collection is used to determine whether refugees have medical conditions affecting the public and requiring treatment.</w:t>
      </w:r>
    </w:p>
    <w:p w14:paraId="1DD9292E" w14:textId="2A59954B" w:rsidR="00100C55" w:rsidRPr="00100C55" w:rsidRDefault="00507E70" w:rsidP="003536D4">
      <w:pPr>
        <w:numPr>
          <w:ilvl w:val="0"/>
          <w:numId w:val="1"/>
        </w:numPr>
        <w:spacing w:after="120" w:line="240" w:lineRule="auto"/>
        <w:rPr>
          <w:rFonts w:ascii="Times New Roman" w:eastAsia="Times New Roman" w:hAnsi="Times New Roman" w:cs="Times New Roman"/>
          <w:sz w:val="24"/>
          <w:szCs w:val="20"/>
        </w:rPr>
      </w:pPr>
      <w:r w:rsidRPr="00B4447F">
        <w:rPr>
          <w:rFonts w:ascii="Times New Roman" w:eastAsia="Times New Roman" w:hAnsi="Times New Roman" w:cs="Times New Roman"/>
          <w:sz w:val="24"/>
          <w:szCs w:val="20"/>
        </w:rPr>
        <w:t xml:space="preserve">Approximately </w:t>
      </w:r>
      <w:r w:rsidR="003536D4" w:rsidRPr="003536D4">
        <w:rPr>
          <w:rFonts w:ascii="Times New Roman" w:eastAsia="Times New Roman" w:hAnsi="Times New Roman" w:cs="Times New Roman"/>
          <w:sz w:val="24"/>
          <w:szCs w:val="20"/>
        </w:rPr>
        <w:t>828</w:t>
      </w:r>
      <w:r w:rsidR="003536D4">
        <w:rPr>
          <w:rFonts w:ascii="Times New Roman" w:eastAsia="Times New Roman" w:hAnsi="Times New Roman" w:cs="Times New Roman"/>
          <w:sz w:val="24"/>
          <w:szCs w:val="20"/>
        </w:rPr>
        <w:t>,</w:t>
      </w:r>
      <w:r w:rsidR="003536D4" w:rsidRPr="003536D4">
        <w:rPr>
          <w:rFonts w:ascii="Times New Roman" w:eastAsia="Times New Roman" w:hAnsi="Times New Roman" w:cs="Times New Roman"/>
          <w:sz w:val="24"/>
          <w:szCs w:val="20"/>
        </w:rPr>
        <w:t>278</w:t>
      </w:r>
      <w:r w:rsidR="00591ABA">
        <w:rPr>
          <w:rFonts w:ascii="Times New Roman" w:eastAsia="Times New Roman" w:hAnsi="Times New Roman" w:cs="Times New Roman"/>
          <w:sz w:val="24"/>
          <w:szCs w:val="20"/>
        </w:rPr>
        <w:t xml:space="preserve"> </w:t>
      </w:r>
      <w:r w:rsidR="00110C19" w:rsidRPr="00B4447F">
        <w:rPr>
          <w:rFonts w:ascii="Times New Roman" w:eastAsia="Times New Roman" w:hAnsi="Times New Roman" w:cs="Times New Roman"/>
          <w:sz w:val="24"/>
          <w:szCs w:val="20"/>
        </w:rPr>
        <w:t xml:space="preserve">aliens </w:t>
      </w:r>
      <w:r w:rsidR="00E07127">
        <w:rPr>
          <w:rFonts w:ascii="Times New Roman" w:eastAsia="Times New Roman" w:hAnsi="Times New Roman" w:cs="Times New Roman"/>
          <w:sz w:val="24"/>
          <w:szCs w:val="20"/>
        </w:rPr>
        <w:t>are subject to a medical examination</w:t>
      </w:r>
      <w:r w:rsidR="00110C19" w:rsidRPr="00B4447F">
        <w:rPr>
          <w:rFonts w:ascii="Times New Roman" w:eastAsia="Times New Roman" w:hAnsi="Times New Roman" w:cs="Times New Roman"/>
          <w:sz w:val="24"/>
          <w:szCs w:val="20"/>
        </w:rPr>
        <w:t xml:space="preserve"> worldwide</w:t>
      </w:r>
      <w:r w:rsidR="00E07127">
        <w:rPr>
          <w:rFonts w:ascii="Times New Roman" w:eastAsia="Times New Roman" w:hAnsi="Times New Roman" w:cs="Times New Roman"/>
          <w:sz w:val="24"/>
          <w:szCs w:val="20"/>
        </w:rPr>
        <w:t xml:space="preserve">. </w:t>
      </w:r>
      <w:r w:rsidR="00AD0C0B">
        <w:rPr>
          <w:rFonts w:ascii="Times New Roman" w:eastAsia="Times New Roman" w:hAnsi="Times New Roman" w:cs="Times New Roman"/>
          <w:sz w:val="24"/>
          <w:szCs w:val="20"/>
        </w:rPr>
        <w:t xml:space="preserve"> This includes immigrant visa applicants, refugees, and some nonimmigrant visa applicants.  </w:t>
      </w:r>
      <w:r w:rsidRPr="00B4447F">
        <w:rPr>
          <w:rFonts w:ascii="Times New Roman" w:eastAsia="Times New Roman" w:hAnsi="Times New Roman" w:cs="Times New Roman"/>
          <w:sz w:val="24"/>
          <w:szCs w:val="20"/>
        </w:rPr>
        <w:t xml:space="preserve">A panel physician completes </w:t>
      </w:r>
      <w:r w:rsidR="00482E6D" w:rsidRPr="00B4447F">
        <w:rPr>
          <w:rFonts w:ascii="Times New Roman" w:eastAsia="Times New Roman" w:hAnsi="Times New Roman" w:cs="Times New Roman"/>
          <w:sz w:val="24"/>
          <w:szCs w:val="20"/>
        </w:rPr>
        <w:t>an examination</w:t>
      </w:r>
      <w:r w:rsidRPr="00B4447F">
        <w:rPr>
          <w:rFonts w:ascii="Times New Roman" w:eastAsia="Times New Roman" w:hAnsi="Times New Roman" w:cs="Times New Roman"/>
          <w:sz w:val="24"/>
          <w:szCs w:val="20"/>
        </w:rPr>
        <w:t xml:space="preserve"> for each </w:t>
      </w:r>
      <w:r w:rsidR="0055262A" w:rsidRPr="00B4447F">
        <w:rPr>
          <w:rFonts w:ascii="Times New Roman" w:eastAsia="Times New Roman" w:hAnsi="Times New Roman" w:cs="Times New Roman"/>
          <w:sz w:val="24"/>
          <w:szCs w:val="20"/>
        </w:rPr>
        <w:t>applicant</w:t>
      </w:r>
      <w:r w:rsidRPr="00B4447F">
        <w:rPr>
          <w:rFonts w:ascii="Times New Roman" w:eastAsia="Times New Roman" w:hAnsi="Times New Roman" w:cs="Times New Roman"/>
          <w:sz w:val="24"/>
          <w:szCs w:val="20"/>
        </w:rPr>
        <w:t xml:space="preserve">. </w:t>
      </w:r>
      <w:r w:rsidR="005013CB">
        <w:rPr>
          <w:rFonts w:ascii="Times New Roman" w:eastAsia="Times New Roman" w:hAnsi="Times New Roman" w:cs="Times New Roman"/>
          <w:sz w:val="24"/>
          <w:szCs w:val="20"/>
        </w:rPr>
        <w:t xml:space="preserve"> </w:t>
      </w:r>
      <w:r w:rsidRPr="00B4447F">
        <w:rPr>
          <w:rFonts w:ascii="Times New Roman" w:eastAsia="Times New Roman" w:hAnsi="Times New Roman" w:cs="Times New Roman"/>
          <w:sz w:val="24"/>
          <w:szCs w:val="20"/>
        </w:rPr>
        <w:t xml:space="preserve">The estimated amount of time it takes for a medical professional to complete the medical exam is one hour. Therefore the annual hour burden to respondents is estimated to be </w:t>
      </w:r>
      <w:r w:rsidR="003536D4" w:rsidRPr="003536D4">
        <w:rPr>
          <w:rFonts w:ascii="Times New Roman" w:eastAsia="Times New Roman" w:hAnsi="Times New Roman" w:cs="Times New Roman"/>
          <w:sz w:val="24"/>
          <w:szCs w:val="20"/>
        </w:rPr>
        <w:t>828,278</w:t>
      </w:r>
      <w:r w:rsidR="00C40F34">
        <w:rPr>
          <w:rFonts w:ascii="Times New Roman" w:eastAsia="Times New Roman" w:hAnsi="Times New Roman" w:cs="Times New Roman"/>
          <w:sz w:val="24"/>
          <w:szCs w:val="20"/>
        </w:rPr>
        <w:t xml:space="preserve"> </w:t>
      </w:r>
      <w:r w:rsidRPr="00B4447F">
        <w:rPr>
          <w:rFonts w:ascii="Times New Roman" w:eastAsia="Times New Roman" w:hAnsi="Times New Roman" w:cs="Times New Roman"/>
          <w:sz w:val="24"/>
          <w:szCs w:val="20"/>
        </w:rPr>
        <w:t>hours</w:t>
      </w:r>
      <w:r w:rsidR="00EB1D3C">
        <w:rPr>
          <w:rFonts w:ascii="Times New Roman" w:eastAsia="Times New Roman" w:hAnsi="Times New Roman" w:cs="Times New Roman"/>
          <w:sz w:val="24"/>
          <w:szCs w:val="20"/>
        </w:rPr>
        <w:t xml:space="preserve"> </w:t>
      </w:r>
      <w:r w:rsidRPr="00B4447F">
        <w:rPr>
          <w:rFonts w:ascii="Times New Roman" w:eastAsia="Times New Roman" w:hAnsi="Times New Roman" w:cs="Times New Roman"/>
          <w:sz w:val="24"/>
          <w:szCs w:val="20"/>
        </w:rPr>
        <w:t>(</w:t>
      </w:r>
      <w:r w:rsidR="003536D4" w:rsidRPr="003536D4">
        <w:rPr>
          <w:rFonts w:ascii="Times New Roman" w:eastAsia="Times New Roman" w:hAnsi="Times New Roman" w:cs="Times New Roman"/>
          <w:sz w:val="24"/>
          <w:szCs w:val="20"/>
        </w:rPr>
        <w:t>828,278</w:t>
      </w:r>
      <w:r w:rsidR="00C40F34">
        <w:rPr>
          <w:rFonts w:ascii="Times New Roman" w:eastAsia="Times New Roman" w:hAnsi="Times New Roman" w:cs="Times New Roman"/>
          <w:sz w:val="24"/>
          <w:szCs w:val="20"/>
        </w:rPr>
        <w:t xml:space="preserve"> </w:t>
      </w:r>
      <w:r w:rsidR="00EB1D3C">
        <w:rPr>
          <w:rFonts w:ascii="Times New Roman" w:eastAsia="Times New Roman" w:hAnsi="Times New Roman" w:cs="Times New Roman"/>
          <w:sz w:val="24"/>
          <w:szCs w:val="20"/>
        </w:rPr>
        <w:t>x 1 hour</w:t>
      </w:r>
      <w:r w:rsidRPr="00B4447F">
        <w:rPr>
          <w:rFonts w:ascii="Times New Roman" w:eastAsia="Times New Roman" w:hAnsi="Times New Roman" w:cs="Times New Roman"/>
          <w:sz w:val="24"/>
          <w:szCs w:val="20"/>
        </w:rPr>
        <w:t xml:space="preserve">).  This estimate includes the amount of time it takes the physician to examine the applicant. </w:t>
      </w:r>
      <w:r w:rsidRPr="00B4447F">
        <w:rPr>
          <w:rFonts w:ascii="Times New Roman" w:eastAsia="Times New Roman" w:hAnsi="Times New Roman" w:cs="Times New Roman"/>
          <w:sz w:val="24"/>
          <w:szCs w:val="24"/>
        </w:rPr>
        <w:t>Bas</w:t>
      </w:r>
      <w:r w:rsidR="007C203D" w:rsidRPr="00B4447F">
        <w:rPr>
          <w:rFonts w:ascii="Times New Roman" w:eastAsia="Times New Roman" w:hAnsi="Times New Roman" w:cs="Times New Roman"/>
          <w:sz w:val="24"/>
          <w:szCs w:val="24"/>
        </w:rPr>
        <w:t>ed on the U.S</w:t>
      </w:r>
      <w:r w:rsidR="00C40F34">
        <w:rPr>
          <w:rFonts w:ascii="Times New Roman" w:eastAsia="Times New Roman" w:hAnsi="Times New Roman" w:cs="Times New Roman"/>
          <w:sz w:val="24"/>
          <w:szCs w:val="24"/>
        </w:rPr>
        <w:t>.</w:t>
      </w:r>
      <w:r w:rsidR="007C203D" w:rsidRPr="00B4447F">
        <w:rPr>
          <w:rFonts w:ascii="Times New Roman" w:eastAsia="Times New Roman" w:hAnsi="Times New Roman" w:cs="Times New Roman"/>
          <w:sz w:val="24"/>
          <w:szCs w:val="24"/>
        </w:rPr>
        <w:t xml:space="preserve"> hourly wage of $23</w:t>
      </w:r>
      <w:r w:rsidR="00131EB4" w:rsidRPr="00B4447F">
        <w:rPr>
          <w:rFonts w:ascii="Times New Roman" w:eastAsia="Times New Roman" w:hAnsi="Times New Roman" w:cs="Times New Roman"/>
          <w:sz w:val="24"/>
          <w:szCs w:val="24"/>
        </w:rPr>
        <w:t>.23</w:t>
      </w:r>
      <w:r w:rsidRPr="00B4447F">
        <w:rPr>
          <w:rFonts w:ascii="Times New Roman" w:eastAsia="Times New Roman" w:hAnsi="Times New Roman" w:cs="Times New Roman"/>
          <w:sz w:val="24"/>
          <w:szCs w:val="24"/>
        </w:rPr>
        <w:t>, the weighted wage hour cost burden for this collection is approxi</w:t>
      </w:r>
      <w:r w:rsidR="007C203D" w:rsidRPr="00B4447F">
        <w:rPr>
          <w:rFonts w:ascii="Times New Roman" w:eastAsia="Times New Roman" w:hAnsi="Times New Roman" w:cs="Times New Roman"/>
          <w:sz w:val="24"/>
          <w:szCs w:val="24"/>
        </w:rPr>
        <w:t>mately $</w:t>
      </w:r>
      <w:r w:rsidR="00A341BA">
        <w:rPr>
          <w:rFonts w:ascii="Times New Roman" w:eastAsia="Times New Roman" w:hAnsi="Times New Roman" w:cs="Times New Roman"/>
          <w:sz w:val="24"/>
          <w:szCs w:val="24"/>
        </w:rPr>
        <w:t xml:space="preserve"> </w:t>
      </w:r>
      <w:r w:rsidR="003536D4" w:rsidRPr="003536D4">
        <w:rPr>
          <w:rFonts w:ascii="Times New Roman" w:eastAsia="Times New Roman" w:hAnsi="Times New Roman" w:cs="Times New Roman"/>
          <w:sz w:val="24"/>
          <w:szCs w:val="24"/>
        </w:rPr>
        <w:t>26,937,257</w:t>
      </w:r>
      <w:r w:rsidR="00A16A04">
        <w:rPr>
          <w:rFonts w:ascii="Times New Roman" w:eastAsia="Times New Roman" w:hAnsi="Times New Roman" w:cs="Times New Roman"/>
          <w:sz w:val="24"/>
          <w:szCs w:val="24"/>
        </w:rPr>
        <w:t xml:space="preserve">. This is based on the calculation of $23.23 (average hourly wage) x 1.4 (weighted wage multiplier) x </w:t>
      </w:r>
      <w:r w:rsidR="003536D4" w:rsidRPr="003536D4">
        <w:rPr>
          <w:rFonts w:ascii="Times New Roman" w:eastAsia="Times New Roman" w:hAnsi="Times New Roman" w:cs="Times New Roman"/>
          <w:sz w:val="24"/>
          <w:szCs w:val="20"/>
        </w:rPr>
        <w:t>828,278</w:t>
      </w:r>
      <w:r w:rsidR="003536D4">
        <w:rPr>
          <w:rFonts w:ascii="Times New Roman" w:eastAsia="Times New Roman" w:hAnsi="Times New Roman" w:cs="Times New Roman"/>
          <w:sz w:val="24"/>
          <w:szCs w:val="20"/>
        </w:rPr>
        <w:t xml:space="preserve"> </w:t>
      </w:r>
      <w:r w:rsidR="00A16A04">
        <w:rPr>
          <w:rFonts w:ascii="Times New Roman" w:hAnsi="Times New Roman" w:cs="Times New Roman"/>
          <w:sz w:val="24"/>
          <w:szCs w:val="24"/>
        </w:rPr>
        <w:t>respondents = $</w:t>
      </w:r>
      <w:r w:rsidR="00A14539" w:rsidRPr="00A14539" w:rsidDel="00A14539">
        <w:rPr>
          <w:rFonts w:ascii="Times New Roman" w:eastAsia="Times New Roman" w:hAnsi="Times New Roman" w:cs="Times New Roman"/>
          <w:sz w:val="24"/>
          <w:szCs w:val="24"/>
        </w:rPr>
        <w:t xml:space="preserve"> </w:t>
      </w:r>
      <w:r w:rsidR="003536D4">
        <w:rPr>
          <w:rFonts w:ascii="Times New Roman" w:eastAsia="Times New Roman" w:hAnsi="Times New Roman" w:cs="Times New Roman"/>
          <w:sz w:val="24"/>
          <w:szCs w:val="24"/>
        </w:rPr>
        <w:t>26,937,257</w:t>
      </w:r>
      <w:r w:rsidR="00A341BA">
        <w:rPr>
          <w:rFonts w:ascii="Times New Roman" w:eastAsia="Times New Roman" w:hAnsi="Times New Roman" w:cs="Times New Roman"/>
          <w:sz w:val="24"/>
          <w:szCs w:val="24"/>
        </w:rPr>
        <w:t>.</w:t>
      </w:r>
    </w:p>
    <w:p w14:paraId="1DD9292F" w14:textId="0399988D" w:rsidR="00100C55" w:rsidRDefault="00100C55" w:rsidP="00593EA3">
      <w:pPr>
        <w:numPr>
          <w:ilvl w:val="0"/>
          <w:numId w:val="1"/>
        </w:numPr>
        <w:spacing w:after="12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Based </w:t>
      </w:r>
      <w:r w:rsidRPr="00100C55">
        <w:rPr>
          <w:rFonts w:ascii="Times New Roman" w:eastAsia="Times New Roman" w:hAnsi="Times New Roman" w:cs="Times New Roman"/>
          <w:sz w:val="24"/>
          <w:szCs w:val="20"/>
        </w:rPr>
        <w:t>on an estimate of the average cost of medical examinations administered by panel physicians worldwide ($100), average cost of vaccinations ($</w:t>
      </w:r>
      <w:r w:rsidR="00E07127">
        <w:rPr>
          <w:rFonts w:ascii="Times New Roman" w:eastAsia="Times New Roman" w:hAnsi="Times New Roman" w:cs="Times New Roman"/>
          <w:sz w:val="24"/>
          <w:szCs w:val="20"/>
        </w:rPr>
        <w:t>350</w:t>
      </w:r>
      <w:r w:rsidRPr="00100C55">
        <w:rPr>
          <w:rFonts w:ascii="Times New Roman" w:eastAsia="Times New Roman" w:hAnsi="Times New Roman" w:cs="Times New Roman"/>
          <w:sz w:val="24"/>
          <w:szCs w:val="20"/>
        </w:rPr>
        <w:t xml:space="preserve">) and the number of </w:t>
      </w:r>
      <w:r w:rsidR="00E07127">
        <w:rPr>
          <w:rFonts w:ascii="Times New Roman" w:eastAsia="Times New Roman" w:hAnsi="Times New Roman" w:cs="Times New Roman"/>
          <w:sz w:val="24"/>
          <w:szCs w:val="20"/>
        </w:rPr>
        <w:t>applicants</w:t>
      </w:r>
      <w:r w:rsidRPr="00100C55">
        <w:rPr>
          <w:rFonts w:ascii="Times New Roman" w:eastAsia="Times New Roman" w:hAnsi="Times New Roman" w:cs="Times New Roman"/>
          <w:sz w:val="24"/>
          <w:szCs w:val="20"/>
        </w:rPr>
        <w:t xml:space="preserve"> per year (</w:t>
      </w:r>
      <w:r w:rsidR="003536D4" w:rsidRPr="003536D4">
        <w:rPr>
          <w:rFonts w:ascii="Times New Roman" w:eastAsia="Times New Roman" w:hAnsi="Times New Roman" w:cs="Times New Roman"/>
          <w:sz w:val="24"/>
          <w:szCs w:val="20"/>
        </w:rPr>
        <w:t>828,278</w:t>
      </w:r>
      <w:r w:rsidRPr="00100C55">
        <w:rPr>
          <w:rFonts w:ascii="Times New Roman" w:eastAsia="Times New Roman" w:hAnsi="Times New Roman" w:cs="Times New Roman"/>
          <w:sz w:val="24"/>
          <w:szCs w:val="20"/>
        </w:rPr>
        <w:t>), the estimated annual cost burden is $</w:t>
      </w:r>
      <w:r w:rsidR="00593EA3" w:rsidRPr="00593EA3">
        <w:rPr>
          <w:rFonts w:ascii="Times New Roman" w:eastAsia="Times New Roman" w:hAnsi="Times New Roman" w:cs="Times New Roman"/>
          <w:sz w:val="24"/>
          <w:szCs w:val="20"/>
        </w:rPr>
        <w:t>372,725,100</w:t>
      </w:r>
      <w:r w:rsidR="00C40F34">
        <w:rPr>
          <w:rFonts w:ascii="Times New Roman" w:eastAsia="Times New Roman" w:hAnsi="Times New Roman" w:cs="Times New Roman"/>
          <w:sz w:val="24"/>
          <w:szCs w:val="20"/>
        </w:rPr>
        <w:t xml:space="preserve"> </w:t>
      </w:r>
      <w:r w:rsidRPr="00100C55">
        <w:rPr>
          <w:rFonts w:ascii="Times New Roman" w:eastAsia="Times New Roman" w:hAnsi="Times New Roman" w:cs="Times New Roman"/>
          <w:sz w:val="24"/>
          <w:szCs w:val="20"/>
        </w:rPr>
        <w:t>($</w:t>
      </w:r>
      <w:r w:rsidR="00E07127">
        <w:rPr>
          <w:rFonts w:ascii="Times New Roman" w:eastAsia="Times New Roman" w:hAnsi="Times New Roman" w:cs="Times New Roman"/>
          <w:sz w:val="24"/>
          <w:szCs w:val="20"/>
        </w:rPr>
        <w:t xml:space="preserve">100 </w:t>
      </w:r>
      <w:r w:rsidRPr="00100C55">
        <w:rPr>
          <w:rFonts w:ascii="Times New Roman" w:eastAsia="Times New Roman" w:hAnsi="Times New Roman" w:cs="Times New Roman"/>
          <w:sz w:val="24"/>
          <w:szCs w:val="20"/>
        </w:rPr>
        <w:t>medical examination + $350 vaccinations = $450 cost burden to applicant</w:t>
      </w:r>
      <w:r w:rsidR="009A1398">
        <w:rPr>
          <w:rFonts w:ascii="Times New Roman" w:eastAsia="Times New Roman" w:hAnsi="Times New Roman" w:cs="Times New Roman"/>
          <w:sz w:val="24"/>
          <w:szCs w:val="20"/>
        </w:rPr>
        <w:t>, and</w:t>
      </w:r>
      <w:r w:rsidR="009A1398" w:rsidRPr="00100C55">
        <w:rPr>
          <w:rFonts w:ascii="Times New Roman" w:eastAsia="Times New Roman" w:hAnsi="Times New Roman" w:cs="Times New Roman"/>
          <w:sz w:val="24"/>
          <w:szCs w:val="20"/>
        </w:rPr>
        <w:t xml:space="preserve"> </w:t>
      </w:r>
      <w:r w:rsidRPr="00100C55">
        <w:rPr>
          <w:rFonts w:ascii="Times New Roman" w:eastAsia="Times New Roman" w:hAnsi="Times New Roman" w:cs="Times New Roman"/>
          <w:sz w:val="24"/>
          <w:szCs w:val="20"/>
        </w:rPr>
        <w:t xml:space="preserve">$450 x </w:t>
      </w:r>
      <w:r w:rsidR="003536D4" w:rsidRPr="003536D4">
        <w:rPr>
          <w:rFonts w:ascii="Times New Roman" w:eastAsia="Times New Roman" w:hAnsi="Times New Roman" w:cs="Times New Roman"/>
          <w:sz w:val="24"/>
          <w:szCs w:val="20"/>
        </w:rPr>
        <w:t>828,278</w:t>
      </w:r>
      <w:r w:rsidR="00C40F34">
        <w:rPr>
          <w:rFonts w:ascii="Times New Roman" w:eastAsia="Times New Roman" w:hAnsi="Times New Roman" w:cs="Times New Roman"/>
          <w:sz w:val="24"/>
          <w:szCs w:val="20"/>
        </w:rPr>
        <w:t xml:space="preserve"> </w:t>
      </w:r>
      <w:r w:rsidRPr="00100C55">
        <w:rPr>
          <w:rFonts w:ascii="Times New Roman" w:eastAsia="Times New Roman" w:hAnsi="Times New Roman" w:cs="Times New Roman"/>
          <w:sz w:val="24"/>
          <w:szCs w:val="20"/>
        </w:rPr>
        <w:t>applicants = $</w:t>
      </w:r>
      <w:r w:rsidR="003536D4" w:rsidRPr="003536D4">
        <w:rPr>
          <w:rFonts w:ascii="Times New Roman" w:eastAsia="Times New Roman" w:hAnsi="Times New Roman" w:cs="Times New Roman"/>
          <w:sz w:val="24"/>
          <w:szCs w:val="20"/>
        </w:rPr>
        <w:t>372</w:t>
      </w:r>
      <w:r w:rsidR="003536D4">
        <w:rPr>
          <w:rFonts w:ascii="Times New Roman" w:eastAsia="Times New Roman" w:hAnsi="Times New Roman" w:cs="Times New Roman"/>
          <w:sz w:val="24"/>
          <w:szCs w:val="20"/>
        </w:rPr>
        <w:t>,</w:t>
      </w:r>
      <w:r w:rsidR="003536D4" w:rsidRPr="003536D4">
        <w:rPr>
          <w:rFonts w:ascii="Times New Roman" w:eastAsia="Times New Roman" w:hAnsi="Times New Roman" w:cs="Times New Roman"/>
          <w:sz w:val="24"/>
          <w:szCs w:val="20"/>
        </w:rPr>
        <w:t>725</w:t>
      </w:r>
      <w:r w:rsidR="003536D4">
        <w:rPr>
          <w:rFonts w:ascii="Times New Roman" w:eastAsia="Times New Roman" w:hAnsi="Times New Roman" w:cs="Times New Roman"/>
          <w:sz w:val="24"/>
          <w:szCs w:val="20"/>
        </w:rPr>
        <w:t>,</w:t>
      </w:r>
      <w:r w:rsidR="003536D4" w:rsidRPr="003536D4">
        <w:rPr>
          <w:rFonts w:ascii="Times New Roman" w:eastAsia="Times New Roman" w:hAnsi="Times New Roman" w:cs="Times New Roman"/>
          <w:sz w:val="24"/>
          <w:szCs w:val="20"/>
        </w:rPr>
        <w:t>100</w:t>
      </w:r>
      <w:r w:rsidR="009A1398">
        <w:rPr>
          <w:rFonts w:ascii="Times New Roman" w:eastAsia="Times New Roman" w:hAnsi="Times New Roman" w:cs="Times New Roman"/>
          <w:sz w:val="24"/>
          <w:szCs w:val="20"/>
        </w:rPr>
        <w:t>)</w:t>
      </w:r>
      <w:r w:rsidR="00EB1D3C">
        <w:rPr>
          <w:rFonts w:ascii="Times New Roman" w:eastAsia="Times New Roman" w:hAnsi="Times New Roman" w:cs="Times New Roman"/>
          <w:sz w:val="24"/>
          <w:szCs w:val="20"/>
        </w:rPr>
        <w:t>.</w:t>
      </w:r>
    </w:p>
    <w:p w14:paraId="1DD92930" w14:textId="7EA983DF" w:rsidR="007D7E96" w:rsidRPr="00F254AE" w:rsidRDefault="007D7E96" w:rsidP="00F254AE">
      <w:pPr>
        <w:numPr>
          <w:ilvl w:val="0"/>
          <w:numId w:val="1"/>
        </w:numPr>
        <w:spacing w:after="120" w:line="240" w:lineRule="auto"/>
        <w:rPr>
          <w:rFonts w:ascii="Times New Roman" w:eastAsia="Times New Roman" w:hAnsi="Times New Roman" w:cs="Times New Roman"/>
          <w:sz w:val="24"/>
          <w:szCs w:val="20"/>
        </w:rPr>
      </w:pPr>
      <w:r w:rsidRPr="00F254AE">
        <w:rPr>
          <w:rFonts w:ascii="Times New Roman" w:eastAsia="Times New Roman" w:hAnsi="Times New Roman" w:cs="Times New Roman"/>
          <w:sz w:val="24"/>
          <w:szCs w:val="20"/>
        </w:rPr>
        <w:t xml:space="preserve">The </w:t>
      </w:r>
      <w:r w:rsidR="008C14E7" w:rsidRPr="00F254AE">
        <w:rPr>
          <w:rFonts w:ascii="Times New Roman" w:eastAsia="Times New Roman" w:hAnsi="Times New Roman" w:cs="Times New Roman"/>
          <w:sz w:val="24"/>
          <w:szCs w:val="20"/>
        </w:rPr>
        <w:t>D</w:t>
      </w:r>
      <w:r w:rsidRPr="00F254AE">
        <w:rPr>
          <w:rFonts w:ascii="Times New Roman" w:eastAsia="Times New Roman" w:hAnsi="Times New Roman" w:cs="Times New Roman"/>
          <w:sz w:val="24"/>
          <w:szCs w:val="20"/>
        </w:rPr>
        <w:t>epartment estimates that the cost of this information collection to the Federal Government is</w:t>
      </w:r>
      <w:r w:rsidR="00C40F34" w:rsidRPr="00F254AE">
        <w:rPr>
          <w:rFonts w:ascii="Times New Roman" w:eastAsia="Times New Roman" w:hAnsi="Times New Roman" w:cs="Times New Roman"/>
          <w:sz w:val="24"/>
          <w:szCs w:val="20"/>
        </w:rPr>
        <w:t>,</w:t>
      </w:r>
      <w:r w:rsidRPr="00F254AE">
        <w:rPr>
          <w:rFonts w:ascii="Times New Roman" w:eastAsia="Times New Roman" w:hAnsi="Times New Roman" w:cs="Times New Roman"/>
          <w:sz w:val="24"/>
          <w:szCs w:val="20"/>
        </w:rPr>
        <w:t xml:space="preserve"> on average, approximately $</w:t>
      </w:r>
      <w:r w:rsidR="00BF0353" w:rsidRPr="00F254AE">
        <w:rPr>
          <w:rFonts w:ascii="Times New Roman" w:eastAsia="Times New Roman" w:hAnsi="Times New Roman" w:cs="Times New Roman"/>
          <w:sz w:val="24"/>
          <w:szCs w:val="20"/>
        </w:rPr>
        <w:t>1,863,625</w:t>
      </w:r>
      <w:r w:rsidR="00C40F34" w:rsidRPr="00F254AE">
        <w:rPr>
          <w:rFonts w:ascii="Times New Roman" w:eastAsia="Times New Roman" w:hAnsi="Times New Roman" w:cs="Times New Roman"/>
          <w:sz w:val="24"/>
          <w:szCs w:val="20"/>
        </w:rPr>
        <w:t xml:space="preserve"> </w:t>
      </w:r>
      <w:r w:rsidRPr="00F254AE">
        <w:rPr>
          <w:rFonts w:ascii="Times New Roman" w:eastAsia="Times New Roman" w:hAnsi="Times New Roman" w:cs="Times New Roman"/>
          <w:sz w:val="24"/>
          <w:szCs w:val="20"/>
        </w:rPr>
        <w:t xml:space="preserve">per fiscal year.  This estimate is based on the current hourly charge for the Consular Time </w:t>
      </w:r>
      <w:r w:rsidR="00C40F34" w:rsidRPr="00F254AE">
        <w:rPr>
          <w:rFonts w:ascii="Times New Roman" w:eastAsia="Times New Roman" w:hAnsi="Times New Roman" w:cs="Times New Roman"/>
          <w:sz w:val="24"/>
          <w:szCs w:val="20"/>
        </w:rPr>
        <w:t xml:space="preserve">(from the Cost of Service Module (CoSM)) </w:t>
      </w:r>
      <w:r w:rsidRPr="00F254AE">
        <w:rPr>
          <w:rFonts w:ascii="Times New Roman" w:eastAsia="Times New Roman" w:hAnsi="Times New Roman" w:cs="Times New Roman"/>
          <w:sz w:val="24"/>
          <w:szCs w:val="20"/>
        </w:rPr>
        <w:t>of $</w:t>
      </w:r>
      <w:r w:rsidR="002D3D02" w:rsidRPr="00F254AE">
        <w:rPr>
          <w:rFonts w:ascii="Times New Roman" w:eastAsia="Times New Roman" w:hAnsi="Times New Roman" w:cs="Times New Roman"/>
          <w:sz w:val="24"/>
          <w:szCs w:val="20"/>
        </w:rPr>
        <w:t>135</w:t>
      </w:r>
      <w:r w:rsidRPr="00F254AE">
        <w:rPr>
          <w:rFonts w:ascii="Times New Roman" w:eastAsia="Times New Roman" w:hAnsi="Times New Roman" w:cs="Times New Roman"/>
          <w:sz w:val="24"/>
          <w:szCs w:val="20"/>
        </w:rPr>
        <w:t xml:space="preserve">, multiplied by the number of hours required to review the application and number of respondents. The design of the form allows the consular officer to thoroughly review the form for an indication of medical ineligibly in a period </w:t>
      </w:r>
      <w:r w:rsidR="00C40F34" w:rsidRPr="00F254AE">
        <w:rPr>
          <w:rFonts w:ascii="Times New Roman" w:eastAsia="Times New Roman" w:hAnsi="Times New Roman" w:cs="Times New Roman"/>
          <w:sz w:val="24"/>
          <w:szCs w:val="20"/>
        </w:rPr>
        <w:t xml:space="preserve">of </w:t>
      </w:r>
      <w:r w:rsidRPr="00F254AE">
        <w:rPr>
          <w:rFonts w:ascii="Times New Roman" w:eastAsia="Times New Roman" w:hAnsi="Times New Roman" w:cs="Times New Roman"/>
          <w:sz w:val="24"/>
          <w:szCs w:val="20"/>
        </w:rPr>
        <w:t xml:space="preserve">time lasting no more than one minute. Therefore, </w:t>
      </w:r>
      <w:r w:rsidR="002D3D02" w:rsidRPr="00F254AE">
        <w:rPr>
          <w:rFonts w:ascii="Times New Roman" w:eastAsia="Times New Roman" w:hAnsi="Times New Roman" w:cs="Times New Roman"/>
          <w:sz w:val="24"/>
          <w:szCs w:val="20"/>
        </w:rPr>
        <w:t>1/60</w:t>
      </w:r>
      <w:r w:rsidRPr="00F254AE">
        <w:rPr>
          <w:rFonts w:ascii="Times New Roman" w:eastAsia="Times New Roman" w:hAnsi="Times New Roman" w:cs="Times New Roman"/>
          <w:sz w:val="24"/>
          <w:szCs w:val="20"/>
        </w:rPr>
        <w:t xml:space="preserve"> hours x $</w:t>
      </w:r>
      <w:r w:rsidR="002D3D02" w:rsidRPr="00F254AE">
        <w:rPr>
          <w:rFonts w:ascii="Times New Roman" w:eastAsia="Times New Roman" w:hAnsi="Times New Roman" w:cs="Times New Roman"/>
          <w:sz w:val="24"/>
          <w:szCs w:val="20"/>
        </w:rPr>
        <w:t>135</w:t>
      </w:r>
      <w:r w:rsidRPr="00F254AE">
        <w:rPr>
          <w:rFonts w:ascii="Times New Roman" w:eastAsia="Times New Roman" w:hAnsi="Times New Roman" w:cs="Times New Roman"/>
          <w:sz w:val="24"/>
          <w:szCs w:val="20"/>
        </w:rPr>
        <w:t xml:space="preserve"> CoSM x </w:t>
      </w:r>
      <w:r w:rsidR="00BF0353" w:rsidRPr="00F254AE">
        <w:rPr>
          <w:rFonts w:ascii="Times New Roman" w:eastAsia="Times New Roman" w:hAnsi="Times New Roman" w:cs="Times New Roman"/>
          <w:sz w:val="24"/>
          <w:szCs w:val="20"/>
        </w:rPr>
        <w:t>828,278</w:t>
      </w:r>
      <w:r w:rsidR="00D103BD" w:rsidRPr="00F254AE">
        <w:rPr>
          <w:rFonts w:ascii="Times New Roman" w:eastAsia="Times New Roman" w:hAnsi="Times New Roman" w:cs="Times New Roman"/>
          <w:sz w:val="24"/>
          <w:szCs w:val="20"/>
        </w:rPr>
        <w:t xml:space="preserve"> </w:t>
      </w:r>
      <w:r w:rsidRPr="00F254AE">
        <w:rPr>
          <w:rFonts w:ascii="Times New Roman" w:eastAsia="Times New Roman" w:hAnsi="Times New Roman" w:cs="Times New Roman"/>
          <w:sz w:val="24"/>
          <w:szCs w:val="20"/>
        </w:rPr>
        <w:t>respondents = $</w:t>
      </w:r>
      <w:r w:rsidR="00647510" w:rsidRPr="00F254AE">
        <w:rPr>
          <w:rFonts w:ascii="Times New Roman" w:eastAsia="Times New Roman" w:hAnsi="Times New Roman" w:cs="Times New Roman"/>
          <w:sz w:val="24"/>
          <w:szCs w:val="20"/>
        </w:rPr>
        <w:t xml:space="preserve"> </w:t>
      </w:r>
      <w:r w:rsidR="00BF0353" w:rsidRPr="00F254AE">
        <w:rPr>
          <w:rFonts w:ascii="Times New Roman" w:eastAsia="Times New Roman" w:hAnsi="Times New Roman" w:cs="Times New Roman"/>
          <w:sz w:val="24"/>
          <w:szCs w:val="20"/>
        </w:rPr>
        <w:t>1,863,625</w:t>
      </w:r>
      <w:r w:rsidRPr="00F254AE">
        <w:rPr>
          <w:rFonts w:ascii="Times New Roman" w:eastAsia="Times New Roman" w:hAnsi="Times New Roman" w:cs="Times New Roman"/>
          <w:sz w:val="24"/>
          <w:szCs w:val="20"/>
        </w:rPr>
        <w:t xml:space="preserve">.   </w:t>
      </w:r>
    </w:p>
    <w:p w14:paraId="78234F2C" w14:textId="43C06016" w:rsidR="006105D7" w:rsidRDefault="008515F9" w:rsidP="00100C55">
      <w:pPr>
        <w:numPr>
          <w:ilvl w:val="0"/>
          <w:numId w:val="1"/>
        </w:numPr>
        <w:spacing w:after="120" w:line="240" w:lineRule="auto"/>
        <w:rPr>
          <w:rFonts w:ascii="Times New Roman" w:eastAsia="Times New Roman" w:hAnsi="Times New Roman" w:cs="Times New Roman"/>
          <w:sz w:val="24"/>
          <w:szCs w:val="20"/>
        </w:rPr>
      </w:pPr>
      <w:r w:rsidRPr="00100C55">
        <w:rPr>
          <w:rFonts w:ascii="Times New Roman" w:eastAsia="Times New Roman" w:hAnsi="Times New Roman" w:cs="Times New Roman"/>
          <w:sz w:val="24"/>
          <w:szCs w:val="20"/>
        </w:rPr>
        <w:t xml:space="preserve">The Department </w:t>
      </w:r>
      <w:r w:rsidR="008A0877">
        <w:rPr>
          <w:rFonts w:ascii="Times New Roman" w:eastAsia="Times New Roman" w:hAnsi="Times New Roman" w:cs="Times New Roman"/>
          <w:sz w:val="24"/>
          <w:szCs w:val="20"/>
        </w:rPr>
        <w:t xml:space="preserve">will amend the name of the collection, to reflect that some nonimmigrant visa applicants undergo required medical examinations.  </w:t>
      </w:r>
      <w:r w:rsidR="00544F4D">
        <w:rPr>
          <w:rFonts w:ascii="Times New Roman" w:eastAsia="Times New Roman" w:hAnsi="Times New Roman" w:cs="Times New Roman"/>
          <w:sz w:val="24"/>
          <w:szCs w:val="20"/>
        </w:rPr>
        <w:t xml:space="preserve">The burden has increased from the last submission to OMB, reflective of </w:t>
      </w:r>
      <w:r w:rsidR="00102238">
        <w:rPr>
          <w:rFonts w:ascii="Times New Roman" w:eastAsia="Times New Roman" w:hAnsi="Times New Roman" w:cs="Times New Roman"/>
          <w:sz w:val="24"/>
          <w:szCs w:val="20"/>
        </w:rPr>
        <w:t xml:space="preserve">recent statistics of </w:t>
      </w:r>
      <w:r w:rsidR="00544F4D">
        <w:rPr>
          <w:rFonts w:ascii="Times New Roman" w:eastAsia="Times New Roman" w:hAnsi="Times New Roman" w:cs="Times New Roman"/>
          <w:sz w:val="24"/>
          <w:szCs w:val="20"/>
        </w:rPr>
        <w:t xml:space="preserve">visa and refugee applicants undergoing medical exams.  </w:t>
      </w:r>
      <w:r w:rsidR="008A0877">
        <w:rPr>
          <w:rFonts w:ascii="Times New Roman" w:eastAsia="Times New Roman" w:hAnsi="Times New Roman" w:cs="Times New Roman"/>
          <w:sz w:val="24"/>
          <w:szCs w:val="20"/>
        </w:rPr>
        <w:t xml:space="preserve">The Department </w:t>
      </w:r>
      <w:r w:rsidRPr="00100C55">
        <w:rPr>
          <w:rFonts w:ascii="Times New Roman" w:eastAsia="Times New Roman" w:hAnsi="Times New Roman" w:cs="Times New Roman"/>
          <w:sz w:val="24"/>
          <w:szCs w:val="20"/>
        </w:rPr>
        <w:t xml:space="preserve">will make </w:t>
      </w:r>
      <w:r w:rsidR="00453478" w:rsidRPr="00100C55">
        <w:rPr>
          <w:rFonts w:ascii="Times New Roman" w:eastAsia="Times New Roman" w:hAnsi="Times New Roman" w:cs="Times New Roman"/>
          <w:sz w:val="24"/>
          <w:szCs w:val="20"/>
        </w:rPr>
        <w:t>numerous</w:t>
      </w:r>
      <w:r w:rsidR="00644AB6" w:rsidRPr="00100C55">
        <w:rPr>
          <w:rFonts w:ascii="Times New Roman" w:eastAsia="Times New Roman" w:hAnsi="Times New Roman" w:cs="Times New Roman"/>
          <w:sz w:val="24"/>
          <w:szCs w:val="20"/>
        </w:rPr>
        <w:t xml:space="preserve"> </w:t>
      </w:r>
      <w:r w:rsidR="00960B4F" w:rsidRPr="00100C55">
        <w:rPr>
          <w:rFonts w:ascii="Times New Roman" w:eastAsia="Times New Roman" w:hAnsi="Times New Roman" w:cs="Times New Roman"/>
          <w:sz w:val="24"/>
          <w:szCs w:val="20"/>
        </w:rPr>
        <w:t>revisions</w:t>
      </w:r>
      <w:r w:rsidRPr="00100C55">
        <w:rPr>
          <w:rFonts w:ascii="Times New Roman" w:eastAsia="Times New Roman" w:hAnsi="Times New Roman" w:cs="Times New Roman"/>
          <w:sz w:val="24"/>
          <w:szCs w:val="20"/>
        </w:rPr>
        <w:t xml:space="preserve"> to each of the forms </w:t>
      </w:r>
      <w:r w:rsidR="008F236B" w:rsidRPr="00100C55">
        <w:rPr>
          <w:rFonts w:ascii="Times New Roman" w:eastAsia="Times New Roman" w:hAnsi="Times New Roman" w:cs="Times New Roman"/>
          <w:sz w:val="24"/>
          <w:szCs w:val="20"/>
        </w:rPr>
        <w:t>in</w:t>
      </w:r>
      <w:r w:rsidRPr="00100C55">
        <w:rPr>
          <w:rFonts w:ascii="Times New Roman" w:eastAsia="Times New Roman" w:hAnsi="Times New Roman" w:cs="Times New Roman"/>
          <w:sz w:val="24"/>
          <w:szCs w:val="20"/>
        </w:rPr>
        <w:t xml:space="preserve"> this collection</w:t>
      </w:r>
      <w:r w:rsidR="00507E70" w:rsidRPr="00100C55">
        <w:rPr>
          <w:rFonts w:ascii="Times New Roman" w:eastAsia="Times New Roman" w:hAnsi="Times New Roman" w:cs="Times New Roman"/>
          <w:sz w:val="24"/>
          <w:szCs w:val="20"/>
        </w:rPr>
        <w:t>.</w:t>
      </w:r>
      <w:r w:rsidR="00F11C95" w:rsidRPr="00100C55">
        <w:rPr>
          <w:rFonts w:ascii="Times New Roman" w:eastAsia="Times New Roman" w:hAnsi="Times New Roman" w:cs="Times New Roman"/>
          <w:sz w:val="24"/>
          <w:szCs w:val="20"/>
        </w:rPr>
        <w:t xml:space="preserve"> </w:t>
      </w:r>
      <w:r w:rsidR="006105D7">
        <w:rPr>
          <w:rFonts w:ascii="Times New Roman" w:eastAsia="Times New Roman" w:hAnsi="Times New Roman" w:cs="Times New Roman"/>
          <w:sz w:val="24"/>
          <w:szCs w:val="20"/>
        </w:rPr>
        <w:t>The changes are as follows:</w:t>
      </w:r>
    </w:p>
    <w:tbl>
      <w:tblPr>
        <w:tblW w:w="8404" w:type="dxa"/>
        <w:jc w:val="center"/>
        <w:tblInd w:w="93" w:type="dxa"/>
        <w:tblLook w:val="04A0" w:firstRow="1" w:lastRow="0" w:firstColumn="1" w:lastColumn="0" w:noHBand="0" w:noVBand="1"/>
      </w:tblPr>
      <w:tblGrid>
        <w:gridCol w:w="1781"/>
        <w:gridCol w:w="3051"/>
        <w:gridCol w:w="3780"/>
      </w:tblGrid>
      <w:tr w:rsidR="006105D7" w:rsidRPr="00FF1BCC" w14:paraId="4CB07820" w14:textId="77777777" w:rsidTr="009376B8">
        <w:trPr>
          <w:trHeight w:val="390"/>
          <w:jc w:val="center"/>
        </w:trPr>
        <w:tc>
          <w:tcPr>
            <w:tcW w:w="1573" w:type="dxa"/>
            <w:tcBorders>
              <w:left w:val="single" w:sz="4" w:space="0" w:color="auto"/>
              <w:bottom w:val="single" w:sz="4" w:space="0" w:color="auto"/>
              <w:right w:val="single" w:sz="4" w:space="0" w:color="auto"/>
            </w:tcBorders>
            <w:shd w:val="clear" w:color="auto" w:fill="auto"/>
            <w:noWrap/>
            <w:vAlign w:val="bottom"/>
            <w:hideMark/>
          </w:tcPr>
          <w:p w14:paraId="413643B8" w14:textId="77777777" w:rsidR="006105D7" w:rsidRPr="009376B8" w:rsidRDefault="006105D7" w:rsidP="004C0BD6">
            <w:pPr>
              <w:spacing w:after="0" w:line="240" w:lineRule="auto"/>
              <w:jc w:val="center"/>
              <w:rPr>
                <w:rFonts w:ascii="Times New Roman" w:eastAsia="Times New Roman" w:hAnsi="Times New Roman" w:cs="Times New Roman"/>
                <w:b/>
                <w:bCs/>
                <w:i/>
                <w:iCs/>
                <w:color w:val="000000"/>
                <w:sz w:val="28"/>
                <w:szCs w:val="28"/>
              </w:rPr>
            </w:pPr>
            <w:r w:rsidRPr="009376B8">
              <w:rPr>
                <w:rFonts w:ascii="Times New Roman" w:eastAsia="Times New Roman" w:hAnsi="Times New Roman" w:cs="Times New Roman"/>
                <w:b/>
                <w:bCs/>
                <w:i/>
                <w:iCs/>
                <w:color w:val="000000"/>
                <w:sz w:val="28"/>
                <w:szCs w:val="28"/>
              </w:rPr>
              <w:t>Section</w:t>
            </w:r>
          </w:p>
        </w:tc>
        <w:tc>
          <w:tcPr>
            <w:tcW w:w="3051" w:type="dxa"/>
            <w:tcBorders>
              <w:left w:val="nil"/>
              <w:bottom w:val="single" w:sz="4" w:space="0" w:color="auto"/>
              <w:right w:val="single" w:sz="4" w:space="0" w:color="auto"/>
            </w:tcBorders>
            <w:shd w:val="clear" w:color="auto" w:fill="auto"/>
            <w:noWrap/>
            <w:vAlign w:val="bottom"/>
            <w:hideMark/>
          </w:tcPr>
          <w:p w14:paraId="59D0AF3A" w14:textId="77777777" w:rsidR="006105D7" w:rsidRPr="009376B8" w:rsidRDefault="006105D7" w:rsidP="004C0BD6">
            <w:pPr>
              <w:spacing w:after="0" w:line="240" w:lineRule="auto"/>
              <w:jc w:val="center"/>
              <w:rPr>
                <w:rFonts w:ascii="Times New Roman" w:eastAsia="Times New Roman" w:hAnsi="Times New Roman" w:cs="Times New Roman"/>
                <w:b/>
                <w:bCs/>
                <w:i/>
                <w:iCs/>
                <w:color w:val="000000"/>
                <w:sz w:val="28"/>
                <w:szCs w:val="28"/>
              </w:rPr>
            </w:pPr>
            <w:r w:rsidRPr="009376B8">
              <w:rPr>
                <w:rFonts w:ascii="Times New Roman" w:eastAsia="Times New Roman" w:hAnsi="Times New Roman" w:cs="Times New Roman"/>
                <w:b/>
                <w:bCs/>
                <w:i/>
                <w:iCs/>
                <w:color w:val="000000"/>
                <w:sz w:val="28"/>
                <w:szCs w:val="28"/>
              </w:rPr>
              <w:t>Current</w:t>
            </w:r>
          </w:p>
        </w:tc>
        <w:tc>
          <w:tcPr>
            <w:tcW w:w="3780" w:type="dxa"/>
            <w:tcBorders>
              <w:left w:val="nil"/>
              <w:bottom w:val="single" w:sz="4" w:space="0" w:color="auto"/>
              <w:right w:val="single" w:sz="4" w:space="0" w:color="auto"/>
            </w:tcBorders>
            <w:shd w:val="clear" w:color="auto" w:fill="auto"/>
            <w:noWrap/>
            <w:vAlign w:val="bottom"/>
            <w:hideMark/>
          </w:tcPr>
          <w:p w14:paraId="35DF258E" w14:textId="77777777" w:rsidR="006105D7" w:rsidRPr="009376B8" w:rsidRDefault="006105D7" w:rsidP="004C0BD6">
            <w:pPr>
              <w:spacing w:after="0" w:line="240" w:lineRule="auto"/>
              <w:jc w:val="center"/>
              <w:rPr>
                <w:rFonts w:ascii="Times New Roman" w:eastAsia="Times New Roman" w:hAnsi="Times New Roman" w:cs="Times New Roman"/>
                <w:b/>
                <w:bCs/>
                <w:i/>
                <w:iCs/>
                <w:color w:val="000000"/>
                <w:sz w:val="28"/>
                <w:szCs w:val="28"/>
              </w:rPr>
            </w:pPr>
            <w:r w:rsidRPr="009376B8">
              <w:rPr>
                <w:rFonts w:ascii="Times New Roman" w:eastAsia="Times New Roman" w:hAnsi="Times New Roman" w:cs="Times New Roman"/>
                <w:b/>
                <w:bCs/>
                <w:i/>
                <w:iCs/>
                <w:color w:val="000000"/>
                <w:sz w:val="28"/>
                <w:szCs w:val="28"/>
              </w:rPr>
              <w:t>Change</w:t>
            </w:r>
          </w:p>
        </w:tc>
      </w:tr>
      <w:tr w:rsidR="006105D7" w:rsidRPr="00FF1BCC" w14:paraId="1659CDD6" w14:textId="77777777" w:rsidTr="009376B8">
        <w:trPr>
          <w:trHeight w:val="375"/>
          <w:jc w:val="center"/>
        </w:trPr>
        <w:tc>
          <w:tcPr>
            <w:tcW w:w="840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8FD3EAA" w14:textId="77777777" w:rsidR="006105D7" w:rsidRPr="009376B8" w:rsidRDefault="006105D7" w:rsidP="004C0BD6">
            <w:pPr>
              <w:spacing w:after="0" w:line="240" w:lineRule="auto"/>
              <w:jc w:val="center"/>
              <w:rPr>
                <w:rFonts w:ascii="Times New Roman" w:eastAsia="Times New Roman" w:hAnsi="Times New Roman" w:cs="Times New Roman"/>
                <w:b/>
                <w:bCs/>
                <w:color w:val="000000"/>
                <w:sz w:val="28"/>
                <w:szCs w:val="28"/>
              </w:rPr>
            </w:pPr>
            <w:r w:rsidRPr="009376B8">
              <w:rPr>
                <w:rFonts w:ascii="Times New Roman" w:eastAsia="Times New Roman" w:hAnsi="Times New Roman" w:cs="Times New Roman"/>
                <w:b/>
                <w:bCs/>
                <w:color w:val="000000"/>
                <w:sz w:val="28"/>
                <w:szCs w:val="28"/>
              </w:rPr>
              <w:t>DS-2054</w:t>
            </w:r>
          </w:p>
        </w:tc>
      </w:tr>
      <w:tr w:rsidR="006105D7" w:rsidRPr="00FF1BCC" w14:paraId="4D376EC0" w14:textId="77777777" w:rsidTr="009376B8">
        <w:trPr>
          <w:trHeight w:val="6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3A4890"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Title</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6CFE6A2B"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Medical Examination for Immigrant or Refugee Applicant</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773BD3C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Report of Medical Examination by Panel Physician</w:t>
            </w:r>
          </w:p>
        </w:tc>
      </w:tr>
      <w:tr w:rsidR="006105D7" w:rsidRPr="00FF1BCC" w14:paraId="124AEEF6"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A09B48"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Header</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467209B3"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1FEAEB2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 "For use with DS-3030"</w:t>
            </w:r>
          </w:p>
        </w:tc>
      </w:tr>
      <w:tr w:rsidR="006105D7" w:rsidRPr="00FF1BCC" w14:paraId="426D61F3"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BE2004"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Name</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1BDF32B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"Name (Last, First, MI)"</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5CA85FBB" w14:textId="2EA70276"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Two fields</w:t>
            </w:r>
            <w:r w:rsidR="00E10D30">
              <w:rPr>
                <w:rFonts w:ascii="Times New Roman" w:eastAsia="Times New Roman" w:hAnsi="Times New Roman" w:cs="Times New Roman"/>
                <w:color w:val="000000"/>
              </w:rPr>
              <w:t>,</w:t>
            </w:r>
            <w:r w:rsidRPr="009376B8">
              <w:rPr>
                <w:rFonts w:ascii="Times New Roman" w:eastAsia="Times New Roman" w:hAnsi="Times New Roman" w:cs="Times New Roman"/>
                <w:color w:val="000000"/>
              </w:rPr>
              <w:t xml:space="preserve"> for "Surnames" and "Given Names"</w:t>
            </w:r>
          </w:p>
        </w:tc>
      </w:tr>
      <w:tr w:rsidR="006105D7" w:rsidRPr="00FF1BCC" w14:paraId="613C1B07"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537905"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1256BB8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"U.S. Consul"</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2465676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"U.S. Consulate/Embassy"</w:t>
            </w:r>
          </w:p>
        </w:tc>
      </w:tr>
      <w:tr w:rsidR="006105D7" w:rsidRPr="00FF1BCC" w14:paraId="55D198FC" w14:textId="77777777" w:rsidTr="009376B8">
        <w:trPr>
          <w:trHeight w:val="6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E5C21E"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5E54EC49"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"Passport Number"</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7AF9A23B"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Separate into two fields.  The fields will be "Document Type" and "Document Number"</w:t>
            </w:r>
          </w:p>
        </w:tc>
      </w:tr>
      <w:tr w:rsidR="006105D7" w:rsidRPr="00FF1BCC" w14:paraId="5EC2C1C7"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64E6D695"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06C30692"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"Alien (Case) Number"</w:t>
            </w:r>
          </w:p>
        </w:tc>
        <w:tc>
          <w:tcPr>
            <w:tcW w:w="3780" w:type="dxa"/>
            <w:tcBorders>
              <w:top w:val="single" w:sz="4" w:space="0" w:color="auto"/>
              <w:left w:val="nil"/>
              <w:bottom w:val="single" w:sz="4" w:space="0" w:color="auto"/>
              <w:right w:val="single" w:sz="8" w:space="0" w:color="auto"/>
            </w:tcBorders>
            <w:shd w:val="clear" w:color="auto" w:fill="auto"/>
            <w:vAlign w:val="bottom"/>
          </w:tcPr>
          <w:p w14:paraId="02DFCCDC"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"Case or Alien Number"</w:t>
            </w:r>
          </w:p>
        </w:tc>
      </w:tr>
      <w:tr w:rsidR="006105D7" w:rsidRPr="00FF1BCC" w14:paraId="58A7E6AD"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90CF6D"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051" w:type="dxa"/>
            <w:tcBorders>
              <w:top w:val="single" w:sz="4" w:space="0" w:color="auto"/>
              <w:left w:val="nil"/>
              <w:bottom w:val="single" w:sz="4" w:space="0" w:color="auto"/>
              <w:right w:val="single" w:sz="4" w:space="0" w:color="auto"/>
            </w:tcBorders>
            <w:shd w:val="clear" w:color="auto" w:fill="auto"/>
            <w:vAlign w:val="bottom"/>
          </w:tcPr>
          <w:p w14:paraId="7E727B29"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“Prior Country”</w:t>
            </w:r>
          </w:p>
        </w:tc>
        <w:tc>
          <w:tcPr>
            <w:tcW w:w="3780" w:type="dxa"/>
            <w:tcBorders>
              <w:top w:val="single" w:sz="4" w:space="0" w:color="auto"/>
              <w:left w:val="nil"/>
              <w:bottom w:val="single" w:sz="4" w:space="0" w:color="auto"/>
              <w:right w:val="single" w:sz="8" w:space="0" w:color="auto"/>
            </w:tcBorders>
            <w:shd w:val="clear" w:color="auto" w:fill="auto"/>
            <w:vAlign w:val="bottom"/>
          </w:tcPr>
          <w:p w14:paraId="08EBC9C3"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“Prior Country of Residence”</w:t>
            </w:r>
          </w:p>
        </w:tc>
      </w:tr>
      <w:tr w:rsidR="006105D7" w:rsidRPr="00FF1BCC" w14:paraId="50F0726E" w14:textId="77777777" w:rsidTr="009376B8">
        <w:trPr>
          <w:trHeight w:val="3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C495476"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Laboratory Boxes</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643A15FF"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"DOT Facility"</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236ABD6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"TB DOT Facility"</w:t>
            </w:r>
          </w:p>
        </w:tc>
      </w:tr>
      <w:tr w:rsidR="006105D7" w:rsidRPr="00FF1BCC" w14:paraId="13E7693A"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3362BC48"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6DDDD338"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71FD0CF8"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Addition of "Gonorrhea Laboratory" Box</w:t>
            </w:r>
          </w:p>
        </w:tc>
      </w:tr>
      <w:tr w:rsidR="006105D7" w:rsidRPr="00FF1BCC" w14:paraId="0E676BDB" w14:textId="77777777" w:rsidTr="009376B8">
        <w:trPr>
          <w:trHeight w:val="6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FBC9589"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Applicant Category</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70C17CD6"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49DF164D" w14:textId="6BB92324" w:rsidR="006105D7" w:rsidRPr="009376B8" w:rsidRDefault="00731AC0" w:rsidP="004C0BD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Added “Follow to Join”</w:t>
            </w:r>
            <w:r w:rsidR="004373B9">
              <w:rPr>
                <w:rFonts w:ascii="Times New Roman" w:eastAsia="Times New Roman" w:hAnsi="Times New Roman" w:cs="Times New Roman"/>
                <w:color w:val="000000"/>
              </w:rPr>
              <w:t xml:space="preserve"> before Visa 92 and Visa 93 categories.</w:t>
            </w:r>
          </w:p>
        </w:tc>
      </w:tr>
      <w:tr w:rsidR="006105D7" w:rsidRPr="00FF1BCC" w14:paraId="154694F5" w14:textId="77777777" w:rsidTr="009376B8">
        <w:trPr>
          <w:trHeight w:val="900"/>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30A168E8"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3B425689" w14:textId="77777777" w:rsidR="006105D7" w:rsidRPr="009376B8" w:rsidRDefault="006105D7" w:rsidP="004C0BD6">
            <w:pPr>
              <w:spacing w:after="0" w:line="240" w:lineRule="auto"/>
              <w:rPr>
                <w:rFonts w:ascii="Times New Roman" w:eastAsia="Times New Roman" w:hAnsi="Times New Roman" w:cs="Times New Roman"/>
                <w:i/>
                <w:iCs/>
                <w:color w:val="000000"/>
              </w:rPr>
            </w:pPr>
            <w:r w:rsidRPr="009376B8">
              <w:rPr>
                <w:rFonts w:ascii="Times New Roman" w:eastAsia="Times New Roman" w:hAnsi="Times New Roman" w:cs="Times New Roman"/>
                <w:i/>
                <w:iCs/>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7AFE9FD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 a field under "Other NIV" in the Non-immigrant Visa category to allow physician to specify category</w:t>
            </w:r>
          </w:p>
        </w:tc>
      </w:tr>
      <w:tr w:rsidR="006105D7" w:rsidRPr="00FF1BCC" w14:paraId="2CD3615A" w14:textId="77777777" w:rsidTr="009376B8">
        <w:trPr>
          <w:trHeight w:val="6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FCD481B"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1, Class A conditions</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11540A2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6015510E"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 "chancroid," "granuloma inguinale," and "lymphogranuloma venerum."</w:t>
            </w:r>
          </w:p>
        </w:tc>
      </w:tr>
      <w:tr w:rsidR="006105D7" w:rsidRPr="00FF1BCC" w14:paraId="6E8DF645" w14:textId="77777777" w:rsidTr="009376B8">
        <w:trPr>
          <w:trHeight w:val="900"/>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444A7650"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77A9B2E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44403715" w14:textId="3886105E"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Spell out CSA and change to "Addi</w:t>
            </w:r>
            <w:r w:rsidR="00F72792">
              <w:rPr>
                <w:rFonts w:ascii="Times New Roman" w:eastAsia="Times New Roman" w:hAnsi="Times New Roman" w:cs="Times New Roman"/>
                <w:color w:val="000000"/>
              </w:rPr>
              <w:t>c</w:t>
            </w:r>
            <w:r w:rsidRPr="009376B8">
              <w:rPr>
                <w:rFonts w:ascii="Times New Roman" w:eastAsia="Times New Roman" w:hAnsi="Times New Roman" w:cs="Times New Roman"/>
                <w:color w:val="000000"/>
              </w:rPr>
              <w:t xml:space="preserve">tion or abuse of specific substance </w:t>
            </w:r>
            <w:r w:rsidR="005F2970">
              <w:rPr>
                <w:rFonts w:ascii="Times New Roman" w:eastAsia="Times New Roman" w:hAnsi="Times New Roman" w:cs="Times New Roman"/>
                <w:color w:val="000000"/>
              </w:rPr>
              <w:t>i</w:t>
            </w:r>
            <w:r w:rsidRPr="009376B8">
              <w:rPr>
                <w:rFonts w:ascii="Times New Roman" w:eastAsia="Times New Roman" w:hAnsi="Times New Roman" w:cs="Times New Roman"/>
                <w:color w:val="000000"/>
              </w:rPr>
              <w:t>n the Controlled Substances Act"</w:t>
            </w:r>
          </w:p>
        </w:tc>
      </w:tr>
      <w:tr w:rsidR="006105D7" w:rsidRPr="00FF1BCC" w14:paraId="3661C9C9" w14:textId="77777777" w:rsidTr="009376B8">
        <w:trPr>
          <w:trHeight w:val="2100"/>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572DA682"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0D59A35E"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42DD1455" w14:textId="0A2EBC65"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xml:space="preserve">Amend for consistent language in other portions of form to "Any physical or mental disorder (excluding addiction or abuse of specific substance </w:t>
            </w:r>
            <w:r w:rsidR="005F2970">
              <w:rPr>
                <w:rFonts w:ascii="Times New Roman" w:eastAsia="Times New Roman" w:hAnsi="Times New Roman" w:cs="Times New Roman"/>
                <w:color w:val="000000"/>
              </w:rPr>
              <w:t>i</w:t>
            </w:r>
            <w:r w:rsidRPr="009376B8">
              <w:rPr>
                <w:rFonts w:ascii="Times New Roman" w:eastAsia="Times New Roman" w:hAnsi="Times New Roman" w:cs="Times New Roman"/>
                <w:color w:val="000000"/>
              </w:rPr>
              <w:t>n the Controlled Substances Act but including other substance-related disorder) with harmful behavior or history of such behavior likely to recur"</w:t>
            </w:r>
          </w:p>
        </w:tc>
      </w:tr>
      <w:tr w:rsidR="006105D7" w:rsidRPr="00FF1BCC" w14:paraId="7E39C585" w14:textId="77777777" w:rsidTr="009376B8">
        <w:trPr>
          <w:trHeight w:val="3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086F3BE"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1, Class B conditions</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3441A40E"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553F735E"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Spell out CSA as "Controlled Substances Act"</w:t>
            </w:r>
          </w:p>
        </w:tc>
      </w:tr>
      <w:tr w:rsidR="006105D7" w:rsidRPr="00FF1BCC" w14:paraId="0215B3D6"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095B807F"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165D414F"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129F3DE2"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 "Gonorrhea, treated within the last year"</w:t>
            </w:r>
          </w:p>
        </w:tc>
      </w:tr>
      <w:tr w:rsidR="006105D7" w:rsidRPr="00FF1BCC" w14:paraId="3D89EE9D" w14:textId="77777777" w:rsidTr="009376B8">
        <w:trPr>
          <w:trHeight w:val="6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5A0DD14" w14:textId="1AA97B8D"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2</w:t>
            </w:r>
            <w:r w:rsidR="00F72792">
              <w:rPr>
                <w:rFonts w:ascii="Times New Roman" w:eastAsia="Times New Roman" w:hAnsi="Times New Roman" w:cs="Times New Roman"/>
                <w:color w:val="000000"/>
              </w:rPr>
              <w:t>, Vaccination Documentation</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574E14EB"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"Immunization Documentation for Immigrant Visa Applicants"</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6985653E"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Change to "Vaccination Documentation"</w:t>
            </w:r>
          </w:p>
        </w:tc>
      </w:tr>
      <w:tr w:rsidR="006105D7" w:rsidRPr="00FF1BCC" w14:paraId="5C07AF5A" w14:textId="77777777" w:rsidTr="009376B8">
        <w:trPr>
          <w:trHeight w:val="4390"/>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6F93D6DF"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A7210D"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Limited check boxes available</w:t>
            </w:r>
          </w:p>
        </w:tc>
        <w:tc>
          <w:tcPr>
            <w:tcW w:w="3780" w:type="dxa"/>
            <w:vMerge w:val="restart"/>
            <w:tcBorders>
              <w:top w:val="single" w:sz="4" w:space="0" w:color="auto"/>
              <w:left w:val="single" w:sz="4" w:space="0" w:color="auto"/>
              <w:bottom w:val="single" w:sz="4" w:space="0" w:color="auto"/>
              <w:right w:val="single" w:sz="8" w:space="0" w:color="auto"/>
            </w:tcBorders>
            <w:shd w:val="clear" w:color="auto" w:fill="auto"/>
            <w:vAlign w:val="bottom"/>
            <w:hideMark/>
          </w:tcPr>
          <w:p w14:paraId="47ABA2E6"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Check boxes updated to include the following options:</w:t>
            </w:r>
          </w:p>
          <w:p w14:paraId="282C0F2D" w14:textId="002DBD9A" w:rsidR="00556322" w:rsidRDefault="006105D7" w:rsidP="00556322">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Immigrant Visa</w:t>
            </w:r>
            <w:r w:rsidR="00820517">
              <w:rPr>
                <w:rFonts w:ascii="Times New Roman" w:eastAsia="Times New Roman" w:hAnsi="Times New Roman" w:cs="Times New Roman"/>
                <w:color w:val="000000"/>
              </w:rPr>
              <w:t xml:space="preserve"> or Parolee</w:t>
            </w:r>
            <w:r w:rsidRPr="009376B8">
              <w:rPr>
                <w:rFonts w:ascii="Times New Roman" w:eastAsia="Times New Roman" w:hAnsi="Times New Roman" w:cs="Times New Roman"/>
                <w:color w:val="000000"/>
              </w:rPr>
              <w:t xml:space="preserve"> applicant completed vaccination requirements</w:t>
            </w:r>
            <w:r w:rsidRPr="009376B8">
              <w:rPr>
                <w:rFonts w:ascii="Times New Roman" w:eastAsia="Times New Roman" w:hAnsi="Times New Roman" w:cs="Times New Roman"/>
                <w:color w:val="000000"/>
              </w:rPr>
              <w:br/>
              <w:t>• K Visa applicant voluntarily completed vaccination requirements</w:t>
            </w:r>
            <w:r w:rsidRPr="009376B8">
              <w:rPr>
                <w:rFonts w:ascii="Times New Roman" w:eastAsia="Times New Roman" w:hAnsi="Times New Roman" w:cs="Times New Roman"/>
                <w:color w:val="000000"/>
              </w:rPr>
              <w:br/>
              <w:t>• Immigrant Visa applicant refused vaccination (Class A)</w:t>
            </w:r>
            <w:r w:rsidRPr="009376B8">
              <w:rPr>
                <w:rFonts w:ascii="Times New Roman" w:eastAsia="Times New Roman" w:hAnsi="Times New Roman" w:cs="Times New Roman"/>
                <w:color w:val="000000"/>
              </w:rPr>
              <w:br/>
              <w:t>• Immigrant Visa applicant requested Adoptee Exemption</w:t>
            </w:r>
            <w:r w:rsidRPr="009376B8">
              <w:rPr>
                <w:rFonts w:ascii="Times New Roman" w:eastAsia="Times New Roman" w:hAnsi="Times New Roman" w:cs="Times New Roman"/>
                <w:color w:val="000000"/>
              </w:rPr>
              <w:br/>
              <w:t>• Immigrant Visa applicant requests Individual Waiver based on religious or moral convictions</w:t>
            </w:r>
            <w:r w:rsidRPr="009376B8">
              <w:rPr>
                <w:rFonts w:ascii="Times New Roman" w:eastAsia="Times New Roman" w:hAnsi="Times New Roman" w:cs="Times New Roman"/>
                <w:color w:val="000000"/>
              </w:rPr>
              <w:br/>
              <w:t xml:space="preserve">• </w:t>
            </w:r>
            <w:r w:rsidR="00556322">
              <w:rPr>
                <w:rFonts w:ascii="Times New Roman" w:eastAsia="Times New Roman" w:hAnsi="Times New Roman" w:cs="Times New Roman"/>
                <w:color w:val="000000"/>
              </w:rPr>
              <w:t xml:space="preserve">Refugee or follow to join Asylee/Refugee </w:t>
            </w:r>
            <w:r w:rsidR="00A31660">
              <w:rPr>
                <w:rFonts w:ascii="Times New Roman" w:eastAsia="Times New Roman" w:hAnsi="Times New Roman" w:cs="Times New Roman"/>
                <w:color w:val="000000"/>
              </w:rPr>
              <w:t>(</w:t>
            </w:r>
            <w:r w:rsidR="00556322">
              <w:rPr>
                <w:rFonts w:ascii="Times New Roman" w:eastAsia="Times New Roman" w:hAnsi="Times New Roman" w:cs="Times New Roman"/>
                <w:color w:val="000000"/>
              </w:rPr>
              <w:t>V92/93) applicant not required to meet vaccination requir</w:t>
            </w:r>
            <w:r w:rsidR="00A31660">
              <w:rPr>
                <w:rFonts w:ascii="Times New Roman" w:eastAsia="Times New Roman" w:hAnsi="Times New Roman" w:cs="Times New Roman"/>
                <w:color w:val="000000"/>
              </w:rPr>
              <w:t>e</w:t>
            </w:r>
            <w:r w:rsidR="00556322">
              <w:rPr>
                <w:rFonts w:ascii="Times New Roman" w:eastAsia="Times New Roman" w:hAnsi="Times New Roman" w:cs="Times New Roman"/>
                <w:color w:val="000000"/>
              </w:rPr>
              <w:t>ments</w:t>
            </w:r>
          </w:p>
          <w:p w14:paraId="1E952DB8" w14:textId="416A5AD9" w:rsidR="006105D7" w:rsidRPr="009376B8" w:rsidRDefault="006105D7" w:rsidP="00556322">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K Visa applicant electing not to be vaccinated</w:t>
            </w:r>
            <w:r w:rsidRPr="009376B8">
              <w:rPr>
                <w:rFonts w:ascii="Times New Roman" w:eastAsia="Times New Roman" w:hAnsi="Times New Roman" w:cs="Times New Roman"/>
                <w:color w:val="000000"/>
              </w:rPr>
              <w:br/>
              <w:t>• Other NIV applicant not required to meet vaccination requirements</w:t>
            </w:r>
          </w:p>
        </w:tc>
      </w:tr>
      <w:tr w:rsidR="006105D7" w:rsidRPr="00FF1BCC" w14:paraId="215B679C" w14:textId="77777777" w:rsidTr="009376B8">
        <w:trPr>
          <w:trHeight w:val="269"/>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2DDF02C9" w14:textId="3D4EEABE"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14:paraId="5F7AB2DB"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780" w:type="dxa"/>
            <w:vMerge/>
            <w:tcBorders>
              <w:top w:val="single" w:sz="4" w:space="0" w:color="auto"/>
              <w:left w:val="single" w:sz="4" w:space="0" w:color="auto"/>
              <w:bottom w:val="single" w:sz="4" w:space="0" w:color="auto"/>
              <w:right w:val="single" w:sz="8" w:space="0" w:color="auto"/>
            </w:tcBorders>
            <w:vAlign w:val="center"/>
            <w:hideMark/>
          </w:tcPr>
          <w:p w14:paraId="012C7399" w14:textId="77777777" w:rsidR="006105D7" w:rsidRPr="009376B8" w:rsidRDefault="006105D7" w:rsidP="004C0BD6">
            <w:pPr>
              <w:spacing w:after="0" w:line="240" w:lineRule="auto"/>
              <w:rPr>
                <w:rFonts w:ascii="Times New Roman" w:eastAsia="Times New Roman" w:hAnsi="Times New Roman" w:cs="Times New Roman"/>
                <w:color w:val="000000"/>
              </w:rPr>
            </w:pPr>
          </w:p>
        </w:tc>
      </w:tr>
      <w:tr w:rsidR="006105D7" w:rsidRPr="00FF1BCC" w14:paraId="0BA72DE3" w14:textId="77777777" w:rsidTr="009376B8">
        <w:trPr>
          <w:trHeight w:val="390"/>
          <w:jc w:val="center"/>
        </w:trPr>
        <w:tc>
          <w:tcPr>
            <w:tcW w:w="1573" w:type="dxa"/>
            <w:tcBorders>
              <w:top w:val="single" w:sz="4" w:space="0" w:color="auto"/>
              <w:left w:val="single" w:sz="8" w:space="0" w:color="auto"/>
              <w:bottom w:val="single" w:sz="4" w:space="0" w:color="auto"/>
              <w:right w:val="single" w:sz="8" w:space="0" w:color="000000"/>
            </w:tcBorders>
            <w:shd w:val="clear" w:color="auto" w:fill="auto"/>
            <w:noWrap/>
            <w:vAlign w:val="bottom"/>
          </w:tcPr>
          <w:p w14:paraId="4AA299E6" w14:textId="72F5A078" w:rsidR="006105D7" w:rsidRPr="009376B8" w:rsidRDefault="006105D7" w:rsidP="004C0BD6">
            <w:pPr>
              <w:spacing w:after="0" w:line="240" w:lineRule="auto"/>
              <w:jc w:val="center"/>
              <w:rPr>
                <w:rFonts w:ascii="Times New Roman" w:eastAsia="Times New Roman" w:hAnsi="Times New Roman" w:cs="Times New Roman"/>
                <w:b/>
                <w:bCs/>
                <w:color w:val="000000"/>
                <w:sz w:val="28"/>
                <w:szCs w:val="28"/>
              </w:rPr>
            </w:pPr>
            <w:r w:rsidRPr="009376B8">
              <w:rPr>
                <w:rFonts w:ascii="Times New Roman" w:eastAsia="Times New Roman" w:hAnsi="Times New Roman" w:cs="Times New Roman"/>
                <w:color w:val="000000"/>
              </w:rPr>
              <w:t>Part 3</w:t>
            </w:r>
            <w:r w:rsidR="00F72792">
              <w:rPr>
                <w:rFonts w:ascii="Times New Roman" w:eastAsia="Times New Roman" w:hAnsi="Times New Roman" w:cs="Times New Roman"/>
                <w:color w:val="000000"/>
              </w:rPr>
              <w:t>, Panel Physician</w:t>
            </w:r>
          </w:p>
        </w:tc>
        <w:tc>
          <w:tcPr>
            <w:tcW w:w="3051" w:type="dxa"/>
            <w:tcBorders>
              <w:top w:val="single" w:sz="4" w:space="0" w:color="auto"/>
              <w:left w:val="single" w:sz="8" w:space="0" w:color="auto"/>
              <w:bottom w:val="single" w:sz="4" w:space="0" w:color="auto"/>
              <w:right w:val="single" w:sz="8" w:space="0" w:color="000000"/>
            </w:tcBorders>
            <w:shd w:val="clear" w:color="auto" w:fill="auto"/>
            <w:vAlign w:val="bottom"/>
          </w:tcPr>
          <w:p w14:paraId="5AF6E3CF" w14:textId="77777777" w:rsidR="006105D7" w:rsidRPr="009376B8" w:rsidRDefault="006105D7" w:rsidP="004C0BD6">
            <w:pPr>
              <w:spacing w:after="0" w:line="240" w:lineRule="auto"/>
              <w:jc w:val="center"/>
              <w:rPr>
                <w:rFonts w:ascii="Times New Roman" w:eastAsia="Times New Roman" w:hAnsi="Times New Roman" w:cs="Times New Roman"/>
                <w:b/>
                <w:bCs/>
                <w:color w:val="000000"/>
                <w:sz w:val="28"/>
                <w:szCs w:val="28"/>
              </w:rPr>
            </w:pPr>
          </w:p>
        </w:tc>
        <w:tc>
          <w:tcPr>
            <w:tcW w:w="3780" w:type="dxa"/>
            <w:tcBorders>
              <w:top w:val="single" w:sz="4" w:space="0" w:color="auto"/>
              <w:left w:val="single" w:sz="8" w:space="0" w:color="auto"/>
              <w:bottom w:val="single" w:sz="4" w:space="0" w:color="auto"/>
              <w:right w:val="single" w:sz="8" w:space="0" w:color="000000"/>
            </w:tcBorders>
            <w:shd w:val="clear" w:color="auto" w:fill="auto"/>
            <w:vAlign w:val="bottom"/>
          </w:tcPr>
          <w:p w14:paraId="4C8E56DD" w14:textId="77777777" w:rsidR="006105D7" w:rsidRPr="009376B8" w:rsidRDefault="006105D7" w:rsidP="004C0BD6">
            <w:pPr>
              <w:spacing w:after="0" w:line="240" w:lineRule="auto"/>
              <w:rPr>
                <w:rFonts w:ascii="Times New Roman" w:eastAsia="Times New Roman" w:hAnsi="Times New Roman" w:cs="Times New Roman"/>
                <w:b/>
                <w:bCs/>
                <w:color w:val="000000"/>
                <w:sz w:val="28"/>
                <w:szCs w:val="28"/>
              </w:rPr>
            </w:pPr>
            <w:r w:rsidRPr="009376B8">
              <w:rPr>
                <w:rFonts w:ascii="Times New Roman" w:eastAsia="Times New Roman" w:hAnsi="Times New Roman" w:cs="Times New Roman"/>
                <w:color w:val="000000"/>
              </w:rPr>
              <w:t>Applicant signature box will be removed, and Part 4 will become Part 3.</w:t>
            </w:r>
          </w:p>
        </w:tc>
      </w:tr>
      <w:tr w:rsidR="006105D7" w:rsidRPr="00FF1BCC" w14:paraId="0EB22C07" w14:textId="77777777" w:rsidTr="009376B8">
        <w:trPr>
          <w:trHeight w:val="390"/>
          <w:jc w:val="center"/>
        </w:trPr>
        <w:tc>
          <w:tcPr>
            <w:tcW w:w="840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7980986" w14:textId="77777777" w:rsidR="006105D7" w:rsidRPr="009376B8" w:rsidRDefault="006105D7" w:rsidP="004C0BD6">
            <w:pPr>
              <w:spacing w:after="0" w:line="240" w:lineRule="auto"/>
              <w:jc w:val="center"/>
              <w:rPr>
                <w:rFonts w:ascii="Times New Roman" w:eastAsia="Times New Roman" w:hAnsi="Times New Roman" w:cs="Times New Roman"/>
                <w:b/>
                <w:bCs/>
                <w:color w:val="000000"/>
                <w:sz w:val="28"/>
                <w:szCs w:val="28"/>
              </w:rPr>
            </w:pPr>
            <w:r w:rsidRPr="009376B8">
              <w:rPr>
                <w:rFonts w:ascii="Times New Roman" w:eastAsia="Times New Roman" w:hAnsi="Times New Roman" w:cs="Times New Roman"/>
                <w:b/>
                <w:bCs/>
                <w:color w:val="000000"/>
                <w:sz w:val="28"/>
                <w:szCs w:val="28"/>
              </w:rPr>
              <w:t>DS-3025</w:t>
            </w:r>
          </w:p>
        </w:tc>
      </w:tr>
      <w:tr w:rsidR="006105D7" w:rsidRPr="00FF1BCC" w14:paraId="66D6C061"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644FD3EB"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6581D43B"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40B7D0EC"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Replaced “Immunization” with “Vaccination” throughout form</w:t>
            </w:r>
          </w:p>
        </w:tc>
      </w:tr>
      <w:tr w:rsidR="006105D7" w:rsidRPr="00FF1BCC" w14:paraId="07889F4A"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9F307D"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Name</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111410CB"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"Name (Last, First, MI)"</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49D4E601" w14:textId="7016E4C5"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Two fields</w:t>
            </w:r>
            <w:r w:rsidR="00A12EC3">
              <w:rPr>
                <w:rFonts w:ascii="Times New Roman" w:eastAsia="Times New Roman" w:hAnsi="Times New Roman" w:cs="Times New Roman"/>
                <w:color w:val="000000"/>
              </w:rPr>
              <w:t>,</w:t>
            </w:r>
            <w:r w:rsidRPr="009376B8">
              <w:rPr>
                <w:rFonts w:ascii="Times New Roman" w:eastAsia="Times New Roman" w:hAnsi="Times New Roman" w:cs="Times New Roman"/>
                <w:color w:val="000000"/>
              </w:rPr>
              <w:t xml:space="preserve"> for "Surnames" and "Given Names"</w:t>
            </w:r>
          </w:p>
        </w:tc>
      </w:tr>
      <w:tr w:rsidR="006105D7" w:rsidRPr="00FF1BCC" w14:paraId="5FC72348"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1F539514"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051" w:type="dxa"/>
            <w:tcBorders>
              <w:top w:val="single" w:sz="4" w:space="0" w:color="auto"/>
              <w:left w:val="nil"/>
              <w:bottom w:val="single" w:sz="4" w:space="0" w:color="auto"/>
              <w:right w:val="single" w:sz="4" w:space="0" w:color="auto"/>
            </w:tcBorders>
            <w:shd w:val="clear" w:color="auto" w:fill="auto"/>
            <w:vAlign w:val="bottom"/>
          </w:tcPr>
          <w:p w14:paraId="648AE6C5"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"Passport Number"</w:t>
            </w:r>
          </w:p>
        </w:tc>
        <w:tc>
          <w:tcPr>
            <w:tcW w:w="3780" w:type="dxa"/>
            <w:tcBorders>
              <w:top w:val="single" w:sz="4" w:space="0" w:color="auto"/>
              <w:left w:val="nil"/>
              <w:bottom w:val="single" w:sz="4" w:space="0" w:color="auto"/>
              <w:right w:val="single" w:sz="8" w:space="0" w:color="auto"/>
            </w:tcBorders>
            <w:shd w:val="clear" w:color="auto" w:fill="auto"/>
            <w:vAlign w:val="bottom"/>
          </w:tcPr>
          <w:p w14:paraId="3FC410D9"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Separate into two fields.  The fields will be "Document Type" and "Document Number"</w:t>
            </w:r>
          </w:p>
        </w:tc>
      </w:tr>
      <w:tr w:rsidR="006105D7" w:rsidRPr="00FF1BCC" w14:paraId="51BB9CE7"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75A161D0"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4B324E8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"Alien (Case) Number"</w:t>
            </w:r>
          </w:p>
        </w:tc>
        <w:tc>
          <w:tcPr>
            <w:tcW w:w="3780" w:type="dxa"/>
            <w:tcBorders>
              <w:top w:val="single" w:sz="4" w:space="0" w:color="auto"/>
              <w:left w:val="nil"/>
              <w:bottom w:val="single" w:sz="4" w:space="0" w:color="auto"/>
              <w:right w:val="single" w:sz="8" w:space="0" w:color="auto"/>
            </w:tcBorders>
            <w:shd w:val="clear" w:color="auto" w:fill="auto"/>
            <w:vAlign w:val="bottom"/>
          </w:tcPr>
          <w:p w14:paraId="63FBE636"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"Case or Alien Number"</w:t>
            </w:r>
          </w:p>
        </w:tc>
      </w:tr>
      <w:tr w:rsidR="006105D7" w:rsidRPr="00FF1BCC" w14:paraId="4F90B3F2" w14:textId="77777777" w:rsidTr="009376B8">
        <w:trPr>
          <w:trHeight w:val="836"/>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57F2A5A"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Part 1, Column Headings</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1A888FC5" w14:textId="77777777" w:rsidR="006105D7" w:rsidRPr="009376B8" w:rsidRDefault="006105D7" w:rsidP="004C0BD6">
            <w:pPr>
              <w:spacing w:after="0" w:line="240" w:lineRule="auto"/>
              <w:rPr>
                <w:rFonts w:ascii="Times New Roman" w:hAnsi="Times New Roman" w:cs="Times New Roman"/>
                <w:color w:val="000000"/>
              </w:rPr>
            </w:pPr>
            <w:r w:rsidRPr="009376B8">
              <w:rPr>
                <w:rFonts w:ascii="Times New Roman" w:hAnsi="Times New Roman" w:cs="Times New Roman"/>
                <w:color w:val="000000"/>
              </w:rPr>
              <w:t>“For Designated Refugees Only: Additional Vaccine Given by IOM*”</w:t>
            </w:r>
          </w:p>
          <w:p w14:paraId="04004094" w14:textId="77777777" w:rsidR="006105D7" w:rsidRPr="009376B8" w:rsidRDefault="006105D7" w:rsidP="004C0BD6">
            <w:pPr>
              <w:spacing w:after="0" w:line="240" w:lineRule="auto"/>
              <w:rPr>
                <w:rFonts w:ascii="Times New Roman" w:hAnsi="Times New Roman" w:cs="Times New Roman"/>
                <w:color w:val="000000"/>
              </w:rPr>
            </w:pPr>
          </w:p>
          <w:p w14:paraId="18BA103C"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hAnsi="Times New Roman" w:cs="Times New Roman"/>
                <w:color w:val="000000"/>
              </w:rPr>
              <w:t>Corresponding footnotes read: “*Only for designated refugees in special IOM vaccination program.</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350D968E" w14:textId="77777777" w:rsidR="006105D7" w:rsidRPr="009376B8" w:rsidRDefault="006105D7" w:rsidP="004C0BD6">
            <w:pPr>
              <w:autoSpaceDE w:val="0"/>
              <w:autoSpaceDN w:val="0"/>
              <w:spacing w:after="0" w:line="240" w:lineRule="auto"/>
              <w:rPr>
                <w:rFonts w:ascii="Times New Roman" w:hAnsi="Times New Roman" w:cs="Times New Roman"/>
                <w:color w:val="000000"/>
              </w:rPr>
            </w:pPr>
            <w:r w:rsidRPr="009376B8">
              <w:rPr>
                <w:rFonts w:ascii="Times New Roman" w:hAnsi="Times New Roman" w:cs="Times New Roman"/>
                <w:color w:val="000000"/>
              </w:rPr>
              <w:t>Amended to “For Designated Refugees Only: Additional Vaccine Given by Panel Site”</w:t>
            </w:r>
          </w:p>
          <w:p w14:paraId="6555875F" w14:textId="77777777" w:rsidR="006105D7" w:rsidRPr="009376B8" w:rsidRDefault="006105D7" w:rsidP="004C0BD6">
            <w:pPr>
              <w:autoSpaceDE w:val="0"/>
              <w:autoSpaceDN w:val="0"/>
              <w:spacing w:after="0" w:line="240" w:lineRule="auto"/>
              <w:rPr>
                <w:rFonts w:ascii="Times New Roman" w:hAnsi="Times New Roman" w:cs="Times New Roman"/>
                <w:color w:val="000000"/>
              </w:rPr>
            </w:pPr>
          </w:p>
          <w:p w14:paraId="1D3733C9" w14:textId="77777777" w:rsidR="006105D7" w:rsidRPr="009376B8" w:rsidRDefault="006105D7" w:rsidP="004C0BD6">
            <w:pPr>
              <w:autoSpaceDE w:val="0"/>
              <w:autoSpaceDN w:val="0"/>
              <w:spacing w:after="0" w:line="240" w:lineRule="auto"/>
              <w:rPr>
                <w:rFonts w:ascii="Times New Roman" w:hAnsi="Times New Roman" w:cs="Times New Roman"/>
                <w:color w:val="000000"/>
              </w:rPr>
            </w:pPr>
            <w:r w:rsidRPr="009376B8">
              <w:rPr>
                <w:rFonts w:ascii="Times New Roman" w:hAnsi="Times New Roman" w:cs="Times New Roman"/>
                <w:color w:val="000000"/>
              </w:rPr>
              <w:t>Corresponding footnote  amended to “*Only for designated refugees enrolled in the Vaccination Program for U.S.-bound Refugees”</w:t>
            </w:r>
          </w:p>
          <w:p w14:paraId="69CA6B8D" w14:textId="77777777" w:rsidR="006105D7" w:rsidRPr="009376B8" w:rsidRDefault="006105D7" w:rsidP="004C0BD6">
            <w:pPr>
              <w:autoSpaceDE w:val="0"/>
              <w:autoSpaceDN w:val="0"/>
              <w:spacing w:after="0" w:line="240" w:lineRule="auto"/>
              <w:rPr>
                <w:rFonts w:ascii="Times New Roman" w:hAnsi="Times New Roman" w:cs="Times New Roman"/>
                <w:color w:val="000000"/>
              </w:rPr>
            </w:pPr>
          </w:p>
          <w:p w14:paraId="158CEFA5" w14:textId="77777777" w:rsidR="006105D7" w:rsidRPr="009376B8" w:rsidRDefault="006105D7" w:rsidP="004C0BD6">
            <w:pPr>
              <w:autoSpaceDE w:val="0"/>
              <w:autoSpaceDN w:val="0"/>
              <w:spacing w:after="0" w:line="240" w:lineRule="auto"/>
              <w:rPr>
                <w:rFonts w:ascii="Times New Roman" w:hAnsi="Times New Roman" w:cs="Times New Roman"/>
                <w:color w:val="000000"/>
              </w:rPr>
            </w:pPr>
            <w:r w:rsidRPr="009376B8">
              <w:rPr>
                <w:rFonts w:ascii="Times New Roman" w:hAnsi="Times New Roman" w:cs="Times New Roman"/>
                <w:color w:val="000000"/>
              </w:rPr>
              <w:t>Check box added for a “Refugee declines to receive vaccinations”</w:t>
            </w:r>
          </w:p>
          <w:p w14:paraId="5AD2443D" w14:textId="77777777" w:rsidR="006105D7" w:rsidRPr="009376B8" w:rsidRDefault="006105D7" w:rsidP="004C0BD6">
            <w:pPr>
              <w:spacing w:after="0" w:line="240" w:lineRule="auto"/>
              <w:rPr>
                <w:rFonts w:ascii="Times New Roman" w:eastAsia="Times New Roman" w:hAnsi="Times New Roman" w:cs="Times New Roman"/>
                <w:color w:val="000000"/>
              </w:rPr>
            </w:pPr>
          </w:p>
        </w:tc>
      </w:tr>
      <w:tr w:rsidR="006105D7" w:rsidRPr="00FF1BCC" w14:paraId="396C602A"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7D54384E"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23011008"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“Test for immunity”</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7AD0DAF2"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Changed to “Test for Immunity Positive”</w:t>
            </w:r>
          </w:p>
        </w:tc>
      </w:tr>
      <w:tr w:rsidR="006105D7" w:rsidRPr="00FF1BCC" w14:paraId="38A8F08E"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B1F49E"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Part 1, Blanket Waiver Legend</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7F01FE34"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w:t>
            </w:r>
            <w:r w:rsidRPr="009376B8">
              <w:rPr>
                <w:rFonts w:ascii="Times New Roman" w:eastAsia="Times New Roman" w:hAnsi="Times New Roman" w:cs="Times New Roman"/>
                <w:b/>
                <w:iCs/>
                <w:color w:val="000000"/>
              </w:rPr>
              <w:t xml:space="preserve">F </w:t>
            </w:r>
            <w:r w:rsidRPr="009376B8">
              <w:rPr>
                <w:rFonts w:ascii="Times New Roman" w:eastAsia="Times New Roman" w:hAnsi="Times New Roman" w:cs="Times New Roman"/>
                <w:iCs/>
                <w:color w:val="000000"/>
              </w:rPr>
              <w:t>Not flu season”</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0A82028F"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Changed to “</w:t>
            </w:r>
            <w:r w:rsidRPr="009376B8">
              <w:rPr>
                <w:rFonts w:ascii="Times New Roman" w:eastAsia="Times New Roman" w:hAnsi="Times New Roman" w:cs="Times New Roman"/>
                <w:b/>
                <w:color w:val="000000"/>
              </w:rPr>
              <w:t xml:space="preserve">F </w:t>
            </w:r>
            <w:r w:rsidRPr="009376B8">
              <w:rPr>
                <w:rFonts w:ascii="Times New Roman" w:eastAsia="Times New Roman" w:hAnsi="Times New Roman" w:cs="Times New Roman"/>
                <w:color w:val="000000"/>
              </w:rPr>
              <w:t>Flu vaccine not available”</w:t>
            </w:r>
          </w:p>
        </w:tc>
      </w:tr>
      <w:tr w:rsidR="006105D7" w:rsidRPr="00FF1BCC" w14:paraId="7BC58BBD" w14:textId="77777777" w:rsidTr="009376B8">
        <w:trPr>
          <w:trHeight w:val="3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42151CD" w14:textId="48978E7F"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Section 2</w:t>
            </w:r>
            <w:r w:rsidR="006B7C7B">
              <w:rPr>
                <w:rFonts w:ascii="Times New Roman" w:eastAsia="Times New Roman" w:hAnsi="Times New Roman" w:cs="Times New Roman"/>
                <w:color w:val="000000"/>
              </w:rPr>
              <w:t>, Vaccination Documentation</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4D4BF39F"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“Summary for Immigrant Visa Applicants”</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75CE05E8"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Amending to “Vaccination Documentation”</w:t>
            </w:r>
          </w:p>
        </w:tc>
      </w:tr>
      <w:tr w:rsidR="006105D7" w:rsidRPr="00FF1BCC" w14:paraId="69559689"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648ED89B"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5718916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Limited boxes</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648E966C"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Check boxes updated to include the following options:</w:t>
            </w:r>
          </w:p>
          <w:p w14:paraId="4D2D990E" w14:textId="668250F1" w:rsidR="006105D7" w:rsidRPr="009376B8" w:rsidRDefault="006105D7" w:rsidP="00556322">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xml:space="preserve">• Immigrant Visa </w:t>
            </w:r>
            <w:r w:rsidR="00556322">
              <w:rPr>
                <w:rFonts w:ascii="Times New Roman" w:eastAsia="Times New Roman" w:hAnsi="Times New Roman" w:cs="Times New Roman"/>
                <w:color w:val="000000"/>
              </w:rPr>
              <w:t xml:space="preserve">or Parolee </w:t>
            </w:r>
            <w:r w:rsidRPr="009376B8">
              <w:rPr>
                <w:rFonts w:ascii="Times New Roman" w:eastAsia="Times New Roman" w:hAnsi="Times New Roman" w:cs="Times New Roman"/>
                <w:color w:val="000000"/>
              </w:rPr>
              <w:t>applicant completed vaccination requirements</w:t>
            </w:r>
            <w:r w:rsidRPr="009376B8">
              <w:rPr>
                <w:rFonts w:ascii="Times New Roman" w:eastAsia="Times New Roman" w:hAnsi="Times New Roman" w:cs="Times New Roman"/>
                <w:color w:val="000000"/>
              </w:rPr>
              <w:br/>
              <w:t>• K Visa applicant voluntarily completed vaccination requirements</w:t>
            </w:r>
            <w:r w:rsidRPr="009376B8">
              <w:rPr>
                <w:rFonts w:ascii="Times New Roman" w:eastAsia="Times New Roman" w:hAnsi="Times New Roman" w:cs="Times New Roman"/>
                <w:color w:val="000000"/>
              </w:rPr>
              <w:br/>
              <w:t>• Immigrant Visa applicant refused vaccination (Class A)</w:t>
            </w:r>
            <w:r w:rsidRPr="009376B8">
              <w:rPr>
                <w:rFonts w:ascii="Times New Roman" w:eastAsia="Times New Roman" w:hAnsi="Times New Roman" w:cs="Times New Roman"/>
                <w:color w:val="000000"/>
              </w:rPr>
              <w:br/>
              <w:t>• Immigrant Visa applicant requested Adoptee Exemption</w:t>
            </w:r>
            <w:r w:rsidRPr="009376B8">
              <w:rPr>
                <w:rFonts w:ascii="Times New Roman" w:eastAsia="Times New Roman" w:hAnsi="Times New Roman" w:cs="Times New Roman"/>
                <w:color w:val="000000"/>
              </w:rPr>
              <w:br/>
              <w:t>• Immigrant Visa applicant requests Individual Waiver based on religious or moral convictions</w:t>
            </w:r>
            <w:r w:rsidRPr="009376B8">
              <w:rPr>
                <w:rFonts w:ascii="Times New Roman" w:eastAsia="Times New Roman" w:hAnsi="Times New Roman" w:cs="Times New Roman"/>
                <w:color w:val="000000"/>
              </w:rPr>
              <w:br/>
              <w:t xml:space="preserve">• Refugee, Asylee, </w:t>
            </w:r>
            <w:r w:rsidR="00556322">
              <w:rPr>
                <w:rFonts w:ascii="Times New Roman" w:eastAsia="Times New Roman" w:hAnsi="Times New Roman" w:cs="Times New Roman"/>
                <w:color w:val="000000"/>
              </w:rPr>
              <w:t xml:space="preserve">or </w:t>
            </w:r>
            <w:r w:rsidRPr="009376B8">
              <w:rPr>
                <w:rFonts w:ascii="Times New Roman" w:eastAsia="Times New Roman" w:hAnsi="Times New Roman" w:cs="Times New Roman"/>
                <w:color w:val="000000"/>
              </w:rPr>
              <w:t>follow-to-join refugee/asylee</w:t>
            </w:r>
            <w:r w:rsidR="00AA14CF">
              <w:rPr>
                <w:rFonts w:ascii="Times New Roman" w:eastAsia="Times New Roman" w:hAnsi="Times New Roman" w:cs="Times New Roman"/>
                <w:color w:val="000000"/>
              </w:rPr>
              <w:t xml:space="preserve"> (V92/93)</w:t>
            </w:r>
            <w:r w:rsidRPr="009376B8">
              <w:rPr>
                <w:rFonts w:ascii="Times New Roman" w:eastAsia="Times New Roman" w:hAnsi="Times New Roman" w:cs="Times New Roman"/>
                <w:color w:val="000000"/>
              </w:rPr>
              <w:t>applicant not required to meet vaccination requirements</w:t>
            </w:r>
            <w:r w:rsidRPr="009376B8">
              <w:rPr>
                <w:rFonts w:ascii="Times New Roman" w:eastAsia="Times New Roman" w:hAnsi="Times New Roman" w:cs="Times New Roman"/>
                <w:color w:val="000000"/>
              </w:rPr>
              <w:br/>
              <w:t>• K Visa applicant electing not to be vaccinated</w:t>
            </w:r>
            <w:r w:rsidR="00AA14CF">
              <w:rPr>
                <w:rFonts w:ascii="Times New Roman" w:eastAsia="Times New Roman" w:hAnsi="Times New Roman" w:cs="Times New Roman"/>
                <w:color w:val="000000"/>
              </w:rPr>
              <w:t xml:space="preserve"> at this examination </w:t>
            </w:r>
            <w:r w:rsidRPr="009376B8">
              <w:rPr>
                <w:rFonts w:ascii="Times New Roman" w:eastAsia="Times New Roman" w:hAnsi="Times New Roman" w:cs="Times New Roman"/>
                <w:color w:val="000000"/>
              </w:rPr>
              <w:br/>
              <w:t>• Other NIV applicant not required to meet vaccination requirements</w:t>
            </w:r>
          </w:p>
        </w:tc>
      </w:tr>
      <w:tr w:rsidR="006105D7" w:rsidRPr="00FF1BCC" w14:paraId="417CAF24" w14:textId="77777777" w:rsidTr="009376B8">
        <w:trPr>
          <w:trHeight w:val="315"/>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7CE78E" w14:textId="79428B4E"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3</w:t>
            </w:r>
            <w:r w:rsidR="006B7C7B">
              <w:rPr>
                <w:rFonts w:ascii="Times New Roman" w:eastAsia="Times New Roman" w:hAnsi="Times New Roman" w:cs="Times New Roman"/>
                <w:color w:val="000000"/>
              </w:rPr>
              <w:t>, Panel Physician Name (printed)</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39CBE7A3"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
                <w:iCs/>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5E8222C4" w14:textId="77777777" w:rsidR="006105D7" w:rsidRPr="009376B8" w:rsidRDefault="006105D7" w:rsidP="004C0BD6">
            <w:pPr>
              <w:spacing w:after="0" w:line="240" w:lineRule="auto"/>
              <w:rPr>
                <w:rFonts w:ascii="Times New Roman" w:hAnsi="Times New Roman" w:cs="Times New Roman"/>
                <w:color w:val="000000"/>
              </w:rPr>
            </w:pPr>
            <w:r w:rsidRPr="009376B8">
              <w:rPr>
                <w:rFonts w:ascii="Times New Roman" w:eastAsia="Times New Roman" w:hAnsi="Times New Roman" w:cs="Times New Roman"/>
                <w:color w:val="000000"/>
              </w:rPr>
              <w:t> Update statement next to panel physician name to read, “</w:t>
            </w:r>
            <w:r w:rsidRPr="009376B8">
              <w:rPr>
                <w:rFonts w:ascii="Times New Roman" w:hAnsi="Times New Roman" w:cs="Times New Roman"/>
                <w:color w:val="000000"/>
              </w:rPr>
              <w:t xml:space="preserve">I attest I performed this examination or supervised completion of this form and have an agreement with the Department of State.”  </w:t>
            </w:r>
          </w:p>
        </w:tc>
      </w:tr>
      <w:tr w:rsidR="006105D7" w:rsidRPr="00FF1BCC" w14:paraId="5AAD430D" w14:textId="77777777" w:rsidTr="009376B8">
        <w:trPr>
          <w:trHeight w:val="315"/>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757CE2B" w14:textId="08E72221"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4</w:t>
            </w:r>
            <w:r w:rsidR="006B7C7B">
              <w:rPr>
                <w:rFonts w:ascii="Times New Roman" w:eastAsia="Times New Roman" w:hAnsi="Times New Roman" w:cs="Times New Roman"/>
                <w:color w:val="000000"/>
              </w:rPr>
              <w:t xml:space="preserve">, Contraindications to vaccination </w:t>
            </w:r>
          </w:p>
        </w:tc>
        <w:tc>
          <w:tcPr>
            <w:tcW w:w="3051" w:type="dxa"/>
            <w:tcBorders>
              <w:top w:val="single" w:sz="4" w:space="0" w:color="auto"/>
              <w:left w:val="nil"/>
              <w:bottom w:val="single" w:sz="4" w:space="0" w:color="auto"/>
              <w:right w:val="single" w:sz="4" w:space="0" w:color="auto"/>
            </w:tcBorders>
            <w:shd w:val="clear" w:color="auto" w:fill="auto"/>
            <w:vAlign w:val="bottom"/>
          </w:tcPr>
          <w:p w14:paraId="2E8D3C83" w14:textId="77777777" w:rsidR="006105D7" w:rsidRPr="009376B8" w:rsidRDefault="006105D7" w:rsidP="004C0BD6">
            <w:pPr>
              <w:spacing w:after="0" w:line="240" w:lineRule="auto"/>
              <w:rPr>
                <w:rFonts w:ascii="Times New Roman" w:eastAsia="Times New Roman" w:hAnsi="Times New Roman" w:cs="Times New Roman"/>
                <w:i/>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7B572ED9"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“Contraindications” made plural</w:t>
            </w:r>
          </w:p>
        </w:tc>
      </w:tr>
      <w:tr w:rsidR="006105D7" w:rsidRPr="00FF1BCC" w14:paraId="63F4C4EF"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3F22C41"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3C988DFC"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“Pregnancy”</w:t>
            </w:r>
          </w:p>
        </w:tc>
        <w:tc>
          <w:tcPr>
            <w:tcW w:w="3780" w:type="dxa"/>
            <w:tcBorders>
              <w:top w:val="single" w:sz="4" w:space="0" w:color="auto"/>
              <w:left w:val="nil"/>
              <w:bottom w:val="single" w:sz="4" w:space="0" w:color="auto"/>
              <w:right w:val="single" w:sz="8" w:space="0" w:color="auto"/>
            </w:tcBorders>
            <w:shd w:val="clear" w:color="auto" w:fill="auto"/>
            <w:vAlign w:val="bottom"/>
          </w:tcPr>
          <w:p w14:paraId="438BC44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“Current pregnancy”</w:t>
            </w:r>
          </w:p>
        </w:tc>
      </w:tr>
      <w:tr w:rsidR="006105D7" w:rsidRPr="00FF1BCC" w14:paraId="20DAF277" w14:textId="77777777" w:rsidTr="009376B8">
        <w:trPr>
          <w:trHeight w:val="390"/>
          <w:jc w:val="center"/>
        </w:trPr>
        <w:tc>
          <w:tcPr>
            <w:tcW w:w="840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033DE10" w14:textId="77777777" w:rsidR="006105D7" w:rsidRPr="009376B8" w:rsidRDefault="006105D7" w:rsidP="004C0BD6">
            <w:pPr>
              <w:spacing w:after="0" w:line="240" w:lineRule="auto"/>
              <w:jc w:val="center"/>
              <w:rPr>
                <w:rFonts w:ascii="Times New Roman" w:eastAsia="Times New Roman" w:hAnsi="Times New Roman" w:cs="Times New Roman"/>
                <w:b/>
                <w:bCs/>
                <w:color w:val="000000"/>
                <w:sz w:val="28"/>
                <w:szCs w:val="28"/>
              </w:rPr>
            </w:pPr>
            <w:r w:rsidRPr="009376B8">
              <w:rPr>
                <w:rFonts w:ascii="Times New Roman" w:eastAsia="Times New Roman" w:hAnsi="Times New Roman" w:cs="Times New Roman"/>
                <w:b/>
                <w:bCs/>
                <w:color w:val="000000"/>
                <w:sz w:val="28"/>
                <w:szCs w:val="28"/>
              </w:rPr>
              <w:t>DS-3030</w:t>
            </w:r>
          </w:p>
        </w:tc>
      </w:tr>
      <w:tr w:rsidR="006105D7" w:rsidRPr="00FF1BCC" w14:paraId="233FD924"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0A94933B"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Header</w:t>
            </w:r>
          </w:p>
        </w:tc>
        <w:tc>
          <w:tcPr>
            <w:tcW w:w="3051" w:type="dxa"/>
            <w:tcBorders>
              <w:top w:val="single" w:sz="4" w:space="0" w:color="auto"/>
              <w:left w:val="nil"/>
              <w:bottom w:val="single" w:sz="4" w:space="0" w:color="auto"/>
              <w:right w:val="single" w:sz="4" w:space="0" w:color="auto"/>
            </w:tcBorders>
            <w:shd w:val="clear" w:color="auto" w:fill="auto"/>
            <w:vAlign w:val="bottom"/>
          </w:tcPr>
          <w:p w14:paraId="00E0E34D"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4E7CC289"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 “For use with DS-2054”</w:t>
            </w:r>
          </w:p>
        </w:tc>
      </w:tr>
      <w:tr w:rsidR="006105D7" w:rsidRPr="00FF1BCC" w14:paraId="183288E8"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79F113"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58224C2E"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"Name (Last, First, MI)"</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36D1583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Two fields for "Surnames" and "Given Names"</w:t>
            </w:r>
          </w:p>
        </w:tc>
      </w:tr>
      <w:tr w:rsidR="006105D7" w:rsidRPr="00FF1BCC" w14:paraId="70203B70"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65BAEBF8"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4EFB721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"Passport Number"</w:t>
            </w:r>
          </w:p>
        </w:tc>
        <w:tc>
          <w:tcPr>
            <w:tcW w:w="3780" w:type="dxa"/>
            <w:tcBorders>
              <w:top w:val="single" w:sz="4" w:space="0" w:color="auto"/>
              <w:left w:val="nil"/>
              <w:bottom w:val="single" w:sz="4" w:space="0" w:color="auto"/>
              <w:right w:val="single" w:sz="8" w:space="0" w:color="auto"/>
            </w:tcBorders>
            <w:shd w:val="clear" w:color="auto" w:fill="auto"/>
            <w:vAlign w:val="bottom"/>
          </w:tcPr>
          <w:p w14:paraId="1F53E26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Separate into two fields.  The fields will be "Document Type" and "Document Number"</w:t>
            </w:r>
          </w:p>
        </w:tc>
      </w:tr>
      <w:tr w:rsidR="006105D7" w:rsidRPr="00FF1BCC" w14:paraId="77D95490"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952B3B"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38A82D82"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"Alien (Case) Number"</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26E69B1C"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"Case or Alien Number"</w:t>
            </w:r>
          </w:p>
        </w:tc>
      </w:tr>
      <w:tr w:rsidR="006105D7" w:rsidRPr="00FF1BCC" w14:paraId="5C3D7769"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8E1EE2" w14:textId="7836E4FF"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1</w:t>
            </w:r>
            <w:r w:rsidR="006B7C7B">
              <w:rPr>
                <w:rFonts w:ascii="Times New Roman" w:eastAsia="Times New Roman" w:hAnsi="Times New Roman" w:cs="Times New Roman"/>
                <w:color w:val="000000"/>
              </w:rPr>
              <w:t>, Test for Cell-Mediated Immunity to Tuberculosis</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5243A6A2" w14:textId="77777777" w:rsidR="006105D7" w:rsidRPr="009376B8" w:rsidRDefault="006105D7" w:rsidP="004C0BD6">
            <w:pPr>
              <w:spacing w:after="0" w:line="240" w:lineRule="auto"/>
              <w:rPr>
                <w:rFonts w:ascii="Times New Roman" w:eastAsia="Times New Roman" w:hAnsi="Times New Roman" w:cs="Times New Roman"/>
                <w:i/>
                <w:iCs/>
                <w:color w:val="000000"/>
              </w:rPr>
            </w:pPr>
            <w:r w:rsidRPr="009376B8">
              <w:rPr>
                <w:rFonts w:ascii="Times New Roman" w:eastAsia="Times New Roman" w:hAnsi="Times New Roman" w:cs="Times New Roman"/>
                <w:i/>
                <w:iCs/>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085C6939"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Added check boxes to indicate which type of IGRA test was performed: “Quantiferon” or “T-Spot”</w:t>
            </w:r>
          </w:p>
        </w:tc>
      </w:tr>
      <w:tr w:rsidR="006105D7" w:rsidRPr="00FF1BCC" w14:paraId="045D56B4"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1AF0D4" w14:textId="6CFC0D4F"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Section 2</w:t>
            </w:r>
            <w:r w:rsidR="006B7C7B">
              <w:rPr>
                <w:rFonts w:ascii="Times New Roman" w:eastAsia="Times New Roman" w:hAnsi="Times New Roman" w:cs="Times New Roman"/>
                <w:color w:val="000000"/>
              </w:rPr>
              <w:t>, Chest X-Ray Indication</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4D95CE4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07167A45"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Addition of check box to indicate Chest X-Ray indicated by “History of tuberculosis”</w:t>
            </w:r>
          </w:p>
        </w:tc>
      </w:tr>
      <w:tr w:rsidR="006105D7" w:rsidRPr="00FF1BCC" w14:paraId="1AA72A66" w14:textId="77777777" w:rsidTr="009376B8">
        <w:trPr>
          <w:trHeight w:val="3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BD3DC42" w14:textId="1C978783"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3</w:t>
            </w:r>
            <w:r w:rsidR="006B7C7B">
              <w:rPr>
                <w:rFonts w:ascii="Times New Roman" w:eastAsia="Times New Roman" w:hAnsi="Times New Roman" w:cs="Times New Roman"/>
                <w:color w:val="000000"/>
              </w:rPr>
              <w:t>, Ches X-Ray Findings</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59B5918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259D328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Parenthetical added to indicate that a radiologist completes Section 3.</w:t>
            </w:r>
          </w:p>
        </w:tc>
      </w:tr>
      <w:tr w:rsidR="006105D7" w:rsidRPr="00FF1BCC" w14:paraId="07DC3B9E"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1A1252FD"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4C0675C6"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“No Sputum Specimens Required”</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2EE0F9CF"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“Does Not Need Smears and Cultures”</w:t>
            </w:r>
          </w:p>
        </w:tc>
      </w:tr>
      <w:tr w:rsidR="006105D7" w:rsidRPr="00FF1BCC" w14:paraId="5964AADE"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vAlign w:val="center"/>
            <w:hideMark/>
          </w:tcPr>
          <w:p w14:paraId="26E7BF77"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23A9125F" w14:textId="77777777" w:rsidR="006105D7" w:rsidRPr="009376B8" w:rsidRDefault="006105D7" w:rsidP="004C0BD6">
            <w:pPr>
              <w:spacing w:after="0" w:line="240" w:lineRule="auto"/>
              <w:rPr>
                <w:rFonts w:ascii="Times New Roman" w:eastAsia="Times New Roman" w:hAnsi="Times New Roman" w:cs="Times New Roman"/>
                <w:i/>
                <w:iCs/>
                <w:color w:val="000000"/>
              </w:rPr>
            </w:pPr>
            <w:r w:rsidRPr="009376B8">
              <w:rPr>
                <w:rFonts w:ascii="Times New Roman" w:eastAsia="Times New Roman" w:hAnsi="Times New Roman" w:cs="Times New Roman"/>
                <w:i/>
                <w:iCs/>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28328DB2"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 check boxes in “Suggests Tuberculosis” portion:</w:t>
            </w:r>
          </w:p>
          <w:p w14:paraId="3672AE92" w14:textId="77777777" w:rsidR="006105D7" w:rsidRPr="009376B8" w:rsidRDefault="006105D7" w:rsidP="006105D7">
            <w:pPr>
              <w:pStyle w:val="ListParagraph"/>
              <w:numPr>
                <w:ilvl w:val="0"/>
                <w:numId w:val="5"/>
              </w:num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Irregular thick pleural reaction</w:t>
            </w:r>
          </w:p>
          <w:p w14:paraId="689FE6C3" w14:textId="77777777" w:rsidR="006105D7" w:rsidRPr="009376B8" w:rsidRDefault="006105D7" w:rsidP="006105D7">
            <w:pPr>
              <w:pStyle w:val="ListParagraph"/>
              <w:numPr>
                <w:ilvl w:val="0"/>
                <w:numId w:val="5"/>
              </w:numPr>
              <w:spacing w:after="0" w:line="240" w:lineRule="auto"/>
              <w:rPr>
                <w:rFonts w:ascii="Times New Roman" w:eastAsia="Times New Roman" w:hAnsi="Times New Roman" w:cs="Times New Roman"/>
                <w:color w:val="000000"/>
              </w:rPr>
            </w:pPr>
            <w:r w:rsidRPr="009376B8">
              <w:rPr>
                <w:rFonts w:ascii="Times New Roman" w:hAnsi="Times New Roman" w:cs="Times New Roman"/>
                <w:color w:val="000000"/>
              </w:rPr>
              <w:t>Reticular marking suggestive of fibrosis</w:t>
            </w:r>
          </w:p>
        </w:tc>
      </w:tr>
      <w:tr w:rsidR="006105D7" w:rsidRPr="00FF1BCC" w14:paraId="6DBEB65B" w14:textId="77777777" w:rsidTr="009376B8">
        <w:trPr>
          <w:trHeight w:val="315"/>
          <w:jc w:val="center"/>
        </w:trPr>
        <w:tc>
          <w:tcPr>
            <w:tcW w:w="1573" w:type="dxa"/>
            <w:tcBorders>
              <w:top w:val="single" w:sz="4" w:space="0" w:color="auto"/>
              <w:left w:val="single" w:sz="8" w:space="0" w:color="auto"/>
              <w:bottom w:val="single" w:sz="4" w:space="0" w:color="auto"/>
              <w:right w:val="single" w:sz="4" w:space="0" w:color="auto"/>
            </w:tcBorders>
            <w:vAlign w:val="center"/>
          </w:tcPr>
          <w:p w14:paraId="05FBF34C" w14:textId="6F51B61D"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6</w:t>
            </w:r>
            <w:r w:rsidR="00DD72DA">
              <w:rPr>
                <w:rFonts w:ascii="Times New Roman" w:eastAsia="Times New Roman" w:hAnsi="Times New Roman" w:cs="Times New Roman"/>
                <w:color w:val="000000"/>
              </w:rPr>
              <w:t xml:space="preserve">, Tuberculosis Classification </w:t>
            </w:r>
          </w:p>
        </w:tc>
        <w:tc>
          <w:tcPr>
            <w:tcW w:w="3051" w:type="dxa"/>
            <w:tcBorders>
              <w:top w:val="single" w:sz="4" w:space="0" w:color="auto"/>
              <w:left w:val="nil"/>
              <w:bottom w:val="single" w:sz="4" w:space="0" w:color="auto"/>
              <w:right w:val="single" w:sz="4" w:space="0" w:color="auto"/>
            </w:tcBorders>
            <w:shd w:val="clear" w:color="auto" w:fill="auto"/>
            <w:vAlign w:val="bottom"/>
          </w:tcPr>
          <w:p w14:paraId="2DB16C9F"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0AA0EA9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Addition of check boxes indicating “Started but did not finish” treatment for tuberculosis</w:t>
            </w:r>
          </w:p>
          <w:p w14:paraId="5A53E8EF" w14:textId="77777777" w:rsidR="006105D7" w:rsidRPr="009376B8" w:rsidRDefault="006105D7" w:rsidP="004C0BD6">
            <w:pPr>
              <w:spacing w:after="0" w:line="240" w:lineRule="auto"/>
              <w:rPr>
                <w:rFonts w:ascii="Times New Roman" w:eastAsia="Times New Roman" w:hAnsi="Times New Roman" w:cs="Times New Roman"/>
                <w:color w:val="000000"/>
              </w:rPr>
            </w:pPr>
          </w:p>
          <w:p w14:paraId="601C095D"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Addition of check box indicating whether panel or non-panel physician performed treatment</w:t>
            </w:r>
          </w:p>
          <w:p w14:paraId="2EA02E3F" w14:textId="77777777" w:rsidR="006105D7" w:rsidRPr="009376B8" w:rsidRDefault="006105D7" w:rsidP="004C0BD6">
            <w:pPr>
              <w:spacing w:after="0" w:line="240" w:lineRule="auto"/>
              <w:rPr>
                <w:rFonts w:ascii="Times New Roman" w:eastAsia="Times New Roman" w:hAnsi="Times New Roman" w:cs="Times New Roman"/>
                <w:color w:val="000000"/>
              </w:rPr>
            </w:pPr>
          </w:p>
          <w:p w14:paraId="731FFAB4" w14:textId="77777777" w:rsidR="006105D7"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Removed check box options under “Class B3 TB, Contact Evaluation” portion.  Added option of “DST results not yet available” check box</w:t>
            </w:r>
          </w:p>
          <w:p w14:paraId="2CE1B976" w14:textId="77777777" w:rsidR="002B608F" w:rsidRDefault="002B608F" w:rsidP="004C0BD6">
            <w:pPr>
              <w:spacing w:after="0" w:line="240" w:lineRule="auto"/>
              <w:rPr>
                <w:rFonts w:ascii="Times New Roman" w:eastAsia="Times New Roman" w:hAnsi="Times New Roman" w:cs="Times New Roman"/>
                <w:color w:val="000000"/>
              </w:rPr>
            </w:pPr>
          </w:p>
          <w:p w14:paraId="521AEB38" w14:textId="73A987FE" w:rsidR="002B608F" w:rsidRPr="009376B8" w:rsidRDefault="002B608F" w:rsidP="004C0BD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Removed months of treatment after </w:t>
            </w:r>
            <w:r w:rsidRPr="002B608F">
              <w:rPr>
                <w:rFonts w:ascii="Times New Roman" w:eastAsia="Times New Roman" w:hAnsi="Times New Roman" w:cs="Times New Roman"/>
                <w:color w:val="000000"/>
              </w:rPr>
              <w:t>isoniazid and rifampin</w:t>
            </w:r>
          </w:p>
        </w:tc>
      </w:tr>
      <w:tr w:rsidR="006105D7" w:rsidRPr="00FF1BCC" w14:paraId="1F380AD6" w14:textId="77777777" w:rsidTr="009376B8">
        <w:trPr>
          <w:trHeight w:val="315"/>
          <w:jc w:val="center"/>
        </w:trPr>
        <w:tc>
          <w:tcPr>
            <w:tcW w:w="1573" w:type="dxa"/>
            <w:tcBorders>
              <w:top w:val="single" w:sz="4" w:space="0" w:color="auto"/>
              <w:left w:val="single" w:sz="8" w:space="0" w:color="auto"/>
              <w:bottom w:val="single" w:sz="4" w:space="0" w:color="auto"/>
              <w:right w:val="single" w:sz="4" w:space="0" w:color="auto"/>
            </w:tcBorders>
            <w:vAlign w:val="center"/>
          </w:tcPr>
          <w:p w14:paraId="4866BA4B"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2805A531" w14:textId="77777777" w:rsidR="006105D7" w:rsidRPr="009376B8" w:rsidRDefault="006105D7" w:rsidP="004C0BD6">
            <w:pPr>
              <w:spacing w:after="0" w:line="240" w:lineRule="auto"/>
              <w:rPr>
                <w:rFonts w:ascii="Times New Roman" w:hAnsi="Times New Roman" w:cs="Times New Roman"/>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7B9F0963" w14:textId="77777777" w:rsidR="006105D7" w:rsidRPr="009376B8" w:rsidRDefault="006105D7" w:rsidP="004C0BD6">
            <w:pPr>
              <w:spacing w:after="0" w:line="240" w:lineRule="auto"/>
              <w:rPr>
                <w:rFonts w:ascii="Times New Roman" w:hAnsi="Times New Roman" w:cs="Times New Roman"/>
                <w:color w:val="000000"/>
              </w:rPr>
            </w:pPr>
            <w:r w:rsidRPr="009376B8">
              <w:rPr>
                <w:rFonts w:ascii="Times New Roman" w:hAnsi="Times New Roman" w:cs="Times New Roman"/>
                <w:color w:val="000000"/>
              </w:rPr>
              <w:t>Added check box for “Reticulonodular markings suggesting fibrosis” under “Findings Present”</w:t>
            </w:r>
          </w:p>
        </w:tc>
      </w:tr>
      <w:tr w:rsidR="006105D7" w:rsidRPr="00FF1BCC" w14:paraId="1145B3A5" w14:textId="77777777" w:rsidTr="009376B8">
        <w:trPr>
          <w:trHeight w:val="315"/>
          <w:jc w:val="center"/>
        </w:trPr>
        <w:tc>
          <w:tcPr>
            <w:tcW w:w="1573" w:type="dxa"/>
            <w:tcBorders>
              <w:top w:val="single" w:sz="4" w:space="0" w:color="auto"/>
              <w:left w:val="single" w:sz="8" w:space="0" w:color="auto"/>
              <w:bottom w:val="single" w:sz="4" w:space="0" w:color="auto"/>
              <w:right w:val="single" w:sz="4" w:space="0" w:color="auto"/>
            </w:tcBorders>
            <w:vAlign w:val="center"/>
          </w:tcPr>
          <w:p w14:paraId="44046E90" w14:textId="2CC456F8"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7</w:t>
            </w:r>
            <w:r w:rsidR="00DD72DA">
              <w:rPr>
                <w:rFonts w:ascii="Times New Roman" w:eastAsia="Times New Roman" w:hAnsi="Times New Roman" w:cs="Times New Roman"/>
                <w:color w:val="000000"/>
              </w:rPr>
              <w:t>, History of Class A TB, Continued</w:t>
            </w:r>
          </w:p>
        </w:tc>
        <w:tc>
          <w:tcPr>
            <w:tcW w:w="3051" w:type="dxa"/>
            <w:tcBorders>
              <w:top w:val="single" w:sz="4" w:space="0" w:color="auto"/>
              <w:left w:val="nil"/>
              <w:bottom w:val="single" w:sz="4" w:space="0" w:color="auto"/>
              <w:right w:val="single" w:sz="4" w:space="0" w:color="auto"/>
            </w:tcBorders>
            <w:shd w:val="clear" w:color="auto" w:fill="auto"/>
            <w:vAlign w:val="bottom"/>
          </w:tcPr>
          <w:p w14:paraId="79125457" w14:textId="77777777" w:rsidR="006105D7" w:rsidRPr="009376B8" w:rsidRDefault="006105D7" w:rsidP="004C0BD6">
            <w:pPr>
              <w:spacing w:after="0" w:line="240" w:lineRule="auto"/>
              <w:rPr>
                <w:rFonts w:ascii="Times New Roman" w:hAnsi="Times New Roman" w:cs="Times New Roman"/>
                <w:color w:val="000000"/>
              </w:rPr>
            </w:pPr>
            <w:r w:rsidRPr="009376B8">
              <w:rPr>
                <w:rFonts w:ascii="Times New Roman" w:hAnsi="Times New Roman" w:cs="Times New Roman"/>
                <w:color w:val="000000"/>
              </w:rPr>
              <w:t>“DGMQ-Designated DOT Site” and “Non-DGMQ Designated DOT Site”</w:t>
            </w:r>
          </w:p>
        </w:tc>
        <w:tc>
          <w:tcPr>
            <w:tcW w:w="3780" w:type="dxa"/>
            <w:tcBorders>
              <w:top w:val="single" w:sz="4" w:space="0" w:color="auto"/>
              <w:left w:val="nil"/>
              <w:bottom w:val="single" w:sz="4" w:space="0" w:color="auto"/>
              <w:right w:val="single" w:sz="8" w:space="0" w:color="auto"/>
            </w:tcBorders>
            <w:shd w:val="clear" w:color="auto" w:fill="auto"/>
            <w:vAlign w:val="bottom"/>
          </w:tcPr>
          <w:p w14:paraId="4F3A7921" w14:textId="77777777" w:rsidR="006105D7" w:rsidRPr="009376B8" w:rsidRDefault="006105D7" w:rsidP="004C0BD6">
            <w:pPr>
              <w:spacing w:after="0" w:line="240" w:lineRule="auto"/>
              <w:rPr>
                <w:rFonts w:ascii="Times New Roman" w:hAnsi="Times New Roman" w:cs="Times New Roman"/>
                <w:color w:val="000000"/>
              </w:rPr>
            </w:pPr>
            <w:r w:rsidRPr="009376B8">
              <w:rPr>
                <w:rFonts w:ascii="Times New Roman" w:hAnsi="Times New Roman" w:cs="Times New Roman"/>
                <w:color w:val="000000"/>
              </w:rPr>
              <w:t>“Designated DOT Site” and “Non-Designated DOT Site”</w:t>
            </w:r>
          </w:p>
        </w:tc>
      </w:tr>
      <w:tr w:rsidR="006105D7" w:rsidRPr="00FF1BCC" w14:paraId="16B8AA93" w14:textId="77777777" w:rsidTr="009376B8">
        <w:trPr>
          <w:trHeight w:val="390"/>
          <w:jc w:val="center"/>
        </w:trPr>
        <w:tc>
          <w:tcPr>
            <w:tcW w:w="8404"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A096D73" w14:textId="77777777" w:rsidR="006105D7" w:rsidRPr="009376B8" w:rsidRDefault="006105D7" w:rsidP="004C0BD6">
            <w:pPr>
              <w:spacing w:after="0" w:line="240" w:lineRule="auto"/>
              <w:jc w:val="center"/>
              <w:rPr>
                <w:rFonts w:ascii="Times New Roman" w:eastAsia="Times New Roman" w:hAnsi="Times New Roman" w:cs="Times New Roman"/>
                <w:b/>
                <w:bCs/>
                <w:color w:val="000000"/>
                <w:sz w:val="28"/>
                <w:szCs w:val="28"/>
              </w:rPr>
            </w:pPr>
            <w:r w:rsidRPr="009376B8">
              <w:rPr>
                <w:rFonts w:ascii="Times New Roman" w:eastAsia="Times New Roman" w:hAnsi="Times New Roman" w:cs="Times New Roman"/>
                <w:b/>
                <w:bCs/>
                <w:color w:val="000000"/>
                <w:sz w:val="28"/>
                <w:szCs w:val="28"/>
              </w:rPr>
              <w:t>DS-3026</w:t>
            </w:r>
          </w:p>
        </w:tc>
      </w:tr>
      <w:tr w:rsidR="006105D7" w:rsidRPr="00FF1BCC" w14:paraId="082F01C5"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747C0E"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20C7F6D6"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"Name (Last, First, MI)"</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325529BD"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Two fields for "Surnames" and "Given Names"</w:t>
            </w:r>
          </w:p>
        </w:tc>
      </w:tr>
      <w:tr w:rsidR="006105D7" w:rsidRPr="00FF1BCC" w14:paraId="3EDB6CB6"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638855"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1B71ED56"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One field for "Passport Number"</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7CAAC88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Separate into two fields.  The fields will be "Document Type" and "Document Number"</w:t>
            </w:r>
          </w:p>
        </w:tc>
      </w:tr>
      <w:tr w:rsidR="006105D7" w:rsidRPr="00FF1BCC" w14:paraId="6700AB95"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E6463B"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hideMark/>
          </w:tcPr>
          <w:p w14:paraId="5720FD2E"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"Alien (Case) Number"</w:t>
            </w:r>
          </w:p>
        </w:tc>
        <w:tc>
          <w:tcPr>
            <w:tcW w:w="3780" w:type="dxa"/>
            <w:tcBorders>
              <w:top w:val="single" w:sz="4" w:space="0" w:color="auto"/>
              <w:left w:val="nil"/>
              <w:bottom w:val="single" w:sz="4" w:space="0" w:color="auto"/>
              <w:right w:val="single" w:sz="8" w:space="0" w:color="auto"/>
            </w:tcBorders>
            <w:shd w:val="clear" w:color="auto" w:fill="auto"/>
            <w:vAlign w:val="bottom"/>
            <w:hideMark/>
          </w:tcPr>
          <w:p w14:paraId="279DACF3"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"Case or Alien Number"</w:t>
            </w:r>
          </w:p>
        </w:tc>
      </w:tr>
      <w:tr w:rsidR="006105D7" w:rsidRPr="00FF1BCC" w14:paraId="4FD6B616" w14:textId="77777777" w:rsidTr="009376B8">
        <w:trPr>
          <w:trHeight w:val="300"/>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1FC37402" w14:textId="77777777"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 Header</w:t>
            </w:r>
          </w:p>
        </w:tc>
        <w:tc>
          <w:tcPr>
            <w:tcW w:w="3051" w:type="dxa"/>
            <w:tcBorders>
              <w:top w:val="single" w:sz="4" w:space="0" w:color="auto"/>
              <w:left w:val="nil"/>
              <w:bottom w:val="single" w:sz="4" w:space="0" w:color="auto"/>
              <w:right w:val="single" w:sz="4" w:space="0" w:color="auto"/>
            </w:tcBorders>
            <w:shd w:val="clear" w:color="auto" w:fill="auto"/>
            <w:vAlign w:val="bottom"/>
          </w:tcPr>
          <w:p w14:paraId="28463463"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w:t>
            </w:r>
          </w:p>
        </w:tc>
        <w:tc>
          <w:tcPr>
            <w:tcW w:w="3780" w:type="dxa"/>
            <w:tcBorders>
              <w:top w:val="single" w:sz="4" w:space="0" w:color="auto"/>
              <w:left w:val="nil"/>
              <w:bottom w:val="single" w:sz="4" w:space="0" w:color="auto"/>
              <w:right w:val="single" w:sz="8" w:space="0" w:color="auto"/>
            </w:tcBorders>
            <w:shd w:val="clear" w:color="auto" w:fill="auto"/>
            <w:vAlign w:val="bottom"/>
          </w:tcPr>
          <w:p w14:paraId="285494A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Removed “For use with DS-2054”</w:t>
            </w:r>
          </w:p>
        </w:tc>
      </w:tr>
      <w:tr w:rsidR="006105D7" w:rsidRPr="00FF1BCC" w14:paraId="309FD28F" w14:textId="77777777" w:rsidTr="009376B8">
        <w:trPr>
          <w:trHeight w:val="300"/>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B143C69" w14:textId="18CAD431"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1</w:t>
            </w:r>
            <w:r w:rsidR="003B669D">
              <w:rPr>
                <w:rFonts w:ascii="Times New Roman" w:eastAsia="Times New Roman" w:hAnsi="Times New Roman" w:cs="Times New Roman"/>
                <w:color w:val="000000"/>
              </w:rPr>
              <w:t>, Medical History</w:t>
            </w:r>
          </w:p>
        </w:tc>
        <w:tc>
          <w:tcPr>
            <w:tcW w:w="3051" w:type="dxa"/>
            <w:tcBorders>
              <w:top w:val="single" w:sz="4" w:space="0" w:color="auto"/>
              <w:left w:val="nil"/>
              <w:bottom w:val="single" w:sz="4" w:space="0" w:color="auto"/>
              <w:right w:val="single" w:sz="4" w:space="0" w:color="auto"/>
            </w:tcBorders>
            <w:shd w:val="clear" w:color="auto" w:fill="auto"/>
            <w:vAlign w:val="bottom"/>
          </w:tcPr>
          <w:p w14:paraId="525E80D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“Past Medical History”</w:t>
            </w:r>
          </w:p>
        </w:tc>
        <w:tc>
          <w:tcPr>
            <w:tcW w:w="3780" w:type="dxa"/>
            <w:tcBorders>
              <w:top w:val="single" w:sz="4" w:space="0" w:color="auto"/>
              <w:left w:val="nil"/>
              <w:bottom w:val="single" w:sz="4" w:space="0" w:color="auto"/>
              <w:right w:val="single" w:sz="8" w:space="0" w:color="auto"/>
            </w:tcBorders>
            <w:shd w:val="clear" w:color="auto" w:fill="auto"/>
            <w:vAlign w:val="bottom"/>
          </w:tcPr>
          <w:p w14:paraId="0E821D0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“Medical History (Past or present)”</w:t>
            </w:r>
          </w:p>
        </w:tc>
      </w:tr>
      <w:tr w:rsidR="006105D7" w:rsidRPr="00FF1BCC" w14:paraId="7C5EDC65"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E5D82F3"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64759DA9"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0F2E402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Check box added which states “Applicant appears to be providing unreliable or false information, specify in remarks”</w:t>
            </w:r>
          </w:p>
        </w:tc>
      </w:tr>
      <w:tr w:rsidR="006105D7" w:rsidRPr="00FF1BCC" w14:paraId="36C12418"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E3A078D"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7340859C"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0D52A64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Amended to “treatment completed” under Tuberculosis and Hansen’s disease</w:t>
            </w:r>
          </w:p>
        </w:tc>
      </w:tr>
      <w:tr w:rsidR="006105D7" w:rsidRPr="00FF1BCC" w14:paraId="5DE09EE1"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A9278B3"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502D258C"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6F06406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“Chancroid,” “granuloma inguinale,” and “lymphogranuloma venereum” removed from optional check boxes.</w:t>
            </w:r>
          </w:p>
        </w:tc>
      </w:tr>
      <w:tr w:rsidR="006105D7" w:rsidRPr="00FF1BCC" w14:paraId="02F3B192"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D3C0F42"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54221192"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“Pregnancy, birth dates”</w:t>
            </w:r>
          </w:p>
        </w:tc>
        <w:tc>
          <w:tcPr>
            <w:tcW w:w="3780" w:type="dxa"/>
            <w:tcBorders>
              <w:top w:val="single" w:sz="4" w:space="0" w:color="auto"/>
              <w:left w:val="nil"/>
              <w:bottom w:val="single" w:sz="4" w:space="0" w:color="auto"/>
              <w:right w:val="single" w:sz="8" w:space="0" w:color="auto"/>
            </w:tcBorders>
            <w:shd w:val="clear" w:color="auto" w:fill="auto"/>
            <w:vAlign w:val="bottom"/>
          </w:tcPr>
          <w:p w14:paraId="3A08E987"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Amended to “Number of live births” and “Birth dates of live births”</w:t>
            </w:r>
          </w:p>
        </w:tc>
      </w:tr>
      <w:tr w:rsidR="006105D7" w:rsidRPr="00FF1BCC" w14:paraId="1A0E148C"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9EFD321"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60836F75"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“Major mental disorder”</w:t>
            </w:r>
          </w:p>
        </w:tc>
        <w:tc>
          <w:tcPr>
            <w:tcW w:w="3780" w:type="dxa"/>
            <w:tcBorders>
              <w:top w:val="single" w:sz="4" w:space="0" w:color="auto"/>
              <w:left w:val="nil"/>
              <w:bottom w:val="single" w:sz="4" w:space="0" w:color="auto"/>
              <w:right w:val="single" w:sz="8" w:space="0" w:color="auto"/>
            </w:tcBorders>
            <w:shd w:val="clear" w:color="auto" w:fill="auto"/>
            <w:vAlign w:val="bottom"/>
          </w:tcPr>
          <w:p w14:paraId="2D57BD83"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“Psychological/Psychiatric Disorder”</w:t>
            </w:r>
          </w:p>
        </w:tc>
      </w:tr>
      <w:tr w:rsidR="006105D7" w:rsidRPr="00FF1BCC" w14:paraId="2E15F447"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936FD0D"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3D96AC6C"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“Use of drugs other than those required for medicals reasons”</w:t>
            </w:r>
          </w:p>
        </w:tc>
        <w:tc>
          <w:tcPr>
            <w:tcW w:w="3780" w:type="dxa"/>
            <w:tcBorders>
              <w:top w:val="single" w:sz="4" w:space="0" w:color="auto"/>
              <w:left w:val="nil"/>
              <w:bottom w:val="single" w:sz="4" w:space="0" w:color="auto"/>
              <w:right w:val="single" w:sz="8" w:space="0" w:color="auto"/>
            </w:tcBorders>
            <w:shd w:val="clear" w:color="auto" w:fill="auto"/>
            <w:vAlign w:val="bottom"/>
          </w:tcPr>
          <w:p w14:paraId="586176C3"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“Use of substances other than those required for medical reasons”</w:t>
            </w:r>
          </w:p>
        </w:tc>
      </w:tr>
      <w:tr w:rsidR="006105D7" w:rsidRPr="00FF1BCC" w14:paraId="0EFC3078" w14:textId="77777777" w:rsidTr="009376B8">
        <w:trPr>
          <w:trHeight w:val="300"/>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1B490EAD"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5CC4D63E"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
                <w:iCs/>
                <w:color w:val="000000"/>
              </w:rPr>
              <w:t>“</w:t>
            </w:r>
            <w:r w:rsidRPr="009376B8">
              <w:rPr>
                <w:rFonts w:ascii="Times New Roman" w:eastAsia="Times New Roman" w:hAnsi="Times New Roman" w:cs="Times New Roman"/>
                <w:iCs/>
                <w:color w:val="000000"/>
              </w:rPr>
              <w:t>Addiction (dependence) or abuse of specific substances or drugs on the CSA”</w:t>
            </w:r>
          </w:p>
        </w:tc>
        <w:tc>
          <w:tcPr>
            <w:tcW w:w="3780" w:type="dxa"/>
            <w:tcBorders>
              <w:top w:val="single" w:sz="4" w:space="0" w:color="auto"/>
              <w:left w:val="nil"/>
              <w:bottom w:val="single" w:sz="4" w:space="0" w:color="auto"/>
              <w:right w:val="single" w:sz="8" w:space="0" w:color="auto"/>
            </w:tcBorders>
            <w:shd w:val="clear" w:color="auto" w:fill="auto"/>
            <w:vAlign w:val="bottom"/>
          </w:tcPr>
          <w:p w14:paraId="065BE8BC"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“Substance use or substance induced disorders of substances on the Controlled Substances Act (CSA)”</w:t>
            </w:r>
          </w:p>
        </w:tc>
      </w:tr>
      <w:tr w:rsidR="006105D7" w:rsidRPr="00FF1BCC" w14:paraId="3CD5E805"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BDC1999"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45CEF0A7"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“Other substance related disorders (including alcohol abuse or dependence)”</w:t>
            </w:r>
          </w:p>
        </w:tc>
        <w:tc>
          <w:tcPr>
            <w:tcW w:w="3780" w:type="dxa"/>
            <w:tcBorders>
              <w:top w:val="single" w:sz="4" w:space="0" w:color="auto"/>
              <w:left w:val="nil"/>
              <w:bottom w:val="single" w:sz="4" w:space="0" w:color="auto"/>
              <w:right w:val="single" w:sz="8" w:space="0" w:color="auto"/>
            </w:tcBorders>
            <w:shd w:val="clear" w:color="auto" w:fill="auto"/>
            <w:vAlign w:val="bottom"/>
          </w:tcPr>
          <w:p w14:paraId="2EF30A11"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 “Substance use or substance induced disorders of substances not on the CSA (including alcohol)”</w:t>
            </w:r>
          </w:p>
        </w:tc>
      </w:tr>
      <w:tr w:rsidR="006105D7" w:rsidRPr="00FF1BCC" w14:paraId="6E178B70"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532EA58"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3D552CB4"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“HIV: if previously tested, mm-yyyy of test”</w:t>
            </w:r>
          </w:p>
        </w:tc>
        <w:tc>
          <w:tcPr>
            <w:tcW w:w="3780" w:type="dxa"/>
            <w:tcBorders>
              <w:top w:val="single" w:sz="4" w:space="0" w:color="auto"/>
              <w:left w:val="nil"/>
              <w:bottom w:val="single" w:sz="4" w:space="0" w:color="auto"/>
              <w:right w:val="single" w:sz="8" w:space="0" w:color="auto"/>
            </w:tcBorders>
            <w:shd w:val="clear" w:color="auto" w:fill="auto"/>
            <w:vAlign w:val="bottom"/>
          </w:tcPr>
          <w:p w14:paraId="07A0BD4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“An abnormal or reactive HIV blood test”</w:t>
            </w:r>
          </w:p>
          <w:p w14:paraId="3C88FB25"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“Diagnosed (mm-yyyy)”</w:t>
            </w:r>
          </w:p>
        </w:tc>
      </w:tr>
      <w:tr w:rsidR="006105D7" w:rsidRPr="00FF1BCC" w14:paraId="5D1A0FF0"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84D2F17"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6414524E"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7AA6691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Removed “Wears glasses or contact lenses”</w:t>
            </w:r>
          </w:p>
        </w:tc>
      </w:tr>
      <w:tr w:rsidR="006105D7" w:rsidRPr="00FF1BCC" w14:paraId="1D7E29C4"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BE244C7"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427550EC"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“Chronic renal disease”</w:t>
            </w:r>
          </w:p>
        </w:tc>
        <w:tc>
          <w:tcPr>
            <w:tcW w:w="3780" w:type="dxa"/>
            <w:tcBorders>
              <w:top w:val="single" w:sz="4" w:space="0" w:color="auto"/>
              <w:left w:val="nil"/>
              <w:bottom w:val="single" w:sz="4" w:space="0" w:color="auto"/>
              <w:right w:val="single" w:sz="8" w:space="0" w:color="auto"/>
            </w:tcBorders>
            <w:shd w:val="clear" w:color="auto" w:fill="auto"/>
            <w:vAlign w:val="bottom"/>
          </w:tcPr>
          <w:p w14:paraId="29AE4447"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“Kidney or Bladder disease”</w:t>
            </w:r>
          </w:p>
        </w:tc>
      </w:tr>
      <w:tr w:rsidR="006105D7" w:rsidRPr="00FF1BCC" w14:paraId="779AAC35"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C15131B" w14:textId="77777777" w:rsidR="006105D7" w:rsidRPr="009376B8" w:rsidRDefault="006105D7" w:rsidP="004C0BD6">
            <w:pPr>
              <w:spacing w:after="0" w:line="240" w:lineRule="auto"/>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1F8AB08D"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“Chronic liver disease (including hepatitis)”</w:t>
            </w:r>
          </w:p>
        </w:tc>
        <w:tc>
          <w:tcPr>
            <w:tcW w:w="3780" w:type="dxa"/>
            <w:tcBorders>
              <w:top w:val="single" w:sz="4" w:space="0" w:color="auto"/>
              <w:left w:val="nil"/>
              <w:bottom w:val="single" w:sz="4" w:space="0" w:color="auto"/>
              <w:right w:val="single" w:sz="8" w:space="0" w:color="auto"/>
            </w:tcBorders>
            <w:shd w:val="clear" w:color="auto" w:fill="auto"/>
            <w:vAlign w:val="bottom"/>
          </w:tcPr>
          <w:p w14:paraId="26A3DE7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“Chronic liver disease (including hepatitis B or C)”</w:t>
            </w:r>
          </w:p>
        </w:tc>
      </w:tr>
      <w:tr w:rsidR="006105D7" w:rsidRPr="00FF1BCC" w14:paraId="43C6D46D" w14:textId="77777777" w:rsidTr="009376B8">
        <w:trPr>
          <w:trHeight w:val="315"/>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03CD6ECF" w14:textId="0349393F"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4</w:t>
            </w:r>
            <w:r w:rsidR="00DD72DA">
              <w:rPr>
                <w:rFonts w:ascii="Times New Roman" w:eastAsia="Times New Roman" w:hAnsi="Times New Roman" w:cs="Times New Roman"/>
                <w:color w:val="000000"/>
              </w:rPr>
              <w:t>, Vital Signs and Vision</w:t>
            </w:r>
          </w:p>
        </w:tc>
        <w:tc>
          <w:tcPr>
            <w:tcW w:w="3051" w:type="dxa"/>
            <w:tcBorders>
              <w:top w:val="single" w:sz="4" w:space="0" w:color="auto"/>
              <w:left w:val="nil"/>
              <w:bottom w:val="single" w:sz="4" w:space="0" w:color="auto"/>
              <w:right w:val="single" w:sz="4" w:space="0" w:color="auto"/>
            </w:tcBorders>
            <w:shd w:val="clear" w:color="auto" w:fill="auto"/>
            <w:vAlign w:val="bottom"/>
          </w:tcPr>
          <w:p w14:paraId="7B20B0EB"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303030A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Amended the vision test from 20 feet to 6 meters</w:t>
            </w:r>
          </w:p>
        </w:tc>
      </w:tr>
      <w:tr w:rsidR="006105D7" w:rsidRPr="00FF1BCC" w14:paraId="48402BC6" w14:textId="77777777" w:rsidTr="009376B8">
        <w:trPr>
          <w:trHeight w:val="315"/>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DD03310" w14:textId="2B25CE80"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5</w:t>
            </w:r>
            <w:r w:rsidR="00DD72DA">
              <w:rPr>
                <w:rFonts w:ascii="Times New Roman" w:eastAsia="Times New Roman" w:hAnsi="Times New Roman" w:cs="Times New Roman"/>
                <w:color w:val="000000"/>
              </w:rPr>
              <w:t>, Physical Examination</w:t>
            </w:r>
          </w:p>
        </w:tc>
        <w:tc>
          <w:tcPr>
            <w:tcW w:w="3051" w:type="dxa"/>
            <w:tcBorders>
              <w:top w:val="single" w:sz="4" w:space="0" w:color="auto"/>
              <w:left w:val="nil"/>
              <w:bottom w:val="single" w:sz="4" w:space="0" w:color="auto"/>
              <w:right w:val="single" w:sz="4" w:space="0" w:color="auto"/>
            </w:tcBorders>
            <w:shd w:val="clear" w:color="auto" w:fill="auto"/>
            <w:vAlign w:val="bottom"/>
          </w:tcPr>
          <w:p w14:paraId="7743C201"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7D768E5B"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Removed “Genitalia (including infection(s))”</w:t>
            </w:r>
          </w:p>
        </w:tc>
      </w:tr>
      <w:tr w:rsidR="006105D7" w:rsidRPr="00FF1BCC" w14:paraId="5FE1E541"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0DC285D"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79056507"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5F01B74D"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Removed “Inguinal region (including adenopathy)”</w:t>
            </w:r>
          </w:p>
        </w:tc>
      </w:tr>
      <w:tr w:rsidR="006105D7" w:rsidRPr="00FF1BCC" w14:paraId="446C201D"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824D81C"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3883A0C9"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“Nervous system (including nerve enlargement)”</w:t>
            </w:r>
          </w:p>
        </w:tc>
        <w:tc>
          <w:tcPr>
            <w:tcW w:w="3780" w:type="dxa"/>
            <w:tcBorders>
              <w:top w:val="single" w:sz="4" w:space="0" w:color="auto"/>
              <w:left w:val="nil"/>
              <w:bottom w:val="single" w:sz="4" w:space="0" w:color="auto"/>
              <w:right w:val="single" w:sz="8" w:space="0" w:color="auto"/>
            </w:tcBorders>
            <w:shd w:val="clear" w:color="auto" w:fill="auto"/>
            <w:vAlign w:val="bottom"/>
          </w:tcPr>
          <w:p w14:paraId="2CBC072D"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iCs/>
                <w:color w:val="000000"/>
              </w:rPr>
              <w:t>“Nervous system: Sequelae of stroke or cerebral palsy, other neurologic disabilities)”</w:t>
            </w:r>
          </w:p>
        </w:tc>
      </w:tr>
      <w:tr w:rsidR="006105D7" w:rsidRPr="00FF1BCC" w14:paraId="6D02F1C2"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318DF6A"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6C3FA80B"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611E933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Added “Fundal height (if applicable)”</w:t>
            </w:r>
          </w:p>
        </w:tc>
      </w:tr>
      <w:tr w:rsidR="006105D7" w:rsidRPr="00FF1BCC" w14:paraId="4B6EDE2F" w14:textId="77777777" w:rsidTr="009376B8">
        <w:trPr>
          <w:trHeight w:val="315"/>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25018994" w14:textId="646FC936"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6</w:t>
            </w:r>
            <w:r w:rsidR="00DD72DA">
              <w:rPr>
                <w:rFonts w:ascii="Times New Roman" w:eastAsia="Times New Roman" w:hAnsi="Times New Roman" w:cs="Times New Roman"/>
                <w:color w:val="000000"/>
              </w:rPr>
              <w:t>, Mental Health</w:t>
            </w:r>
          </w:p>
        </w:tc>
        <w:tc>
          <w:tcPr>
            <w:tcW w:w="3051" w:type="dxa"/>
            <w:tcBorders>
              <w:top w:val="single" w:sz="4" w:space="0" w:color="auto"/>
              <w:left w:val="nil"/>
              <w:bottom w:val="single" w:sz="4" w:space="0" w:color="auto"/>
              <w:right w:val="single" w:sz="4" w:space="0" w:color="auto"/>
            </w:tcBorders>
            <w:shd w:val="clear" w:color="auto" w:fill="auto"/>
            <w:vAlign w:val="bottom"/>
          </w:tcPr>
          <w:p w14:paraId="4707AE09"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0CAC5CC0"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Check boxes amended to match language on DS-2054,</w:t>
            </w:r>
          </w:p>
        </w:tc>
      </w:tr>
      <w:tr w:rsidR="006105D7" w:rsidRPr="00FF1BCC" w14:paraId="194B943D" w14:textId="77777777" w:rsidTr="009376B8">
        <w:trPr>
          <w:trHeight w:val="315"/>
          <w:jc w:val="center"/>
        </w:trPr>
        <w:tc>
          <w:tcPr>
            <w:tcW w:w="1573" w:type="dxa"/>
            <w:tcBorders>
              <w:top w:val="single" w:sz="4" w:space="0" w:color="auto"/>
              <w:left w:val="single" w:sz="8" w:space="0" w:color="auto"/>
              <w:bottom w:val="single" w:sz="4" w:space="0" w:color="auto"/>
              <w:right w:val="single" w:sz="4" w:space="0" w:color="auto"/>
            </w:tcBorders>
            <w:shd w:val="clear" w:color="auto" w:fill="auto"/>
            <w:vAlign w:val="center"/>
          </w:tcPr>
          <w:p w14:paraId="774E7FE5" w14:textId="2F86FCC0"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7</w:t>
            </w:r>
            <w:r w:rsidR="00DD72DA">
              <w:rPr>
                <w:rFonts w:ascii="Times New Roman" w:eastAsia="Times New Roman" w:hAnsi="Times New Roman" w:cs="Times New Roman"/>
                <w:color w:val="000000"/>
              </w:rPr>
              <w:t>, Syphilis Laboratory Results and Treatment</w:t>
            </w:r>
          </w:p>
        </w:tc>
        <w:tc>
          <w:tcPr>
            <w:tcW w:w="3051" w:type="dxa"/>
            <w:tcBorders>
              <w:top w:val="single" w:sz="4" w:space="0" w:color="auto"/>
              <w:left w:val="nil"/>
              <w:bottom w:val="single" w:sz="4" w:space="0" w:color="auto"/>
              <w:right w:val="single" w:sz="4" w:space="0" w:color="auto"/>
            </w:tcBorders>
            <w:shd w:val="clear" w:color="auto" w:fill="auto"/>
            <w:vAlign w:val="bottom"/>
          </w:tcPr>
          <w:p w14:paraId="198D77B1"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“Positive” or “Negative”</w:t>
            </w:r>
          </w:p>
        </w:tc>
        <w:tc>
          <w:tcPr>
            <w:tcW w:w="3780" w:type="dxa"/>
            <w:tcBorders>
              <w:top w:val="single" w:sz="4" w:space="0" w:color="auto"/>
              <w:left w:val="nil"/>
              <w:bottom w:val="single" w:sz="4" w:space="0" w:color="auto"/>
              <w:right w:val="single" w:sz="8" w:space="0" w:color="auto"/>
            </w:tcBorders>
            <w:shd w:val="clear" w:color="auto" w:fill="auto"/>
            <w:vAlign w:val="bottom"/>
          </w:tcPr>
          <w:p w14:paraId="633592BF"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“Reactive” or “Non-reactive”</w:t>
            </w:r>
          </w:p>
        </w:tc>
      </w:tr>
      <w:tr w:rsidR="006105D7" w:rsidRPr="00FF1BCC" w14:paraId="7DA5BFCF" w14:textId="77777777" w:rsidTr="009376B8">
        <w:trPr>
          <w:trHeight w:val="315"/>
          <w:jc w:val="center"/>
        </w:trPr>
        <w:tc>
          <w:tcPr>
            <w:tcW w:w="1573"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3829C64" w14:textId="689B2D4F"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8</w:t>
            </w:r>
            <w:r w:rsidR="00DD72DA">
              <w:rPr>
                <w:rFonts w:ascii="Times New Roman" w:eastAsia="Times New Roman" w:hAnsi="Times New Roman" w:cs="Times New Roman"/>
                <w:color w:val="000000"/>
              </w:rPr>
              <w:t>, Gonorrhea Laboratory Results and Treatment</w:t>
            </w:r>
          </w:p>
        </w:tc>
        <w:tc>
          <w:tcPr>
            <w:tcW w:w="3051" w:type="dxa"/>
            <w:tcBorders>
              <w:top w:val="single" w:sz="4" w:space="0" w:color="auto"/>
              <w:left w:val="nil"/>
              <w:bottom w:val="single" w:sz="4" w:space="0" w:color="auto"/>
              <w:right w:val="single" w:sz="4" w:space="0" w:color="auto"/>
            </w:tcBorders>
            <w:shd w:val="clear" w:color="auto" w:fill="auto"/>
            <w:vAlign w:val="bottom"/>
          </w:tcPr>
          <w:p w14:paraId="44B64C98" w14:textId="77777777" w:rsidR="006105D7" w:rsidRPr="009376B8" w:rsidRDefault="006105D7" w:rsidP="004C0BD6">
            <w:pPr>
              <w:spacing w:after="0" w:line="240" w:lineRule="auto"/>
              <w:rPr>
                <w:rFonts w:ascii="Times New Roman" w:eastAsia="Times New Roman" w:hAnsi="Times New Roman" w:cs="Times New Roman"/>
                <w:iCs/>
                <w:color w:val="000000"/>
              </w:rPr>
            </w:pPr>
            <w:r w:rsidRPr="009376B8">
              <w:rPr>
                <w:rFonts w:ascii="Times New Roman" w:eastAsia="Times New Roman" w:hAnsi="Times New Roman" w:cs="Times New Roman"/>
                <w:iCs/>
                <w:color w:val="000000"/>
              </w:rPr>
              <w:t>“Diagnosis and Treatment of Other Sexually Transmitted Infections”</w:t>
            </w:r>
          </w:p>
        </w:tc>
        <w:tc>
          <w:tcPr>
            <w:tcW w:w="3780" w:type="dxa"/>
            <w:tcBorders>
              <w:top w:val="single" w:sz="4" w:space="0" w:color="auto"/>
              <w:left w:val="nil"/>
              <w:bottom w:val="single" w:sz="4" w:space="0" w:color="auto"/>
              <w:right w:val="single" w:sz="8" w:space="0" w:color="auto"/>
            </w:tcBorders>
            <w:shd w:val="clear" w:color="auto" w:fill="auto"/>
            <w:vAlign w:val="bottom"/>
          </w:tcPr>
          <w:p w14:paraId="20A539C3" w14:textId="12CBAD29"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“Gonorrhea Laboratory results</w:t>
            </w:r>
            <w:r w:rsidR="00F1137D">
              <w:rPr>
                <w:rFonts w:ascii="Times New Roman" w:eastAsia="Times New Roman" w:hAnsi="Times New Roman" w:cs="Times New Roman"/>
                <w:color w:val="000000"/>
              </w:rPr>
              <w:t xml:space="preserve"> and Treatment</w:t>
            </w:r>
            <w:r w:rsidRPr="009376B8">
              <w:rPr>
                <w:rFonts w:ascii="Times New Roman" w:eastAsia="Times New Roman" w:hAnsi="Times New Roman" w:cs="Times New Roman"/>
                <w:color w:val="000000"/>
              </w:rPr>
              <w:t>”</w:t>
            </w:r>
          </w:p>
        </w:tc>
      </w:tr>
      <w:tr w:rsidR="006105D7" w:rsidRPr="00FF1BCC" w14:paraId="3B1169E6"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ABC5D76"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075A5C0D"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308A0C94"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Removed check boxes for “Chancroid,” “granuloma inguinale,” and “lymphogranuloma venereum”</w:t>
            </w:r>
          </w:p>
        </w:tc>
      </w:tr>
      <w:tr w:rsidR="006105D7" w:rsidRPr="00FF1BCC" w14:paraId="4E40A83C" w14:textId="77777777" w:rsidTr="009376B8">
        <w:trPr>
          <w:trHeight w:val="315"/>
          <w:jc w:val="center"/>
        </w:trPr>
        <w:tc>
          <w:tcPr>
            <w:tcW w:w="1573"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618781E" w14:textId="77777777" w:rsidR="006105D7" w:rsidRPr="009376B8" w:rsidRDefault="006105D7" w:rsidP="004C0BD6">
            <w:pPr>
              <w:spacing w:after="0" w:line="240" w:lineRule="auto"/>
              <w:jc w:val="center"/>
              <w:rPr>
                <w:rFonts w:ascii="Times New Roman" w:eastAsia="Times New Roman" w:hAnsi="Times New Roman" w:cs="Times New Roman"/>
                <w:color w:val="000000"/>
              </w:rPr>
            </w:pPr>
          </w:p>
        </w:tc>
        <w:tc>
          <w:tcPr>
            <w:tcW w:w="3051" w:type="dxa"/>
            <w:tcBorders>
              <w:top w:val="single" w:sz="4" w:space="0" w:color="auto"/>
              <w:left w:val="nil"/>
              <w:bottom w:val="single" w:sz="4" w:space="0" w:color="auto"/>
              <w:right w:val="single" w:sz="4" w:space="0" w:color="auto"/>
            </w:tcBorders>
            <w:shd w:val="clear" w:color="auto" w:fill="auto"/>
            <w:vAlign w:val="bottom"/>
          </w:tcPr>
          <w:p w14:paraId="13C4EF64" w14:textId="77777777" w:rsidR="006105D7" w:rsidRPr="009376B8" w:rsidRDefault="006105D7"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bottom w:val="single" w:sz="4" w:space="0" w:color="auto"/>
              <w:right w:val="single" w:sz="8" w:space="0" w:color="auto"/>
            </w:tcBorders>
            <w:shd w:val="clear" w:color="auto" w:fill="auto"/>
            <w:vAlign w:val="bottom"/>
          </w:tcPr>
          <w:p w14:paraId="052096AA"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Addition of screening chart for gonorrhea</w:t>
            </w:r>
          </w:p>
        </w:tc>
      </w:tr>
      <w:tr w:rsidR="006105D7" w:rsidRPr="00FF1BCC" w14:paraId="246397ED" w14:textId="77777777" w:rsidTr="009376B8">
        <w:trPr>
          <w:trHeight w:val="315"/>
          <w:jc w:val="center"/>
        </w:trPr>
        <w:tc>
          <w:tcPr>
            <w:tcW w:w="1573" w:type="dxa"/>
            <w:tcBorders>
              <w:top w:val="single" w:sz="4" w:space="0" w:color="auto"/>
              <w:left w:val="single" w:sz="8" w:space="0" w:color="auto"/>
              <w:right w:val="single" w:sz="4" w:space="0" w:color="auto"/>
            </w:tcBorders>
            <w:shd w:val="clear" w:color="auto" w:fill="auto"/>
            <w:vAlign w:val="center"/>
          </w:tcPr>
          <w:p w14:paraId="1B237545" w14:textId="77777777" w:rsidR="002B608F" w:rsidRDefault="002B608F" w:rsidP="004C0BD6">
            <w:pPr>
              <w:spacing w:after="0" w:line="240" w:lineRule="auto"/>
              <w:jc w:val="center"/>
              <w:rPr>
                <w:rFonts w:ascii="Times New Roman" w:eastAsia="Times New Roman" w:hAnsi="Times New Roman" w:cs="Times New Roman"/>
                <w:color w:val="000000"/>
              </w:rPr>
            </w:pPr>
          </w:p>
          <w:p w14:paraId="2182F3A5" w14:textId="745FFF76" w:rsidR="006105D7" w:rsidRPr="009376B8" w:rsidRDefault="006105D7" w:rsidP="004C0BD6">
            <w:pPr>
              <w:spacing w:after="0" w:line="240" w:lineRule="auto"/>
              <w:jc w:val="center"/>
              <w:rPr>
                <w:rFonts w:ascii="Times New Roman" w:eastAsia="Times New Roman" w:hAnsi="Times New Roman" w:cs="Times New Roman"/>
                <w:color w:val="000000"/>
              </w:rPr>
            </w:pPr>
            <w:r w:rsidRPr="009376B8">
              <w:rPr>
                <w:rFonts w:ascii="Times New Roman" w:eastAsia="Times New Roman" w:hAnsi="Times New Roman" w:cs="Times New Roman"/>
                <w:color w:val="000000"/>
              </w:rPr>
              <w:t>Section 9</w:t>
            </w:r>
            <w:r w:rsidR="00DD72DA">
              <w:rPr>
                <w:rFonts w:ascii="Times New Roman" w:eastAsia="Times New Roman" w:hAnsi="Times New Roman" w:cs="Times New Roman"/>
                <w:color w:val="000000"/>
              </w:rPr>
              <w:t xml:space="preserve">, Diagnosis and Treatment for Hansen’s Disease </w:t>
            </w:r>
          </w:p>
        </w:tc>
        <w:tc>
          <w:tcPr>
            <w:tcW w:w="3051" w:type="dxa"/>
            <w:tcBorders>
              <w:top w:val="single" w:sz="4" w:space="0" w:color="auto"/>
              <w:left w:val="nil"/>
              <w:right w:val="single" w:sz="4" w:space="0" w:color="auto"/>
            </w:tcBorders>
            <w:shd w:val="clear" w:color="auto" w:fill="auto"/>
            <w:vAlign w:val="bottom"/>
          </w:tcPr>
          <w:p w14:paraId="6601EE4D" w14:textId="77777777" w:rsidR="006105D7" w:rsidRDefault="006105D7" w:rsidP="004C0BD6">
            <w:pPr>
              <w:spacing w:after="0" w:line="240" w:lineRule="auto"/>
              <w:rPr>
                <w:rFonts w:ascii="Times New Roman" w:eastAsia="Times New Roman" w:hAnsi="Times New Roman" w:cs="Times New Roman"/>
                <w:iCs/>
                <w:color w:val="000000"/>
              </w:rPr>
            </w:pPr>
          </w:p>
          <w:p w14:paraId="37C9BF5C" w14:textId="77777777" w:rsidR="002B608F" w:rsidRPr="009376B8" w:rsidRDefault="002B608F" w:rsidP="004C0BD6">
            <w:pPr>
              <w:spacing w:after="0" w:line="240" w:lineRule="auto"/>
              <w:rPr>
                <w:rFonts w:ascii="Times New Roman" w:eastAsia="Times New Roman" w:hAnsi="Times New Roman" w:cs="Times New Roman"/>
                <w:iCs/>
                <w:color w:val="000000"/>
              </w:rPr>
            </w:pPr>
          </w:p>
        </w:tc>
        <w:tc>
          <w:tcPr>
            <w:tcW w:w="3780" w:type="dxa"/>
            <w:tcBorders>
              <w:top w:val="single" w:sz="4" w:space="0" w:color="auto"/>
              <w:left w:val="nil"/>
              <w:right w:val="single" w:sz="8" w:space="0" w:color="auto"/>
            </w:tcBorders>
            <w:shd w:val="clear" w:color="auto" w:fill="auto"/>
            <w:vAlign w:val="bottom"/>
          </w:tcPr>
          <w:p w14:paraId="51BEEBA9" w14:textId="77777777" w:rsidR="006105D7" w:rsidRPr="009376B8" w:rsidRDefault="006105D7" w:rsidP="004C0BD6">
            <w:pPr>
              <w:spacing w:after="0" w:line="240" w:lineRule="auto"/>
              <w:rPr>
                <w:rFonts w:ascii="Times New Roman" w:eastAsia="Times New Roman" w:hAnsi="Times New Roman" w:cs="Times New Roman"/>
                <w:color w:val="000000"/>
              </w:rPr>
            </w:pPr>
            <w:r w:rsidRPr="009376B8">
              <w:rPr>
                <w:rFonts w:ascii="Times New Roman" w:eastAsia="Times New Roman" w:hAnsi="Times New Roman" w:cs="Times New Roman"/>
                <w:color w:val="000000"/>
              </w:rPr>
              <w:t>Added instruction under heading: “</w:t>
            </w:r>
            <w:r w:rsidRPr="009376B8">
              <w:rPr>
                <w:rFonts w:ascii="Times New Roman" w:hAnsi="Times New Roman" w:cs="Times New Roman"/>
                <w:color w:val="000000"/>
              </w:rPr>
              <w:t>Complete this section only if the applicant was diagnosed by the panel physician or was on Hansen's Disease treatment at the time of presentation for their medical examination”</w:t>
            </w:r>
          </w:p>
        </w:tc>
      </w:tr>
      <w:tr w:rsidR="00556322" w:rsidRPr="00FF1BCC" w14:paraId="2EAEA908" w14:textId="77777777" w:rsidTr="002B608F">
        <w:trPr>
          <w:trHeight w:val="315"/>
          <w:jc w:val="center"/>
        </w:trPr>
        <w:tc>
          <w:tcPr>
            <w:tcW w:w="1573" w:type="dxa"/>
            <w:tcBorders>
              <w:left w:val="single" w:sz="8" w:space="0" w:color="auto"/>
              <w:bottom w:val="single" w:sz="4" w:space="0" w:color="auto"/>
              <w:right w:val="single" w:sz="4" w:space="0" w:color="auto"/>
            </w:tcBorders>
            <w:shd w:val="clear" w:color="auto" w:fill="auto"/>
            <w:vAlign w:val="center"/>
          </w:tcPr>
          <w:p w14:paraId="23C13B58" w14:textId="77777777" w:rsidR="00556322" w:rsidRPr="002B608F" w:rsidRDefault="00556322" w:rsidP="004C0BD6">
            <w:pPr>
              <w:spacing w:after="0" w:line="240" w:lineRule="auto"/>
              <w:jc w:val="center"/>
              <w:rPr>
                <w:rFonts w:ascii="Times New Roman" w:eastAsia="Times New Roman" w:hAnsi="Times New Roman" w:cs="Times New Roman"/>
                <w:color w:val="000000"/>
              </w:rPr>
            </w:pPr>
          </w:p>
        </w:tc>
        <w:tc>
          <w:tcPr>
            <w:tcW w:w="3051" w:type="dxa"/>
            <w:tcBorders>
              <w:left w:val="nil"/>
              <w:bottom w:val="single" w:sz="4" w:space="0" w:color="auto"/>
              <w:right w:val="single" w:sz="4" w:space="0" w:color="auto"/>
            </w:tcBorders>
            <w:shd w:val="clear" w:color="auto" w:fill="auto"/>
            <w:vAlign w:val="bottom"/>
          </w:tcPr>
          <w:p w14:paraId="470E5FB5" w14:textId="77777777" w:rsidR="00556322" w:rsidRPr="002B608F" w:rsidRDefault="00556322" w:rsidP="004C0BD6">
            <w:pPr>
              <w:spacing w:after="0" w:line="240" w:lineRule="auto"/>
              <w:rPr>
                <w:rFonts w:ascii="Times New Roman" w:eastAsia="Times New Roman" w:hAnsi="Times New Roman" w:cs="Times New Roman"/>
                <w:iCs/>
                <w:color w:val="000000"/>
              </w:rPr>
            </w:pPr>
          </w:p>
        </w:tc>
        <w:tc>
          <w:tcPr>
            <w:tcW w:w="3780" w:type="dxa"/>
            <w:tcBorders>
              <w:left w:val="nil"/>
              <w:bottom w:val="single" w:sz="4" w:space="0" w:color="auto"/>
              <w:right w:val="single" w:sz="8" w:space="0" w:color="auto"/>
            </w:tcBorders>
            <w:shd w:val="clear" w:color="auto" w:fill="auto"/>
            <w:vAlign w:val="bottom"/>
          </w:tcPr>
          <w:p w14:paraId="675933D8" w14:textId="52B4327E" w:rsidR="002B608F" w:rsidRPr="002B608F" w:rsidRDefault="002B608F" w:rsidP="002B608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“Partial  </w:t>
            </w:r>
            <w:r w:rsidRPr="002B608F">
              <w:rPr>
                <w:rFonts w:ascii="Times New Roman" w:eastAsia="Times New Roman" w:hAnsi="Times New Roman" w:cs="Times New Roman"/>
                <w:color w:val="000000"/>
              </w:rPr>
              <w:t>(≥7 days)</w:t>
            </w:r>
            <w:r>
              <w:rPr>
                <w:rFonts w:ascii="Times New Roman" w:eastAsia="Times New Roman" w:hAnsi="Times New Roman" w:cs="Times New Roman"/>
                <w:color w:val="000000"/>
              </w:rPr>
              <w:t>”</w:t>
            </w:r>
          </w:p>
          <w:p w14:paraId="0D7A7A33" w14:textId="77777777" w:rsidR="00556322" w:rsidRPr="002B608F" w:rsidRDefault="00556322" w:rsidP="009376B8">
            <w:pPr>
              <w:rPr>
                <w:rFonts w:ascii="Times New Roman" w:eastAsia="Times New Roman" w:hAnsi="Times New Roman" w:cs="Times New Roman"/>
                <w:color w:val="000000"/>
              </w:rPr>
            </w:pPr>
          </w:p>
        </w:tc>
      </w:tr>
    </w:tbl>
    <w:p w14:paraId="1DD92931" w14:textId="6DF5CF93" w:rsidR="006321A7" w:rsidRPr="00100C55" w:rsidRDefault="006321A7" w:rsidP="009376B8">
      <w:pPr>
        <w:spacing w:after="120" w:line="240" w:lineRule="auto"/>
        <w:ind w:left="720"/>
        <w:rPr>
          <w:rFonts w:ascii="Times New Roman" w:eastAsia="Times New Roman" w:hAnsi="Times New Roman" w:cs="Times New Roman"/>
          <w:sz w:val="24"/>
          <w:szCs w:val="20"/>
        </w:rPr>
      </w:pPr>
    </w:p>
    <w:p w14:paraId="1DD92939" w14:textId="77777777" w:rsidR="00507E70" w:rsidRPr="00507E70" w:rsidRDefault="00507E70" w:rsidP="00CA4E96">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 xml:space="preserve">A quantitative summary of all Department of State visa activities is published in the annual </w:t>
      </w:r>
      <w:r w:rsidRPr="00507E70">
        <w:rPr>
          <w:rFonts w:ascii="Times New Roman" w:eastAsia="Times New Roman" w:hAnsi="Times New Roman" w:cs="Times New Roman"/>
          <w:sz w:val="24"/>
          <w:szCs w:val="20"/>
          <w:u w:val="single"/>
        </w:rPr>
        <w:t>Report of the Visa Office</w:t>
      </w:r>
      <w:r w:rsidRPr="00507E70">
        <w:rPr>
          <w:rFonts w:ascii="Times New Roman" w:eastAsia="Times New Roman" w:hAnsi="Times New Roman" w:cs="Times New Roman"/>
          <w:sz w:val="24"/>
          <w:szCs w:val="20"/>
        </w:rPr>
        <w:t>.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w:t>
      </w:r>
      <w:r w:rsidR="00CA4E96">
        <w:rPr>
          <w:rFonts w:ascii="Times New Roman" w:eastAsia="Times New Roman" w:hAnsi="Times New Roman" w:cs="Times New Roman"/>
          <w:sz w:val="24"/>
          <w:szCs w:val="20"/>
        </w:rPr>
        <w:t>6</w:t>
      </w:r>
      <w:r w:rsidRPr="00507E70">
        <w:rPr>
          <w:rFonts w:ascii="Times New Roman" w:eastAsia="Times New Roman" w:hAnsi="Times New Roman" w:cs="Times New Roman"/>
          <w:sz w:val="24"/>
          <w:szCs w:val="20"/>
        </w:rPr>
        <w:t xml:space="preserve">.  The link to the site is: </w:t>
      </w:r>
      <w:r w:rsidR="00CA4E96" w:rsidRPr="00CA4E96">
        <w:rPr>
          <w:rFonts w:ascii="Times New Roman" w:hAnsi="Times New Roman" w:cs="Times New Roman"/>
          <w:sz w:val="24"/>
          <w:szCs w:val="24"/>
        </w:rPr>
        <w:t>https://travel.state.gov/content/visas/en/law-and-policy/statistics.html</w:t>
      </w:r>
      <w:r w:rsidRPr="00507E70">
        <w:rPr>
          <w:rFonts w:ascii="Times New Roman" w:eastAsia="Times New Roman" w:hAnsi="Times New Roman" w:cs="Times New Roman"/>
          <w:sz w:val="24"/>
          <w:szCs w:val="20"/>
        </w:rPr>
        <w:t>.</w:t>
      </w:r>
    </w:p>
    <w:p w14:paraId="1DD9293A" w14:textId="77777777"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 xml:space="preserve">The Department will display the expiration date for OMB approval of the information collection.  </w:t>
      </w:r>
    </w:p>
    <w:p w14:paraId="1DD9293B" w14:textId="77777777" w:rsidR="00507E70" w:rsidRPr="00507E70" w:rsidRDefault="00507E70" w:rsidP="00507E70">
      <w:pPr>
        <w:numPr>
          <w:ilvl w:val="0"/>
          <w:numId w:val="1"/>
        </w:num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The Department is not requesting any exception to the certification statement.</w:t>
      </w:r>
    </w:p>
    <w:p w14:paraId="1DD9293C" w14:textId="77777777" w:rsidR="00507E70" w:rsidRPr="00507E70" w:rsidRDefault="00507E70" w:rsidP="00507E70">
      <w:pPr>
        <w:keepNext/>
        <w:spacing w:after="120" w:line="240" w:lineRule="auto"/>
        <w:outlineLvl w:val="0"/>
        <w:rPr>
          <w:rFonts w:ascii="Times New Roman" w:eastAsia="Times New Roman" w:hAnsi="Times New Roman" w:cs="Times New Roman"/>
          <w:b/>
          <w:sz w:val="24"/>
          <w:szCs w:val="20"/>
        </w:rPr>
      </w:pPr>
    </w:p>
    <w:p w14:paraId="1DD9293D" w14:textId="77777777" w:rsidR="00507E70" w:rsidRPr="00507E70" w:rsidRDefault="00507E70" w:rsidP="00507E70">
      <w:pPr>
        <w:keepNext/>
        <w:spacing w:after="120" w:line="240" w:lineRule="auto"/>
        <w:outlineLvl w:val="0"/>
        <w:rPr>
          <w:rFonts w:ascii="Times New Roman" w:eastAsia="Times New Roman" w:hAnsi="Times New Roman" w:cs="Times New Roman"/>
          <w:b/>
          <w:sz w:val="24"/>
          <w:szCs w:val="20"/>
        </w:rPr>
      </w:pPr>
      <w:r w:rsidRPr="00507E70">
        <w:rPr>
          <w:rFonts w:ascii="Times New Roman" w:eastAsia="Times New Roman" w:hAnsi="Times New Roman" w:cs="Times New Roman"/>
          <w:b/>
          <w:sz w:val="24"/>
          <w:szCs w:val="20"/>
        </w:rPr>
        <w:t>B.</w:t>
      </w:r>
      <w:r w:rsidRPr="00507E70">
        <w:rPr>
          <w:rFonts w:ascii="Times New Roman" w:eastAsia="Times New Roman" w:hAnsi="Times New Roman" w:cs="Times New Roman"/>
          <w:b/>
          <w:sz w:val="24"/>
          <w:szCs w:val="20"/>
        </w:rPr>
        <w:tab/>
        <w:t>COLLECTION OF INFORMATION EMPLOYING STATISTICAL METHODS</w:t>
      </w:r>
    </w:p>
    <w:p w14:paraId="1DD9293E" w14:textId="77777777" w:rsidR="0006581E" w:rsidRPr="005C009C" w:rsidRDefault="00507E70" w:rsidP="005C009C">
      <w:pPr>
        <w:spacing w:after="120" w:line="240" w:lineRule="auto"/>
        <w:rPr>
          <w:rFonts w:ascii="Times New Roman" w:eastAsia="Times New Roman" w:hAnsi="Times New Roman" w:cs="Times New Roman"/>
          <w:sz w:val="24"/>
          <w:szCs w:val="20"/>
        </w:rPr>
      </w:pPr>
      <w:r w:rsidRPr="00507E70">
        <w:rPr>
          <w:rFonts w:ascii="Times New Roman" w:eastAsia="Times New Roman" w:hAnsi="Times New Roman" w:cs="Times New Roman"/>
          <w:sz w:val="24"/>
          <w:szCs w:val="20"/>
        </w:rPr>
        <w:t>This collection does not employ statistical methods.</w:t>
      </w:r>
    </w:p>
    <w:sectPr w:rsidR="0006581E" w:rsidRPr="005C009C">
      <w:headerReference w:type="defaul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52936" w14:textId="77777777" w:rsidR="00BB5B5C" w:rsidRDefault="00BB5B5C">
      <w:pPr>
        <w:spacing w:after="0" w:line="240" w:lineRule="auto"/>
      </w:pPr>
      <w:r>
        <w:separator/>
      </w:r>
    </w:p>
  </w:endnote>
  <w:endnote w:type="continuationSeparator" w:id="0">
    <w:p w14:paraId="501C142A" w14:textId="77777777" w:rsidR="00BB5B5C" w:rsidRDefault="00BB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31E8F" w14:textId="77777777" w:rsidR="00BB5B5C" w:rsidRDefault="00BB5B5C">
      <w:pPr>
        <w:spacing w:after="0" w:line="240" w:lineRule="auto"/>
      </w:pPr>
      <w:r>
        <w:separator/>
      </w:r>
    </w:p>
  </w:footnote>
  <w:footnote w:type="continuationSeparator" w:id="0">
    <w:p w14:paraId="0463C926" w14:textId="77777777" w:rsidR="00BB5B5C" w:rsidRDefault="00BB5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92947" w14:textId="77777777" w:rsidR="000C1691" w:rsidRDefault="00507E70">
    <w:pPr>
      <w:pStyle w:val="Header"/>
      <w:jc w:val="center"/>
    </w:pPr>
    <w:r>
      <w:rPr>
        <w:rStyle w:val="PageNumber"/>
      </w:rPr>
      <w:fldChar w:fldCharType="begin"/>
    </w:r>
    <w:r>
      <w:rPr>
        <w:rStyle w:val="PageNumber"/>
      </w:rPr>
      <w:instrText xml:space="preserve"> PAGE </w:instrText>
    </w:r>
    <w:r>
      <w:rPr>
        <w:rStyle w:val="PageNumber"/>
      </w:rPr>
      <w:fldChar w:fldCharType="separate"/>
    </w:r>
    <w:r w:rsidR="00297475">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ind w:left="720" w:hanging="360"/>
      </w:pPr>
    </w:lvl>
  </w:abstractNum>
  <w:abstractNum w:abstractNumId="1">
    <w:nsid w:val="08414D1E"/>
    <w:multiLevelType w:val="hybridMultilevel"/>
    <w:tmpl w:val="6354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5582A"/>
    <w:multiLevelType w:val="hybridMultilevel"/>
    <w:tmpl w:val="29F6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14401F"/>
    <w:multiLevelType w:val="hybridMultilevel"/>
    <w:tmpl w:val="45E24D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3"/>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70"/>
    <w:rsid w:val="00003F1F"/>
    <w:rsid w:val="00044FAB"/>
    <w:rsid w:val="000507E9"/>
    <w:rsid w:val="0006581E"/>
    <w:rsid w:val="00083979"/>
    <w:rsid w:val="00086E6C"/>
    <w:rsid w:val="000B3A0C"/>
    <w:rsid w:val="000D3E00"/>
    <w:rsid w:val="000F3FBE"/>
    <w:rsid w:val="00100C55"/>
    <w:rsid w:val="00102238"/>
    <w:rsid w:val="00102350"/>
    <w:rsid w:val="00110C19"/>
    <w:rsid w:val="00124F9C"/>
    <w:rsid w:val="00127299"/>
    <w:rsid w:val="00131EB4"/>
    <w:rsid w:val="00145216"/>
    <w:rsid w:val="0016076F"/>
    <w:rsid w:val="001B373D"/>
    <w:rsid w:val="001E6BF8"/>
    <w:rsid w:val="001E6F51"/>
    <w:rsid w:val="001F645E"/>
    <w:rsid w:val="00201262"/>
    <w:rsid w:val="002113A4"/>
    <w:rsid w:val="002150F8"/>
    <w:rsid w:val="00226D98"/>
    <w:rsid w:val="00232560"/>
    <w:rsid w:val="002426B0"/>
    <w:rsid w:val="00281364"/>
    <w:rsid w:val="00290FD4"/>
    <w:rsid w:val="00297475"/>
    <w:rsid w:val="002A459A"/>
    <w:rsid w:val="002B608F"/>
    <w:rsid w:val="002D3D02"/>
    <w:rsid w:val="002E78B7"/>
    <w:rsid w:val="00301927"/>
    <w:rsid w:val="00303A90"/>
    <w:rsid w:val="00314D4B"/>
    <w:rsid w:val="0034704F"/>
    <w:rsid w:val="003536D4"/>
    <w:rsid w:val="0036097C"/>
    <w:rsid w:val="003644C1"/>
    <w:rsid w:val="003738F2"/>
    <w:rsid w:val="003761F6"/>
    <w:rsid w:val="0039546A"/>
    <w:rsid w:val="003B669D"/>
    <w:rsid w:val="003D7440"/>
    <w:rsid w:val="004208ED"/>
    <w:rsid w:val="00433974"/>
    <w:rsid w:val="004373B9"/>
    <w:rsid w:val="00451951"/>
    <w:rsid w:val="00453478"/>
    <w:rsid w:val="00481D39"/>
    <w:rsid w:val="0048218D"/>
    <w:rsid w:val="00482E6D"/>
    <w:rsid w:val="004E4CE9"/>
    <w:rsid w:val="004E571B"/>
    <w:rsid w:val="004E7E59"/>
    <w:rsid w:val="004F2D8E"/>
    <w:rsid w:val="004F3AA2"/>
    <w:rsid w:val="005013CB"/>
    <w:rsid w:val="00507E70"/>
    <w:rsid w:val="005144A1"/>
    <w:rsid w:val="00525E61"/>
    <w:rsid w:val="0054192A"/>
    <w:rsid w:val="00544F4D"/>
    <w:rsid w:val="0055262A"/>
    <w:rsid w:val="00556322"/>
    <w:rsid w:val="00562E90"/>
    <w:rsid w:val="00591ABA"/>
    <w:rsid w:val="00592B28"/>
    <w:rsid w:val="00593EA3"/>
    <w:rsid w:val="0059795F"/>
    <w:rsid w:val="005A5E1B"/>
    <w:rsid w:val="005C0000"/>
    <w:rsid w:val="005C009C"/>
    <w:rsid w:val="005D1B97"/>
    <w:rsid w:val="005E071C"/>
    <w:rsid w:val="005F2970"/>
    <w:rsid w:val="005F57EA"/>
    <w:rsid w:val="00601A48"/>
    <w:rsid w:val="006105D7"/>
    <w:rsid w:val="006321A7"/>
    <w:rsid w:val="00644AB6"/>
    <w:rsid w:val="00647510"/>
    <w:rsid w:val="006651C7"/>
    <w:rsid w:val="00681651"/>
    <w:rsid w:val="00682BE0"/>
    <w:rsid w:val="00682E56"/>
    <w:rsid w:val="006864E0"/>
    <w:rsid w:val="006A7F68"/>
    <w:rsid w:val="006B2945"/>
    <w:rsid w:val="006B7C7B"/>
    <w:rsid w:val="006C7951"/>
    <w:rsid w:val="006C7EF8"/>
    <w:rsid w:val="006D2D42"/>
    <w:rsid w:val="00700842"/>
    <w:rsid w:val="00731AC0"/>
    <w:rsid w:val="00734AE7"/>
    <w:rsid w:val="007428D8"/>
    <w:rsid w:val="007472D3"/>
    <w:rsid w:val="00754D45"/>
    <w:rsid w:val="00781CF3"/>
    <w:rsid w:val="00785DF3"/>
    <w:rsid w:val="00795639"/>
    <w:rsid w:val="007A2B77"/>
    <w:rsid w:val="007B0EDD"/>
    <w:rsid w:val="007C203D"/>
    <w:rsid w:val="007D258A"/>
    <w:rsid w:val="007D7E96"/>
    <w:rsid w:val="00802711"/>
    <w:rsid w:val="00820517"/>
    <w:rsid w:val="008448FE"/>
    <w:rsid w:val="008515F9"/>
    <w:rsid w:val="0087443A"/>
    <w:rsid w:val="00896DCD"/>
    <w:rsid w:val="008A0877"/>
    <w:rsid w:val="008C14E7"/>
    <w:rsid w:val="008C60BA"/>
    <w:rsid w:val="008D2368"/>
    <w:rsid w:val="008E1A30"/>
    <w:rsid w:val="008F236B"/>
    <w:rsid w:val="008F7EAF"/>
    <w:rsid w:val="009376B8"/>
    <w:rsid w:val="00937BB0"/>
    <w:rsid w:val="00960B4F"/>
    <w:rsid w:val="00963206"/>
    <w:rsid w:val="00965D54"/>
    <w:rsid w:val="009A1398"/>
    <w:rsid w:val="00A12EC3"/>
    <w:rsid w:val="00A13D6C"/>
    <w:rsid w:val="00A141FF"/>
    <w:rsid w:val="00A14539"/>
    <w:rsid w:val="00A16A04"/>
    <w:rsid w:val="00A31660"/>
    <w:rsid w:val="00A341BA"/>
    <w:rsid w:val="00A434D6"/>
    <w:rsid w:val="00A477B6"/>
    <w:rsid w:val="00A53221"/>
    <w:rsid w:val="00A61F05"/>
    <w:rsid w:val="00A90CD9"/>
    <w:rsid w:val="00AA14CF"/>
    <w:rsid w:val="00AD0C0B"/>
    <w:rsid w:val="00AF0C38"/>
    <w:rsid w:val="00B0644F"/>
    <w:rsid w:val="00B4447F"/>
    <w:rsid w:val="00B46207"/>
    <w:rsid w:val="00B56FEC"/>
    <w:rsid w:val="00BB06D5"/>
    <w:rsid w:val="00BB44CE"/>
    <w:rsid w:val="00BB5B5C"/>
    <w:rsid w:val="00BD3B8C"/>
    <w:rsid w:val="00BE510A"/>
    <w:rsid w:val="00BF0353"/>
    <w:rsid w:val="00BF053D"/>
    <w:rsid w:val="00C02BF1"/>
    <w:rsid w:val="00C1316F"/>
    <w:rsid w:val="00C16314"/>
    <w:rsid w:val="00C31FED"/>
    <w:rsid w:val="00C40F34"/>
    <w:rsid w:val="00C9138B"/>
    <w:rsid w:val="00C97E8E"/>
    <w:rsid w:val="00CA19C7"/>
    <w:rsid w:val="00CA4E96"/>
    <w:rsid w:val="00CC2F7A"/>
    <w:rsid w:val="00CC4083"/>
    <w:rsid w:val="00CE6469"/>
    <w:rsid w:val="00CF6DB5"/>
    <w:rsid w:val="00D103BD"/>
    <w:rsid w:val="00D24978"/>
    <w:rsid w:val="00D7247B"/>
    <w:rsid w:val="00DB4CFC"/>
    <w:rsid w:val="00DB523F"/>
    <w:rsid w:val="00DC1C88"/>
    <w:rsid w:val="00DC46FF"/>
    <w:rsid w:val="00DD72DA"/>
    <w:rsid w:val="00DF33BE"/>
    <w:rsid w:val="00E07127"/>
    <w:rsid w:val="00E10D30"/>
    <w:rsid w:val="00E17142"/>
    <w:rsid w:val="00E21C44"/>
    <w:rsid w:val="00E244C8"/>
    <w:rsid w:val="00E31B5F"/>
    <w:rsid w:val="00E42807"/>
    <w:rsid w:val="00E722D7"/>
    <w:rsid w:val="00E75903"/>
    <w:rsid w:val="00E9040C"/>
    <w:rsid w:val="00E95721"/>
    <w:rsid w:val="00EB1D3C"/>
    <w:rsid w:val="00EB1DEE"/>
    <w:rsid w:val="00EB4EDB"/>
    <w:rsid w:val="00EE0A10"/>
    <w:rsid w:val="00EF1B1E"/>
    <w:rsid w:val="00F1137D"/>
    <w:rsid w:val="00F11A94"/>
    <w:rsid w:val="00F11C95"/>
    <w:rsid w:val="00F15DB9"/>
    <w:rsid w:val="00F254AE"/>
    <w:rsid w:val="00F672C7"/>
    <w:rsid w:val="00F72792"/>
    <w:rsid w:val="00F77062"/>
    <w:rsid w:val="00F86C84"/>
    <w:rsid w:val="00F9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7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E70"/>
  </w:style>
  <w:style w:type="character" w:styleId="PageNumber">
    <w:name w:val="page number"/>
    <w:basedOn w:val="DefaultParagraphFont"/>
    <w:rsid w:val="00507E70"/>
  </w:style>
  <w:style w:type="character" w:styleId="CommentReference">
    <w:name w:val="annotation reference"/>
    <w:basedOn w:val="DefaultParagraphFont"/>
    <w:uiPriority w:val="99"/>
    <w:semiHidden/>
    <w:unhideWhenUsed/>
    <w:rsid w:val="007C203D"/>
    <w:rPr>
      <w:sz w:val="16"/>
      <w:szCs w:val="16"/>
    </w:rPr>
  </w:style>
  <w:style w:type="paragraph" w:styleId="CommentText">
    <w:name w:val="annotation text"/>
    <w:basedOn w:val="Normal"/>
    <w:link w:val="CommentTextChar"/>
    <w:uiPriority w:val="99"/>
    <w:semiHidden/>
    <w:unhideWhenUsed/>
    <w:rsid w:val="007C203D"/>
    <w:pPr>
      <w:spacing w:line="240" w:lineRule="auto"/>
    </w:pPr>
    <w:rPr>
      <w:sz w:val="20"/>
      <w:szCs w:val="20"/>
    </w:rPr>
  </w:style>
  <w:style w:type="character" w:customStyle="1" w:styleId="CommentTextChar">
    <w:name w:val="Comment Text Char"/>
    <w:basedOn w:val="DefaultParagraphFont"/>
    <w:link w:val="CommentText"/>
    <w:uiPriority w:val="99"/>
    <w:semiHidden/>
    <w:rsid w:val="007C203D"/>
    <w:rPr>
      <w:sz w:val="20"/>
      <w:szCs w:val="20"/>
    </w:rPr>
  </w:style>
  <w:style w:type="paragraph" w:styleId="CommentSubject">
    <w:name w:val="annotation subject"/>
    <w:basedOn w:val="CommentText"/>
    <w:next w:val="CommentText"/>
    <w:link w:val="CommentSubjectChar"/>
    <w:uiPriority w:val="99"/>
    <w:semiHidden/>
    <w:unhideWhenUsed/>
    <w:rsid w:val="007C203D"/>
    <w:rPr>
      <w:b/>
      <w:bCs/>
    </w:rPr>
  </w:style>
  <w:style w:type="character" w:customStyle="1" w:styleId="CommentSubjectChar">
    <w:name w:val="Comment Subject Char"/>
    <w:basedOn w:val="CommentTextChar"/>
    <w:link w:val="CommentSubject"/>
    <w:uiPriority w:val="99"/>
    <w:semiHidden/>
    <w:rsid w:val="007C203D"/>
    <w:rPr>
      <w:b/>
      <w:bCs/>
      <w:sz w:val="20"/>
      <w:szCs w:val="20"/>
    </w:rPr>
  </w:style>
  <w:style w:type="paragraph" w:styleId="BalloonText">
    <w:name w:val="Balloon Text"/>
    <w:basedOn w:val="Normal"/>
    <w:link w:val="BalloonTextChar"/>
    <w:uiPriority w:val="99"/>
    <w:semiHidden/>
    <w:unhideWhenUsed/>
    <w:rsid w:val="007C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3D"/>
    <w:rPr>
      <w:rFonts w:ascii="Tahoma" w:hAnsi="Tahoma" w:cs="Tahoma"/>
      <w:sz w:val="16"/>
      <w:szCs w:val="16"/>
    </w:rPr>
  </w:style>
  <w:style w:type="paragraph" w:styleId="ListParagraph">
    <w:name w:val="List Paragraph"/>
    <w:basedOn w:val="Normal"/>
    <w:uiPriority w:val="34"/>
    <w:qFormat/>
    <w:rsid w:val="004F3A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7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E70"/>
  </w:style>
  <w:style w:type="character" w:styleId="PageNumber">
    <w:name w:val="page number"/>
    <w:basedOn w:val="DefaultParagraphFont"/>
    <w:rsid w:val="00507E70"/>
  </w:style>
  <w:style w:type="character" w:styleId="CommentReference">
    <w:name w:val="annotation reference"/>
    <w:basedOn w:val="DefaultParagraphFont"/>
    <w:uiPriority w:val="99"/>
    <w:semiHidden/>
    <w:unhideWhenUsed/>
    <w:rsid w:val="007C203D"/>
    <w:rPr>
      <w:sz w:val="16"/>
      <w:szCs w:val="16"/>
    </w:rPr>
  </w:style>
  <w:style w:type="paragraph" w:styleId="CommentText">
    <w:name w:val="annotation text"/>
    <w:basedOn w:val="Normal"/>
    <w:link w:val="CommentTextChar"/>
    <w:uiPriority w:val="99"/>
    <w:semiHidden/>
    <w:unhideWhenUsed/>
    <w:rsid w:val="007C203D"/>
    <w:pPr>
      <w:spacing w:line="240" w:lineRule="auto"/>
    </w:pPr>
    <w:rPr>
      <w:sz w:val="20"/>
      <w:szCs w:val="20"/>
    </w:rPr>
  </w:style>
  <w:style w:type="character" w:customStyle="1" w:styleId="CommentTextChar">
    <w:name w:val="Comment Text Char"/>
    <w:basedOn w:val="DefaultParagraphFont"/>
    <w:link w:val="CommentText"/>
    <w:uiPriority w:val="99"/>
    <w:semiHidden/>
    <w:rsid w:val="007C203D"/>
    <w:rPr>
      <w:sz w:val="20"/>
      <w:szCs w:val="20"/>
    </w:rPr>
  </w:style>
  <w:style w:type="paragraph" w:styleId="CommentSubject">
    <w:name w:val="annotation subject"/>
    <w:basedOn w:val="CommentText"/>
    <w:next w:val="CommentText"/>
    <w:link w:val="CommentSubjectChar"/>
    <w:uiPriority w:val="99"/>
    <w:semiHidden/>
    <w:unhideWhenUsed/>
    <w:rsid w:val="007C203D"/>
    <w:rPr>
      <w:b/>
      <w:bCs/>
    </w:rPr>
  </w:style>
  <w:style w:type="character" w:customStyle="1" w:styleId="CommentSubjectChar">
    <w:name w:val="Comment Subject Char"/>
    <w:basedOn w:val="CommentTextChar"/>
    <w:link w:val="CommentSubject"/>
    <w:uiPriority w:val="99"/>
    <w:semiHidden/>
    <w:rsid w:val="007C203D"/>
    <w:rPr>
      <w:b/>
      <w:bCs/>
      <w:sz w:val="20"/>
      <w:szCs w:val="20"/>
    </w:rPr>
  </w:style>
  <w:style w:type="paragraph" w:styleId="BalloonText">
    <w:name w:val="Balloon Text"/>
    <w:basedOn w:val="Normal"/>
    <w:link w:val="BalloonTextChar"/>
    <w:uiPriority w:val="99"/>
    <w:semiHidden/>
    <w:unhideWhenUsed/>
    <w:rsid w:val="007C2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03D"/>
    <w:rPr>
      <w:rFonts w:ascii="Tahoma" w:hAnsi="Tahoma" w:cs="Tahoma"/>
      <w:sz w:val="16"/>
      <w:szCs w:val="16"/>
    </w:rPr>
  </w:style>
  <w:style w:type="paragraph" w:styleId="ListParagraph">
    <w:name w:val="List Paragraph"/>
    <w:basedOn w:val="Normal"/>
    <w:uiPriority w:val="34"/>
    <w:qFormat/>
    <w:rsid w:val="004F3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01934">
      <w:bodyDiv w:val="1"/>
      <w:marLeft w:val="0"/>
      <w:marRight w:val="0"/>
      <w:marTop w:val="0"/>
      <w:marBottom w:val="0"/>
      <w:divBdr>
        <w:top w:val="none" w:sz="0" w:space="0" w:color="auto"/>
        <w:left w:val="none" w:sz="0" w:space="0" w:color="auto"/>
        <w:bottom w:val="none" w:sz="0" w:space="0" w:color="auto"/>
        <w:right w:val="none" w:sz="0" w:space="0" w:color="auto"/>
      </w:divBdr>
    </w:div>
    <w:div w:id="1444300277">
      <w:bodyDiv w:val="1"/>
      <w:marLeft w:val="0"/>
      <w:marRight w:val="0"/>
      <w:marTop w:val="0"/>
      <w:marBottom w:val="0"/>
      <w:divBdr>
        <w:top w:val="none" w:sz="0" w:space="0" w:color="auto"/>
        <w:left w:val="none" w:sz="0" w:space="0" w:color="auto"/>
        <w:bottom w:val="none" w:sz="0" w:space="0" w:color="auto"/>
        <w:right w:val="none" w:sz="0" w:space="0" w:color="auto"/>
      </w:divBdr>
    </w:div>
    <w:div w:id="17533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F543-CC82-4BA6-8DE2-89EE3CDC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15BBA5-56E9-4873-BD78-A49F4C22137F}">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7AA418-E48A-473F-8379-442DEDDA879B}">
  <ds:schemaRefs>
    <ds:schemaRef ds:uri="http://schemas.microsoft.com/sharepoint/v3/contenttype/forms"/>
  </ds:schemaRefs>
</ds:datastoreItem>
</file>

<file path=customXml/itemProps4.xml><?xml version="1.0" encoding="utf-8"?>
<ds:datastoreItem xmlns:ds="http://schemas.openxmlformats.org/officeDocument/2006/customXml" ds:itemID="{C0F6071C-D4BA-4F30-8EF1-67DC459A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SYSTEM</cp:lastModifiedBy>
  <cp:revision>2</cp:revision>
  <dcterms:created xsi:type="dcterms:W3CDTF">2017-09-15T19:11:00Z</dcterms:created>
  <dcterms:modified xsi:type="dcterms:W3CDTF">2017-09-15T19:11:00Z</dcterms:modified>
</cp:coreProperties>
</file>