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DC8E3" w14:textId="15B3217D" w:rsidR="00AF1157" w:rsidRPr="007A5D4B" w:rsidRDefault="00473A86" w:rsidP="00D73D2D">
      <w:pPr>
        <w:suppressAutoHyphens/>
        <w:jc w:val="center"/>
        <w:rPr>
          <w:rFonts w:ascii="Arial" w:hAnsi="Arial" w:cs="Arial"/>
          <w:b/>
          <w:sz w:val="22"/>
          <w:szCs w:val="22"/>
        </w:rPr>
      </w:pPr>
      <w:bookmarkStart w:id="0" w:name="_GoBack"/>
      <w:bookmarkEnd w:id="0"/>
      <w:r>
        <w:rPr>
          <w:rFonts w:ascii="Arial" w:hAnsi="Arial" w:cs="Arial"/>
          <w:b/>
          <w:sz w:val="22"/>
          <w:szCs w:val="22"/>
        </w:rPr>
        <w:t>D</w:t>
      </w:r>
      <w:r w:rsidR="00AF1157" w:rsidRPr="007A5D4B">
        <w:rPr>
          <w:rFonts w:ascii="Arial" w:hAnsi="Arial" w:cs="Arial"/>
          <w:b/>
          <w:sz w:val="22"/>
          <w:szCs w:val="22"/>
        </w:rPr>
        <w:t>EPARTMENT OF THE TREASURY</w:t>
      </w:r>
      <w:r w:rsidR="00D73D2D" w:rsidRPr="007A5D4B">
        <w:rPr>
          <w:rFonts w:ascii="Arial" w:hAnsi="Arial" w:cs="Arial"/>
          <w:b/>
          <w:sz w:val="22"/>
          <w:szCs w:val="22"/>
        </w:rPr>
        <w:t xml:space="preserve"> </w:t>
      </w:r>
    </w:p>
    <w:p w14:paraId="1D507DC4" w14:textId="77777777" w:rsidR="00AF1157" w:rsidRPr="007A5D4B" w:rsidRDefault="00AF1157" w:rsidP="00D73D2D">
      <w:pPr>
        <w:suppressAutoHyphens/>
        <w:jc w:val="center"/>
        <w:rPr>
          <w:rFonts w:ascii="Arial" w:hAnsi="Arial" w:cs="Arial"/>
          <w:b/>
          <w:sz w:val="22"/>
          <w:szCs w:val="22"/>
        </w:rPr>
      </w:pPr>
    </w:p>
    <w:p w14:paraId="33F57EC1"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6C0C6E94" w14:textId="77777777" w:rsidR="00AF1157" w:rsidRPr="007A5D4B" w:rsidRDefault="00AF1157" w:rsidP="00D73D2D">
      <w:pPr>
        <w:suppressAutoHyphens/>
        <w:jc w:val="center"/>
        <w:rPr>
          <w:rFonts w:ascii="Arial" w:hAnsi="Arial" w:cs="Arial"/>
          <w:b/>
          <w:sz w:val="22"/>
          <w:szCs w:val="22"/>
        </w:rPr>
      </w:pPr>
    </w:p>
    <w:p w14:paraId="33FB1402"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423B6E76" w14:textId="77777777" w:rsidR="00AF1157" w:rsidRPr="007A5D4B" w:rsidRDefault="00AF1157" w:rsidP="00D73D2D">
      <w:pPr>
        <w:suppressAutoHyphens/>
        <w:jc w:val="center"/>
        <w:rPr>
          <w:rFonts w:ascii="Arial" w:hAnsi="Arial" w:cs="Arial"/>
          <w:b/>
          <w:sz w:val="22"/>
          <w:szCs w:val="22"/>
        </w:rPr>
      </w:pPr>
    </w:p>
    <w:p w14:paraId="7D09879F" w14:textId="5C904B1D" w:rsidR="00AF1157" w:rsidRPr="007A5D4B" w:rsidRDefault="00AF1157" w:rsidP="00D73D2D">
      <w:pPr>
        <w:suppressAutoHyphens/>
        <w:jc w:val="center"/>
        <w:rPr>
          <w:rFonts w:ascii="Arial" w:hAnsi="Arial" w:cs="Arial"/>
          <w:b/>
          <w:sz w:val="22"/>
          <w:szCs w:val="22"/>
        </w:rPr>
      </w:pPr>
      <w:r w:rsidRPr="00611DAE">
        <w:rPr>
          <w:rFonts w:ascii="Arial" w:hAnsi="Arial" w:cs="Arial"/>
          <w:b/>
          <w:sz w:val="22"/>
          <w:szCs w:val="22"/>
        </w:rPr>
        <w:t>OMB Control Number 1513</w:t>
      </w:r>
      <w:r w:rsidR="00D73D2D" w:rsidRPr="00611DAE">
        <w:rPr>
          <w:rFonts w:ascii="Arial" w:hAnsi="Arial" w:cs="Arial"/>
          <w:b/>
          <w:sz w:val="22"/>
          <w:szCs w:val="22"/>
        </w:rPr>
        <w:t>–</w:t>
      </w:r>
      <w:r w:rsidR="00611DAE" w:rsidRPr="00611DAE">
        <w:rPr>
          <w:rFonts w:ascii="Arial" w:hAnsi="Arial" w:cs="Arial"/>
          <w:b/>
          <w:sz w:val="22"/>
          <w:szCs w:val="22"/>
        </w:rPr>
        <w:t>0032</w:t>
      </w:r>
      <w:r w:rsidR="00987432">
        <w:rPr>
          <w:rFonts w:ascii="Arial" w:hAnsi="Arial" w:cs="Arial"/>
          <w:b/>
          <w:sz w:val="22"/>
          <w:szCs w:val="22"/>
        </w:rPr>
        <w:t xml:space="preserve"> </w:t>
      </w:r>
    </w:p>
    <w:p w14:paraId="71A4C809" w14:textId="77777777" w:rsidR="00AF1157" w:rsidRPr="007A5D4B" w:rsidRDefault="00AF1157" w:rsidP="00D73D2D">
      <w:pPr>
        <w:suppressAutoHyphens/>
        <w:rPr>
          <w:rFonts w:ascii="Arial" w:hAnsi="Arial" w:cs="Arial"/>
          <w:sz w:val="22"/>
          <w:szCs w:val="22"/>
        </w:rPr>
      </w:pPr>
    </w:p>
    <w:p w14:paraId="599AE30D" w14:textId="77777777" w:rsidR="00D73D2D" w:rsidRDefault="00D73D2D" w:rsidP="00D73D2D">
      <w:pPr>
        <w:suppressAutoHyphens/>
        <w:rPr>
          <w:rFonts w:ascii="Arial" w:hAnsi="Arial" w:cs="Arial"/>
          <w:sz w:val="22"/>
          <w:szCs w:val="22"/>
        </w:rPr>
      </w:pPr>
    </w:p>
    <w:p w14:paraId="26054536" w14:textId="77777777" w:rsidR="00E86B1B" w:rsidRDefault="00E86B1B" w:rsidP="00D73D2D">
      <w:pPr>
        <w:suppressAutoHyphens/>
        <w:rPr>
          <w:rFonts w:ascii="Arial" w:hAnsi="Arial" w:cs="Arial"/>
          <w:sz w:val="22"/>
          <w:szCs w:val="22"/>
          <w:u w:val="single"/>
        </w:rPr>
      </w:pPr>
      <w:r w:rsidRPr="00E86B1B">
        <w:rPr>
          <w:rFonts w:ascii="Arial" w:hAnsi="Arial" w:cs="Arial"/>
          <w:sz w:val="22"/>
          <w:szCs w:val="22"/>
          <w:u w:val="single"/>
        </w:rPr>
        <w:t xml:space="preserve">Information Collection Request Title: </w:t>
      </w:r>
    </w:p>
    <w:p w14:paraId="333CFA24" w14:textId="77777777" w:rsidR="00E86B1B" w:rsidRPr="00E86B1B" w:rsidRDefault="00E86B1B" w:rsidP="00D73D2D">
      <w:pPr>
        <w:suppressAutoHyphens/>
        <w:rPr>
          <w:rFonts w:ascii="Arial" w:hAnsi="Arial" w:cs="Arial"/>
          <w:sz w:val="22"/>
          <w:szCs w:val="22"/>
          <w:u w:val="single"/>
        </w:rPr>
      </w:pPr>
    </w:p>
    <w:p w14:paraId="45550288" w14:textId="353B5ECA" w:rsidR="009A6532" w:rsidRDefault="003B3EBC" w:rsidP="009A6532">
      <w:pPr>
        <w:rPr>
          <w:rFonts w:ascii="Arial" w:hAnsi="Arial" w:cs="Arial"/>
          <w:sz w:val="22"/>
          <w:szCs w:val="22"/>
          <w:highlight w:val="yellow"/>
        </w:rPr>
      </w:pPr>
      <w:r w:rsidRPr="003B3EBC">
        <w:rPr>
          <w:rFonts w:ascii="Arial" w:hAnsi="Arial" w:cs="Arial"/>
          <w:sz w:val="22"/>
          <w:szCs w:val="22"/>
        </w:rPr>
        <w:t>Inventory – Manufacturer of Tobacco Products or Processed Tobacco</w:t>
      </w:r>
      <w:r>
        <w:rPr>
          <w:rFonts w:ascii="Arial" w:hAnsi="Arial" w:cs="Arial"/>
          <w:sz w:val="22"/>
          <w:szCs w:val="22"/>
        </w:rPr>
        <w:t>.</w:t>
      </w:r>
      <w:r w:rsidR="009A6532" w:rsidRPr="009A6532">
        <w:rPr>
          <w:rFonts w:ascii="Arial" w:hAnsi="Arial" w:cs="Arial"/>
          <w:sz w:val="22"/>
          <w:szCs w:val="22"/>
          <w:highlight w:val="yellow"/>
        </w:rPr>
        <w:t xml:space="preserve"> </w:t>
      </w:r>
    </w:p>
    <w:p w14:paraId="694EF1DF" w14:textId="77777777" w:rsidR="00E86B1B" w:rsidRDefault="00E86B1B" w:rsidP="009A6532">
      <w:pPr>
        <w:rPr>
          <w:rFonts w:ascii="Arial" w:hAnsi="Arial" w:cs="Arial"/>
          <w:sz w:val="22"/>
          <w:szCs w:val="22"/>
          <w:highlight w:val="yellow"/>
        </w:rPr>
      </w:pPr>
    </w:p>
    <w:p w14:paraId="14A1E962" w14:textId="77777777" w:rsidR="00E86B1B" w:rsidRPr="00E86B1B" w:rsidRDefault="00E86B1B" w:rsidP="009A6532">
      <w:pPr>
        <w:rPr>
          <w:rFonts w:ascii="Arial" w:hAnsi="Arial" w:cs="Arial"/>
          <w:sz w:val="22"/>
          <w:szCs w:val="22"/>
          <w:u w:val="single"/>
        </w:rPr>
      </w:pPr>
      <w:r w:rsidRPr="00E86B1B">
        <w:rPr>
          <w:rFonts w:ascii="Arial" w:hAnsi="Arial" w:cs="Arial"/>
          <w:sz w:val="22"/>
          <w:szCs w:val="22"/>
          <w:u w:val="single"/>
        </w:rPr>
        <w:t xml:space="preserve">Information Collections Issued </w:t>
      </w:r>
      <w:r w:rsidR="00250066">
        <w:rPr>
          <w:rFonts w:ascii="Arial" w:hAnsi="Arial" w:cs="Arial"/>
          <w:sz w:val="22"/>
          <w:szCs w:val="22"/>
          <w:u w:val="single"/>
        </w:rPr>
        <w:t>u</w:t>
      </w:r>
      <w:r w:rsidRPr="00E86B1B">
        <w:rPr>
          <w:rFonts w:ascii="Arial" w:hAnsi="Arial" w:cs="Arial"/>
          <w:sz w:val="22"/>
          <w:szCs w:val="22"/>
          <w:u w:val="single"/>
        </w:rPr>
        <w:t xml:space="preserve">nder this Title: </w:t>
      </w:r>
    </w:p>
    <w:p w14:paraId="22830143" w14:textId="77777777" w:rsidR="009A6532" w:rsidRPr="00987432" w:rsidRDefault="009A6532" w:rsidP="009A6532">
      <w:pPr>
        <w:ind w:firstLine="360"/>
        <w:rPr>
          <w:rFonts w:ascii="Arial" w:hAnsi="Arial" w:cs="Arial"/>
          <w:sz w:val="22"/>
          <w:szCs w:val="22"/>
        </w:rPr>
      </w:pPr>
    </w:p>
    <w:p w14:paraId="16D424B5" w14:textId="011F0ED4" w:rsidR="00CC2DE7" w:rsidRPr="003B3EBC" w:rsidRDefault="003B3EBC" w:rsidP="003B3EBC">
      <w:pPr>
        <w:rPr>
          <w:rFonts w:ascii="Arial" w:hAnsi="Arial" w:cs="Arial"/>
          <w:sz w:val="22"/>
          <w:szCs w:val="22"/>
        </w:rPr>
      </w:pPr>
      <w:r w:rsidRPr="003B3EBC">
        <w:rPr>
          <w:rFonts w:ascii="Arial" w:hAnsi="Arial" w:cs="Arial"/>
          <w:sz w:val="22"/>
          <w:szCs w:val="22"/>
        </w:rPr>
        <w:t>TTB F 5210.9, Inventory – Manufacturer of Tobacco Products or Processed Tobacco</w:t>
      </w:r>
      <w:r w:rsidR="003A4DFA" w:rsidRPr="003B3EBC">
        <w:rPr>
          <w:rFonts w:ascii="Arial" w:hAnsi="Arial" w:cs="Arial"/>
          <w:sz w:val="22"/>
          <w:szCs w:val="22"/>
        </w:rPr>
        <w:t xml:space="preserve">. </w:t>
      </w:r>
    </w:p>
    <w:p w14:paraId="16E16473" w14:textId="77777777" w:rsidR="00D73D2D" w:rsidRPr="007A5D4B" w:rsidRDefault="00D73D2D" w:rsidP="00D73D2D">
      <w:pPr>
        <w:suppressAutoHyphens/>
        <w:rPr>
          <w:rFonts w:ascii="Arial" w:hAnsi="Arial" w:cs="Arial"/>
          <w:sz w:val="22"/>
          <w:szCs w:val="22"/>
        </w:rPr>
      </w:pPr>
    </w:p>
    <w:p w14:paraId="5FD75708" w14:textId="77777777"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6332C424" w14:textId="77777777" w:rsidR="00AF1157" w:rsidRPr="007A5D4B" w:rsidRDefault="00AF1157" w:rsidP="00D73D2D">
      <w:pPr>
        <w:suppressAutoHyphens/>
        <w:rPr>
          <w:rFonts w:ascii="Arial" w:hAnsi="Arial" w:cs="Arial"/>
          <w:sz w:val="22"/>
          <w:szCs w:val="22"/>
        </w:rPr>
      </w:pPr>
    </w:p>
    <w:p w14:paraId="2D9B8B0C"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43320966" w14:textId="77777777" w:rsidR="00AF1157" w:rsidRDefault="00AF1157" w:rsidP="008B146B">
      <w:pPr>
        <w:ind w:left="360"/>
        <w:rPr>
          <w:rFonts w:ascii="Arial" w:hAnsi="Arial" w:cs="Arial"/>
          <w:sz w:val="22"/>
          <w:szCs w:val="22"/>
        </w:rPr>
      </w:pPr>
    </w:p>
    <w:p w14:paraId="18A89286" w14:textId="77777777" w:rsidR="003A4DFA" w:rsidRDefault="00B06EE5" w:rsidP="003A4DFA">
      <w:pPr>
        <w:ind w:left="360"/>
        <w:rPr>
          <w:rFonts w:ascii="Arial" w:hAnsi="Arial" w:cs="Arial"/>
          <w:sz w:val="22"/>
          <w:szCs w:val="22"/>
        </w:rPr>
      </w:pPr>
      <w:r w:rsidRPr="00987432">
        <w:rPr>
          <w:rFonts w:ascii="Arial" w:hAnsi="Arial" w:cs="Arial"/>
          <w:sz w:val="22"/>
          <w:szCs w:val="22"/>
        </w:rPr>
        <w:t>The Alcohol and Tobacco Tax and Trade Bureau (TTB) administers</w:t>
      </w:r>
      <w:r w:rsidR="003A4DFA" w:rsidRPr="00987432">
        <w:rPr>
          <w:rFonts w:ascii="Arial" w:hAnsi="Arial" w:cs="Arial"/>
          <w:sz w:val="22"/>
          <w:szCs w:val="22"/>
        </w:rPr>
        <w:t xml:space="preserve"> chapter 51 (distilled spirits, wine</w:t>
      </w:r>
      <w:r w:rsidR="000B6799">
        <w:rPr>
          <w:rFonts w:ascii="Arial" w:hAnsi="Arial" w:cs="Arial"/>
          <w:sz w:val="22"/>
          <w:szCs w:val="22"/>
        </w:rPr>
        <w:t>,</w:t>
      </w:r>
      <w:r w:rsidR="003A4DFA" w:rsidRPr="00987432">
        <w:rPr>
          <w:rFonts w:ascii="Arial" w:hAnsi="Arial" w:cs="Arial"/>
          <w:sz w:val="22"/>
          <w:szCs w:val="22"/>
        </w:rPr>
        <w:t xml:space="preserve"> and beer), chapter 52 (tobacco products</w:t>
      </w:r>
      <w:r w:rsidR="000B6799">
        <w:rPr>
          <w:rFonts w:ascii="Arial" w:hAnsi="Arial" w:cs="Arial"/>
          <w:sz w:val="22"/>
          <w:szCs w:val="22"/>
        </w:rPr>
        <w:t>, processed tobacco,</w:t>
      </w:r>
      <w:r w:rsidR="003A4DFA" w:rsidRPr="00987432">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00987432" w:rsidRPr="00987432">
        <w:rPr>
          <w:rFonts w:ascii="Arial" w:hAnsi="Arial" w:cs="Arial"/>
          <w:sz w:val="22"/>
          <w:szCs w:val="22"/>
        </w:rPr>
        <w:t>y Act of 2002, as codified at 6 </w:t>
      </w:r>
      <w:r w:rsidR="003A4DFA" w:rsidRPr="00987432">
        <w:rPr>
          <w:rFonts w:ascii="Arial" w:hAnsi="Arial" w:cs="Arial"/>
          <w:sz w:val="22"/>
          <w:szCs w:val="22"/>
        </w:rPr>
        <w:t xml:space="preserve">U.S.C. 531(d).  In addition, the Secretary of the Treasury has delegated certain IRC administrative and enforcement authorities to TTB through Treasury Department Order 120–01. </w:t>
      </w:r>
    </w:p>
    <w:p w14:paraId="1609D42E" w14:textId="77777777" w:rsidR="000B6799" w:rsidRDefault="000B6799" w:rsidP="003A4DFA">
      <w:pPr>
        <w:ind w:left="360"/>
        <w:rPr>
          <w:rFonts w:ascii="Arial" w:hAnsi="Arial" w:cs="Arial"/>
          <w:sz w:val="22"/>
          <w:szCs w:val="22"/>
        </w:rPr>
      </w:pPr>
    </w:p>
    <w:p w14:paraId="73B80209" w14:textId="74F7CA1F" w:rsidR="006402ED" w:rsidRDefault="003C4EDF" w:rsidP="000B6799">
      <w:pPr>
        <w:ind w:left="360"/>
        <w:rPr>
          <w:rFonts w:ascii="Arial" w:hAnsi="Arial"/>
          <w:sz w:val="22"/>
        </w:rPr>
      </w:pPr>
      <w:r>
        <w:rPr>
          <w:rFonts w:ascii="Arial" w:hAnsi="Arial"/>
          <w:sz w:val="22"/>
        </w:rPr>
        <w:t>The Internal Revenue Code of 1986 at 26 U.S.C. 5721 requires that every manufacturer of tobacco products</w:t>
      </w:r>
      <w:r w:rsidR="00597EF0">
        <w:rPr>
          <w:rFonts w:ascii="Arial" w:hAnsi="Arial"/>
          <w:sz w:val="22"/>
        </w:rPr>
        <w:t xml:space="preserve"> or </w:t>
      </w:r>
      <w:r>
        <w:rPr>
          <w:rFonts w:ascii="Arial" w:hAnsi="Arial"/>
          <w:sz w:val="22"/>
        </w:rPr>
        <w:t>processed tobacco make a true and accurate inventory at the commencement of business, conclusion of business, and at any other time as</w:t>
      </w:r>
      <w:r w:rsidR="00994F27">
        <w:rPr>
          <w:rFonts w:ascii="Arial" w:hAnsi="Arial"/>
          <w:sz w:val="22"/>
        </w:rPr>
        <w:t xml:space="preserve"> the Secretary</w:t>
      </w:r>
      <w:r>
        <w:rPr>
          <w:rFonts w:ascii="Arial" w:hAnsi="Arial"/>
          <w:sz w:val="22"/>
        </w:rPr>
        <w:t xml:space="preserve"> prescribe</w:t>
      </w:r>
      <w:r w:rsidR="00994F27">
        <w:rPr>
          <w:rFonts w:ascii="Arial" w:hAnsi="Arial"/>
          <w:sz w:val="22"/>
        </w:rPr>
        <w:t>s</w:t>
      </w:r>
      <w:r>
        <w:rPr>
          <w:rFonts w:ascii="Arial" w:hAnsi="Arial"/>
          <w:sz w:val="22"/>
        </w:rPr>
        <w:t xml:space="preserve"> by regulation.  </w:t>
      </w:r>
      <w:r w:rsidR="006402ED">
        <w:rPr>
          <w:rFonts w:ascii="Arial" w:hAnsi="Arial"/>
          <w:sz w:val="22"/>
        </w:rPr>
        <w:t xml:space="preserve">Under this authority, the TTB tobacco regulations at 27 CFR 40.201 </w:t>
      </w:r>
      <w:r w:rsidR="005B0AB1">
        <w:rPr>
          <w:rFonts w:ascii="Arial" w:hAnsi="Arial"/>
          <w:sz w:val="22"/>
        </w:rPr>
        <w:t xml:space="preserve">and 40.523 </w:t>
      </w:r>
      <w:r w:rsidR="00994F27">
        <w:rPr>
          <w:rFonts w:ascii="Arial" w:hAnsi="Arial"/>
          <w:sz w:val="22"/>
        </w:rPr>
        <w:t>require</w:t>
      </w:r>
      <w:r w:rsidR="005B0AB1">
        <w:rPr>
          <w:rFonts w:ascii="Arial" w:hAnsi="Arial"/>
          <w:sz w:val="22"/>
        </w:rPr>
        <w:t>, respectively,</w:t>
      </w:r>
      <w:r w:rsidR="00994F27">
        <w:rPr>
          <w:rFonts w:ascii="Arial" w:hAnsi="Arial"/>
          <w:sz w:val="22"/>
        </w:rPr>
        <w:t xml:space="preserve"> manufacturers of </w:t>
      </w:r>
      <w:r w:rsidR="005B0AB1">
        <w:rPr>
          <w:rFonts w:ascii="Arial" w:hAnsi="Arial"/>
          <w:sz w:val="22"/>
        </w:rPr>
        <w:t xml:space="preserve">tobacco products and manufacturers of process tobacco to take an inventory when </w:t>
      </w:r>
      <w:r w:rsidR="005B0AB1" w:rsidRPr="005B0AB1">
        <w:rPr>
          <w:rFonts w:ascii="Arial" w:hAnsi="Arial"/>
          <w:sz w:val="22"/>
        </w:rPr>
        <w:t>commencing business, transferring ownership</w:t>
      </w:r>
      <w:r w:rsidR="005B0AB1">
        <w:rPr>
          <w:rFonts w:ascii="Arial" w:hAnsi="Arial"/>
          <w:sz w:val="22"/>
        </w:rPr>
        <w:t xml:space="preserve">, changing factory location, concluding </w:t>
      </w:r>
      <w:r w:rsidR="005B0AB1" w:rsidRPr="005B0AB1">
        <w:rPr>
          <w:rFonts w:ascii="Arial" w:hAnsi="Arial"/>
          <w:sz w:val="22"/>
        </w:rPr>
        <w:t>business</w:t>
      </w:r>
      <w:r w:rsidR="005B0AB1">
        <w:rPr>
          <w:rFonts w:ascii="Arial" w:hAnsi="Arial"/>
          <w:sz w:val="22"/>
        </w:rPr>
        <w:t xml:space="preserve">, or when </w:t>
      </w:r>
      <w:r w:rsidR="00C51E44">
        <w:rPr>
          <w:rFonts w:ascii="Arial" w:hAnsi="Arial"/>
          <w:sz w:val="22"/>
        </w:rPr>
        <w:t xml:space="preserve">otherwise </w:t>
      </w:r>
      <w:r w:rsidR="005B0AB1">
        <w:rPr>
          <w:rFonts w:ascii="Arial" w:hAnsi="Arial"/>
          <w:sz w:val="22"/>
        </w:rPr>
        <w:t xml:space="preserve">required to by TTB.  These regulations require such inventories to be reported to TTB on form TTB F 5210.9, </w:t>
      </w:r>
      <w:r w:rsidR="005B0AB1" w:rsidRPr="003B3EBC">
        <w:rPr>
          <w:rFonts w:ascii="Arial" w:hAnsi="Arial" w:cs="Arial"/>
          <w:sz w:val="22"/>
          <w:szCs w:val="22"/>
        </w:rPr>
        <w:t>Inventory</w:t>
      </w:r>
      <w:r w:rsidR="005B0AB1">
        <w:rPr>
          <w:rFonts w:ascii="Arial" w:hAnsi="Arial" w:cs="Arial"/>
          <w:sz w:val="22"/>
          <w:szCs w:val="22"/>
        </w:rPr>
        <w:t>—</w:t>
      </w:r>
      <w:r w:rsidR="005B0AB1" w:rsidRPr="003B3EBC">
        <w:rPr>
          <w:rFonts w:ascii="Arial" w:hAnsi="Arial" w:cs="Arial"/>
          <w:sz w:val="22"/>
          <w:szCs w:val="22"/>
        </w:rPr>
        <w:t>Manufacturer of Tobacco Products or Processed Tobacco</w:t>
      </w:r>
      <w:r w:rsidR="005B0AB1">
        <w:rPr>
          <w:rFonts w:ascii="Arial" w:hAnsi="Arial" w:cs="Arial"/>
          <w:sz w:val="22"/>
          <w:szCs w:val="22"/>
        </w:rPr>
        <w:t xml:space="preserve">. </w:t>
      </w:r>
    </w:p>
    <w:p w14:paraId="3FECC3D4" w14:textId="77777777" w:rsidR="006402ED" w:rsidRDefault="006402ED" w:rsidP="000B6799">
      <w:pPr>
        <w:ind w:left="360"/>
        <w:rPr>
          <w:rFonts w:ascii="Arial" w:hAnsi="Arial"/>
          <w:sz w:val="22"/>
        </w:rPr>
      </w:pPr>
    </w:p>
    <w:p w14:paraId="173FFF9D" w14:textId="6BFB2183" w:rsidR="000B6799" w:rsidRDefault="00C51E44" w:rsidP="000B6799">
      <w:pPr>
        <w:ind w:left="360"/>
        <w:rPr>
          <w:rFonts w:ascii="Arial" w:hAnsi="Arial" w:cs="Arial"/>
          <w:sz w:val="22"/>
          <w:szCs w:val="22"/>
        </w:rPr>
      </w:pPr>
      <w:r>
        <w:rPr>
          <w:rFonts w:ascii="Arial" w:hAnsi="Arial"/>
          <w:sz w:val="22"/>
        </w:rPr>
        <w:t>TTB uses the p</w:t>
      </w:r>
      <w:r w:rsidR="00917917">
        <w:rPr>
          <w:rFonts w:ascii="Arial" w:hAnsi="Arial"/>
          <w:sz w:val="22"/>
        </w:rPr>
        <w:t xml:space="preserve">hysical inventories </w:t>
      </w:r>
      <w:r>
        <w:rPr>
          <w:rFonts w:ascii="Arial" w:hAnsi="Arial"/>
          <w:sz w:val="22"/>
        </w:rPr>
        <w:t xml:space="preserve">reported </w:t>
      </w:r>
      <w:r w:rsidR="00917917">
        <w:rPr>
          <w:rFonts w:ascii="Arial" w:hAnsi="Arial"/>
          <w:sz w:val="22"/>
        </w:rPr>
        <w:t>on TTB F</w:t>
      </w:r>
      <w:r>
        <w:rPr>
          <w:rFonts w:ascii="Arial" w:hAnsi="Arial"/>
          <w:sz w:val="22"/>
        </w:rPr>
        <w:t> </w:t>
      </w:r>
      <w:r w:rsidR="00917917">
        <w:rPr>
          <w:rFonts w:ascii="Arial" w:hAnsi="Arial"/>
          <w:sz w:val="22"/>
        </w:rPr>
        <w:t xml:space="preserve">5210.9 to verify </w:t>
      </w:r>
      <w:r w:rsidR="00203F28">
        <w:rPr>
          <w:rFonts w:ascii="Arial" w:hAnsi="Arial"/>
          <w:sz w:val="22"/>
        </w:rPr>
        <w:t xml:space="preserve">the </w:t>
      </w:r>
      <w:r w:rsidR="007A420B">
        <w:rPr>
          <w:rFonts w:ascii="Arial" w:hAnsi="Arial"/>
          <w:sz w:val="22"/>
        </w:rPr>
        <w:t xml:space="preserve">operational </w:t>
      </w:r>
      <w:r w:rsidR="00BA4A5F">
        <w:rPr>
          <w:rFonts w:ascii="Arial" w:hAnsi="Arial"/>
          <w:sz w:val="22"/>
        </w:rPr>
        <w:t xml:space="preserve">records </w:t>
      </w:r>
      <w:r w:rsidR="00917917">
        <w:rPr>
          <w:rFonts w:ascii="Arial" w:hAnsi="Arial"/>
          <w:sz w:val="22"/>
        </w:rPr>
        <w:t xml:space="preserve">that are prescribed by regulation pursuant to </w:t>
      </w:r>
      <w:r>
        <w:rPr>
          <w:rFonts w:ascii="Arial" w:hAnsi="Arial"/>
          <w:sz w:val="22"/>
        </w:rPr>
        <w:t xml:space="preserve">the IRC at </w:t>
      </w:r>
      <w:r w:rsidR="00BA4A5F">
        <w:rPr>
          <w:rFonts w:ascii="Arial" w:hAnsi="Arial"/>
          <w:sz w:val="22"/>
        </w:rPr>
        <w:t>26 U.S.C. 5741</w:t>
      </w:r>
      <w:r w:rsidR="00D75284">
        <w:rPr>
          <w:rFonts w:ascii="Arial" w:hAnsi="Arial"/>
          <w:sz w:val="22"/>
        </w:rPr>
        <w:t>, to ensure that the appropriate amount of tax is paid</w:t>
      </w:r>
      <w:r w:rsidR="00BA4A5F">
        <w:rPr>
          <w:rFonts w:ascii="Arial" w:hAnsi="Arial"/>
          <w:sz w:val="22"/>
        </w:rPr>
        <w:t>.</w:t>
      </w:r>
      <w:r>
        <w:rPr>
          <w:rFonts w:ascii="Arial" w:hAnsi="Arial"/>
          <w:sz w:val="22"/>
        </w:rPr>
        <w:t xml:space="preserve"> </w:t>
      </w:r>
    </w:p>
    <w:p w14:paraId="643CAC30" w14:textId="77777777" w:rsidR="006402ED" w:rsidRDefault="006402ED" w:rsidP="00987432">
      <w:pPr>
        <w:ind w:left="360"/>
        <w:rPr>
          <w:rFonts w:ascii="Arial" w:hAnsi="Arial" w:cs="Arial"/>
          <w:sz w:val="22"/>
          <w:szCs w:val="22"/>
        </w:rPr>
      </w:pPr>
    </w:p>
    <w:p w14:paraId="278AFEB3" w14:textId="77777777" w:rsidR="005E4F99" w:rsidRPr="00ED4A03" w:rsidRDefault="005E4F99" w:rsidP="00987432">
      <w:pPr>
        <w:suppressAutoHyphens/>
        <w:ind w:left="360"/>
        <w:rPr>
          <w:rFonts w:ascii="Arial" w:hAnsi="Arial" w:cs="Arial"/>
          <w:sz w:val="22"/>
          <w:szCs w:val="22"/>
        </w:rPr>
      </w:pPr>
      <w:r w:rsidRPr="00ED4A03">
        <w:rPr>
          <w:rFonts w:ascii="Arial" w:hAnsi="Arial" w:cs="Arial"/>
          <w:sz w:val="22"/>
          <w:szCs w:val="22"/>
        </w:rPr>
        <w:t>Th</w:t>
      </w:r>
      <w:r w:rsidR="00095F53">
        <w:rPr>
          <w:rFonts w:ascii="Arial" w:hAnsi="Arial" w:cs="Arial"/>
          <w:sz w:val="22"/>
          <w:szCs w:val="22"/>
        </w:rPr>
        <w:t>is</w:t>
      </w:r>
      <w:r w:rsidRPr="00ED4A03">
        <w:rPr>
          <w:rFonts w:ascii="Arial" w:hAnsi="Arial" w:cs="Arial"/>
          <w:sz w:val="22"/>
          <w:szCs w:val="22"/>
        </w:rPr>
        <w:t xml:space="preserve"> information collection is aligned with</w:t>
      </w:r>
      <w:r w:rsidR="00D73D2D" w:rsidRPr="00ED4A03">
        <w:rPr>
          <w:rFonts w:ascii="Arial" w:hAnsi="Arial" w:cs="Arial"/>
          <w:sz w:val="22"/>
          <w:szCs w:val="22"/>
        </w:rPr>
        <w:t xml:space="preserve"> –– </w:t>
      </w:r>
    </w:p>
    <w:p w14:paraId="1A59E89B" w14:textId="11E9C837" w:rsidR="00ED4A03" w:rsidRPr="00ED4A03" w:rsidRDefault="00ED4A03" w:rsidP="00987432">
      <w:pPr>
        <w:numPr>
          <w:ilvl w:val="0"/>
          <w:numId w:val="1"/>
        </w:numPr>
        <w:suppressAutoHyphens/>
        <w:spacing w:before="80"/>
        <w:ind w:left="1080"/>
        <w:rPr>
          <w:rFonts w:ascii="Arial" w:hAnsi="Arial" w:cs="Arial"/>
          <w:sz w:val="22"/>
          <w:szCs w:val="22"/>
        </w:rPr>
      </w:pPr>
      <w:r w:rsidRPr="00ED4A03">
        <w:rPr>
          <w:rFonts w:ascii="Arial" w:hAnsi="Arial" w:cs="Arial"/>
          <w:sz w:val="22"/>
          <w:szCs w:val="22"/>
        </w:rPr>
        <w:t xml:space="preserve">Line of Business/Sub-function:  </w:t>
      </w:r>
      <w:r w:rsidR="0075636F">
        <w:rPr>
          <w:rFonts w:ascii="Arial" w:hAnsi="Arial" w:cs="Arial"/>
          <w:sz w:val="22"/>
          <w:szCs w:val="22"/>
        </w:rPr>
        <w:t>General Government/Taxation Management</w:t>
      </w:r>
      <w:r w:rsidR="00987432">
        <w:rPr>
          <w:rFonts w:ascii="Arial" w:hAnsi="Arial" w:cs="Arial"/>
          <w:sz w:val="22"/>
          <w:szCs w:val="22"/>
        </w:rPr>
        <w:t>.</w:t>
      </w:r>
      <w:r>
        <w:rPr>
          <w:rFonts w:ascii="Arial" w:hAnsi="Arial" w:cs="Arial"/>
          <w:sz w:val="22"/>
          <w:szCs w:val="22"/>
        </w:rPr>
        <w:t xml:space="preserve"> </w:t>
      </w:r>
    </w:p>
    <w:p w14:paraId="063D320B" w14:textId="39B8F4CC" w:rsidR="005E4F99" w:rsidRPr="00ED4A03" w:rsidRDefault="00ED4A03" w:rsidP="00987432">
      <w:pPr>
        <w:numPr>
          <w:ilvl w:val="0"/>
          <w:numId w:val="1"/>
        </w:numPr>
        <w:suppressAutoHyphens/>
        <w:spacing w:before="80"/>
        <w:ind w:left="1080"/>
        <w:rPr>
          <w:rFonts w:ascii="Arial" w:hAnsi="Arial" w:cs="Arial"/>
          <w:sz w:val="22"/>
          <w:szCs w:val="22"/>
        </w:rPr>
      </w:pPr>
      <w:r w:rsidRPr="00ED4A03">
        <w:rPr>
          <w:rFonts w:ascii="Arial" w:hAnsi="Arial" w:cs="Arial"/>
          <w:sz w:val="22"/>
          <w:szCs w:val="22"/>
        </w:rPr>
        <w:t xml:space="preserve">IT Investment:  </w:t>
      </w:r>
      <w:r w:rsidR="0075636F">
        <w:rPr>
          <w:rFonts w:ascii="Arial" w:hAnsi="Arial" w:cs="Arial"/>
          <w:sz w:val="22"/>
          <w:szCs w:val="22"/>
        </w:rPr>
        <w:t>None</w:t>
      </w:r>
      <w:r w:rsidR="00987432">
        <w:rPr>
          <w:rFonts w:ascii="Arial" w:hAnsi="Arial" w:cs="Arial"/>
          <w:sz w:val="22"/>
          <w:szCs w:val="22"/>
        </w:rPr>
        <w:t xml:space="preserve">. </w:t>
      </w:r>
    </w:p>
    <w:p w14:paraId="74B57828" w14:textId="77777777" w:rsidR="005E4F99" w:rsidRPr="00090251" w:rsidRDefault="005E4F99" w:rsidP="00D73D2D">
      <w:pPr>
        <w:suppressAutoHyphens/>
        <w:rPr>
          <w:rFonts w:ascii="Arial" w:hAnsi="Arial" w:cs="Arial"/>
          <w:sz w:val="36"/>
          <w:szCs w:val="36"/>
        </w:rPr>
      </w:pPr>
    </w:p>
    <w:p w14:paraId="70CF7E28" w14:textId="586C9397" w:rsidR="00AF1157" w:rsidRPr="009A7281" w:rsidRDefault="00AF1157" w:rsidP="009A7281">
      <w:pPr>
        <w:rPr>
          <w:rFonts w:ascii="Arial" w:hAnsi="Arial" w:cs="Arial"/>
          <w:i/>
          <w:sz w:val="22"/>
          <w:szCs w:val="22"/>
        </w:rPr>
      </w:pPr>
      <w:r w:rsidRPr="009A7281">
        <w:rPr>
          <w:rFonts w:ascii="Arial" w:hAnsi="Arial" w:cs="Arial"/>
          <w:i/>
          <w:sz w:val="22"/>
          <w:szCs w:val="22"/>
        </w:rPr>
        <w:lastRenderedPageBreak/>
        <w:t>2.  How, by whom</w:t>
      </w:r>
      <w:r w:rsidR="00101DE7" w:rsidRPr="009A7281">
        <w:rPr>
          <w:rFonts w:ascii="Arial" w:hAnsi="Arial" w:cs="Arial"/>
          <w:i/>
          <w:sz w:val="22"/>
          <w:szCs w:val="22"/>
        </w:rPr>
        <w:t>,</w:t>
      </w:r>
      <w:r w:rsidRPr="009A7281">
        <w:rPr>
          <w:rFonts w:ascii="Arial" w:hAnsi="Arial" w:cs="Arial"/>
          <w:i/>
          <w:sz w:val="22"/>
          <w:szCs w:val="22"/>
        </w:rPr>
        <w:t xml:space="preserve"> and for what purpose is this information used?</w:t>
      </w:r>
      <w:r w:rsidR="00D73D2D" w:rsidRPr="009A7281">
        <w:rPr>
          <w:rFonts w:ascii="Arial" w:hAnsi="Arial" w:cs="Arial"/>
          <w:i/>
          <w:sz w:val="22"/>
          <w:szCs w:val="22"/>
        </w:rPr>
        <w:t xml:space="preserve"> </w:t>
      </w:r>
    </w:p>
    <w:p w14:paraId="6327A676" w14:textId="77777777" w:rsidR="00AF1157" w:rsidRPr="009A7281" w:rsidRDefault="00AF1157" w:rsidP="009A7281">
      <w:pPr>
        <w:ind w:left="360"/>
        <w:rPr>
          <w:rFonts w:ascii="Arial" w:hAnsi="Arial" w:cs="Arial"/>
          <w:sz w:val="22"/>
          <w:szCs w:val="22"/>
        </w:rPr>
      </w:pPr>
    </w:p>
    <w:p w14:paraId="0AAE5FFA" w14:textId="63052E7F" w:rsidR="00C92427" w:rsidRPr="009A7281" w:rsidRDefault="009A7281" w:rsidP="009A7281">
      <w:pPr>
        <w:ind w:left="360"/>
        <w:rPr>
          <w:rFonts w:ascii="Arial" w:hAnsi="Arial" w:cs="Arial"/>
          <w:sz w:val="22"/>
          <w:szCs w:val="22"/>
        </w:rPr>
      </w:pPr>
      <w:r>
        <w:rPr>
          <w:rFonts w:ascii="Arial" w:hAnsi="Arial" w:cs="Arial"/>
          <w:sz w:val="22"/>
          <w:szCs w:val="22"/>
        </w:rPr>
        <w:t xml:space="preserve">TTB F 5210.9 </w:t>
      </w:r>
      <w:r w:rsidR="003C4EDF" w:rsidRPr="009A7281">
        <w:rPr>
          <w:rFonts w:ascii="Arial" w:hAnsi="Arial" w:cs="Arial"/>
          <w:sz w:val="22"/>
          <w:szCs w:val="22"/>
        </w:rPr>
        <w:t xml:space="preserve">provides </w:t>
      </w:r>
      <w:r>
        <w:rPr>
          <w:rFonts w:ascii="Arial" w:hAnsi="Arial" w:cs="Arial"/>
          <w:sz w:val="22"/>
          <w:szCs w:val="22"/>
        </w:rPr>
        <w:t xml:space="preserve">manufacturers </w:t>
      </w:r>
      <w:r w:rsidR="003C4EDF" w:rsidRPr="009A7281">
        <w:rPr>
          <w:rFonts w:ascii="Arial" w:hAnsi="Arial" w:cs="Arial"/>
          <w:sz w:val="22"/>
          <w:szCs w:val="22"/>
        </w:rPr>
        <w:t xml:space="preserve">a uniform format for recording inventories of tobacco products.  The information provided on TTB F 5210.9 </w:t>
      </w:r>
      <w:r w:rsidR="007A420B" w:rsidRPr="009A7281">
        <w:rPr>
          <w:rFonts w:ascii="Arial" w:hAnsi="Arial" w:cs="Arial"/>
          <w:sz w:val="22"/>
          <w:szCs w:val="22"/>
        </w:rPr>
        <w:t xml:space="preserve">allows TTB to verify the amount of tobacco products on hand.  By reconciling the </w:t>
      </w:r>
      <w:r w:rsidR="0064690D">
        <w:rPr>
          <w:rFonts w:ascii="Arial" w:hAnsi="Arial" w:cs="Arial"/>
          <w:sz w:val="22"/>
          <w:szCs w:val="22"/>
        </w:rPr>
        <w:t>inventory</w:t>
      </w:r>
      <w:r w:rsidR="007A420B" w:rsidRPr="009A7281">
        <w:rPr>
          <w:rFonts w:ascii="Arial" w:hAnsi="Arial" w:cs="Arial"/>
          <w:sz w:val="22"/>
          <w:szCs w:val="22"/>
        </w:rPr>
        <w:t xml:space="preserve"> with a manufacturer’s operational records, TTB is able to evaluate the reliability of </w:t>
      </w:r>
      <w:r w:rsidR="009B5585" w:rsidRPr="009A7281">
        <w:rPr>
          <w:rFonts w:ascii="Arial" w:hAnsi="Arial" w:cs="Arial"/>
          <w:sz w:val="22"/>
          <w:szCs w:val="22"/>
        </w:rPr>
        <w:t>a</w:t>
      </w:r>
      <w:r w:rsidR="007A420B" w:rsidRPr="009A7281">
        <w:rPr>
          <w:rFonts w:ascii="Arial" w:hAnsi="Arial" w:cs="Arial"/>
          <w:sz w:val="22"/>
          <w:szCs w:val="22"/>
        </w:rPr>
        <w:t xml:space="preserve"> taxpayer’s records and the</w:t>
      </w:r>
      <w:r w:rsidR="009B5585" w:rsidRPr="009A7281">
        <w:rPr>
          <w:rFonts w:ascii="Arial" w:hAnsi="Arial" w:cs="Arial"/>
          <w:sz w:val="22"/>
          <w:szCs w:val="22"/>
        </w:rPr>
        <w:t xml:space="preserve"> controls in place over its </w:t>
      </w:r>
      <w:r w:rsidR="007A420B" w:rsidRPr="009A7281">
        <w:rPr>
          <w:rFonts w:ascii="Arial" w:hAnsi="Arial" w:cs="Arial"/>
          <w:sz w:val="22"/>
          <w:szCs w:val="22"/>
        </w:rPr>
        <w:t>physical inventory.  If there are differences between the manufacturer’s records and its physical inventory, 27 CFR 40.255 provides</w:t>
      </w:r>
      <w:r w:rsidR="009B5585" w:rsidRPr="009A7281">
        <w:rPr>
          <w:rFonts w:ascii="Arial" w:hAnsi="Arial" w:cs="Arial"/>
          <w:sz w:val="22"/>
          <w:szCs w:val="22"/>
        </w:rPr>
        <w:t xml:space="preserve"> that a manufacturer may need to pay additional tax (in the case of an inventory shortage) or request a refund or credit of tax (in the case of an inventory overage). </w:t>
      </w:r>
    </w:p>
    <w:p w14:paraId="70DDB428" w14:textId="77777777" w:rsidR="00C92427" w:rsidRPr="009A7281" w:rsidRDefault="00C92427" w:rsidP="009A7281">
      <w:pPr>
        <w:ind w:left="360"/>
        <w:rPr>
          <w:rFonts w:ascii="Arial" w:hAnsi="Arial" w:cs="Arial"/>
          <w:sz w:val="22"/>
          <w:szCs w:val="22"/>
        </w:rPr>
      </w:pPr>
    </w:p>
    <w:p w14:paraId="0329E64C" w14:textId="3AC0CC96" w:rsidR="00D414AB" w:rsidRPr="009A7281" w:rsidRDefault="003C4EDF" w:rsidP="009A7281">
      <w:pPr>
        <w:ind w:left="360"/>
        <w:rPr>
          <w:rFonts w:ascii="Arial" w:hAnsi="Arial" w:cs="Arial"/>
          <w:sz w:val="22"/>
          <w:szCs w:val="22"/>
        </w:rPr>
      </w:pPr>
      <w:r w:rsidRPr="009A7281">
        <w:rPr>
          <w:rFonts w:ascii="Arial" w:hAnsi="Arial" w:cs="Arial"/>
          <w:sz w:val="22"/>
          <w:szCs w:val="22"/>
        </w:rPr>
        <w:t>In addition</w:t>
      </w:r>
      <w:r w:rsidR="009A7281">
        <w:rPr>
          <w:rFonts w:ascii="Arial" w:hAnsi="Arial" w:cs="Arial"/>
          <w:sz w:val="22"/>
          <w:szCs w:val="22"/>
        </w:rPr>
        <w:t xml:space="preserve">, </w:t>
      </w:r>
      <w:r w:rsidRPr="009A7281">
        <w:rPr>
          <w:rFonts w:ascii="Arial" w:hAnsi="Arial" w:cs="Arial"/>
          <w:sz w:val="22"/>
          <w:szCs w:val="22"/>
        </w:rPr>
        <w:t xml:space="preserve">the inventory form provides </w:t>
      </w:r>
      <w:r w:rsidR="009A7281">
        <w:rPr>
          <w:rFonts w:ascii="Arial" w:hAnsi="Arial" w:cs="Arial"/>
          <w:sz w:val="22"/>
          <w:szCs w:val="22"/>
        </w:rPr>
        <w:t xml:space="preserve">manufacturers a uniform format for recording inventories </w:t>
      </w:r>
      <w:r w:rsidRPr="009A7281">
        <w:rPr>
          <w:rFonts w:ascii="Arial" w:hAnsi="Arial" w:cs="Arial"/>
          <w:sz w:val="22"/>
          <w:szCs w:val="22"/>
        </w:rPr>
        <w:t xml:space="preserve">of processed tobacco.  </w:t>
      </w:r>
      <w:r w:rsidR="00F42D70" w:rsidRPr="009A7281">
        <w:rPr>
          <w:rFonts w:ascii="Arial" w:hAnsi="Arial" w:cs="Arial"/>
          <w:sz w:val="22"/>
          <w:szCs w:val="22"/>
        </w:rPr>
        <w:t>The</w:t>
      </w:r>
      <w:r w:rsidR="009A7281">
        <w:rPr>
          <w:rFonts w:ascii="Arial" w:hAnsi="Arial" w:cs="Arial"/>
          <w:sz w:val="22"/>
          <w:szCs w:val="22"/>
        </w:rPr>
        <w:t>se</w:t>
      </w:r>
      <w:r w:rsidR="00F42D70" w:rsidRPr="009A7281">
        <w:rPr>
          <w:rFonts w:ascii="Arial" w:hAnsi="Arial" w:cs="Arial"/>
          <w:sz w:val="22"/>
          <w:szCs w:val="22"/>
        </w:rPr>
        <w:t xml:space="preserve"> inventor</w:t>
      </w:r>
      <w:r w:rsidR="009A7281">
        <w:rPr>
          <w:rFonts w:ascii="Arial" w:hAnsi="Arial" w:cs="Arial"/>
          <w:sz w:val="22"/>
          <w:szCs w:val="22"/>
        </w:rPr>
        <w:t>ies</w:t>
      </w:r>
      <w:r w:rsidR="00F42D70" w:rsidRPr="009A7281">
        <w:rPr>
          <w:rFonts w:ascii="Arial" w:hAnsi="Arial" w:cs="Arial"/>
          <w:sz w:val="22"/>
          <w:szCs w:val="22"/>
        </w:rPr>
        <w:t xml:space="preserve"> allow TTB to verify that the processed tobacco on hand properly reconciles with </w:t>
      </w:r>
      <w:r w:rsidR="009A7281">
        <w:rPr>
          <w:rFonts w:ascii="Arial" w:hAnsi="Arial" w:cs="Arial"/>
          <w:sz w:val="22"/>
          <w:szCs w:val="22"/>
        </w:rPr>
        <w:t xml:space="preserve">a </w:t>
      </w:r>
      <w:r w:rsidR="00F42D70" w:rsidRPr="009A7281">
        <w:rPr>
          <w:rFonts w:ascii="Arial" w:hAnsi="Arial" w:cs="Arial"/>
          <w:sz w:val="22"/>
          <w:szCs w:val="22"/>
        </w:rPr>
        <w:t xml:space="preserve">manufacturer’s records.  </w:t>
      </w:r>
      <w:r w:rsidRPr="009A7281">
        <w:rPr>
          <w:rFonts w:ascii="Arial" w:hAnsi="Arial" w:cs="Arial"/>
          <w:sz w:val="22"/>
          <w:szCs w:val="22"/>
        </w:rPr>
        <w:t xml:space="preserve">TTB uses this information to </w:t>
      </w:r>
      <w:r w:rsidR="000A7B89" w:rsidRPr="009A7281">
        <w:rPr>
          <w:rFonts w:ascii="Arial" w:hAnsi="Arial" w:cs="Arial"/>
          <w:sz w:val="22"/>
          <w:szCs w:val="22"/>
        </w:rPr>
        <w:t xml:space="preserve">identify and </w:t>
      </w:r>
      <w:r w:rsidRPr="009A7281">
        <w:rPr>
          <w:rFonts w:ascii="Arial" w:hAnsi="Arial" w:cs="Arial"/>
          <w:sz w:val="22"/>
          <w:szCs w:val="22"/>
        </w:rPr>
        <w:t>prevent the diversion of materials used for making tobacco products to illegal manufacturers.</w:t>
      </w:r>
      <w:r w:rsidR="009A7281">
        <w:rPr>
          <w:rFonts w:ascii="Arial" w:hAnsi="Arial" w:cs="Arial"/>
          <w:sz w:val="22"/>
          <w:szCs w:val="22"/>
        </w:rPr>
        <w:t xml:space="preserve"> </w:t>
      </w:r>
    </w:p>
    <w:p w14:paraId="79749486" w14:textId="77777777" w:rsidR="00AF1157" w:rsidRPr="00090251" w:rsidRDefault="00AF1157" w:rsidP="00D73D2D">
      <w:pPr>
        <w:ind w:left="576" w:hanging="576"/>
        <w:rPr>
          <w:rFonts w:ascii="Arial" w:hAnsi="Arial" w:cs="Arial"/>
          <w:sz w:val="36"/>
          <w:szCs w:val="36"/>
        </w:rPr>
      </w:pPr>
    </w:p>
    <w:p w14:paraId="0872CB40"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36EC1651" w14:textId="77777777" w:rsidR="00AF1157" w:rsidRPr="007A5D4B" w:rsidRDefault="00AF1157" w:rsidP="00D73D2D">
      <w:pPr>
        <w:suppressAutoHyphens/>
        <w:rPr>
          <w:rFonts w:ascii="Arial" w:hAnsi="Arial" w:cs="Arial"/>
          <w:sz w:val="22"/>
          <w:szCs w:val="22"/>
        </w:rPr>
      </w:pPr>
    </w:p>
    <w:p w14:paraId="7A51FF8B" w14:textId="208B1962" w:rsidR="00F10C50" w:rsidRDefault="00F10C50" w:rsidP="00AA3F8F">
      <w:pPr>
        <w:tabs>
          <w:tab w:val="left" w:pos="8496"/>
        </w:tabs>
        <w:suppressAutoHyphens/>
        <w:spacing w:line="240" w:lineRule="atLeast"/>
        <w:ind w:left="360"/>
        <w:rPr>
          <w:rFonts w:ascii="Arial" w:hAnsi="Arial" w:cs="Arial"/>
          <w:sz w:val="22"/>
          <w:szCs w:val="22"/>
          <w:highlight w:val="yellow"/>
        </w:rPr>
      </w:pPr>
      <w:r w:rsidRPr="00F10C50">
        <w:rPr>
          <w:rFonts w:ascii="Arial" w:hAnsi="Arial" w:cs="Arial"/>
          <w:sz w:val="22"/>
          <w:szCs w:val="22"/>
        </w:rPr>
        <w:t xml:space="preserve">TTB has approved and will continue to approve, on a case by case basis, the use of improved information technology for the collection and maintenance of required information. </w:t>
      </w:r>
      <w:r w:rsidR="005D0EFA">
        <w:rPr>
          <w:rFonts w:ascii="Arial" w:hAnsi="Arial" w:cs="Arial"/>
          <w:sz w:val="22"/>
          <w:szCs w:val="22"/>
        </w:rPr>
        <w:t xml:space="preserve"> </w:t>
      </w:r>
      <w:r w:rsidR="005D0EFA" w:rsidRPr="00C96F61">
        <w:rPr>
          <w:rFonts w:ascii="Arial" w:hAnsi="Arial" w:cs="Arial"/>
          <w:sz w:val="22"/>
          <w:szCs w:val="22"/>
        </w:rPr>
        <w:t>Currently, TTB F 5</w:t>
      </w:r>
      <w:r w:rsidR="005D0EFA">
        <w:rPr>
          <w:rFonts w:ascii="Arial" w:hAnsi="Arial" w:cs="Arial"/>
          <w:sz w:val="22"/>
          <w:szCs w:val="22"/>
        </w:rPr>
        <w:t>210.9</w:t>
      </w:r>
      <w:r w:rsidR="005D0EFA" w:rsidRPr="00C96F61">
        <w:rPr>
          <w:rFonts w:ascii="Arial" w:hAnsi="Arial" w:cs="Arial"/>
          <w:sz w:val="22"/>
          <w:szCs w:val="22"/>
        </w:rPr>
        <w:t xml:space="preserve"> is available as a fillable-printable form on the TTB Web site at </w:t>
      </w:r>
      <w:hyperlink r:id="rId8" w:history="1">
        <w:r w:rsidR="005D0EFA" w:rsidRPr="007A194D">
          <w:rPr>
            <w:rStyle w:val="Hyperlink"/>
            <w:rFonts w:ascii="Arial" w:hAnsi="Arial" w:cs="Arial"/>
            <w:sz w:val="22"/>
            <w:szCs w:val="22"/>
          </w:rPr>
          <w:t>https://www.ttb.gov/forms/5000.shtml</w:t>
        </w:r>
      </w:hyperlink>
      <w:r w:rsidR="005D0EFA" w:rsidRPr="00E3490D">
        <w:rPr>
          <w:rStyle w:val="Hyperlink"/>
          <w:rFonts w:ascii="Arial" w:hAnsi="Arial" w:cs="Arial"/>
          <w:color w:val="auto"/>
          <w:sz w:val="22"/>
          <w:szCs w:val="22"/>
          <w:u w:val="none"/>
        </w:rPr>
        <w:t>.</w:t>
      </w:r>
    </w:p>
    <w:p w14:paraId="4CBF6B8A" w14:textId="77777777" w:rsidR="00AF1157" w:rsidRPr="00090251" w:rsidRDefault="00AF1157" w:rsidP="00D73D2D">
      <w:pPr>
        <w:suppressAutoHyphens/>
        <w:rPr>
          <w:rFonts w:ascii="Arial" w:hAnsi="Arial" w:cs="Arial"/>
          <w:sz w:val="36"/>
          <w:szCs w:val="36"/>
        </w:rPr>
      </w:pPr>
    </w:p>
    <w:p w14:paraId="668D767B"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5C07355B" w14:textId="77777777" w:rsidR="00AF1157" w:rsidRPr="007A5D4B" w:rsidRDefault="00AF1157" w:rsidP="00D73D2D">
      <w:pPr>
        <w:suppressAutoHyphens/>
        <w:ind w:left="480" w:hanging="480"/>
        <w:rPr>
          <w:rFonts w:ascii="Arial" w:hAnsi="Arial" w:cs="Arial"/>
          <w:sz w:val="22"/>
          <w:szCs w:val="22"/>
        </w:rPr>
      </w:pPr>
    </w:p>
    <w:p w14:paraId="4DE1B45D" w14:textId="441FD6EB" w:rsidR="00D50640" w:rsidRPr="00D50640" w:rsidRDefault="000F7659" w:rsidP="00D50640">
      <w:pPr>
        <w:ind w:left="360"/>
        <w:rPr>
          <w:rFonts w:ascii="Arial" w:hAnsi="Arial" w:cs="Arial"/>
          <w:sz w:val="22"/>
          <w:szCs w:val="22"/>
        </w:rPr>
      </w:pPr>
      <w:r>
        <w:rPr>
          <w:rFonts w:ascii="Arial" w:hAnsi="Arial" w:cs="Arial"/>
          <w:sz w:val="22"/>
          <w:szCs w:val="22"/>
        </w:rPr>
        <w:t>This information collection</w:t>
      </w:r>
      <w:r w:rsidR="00D414AB" w:rsidRPr="00F10C50">
        <w:rPr>
          <w:rFonts w:ascii="Arial" w:hAnsi="Arial" w:cs="Arial"/>
          <w:sz w:val="22"/>
          <w:szCs w:val="22"/>
        </w:rPr>
        <w:t xml:space="preserve"> </w:t>
      </w:r>
      <w:r w:rsidR="00D50640" w:rsidRPr="00F10C50">
        <w:rPr>
          <w:rFonts w:ascii="Arial" w:hAnsi="Arial" w:cs="Arial"/>
          <w:sz w:val="22"/>
          <w:szCs w:val="22"/>
        </w:rPr>
        <w:t>contain</w:t>
      </w:r>
      <w:r w:rsidR="00030CEB" w:rsidRPr="00F10C50">
        <w:rPr>
          <w:rFonts w:ascii="Arial" w:hAnsi="Arial" w:cs="Arial"/>
          <w:sz w:val="22"/>
          <w:szCs w:val="22"/>
        </w:rPr>
        <w:t>s</w:t>
      </w:r>
      <w:r w:rsidR="00D50640" w:rsidRPr="00F10C50">
        <w:rPr>
          <w:rFonts w:ascii="Arial" w:hAnsi="Arial" w:cs="Arial"/>
          <w:sz w:val="22"/>
          <w:szCs w:val="22"/>
        </w:rPr>
        <w:t xml:space="preserve"> information pertinent to each respondent and applicable to the specific issue of </w:t>
      </w:r>
      <w:r w:rsidR="00E53610">
        <w:rPr>
          <w:rFonts w:ascii="Arial" w:hAnsi="Arial" w:cs="Arial"/>
          <w:sz w:val="22"/>
          <w:szCs w:val="22"/>
        </w:rPr>
        <w:t>documenting the physical</w:t>
      </w:r>
      <w:r>
        <w:rPr>
          <w:rFonts w:ascii="Arial" w:hAnsi="Arial" w:cs="Arial"/>
          <w:sz w:val="22"/>
          <w:szCs w:val="22"/>
        </w:rPr>
        <w:t xml:space="preserve"> inventory</w:t>
      </w:r>
      <w:r w:rsidR="00E53610">
        <w:rPr>
          <w:rFonts w:ascii="Arial" w:hAnsi="Arial" w:cs="Arial"/>
          <w:sz w:val="22"/>
          <w:szCs w:val="22"/>
        </w:rPr>
        <w:t xml:space="preserve"> of articles</w:t>
      </w:r>
      <w:r>
        <w:rPr>
          <w:rFonts w:ascii="Arial" w:hAnsi="Arial" w:cs="Arial"/>
          <w:sz w:val="22"/>
          <w:szCs w:val="22"/>
        </w:rPr>
        <w:t xml:space="preserve"> </w:t>
      </w:r>
      <w:r w:rsidR="00E53610">
        <w:rPr>
          <w:rFonts w:ascii="Arial" w:hAnsi="Arial" w:cs="Arial"/>
          <w:sz w:val="22"/>
          <w:szCs w:val="22"/>
        </w:rPr>
        <w:t>on the premises of a</w:t>
      </w:r>
      <w:r>
        <w:rPr>
          <w:rFonts w:ascii="Arial" w:hAnsi="Arial" w:cs="Arial"/>
          <w:sz w:val="22"/>
          <w:szCs w:val="22"/>
        </w:rPr>
        <w:t xml:space="preserve"> manufacturer of tobacco products </w:t>
      </w:r>
      <w:r w:rsidR="002762BA">
        <w:rPr>
          <w:rFonts w:ascii="Arial" w:hAnsi="Arial" w:cs="Arial"/>
          <w:sz w:val="22"/>
          <w:szCs w:val="22"/>
        </w:rPr>
        <w:t xml:space="preserve">or </w:t>
      </w:r>
      <w:r>
        <w:rPr>
          <w:rFonts w:ascii="Arial" w:hAnsi="Arial" w:cs="Arial"/>
          <w:sz w:val="22"/>
          <w:szCs w:val="22"/>
        </w:rPr>
        <w:t>processed tobacco</w:t>
      </w:r>
      <w:r w:rsidR="00E53610">
        <w:rPr>
          <w:rFonts w:ascii="Arial" w:hAnsi="Arial" w:cs="Arial"/>
          <w:sz w:val="22"/>
          <w:szCs w:val="22"/>
        </w:rPr>
        <w:t xml:space="preserve"> at a particular time</w:t>
      </w:r>
      <w:r w:rsidR="00F10C50" w:rsidRPr="00F10C50">
        <w:rPr>
          <w:rFonts w:ascii="Arial" w:hAnsi="Arial" w:cs="Arial"/>
          <w:sz w:val="22"/>
          <w:szCs w:val="22"/>
        </w:rPr>
        <w:t>.</w:t>
      </w:r>
      <w:r w:rsidR="00D50640" w:rsidRPr="00F10C50">
        <w:rPr>
          <w:rFonts w:ascii="Arial" w:hAnsi="Arial" w:cs="Arial"/>
          <w:sz w:val="22"/>
          <w:szCs w:val="22"/>
        </w:rPr>
        <w:t xml:space="preserve">  As far as TTB is able to determine, similar information is not available elsewhere.</w:t>
      </w:r>
      <w:r w:rsidR="00D50640">
        <w:rPr>
          <w:rFonts w:ascii="Arial" w:hAnsi="Arial" w:cs="Arial"/>
          <w:sz w:val="22"/>
          <w:szCs w:val="22"/>
        </w:rPr>
        <w:t xml:space="preserve"> </w:t>
      </w:r>
    </w:p>
    <w:p w14:paraId="66D13F28" w14:textId="77777777" w:rsidR="007A5D4B" w:rsidRPr="00090251" w:rsidRDefault="007A5D4B" w:rsidP="007A5D4B">
      <w:pPr>
        <w:suppressAutoHyphens/>
        <w:rPr>
          <w:rFonts w:ascii="Arial" w:hAnsi="Arial" w:cs="Arial"/>
          <w:sz w:val="36"/>
          <w:szCs w:val="36"/>
        </w:rPr>
      </w:pPr>
    </w:p>
    <w:p w14:paraId="0470C68A"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757D49E9" w14:textId="77777777" w:rsidR="007A5D4B" w:rsidRPr="007A5D4B" w:rsidRDefault="007A5D4B" w:rsidP="007A5D4B">
      <w:pPr>
        <w:suppressAutoHyphens/>
        <w:ind w:left="480" w:hanging="480"/>
        <w:rPr>
          <w:rFonts w:ascii="Arial" w:hAnsi="Arial" w:cs="Arial"/>
          <w:sz w:val="22"/>
          <w:szCs w:val="22"/>
        </w:rPr>
      </w:pPr>
    </w:p>
    <w:p w14:paraId="7AC399FA" w14:textId="1CFE1363" w:rsidR="007A5D4B" w:rsidRPr="007A5D4B" w:rsidRDefault="0004708F" w:rsidP="004D086A">
      <w:pPr>
        <w:ind w:left="360"/>
        <w:rPr>
          <w:rFonts w:ascii="Arial" w:hAnsi="Arial" w:cs="Arial"/>
          <w:sz w:val="22"/>
          <w:szCs w:val="22"/>
        </w:rPr>
      </w:pPr>
      <w:r w:rsidRPr="00853E85">
        <w:rPr>
          <w:rFonts w:ascii="Arial" w:hAnsi="Arial" w:cs="Arial"/>
          <w:sz w:val="22"/>
          <w:szCs w:val="22"/>
        </w:rPr>
        <w:t xml:space="preserve">All entities, regardless of size, are required </w:t>
      </w:r>
      <w:r w:rsidR="000F7659">
        <w:rPr>
          <w:rFonts w:ascii="Arial" w:hAnsi="Arial" w:cs="Arial"/>
          <w:sz w:val="22"/>
          <w:szCs w:val="22"/>
        </w:rPr>
        <w:t>under the IRC</w:t>
      </w:r>
      <w:r w:rsidR="00F10C50" w:rsidRPr="00853E85">
        <w:rPr>
          <w:rFonts w:ascii="Arial" w:hAnsi="Arial" w:cs="Arial"/>
          <w:sz w:val="22"/>
          <w:szCs w:val="22"/>
        </w:rPr>
        <w:t xml:space="preserve"> to </w:t>
      </w:r>
      <w:r w:rsidR="009A7281">
        <w:rPr>
          <w:rFonts w:ascii="Arial" w:hAnsi="Arial" w:cs="Arial"/>
          <w:sz w:val="22"/>
          <w:szCs w:val="22"/>
        </w:rPr>
        <w:t xml:space="preserve">take </w:t>
      </w:r>
      <w:r w:rsidR="000F7659">
        <w:rPr>
          <w:rFonts w:ascii="Arial" w:hAnsi="Arial" w:cs="Arial"/>
          <w:sz w:val="22"/>
          <w:szCs w:val="22"/>
        </w:rPr>
        <w:t>inventor</w:t>
      </w:r>
      <w:r w:rsidR="000E5312">
        <w:rPr>
          <w:rFonts w:ascii="Arial" w:hAnsi="Arial" w:cs="Arial"/>
          <w:sz w:val="22"/>
          <w:szCs w:val="22"/>
        </w:rPr>
        <w:t>ies</w:t>
      </w:r>
      <w:r w:rsidR="000F7659">
        <w:rPr>
          <w:rFonts w:ascii="Arial" w:hAnsi="Arial" w:cs="Arial"/>
          <w:sz w:val="22"/>
          <w:szCs w:val="22"/>
        </w:rPr>
        <w:t xml:space="preserve"> </w:t>
      </w:r>
      <w:r w:rsidR="00D96E44">
        <w:rPr>
          <w:rFonts w:ascii="Arial" w:hAnsi="Arial" w:cs="Arial"/>
          <w:sz w:val="22"/>
          <w:szCs w:val="22"/>
        </w:rPr>
        <w:t>at the commencement and conclusion of business, and at any other times required by regulation</w:t>
      </w:r>
      <w:r w:rsidR="00F10C50" w:rsidRPr="00853E85">
        <w:rPr>
          <w:rFonts w:ascii="Arial" w:hAnsi="Arial" w:cs="Arial"/>
          <w:sz w:val="22"/>
          <w:szCs w:val="22"/>
        </w:rPr>
        <w:t xml:space="preserve">.  </w:t>
      </w:r>
      <w:r w:rsidR="00422CF2">
        <w:rPr>
          <w:rFonts w:ascii="Arial" w:hAnsi="Arial" w:cs="Arial"/>
          <w:sz w:val="22"/>
          <w:szCs w:val="22"/>
        </w:rPr>
        <w:t xml:space="preserve">In addition to commencing and concluding inventories, the </w:t>
      </w:r>
      <w:r w:rsidR="00D96E44">
        <w:rPr>
          <w:rFonts w:ascii="Arial" w:hAnsi="Arial" w:cs="Arial"/>
          <w:sz w:val="22"/>
          <w:szCs w:val="22"/>
        </w:rPr>
        <w:t>TTB regulations require an inventory to be made at the time of transferring ownership or changing location of a factory, and at any other time</w:t>
      </w:r>
      <w:r w:rsidR="000E5312">
        <w:rPr>
          <w:rFonts w:ascii="Arial" w:hAnsi="Arial" w:cs="Arial"/>
          <w:sz w:val="22"/>
          <w:szCs w:val="22"/>
        </w:rPr>
        <w:t xml:space="preserve"> an appropriate</w:t>
      </w:r>
      <w:r w:rsidR="00D96E44">
        <w:rPr>
          <w:rFonts w:ascii="Arial" w:hAnsi="Arial" w:cs="Arial"/>
          <w:sz w:val="22"/>
          <w:szCs w:val="22"/>
        </w:rPr>
        <w:t xml:space="preserve"> TTB </w:t>
      </w:r>
      <w:r w:rsidR="000E5312">
        <w:rPr>
          <w:rFonts w:ascii="Arial" w:hAnsi="Arial" w:cs="Arial"/>
          <w:sz w:val="22"/>
          <w:szCs w:val="22"/>
        </w:rPr>
        <w:t xml:space="preserve">officer </w:t>
      </w:r>
      <w:r w:rsidR="00D96E44">
        <w:rPr>
          <w:rFonts w:ascii="Arial" w:hAnsi="Arial" w:cs="Arial"/>
          <w:sz w:val="22"/>
          <w:szCs w:val="22"/>
        </w:rPr>
        <w:t>deems</w:t>
      </w:r>
      <w:r w:rsidR="000E5312">
        <w:rPr>
          <w:rFonts w:ascii="Arial" w:hAnsi="Arial" w:cs="Arial"/>
          <w:sz w:val="22"/>
          <w:szCs w:val="22"/>
        </w:rPr>
        <w:t xml:space="preserve"> necessary</w:t>
      </w:r>
      <w:r w:rsidR="00D96E44">
        <w:rPr>
          <w:rFonts w:ascii="Arial" w:hAnsi="Arial" w:cs="Arial"/>
          <w:sz w:val="22"/>
          <w:szCs w:val="22"/>
        </w:rPr>
        <w:t xml:space="preserve">.  </w:t>
      </w:r>
      <w:r w:rsidR="00625665">
        <w:rPr>
          <w:rFonts w:ascii="Arial" w:hAnsi="Arial" w:cs="Arial"/>
          <w:sz w:val="22"/>
          <w:szCs w:val="22"/>
        </w:rPr>
        <w:t xml:space="preserve">All inventories, including those made at TTB’s discretion, assist TTB in verifying that manufacturers’ operational records are accurate, </w:t>
      </w:r>
      <w:r w:rsidR="000E5312">
        <w:rPr>
          <w:rFonts w:ascii="Arial" w:hAnsi="Arial" w:cs="Arial"/>
          <w:sz w:val="22"/>
          <w:szCs w:val="22"/>
        </w:rPr>
        <w:t>th</w:t>
      </w:r>
      <w:r w:rsidR="00625665">
        <w:rPr>
          <w:rFonts w:ascii="Arial" w:hAnsi="Arial" w:cs="Arial"/>
          <w:sz w:val="22"/>
          <w:szCs w:val="22"/>
        </w:rPr>
        <w:t xml:space="preserve">at </w:t>
      </w:r>
      <w:r w:rsidR="000E5312">
        <w:rPr>
          <w:rFonts w:ascii="Arial" w:hAnsi="Arial" w:cs="Arial"/>
          <w:sz w:val="22"/>
          <w:szCs w:val="22"/>
        </w:rPr>
        <w:t xml:space="preserve">manufacturers of tobacco products are paying the appropriate amount of tax, and that processed tobacco is fully accounted for rather than diverted to illegal manufacturers. </w:t>
      </w:r>
      <w:r w:rsidR="00625665">
        <w:rPr>
          <w:rFonts w:ascii="Arial" w:hAnsi="Arial" w:cs="Arial"/>
          <w:sz w:val="22"/>
          <w:szCs w:val="22"/>
        </w:rPr>
        <w:t xml:space="preserve"> </w:t>
      </w:r>
      <w:r w:rsidRPr="00853E85">
        <w:rPr>
          <w:rFonts w:ascii="Arial" w:hAnsi="Arial" w:cs="Arial"/>
          <w:sz w:val="22"/>
          <w:szCs w:val="22"/>
        </w:rPr>
        <w:t>Waiver or reduction of th</w:t>
      </w:r>
      <w:r w:rsidR="00A36F59">
        <w:rPr>
          <w:rFonts w:ascii="Arial" w:hAnsi="Arial" w:cs="Arial"/>
          <w:sz w:val="22"/>
          <w:szCs w:val="22"/>
        </w:rPr>
        <w:t>ese</w:t>
      </w:r>
      <w:r w:rsidRPr="00853E85">
        <w:rPr>
          <w:rFonts w:ascii="Arial" w:hAnsi="Arial" w:cs="Arial"/>
          <w:sz w:val="22"/>
          <w:szCs w:val="22"/>
        </w:rPr>
        <w:t xml:space="preserve"> requirement</w:t>
      </w:r>
      <w:r w:rsidR="00A36F59">
        <w:rPr>
          <w:rFonts w:ascii="Arial" w:hAnsi="Arial" w:cs="Arial"/>
          <w:sz w:val="22"/>
          <w:szCs w:val="22"/>
        </w:rPr>
        <w:t>s</w:t>
      </w:r>
      <w:r w:rsidRPr="00853E85">
        <w:rPr>
          <w:rFonts w:ascii="Arial" w:hAnsi="Arial" w:cs="Arial"/>
          <w:sz w:val="22"/>
          <w:szCs w:val="22"/>
        </w:rPr>
        <w:t xml:space="preserve">, simply because the respondent's business is small, could </w:t>
      </w:r>
      <w:r w:rsidR="003575F2">
        <w:rPr>
          <w:rFonts w:ascii="Arial" w:hAnsi="Arial" w:cs="Arial"/>
          <w:sz w:val="22"/>
          <w:szCs w:val="22"/>
        </w:rPr>
        <w:t>jeopardize the revenue</w:t>
      </w:r>
      <w:r w:rsidRPr="00853E85">
        <w:rPr>
          <w:rFonts w:ascii="Arial" w:hAnsi="Arial" w:cs="Arial"/>
          <w:sz w:val="22"/>
          <w:szCs w:val="22"/>
        </w:rPr>
        <w:t>.</w:t>
      </w:r>
      <w:r w:rsidR="007A5D4B" w:rsidRPr="007A5D4B">
        <w:rPr>
          <w:rFonts w:ascii="Arial" w:hAnsi="Arial" w:cs="Arial"/>
          <w:sz w:val="22"/>
          <w:szCs w:val="22"/>
        </w:rPr>
        <w:t xml:space="preserve"> </w:t>
      </w:r>
    </w:p>
    <w:p w14:paraId="3CF6F4CC" w14:textId="77777777" w:rsidR="007A5D4B" w:rsidRPr="00090251" w:rsidRDefault="007A5D4B" w:rsidP="007A5D4B">
      <w:pPr>
        <w:suppressAutoHyphens/>
        <w:rPr>
          <w:rFonts w:ascii="Arial" w:hAnsi="Arial" w:cs="Arial"/>
          <w:sz w:val="36"/>
          <w:szCs w:val="36"/>
        </w:rPr>
      </w:pPr>
    </w:p>
    <w:p w14:paraId="6919FC04"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lastRenderedPageBreak/>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24E6115A" w14:textId="77777777" w:rsidR="00AF1157" w:rsidRPr="007A5D4B" w:rsidRDefault="00AF1157" w:rsidP="00D73D2D">
      <w:pPr>
        <w:suppressAutoHyphens/>
        <w:ind w:left="480" w:hanging="480"/>
        <w:rPr>
          <w:rFonts w:ascii="Arial" w:hAnsi="Arial" w:cs="Arial"/>
          <w:sz w:val="22"/>
          <w:szCs w:val="22"/>
        </w:rPr>
      </w:pPr>
    </w:p>
    <w:p w14:paraId="293472C1" w14:textId="19C28AAE" w:rsidR="00CA07BF" w:rsidRPr="00CA07BF" w:rsidRDefault="00422CF2" w:rsidP="00CA07BF">
      <w:pPr>
        <w:ind w:left="360"/>
        <w:rPr>
          <w:rFonts w:ascii="Arial" w:hAnsi="Arial" w:cs="Arial"/>
          <w:sz w:val="22"/>
          <w:szCs w:val="22"/>
        </w:rPr>
      </w:pPr>
      <w:r>
        <w:rPr>
          <w:rFonts w:ascii="Arial" w:hAnsi="Arial"/>
          <w:sz w:val="22"/>
        </w:rPr>
        <w:t xml:space="preserve">Inventories of tobacco products and processed tobacco, </w:t>
      </w:r>
      <w:r w:rsidRPr="00422CF2">
        <w:rPr>
          <w:rFonts w:ascii="Arial" w:hAnsi="Arial"/>
          <w:sz w:val="22"/>
        </w:rPr>
        <w:t xml:space="preserve">including those made at TTB’s discretion, assist TTB in verifying that manufacturers’ operational records are accurate, that manufacturers of tobacco products are paying the appropriate amount of tax, and that processed tobacco is fully accounted for rather than diverted to illegal manufacturers.  </w:t>
      </w:r>
      <w:r w:rsidR="003575F2">
        <w:rPr>
          <w:rFonts w:ascii="Arial" w:hAnsi="Arial"/>
          <w:sz w:val="22"/>
        </w:rPr>
        <w:t>Not collecting this information or less frequent collection of this information would pose jeopardy to the revenue.</w:t>
      </w:r>
      <w:r w:rsidR="00CA07BF" w:rsidRPr="00CA07BF">
        <w:rPr>
          <w:rFonts w:ascii="Arial" w:hAnsi="Arial" w:cs="Arial"/>
          <w:sz w:val="22"/>
          <w:szCs w:val="22"/>
        </w:rPr>
        <w:t xml:space="preserve"> </w:t>
      </w:r>
    </w:p>
    <w:p w14:paraId="5C230D69" w14:textId="77777777" w:rsidR="007A5D4B" w:rsidRPr="00090251" w:rsidRDefault="007A5D4B" w:rsidP="007A5D4B">
      <w:pPr>
        <w:suppressAutoHyphens/>
        <w:rPr>
          <w:rFonts w:ascii="Arial" w:hAnsi="Arial" w:cs="Arial"/>
          <w:sz w:val="36"/>
          <w:szCs w:val="36"/>
        </w:rPr>
      </w:pPr>
    </w:p>
    <w:p w14:paraId="47C650EE" w14:textId="77777777" w:rsidR="00EC4FC3"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1E1BA7DC" w14:textId="77777777" w:rsidR="00101DE7" w:rsidRPr="007A5D4B" w:rsidRDefault="00101DE7" w:rsidP="00D73D2D">
      <w:pPr>
        <w:rPr>
          <w:rFonts w:ascii="Arial" w:hAnsi="Arial" w:cs="Arial"/>
          <w:sz w:val="22"/>
          <w:szCs w:val="22"/>
        </w:rPr>
      </w:pPr>
    </w:p>
    <w:p w14:paraId="2CD80E07" w14:textId="77777777" w:rsidR="00EC4FC3" w:rsidRPr="007A5D4B" w:rsidRDefault="00EC4FC3" w:rsidP="004D086A">
      <w:pPr>
        <w:ind w:left="360"/>
        <w:rPr>
          <w:rFonts w:ascii="Arial" w:hAnsi="Arial" w:cs="Arial"/>
          <w:sz w:val="22"/>
          <w:szCs w:val="22"/>
        </w:rPr>
      </w:pPr>
      <w:r w:rsidRPr="00853E85">
        <w:rPr>
          <w:rFonts w:ascii="Arial" w:hAnsi="Arial" w:cs="Arial"/>
          <w:sz w:val="22"/>
          <w:szCs w:val="22"/>
        </w:rPr>
        <w:t>There are no special circumstances associated with this information collection.</w:t>
      </w:r>
      <w:r w:rsidR="007A5D4B">
        <w:rPr>
          <w:rFonts w:ascii="Arial" w:hAnsi="Arial" w:cs="Arial"/>
          <w:sz w:val="22"/>
          <w:szCs w:val="22"/>
        </w:rPr>
        <w:t xml:space="preserve"> </w:t>
      </w:r>
    </w:p>
    <w:p w14:paraId="779EEFDE" w14:textId="77777777" w:rsidR="00EC4FC3" w:rsidRPr="000B6799" w:rsidRDefault="00EC4FC3" w:rsidP="00D73D2D">
      <w:pPr>
        <w:rPr>
          <w:rFonts w:ascii="Arial" w:hAnsi="Arial" w:cs="Arial"/>
          <w:sz w:val="36"/>
          <w:szCs w:val="36"/>
        </w:rPr>
      </w:pPr>
    </w:p>
    <w:p w14:paraId="276502DF" w14:textId="77777777" w:rsidR="005C282B" w:rsidRPr="007A5D4B" w:rsidRDefault="007A5D4B" w:rsidP="00D73D2D">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692BFC27" w14:textId="77777777" w:rsidR="005C282B" w:rsidRPr="007A5D4B" w:rsidRDefault="005C282B" w:rsidP="00D73D2D">
      <w:pPr>
        <w:suppressAutoHyphens/>
        <w:ind w:left="480" w:hanging="480"/>
        <w:rPr>
          <w:rFonts w:ascii="Arial" w:hAnsi="Arial" w:cs="Arial"/>
          <w:sz w:val="22"/>
          <w:szCs w:val="22"/>
        </w:rPr>
      </w:pPr>
    </w:p>
    <w:p w14:paraId="57754786" w14:textId="58E2A0EC" w:rsidR="00D414AB" w:rsidRPr="009F01A1" w:rsidRDefault="004D1808" w:rsidP="004D086A">
      <w:pPr>
        <w:ind w:left="360"/>
        <w:rPr>
          <w:rFonts w:ascii="Arial" w:hAnsi="Arial" w:cs="Arial"/>
          <w:sz w:val="22"/>
          <w:szCs w:val="22"/>
        </w:rPr>
      </w:pPr>
      <w:r w:rsidRPr="009F01A1">
        <w:rPr>
          <w:rFonts w:ascii="Arial" w:hAnsi="Arial" w:cs="Arial"/>
          <w:sz w:val="22"/>
          <w:szCs w:val="22"/>
        </w:rPr>
        <w:t>To solicit comments from the general public, TTB published a “</w:t>
      </w:r>
      <w:r w:rsidR="00734B25" w:rsidRPr="009F01A1">
        <w:rPr>
          <w:rFonts w:ascii="Arial" w:hAnsi="Arial" w:cs="Arial"/>
          <w:sz w:val="22"/>
          <w:szCs w:val="22"/>
        </w:rPr>
        <w:t>60-day</w:t>
      </w:r>
      <w:r w:rsidRPr="009F01A1">
        <w:rPr>
          <w:rFonts w:ascii="Arial" w:hAnsi="Arial" w:cs="Arial"/>
          <w:sz w:val="22"/>
          <w:szCs w:val="22"/>
        </w:rPr>
        <w:t xml:space="preserve">” comment request notice for this information collection in the </w:t>
      </w:r>
      <w:r w:rsidR="008603B9" w:rsidRPr="009F01A1">
        <w:rPr>
          <w:rFonts w:ascii="Arial" w:hAnsi="Arial" w:cs="Arial"/>
          <w:sz w:val="22"/>
          <w:szCs w:val="22"/>
        </w:rPr>
        <w:t xml:space="preserve">Federal Register on </w:t>
      </w:r>
      <w:r w:rsidR="009F01A1" w:rsidRPr="009F01A1">
        <w:rPr>
          <w:rFonts w:ascii="Arial" w:hAnsi="Arial" w:cs="Arial"/>
          <w:sz w:val="22"/>
          <w:szCs w:val="22"/>
        </w:rPr>
        <w:t>July 13, 2017</w:t>
      </w:r>
      <w:r w:rsidR="008603B9" w:rsidRPr="009F01A1">
        <w:rPr>
          <w:rFonts w:ascii="Arial" w:hAnsi="Arial" w:cs="Arial"/>
          <w:sz w:val="22"/>
          <w:szCs w:val="22"/>
        </w:rPr>
        <w:t xml:space="preserve">, at </w:t>
      </w:r>
      <w:r w:rsidR="009F01A1" w:rsidRPr="009F01A1">
        <w:rPr>
          <w:rFonts w:ascii="Arial" w:hAnsi="Arial" w:cs="Arial"/>
          <w:sz w:val="22"/>
          <w:szCs w:val="22"/>
        </w:rPr>
        <w:t>82</w:t>
      </w:r>
      <w:r w:rsidR="008603B9" w:rsidRPr="009F01A1">
        <w:rPr>
          <w:rFonts w:ascii="Arial" w:hAnsi="Arial" w:cs="Arial"/>
          <w:sz w:val="22"/>
          <w:szCs w:val="22"/>
        </w:rPr>
        <w:t xml:space="preserve"> FR </w:t>
      </w:r>
      <w:r w:rsidR="009F01A1" w:rsidRPr="009F01A1">
        <w:rPr>
          <w:rFonts w:ascii="Arial" w:hAnsi="Arial" w:cs="Arial"/>
          <w:sz w:val="22"/>
          <w:szCs w:val="22"/>
        </w:rPr>
        <w:t>32441</w:t>
      </w:r>
      <w:r w:rsidR="008603B9" w:rsidRPr="00ED1671">
        <w:rPr>
          <w:rFonts w:ascii="Arial" w:hAnsi="Arial" w:cs="Arial"/>
          <w:sz w:val="22"/>
          <w:szCs w:val="22"/>
        </w:rPr>
        <w:t xml:space="preserve">.  </w:t>
      </w:r>
      <w:r w:rsidRPr="00ED1671">
        <w:rPr>
          <w:rFonts w:ascii="Arial" w:hAnsi="Arial" w:cs="Arial"/>
          <w:sz w:val="22"/>
          <w:szCs w:val="22"/>
        </w:rPr>
        <w:t xml:space="preserve">TTB received </w:t>
      </w:r>
      <w:r w:rsidR="008603B9" w:rsidRPr="00ED1671">
        <w:rPr>
          <w:rFonts w:ascii="Arial" w:hAnsi="Arial" w:cs="Arial"/>
          <w:sz w:val="22"/>
          <w:szCs w:val="22"/>
        </w:rPr>
        <w:t xml:space="preserve">no </w:t>
      </w:r>
      <w:r w:rsidR="00734B25" w:rsidRPr="00ED1671">
        <w:rPr>
          <w:rFonts w:ascii="Arial" w:hAnsi="Arial" w:cs="Arial"/>
          <w:sz w:val="22"/>
          <w:szCs w:val="22"/>
        </w:rPr>
        <w:t>comments</w:t>
      </w:r>
      <w:r w:rsidR="005E4F9B" w:rsidRPr="00ED1671">
        <w:rPr>
          <w:rFonts w:ascii="Arial" w:hAnsi="Arial" w:cs="Arial"/>
          <w:sz w:val="22"/>
          <w:szCs w:val="22"/>
        </w:rPr>
        <w:t xml:space="preserve"> </w:t>
      </w:r>
      <w:r w:rsidR="008603B9" w:rsidRPr="00ED1671">
        <w:rPr>
          <w:rFonts w:ascii="Arial" w:hAnsi="Arial" w:cs="Arial"/>
          <w:sz w:val="22"/>
          <w:szCs w:val="22"/>
        </w:rPr>
        <w:t xml:space="preserve">on this information collection </w:t>
      </w:r>
      <w:r w:rsidR="005E4F9B" w:rsidRPr="00ED1671">
        <w:rPr>
          <w:rFonts w:ascii="Arial" w:hAnsi="Arial" w:cs="Arial"/>
          <w:sz w:val="22"/>
          <w:szCs w:val="22"/>
        </w:rPr>
        <w:t>in response</w:t>
      </w:r>
      <w:r w:rsidR="00734B25" w:rsidRPr="00ED1671">
        <w:rPr>
          <w:rFonts w:ascii="Arial" w:hAnsi="Arial" w:cs="Arial"/>
          <w:sz w:val="22"/>
          <w:szCs w:val="22"/>
        </w:rPr>
        <w:t>.</w:t>
      </w:r>
      <w:r w:rsidR="005E4F9B" w:rsidRPr="009F01A1">
        <w:rPr>
          <w:rFonts w:ascii="Arial" w:hAnsi="Arial" w:cs="Arial"/>
          <w:sz w:val="22"/>
          <w:szCs w:val="22"/>
        </w:rPr>
        <w:t xml:space="preserve"> </w:t>
      </w:r>
    </w:p>
    <w:p w14:paraId="4945B3F9" w14:textId="77777777" w:rsidR="00734B25" w:rsidRPr="00090251" w:rsidRDefault="00734B25" w:rsidP="00D73D2D">
      <w:pPr>
        <w:suppressAutoHyphens/>
        <w:rPr>
          <w:rFonts w:ascii="Arial" w:hAnsi="Arial" w:cs="Arial"/>
          <w:sz w:val="36"/>
          <w:szCs w:val="36"/>
        </w:rPr>
      </w:pPr>
    </w:p>
    <w:p w14:paraId="12163E90" w14:textId="77777777"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7A6ACB63" w14:textId="77777777" w:rsidR="00EC4FC3" w:rsidRPr="007A5D4B" w:rsidRDefault="00EC4FC3" w:rsidP="00D73D2D">
      <w:pPr>
        <w:suppressAutoHyphens/>
        <w:rPr>
          <w:rFonts w:ascii="Arial" w:hAnsi="Arial" w:cs="Arial"/>
          <w:sz w:val="22"/>
          <w:szCs w:val="22"/>
        </w:rPr>
      </w:pPr>
    </w:p>
    <w:p w14:paraId="6E099431" w14:textId="77777777" w:rsidR="00EC4FC3" w:rsidRPr="007A5D4B" w:rsidRDefault="00EC4FC3" w:rsidP="004D086A">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00870621" w14:textId="77777777" w:rsidR="00EC4FC3" w:rsidRPr="00090251" w:rsidRDefault="00EC4FC3" w:rsidP="00D73D2D">
      <w:pPr>
        <w:suppressAutoHyphens/>
        <w:rPr>
          <w:rFonts w:ascii="Arial" w:hAnsi="Arial" w:cs="Arial"/>
          <w:sz w:val="36"/>
          <w:szCs w:val="36"/>
        </w:rPr>
      </w:pPr>
    </w:p>
    <w:p w14:paraId="5702C9DF"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21075E76" w14:textId="77777777" w:rsidR="00EC4FC3" w:rsidRPr="007A5D4B" w:rsidRDefault="00EC4FC3" w:rsidP="00D73D2D">
      <w:pPr>
        <w:rPr>
          <w:rFonts w:ascii="Arial" w:hAnsi="Arial" w:cs="Arial"/>
          <w:sz w:val="22"/>
          <w:szCs w:val="22"/>
        </w:rPr>
      </w:pPr>
    </w:p>
    <w:p w14:paraId="36C16DE4" w14:textId="1E07EE66" w:rsidR="00E51AD7" w:rsidRDefault="00E51AD7" w:rsidP="004D086A">
      <w:pPr>
        <w:ind w:left="360"/>
        <w:rPr>
          <w:rFonts w:ascii="Arial" w:hAnsi="Arial" w:cs="Arial"/>
          <w:sz w:val="22"/>
          <w:szCs w:val="22"/>
        </w:rPr>
      </w:pPr>
      <w:r w:rsidRPr="00853E85">
        <w:rPr>
          <w:rFonts w:ascii="Arial" w:hAnsi="Arial" w:cs="Arial"/>
          <w:sz w:val="22"/>
          <w:szCs w:val="22"/>
        </w:rPr>
        <w:t>No specific assurance of confidentiality is provided on this form.  However, Federal law at 5</w:t>
      </w:r>
      <w:r w:rsidR="00853E85" w:rsidRPr="00853E85">
        <w:rPr>
          <w:rFonts w:ascii="Arial" w:hAnsi="Arial" w:cs="Arial"/>
          <w:sz w:val="22"/>
          <w:szCs w:val="22"/>
        </w:rPr>
        <w:t> </w:t>
      </w:r>
      <w:r w:rsidRPr="00853E85">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disclosure is specifically authorized by that section. </w:t>
      </w:r>
      <w:r w:rsidR="00853E85" w:rsidRPr="00853E85">
        <w:rPr>
          <w:rFonts w:ascii="Arial" w:hAnsi="Arial" w:cs="Arial"/>
          <w:sz w:val="22"/>
          <w:szCs w:val="22"/>
        </w:rPr>
        <w:t xml:space="preserve"> TTB maintains these records in secure file rooms with controlled access.</w:t>
      </w:r>
      <w:r w:rsidR="00853E85">
        <w:rPr>
          <w:rFonts w:ascii="Arial" w:hAnsi="Arial" w:cs="Arial"/>
          <w:sz w:val="22"/>
          <w:szCs w:val="22"/>
        </w:rPr>
        <w:t xml:space="preserve"> </w:t>
      </w:r>
    </w:p>
    <w:p w14:paraId="137E028E" w14:textId="77777777" w:rsidR="00AF1157" w:rsidRPr="00A5320B" w:rsidRDefault="00AF1157" w:rsidP="00D73D2D">
      <w:pPr>
        <w:suppressAutoHyphens/>
        <w:rPr>
          <w:rFonts w:ascii="Arial" w:hAnsi="Arial" w:cs="Arial"/>
          <w:sz w:val="36"/>
          <w:szCs w:val="36"/>
        </w:rPr>
      </w:pPr>
    </w:p>
    <w:p w14:paraId="6434C5B2" w14:textId="77777777" w:rsidR="00A201BF" w:rsidRPr="00965E7F" w:rsidRDefault="00A201BF" w:rsidP="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57911BC6" w14:textId="77777777" w:rsidR="00A201BF" w:rsidRPr="00965E7F" w:rsidRDefault="00A201BF" w:rsidP="00A201BF">
      <w:pPr>
        <w:rPr>
          <w:rFonts w:ascii="Arial" w:hAnsi="Arial" w:cs="Arial"/>
          <w:i/>
          <w:sz w:val="22"/>
          <w:szCs w:val="22"/>
        </w:rPr>
      </w:pPr>
    </w:p>
    <w:p w14:paraId="64506E38" w14:textId="0CC588C6" w:rsidR="00A5167D" w:rsidRDefault="00A5167D" w:rsidP="00A201BF">
      <w:pPr>
        <w:widowControl w:val="0"/>
        <w:suppressAutoHyphens/>
        <w:autoSpaceDE w:val="0"/>
        <w:autoSpaceDN w:val="0"/>
        <w:adjustRightInd w:val="0"/>
        <w:ind w:left="360"/>
        <w:rPr>
          <w:rFonts w:ascii="Arial" w:hAnsi="Arial" w:cs="Arial"/>
          <w:sz w:val="22"/>
          <w:szCs w:val="22"/>
        </w:rPr>
      </w:pPr>
      <w:r w:rsidRPr="00A5167D">
        <w:rPr>
          <w:rFonts w:ascii="Arial" w:hAnsi="Arial" w:cs="Arial"/>
          <w:sz w:val="22"/>
          <w:szCs w:val="22"/>
        </w:rPr>
        <w:t xml:space="preserve">This information collection contains no questions of a sensitive nature.  </w:t>
      </w:r>
      <w:r w:rsidR="00422CF2">
        <w:rPr>
          <w:rFonts w:ascii="Arial" w:hAnsi="Arial" w:cs="Arial"/>
          <w:sz w:val="22"/>
          <w:szCs w:val="22"/>
        </w:rPr>
        <w:t xml:space="preserve">TTB F 5210.9 collects business identification information; it does not collection personally-identifiable information (PII).  As such, </w:t>
      </w:r>
      <w:r w:rsidRPr="00A5167D">
        <w:rPr>
          <w:rFonts w:ascii="Arial" w:hAnsi="Arial" w:cs="Arial"/>
          <w:sz w:val="22"/>
          <w:szCs w:val="22"/>
        </w:rPr>
        <w:t>no Privacy Impact Assessment (PIA) or System of Records Notice (SORN) is required for this collection.</w:t>
      </w:r>
      <w:r w:rsidR="00422CF2">
        <w:rPr>
          <w:rFonts w:ascii="Arial" w:hAnsi="Arial" w:cs="Arial"/>
          <w:sz w:val="22"/>
          <w:szCs w:val="22"/>
        </w:rPr>
        <w:t xml:space="preserve"> </w:t>
      </w:r>
    </w:p>
    <w:p w14:paraId="7CA14CAE" w14:textId="77777777" w:rsidR="00A201BF" w:rsidRPr="00A5320B" w:rsidRDefault="00A201BF" w:rsidP="00D73D2D">
      <w:pPr>
        <w:suppressAutoHyphens/>
        <w:rPr>
          <w:rFonts w:ascii="Arial" w:hAnsi="Arial" w:cs="Arial"/>
          <w:sz w:val="36"/>
          <w:szCs w:val="36"/>
        </w:rPr>
      </w:pPr>
    </w:p>
    <w:p w14:paraId="5307B675"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12.  </w:t>
      </w:r>
      <w:r w:rsidR="00AF1157" w:rsidRPr="00AF060A">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69EF7B19" w14:textId="77777777" w:rsidR="00AF1157" w:rsidRPr="007A5D4B" w:rsidRDefault="00AF1157" w:rsidP="00D73D2D">
      <w:pPr>
        <w:suppressAutoHyphens/>
        <w:rPr>
          <w:rFonts w:ascii="Arial" w:hAnsi="Arial" w:cs="Arial"/>
          <w:sz w:val="22"/>
          <w:szCs w:val="22"/>
        </w:rPr>
      </w:pPr>
    </w:p>
    <w:p w14:paraId="2708559F" w14:textId="1C6FBB68" w:rsidR="00AF060A" w:rsidRDefault="00036257" w:rsidP="00422CF2">
      <w:pPr>
        <w:rPr>
          <w:rFonts w:ascii="Arial" w:hAnsi="Arial"/>
          <w:sz w:val="22"/>
        </w:rPr>
      </w:pPr>
      <w:r>
        <w:rPr>
          <w:rFonts w:ascii="Arial" w:hAnsi="Arial"/>
          <w:sz w:val="22"/>
        </w:rPr>
        <w:t>TTB estimates that 100 manufacturers of tobacco products</w:t>
      </w:r>
      <w:r w:rsidR="00422CF2">
        <w:rPr>
          <w:rFonts w:ascii="Arial" w:hAnsi="Arial"/>
          <w:sz w:val="22"/>
        </w:rPr>
        <w:t xml:space="preserve"> or</w:t>
      </w:r>
      <w:r>
        <w:rPr>
          <w:rFonts w:ascii="Arial" w:hAnsi="Arial"/>
          <w:sz w:val="22"/>
        </w:rPr>
        <w:t xml:space="preserve"> processed tobacco</w:t>
      </w:r>
      <w:r w:rsidR="00422CF2">
        <w:rPr>
          <w:rFonts w:ascii="Arial" w:hAnsi="Arial"/>
          <w:sz w:val="22"/>
        </w:rPr>
        <w:t xml:space="preserve"> will </w:t>
      </w:r>
      <w:r>
        <w:rPr>
          <w:rFonts w:ascii="Arial" w:hAnsi="Arial"/>
          <w:sz w:val="22"/>
        </w:rPr>
        <w:t>be required to prepare and submit one</w:t>
      </w:r>
      <w:r w:rsidR="00422CF2">
        <w:rPr>
          <w:rFonts w:ascii="Arial" w:hAnsi="Arial"/>
          <w:sz w:val="22"/>
        </w:rPr>
        <w:t xml:space="preserve"> inventory</w:t>
      </w:r>
      <w:r>
        <w:rPr>
          <w:rFonts w:ascii="Arial" w:hAnsi="Arial"/>
          <w:sz w:val="22"/>
        </w:rPr>
        <w:t xml:space="preserve"> report per year</w:t>
      </w:r>
      <w:r w:rsidR="00422CF2">
        <w:rPr>
          <w:rFonts w:ascii="Arial" w:hAnsi="Arial"/>
          <w:sz w:val="22"/>
        </w:rPr>
        <w:t xml:space="preserve"> on TTB F 5210.9, resulting in 100 total annual responses</w:t>
      </w:r>
      <w:r>
        <w:rPr>
          <w:rFonts w:ascii="Arial" w:hAnsi="Arial"/>
          <w:sz w:val="22"/>
        </w:rPr>
        <w:t>.</w:t>
      </w:r>
      <w:r w:rsidR="00422CF2">
        <w:rPr>
          <w:rFonts w:ascii="Arial" w:hAnsi="Arial"/>
          <w:sz w:val="22"/>
        </w:rPr>
        <w:t xml:space="preserve"> </w:t>
      </w:r>
      <w:r>
        <w:rPr>
          <w:rFonts w:ascii="Arial" w:hAnsi="Arial"/>
          <w:sz w:val="22"/>
        </w:rPr>
        <w:t xml:space="preserve"> </w:t>
      </w:r>
      <w:r w:rsidR="00422CF2">
        <w:rPr>
          <w:rFonts w:ascii="Arial" w:hAnsi="Arial"/>
          <w:sz w:val="22"/>
        </w:rPr>
        <w:t xml:space="preserve">TTB further estimates that each inventory information collection requires </w:t>
      </w:r>
      <w:r w:rsidR="005860D8">
        <w:rPr>
          <w:rFonts w:ascii="Arial" w:hAnsi="Arial"/>
          <w:sz w:val="22"/>
        </w:rPr>
        <w:t>2</w:t>
      </w:r>
      <w:r w:rsidR="00422CF2">
        <w:rPr>
          <w:rFonts w:ascii="Arial" w:hAnsi="Arial"/>
          <w:sz w:val="22"/>
        </w:rPr>
        <w:t xml:space="preserve"> hours to complete, resulting in an estimated total burden of </w:t>
      </w:r>
      <w:r w:rsidR="005860D8">
        <w:rPr>
          <w:rFonts w:ascii="Arial" w:hAnsi="Arial"/>
          <w:sz w:val="22"/>
        </w:rPr>
        <w:t>2</w:t>
      </w:r>
      <w:r w:rsidR="00422CF2">
        <w:rPr>
          <w:rFonts w:ascii="Arial" w:hAnsi="Arial"/>
          <w:sz w:val="22"/>
        </w:rPr>
        <w:t xml:space="preserve">00 hours. </w:t>
      </w:r>
    </w:p>
    <w:p w14:paraId="3AC2D04F" w14:textId="77777777" w:rsidR="00422CF2" w:rsidRDefault="00422CF2" w:rsidP="00422CF2">
      <w:pPr>
        <w:rPr>
          <w:rFonts w:ascii="Arial" w:hAnsi="Arial"/>
          <w:sz w:val="22"/>
        </w:rPr>
      </w:pPr>
    </w:p>
    <w:p w14:paraId="5EBE3885" w14:textId="06FE8EDC" w:rsidR="00422CF2" w:rsidRDefault="00422CF2" w:rsidP="00422CF2">
      <w:pPr>
        <w:rPr>
          <w:rFonts w:ascii="Arial" w:hAnsi="Arial"/>
          <w:sz w:val="22"/>
        </w:rPr>
      </w:pPr>
      <w:r>
        <w:rPr>
          <w:rFonts w:ascii="Arial" w:hAnsi="Arial"/>
          <w:sz w:val="22"/>
        </w:rPr>
        <w:t xml:space="preserve">(100 respondents x 1 response per year = 100 total annual responses x </w:t>
      </w:r>
      <w:r w:rsidR="005860D8">
        <w:rPr>
          <w:rFonts w:ascii="Arial" w:hAnsi="Arial"/>
          <w:sz w:val="22"/>
        </w:rPr>
        <w:t>2</w:t>
      </w:r>
      <w:r>
        <w:rPr>
          <w:rFonts w:ascii="Arial" w:hAnsi="Arial"/>
          <w:sz w:val="22"/>
        </w:rPr>
        <w:t xml:space="preserve"> hours per response = </w:t>
      </w:r>
      <w:r w:rsidR="005860D8">
        <w:rPr>
          <w:rFonts w:ascii="Arial" w:hAnsi="Arial"/>
          <w:sz w:val="22"/>
        </w:rPr>
        <w:t>2</w:t>
      </w:r>
      <w:r>
        <w:rPr>
          <w:rFonts w:ascii="Arial" w:hAnsi="Arial"/>
          <w:sz w:val="22"/>
        </w:rPr>
        <w:t xml:space="preserve">00 total annual burden hours.) </w:t>
      </w:r>
    </w:p>
    <w:p w14:paraId="7E986A64" w14:textId="77777777" w:rsidR="00422CF2" w:rsidRPr="00A5320B" w:rsidRDefault="00422CF2" w:rsidP="00422CF2">
      <w:pPr>
        <w:rPr>
          <w:rFonts w:ascii="Arial" w:hAnsi="Arial" w:cs="Arial"/>
          <w:sz w:val="36"/>
          <w:szCs w:val="36"/>
        </w:rPr>
      </w:pPr>
    </w:p>
    <w:p w14:paraId="05C98F21" w14:textId="77777777" w:rsidR="00101DE7" w:rsidRPr="00422CF2" w:rsidRDefault="00AF060A" w:rsidP="00422CF2">
      <w:pPr>
        <w:rPr>
          <w:rFonts w:ascii="Arial" w:hAnsi="Arial" w:cs="Arial"/>
          <w:i/>
          <w:sz w:val="22"/>
          <w:szCs w:val="22"/>
        </w:rPr>
      </w:pPr>
      <w:r w:rsidRPr="00422CF2">
        <w:rPr>
          <w:rFonts w:ascii="Arial" w:hAnsi="Arial" w:cs="Arial"/>
          <w:i/>
          <w:sz w:val="22"/>
          <w:szCs w:val="22"/>
        </w:rPr>
        <w:t xml:space="preserve">13.  </w:t>
      </w:r>
      <w:r w:rsidR="00101DE7" w:rsidRPr="00422CF2">
        <w:rPr>
          <w:rFonts w:ascii="Arial" w:hAnsi="Arial" w:cs="Arial"/>
          <w:i/>
          <w:sz w:val="22"/>
          <w:szCs w:val="22"/>
        </w:rPr>
        <w:t>What is the estimated annual cost burden to respondents or record keepers resulting from this information collection request (excluding the value of the hour burden</w:t>
      </w:r>
      <w:r w:rsidR="0033260C" w:rsidRPr="00422CF2">
        <w:rPr>
          <w:rFonts w:ascii="Arial" w:hAnsi="Arial" w:cs="Arial"/>
          <w:i/>
          <w:sz w:val="22"/>
          <w:szCs w:val="22"/>
        </w:rPr>
        <w:t xml:space="preserve"> </w:t>
      </w:r>
      <w:r w:rsidR="00101DE7" w:rsidRPr="00422CF2">
        <w:rPr>
          <w:rFonts w:ascii="Arial" w:hAnsi="Arial" w:cs="Arial"/>
          <w:i/>
          <w:sz w:val="22"/>
          <w:szCs w:val="22"/>
        </w:rPr>
        <w:t>in Question 12 above)?</w:t>
      </w:r>
      <w:r w:rsidRPr="00422CF2">
        <w:rPr>
          <w:rFonts w:ascii="Arial" w:hAnsi="Arial" w:cs="Arial"/>
          <w:i/>
          <w:sz w:val="22"/>
          <w:szCs w:val="22"/>
        </w:rPr>
        <w:t xml:space="preserve"> </w:t>
      </w:r>
    </w:p>
    <w:p w14:paraId="20849AB7" w14:textId="77777777" w:rsidR="00101DE7" w:rsidRPr="00422CF2" w:rsidRDefault="00101DE7" w:rsidP="00422CF2">
      <w:pPr>
        <w:rPr>
          <w:rFonts w:ascii="Arial" w:hAnsi="Arial" w:cs="Arial"/>
          <w:sz w:val="22"/>
          <w:szCs w:val="22"/>
        </w:rPr>
      </w:pPr>
    </w:p>
    <w:p w14:paraId="4F3131AB" w14:textId="2755A9E2" w:rsidR="00D107E1" w:rsidRDefault="00615C6E" w:rsidP="00422CF2">
      <w:pPr>
        <w:ind w:left="360"/>
        <w:rPr>
          <w:rFonts w:ascii="Arial" w:hAnsi="Arial"/>
          <w:sz w:val="22"/>
          <w:szCs w:val="22"/>
        </w:rPr>
      </w:pPr>
      <w:r w:rsidRPr="00422CF2">
        <w:rPr>
          <w:rFonts w:ascii="Arial" w:hAnsi="Arial"/>
          <w:sz w:val="22"/>
          <w:szCs w:val="22"/>
        </w:rPr>
        <w:t xml:space="preserve">The total annual cost estimate associated with this paperwork requirement is </w:t>
      </w:r>
      <w:r w:rsidR="00D107E1">
        <w:rPr>
          <w:rFonts w:ascii="Arial" w:hAnsi="Arial"/>
          <w:sz w:val="22"/>
          <w:szCs w:val="22"/>
        </w:rPr>
        <w:t>$</w:t>
      </w:r>
      <w:r w:rsidR="005860D8">
        <w:rPr>
          <w:rFonts w:ascii="Arial" w:hAnsi="Arial"/>
          <w:sz w:val="22"/>
          <w:szCs w:val="22"/>
        </w:rPr>
        <w:t>1,500</w:t>
      </w:r>
      <w:r w:rsidR="00D107E1">
        <w:rPr>
          <w:rFonts w:ascii="Arial" w:hAnsi="Arial"/>
          <w:sz w:val="22"/>
          <w:szCs w:val="22"/>
        </w:rPr>
        <w:t xml:space="preserve">, </w:t>
      </w:r>
      <w:r w:rsidRPr="00422CF2">
        <w:rPr>
          <w:rFonts w:ascii="Arial" w:hAnsi="Arial"/>
          <w:sz w:val="22"/>
          <w:szCs w:val="22"/>
        </w:rPr>
        <w:t>allocated entirely to operations and maintenance</w:t>
      </w:r>
      <w:r w:rsidR="00D107E1">
        <w:rPr>
          <w:rFonts w:ascii="Arial" w:hAnsi="Arial"/>
          <w:sz w:val="22"/>
          <w:szCs w:val="22"/>
        </w:rPr>
        <w:t xml:space="preserve">. </w:t>
      </w:r>
    </w:p>
    <w:p w14:paraId="0754FD34" w14:textId="77777777" w:rsidR="00AF1157" w:rsidRPr="00A5320B" w:rsidRDefault="00AF1157" w:rsidP="00D73D2D">
      <w:pPr>
        <w:suppressAutoHyphens/>
        <w:rPr>
          <w:rFonts w:ascii="Arial" w:hAnsi="Arial" w:cs="Arial"/>
          <w:sz w:val="36"/>
          <w:szCs w:val="36"/>
        </w:rPr>
      </w:pPr>
    </w:p>
    <w:p w14:paraId="6282650B" w14:textId="77777777" w:rsidR="00AF1157" w:rsidRPr="00AF060A" w:rsidRDefault="00AF060A" w:rsidP="00D73D2D">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3F6B36D4" w14:textId="77777777" w:rsidR="00AF1157" w:rsidRPr="007A5D4B" w:rsidRDefault="00AF1157" w:rsidP="00D73D2D">
      <w:pPr>
        <w:suppressAutoHyphens/>
        <w:ind w:left="480" w:hanging="480"/>
        <w:rPr>
          <w:rFonts w:ascii="Arial" w:hAnsi="Arial" w:cs="Arial"/>
          <w:sz w:val="22"/>
          <w:szCs w:val="22"/>
        </w:rPr>
      </w:pPr>
    </w:p>
    <w:p w14:paraId="0F234912" w14:textId="77777777" w:rsidR="00AF1157" w:rsidRPr="0069718A" w:rsidRDefault="00AF1157" w:rsidP="004D086A">
      <w:pPr>
        <w:ind w:left="360"/>
        <w:rPr>
          <w:rFonts w:ascii="Arial" w:hAnsi="Arial" w:cs="Arial"/>
          <w:sz w:val="22"/>
          <w:szCs w:val="22"/>
        </w:rPr>
      </w:pPr>
      <w:r w:rsidRPr="0069718A">
        <w:rPr>
          <w:rFonts w:ascii="Arial" w:hAnsi="Arial" w:cs="Arial"/>
          <w:sz w:val="22"/>
          <w:szCs w:val="22"/>
        </w:rPr>
        <w:t>Estimates of annual cost to the Federal Government are:</w:t>
      </w:r>
      <w:r w:rsidR="00AF060A" w:rsidRPr="0069718A">
        <w:rPr>
          <w:rFonts w:ascii="Arial" w:hAnsi="Arial" w:cs="Arial"/>
          <w:sz w:val="22"/>
          <w:szCs w:val="22"/>
        </w:rPr>
        <w:t xml:space="preserve"> </w:t>
      </w:r>
    </w:p>
    <w:p w14:paraId="57B6FA26" w14:textId="77777777" w:rsidR="00AF1157" w:rsidRPr="0069718A" w:rsidRDefault="00AF1157" w:rsidP="004D086A">
      <w:pPr>
        <w:ind w:left="360"/>
        <w:rPr>
          <w:rFonts w:ascii="Arial" w:hAnsi="Arial" w:cs="Arial"/>
          <w:sz w:val="22"/>
          <w:szCs w:val="22"/>
        </w:rPr>
      </w:pPr>
    </w:p>
    <w:tbl>
      <w:tblPr>
        <w:tblW w:w="4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2877"/>
        <w:gridCol w:w="1803"/>
      </w:tblGrid>
      <w:tr w:rsidR="00AF060A" w:rsidRPr="0069718A" w14:paraId="3035A508" w14:textId="77777777" w:rsidTr="00D107E1">
        <w:trPr>
          <w:trHeight w:val="576"/>
          <w:jc w:val="center"/>
        </w:trPr>
        <w:tc>
          <w:tcPr>
            <w:tcW w:w="2877" w:type="dxa"/>
            <w:shd w:val="clear" w:color="auto" w:fill="auto"/>
            <w:vAlign w:val="center"/>
          </w:tcPr>
          <w:p w14:paraId="4D1C8D17" w14:textId="77777777" w:rsidR="00AF060A" w:rsidRPr="0069718A" w:rsidRDefault="00AF060A" w:rsidP="007B4E08">
            <w:pPr>
              <w:ind w:left="72"/>
              <w:rPr>
                <w:rFonts w:ascii="Arial" w:hAnsi="Arial" w:cs="Arial"/>
                <w:sz w:val="22"/>
                <w:szCs w:val="22"/>
              </w:rPr>
            </w:pPr>
            <w:r w:rsidRPr="0069718A">
              <w:rPr>
                <w:rFonts w:ascii="Arial" w:hAnsi="Arial" w:cs="Arial"/>
                <w:sz w:val="22"/>
                <w:szCs w:val="22"/>
              </w:rPr>
              <w:t>Clerical cost</w:t>
            </w:r>
            <w:r w:rsidR="00DA29D8" w:rsidRPr="0069718A">
              <w:rPr>
                <w:rFonts w:ascii="Arial" w:hAnsi="Arial" w:cs="Arial"/>
                <w:sz w:val="22"/>
                <w:szCs w:val="22"/>
              </w:rPr>
              <w:t>s</w:t>
            </w:r>
          </w:p>
        </w:tc>
        <w:tc>
          <w:tcPr>
            <w:tcW w:w="1803" w:type="dxa"/>
            <w:shd w:val="clear" w:color="auto" w:fill="auto"/>
            <w:vAlign w:val="center"/>
          </w:tcPr>
          <w:p w14:paraId="5B5D954D" w14:textId="2BA85031" w:rsidR="00AF060A" w:rsidRPr="0075636F" w:rsidRDefault="005860D8" w:rsidP="005860D8">
            <w:pPr>
              <w:ind w:left="360"/>
              <w:jc w:val="right"/>
              <w:rPr>
                <w:rFonts w:ascii="Arial" w:hAnsi="Arial" w:cs="Arial"/>
                <w:sz w:val="22"/>
                <w:szCs w:val="22"/>
              </w:rPr>
            </w:pPr>
            <w:r>
              <w:rPr>
                <w:rFonts w:ascii="Arial" w:hAnsi="Arial" w:cs="Arial"/>
                <w:sz w:val="22"/>
                <w:szCs w:val="22"/>
              </w:rPr>
              <w:t>130</w:t>
            </w:r>
          </w:p>
        </w:tc>
      </w:tr>
      <w:tr w:rsidR="00AF060A" w:rsidRPr="0069718A" w14:paraId="589A0ADA" w14:textId="77777777" w:rsidTr="00D107E1">
        <w:trPr>
          <w:trHeight w:val="576"/>
          <w:jc w:val="center"/>
        </w:trPr>
        <w:tc>
          <w:tcPr>
            <w:tcW w:w="2877" w:type="dxa"/>
            <w:tcBorders>
              <w:bottom w:val="single" w:sz="12" w:space="0" w:color="auto"/>
            </w:tcBorders>
            <w:shd w:val="clear" w:color="auto" w:fill="auto"/>
            <w:vAlign w:val="center"/>
          </w:tcPr>
          <w:p w14:paraId="1508F9A1" w14:textId="77777777" w:rsidR="00AF060A" w:rsidRPr="0069718A" w:rsidRDefault="00AF060A" w:rsidP="00DA29D8">
            <w:pPr>
              <w:ind w:left="72"/>
              <w:rPr>
                <w:rFonts w:ascii="Arial" w:hAnsi="Arial" w:cs="Arial"/>
                <w:sz w:val="22"/>
                <w:szCs w:val="22"/>
              </w:rPr>
            </w:pPr>
            <w:r w:rsidRPr="0069718A">
              <w:rPr>
                <w:rFonts w:ascii="Arial" w:hAnsi="Arial" w:cs="Arial"/>
                <w:sz w:val="22"/>
                <w:szCs w:val="22"/>
              </w:rPr>
              <w:t xml:space="preserve">Other Salary </w:t>
            </w:r>
            <w:r w:rsidR="00DA29D8" w:rsidRPr="0069718A">
              <w:rPr>
                <w:rFonts w:ascii="Arial" w:hAnsi="Arial" w:cs="Arial"/>
                <w:sz w:val="22"/>
                <w:szCs w:val="22"/>
              </w:rPr>
              <w:t xml:space="preserve">costs </w:t>
            </w:r>
            <w:r w:rsidRPr="0069718A">
              <w:rPr>
                <w:rFonts w:ascii="Arial" w:hAnsi="Arial" w:cs="Arial"/>
                <w:sz w:val="22"/>
                <w:szCs w:val="22"/>
              </w:rPr>
              <w:t>(review, supervisory, etc.)</w:t>
            </w:r>
          </w:p>
        </w:tc>
        <w:tc>
          <w:tcPr>
            <w:tcW w:w="1803" w:type="dxa"/>
            <w:tcBorders>
              <w:bottom w:val="single" w:sz="12" w:space="0" w:color="auto"/>
            </w:tcBorders>
            <w:shd w:val="clear" w:color="auto" w:fill="auto"/>
            <w:vAlign w:val="center"/>
          </w:tcPr>
          <w:p w14:paraId="145D412D" w14:textId="731927E6" w:rsidR="00AF060A" w:rsidRPr="0075636F" w:rsidRDefault="005860D8" w:rsidP="005860D8">
            <w:pPr>
              <w:ind w:left="360"/>
              <w:jc w:val="right"/>
              <w:rPr>
                <w:rFonts w:ascii="Arial" w:hAnsi="Arial" w:cs="Arial"/>
                <w:sz w:val="22"/>
                <w:szCs w:val="22"/>
              </w:rPr>
            </w:pPr>
            <w:r>
              <w:rPr>
                <w:rFonts w:ascii="Arial" w:hAnsi="Arial" w:cs="Arial"/>
                <w:sz w:val="22"/>
                <w:szCs w:val="22"/>
              </w:rPr>
              <w:t>490</w:t>
            </w:r>
          </w:p>
        </w:tc>
      </w:tr>
      <w:tr w:rsidR="00AF060A" w:rsidRPr="0069718A" w14:paraId="59E0C2F9" w14:textId="77777777" w:rsidTr="00D107E1">
        <w:trPr>
          <w:trHeight w:val="576"/>
          <w:jc w:val="center"/>
        </w:trPr>
        <w:tc>
          <w:tcPr>
            <w:tcW w:w="2877" w:type="dxa"/>
            <w:tcBorders>
              <w:top w:val="single" w:sz="12" w:space="0" w:color="auto"/>
            </w:tcBorders>
            <w:shd w:val="clear" w:color="auto" w:fill="auto"/>
            <w:vAlign w:val="center"/>
          </w:tcPr>
          <w:p w14:paraId="289F2D2E" w14:textId="77777777" w:rsidR="00AF060A" w:rsidRPr="0069718A" w:rsidRDefault="00AF060A" w:rsidP="007B4E08">
            <w:pPr>
              <w:ind w:left="72"/>
              <w:rPr>
                <w:rFonts w:ascii="Arial" w:hAnsi="Arial" w:cs="Arial"/>
                <w:sz w:val="22"/>
                <w:szCs w:val="22"/>
              </w:rPr>
            </w:pPr>
            <w:r w:rsidRPr="0069718A">
              <w:rPr>
                <w:rFonts w:ascii="Arial" w:hAnsi="Arial" w:cs="Arial"/>
                <w:sz w:val="22"/>
                <w:szCs w:val="22"/>
              </w:rPr>
              <w:t>TOTAL</w:t>
            </w:r>
            <w:r w:rsidR="00DA29D8" w:rsidRPr="0069718A">
              <w:rPr>
                <w:rFonts w:ascii="Arial" w:hAnsi="Arial" w:cs="Arial"/>
                <w:sz w:val="22"/>
                <w:szCs w:val="22"/>
              </w:rPr>
              <w:t xml:space="preserve"> COSTS </w:t>
            </w:r>
          </w:p>
        </w:tc>
        <w:tc>
          <w:tcPr>
            <w:tcW w:w="1803" w:type="dxa"/>
            <w:tcBorders>
              <w:top w:val="single" w:sz="12" w:space="0" w:color="auto"/>
            </w:tcBorders>
            <w:shd w:val="clear" w:color="auto" w:fill="auto"/>
            <w:vAlign w:val="center"/>
          </w:tcPr>
          <w:p w14:paraId="7D950B55" w14:textId="271C87AC" w:rsidR="00AF060A" w:rsidRPr="0075636F" w:rsidRDefault="00D107E1" w:rsidP="005860D8">
            <w:pPr>
              <w:ind w:left="360"/>
              <w:jc w:val="right"/>
              <w:rPr>
                <w:rFonts w:ascii="Arial" w:hAnsi="Arial" w:cs="Arial"/>
                <w:sz w:val="22"/>
                <w:szCs w:val="22"/>
              </w:rPr>
            </w:pPr>
            <w:r>
              <w:rPr>
                <w:rFonts w:ascii="Arial" w:hAnsi="Arial" w:cs="Arial"/>
                <w:sz w:val="22"/>
                <w:szCs w:val="22"/>
              </w:rPr>
              <w:t>$</w:t>
            </w:r>
            <w:r w:rsidR="005860D8">
              <w:rPr>
                <w:rFonts w:ascii="Arial" w:hAnsi="Arial" w:cs="Arial"/>
                <w:sz w:val="22"/>
                <w:szCs w:val="22"/>
              </w:rPr>
              <w:t>620</w:t>
            </w:r>
          </w:p>
        </w:tc>
      </w:tr>
    </w:tbl>
    <w:p w14:paraId="1EA4B77B" w14:textId="77777777" w:rsidR="00AF1157" w:rsidRPr="0069718A" w:rsidRDefault="00AF1157" w:rsidP="004D086A">
      <w:pPr>
        <w:ind w:left="360"/>
        <w:rPr>
          <w:rFonts w:ascii="Arial" w:hAnsi="Arial" w:cs="Arial"/>
          <w:sz w:val="22"/>
          <w:szCs w:val="22"/>
        </w:rPr>
      </w:pPr>
    </w:p>
    <w:p w14:paraId="5035849F" w14:textId="2F76636C" w:rsidR="00D107E1" w:rsidRDefault="00D6325C" w:rsidP="00D107E1">
      <w:pPr>
        <w:ind w:left="360"/>
        <w:rPr>
          <w:rFonts w:ascii="Arial" w:hAnsi="Arial" w:cs="Arial"/>
          <w:sz w:val="22"/>
          <w:szCs w:val="22"/>
          <w:highlight w:val="yellow"/>
        </w:rPr>
      </w:pPr>
      <w:r w:rsidRPr="00A5320B">
        <w:rPr>
          <w:rFonts w:ascii="Arial" w:hAnsi="Arial" w:cs="Arial"/>
          <w:sz w:val="22"/>
          <w:szCs w:val="22"/>
        </w:rPr>
        <w:t xml:space="preserve">Printing and distribution costs </w:t>
      </w:r>
      <w:r w:rsidR="00DA29D8" w:rsidRPr="00A5320B">
        <w:rPr>
          <w:rFonts w:ascii="Arial" w:hAnsi="Arial" w:cs="Arial"/>
          <w:sz w:val="22"/>
          <w:szCs w:val="22"/>
        </w:rPr>
        <w:t xml:space="preserve">to the Federal government </w:t>
      </w:r>
      <w:r w:rsidRPr="00A5320B">
        <w:rPr>
          <w:rFonts w:ascii="Arial" w:hAnsi="Arial" w:cs="Arial"/>
          <w:sz w:val="22"/>
          <w:szCs w:val="22"/>
        </w:rPr>
        <w:t xml:space="preserve">have </w:t>
      </w:r>
      <w:r w:rsidR="00DA29D8" w:rsidRPr="00A5320B">
        <w:rPr>
          <w:rFonts w:ascii="Arial" w:hAnsi="Arial" w:cs="Arial"/>
          <w:sz w:val="22"/>
          <w:szCs w:val="22"/>
        </w:rPr>
        <w:t xml:space="preserve">decreased to $0.00 in </w:t>
      </w:r>
      <w:r w:rsidRPr="00A5320B">
        <w:rPr>
          <w:rFonts w:ascii="Arial" w:hAnsi="Arial" w:cs="Arial"/>
          <w:sz w:val="22"/>
          <w:szCs w:val="22"/>
        </w:rPr>
        <w:t xml:space="preserve">TTB’s cost estimate due to the </w:t>
      </w:r>
      <w:r w:rsidR="00DA29D8" w:rsidRPr="00A5320B">
        <w:rPr>
          <w:rFonts w:ascii="Arial" w:hAnsi="Arial" w:cs="Arial"/>
          <w:sz w:val="22"/>
          <w:szCs w:val="22"/>
        </w:rPr>
        <w:t xml:space="preserve">availability of TTB forms </w:t>
      </w:r>
      <w:r w:rsidR="003C1FD2" w:rsidRPr="00A5320B">
        <w:rPr>
          <w:rFonts w:ascii="Arial" w:hAnsi="Arial" w:cs="Arial"/>
          <w:sz w:val="22"/>
          <w:szCs w:val="22"/>
        </w:rPr>
        <w:t xml:space="preserve">to the public </w:t>
      </w:r>
      <w:r w:rsidR="00DA29D8" w:rsidRPr="00A5320B">
        <w:rPr>
          <w:rFonts w:ascii="Arial" w:hAnsi="Arial" w:cs="Arial"/>
          <w:sz w:val="22"/>
          <w:szCs w:val="22"/>
        </w:rPr>
        <w:t>on the TTB website</w:t>
      </w:r>
      <w:r w:rsidR="00D107E1">
        <w:rPr>
          <w:rFonts w:ascii="Arial" w:hAnsi="Arial" w:cs="Arial"/>
          <w:sz w:val="22"/>
          <w:szCs w:val="22"/>
        </w:rPr>
        <w:t xml:space="preserve">’s forms page at </w:t>
      </w:r>
      <w:hyperlink r:id="rId9" w:history="1">
        <w:r w:rsidR="00D107E1" w:rsidRPr="007A194D">
          <w:rPr>
            <w:rStyle w:val="Hyperlink"/>
            <w:rFonts w:ascii="Arial" w:hAnsi="Arial" w:cs="Arial"/>
            <w:sz w:val="22"/>
            <w:szCs w:val="22"/>
          </w:rPr>
          <w:t>https://www.ttb.gov/forms/5000.shtml</w:t>
        </w:r>
      </w:hyperlink>
      <w:r w:rsidR="00D107E1" w:rsidRPr="00E3490D">
        <w:rPr>
          <w:rStyle w:val="Hyperlink"/>
          <w:rFonts w:ascii="Arial" w:hAnsi="Arial" w:cs="Arial"/>
          <w:color w:val="auto"/>
          <w:sz w:val="22"/>
          <w:szCs w:val="22"/>
          <w:u w:val="none"/>
        </w:rPr>
        <w:t>.</w:t>
      </w:r>
      <w:r w:rsidR="00D107E1">
        <w:rPr>
          <w:rStyle w:val="Hyperlink"/>
          <w:rFonts w:ascii="Arial" w:hAnsi="Arial" w:cs="Arial"/>
          <w:color w:val="auto"/>
          <w:sz w:val="22"/>
          <w:szCs w:val="22"/>
          <w:u w:val="none"/>
        </w:rPr>
        <w:t xml:space="preserve"> </w:t>
      </w:r>
    </w:p>
    <w:p w14:paraId="49838C8E" w14:textId="77777777" w:rsidR="00D6325C" w:rsidRPr="00A5320B" w:rsidRDefault="00D6325C" w:rsidP="00D73D2D">
      <w:pPr>
        <w:rPr>
          <w:rFonts w:ascii="Arial" w:hAnsi="Arial" w:cs="Arial"/>
          <w:sz w:val="36"/>
          <w:szCs w:val="36"/>
        </w:rPr>
      </w:pPr>
    </w:p>
    <w:p w14:paraId="56B404FE"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53306335" w14:textId="77777777" w:rsidR="00AF1157" w:rsidRDefault="00AF1157" w:rsidP="00D73D2D">
      <w:pPr>
        <w:suppressAutoHyphens/>
        <w:rPr>
          <w:rFonts w:ascii="Arial" w:hAnsi="Arial" w:cs="Arial"/>
          <w:sz w:val="22"/>
          <w:szCs w:val="22"/>
        </w:rPr>
      </w:pPr>
    </w:p>
    <w:p w14:paraId="76AF72C2" w14:textId="185871F5" w:rsidR="005860D8" w:rsidRDefault="0069718A" w:rsidP="0069718A">
      <w:pPr>
        <w:ind w:left="360"/>
        <w:rPr>
          <w:rFonts w:ascii="Arial" w:hAnsi="Arial" w:cs="Arial"/>
          <w:sz w:val="22"/>
          <w:szCs w:val="22"/>
        </w:rPr>
      </w:pPr>
      <w:r w:rsidRPr="0075636F">
        <w:rPr>
          <w:rFonts w:ascii="Arial" w:hAnsi="Arial" w:cs="Arial"/>
          <w:sz w:val="22"/>
          <w:szCs w:val="22"/>
        </w:rPr>
        <w:t>There are no program changes associated with this collection.</w:t>
      </w:r>
      <w:r w:rsidRPr="0069718A">
        <w:rPr>
          <w:rFonts w:ascii="Arial" w:hAnsi="Arial" w:cs="Arial"/>
          <w:sz w:val="22"/>
          <w:szCs w:val="22"/>
        </w:rPr>
        <w:t xml:space="preserve"> </w:t>
      </w:r>
      <w:r w:rsidR="00D107E1">
        <w:rPr>
          <w:rFonts w:ascii="Arial" w:hAnsi="Arial" w:cs="Arial"/>
          <w:sz w:val="22"/>
          <w:szCs w:val="22"/>
        </w:rPr>
        <w:t xml:space="preserve"> As for adjustments, </w:t>
      </w:r>
      <w:r w:rsidR="00712C78">
        <w:rPr>
          <w:rFonts w:ascii="Arial" w:hAnsi="Arial" w:cs="Arial"/>
          <w:sz w:val="22"/>
          <w:szCs w:val="22"/>
        </w:rPr>
        <w:t xml:space="preserve">based on recent data from TTB staff involved in processing tobacco-related inventory reports, </w:t>
      </w:r>
      <w:r w:rsidR="005860D8">
        <w:rPr>
          <w:rFonts w:ascii="Arial" w:hAnsi="Arial" w:cs="Arial"/>
          <w:sz w:val="22"/>
          <w:szCs w:val="22"/>
        </w:rPr>
        <w:t xml:space="preserve">TTB is decreasing the </w:t>
      </w:r>
      <w:r w:rsidR="00712C78">
        <w:rPr>
          <w:rFonts w:ascii="Arial" w:hAnsi="Arial" w:cs="Arial"/>
          <w:sz w:val="22"/>
          <w:szCs w:val="22"/>
        </w:rPr>
        <w:t xml:space="preserve">estimated </w:t>
      </w:r>
      <w:r w:rsidR="005860D8">
        <w:rPr>
          <w:rFonts w:ascii="Arial" w:hAnsi="Arial" w:cs="Arial"/>
          <w:sz w:val="22"/>
          <w:szCs w:val="22"/>
        </w:rPr>
        <w:t xml:space="preserve">number of annual respondents </w:t>
      </w:r>
      <w:r w:rsidR="00712C78">
        <w:rPr>
          <w:rFonts w:ascii="Arial" w:hAnsi="Arial" w:cs="Arial"/>
          <w:sz w:val="22"/>
          <w:szCs w:val="22"/>
        </w:rPr>
        <w:t xml:space="preserve">to this information collection </w:t>
      </w:r>
      <w:r w:rsidR="005860D8">
        <w:rPr>
          <w:rFonts w:ascii="Arial" w:hAnsi="Arial" w:cs="Arial"/>
          <w:sz w:val="22"/>
          <w:szCs w:val="22"/>
        </w:rPr>
        <w:t>from 250 to 100</w:t>
      </w:r>
      <w:r w:rsidR="00712C78">
        <w:rPr>
          <w:rFonts w:ascii="Arial" w:hAnsi="Arial" w:cs="Arial"/>
          <w:sz w:val="22"/>
          <w:szCs w:val="22"/>
        </w:rPr>
        <w:t xml:space="preserve">, which </w:t>
      </w:r>
      <w:r w:rsidR="005860D8">
        <w:rPr>
          <w:rFonts w:ascii="Arial" w:hAnsi="Arial" w:cs="Arial"/>
          <w:sz w:val="22"/>
          <w:szCs w:val="22"/>
        </w:rPr>
        <w:t xml:space="preserve">results in a corresponding decrease in annual responses from 250 to 100, and a decrease in total estimated annual burden hours from 500 to 200.  </w:t>
      </w:r>
      <w:r w:rsidR="00712C78">
        <w:rPr>
          <w:rFonts w:ascii="Arial" w:hAnsi="Arial" w:cs="Arial"/>
          <w:sz w:val="22"/>
          <w:szCs w:val="22"/>
        </w:rPr>
        <w:t xml:space="preserve">TTB has found that not all tobacco product and processed tobacco manufacturers are required to complete an inventory each year, as has been previously reported. </w:t>
      </w:r>
    </w:p>
    <w:p w14:paraId="20E9DA5A" w14:textId="77777777" w:rsidR="00712C78" w:rsidRDefault="00712C78" w:rsidP="0069718A">
      <w:pPr>
        <w:ind w:left="360"/>
        <w:rPr>
          <w:rFonts w:ascii="Arial" w:hAnsi="Arial" w:cs="Arial"/>
          <w:sz w:val="22"/>
          <w:szCs w:val="22"/>
        </w:rPr>
      </w:pPr>
    </w:p>
    <w:p w14:paraId="76FF1BEC" w14:textId="14188B44" w:rsidR="00112E38" w:rsidRPr="0069718A" w:rsidRDefault="00112E38" w:rsidP="0069718A">
      <w:pPr>
        <w:ind w:left="360"/>
        <w:rPr>
          <w:rFonts w:ascii="Arial" w:hAnsi="Arial" w:cs="Arial"/>
          <w:sz w:val="22"/>
          <w:szCs w:val="22"/>
        </w:rPr>
      </w:pPr>
      <w:r>
        <w:rPr>
          <w:rFonts w:ascii="Arial" w:hAnsi="Arial" w:cs="Arial"/>
          <w:sz w:val="22"/>
          <w:szCs w:val="22"/>
        </w:rPr>
        <w:t>On the TTB F 5210</w:t>
      </w:r>
      <w:r w:rsidR="00712C78">
        <w:rPr>
          <w:rFonts w:ascii="Arial" w:hAnsi="Arial" w:cs="Arial"/>
          <w:sz w:val="22"/>
          <w:szCs w:val="22"/>
        </w:rPr>
        <w:t>.</w:t>
      </w:r>
      <w:r>
        <w:rPr>
          <w:rFonts w:ascii="Arial" w:hAnsi="Arial" w:cs="Arial"/>
          <w:sz w:val="22"/>
          <w:szCs w:val="22"/>
        </w:rPr>
        <w:t xml:space="preserve">9 form, TTB is updating its headquarters mailing address. </w:t>
      </w:r>
    </w:p>
    <w:p w14:paraId="4D881B8B" w14:textId="77777777" w:rsidR="00AF060A" w:rsidRPr="000B6799" w:rsidRDefault="00AF060A" w:rsidP="00AF060A">
      <w:pPr>
        <w:suppressAutoHyphens/>
        <w:rPr>
          <w:rFonts w:ascii="Arial" w:hAnsi="Arial" w:cs="Arial"/>
          <w:sz w:val="36"/>
          <w:szCs w:val="36"/>
        </w:rPr>
      </w:pPr>
    </w:p>
    <w:p w14:paraId="6E51E751" w14:textId="77777777" w:rsidR="00112E38" w:rsidRDefault="00112E38">
      <w:pPr>
        <w:rPr>
          <w:rFonts w:ascii="Arial" w:hAnsi="Arial" w:cs="Arial"/>
          <w:i/>
          <w:sz w:val="22"/>
          <w:szCs w:val="22"/>
        </w:rPr>
      </w:pPr>
      <w:r>
        <w:rPr>
          <w:rFonts w:ascii="Arial" w:hAnsi="Arial" w:cs="Arial"/>
          <w:i/>
          <w:sz w:val="22"/>
          <w:szCs w:val="22"/>
        </w:rPr>
        <w:br w:type="page"/>
      </w:r>
    </w:p>
    <w:p w14:paraId="79957FA8" w14:textId="020AAB15"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774F39E7" w14:textId="77777777" w:rsidR="00AF1157" w:rsidRPr="007A5D4B" w:rsidRDefault="00AF1157" w:rsidP="00D73D2D">
      <w:pPr>
        <w:suppressAutoHyphens/>
        <w:ind w:left="480" w:hanging="480"/>
        <w:rPr>
          <w:rFonts w:ascii="Arial" w:hAnsi="Arial" w:cs="Arial"/>
          <w:sz w:val="22"/>
          <w:szCs w:val="22"/>
        </w:rPr>
      </w:pPr>
    </w:p>
    <w:p w14:paraId="2A509A1C" w14:textId="77777777" w:rsidR="00AF1157" w:rsidRPr="007A5D4B" w:rsidRDefault="00276081" w:rsidP="004D086A">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7134F9D0" w14:textId="77777777" w:rsidR="00AF1157" w:rsidRPr="00A5320B" w:rsidRDefault="00AF1157" w:rsidP="00D73D2D">
      <w:pPr>
        <w:suppressAutoHyphens/>
        <w:rPr>
          <w:rFonts w:ascii="Arial" w:hAnsi="Arial" w:cs="Arial"/>
          <w:sz w:val="36"/>
          <w:szCs w:val="36"/>
        </w:rPr>
      </w:pPr>
    </w:p>
    <w:p w14:paraId="18609202" w14:textId="77777777" w:rsidR="00AF1157" w:rsidRPr="00D943BE" w:rsidRDefault="00AF060A" w:rsidP="00D73D2D">
      <w:pPr>
        <w:suppressAutoHyphens/>
        <w:rPr>
          <w:rFonts w:ascii="Arial" w:hAnsi="Arial" w:cs="Arial"/>
          <w:i/>
          <w:sz w:val="22"/>
          <w:szCs w:val="22"/>
        </w:rPr>
      </w:pPr>
      <w:r w:rsidRPr="00D943BE">
        <w:rPr>
          <w:rFonts w:ascii="Arial" w:hAnsi="Arial" w:cs="Arial"/>
          <w:i/>
          <w:sz w:val="22"/>
          <w:szCs w:val="22"/>
        </w:rPr>
        <w:t xml:space="preserve">17.  </w:t>
      </w:r>
      <w:r w:rsidR="00AF1157" w:rsidRPr="00D943BE">
        <w:rPr>
          <w:rFonts w:ascii="Arial" w:hAnsi="Arial" w:cs="Arial"/>
          <w:i/>
          <w:sz w:val="22"/>
          <w:szCs w:val="22"/>
        </w:rPr>
        <w:t>If seeking approval to not display the expiration date for OMB approval of this information collection, what are the reasons that the display would be inappropriate?</w:t>
      </w:r>
      <w:r w:rsidR="004D086A" w:rsidRPr="00D943BE">
        <w:rPr>
          <w:rFonts w:ascii="Arial" w:hAnsi="Arial" w:cs="Arial"/>
          <w:i/>
          <w:sz w:val="22"/>
          <w:szCs w:val="22"/>
        </w:rPr>
        <w:t xml:space="preserve"> </w:t>
      </w:r>
    </w:p>
    <w:p w14:paraId="4BCE0A80" w14:textId="77777777" w:rsidR="00AF1157" w:rsidRPr="007A5D4B" w:rsidRDefault="00AF1157" w:rsidP="00D73D2D">
      <w:pPr>
        <w:suppressAutoHyphens/>
        <w:rPr>
          <w:rFonts w:ascii="Arial" w:hAnsi="Arial" w:cs="Arial"/>
          <w:sz w:val="22"/>
          <w:szCs w:val="22"/>
        </w:rPr>
      </w:pPr>
    </w:p>
    <w:p w14:paraId="43E2DEAB" w14:textId="35AA463A" w:rsidR="00ED1671" w:rsidRDefault="00ED1671" w:rsidP="00014CEB">
      <w:pPr>
        <w:autoSpaceDE w:val="0"/>
        <w:autoSpaceDN w:val="0"/>
        <w:ind w:left="360"/>
        <w:rPr>
          <w:rFonts w:ascii="Arial" w:hAnsi="Arial" w:cs="Arial"/>
          <w:sz w:val="22"/>
          <w:szCs w:val="22"/>
        </w:rPr>
      </w:pPr>
      <w:r w:rsidRPr="00ED1671">
        <w:rPr>
          <w:rFonts w:ascii="Arial" w:hAnsi="Arial" w:cs="Arial"/>
          <w:sz w:val="22"/>
          <w:szCs w:val="22"/>
        </w:rPr>
        <w:t>TTB will display the expiration date of OMB approval for this collection on TTB F 5</w:t>
      </w:r>
      <w:r>
        <w:rPr>
          <w:rFonts w:ascii="Arial" w:hAnsi="Arial" w:cs="Arial"/>
          <w:sz w:val="22"/>
          <w:szCs w:val="22"/>
        </w:rPr>
        <w:t>210.9</w:t>
      </w:r>
      <w:r w:rsidRPr="00ED1671">
        <w:rPr>
          <w:rFonts w:ascii="Arial" w:hAnsi="Arial" w:cs="Arial"/>
          <w:sz w:val="22"/>
          <w:szCs w:val="22"/>
        </w:rPr>
        <w:t>.</w:t>
      </w:r>
      <w:r>
        <w:rPr>
          <w:rFonts w:ascii="Arial" w:hAnsi="Arial" w:cs="Arial"/>
          <w:sz w:val="22"/>
          <w:szCs w:val="22"/>
        </w:rPr>
        <w:t xml:space="preserve"> </w:t>
      </w:r>
    </w:p>
    <w:p w14:paraId="2CC2A652" w14:textId="77777777" w:rsidR="00014CEB" w:rsidRPr="000B6799" w:rsidRDefault="00014CEB" w:rsidP="00112E38">
      <w:pPr>
        <w:autoSpaceDE w:val="0"/>
        <w:autoSpaceDN w:val="0"/>
        <w:rPr>
          <w:rFonts w:ascii="Arial" w:hAnsi="Arial" w:cs="Arial"/>
          <w:sz w:val="36"/>
          <w:szCs w:val="36"/>
        </w:rPr>
      </w:pPr>
    </w:p>
    <w:p w14:paraId="427361F8" w14:textId="77777777" w:rsidR="00AF1157" w:rsidRPr="00FD18EE" w:rsidRDefault="00BA1A21" w:rsidP="00D73D2D">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5F823A30" w14:textId="77777777" w:rsidR="00AF1157" w:rsidRPr="00FD18EE" w:rsidRDefault="00AF1157" w:rsidP="00BA1A21">
      <w:pPr>
        <w:suppressAutoHyphens/>
        <w:ind w:left="360"/>
        <w:rPr>
          <w:rFonts w:ascii="Arial" w:hAnsi="Arial" w:cs="Arial"/>
          <w:sz w:val="22"/>
          <w:szCs w:val="22"/>
        </w:rPr>
      </w:pPr>
    </w:p>
    <w:p w14:paraId="069C0606" w14:textId="24EDAD69"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(c)  See item 5 above. </w:t>
      </w:r>
    </w:p>
    <w:p w14:paraId="2A9FC39C"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(f)  This is not a recordkeeping requirement. </w:t>
      </w:r>
    </w:p>
    <w:p w14:paraId="4E2010B0"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(i)   No statistics are involved. </w:t>
      </w:r>
    </w:p>
    <w:p w14:paraId="3F2D01AF" w14:textId="77777777" w:rsidR="00851169" w:rsidRPr="00A5320B" w:rsidRDefault="00851169" w:rsidP="00851169">
      <w:pPr>
        <w:ind w:left="360"/>
        <w:rPr>
          <w:rFonts w:ascii="Arial" w:hAnsi="Arial" w:cs="Arial"/>
          <w:sz w:val="22"/>
          <w:szCs w:val="22"/>
        </w:rPr>
      </w:pPr>
      <w:r w:rsidRPr="00A5320B">
        <w:rPr>
          <w:rFonts w:ascii="Arial" w:hAnsi="Arial" w:cs="Arial"/>
          <w:sz w:val="22"/>
          <w:szCs w:val="22"/>
        </w:rPr>
        <w:t xml:space="preserve">(j)   See item 3 above. </w:t>
      </w:r>
    </w:p>
    <w:p w14:paraId="40850E97" w14:textId="77777777" w:rsidR="00851169" w:rsidRDefault="00851169" w:rsidP="00D73D2D">
      <w:pPr>
        <w:rPr>
          <w:rFonts w:ascii="Arial" w:hAnsi="Arial" w:cs="Arial"/>
          <w:sz w:val="36"/>
          <w:szCs w:val="36"/>
        </w:rPr>
      </w:pPr>
    </w:p>
    <w:p w14:paraId="10A00414" w14:textId="77777777" w:rsidR="00112E38" w:rsidRPr="00D943BE" w:rsidRDefault="00112E38" w:rsidP="00D73D2D">
      <w:pPr>
        <w:rPr>
          <w:rFonts w:ascii="Arial" w:hAnsi="Arial" w:cs="Arial"/>
          <w:sz w:val="36"/>
          <w:szCs w:val="36"/>
        </w:rPr>
      </w:pPr>
    </w:p>
    <w:p w14:paraId="4B8D7F50" w14:textId="77777777"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0E59EC58" w14:textId="77777777" w:rsidR="00BD3333" w:rsidRPr="007A5D4B" w:rsidRDefault="00BD3333" w:rsidP="00D73D2D">
      <w:pPr>
        <w:pStyle w:val="Header"/>
        <w:tabs>
          <w:tab w:val="clear" w:pos="4320"/>
          <w:tab w:val="clear" w:pos="8640"/>
        </w:tabs>
        <w:rPr>
          <w:rFonts w:ascii="Arial" w:hAnsi="Arial" w:cs="Arial"/>
          <w:sz w:val="22"/>
          <w:szCs w:val="22"/>
        </w:rPr>
      </w:pPr>
    </w:p>
    <w:p w14:paraId="2ACC9C00" w14:textId="77777777" w:rsidR="00BD3333" w:rsidRPr="007A5D4B" w:rsidRDefault="00BD3333" w:rsidP="00BA1A21">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0689700A" w14:textId="77777777" w:rsidR="00BA1A21" w:rsidRPr="007A5D4B" w:rsidRDefault="00BA1A21" w:rsidP="00D73D2D">
      <w:pPr>
        <w:suppressAutoHyphens/>
        <w:rPr>
          <w:rFonts w:ascii="Arial" w:hAnsi="Arial" w:cs="Arial"/>
          <w:sz w:val="22"/>
          <w:szCs w:val="22"/>
        </w:rPr>
      </w:pPr>
    </w:p>
    <w:sectPr w:rsidR="00BA1A21" w:rsidRPr="007A5D4B" w:rsidSect="007A5D4B">
      <w:headerReference w:type="default"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077FBA" w14:textId="77777777" w:rsidR="005860D8" w:rsidRDefault="005860D8">
      <w:r>
        <w:separator/>
      </w:r>
    </w:p>
  </w:endnote>
  <w:endnote w:type="continuationSeparator" w:id="0">
    <w:p w14:paraId="6E40B0A6" w14:textId="77777777" w:rsidR="005860D8" w:rsidRDefault="00586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9B7C5" w14:textId="665BF0BE" w:rsidR="005860D8" w:rsidRPr="007A5D4B" w:rsidRDefault="002631A0" w:rsidP="002631A0">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1513–0032 Supporting Statement (09–2017)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13650" w14:textId="559D643E" w:rsidR="005860D8" w:rsidRPr="007A5D4B" w:rsidRDefault="005860D8" w:rsidP="002F4EA8">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1513–0032 Supporting Statement (09–2017)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87FF7B" w14:textId="77777777" w:rsidR="005860D8" w:rsidRDefault="005860D8">
      <w:r>
        <w:separator/>
      </w:r>
    </w:p>
  </w:footnote>
  <w:footnote w:type="continuationSeparator" w:id="0">
    <w:p w14:paraId="587E1BCC" w14:textId="77777777" w:rsidR="005860D8" w:rsidRDefault="005860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0BBC1" w14:textId="77777777" w:rsidR="005860D8" w:rsidRPr="007A5D4B" w:rsidRDefault="005860D8"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3A7F5F">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81924" w14:textId="77777777" w:rsidR="005860D8" w:rsidRPr="007A5D4B" w:rsidRDefault="005860D8"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12E43"/>
    <w:rsid w:val="00014CEB"/>
    <w:rsid w:val="00020DC2"/>
    <w:rsid w:val="0003032C"/>
    <w:rsid w:val="00030CEB"/>
    <w:rsid w:val="000329F4"/>
    <w:rsid w:val="00036257"/>
    <w:rsid w:val="0004708F"/>
    <w:rsid w:val="000473AC"/>
    <w:rsid w:val="0004764C"/>
    <w:rsid w:val="00074898"/>
    <w:rsid w:val="00090251"/>
    <w:rsid w:val="00095F53"/>
    <w:rsid w:val="000A2E33"/>
    <w:rsid w:val="000A4E1A"/>
    <w:rsid w:val="000A7B89"/>
    <w:rsid w:val="000B3E08"/>
    <w:rsid w:val="000B5B8F"/>
    <w:rsid w:val="000B6799"/>
    <w:rsid w:val="000D6313"/>
    <w:rsid w:val="000E5312"/>
    <w:rsid w:val="000F7659"/>
    <w:rsid w:val="00101DE7"/>
    <w:rsid w:val="00112E38"/>
    <w:rsid w:val="001321DE"/>
    <w:rsid w:val="001608E4"/>
    <w:rsid w:val="001E7BDE"/>
    <w:rsid w:val="001F2913"/>
    <w:rsid w:val="00203F28"/>
    <w:rsid w:val="00207E00"/>
    <w:rsid w:val="0022156B"/>
    <w:rsid w:val="0024109E"/>
    <w:rsid w:val="00250066"/>
    <w:rsid w:val="002631A0"/>
    <w:rsid w:val="00273CEE"/>
    <w:rsid w:val="00276081"/>
    <w:rsid w:val="002762BA"/>
    <w:rsid w:val="002933D2"/>
    <w:rsid w:val="002B47FB"/>
    <w:rsid w:val="002D1324"/>
    <w:rsid w:val="002E6145"/>
    <w:rsid w:val="002F4EA8"/>
    <w:rsid w:val="003301DA"/>
    <w:rsid w:val="0033260C"/>
    <w:rsid w:val="003575F2"/>
    <w:rsid w:val="00366A52"/>
    <w:rsid w:val="00381FFC"/>
    <w:rsid w:val="0038747C"/>
    <w:rsid w:val="003A4DFA"/>
    <w:rsid w:val="003A7F5F"/>
    <w:rsid w:val="003B3EBC"/>
    <w:rsid w:val="003C1FD2"/>
    <w:rsid w:val="003C4EDF"/>
    <w:rsid w:val="00422CF2"/>
    <w:rsid w:val="0044522E"/>
    <w:rsid w:val="00447B6B"/>
    <w:rsid w:val="00473A86"/>
    <w:rsid w:val="004A3DE5"/>
    <w:rsid w:val="004C3724"/>
    <w:rsid w:val="004D086A"/>
    <w:rsid w:val="004D1808"/>
    <w:rsid w:val="004D3468"/>
    <w:rsid w:val="004D410E"/>
    <w:rsid w:val="004D4299"/>
    <w:rsid w:val="004E2C89"/>
    <w:rsid w:val="004F23EC"/>
    <w:rsid w:val="004F62C7"/>
    <w:rsid w:val="0050368E"/>
    <w:rsid w:val="00511EF9"/>
    <w:rsid w:val="00514386"/>
    <w:rsid w:val="005278E4"/>
    <w:rsid w:val="00536D29"/>
    <w:rsid w:val="005745BA"/>
    <w:rsid w:val="005860D8"/>
    <w:rsid w:val="00596DC3"/>
    <w:rsid w:val="00597EF0"/>
    <w:rsid w:val="005A6AF2"/>
    <w:rsid w:val="005B0AB1"/>
    <w:rsid w:val="005C282B"/>
    <w:rsid w:val="005D0EFA"/>
    <w:rsid w:val="005E4F99"/>
    <w:rsid w:val="005E4F9B"/>
    <w:rsid w:val="00611DAE"/>
    <w:rsid w:val="00615C6E"/>
    <w:rsid w:val="006244FF"/>
    <w:rsid w:val="00625665"/>
    <w:rsid w:val="00631780"/>
    <w:rsid w:val="00631967"/>
    <w:rsid w:val="00633D57"/>
    <w:rsid w:val="006402ED"/>
    <w:rsid w:val="0064690D"/>
    <w:rsid w:val="00663972"/>
    <w:rsid w:val="006764DF"/>
    <w:rsid w:val="00693616"/>
    <w:rsid w:val="0069718A"/>
    <w:rsid w:val="006A35C6"/>
    <w:rsid w:val="006F2142"/>
    <w:rsid w:val="00712C78"/>
    <w:rsid w:val="00721C76"/>
    <w:rsid w:val="00734B25"/>
    <w:rsid w:val="00736DD6"/>
    <w:rsid w:val="0075636F"/>
    <w:rsid w:val="007A420B"/>
    <w:rsid w:val="007A5D4B"/>
    <w:rsid w:val="007A7066"/>
    <w:rsid w:val="007B4E08"/>
    <w:rsid w:val="007D5727"/>
    <w:rsid w:val="007E20F4"/>
    <w:rsid w:val="007E319C"/>
    <w:rsid w:val="007E57D5"/>
    <w:rsid w:val="007F40E3"/>
    <w:rsid w:val="00803764"/>
    <w:rsid w:val="00804B0C"/>
    <w:rsid w:val="00811A04"/>
    <w:rsid w:val="00827956"/>
    <w:rsid w:val="0084640C"/>
    <w:rsid w:val="00851169"/>
    <w:rsid w:val="00853E85"/>
    <w:rsid w:val="008603B9"/>
    <w:rsid w:val="00874C51"/>
    <w:rsid w:val="008B146B"/>
    <w:rsid w:val="008C399F"/>
    <w:rsid w:val="008C4AA3"/>
    <w:rsid w:val="008D4004"/>
    <w:rsid w:val="00917917"/>
    <w:rsid w:val="00935359"/>
    <w:rsid w:val="0096457D"/>
    <w:rsid w:val="00965E7F"/>
    <w:rsid w:val="00987432"/>
    <w:rsid w:val="00990656"/>
    <w:rsid w:val="00994F27"/>
    <w:rsid w:val="009A1CD5"/>
    <w:rsid w:val="009A6532"/>
    <w:rsid w:val="009A7281"/>
    <w:rsid w:val="009B2ECD"/>
    <w:rsid w:val="009B5585"/>
    <w:rsid w:val="009E4E4C"/>
    <w:rsid w:val="009F01A1"/>
    <w:rsid w:val="00A17E04"/>
    <w:rsid w:val="00A201BF"/>
    <w:rsid w:val="00A36F59"/>
    <w:rsid w:val="00A5167D"/>
    <w:rsid w:val="00A5320B"/>
    <w:rsid w:val="00A719B6"/>
    <w:rsid w:val="00AA3F8F"/>
    <w:rsid w:val="00AA6881"/>
    <w:rsid w:val="00AC686F"/>
    <w:rsid w:val="00AD0934"/>
    <w:rsid w:val="00AD48D1"/>
    <w:rsid w:val="00AF060A"/>
    <w:rsid w:val="00AF1157"/>
    <w:rsid w:val="00AF151E"/>
    <w:rsid w:val="00B06EE5"/>
    <w:rsid w:val="00B1047F"/>
    <w:rsid w:val="00B23FF6"/>
    <w:rsid w:val="00B31E02"/>
    <w:rsid w:val="00B508E9"/>
    <w:rsid w:val="00B5674D"/>
    <w:rsid w:val="00B72AC4"/>
    <w:rsid w:val="00B95061"/>
    <w:rsid w:val="00BA1A21"/>
    <w:rsid w:val="00BA4A5F"/>
    <w:rsid w:val="00BB67E5"/>
    <w:rsid w:val="00BC1D1F"/>
    <w:rsid w:val="00BD3333"/>
    <w:rsid w:val="00BE3C19"/>
    <w:rsid w:val="00C1362D"/>
    <w:rsid w:val="00C271EA"/>
    <w:rsid w:val="00C51E44"/>
    <w:rsid w:val="00C6204C"/>
    <w:rsid w:val="00C71838"/>
    <w:rsid w:val="00C92427"/>
    <w:rsid w:val="00CA07BF"/>
    <w:rsid w:val="00CA7E3C"/>
    <w:rsid w:val="00CC2DE7"/>
    <w:rsid w:val="00CD21EC"/>
    <w:rsid w:val="00CF1C87"/>
    <w:rsid w:val="00D004D6"/>
    <w:rsid w:val="00D01AA2"/>
    <w:rsid w:val="00D03A61"/>
    <w:rsid w:val="00D059BB"/>
    <w:rsid w:val="00D107E1"/>
    <w:rsid w:val="00D22203"/>
    <w:rsid w:val="00D414AB"/>
    <w:rsid w:val="00D50640"/>
    <w:rsid w:val="00D56B01"/>
    <w:rsid w:val="00D6325C"/>
    <w:rsid w:val="00D656EA"/>
    <w:rsid w:val="00D73D2D"/>
    <w:rsid w:val="00D742EE"/>
    <w:rsid w:val="00D75284"/>
    <w:rsid w:val="00D76DF0"/>
    <w:rsid w:val="00D85E10"/>
    <w:rsid w:val="00D943BE"/>
    <w:rsid w:val="00D96E44"/>
    <w:rsid w:val="00DA29D8"/>
    <w:rsid w:val="00DA70FB"/>
    <w:rsid w:val="00DC01EC"/>
    <w:rsid w:val="00DF5F98"/>
    <w:rsid w:val="00E0317A"/>
    <w:rsid w:val="00E05B5C"/>
    <w:rsid w:val="00E115FD"/>
    <w:rsid w:val="00E323CD"/>
    <w:rsid w:val="00E414F9"/>
    <w:rsid w:val="00E41ED9"/>
    <w:rsid w:val="00E45CBA"/>
    <w:rsid w:val="00E51AD7"/>
    <w:rsid w:val="00E53610"/>
    <w:rsid w:val="00E56E11"/>
    <w:rsid w:val="00E86B1B"/>
    <w:rsid w:val="00EC4FC3"/>
    <w:rsid w:val="00ED1671"/>
    <w:rsid w:val="00ED4A03"/>
    <w:rsid w:val="00ED7233"/>
    <w:rsid w:val="00EE0FA7"/>
    <w:rsid w:val="00EE4237"/>
    <w:rsid w:val="00F03208"/>
    <w:rsid w:val="00F058FA"/>
    <w:rsid w:val="00F10C50"/>
    <w:rsid w:val="00F42D70"/>
    <w:rsid w:val="00F618E0"/>
    <w:rsid w:val="00F95A6D"/>
    <w:rsid w:val="00F97A38"/>
    <w:rsid w:val="00FA228E"/>
    <w:rsid w:val="00FB31A2"/>
    <w:rsid w:val="00FD18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06FF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tb.gov/forms/5000.s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tb.gov/forms/5000.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1712</Words>
  <Characters>9765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11455</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2017-09-19T17:37:00Z</dcterms:created>
  <dcterms:modified xsi:type="dcterms:W3CDTF">2017-09-19T17:37:00Z</dcterms:modified>
</cp:coreProperties>
</file>